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89" w:rsidRPr="00A0323C" w:rsidRDefault="00FE3689" w:rsidP="00D812BE">
      <w:pPr>
        <w:spacing w:after="0" w:line="360" w:lineRule="auto"/>
        <w:rPr>
          <w:rFonts w:ascii="Book Antiqua" w:hAnsi="Book Antiqua" w:cs="Tahoma"/>
          <w:b/>
          <w:color w:val="000000"/>
          <w:sz w:val="24"/>
        </w:rPr>
      </w:pPr>
      <w:bookmarkStart w:id="0" w:name="OLE_LINK319"/>
      <w:bookmarkStart w:id="1" w:name="OLE_LINK320"/>
      <w:bookmarkStart w:id="2" w:name="OLE_LINK355"/>
      <w:r w:rsidRPr="00A0323C">
        <w:rPr>
          <w:rFonts w:ascii="Book Antiqua" w:hAnsi="Book Antiqua" w:cs="Tahoma"/>
          <w:b/>
          <w:color w:val="0000FF"/>
          <w:sz w:val="24"/>
        </w:rPr>
        <w:t xml:space="preserve">Name of journal: </w:t>
      </w:r>
      <w:r w:rsidRPr="00A0323C">
        <w:rPr>
          <w:rFonts w:ascii="Book Antiqua" w:hAnsi="Book Antiqua" w:cs="Tahoma"/>
          <w:b/>
          <w:color w:val="000000"/>
          <w:sz w:val="24"/>
        </w:rPr>
        <w:t>World Journal of Gastroenterology</w:t>
      </w:r>
    </w:p>
    <w:p w:rsidR="00FE3689" w:rsidRPr="00A0323C" w:rsidRDefault="00FE3689" w:rsidP="00D812BE">
      <w:pPr>
        <w:spacing w:after="0" w:line="360" w:lineRule="auto"/>
        <w:rPr>
          <w:rFonts w:ascii="Book Antiqua" w:hAnsi="Book Antiqua" w:cs="Tahoma"/>
          <w:b/>
          <w:color w:val="0000FF"/>
          <w:sz w:val="24"/>
          <w:lang w:eastAsia="zh-CN"/>
        </w:rPr>
      </w:pPr>
      <w:r w:rsidRPr="00A0323C">
        <w:rPr>
          <w:rFonts w:ascii="Book Antiqua" w:hAnsi="Book Antiqua" w:cs="Tahoma"/>
          <w:b/>
          <w:color w:val="0000FF"/>
          <w:sz w:val="24"/>
        </w:rPr>
        <w:t>ESPS Manuscript NO:</w:t>
      </w:r>
      <w:r w:rsidRPr="00A0323C">
        <w:rPr>
          <w:rFonts w:ascii="Book Antiqua" w:hAnsi="Book Antiqua" w:cs="Tahoma"/>
          <w:b/>
          <w:color w:val="0000FF"/>
          <w:sz w:val="24"/>
          <w:lang w:eastAsia="zh-CN"/>
        </w:rPr>
        <w:t xml:space="preserve"> </w:t>
      </w:r>
      <w:r w:rsidRPr="00A0323C">
        <w:rPr>
          <w:rFonts w:ascii="Book Antiqua" w:hAnsi="Book Antiqua" w:cs="Tahoma"/>
          <w:b/>
          <w:sz w:val="24"/>
          <w:lang w:eastAsia="zh-CN"/>
        </w:rPr>
        <w:t>9442</w:t>
      </w:r>
    </w:p>
    <w:p w:rsidR="00BA1708" w:rsidRPr="00A0323C" w:rsidRDefault="00FE3689" w:rsidP="00D812BE">
      <w:pPr>
        <w:spacing w:after="0" w:line="360" w:lineRule="auto"/>
        <w:rPr>
          <w:rFonts w:ascii="Book Antiqua" w:hAnsi="Book Antiqua" w:cs="Times New Roman"/>
          <w:sz w:val="24"/>
          <w:szCs w:val="24"/>
        </w:rPr>
      </w:pPr>
      <w:r w:rsidRPr="00A0323C">
        <w:rPr>
          <w:rFonts w:ascii="Book Antiqua" w:hAnsi="Book Antiqua" w:cs="Tahoma"/>
          <w:b/>
          <w:color w:val="0000FF"/>
          <w:sz w:val="24"/>
        </w:rPr>
        <w:t>Columns:</w:t>
      </w:r>
      <w:r w:rsidRPr="00A0323C">
        <w:rPr>
          <w:rFonts w:ascii="Book Antiqua" w:hAnsi="Book Antiqua"/>
        </w:rPr>
        <w:t xml:space="preserve"> </w:t>
      </w:r>
      <w:r w:rsidR="00F21B7C" w:rsidRPr="00A0323C">
        <w:rPr>
          <w:rFonts w:ascii="Book Antiqua" w:hAnsi="Book Antiqua"/>
          <w:b/>
          <w:lang w:eastAsia="zh-CN"/>
        </w:rPr>
        <w:t>REVIEW</w:t>
      </w:r>
      <w:bookmarkEnd w:id="0"/>
      <w:bookmarkEnd w:id="1"/>
      <w:bookmarkEnd w:id="2"/>
    </w:p>
    <w:p w:rsidR="00BA1708" w:rsidRPr="00A0323C" w:rsidRDefault="00BA1708" w:rsidP="00D812BE">
      <w:pPr>
        <w:spacing w:after="0" w:line="360" w:lineRule="auto"/>
        <w:jc w:val="both"/>
        <w:rPr>
          <w:rFonts w:ascii="Book Antiqua" w:hAnsi="Book Antiqua" w:cs="Times New Roman"/>
          <w:b/>
          <w:sz w:val="24"/>
          <w:szCs w:val="24"/>
          <w:lang w:eastAsia="zh-CN"/>
        </w:rPr>
      </w:pPr>
    </w:p>
    <w:p w:rsidR="00BA1708" w:rsidRPr="00A0323C" w:rsidRDefault="00BA1708" w:rsidP="00D812BE">
      <w:pPr>
        <w:spacing w:after="0" w:line="360" w:lineRule="auto"/>
        <w:jc w:val="both"/>
        <w:rPr>
          <w:rStyle w:val="a8"/>
          <w:rFonts w:ascii="Book Antiqua" w:hAnsi="Book Antiqua" w:cs="Times New Roman"/>
          <w:bCs w:val="0"/>
          <w:sz w:val="24"/>
          <w:szCs w:val="24"/>
        </w:rPr>
      </w:pPr>
      <w:r w:rsidRPr="00A0323C">
        <w:rPr>
          <w:rFonts w:ascii="Book Antiqua" w:hAnsi="Book Antiqua" w:cs="Times New Roman"/>
          <w:b/>
          <w:sz w:val="24"/>
          <w:szCs w:val="24"/>
        </w:rPr>
        <w:t xml:space="preserve">Predictors of recurrence of </w:t>
      </w:r>
      <w:proofErr w:type="spellStart"/>
      <w:r w:rsidRPr="00A0323C">
        <w:rPr>
          <w:rFonts w:ascii="Book Antiqua" w:hAnsi="Book Antiqua" w:cs="Times New Roman"/>
          <w:b/>
          <w:sz w:val="24"/>
          <w:szCs w:val="24"/>
        </w:rPr>
        <w:t>Crohn's</w:t>
      </w:r>
      <w:proofErr w:type="spellEnd"/>
      <w:r w:rsidRPr="00A0323C">
        <w:rPr>
          <w:rFonts w:ascii="Book Antiqua" w:hAnsi="Book Antiqua" w:cs="Times New Roman"/>
          <w:b/>
          <w:sz w:val="24"/>
          <w:szCs w:val="24"/>
        </w:rPr>
        <w:t xml:space="preserve"> disease after </w:t>
      </w:r>
      <w:proofErr w:type="spellStart"/>
      <w:r w:rsidRPr="00A0323C">
        <w:rPr>
          <w:rFonts w:ascii="Book Antiqua" w:hAnsi="Book Antiqua" w:cs="Times New Roman"/>
          <w:b/>
          <w:sz w:val="24"/>
          <w:szCs w:val="24"/>
        </w:rPr>
        <w:t>ileocolectomy</w:t>
      </w:r>
      <w:proofErr w:type="spellEnd"/>
      <w:r w:rsidRPr="00A0323C">
        <w:rPr>
          <w:rFonts w:ascii="Book Antiqua" w:hAnsi="Book Antiqua" w:cs="Times New Roman"/>
          <w:b/>
          <w:sz w:val="24"/>
          <w:szCs w:val="24"/>
        </w:rPr>
        <w:t>:</w:t>
      </w:r>
      <w:r w:rsidR="00A0323C" w:rsidRPr="00A0323C">
        <w:rPr>
          <w:rFonts w:ascii="Book Antiqua" w:hAnsi="Book Antiqua" w:cs="Times New Roman"/>
          <w:b/>
          <w:sz w:val="24"/>
          <w:szCs w:val="24"/>
        </w:rPr>
        <w:t xml:space="preserve"> A </w:t>
      </w:r>
      <w:r w:rsidRPr="00A0323C">
        <w:rPr>
          <w:rFonts w:ascii="Book Antiqua" w:hAnsi="Book Antiqua" w:cs="Times New Roman"/>
          <w:b/>
          <w:sz w:val="24"/>
          <w:szCs w:val="24"/>
        </w:rPr>
        <w:t>review</w:t>
      </w:r>
    </w:p>
    <w:p w:rsidR="00FE3689" w:rsidRPr="00F21B7C" w:rsidRDefault="00FE3689" w:rsidP="00D812BE">
      <w:pPr>
        <w:spacing w:after="0" w:line="360" w:lineRule="auto"/>
        <w:rPr>
          <w:rFonts w:ascii="Book Antiqua" w:hAnsi="Book Antiqua" w:cs="Tahoma"/>
          <w:b/>
          <w:color w:val="000000"/>
          <w:sz w:val="24"/>
          <w:lang w:eastAsia="zh-CN"/>
        </w:rPr>
      </w:pPr>
    </w:p>
    <w:p w:rsidR="00FE3689" w:rsidRPr="00A0323C" w:rsidRDefault="00FE3689" w:rsidP="00D812BE">
      <w:pPr>
        <w:spacing w:after="0" w:line="360" w:lineRule="auto"/>
        <w:jc w:val="both"/>
        <w:rPr>
          <w:rFonts w:ascii="Book Antiqua" w:hAnsi="Book Antiqua" w:cs="Times New Roman"/>
          <w:sz w:val="24"/>
          <w:szCs w:val="24"/>
        </w:rPr>
      </w:pPr>
      <w:r w:rsidRPr="00A0323C">
        <w:rPr>
          <w:rStyle w:val="a8"/>
          <w:rFonts w:ascii="Book Antiqua" w:hAnsi="Book Antiqua" w:cs="Times New Roman"/>
          <w:b w:val="0"/>
          <w:sz w:val="24"/>
          <w:szCs w:val="24"/>
        </w:rPr>
        <w:t>Connelly</w:t>
      </w:r>
      <w:r w:rsidRPr="00A0323C">
        <w:rPr>
          <w:rFonts w:ascii="Book Antiqua" w:hAnsi="Book Antiqua" w:cs="Times New Roman"/>
          <w:sz w:val="24"/>
          <w:szCs w:val="24"/>
        </w:rPr>
        <w:t xml:space="preserve"> </w:t>
      </w:r>
      <w:r w:rsidRPr="00A0323C">
        <w:rPr>
          <w:rFonts w:ascii="Book Antiqua" w:hAnsi="Book Antiqua" w:cs="Times New Roman" w:hint="eastAsia"/>
          <w:sz w:val="24"/>
          <w:szCs w:val="24"/>
          <w:lang w:eastAsia="zh-CN"/>
        </w:rPr>
        <w:t xml:space="preserve">TM </w:t>
      </w:r>
      <w:r w:rsidRPr="00A0323C">
        <w:rPr>
          <w:rFonts w:ascii="Book Antiqua" w:hAnsi="Book Antiqua" w:cs="Times New Roman" w:hint="eastAsia"/>
          <w:i/>
          <w:sz w:val="24"/>
          <w:szCs w:val="24"/>
          <w:lang w:eastAsia="zh-CN"/>
        </w:rPr>
        <w:t>et al.</w:t>
      </w:r>
      <w:r w:rsidRPr="00A0323C">
        <w:rPr>
          <w:rFonts w:ascii="Book Antiqua" w:hAnsi="Book Antiqua" w:cs="Times New Roman" w:hint="eastAsia"/>
          <w:sz w:val="24"/>
          <w:szCs w:val="24"/>
          <w:lang w:eastAsia="zh-CN"/>
        </w:rPr>
        <w:t xml:space="preserve"> </w:t>
      </w:r>
      <w:r w:rsidRPr="00A0323C">
        <w:rPr>
          <w:rFonts w:ascii="Book Antiqua" w:hAnsi="Book Antiqua" w:cs="Times New Roman"/>
          <w:sz w:val="24"/>
          <w:szCs w:val="24"/>
        </w:rPr>
        <w:t xml:space="preserve">Post </w:t>
      </w:r>
      <w:proofErr w:type="spellStart"/>
      <w:r w:rsidRPr="00A0323C">
        <w:rPr>
          <w:rFonts w:ascii="Book Antiqua" w:hAnsi="Book Antiqua" w:cs="Times New Roman"/>
          <w:sz w:val="24"/>
          <w:szCs w:val="24"/>
        </w:rPr>
        <w:t>ileocolectomy</w:t>
      </w:r>
      <w:proofErr w:type="spellEnd"/>
      <w:r w:rsidRPr="00A0323C">
        <w:rPr>
          <w:rFonts w:ascii="Book Antiqua" w:hAnsi="Book Antiqua" w:cs="Times New Roman"/>
          <w:sz w:val="24"/>
          <w:szCs w:val="24"/>
        </w:rPr>
        <w:t xml:space="preserve"> recurrence in </w:t>
      </w:r>
      <w:proofErr w:type="spellStart"/>
      <w:r w:rsidRPr="00A0323C">
        <w:rPr>
          <w:rFonts w:ascii="Book Antiqua" w:hAnsi="Book Antiqua" w:cs="Times New Roman"/>
          <w:sz w:val="24"/>
          <w:szCs w:val="24"/>
        </w:rPr>
        <w:t>Crohn’s</w:t>
      </w:r>
      <w:proofErr w:type="spellEnd"/>
    </w:p>
    <w:p w:rsidR="00BA1708" w:rsidRPr="00A0323C" w:rsidRDefault="00BA1708" w:rsidP="00D812BE">
      <w:pPr>
        <w:pStyle w:val="a9"/>
        <w:spacing w:line="360" w:lineRule="auto"/>
        <w:jc w:val="both"/>
        <w:rPr>
          <w:rStyle w:val="a8"/>
          <w:rFonts w:ascii="Book Antiqua" w:hAnsi="Book Antiqua" w:cs="Times New Roman"/>
          <w:sz w:val="24"/>
          <w:szCs w:val="24"/>
        </w:rPr>
      </w:pPr>
    </w:p>
    <w:p w:rsidR="00BA1708" w:rsidRDefault="00FE3689" w:rsidP="00D812BE">
      <w:pPr>
        <w:pStyle w:val="a9"/>
        <w:spacing w:line="360" w:lineRule="auto"/>
        <w:jc w:val="both"/>
        <w:rPr>
          <w:rStyle w:val="a8"/>
          <w:rFonts w:ascii="Book Antiqua" w:hAnsi="Book Antiqua" w:cs="Times New Roman"/>
          <w:b w:val="0"/>
          <w:sz w:val="24"/>
          <w:szCs w:val="24"/>
          <w:lang w:eastAsia="zh-CN"/>
        </w:rPr>
      </w:pPr>
      <w:r w:rsidRPr="00A0323C">
        <w:rPr>
          <w:rStyle w:val="a8"/>
          <w:rFonts w:ascii="Book Antiqua" w:hAnsi="Book Antiqua" w:cs="Times New Roman"/>
          <w:b w:val="0"/>
          <w:sz w:val="24"/>
          <w:szCs w:val="24"/>
        </w:rPr>
        <w:t>Tara M</w:t>
      </w:r>
      <w:r w:rsidR="00BA1708" w:rsidRPr="00A0323C">
        <w:rPr>
          <w:rStyle w:val="a8"/>
          <w:rFonts w:ascii="Book Antiqua" w:hAnsi="Book Antiqua" w:cs="Times New Roman"/>
          <w:b w:val="0"/>
          <w:sz w:val="24"/>
          <w:szCs w:val="24"/>
        </w:rPr>
        <w:t xml:space="preserve"> Connelly, </w:t>
      </w:r>
      <w:proofErr w:type="spellStart"/>
      <w:r w:rsidR="00BA1708" w:rsidRPr="00A0323C">
        <w:rPr>
          <w:rStyle w:val="a8"/>
          <w:rFonts w:ascii="Book Antiqua" w:hAnsi="Book Antiqua" w:cs="Times New Roman"/>
          <w:b w:val="0"/>
          <w:sz w:val="24"/>
          <w:szCs w:val="24"/>
        </w:rPr>
        <w:t>Evangelos</w:t>
      </w:r>
      <w:proofErr w:type="spellEnd"/>
      <w:r w:rsidR="00BA1708" w:rsidRPr="00A0323C">
        <w:rPr>
          <w:rStyle w:val="a8"/>
          <w:rFonts w:ascii="Book Antiqua" w:hAnsi="Book Antiqua" w:cs="Times New Roman"/>
          <w:b w:val="0"/>
          <w:sz w:val="24"/>
          <w:szCs w:val="24"/>
        </w:rPr>
        <w:t xml:space="preserve"> </w:t>
      </w:r>
      <w:proofErr w:type="spellStart"/>
      <w:r w:rsidR="00BA1708" w:rsidRPr="00A0323C">
        <w:rPr>
          <w:rStyle w:val="a8"/>
          <w:rFonts w:ascii="Book Antiqua" w:hAnsi="Book Antiqua" w:cs="Times New Roman"/>
          <w:b w:val="0"/>
          <w:sz w:val="24"/>
          <w:szCs w:val="24"/>
        </w:rPr>
        <w:t>Messaris</w:t>
      </w:r>
      <w:proofErr w:type="spellEnd"/>
    </w:p>
    <w:p w:rsidR="00BA1708" w:rsidRPr="00A0323C" w:rsidRDefault="00A0323C" w:rsidP="00D812BE">
      <w:pPr>
        <w:pStyle w:val="a9"/>
        <w:spacing w:line="360" w:lineRule="auto"/>
        <w:jc w:val="both"/>
        <w:rPr>
          <w:rStyle w:val="a8"/>
          <w:rFonts w:ascii="Book Antiqua" w:hAnsi="Book Antiqua" w:cs="Times New Roman"/>
          <w:sz w:val="24"/>
          <w:szCs w:val="24"/>
          <w:lang w:eastAsia="zh-CN"/>
        </w:rPr>
      </w:pPr>
      <w:r w:rsidRPr="00A0323C">
        <w:rPr>
          <w:rFonts w:ascii="Book Antiqua" w:hAnsi="Book Antiqua" w:cs="Times New Roman" w:hint="eastAsia"/>
          <w:b/>
          <w:bCs/>
          <w:noProof/>
          <w:sz w:val="24"/>
          <w:szCs w:val="24"/>
          <w:lang w:eastAsia="zh-CN"/>
        </w:rPr>
        <mc:AlternateContent>
          <mc:Choice Requires="wps">
            <w:drawing>
              <wp:anchor distT="0" distB="0" distL="114300" distR="114300" simplePos="0" relativeHeight="251658240" behindDoc="0" locked="0" layoutInCell="1" allowOverlap="1" wp14:anchorId="7F420BAD" wp14:editId="23C6F6B1">
                <wp:simplePos x="0" y="0"/>
                <wp:positionH relativeFrom="column">
                  <wp:posOffset>7315</wp:posOffset>
                </wp:positionH>
                <wp:positionV relativeFrom="paragraph">
                  <wp:posOffset>117526</wp:posOffset>
                </wp:positionV>
                <wp:extent cx="6013095" cy="0"/>
                <wp:effectExtent l="0" t="19050" r="698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09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25pt" to="47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" strokecolor="gray" strokeweight="3pt"/>
            </w:pict>
          </mc:Fallback>
        </mc:AlternateContent>
      </w:r>
    </w:p>
    <w:p w:rsidR="00BA1708" w:rsidRPr="00A0323C" w:rsidRDefault="00FE3689" w:rsidP="00D812BE">
      <w:pPr>
        <w:pStyle w:val="a9"/>
        <w:spacing w:line="360" w:lineRule="auto"/>
        <w:jc w:val="both"/>
        <w:rPr>
          <w:rStyle w:val="a8"/>
          <w:rFonts w:ascii="Book Antiqua" w:hAnsi="Book Antiqua" w:cs="Times New Roman"/>
          <w:b w:val="0"/>
          <w:sz w:val="24"/>
          <w:szCs w:val="24"/>
          <w:lang w:eastAsia="zh-CN"/>
        </w:rPr>
      </w:pPr>
      <w:r w:rsidRPr="00A0323C">
        <w:rPr>
          <w:rStyle w:val="a8"/>
          <w:rFonts w:ascii="Book Antiqua" w:hAnsi="Book Antiqua" w:cs="Times New Roman"/>
          <w:sz w:val="24"/>
          <w:szCs w:val="24"/>
        </w:rPr>
        <w:t xml:space="preserve">Tara M Connelly, </w:t>
      </w:r>
      <w:proofErr w:type="spellStart"/>
      <w:r w:rsidRPr="00A0323C">
        <w:rPr>
          <w:rStyle w:val="a8"/>
          <w:rFonts w:ascii="Book Antiqua" w:hAnsi="Book Antiqua" w:cs="Times New Roman"/>
          <w:sz w:val="24"/>
          <w:szCs w:val="24"/>
        </w:rPr>
        <w:t>Evangelos</w:t>
      </w:r>
      <w:proofErr w:type="spellEnd"/>
      <w:r w:rsidRPr="00A0323C">
        <w:rPr>
          <w:rStyle w:val="a8"/>
          <w:rFonts w:ascii="Book Antiqua" w:hAnsi="Book Antiqua" w:cs="Times New Roman"/>
          <w:sz w:val="24"/>
          <w:szCs w:val="24"/>
        </w:rPr>
        <w:t xml:space="preserve"> </w:t>
      </w:r>
      <w:proofErr w:type="spellStart"/>
      <w:r w:rsidRPr="00A0323C">
        <w:rPr>
          <w:rStyle w:val="a8"/>
          <w:rFonts w:ascii="Book Antiqua" w:hAnsi="Book Antiqua" w:cs="Times New Roman"/>
          <w:sz w:val="24"/>
          <w:szCs w:val="24"/>
        </w:rPr>
        <w:t>Messaris</w:t>
      </w:r>
      <w:proofErr w:type="spellEnd"/>
      <w:r w:rsidRPr="00A0323C">
        <w:rPr>
          <w:rStyle w:val="a8"/>
          <w:rFonts w:ascii="Book Antiqua" w:hAnsi="Book Antiqua" w:cs="Times New Roman" w:hint="eastAsia"/>
          <w:sz w:val="24"/>
          <w:szCs w:val="24"/>
          <w:lang w:eastAsia="zh-CN"/>
        </w:rPr>
        <w:t xml:space="preserve">, </w:t>
      </w:r>
      <w:r w:rsidR="005F376B" w:rsidRPr="00A0323C">
        <w:rPr>
          <w:rStyle w:val="a8"/>
          <w:rFonts w:ascii="Book Antiqua" w:hAnsi="Book Antiqua" w:cs="Times New Roman"/>
          <w:b w:val="0"/>
          <w:sz w:val="24"/>
          <w:szCs w:val="24"/>
        </w:rPr>
        <w:t>Division of Colon and Rectal Surgery</w:t>
      </w:r>
      <w:r w:rsidR="005F376B" w:rsidRPr="00A0323C">
        <w:rPr>
          <w:rStyle w:val="a8"/>
          <w:rFonts w:ascii="Book Antiqua" w:hAnsi="Book Antiqua" w:cs="Times New Roman" w:hint="eastAsia"/>
          <w:b w:val="0"/>
          <w:sz w:val="24"/>
          <w:szCs w:val="24"/>
          <w:lang w:eastAsia="zh-CN"/>
        </w:rPr>
        <w:t>,</w:t>
      </w:r>
      <w:r w:rsidR="005F376B">
        <w:rPr>
          <w:rStyle w:val="a8"/>
          <w:rFonts w:ascii="Book Antiqua" w:hAnsi="Book Antiqua" w:cs="Times New Roman"/>
          <w:b w:val="0"/>
          <w:sz w:val="24"/>
          <w:szCs w:val="24"/>
          <w:lang w:eastAsia="zh-CN"/>
        </w:rPr>
        <w:t xml:space="preserve"> </w:t>
      </w:r>
      <w:r w:rsidR="005F376B" w:rsidRPr="00A0323C">
        <w:rPr>
          <w:rStyle w:val="a8"/>
          <w:rFonts w:ascii="Book Antiqua" w:hAnsi="Book Antiqua" w:cs="Times New Roman"/>
          <w:b w:val="0"/>
          <w:sz w:val="24"/>
          <w:szCs w:val="24"/>
        </w:rPr>
        <w:t>Department of Surgery</w:t>
      </w:r>
      <w:r w:rsidR="005F376B" w:rsidRPr="00A0323C">
        <w:rPr>
          <w:rStyle w:val="a8"/>
          <w:rFonts w:ascii="Book Antiqua" w:hAnsi="Book Antiqua" w:cs="Times New Roman" w:hint="eastAsia"/>
          <w:b w:val="0"/>
          <w:sz w:val="24"/>
          <w:szCs w:val="24"/>
          <w:lang w:eastAsia="zh-CN"/>
        </w:rPr>
        <w:t>,</w:t>
      </w:r>
      <w:r w:rsidR="005F376B">
        <w:rPr>
          <w:rStyle w:val="a8"/>
          <w:rFonts w:ascii="Book Antiqua" w:hAnsi="Book Antiqua" w:cs="Times New Roman"/>
          <w:b w:val="0"/>
          <w:sz w:val="24"/>
          <w:szCs w:val="24"/>
          <w:lang w:eastAsia="zh-CN"/>
        </w:rPr>
        <w:t xml:space="preserve"> </w:t>
      </w:r>
      <w:r w:rsidR="00BA1708" w:rsidRPr="00A0323C">
        <w:rPr>
          <w:rStyle w:val="a8"/>
          <w:rFonts w:ascii="Book Antiqua" w:hAnsi="Book Antiqua" w:cs="Times New Roman"/>
          <w:b w:val="0"/>
          <w:sz w:val="24"/>
          <w:szCs w:val="24"/>
        </w:rPr>
        <w:t>The Pennsylvania State University</w:t>
      </w:r>
      <w:r w:rsidRPr="00A0323C">
        <w:rPr>
          <w:rStyle w:val="a8"/>
          <w:rFonts w:ascii="Book Antiqua" w:hAnsi="Book Antiqua" w:cs="Times New Roman" w:hint="eastAsia"/>
          <w:b w:val="0"/>
          <w:sz w:val="24"/>
          <w:szCs w:val="24"/>
          <w:lang w:eastAsia="zh-CN"/>
        </w:rPr>
        <w:t xml:space="preserve">, </w:t>
      </w:r>
      <w:r w:rsidR="00BA1708" w:rsidRPr="00A0323C">
        <w:rPr>
          <w:rStyle w:val="a8"/>
          <w:rFonts w:ascii="Book Antiqua" w:hAnsi="Book Antiqua" w:cs="Times New Roman"/>
          <w:b w:val="0"/>
          <w:sz w:val="24"/>
          <w:szCs w:val="24"/>
        </w:rPr>
        <w:t>College of Medicine</w:t>
      </w:r>
      <w:r w:rsidRPr="00A0323C">
        <w:rPr>
          <w:rStyle w:val="a8"/>
          <w:rFonts w:ascii="Book Antiqua" w:hAnsi="Book Antiqua" w:cs="Times New Roman" w:hint="eastAsia"/>
          <w:b w:val="0"/>
          <w:sz w:val="24"/>
          <w:szCs w:val="24"/>
          <w:lang w:eastAsia="zh-CN"/>
        </w:rPr>
        <w:t xml:space="preserve">, </w:t>
      </w:r>
      <w:r w:rsidR="00BA1708" w:rsidRPr="00A0323C">
        <w:rPr>
          <w:rStyle w:val="a8"/>
          <w:rFonts w:ascii="Book Antiqua" w:hAnsi="Book Antiqua" w:cs="Times New Roman"/>
          <w:b w:val="0"/>
          <w:sz w:val="24"/>
          <w:szCs w:val="24"/>
        </w:rPr>
        <w:t>Hershey, PA 17033</w:t>
      </w:r>
      <w:r w:rsidR="00A0323C" w:rsidRPr="00A0323C">
        <w:rPr>
          <w:rStyle w:val="a8"/>
          <w:rFonts w:ascii="Book Antiqua" w:hAnsi="Book Antiqua" w:cs="Times New Roman" w:hint="eastAsia"/>
          <w:b w:val="0"/>
          <w:sz w:val="24"/>
          <w:szCs w:val="24"/>
          <w:lang w:eastAsia="zh-CN"/>
        </w:rPr>
        <w:t xml:space="preserve">, </w:t>
      </w:r>
      <w:r w:rsidR="00A0323C" w:rsidRPr="00A0323C">
        <w:rPr>
          <w:rFonts w:ascii="Book Antiqua" w:hAnsi="Book Antiqua" w:cs="Times New Roman"/>
          <w:sz w:val="24"/>
          <w:szCs w:val="24"/>
          <w:lang w:eastAsia="zh-CN"/>
        </w:rPr>
        <w:t>United States</w:t>
      </w:r>
    </w:p>
    <w:p w:rsidR="00BA1708" w:rsidRPr="00A0323C" w:rsidRDefault="00BA1708" w:rsidP="00D812BE">
      <w:pPr>
        <w:pStyle w:val="a9"/>
        <w:spacing w:line="360" w:lineRule="auto"/>
        <w:jc w:val="both"/>
        <w:rPr>
          <w:rStyle w:val="a8"/>
          <w:rFonts w:ascii="Book Antiqua" w:hAnsi="Book Antiqua" w:cs="Times New Roman"/>
          <w:b w:val="0"/>
          <w:sz w:val="24"/>
          <w:szCs w:val="24"/>
          <w:lang w:eastAsia="zh-CN"/>
        </w:rPr>
      </w:pPr>
    </w:p>
    <w:p w:rsidR="00BA1708" w:rsidRPr="00A0323C" w:rsidRDefault="00BA1708" w:rsidP="00D812BE">
      <w:pPr>
        <w:pStyle w:val="a9"/>
        <w:spacing w:line="360" w:lineRule="auto"/>
        <w:jc w:val="both"/>
        <w:rPr>
          <w:rStyle w:val="a8"/>
          <w:rFonts w:ascii="Book Antiqua" w:hAnsi="Book Antiqua" w:cs="Times New Roman"/>
          <w:b w:val="0"/>
          <w:sz w:val="24"/>
          <w:szCs w:val="24"/>
        </w:rPr>
      </w:pPr>
      <w:r w:rsidRPr="00A0323C">
        <w:rPr>
          <w:rStyle w:val="a8"/>
          <w:rFonts w:ascii="Book Antiqua" w:hAnsi="Book Antiqua" w:cs="Times New Roman"/>
          <w:sz w:val="24"/>
          <w:szCs w:val="24"/>
        </w:rPr>
        <w:t>Author Contribution</w:t>
      </w:r>
      <w:r w:rsidRPr="00A0323C">
        <w:rPr>
          <w:rStyle w:val="a8"/>
          <w:rFonts w:ascii="Book Antiqua" w:hAnsi="Book Antiqua" w:cs="Times New Roman"/>
          <w:b w:val="0"/>
          <w:sz w:val="24"/>
          <w:szCs w:val="24"/>
        </w:rPr>
        <w:t>: Both authors contributed equally to the research and writing of this manuscript as well as the final approval of the manuscript.</w:t>
      </w:r>
    </w:p>
    <w:p w:rsidR="00FE3689" w:rsidRPr="00A0323C" w:rsidRDefault="00FE3689" w:rsidP="005F376B">
      <w:pPr>
        <w:spacing w:after="0" w:line="360" w:lineRule="auto"/>
        <w:jc w:val="both"/>
        <w:rPr>
          <w:rFonts w:ascii="Book Antiqua" w:hAnsi="Book Antiqua"/>
          <w:b/>
          <w:color w:val="000000"/>
          <w:sz w:val="24"/>
          <w:lang w:eastAsia="zh-CN"/>
        </w:rPr>
      </w:pPr>
    </w:p>
    <w:p w:rsidR="00BA1708" w:rsidRPr="00A0323C" w:rsidRDefault="00FE3689" w:rsidP="005F376B">
      <w:pPr>
        <w:spacing w:after="0" w:line="360" w:lineRule="auto"/>
        <w:jc w:val="both"/>
        <w:rPr>
          <w:rFonts w:ascii="Book Antiqua" w:hAnsi="Book Antiqua"/>
          <w:b/>
          <w:color w:val="000000"/>
          <w:sz w:val="24"/>
          <w:lang w:eastAsia="zh-CN"/>
        </w:rPr>
      </w:pPr>
      <w:r w:rsidRPr="00A0323C">
        <w:rPr>
          <w:rFonts w:ascii="Book Antiqua" w:hAnsi="Book Antiqua"/>
          <w:b/>
          <w:color w:val="000000"/>
          <w:sz w:val="24"/>
        </w:rPr>
        <w:t>Correspondence to:</w:t>
      </w:r>
      <w:r w:rsidRPr="00A0323C">
        <w:rPr>
          <w:rFonts w:ascii="Book Antiqua" w:hAnsi="Book Antiqua" w:hint="eastAsia"/>
          <w:b/>
          <w:color w:val="000000"/>
          <w:sz w:val="24"/>
          <w:lang w:eastAsia="zh-CN"/>
        </w:rPr>
        <w:t xml:space="preserve"> </w:t>
      </w:r>
      <w:proofErr w:type="spellStart"/>
      <w:r w:rsidR="00BA1708" w:rsidRPr="00A0323C">
        <w:rPr>
          <w:rStyle w:val="a8"/>
          <w:rFonts w:ascii="Book Antiqua" w:hAnsi="Book Antiqua" w:cs="Times New Roman"/>
          <w:sz w:val="24"/>
          <w:szCs w:val="24"/>
        </w:rPr>
        <w:t>Evangelos</w:t>
      </w:r>
      <w:proofErr w:type="spellEnd"/>
      <w:r w:rsidR="00BA1708" w:rsidRPr="00A0323C">
        <w:rPr>
          <w:rStyle w:val="a8"/>
          <w:rFonts w:ascii="Book Antiqua" w:hAnsi="Book Antiqua" w:cs="Times New Roman"/>
          <w:sz w:val="24"/>
          <w:szCs w:val="24"/>
        </w:rPr>
        <w:t xml:space="preserve"> </w:t>
      </w:r>
      <w:proofErr w:type="spellStart"/>
      <w:r w:rsidR="00BA1708" w:rsidRPr="00A0323C">
        <w:rPr>
          <w:rStyle w:val="a8"/>
          <w:rFonts w:ascii="Book Antiqua" w:hAnsi="Book Antiqua" w:cs="Times New Roman"/>
          <w:sz w:val="24"/>
          <w:szCs w:val="24"/>
        </w:rPr>
        <w:t>Messaris</w:t>
      </w:r>
      <w:proofErr w:type="spellEnd"/>
      <w:r w:rsidR="00BA1708" w:rsidRPr="00A0323C">
        <w:rPr>
          <w:rStyle w:val="a8"/>
          <w:rFonts w:ascii="Book Antiqua" w:hAnsi="Book Antiqua" w:cs="Times New Roman"/>
          <w:sz w:val="24"/>
          <w:szCs w:val="24"/>
        </w:rPr>
        <w:t>, MD, PhD</w:t>
      </w:r>
      <w:r w:rsidRPr="00A0323C">
        <w:rPr>
          <w:rStyle w:val="a8"/>
          <w:rFonts w:ascii="Book Antiqua" w:hAnsi="Book Antiqua" w:cs="Times New Roman" w:hint="eastAsia"/>
          <w:sz w:val="24"/>
          <w:szCs w:val="24"/>
          <w:lang w:eastAsia="zh-CN"/>
        </w:rPr>
        <w:t xml:space="preserve">, </w:t>
      </w:r>
      <w:r w:rsidR="005F376B" w:rsidRPr="00A0323C">
        <w:rPr>
          <w:rStyle w:val="a8"/>
          <w:rFonts w:ascii="Book Antiqua" w:hAnsi="Book Antiqua" w:cs="Times New Roman"/>
          <w:b w:val="0"/>
          <w:sz w:val="24"/>
          <w:szCs w:val="24"/>
        </w:rPr>
        <w:t>Division of Colon and Rectal Surgery</w:t>
      </w:r>
      <w:r w:rsidR="005F376B" w:rsidRPr="00A0323C">
        <w:rPr>
          <w:rStyle w:val="a8"/>
          <w:rFonts w:ascii="Book Antiqua" w:hAnsi="Book Antiqua" w:cs="Times New Roman" w:hint="eastAsia"/>
          <w:b w:val="0"/>
          <w:sz w:val="24"/>
          <w:szCs w:val="24"/>
          <w:lang w:eastAsia="zh-CN"/>
        </w:rPr>
        <w:t>,</w:t>
      </w:r>
      <w:r w:rsidR="005F376B">
        <w:rPr>
          <w:rStyle w:val="a8"/>
          <w:rFonts w:ascii="Book Antiqua" w:hAnsi="Book Antiqua" w:cs="Times New Roman"/>
          <w:b w:val="0"/>
          <w:sz w:val="24"/>
          <w:szCs w:val="24"/>
          <w:lang w:eastAsia="zh-CN"/>
        </w:rPr>
        <w:t xml:space="preserve"> </w:t>
      </w:r>
      <w:r w:rsidR="005F376B" w:rsidRPr="00A0323C">
        <w:rPr>
          <w:rStyle w:val="a8"/>
          <w:rFonts w:ascii="Book Antiqua" w:hAnsi="Book Antiqua" w:cs="Times New Roman"/>
          <w:b w:val="0"/>
          <w:sz w:val="24"/>
          <w:szCs w:val="24"/>
        </w:rPr>
        <w:t>Department of Surgery</w:t>
      </w:r>
      <w:r w:rsidR="005F376B" w:rsidRPr="00A0323C">
        <w:rPr>
          <w:rStyle w:val="a8"/>
          <w:rFonts w:ascii="Book Antiqua" w:hAnsi="Book Antiqua" w:cs="Times New Roman" w:hint="eastAsia"/>
          <w:b w:val="0"/>
          <w:sz w:val="24"/>
          <w:szCs w:val="24"/>
          <w:lang w:eastAsia="zh-CN"/>
        </w:rPr>
        <w:t>,</w:t>
      </w:r>
      <w:r w:rsidR="005F376B">
        <w:rPr>
          <w:rStyle w:val="a8"/>
          <w:rFonts w:ascii="Book Antiqua" w:hAnsi="Book Antiqua" w:cs="Times New Roman"/>
          <w:b w:val="0"/>
          <w:sz w:val="24"/>
          <w:szCs w:val="24"/>
          <w:lang w:eastAsia="zh-CN"/>
        </w:rPr>
        <w:t xml:space="preserve"> </w:t>
      </w:r>
      <w:r w:rsidR="005F376B" w:rsidRPr="00A0323C">
        <w:rPr>
          <w:rStyle w:val="a8"/>
          <w:rFonts w:ascii="Book Antiqua" w:hAnsi="Book Antiqua" w:cs="Times New Roman"/>
          <w:b w:val="0"/>
          <w:sz w:val="24"/>
          <w:szCs w:val="24"/>
        </w:rPr>
        <w:t>The Pennsylvania State University</w:t>
      </w:r>
      <w:r w:rsidR="005F376B" w:rsidRPr="00A0323C">
        <w:rPr>
          <w:rStyle w:val="a8"/>
          <w:rFonts w:ascii="Book Antiqua" w:hAnsi="Book Antiqua" w:cs="Times New Roman" w:hint="eastAsia"/>
          <w:b w:val="0"/>
          <w:sz w:val="24"/>
          <w:szCs w:val="24"/>
          <w:lang w:eastAsia="zh-CN"/>
        </w:rPr>
        <w:t xml:space="preserve">, </w:t>
      </w:r>
      <w:r w:rsidR="005F376B" w:rsidRPr="00A0323C">
        <w:rPr>
          <w:rStyle w:val="a8"/>
          <w:rFonts w:ascii="Book Antiqua" w:hAnsi="Book Antiqua" w:cs="Times New Roman"/>
          <w:b w:val="0"/>
          <w:sz w:val="24"/>
          <w:szCs w:val="24"/>
        </w:rPr>
        <w:t>College of Medicine</w:t>
      </w:r>
      <w:r w:rsidR="005F376B" w:rsidRPr="00A0323C">
        <w:rPr>
          <w:rStyle w:val="a8"/>
          <w:rFonts w:ascii="Book Antiqua" w:hAnsi="Book Antiqua" w:cs="Times New Roman" w:hint="eastAsia"/>
          <w:b w:val="0"/>
          <w:sz w:val="24"/>
          <w:szCs w:val="24"/>
          <w:lang w:eastAsia="zh-CN"/>
        </w:rPr>
        <w:t xml:space="preserve">, </w:t>
      </w:r>
      <w:r w:rsidRPr="00A0323C">
        <w:rPr>
          <w:rFonts w:ascii="Book Antiqua" w:hAnsi="Book Antiqua" w:cs="Times New Roman" w:hint="eastAsia"/>
          <w:sz w:val="24"/>
          <w:szCs w:val="24"/>
          <w:lang w:eastAsia="zh-CN"/>
        </w:rPr>
        <w:t xml:space="preserve"> </w:t>
      </w:r>
      <w:r w:rsidR="00BA1708" w:rsidRPr="00A0323C">
        <w:rPr>
          <w:rFonts w:ascii="Book Antiqua" w:hAnsi="Book Antiqua" w:cs="Times New Roman"/>
          <w:sz w:val="24"/>
          <w:szCs w:val="24"/>
        </w:rPr>
        <w:t>500 University Drive</w:t>
      </w:r>
      <w:r w:rsidRPr="00A0323C">
        <w:rPr>
          <w:rFonts w:ascii="Book Antiqua" w:hAnsi="Book Antiqua" w:cs="Times New Roman" w:hint="eastAsia"/>
          <w:sz w:val="24"/>
          <w:szCs w:val="24"/>
          <w:lang w:eastAsia="zh-CN"/>
        </w:rPr>
        <w:t xml:space="preserve">, </w:t>
      </w:r>
      <w:r w:rsidR="0031441B">
        <w:rPr>
          <w:rFonts w:ascii="Book Antiqua" w:hAnsi="Book Antiqua" w:cs="Times New Roman"/>
          <w:sz w:val="24"/>
          <w:szCs w:val="24"/>
        </w:rPr>
        <w:t>H-137, PO</w:t>
      </w:r>
      <w:r w:rsidR="00BA1708" w:rsidRPr="00A0323C">
        <w:rPr>
          <w:rFonts w:ascii="Book Antiqua" w:hAnsi="Book Antiqua" w:cs="Times New Roman"/>
          <w:sz w:val="24"/>
          <w:szCs w:val="24"/>
        </w:rPr>
        <w:t xml:space="preserve"> Box 850</w:t>
      </w:r>
      <w:r w:rsidRPr="00A0323C">
        <w:rPr>
          <w:rFonts w:ascii="Book Antiqua" w:hAnsi="Book Antiqua" w:cs="Times New Roman" w:hint="eastAsia"/>
          <w:sz w:val="24"/>
          <w:szCs w:val="24"/>
          <w:lang w:eastAsia="zh-CN"/>
        </w:rPr>
        <w:t xml:space="preserve">, </w:t>
      </w:r>
      <w:r w:rsidR="00BA1708" w:rsidRPr="00A0323C">
        <w:rPr>
          <w:rFonts w:ascii="Book Antiqua" w:hAnsi="Book Antiqua" w:cs="Times New Roman"/>
          <w:sz w:val="24"/>
          <w:szCs w:val="24"/>
        </w:rPr>
        <w:t>Hershey, PA 17033</w:t>
      </w:r>
      <w:r w:rsidRPr="00A0323C">
        <w:rPr>
          <w:rFonts w:ascii="Book Antiqua" w:hAnsi="Book Antiqua" w:cs="Times New Roman" w:hint="eastAsia"/>
          <w:sz w:val="24"/>
          <w:szCs w:val="24"/>
          <w:lang w:eastAsia="zh-CN"/>
        </w:rPr>
        <w:t>,</w:t>
      </w:r>
      <w:r w:rsidRPr="00A0323C">
        <w:rPr>
          <w:rFonts w:ascii="Book Antiqua" w:hAnsi="Book Antiqua" w:cs="Times New Roman"/>
          <w:sz w:val="24"/>
          <w:szCs w:val="24"/>
          <w:lang w:eastAsia="zh-CN"/>
        </w:rPr>
        <w:t xml:space="preserve"> United States</w:t>
      </w:r>
      <w:r w:rsidRPr="00A0323C">
        <w:rPr>
          <w:rFonts w:ascii="Book Antiqua" w:hAnsi="Book Antiqua" w:cs="Times New Roman" w:hint="eastAsia"/>
          <w:sz w:val="24"/>
          <w:szCs w:val="24"/>
          <w:lang w:eastAsia="zh-CN"/>
        </w:rPr>
        <w:t>.</w:t>
      </w:r>
      <w:r w:rsidRPr="00A0323C">
        <w:t xml:space="preserve"> </w:t>
      </w:r>
      <w:hyperlink r:id="rId8" w:history="1">
        <w:r w:rsidR="00A0323C" w:rsidRPr="00A0323C">
          <w:rPr>
            <w:rStyle w:val="a3"/>
            <w:rFonts w:ascii="Book Antiqua" w:hAnsi="Book Antiqua" w:cs="Times New Roman"/>
            <w:color w:val="auto"/>
            <w:sz w:val="24"/>
            <w:szCs w:val="24"/>
            <w:u w:val="none"/>
          </w:rPr>
          <w:t>emessaris@hmc.psu.edu</w:t>
        </w:r>
      </w:hyperlink>
    </w:p>
    <w:p w:rsidR="00BA1708" w:rsidRPr="00A0323C" w:rsidRDefault="00FE3689" w:rsidP="00D812BE">
      <w:pPr>
        <w:pStyle w:val="a9"/>
        <w:spacing w:line="360" w:lineRule="auto"/>
        <w:jc w:val="both"/>
        <w:rPr>
          <w:rFonts w:ascii="Book Antiqua" w:hAnsi="Book Antiqua" w:cs="Times New Roman"/>
          <w:sz w:val="24"/>
          <w:szCs w:val="24"/>
        </w:rPr>
      </w:pPr>
      <w:r w:rsidRPr="00A0323C">
        <w:rPr>
          <w:rFonts w:ascii="Book Antiqua" w:hAnsi="Book Antiqua" w:cs="Times New Roman"/>
          <w:b/>
          <w:sz w:val="24"/>
          <w:szCs w:val="24"/>
        </w:rPr>
        <w:t>Tel</w:t>
      </w:r>
      <w:r w:rsidRPr="00A0323C">
        <w:rPr>
          <w:rFonts w:ascii="Book Antiqua" w:hAnsi="Book Antiqua" w:cs="Times New Roman" w:hint="eastAsia"/>
          <w:b/>
          <w:sz w:val="24"/>
          <w:szCs w:val="24"/>
          <w:lang w:eastAsia="zh-CN"/>
        </w:rPr>
        <w:t>ephone</w:t>
      </w:r>
      <w:r w:rsidR="00BA1708" w:rsidRPr="00A0323C">
        <w:rPr>
          <w:rFonts w:ascii="Book Antiqua" w:hAnsi="Book Antiqua" w:cs="Times New Roman"/>
          <w:sz w:val="24"/>
          <w:szCs w:val="24"/>
        </w:rPr>
        <w:t xml:space="preserve">: </w:t>
      </w:r>
      <w:r w:rsidRPr="00A0323C">
        <w:rPr>
          <w:rFonts w:ascii="Book Antiqua" w:hAnsi="Book Antiqua" w:cs="Times New Roman" w:hint="eastAsia"/>
          <w:sz w:val="24"/>
          <w:szCs w:val="24"/>
          <w:lang w:eastAsia="zh-CN"/>
        </w:rPr>
        <w:t>+1-</w:t>
      </w:r>
      <w:r w:rsidR="00BA1708" w:rsidRPr="00A0323C">
        <w:rPr>
          <w:rFonts w:ascii="Book Antiqua" w:hAnsi="Book Antiqua" w:cs="Times New Roman"/>
          <w:sz w:val="24"/>
          <w:szCs w:val="24"/>
        </w:rPr>
        <w:t>717</w:t>
      </w:r>
      <w:r w:rsidRPr="00A0323C">
        <w:rPr>
          <w:rFonts w:ascii="Book Antiqua" w:hAnsi="Book Antiqua" w:cs="Times New Roman" w:hint="eastAsia"/>
          <w:sz w:val="24"/>
          <w:szCs w:val="24"/>
          <w:lang w:eastAsia="zh-CN"/>
        </w:rPr>
        <w:t>-</w:t>
      </w:r>
      <w:r w:rsidRPr="00A0323C">
        <w:rPr>
          <w:rFonts w:ascii="Book Antiqua" w:hAnsi="Book Antiqua" w:cs="Times New Roman"/>
          <w:sz w:val="24"/>
          <w:szCs w:val="24"/>
        </w:rPr>
        <w:t>531</w:t>
      </w:r>
      <w:r w:rsidR="00BA1708" w:rsidRPr="00A0323C">
        <w:rPr>
          <w:rFonts w:ascii="Book Antiqua" w:hAnsi="Book Antiqua" w:cs="Times New Roman"/>
          <w:sz w:val="24"/>
          <w:szCs w:val="24"/>
        </w:rPr>
        <w:t>5164</w:t>
      </w:r>
      <w:r w:rsidRPr="00A0323C">
        <w:rPr>
          <w:rFonts w:ascii="Book Antiqua" w:hAnsi="Book Antiqua" w:cs="Times New Roman" w:hint="eastAsia"/>
          <w:sz w:val="24"/>
          <w:szCs w:val="24"/>
          <w:lang w:eastAsia="zh-CN"/>
        </w:rPr>
        <w:tab/>
      </w:r>
      <w:r w:rsidRPr="00A0323C">
        <w:rPr>
          <w:rFonts w:ascii="Book Antiqua" w:hAnsi="Book Antiqua" w:cs="Times New Roman" w:hint="eastAsia"/>
          <w:sz w:val="24"/>
          <w:szCs w:val="24"/>
          <w:lang w:eastAsia="zh-CN"/>
        </w:rPr>
        <w:tab/>
      </w:r>
      <w:r w:rsidR="00BA1708" w:rsidRPr="00A0323C">
        <w:rPr>
          <w:rFonts w:ascii="Book Antiqua" w:hAnsi="Book Antiqua" w:cs="Times New Roman"/>
          <w:b/>
          <w:sz w:val="24"/>
          <w:szCs w:val="24"/>
        </w:rPr>
        <w:t>Fax</w:t>
      </w:r>
      <w:r w:rsidR="00BA1708" w:rsidRPr="00A0323C">
        <w:rPr>
          <w:rFonts w:ascii="Book Antiqua" w:hAnsi="Book Antiqua" w:cs="Times New Roman"/>
          <w:sz w:val="24"/>
          <w:szCs w:val="24"/>
        </w:rPr>
        <w:t>:</w:t>
      </w:r>
      <w:r w:rsidRPr="00A0323C">
        <w:rPr>
          <w:rFonts w:ascii="Book Antiqua" w:hAnsi="Book Antiqua" w:cs="Times New Roman" w:hint="eastAsia"/>
          <w:sz w:val="24"/>
          <w:szCs w:val="24"/>
          <w:lang w:eastAsia="zh-CN"/>
        </w:rPr>
        <w:t xml:space="preserve"> +1-</w:t>
      </w:r>
      <w:r w:rsidR="00BA1708" w:rsidRPr="00A0323C">
        <w:rPr>
          <w:rFonts w:ascii="Book Antiqua" w:hAnsi="Book Antiqua" w:cs="Times New Roman"/>
          <w:sz w:val="24"/>
          <w:szCs w:val="24"/>
        </w:rPr>
        <w:t>717</w:t>
      </w:r>
      <w:r w:rsidRPr="00A0323C">
        <w:rPr>
          <w:rFonts w:ascii="Book Antiqua" w:hAnsi="Book Antiqua" w:cs="Times New Roman" w:hint="eastAsia"/>
          <w:sz w:val="24"/>
          <w:szCs w:val="24"/>
          <w:lang w:eastAsia="zh-CN"/>
        </w:rPr>
        <w:t>-</w:t>
      </w:r>
      <w:r w:rsidRPr="00A0323C">
        <w:rPr>
          <w:rFonts w:ascii="Book Antiqua" w:hAnsi="Book Antiqua" w:cs="Times New Roman"/>
          <w:sz w:val="24"/>
          <w:szCs w:val="24"/>
        </w:rPr>
        <w:t>531</w:t>
      </w:r>
      <w:r w:rsidR="00BA1708" w:rsidRPr="00A0323C">
        <w:rPr>
          <w:rFonts w:ascii="Book Antiqua" w:hAnsi="Book Antiqua" w:cs="Times New Roman"/>
          <w:sz w:val="24"/>
          <w:szCs w:val="24"/>
        </w:rPr>
        <w:t>0646</w:t>
      </w:r>
    </w:p>
    <w:p w:rsidR="00FE3689" w:rsidRPr="00A0323C" w:rsidRDefault="00FE3689" w:rsidP="00D812BE">
      <w:pPr>
        <w:spacing w:after="0" w:line="360" w:lineRule="auto"/>
        <w:rPr>
          <w:rFonts w:ascii="Book Antiqua" w:hAnsi="Book Antiqua"/>
          <w:color w:val="000000"/>
          <w:sz w:val="24"/>
          <w:lang w:eastAsia="zh-CN"/>
        </w:rPr>
      </w:pPr>
      <w:bookmarkStart w:id="3" w:name="OLE_LINK4"/>
      <w:bookmarkStart w:id="4" w:name="OLE_LINK5"/>
      <w:bookmarkStart w:id="5" w:name="OLE_LINK332"/>
      <w:bookmarkStart w:id="6" w:name="OLE_LINK329"/>
      <w:bookmarkStart w:id="7" w:name="OLE_LINK381"/>
      <w:bookmarkStart w:id="8" w:name="OLE_LINK407"/>
      <w:r w:rsidRPr="00A0323C">
        <w:rPr>
          <w:rFonts w:ascii="Book Antiqua" w:hAnsi="Book Antiqua"/>
          <w:b/>
          <w:color w:val="000000"/>
          <w:sz w:val="24"/>
        </w:rPr>
        <w:t xml:space="preserve">Received: </w:t>
      </w:r>
      <w:r w:rsidR="00A0323C" w:rsidRPr="00A0323C">
        <w:rPr>
          <w:rFonts w:ascii="Book Antiqua" w:hAnsi="Book Antiqua" w:hint="eastAsia"/>
          <w:b/>
          <w:color w:val="000000"/>
          <w:sz w:val="24"/>
          <w:lang w:eastAsia="zh-CN"/>
        </w:rPr>
        <w:t xml:space="preserve"> </w:t>
      </w:r>
      <w:r w:rsidR="004F240C">
        <w:rPr>
          <w:rFonts w:ascii="Book Antiqua" w:hAnsi="Book Antiqua"/>
          <w:color w:val="000000"/>
          <w:sz w:val="24"/>
          <w:lang w:eastAsia="zh-CN"/>
        </w:rPr>
        <w:t>February 12</w:t>
      </w:r>
      <w:r w:rsidR="00A0323C" w:rsidRPr="00A0323C">
        <w:rPr>
          <w:rFonts w:ascii="Book Antiqua" w:hAnsi="Book Antiqua" w:hint="eastAsia"/>
          <w:color w:val="000000"/>
          <w:sz w:val="24"/>
          <w:lang w:eastAsia="zh-CN"/>
        </w:rPr>
        <w:t>, 2014</w:t>
      </w:r>
      <w:r w:rsidR="00A0323C" w:rsidRPr="00A0323C">
        <w:rPr>
          <w:rFonts w:ascii="Book Antiqua" w:hAnsi="Book Antiqua" w:hint="eastAsia"/>
          <w:b/>
          <w:color w:val="000000"/>
          <w:sz w:val="24"/>
          <w:lang w:eastAsia="zh-CN"/>
        </w:rPr>
        <w:tab/>
      </w:r>
      <w:r w:rsidR="00A0323C" w:rsidRPr="00A0323C">
        <w:rPr>
          <w:rFonts w:ascii="Book Antiqua" w:hAnsi="Book Antiqua" w:hint="eastAsia"/>
          <w:b/>
          <w:color w:val="000000"/>
          <w:sz w:val="24"/>
          <w:lang w:eastAsia="zh-CN"/>
        </w:rPr>
        <w:tab/>
      </w:r>
      <w:r w:rsidRPr="00A0323C">
        <w:rPr>
          <w:rFonts w:ascii="Book Antiqua" w:hAnsi="Book Antiqua"/>
          <w:b/>
          <w:color w:val="000000"/>
          <w:sz w:val="24"/>
        </w:rPr>
        <w:t>Revised</w:t>
      </w:r>
      <w:r w:rsidRPr="00A0323C">
        <w:rPr>
          <w:rFonts w:ascii="Book Antiqua" w:hAnsi="Book Antiqua" w:hint="eastAsia"/>
          <w:b/>
          <w:color w:val="000000"/>
          <w:sz w:val="24"/>
        </w:rPr>
        <w:t>:</w:t>
      </w:r>
      <w:r w:rsidR="00A0323C" w:rsidRPr="00A0323C">
        <w:rPr>
          <w:rFonts w:ascii="Book Antiqua" w:hAnsi="Book Antiqua" w:hint="eastAsia"/>
          <w:color w:val="000000"/>
          <w:sz w:val="24"/>
          <w:lang w:eastAsia="zh-CN"/>
        </w:rPr>
        <w:t xml:space="preserve"> </w:t>
      </w:r>
      <w:r w:rsidR="004F240C">
        <w:rPr>
          <w:rFonts w:ascii="Book Antiqua" w:hAnsi="Book Antiqua"/>
          <w:color w:val="000000"/>
          <w:sz w:val="24"/>
          <w:lang w:eastAsia="zh-CN"/>
        </w:rPr>
        <w:t>May 8</w:t>
      </w:r>
      <w:r w:rsidR="00A0323C" w:rsidRPr="00A0323C">
        <w:rPr>
          <w:rFonts w:ascii="Book Antiqua" w:hAnsi="Book Antiqua"/>
          <w:color w:val="000000"/>
          <w:sz w:val="24"/>
          <w:lang w:eastAsia="zh-CN"/>
        </w:rPr>
        <w:t>, 2014</w:t>
      </w:r>
    </w:p>
    <w:p w:rsidR="00216D30" w:rsidRDefault="00FE3689" w:rsidP="00216D30">
      <w:pPr>
        <w:rPr>
          <w:rFonts w:ascii="Book Antiqua" w:hAnsi="Book Antiqua"/>
          <w:color w:val="000000"/>
          <w:sz w:val="24"/>
        </w:rPr>
      </w:pPr>
      <w:r w:rsidRPr="00A0323C">
        <w:rPr>
          <w:rFonts w:ascii="Book Antiqua" w:hAnsi="Book Antiqua"/>
          <w:b/>
          <w:color w:val="000000"/>
          <w:sz w:val="24"/>
        </w:rPr>
        <w:t xml:space="preserve">Accepted: </w:t>
      </w:r>
      <w:bookmarkStart w:id="9" w:name="OLE_LINK1"/>
      <w:bookmarkStart w:id="10" w:name="OLE_LINK2"/>
      <w:bookmarkStart w:id="11" w:name="OLE_LINK3"/>
      <w:bookmarkStart w:id="12" w:name="OLE_LINK6"/>
      <w:bookmarkStart w:id="13" w:name="OLE_LINK7"/>
      <w:bookmarkStart w:id="14" w:name="OLE_LINK9"/>
      <w:bookmarkStart w:id="15" w:name="OLE_LINK10"/>
      <w:bookmarkStart w:id="16" w:name="OLE_LINK13"/>
      <w:bookmarkStart w:id="17" w:name="OLE_LINK14"/>
      <w:bookmarkStart w:id="18" w:name="OLE_LINK17"/>
      <w:bookmarkStart w:id="19" w:name="OLE_LINK18"/>
      <w:bookmarkStart w:id="20" w:name="OLE_LINK19"/>
      <w:bookmarkStart w:id="21" w:name="OLE_LINK22"/>
      <w:bookmarkStart w:id="22" w:name="OLE_LINK24"/>
      <w:bookmarkStart w:id="23" w:name="OLE_LINK25"/>
      <w:bookmarkStart w:id="24" w:name="OLE_LINK26"/>
      <w:bookmarkStart w:id="25" w:name="OLE_LINK27"/>
      <w:bookmarkStart w:id="26" w:name="OLE_LINK28"/>
      <w:bookmarkStart w:id="27" w:name="OLE_LINK29"/>
      <w:bookmarkStart w:id="28" w:name="OLE_LINK30"/>
      <w:bookmarkStart w:id="29" w:name="OLE_LINK31"/>
      <w:bookmarkStart w:id="30" w:name="OLE_LINK32"/>
      <w:bookmarkStart w:id="31" w:name="OLE_LINK34"/>
      <w:r w:rsidR="00216D30">
        <w:rPr>
          <w:rFonts w:ascii="Book Antiqua" w:hAnsi="Book Antiqua"/>
          <w:color w:val="000000"/>
          <w:sz w:val="24"/>
        </w:rPr>
        <w:t>June 20, 2014</w:t>
      </w:r>
    </w:p>
    <w:p w:rsidR="00FE3689" w:rsidRPr="00A0323C" w:rsidRDefault="00FE3689" w:rsidP="00D812BE">
      <w:pPr>
        <w:spacing w:after="0" w:line="360" w:lineRule="auto"/>
        <w:rPr>
          <w:rFonts w:ascii="Book Antiqua" w:hAnsi="Book Antiqua"/>
          <w:b/>
          <w:color w:val="000000"/>
          <w:sz w:val="24"/>
        </w:rPr>
      </w:pPr>
      <w:bookmarkStart w:id="32"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E3689" w:rsidRPr="00A0323C" w:rsidRDefault="00FE3689" w:rsidP="00D812BE">
      <w:pPr>
        <w:spacing w:after="0" w:line="360" w:lineRule="auto"/>
        <w:rPr>
          <w:rFonts w:ascii="Book Antiqua" w:hAnsi="Book Antiqua"/>
          <w:color w:val="000000"/>
          <w:sz w:val="24"/>
        </w:rPr>
      </w:pPr>
      <w:r w:rsidRPr="00A0323C">
        <w:rPr>
          <w:rFonts w:ascii="Book Antiqua" w:hAnsi="Book Antiqua"/>
          <w:b/>
          <w:color w:val="000000"/>
          <w:sz w:val="24"/>
        </w:rPr>
        <w:t xml:space="preserve">Published online: </w:t>
      </w:r>
    </w:p>
    <w:bookmarkEnd w:id="3"/>
    <w:bookmarkEnd w:id="4"/>
    <w:bookmarkEnd w:id="5"/>
    <w:bookmarkEnd w:id="6"/>
    <w:bookmarkEnd w:id="7"/>
    <w:bookmarkEnd w:id="8"/>
    <w:p w:rsidR="00352780" w:rsidRPr="00A0323C" w:rsidRDefault="00352780" w:rsidP="00D812BE">
      <w:pPr>
        <w:spacing w:after="0" w:line="360" w:lineRule="auto"/>
        <w:jc w:val="both"/>
        <w:rPr>
          <w:rFonts w:ascii="Book Antiqua" w:hAnsi="Book Antiqua" w:cs="Times New Roman"/>
          <w:b/>
          <w:sz w:val="24"/>
          <w:szCs w:val="24"/>
        </w:rPr>
      </w:pPr>
    </w:p>
    <w:p w:rsidR="00FE3689" w:rsidRPr="00A0323C" w:rsidRDefault="00FE3689" w:rsidP="00D812BE">
      <w:pPr>
        <w:spacing w:after="0" w:line="360" w:lineRule="auto"/>
        <w:rPr>
          <w:rFonts w:ascii="Book Antiqua" w:eastAsia="Times New Roman" w:hAnsi="Book Antiqua" w:cs="Times New Roman"/>
          <w:b/>
          <w:sz w:val="24"/>
          <w:szCs w:val="24"/>
        </w:rPr>
      </w:pPr>
      <w:r w:rsidRPr="00A0323C">
        <w:rPr>
          <w:rFonts w:ascii="Book Antiqua" w:eastAsia="Times New Roman" w:hAnsi="Book Antiqua" w:cs="Times New Roman"/>
          <w:b/>
          <w:sz w:val="24"/>
          <w:szCs w:val="24"/>
        </w:rPr>
        <w:br w:type="page"/>
      </w:r>
    </w:p>
    <w:p w:rsidR="00352780" w:rsidRPr="00A0323C" w:rsidRDefault="00352780" w:rsidP="00D812BE">
      <w:pPr>
        <w:shd w:val="clear" w:color="auto" w:fill="FFFFFF"/>
        <w:spacing w:after="0" w:line="360" w:lineRule="auto"/>
        <w:jc w:val="both"/>
        <w:rPr>
          <w:rFonts w:ascii="Book Antiqua" w:eastAsia="Times New Roman" w:hAnsi="Book Antiqua" w:cs="Times New Roman"/>
          <w:b/>
          <w:sz w:val="24"/>
          <w:szCs w:val="24"/>
        </w:rPr>
      </w:pPr>
      <w:r w:rsidRPr="00A0323C">
        <w:rPr>
          <w:rFonts w:ascii="Book Antiqua" w:eastAsia="Times New Roman" w:hAnsi="Book Antiqua" w:cs="Times New Roman"/>
          <w:b/>
          <w:sz w:val="24"/>
          <w:szCs w:val="24"/>
        </w:rPr>
        <w:lastRenderedPageBreak/>
        <w:t>Abstract</w:t>
      </w:r>
    </w:p>
    <w:p w:rsidR="00352780" w:rsidRDefault="00A85211" w:rsidP="00D812BE">
      <w:pPr>
        <w:shd w:val="clear" w:color="auto" w:fill="FFFFFF"/>
        <w:spacing w:after="0" w:line="360" w:lineRule="auto"/>
        <w:jc w:val="both"/>
        <w:rPr>
          <w:rFonts w:ascii="Book Antiqua" w:hAnsi="Book Antiqua" w:cs="Times New Roman"/>
          <w:sz w:val="24"/>
          <w:szCs w:val="24"/>
          <w:lang w:eastAsia="zh-CN"/>
        </w:rPr>
      </w:pPr>
      <w:r w:rsidRPr="00A0323C">
        <w:rPr>
          <w:rFonts w:ascii="Book Antiqua" w:eastAsia="Times New Roman" w:hAnsi="Book Antiqua" w:cs="Times New Roman"/>
          <w:sz w:val="24"/>
          <w:szCs w:val="24"/>
        </w:rPr>
        <w:t xml:space="preserve">Recurrence </w:t>
      </w:r>
      <w:r w:rsidR="00C84E1B" w:rsidRPr="00A0323C">
        <w:rPr>
          <w:rFonts w:ascii="Book Antiqua" w:eastAsia="Times New Roman" w:hAnsi="Book Antiqua" w:cs="Times New Roman"/>
          <w:sz w:val="24"/>
          <w:szCs w:val="24"/>
        </w:rPr>
        <w:t>after</w:t>
      </w:r>
      <w:r w:rsidRPr="00A0323C">
        <w:rPr>
          <w:rFonts w:ascii="Book Antiqua" w:eastAsia="Times New Roman" w:hAnsi="Book Antiqua" w:cs="Times New Roman"/>
          <w:sz w:val="24"/>
          <w:szCs w:val="24"/>
        </w:rPr>
        <w:t xml:space="preserve"> </w:t>
      </w:r>
      <w:proofErr w:type="spellStart"/>
      <w:r w:rsidRPr="00A0323C">
        <w:rPr>
          <w:rFonts w:ascii="Book Antiqua" w:eastAsia="Times New Roman" w:hAnsi="Book Antiqua" w:cs="Times New Roman"/>
          <w:sz w:val="24"/>
          <w:szCs w:val="24"/>
        </w:rPr>
        <w:t>ileocolectomy</w:t>
      </w:r>
      <w:proofErr w:type="spellEnd"/>
      <w:r w:rsidRPr="00A0323C">
        <w:rPr>
          <w:rFonts w:ascii="Book Antiqua" w:eastAsia="Times New Roman" w:hAnsi="Book Antiqua" w:cs="Times New Roman"/>
          <w:sz w:val="24"/>
          <w:szCs w:val="24"/>
        </w:rPr>
        <w:t xml:space="preserve"> for </w:t>
      </w:r>
      <w:proofErr w:type="spellStart"/>
      <w:r w:rsidRPr="00A0323C">
        <w:rPr>
          <w:rFonts w:ascii="Book Antiqua" w:eastAsia="Times New Roman" w:hAnsi="Book Antiqua" w:cs="Times New Roman"/>
          <w:sz w:val="24"/>
          <w:szCs w:val="24"/>
        </w:rPr>
        <w:t>Crohn’s</w:t>
      </w:r>
      <w:proofErr w:type="spellEnd"/>
      <w:r w:rsidRPr="00A0323C">
        <w:rPr>
          <w:rFonts w:ascii="Book Antiqua" w:eastAsia="Times New Roman" w:hAnsi="Book Antiqua" w:cs="Times New Roman"/>
          <w:sz w:val="24"/>
          <w:szCs w:val="24"/>
        </w:rPr>
        <w:t xml:space="preserve"> disease</w:t>
      </w:r>
      <w:r w:rsidR="00D461B4">
        <w:rPr>
          <w:rFonts w:ascii="Book Antiqua" w:eastAsia="Times New Roman" w:hAnsi="Book Antiqua" w:cs="Times New Roman"/>
          <w:sz w:val="24"/>
          <w:szCs w:val="24"/>
        </w:rPr>
        <w:t xml:space="preserve"> (CD)</w:t>
      </w:r>
      <w:r w:rsidRPr="00A0323C">
        <w:rPr>
          <w:rFonts w:ascii="Book Antiqua" w:eastAsia="Times New Roman" w:hAnsi="Book Antiqua" w:cs="Times New Roman"/>
          <w:sz w:val="24"/>
          <w:szCs w:val="24"/>
        </w:rPr>
        <w:t xml:space="preserve"> is common</w:t>
      </w:r>
      <w:r w:rsidR="00681B1A" w:rsidRPr="00A0323C">
        <w:rPr>
          <w:rFonts w:ascii="Book Antiqua" w:eastAsia="Times New Roman" w:hAnsi="Book Antiqua" w:cs="Times New Roman"/>
          <w:sz w:val="24"/>
          <w:szCs w:val="24"/>
        </w:rPr>
        <w:t xml:space="preserve"> and</w:t>
      </w:r>
      <w:r w:rsidRPr="00A0323C">
        <w:rPr>
          <w:rFonts w:ascii="Book Antiqua" w:eastAsia="Times New Roman" w:hAnsi="Book Antiqua" w:cs="Times New Roman"/>
          <w:sz w:val="24"/>
          <w:szCs w:val="24"/>
        </w:rPr>
        <w:t xml:space="preserve"> </w:t>
      </w:r>
      <w:r w:rsidR="005C2504" w:rsidRPr="00A0323C">
        <w:rPr>
          <w:rFonts w:ascii="Book Antiqua" w:eastAsia="Times New Roman" w:hAnsi="Book Antiqua" w:cs="Times New Roman"/>
          <w:sz w:val="24"/>
          <w:szCs w:val="24"/>
        </w:rPr>
        <w:t>occurs</w:t>
      </w:r>
      <w:r w:rsidRPr="00A0323C">
        <w:rPr>
          <w:rFonts w:ascii="Book Antiqua" w:eastAsia="Times New Roman" w:hAnsi="Book Antiqua" w:cs="Times New Roman"/>
          <w:sz w:val="24"/>
          <w:szCs w:val="24"/>
        </w:rPr>
        <w:t xml:space="preserve"> in up to 80% of patients. Such recurrence can result in</w:t>
      </w:r>
      <w:r w:rsidR="00681B1A" w:rsidRPr="00A0323C">
        <w:rPr>
          <w:rFonts w:ascii="Book Antiqua" w:eastAsia="Times New Roman" w:hAnsi="Book Antiqua" w:cs="Times New Roman"/>
          <w:sz w:val="24"/>
          <w:szCs w:val="24"/>
        </w:rPr>
        <w:t xml:space="preserve"> repeated</w:t>
      </w:r>
      <w:r w:rsidRPr="00A0323C">
        <w:rPr>
          <w:rFonts w:ascii="Book Antiqua" w:eastAsia="Times New Roman" w:hAnsi="Book Antiqua" w:cs="Times New Roman"/>
          <w:sz w:val="24"/>
          <w:szCs w:val="24"/>
        </w:rPr>
        <w:t xml:space="preserve"> surgical </w:t>
      </w:r>
      <w:r w:rsidR="00681B1A" w:rsidRPr="00A0323C">
        <w:rPr>
          <w:rFonts w:ascii="Book Antiqua" w:eastAsia="Times New Roman" w:hAnsi="Book Antiqua" w:cs="Times New Roman"/>
          <w:sz w:val="24"/>
          <w:szCs w:val="24"/>
        </w:rPr>
        <w:t>intervention</w:t>
      </w:r>
      <w:r w:rsidR="00C84E1B" w:rsidRPr="00A0323C">
        <w:rPr>
          <w:rFonts w:ascii="Book Antiqua" w:eastAsia="Times New Roman" w:hAnsi="Book Antiqua" w:cs="Times New Roman"/>
          <w:sz w:val="24"/>
          <w:szCs w:val="24"/>
        </w:rPr>
        <w:t>s</w:t>
      </w:r>
      <w:r w:rsidRPr="00A0323C">
        <w:rPr>
          <w:rFonts w:ascii="Book Antiqua" w:eastAsia="Times New Roman" w:hAnsi="Book Antiqua" w:cs="Times New Roman"/>
          <w:sz w:val="24"/>
          <w:szCs w:val="24"/>
        </w:rPr>
        <w:t xml:space="preserve">, an increased need for medical treatment and, </w:t>
      </w:r>
      <w:r w:rsidR="00681B1A" w:rsidRPr="00A0323C">
        <w:rPr>
          <w:rFonts w:ascii="Book Antiqua" w:eastAsia="Times New Roman" w:hAnsi="Book Antiqua" w:cs="Times New Roman"/>
          <w:sz w:val="24"/>
          <w:szCs w:val="24"/>
        </w:rPr>
        <w:t>frequently,</w:t>
      </w:r>
      <w:r w:rsidR="00C84E1B" w:rsidRPr="00A0323C">
        <w:rPr>
          <w:rFonts w:ascii="Book Antiqua" w:eastAsia="Times New Roman" w:hAnsi="Book Antiqua" w:cs="Times New Roman"/>
          <w:sz w:val="24"/>
          <w:szCs w:val="24"/>
        </w:rPr>
        <w:t xml:space="preserve"> an</w:t>
      </w:r>
      <w:r w:rsidRPr="00A0323C">
        <w:rPr>
          <w:rFonts w:ascii="Book Antiqua" w:eastAsia="Times New Roman" w:hAnsi="Book Antiqua" w:cs="Times New Roman"/>
          <w:sz w:val="24"/>
          <w:szCs w:val="24"/>
        </w:rPr>
        <w:t xml:space="preserve"> impaired quality of life. </w:t>
      </w:r>
      <w:r w:rsidR="00A81297" w:rsidRPr="00A0323C">
        <w:rPr>
          <w:rFonts w:ascii="Book Antiqua" w:eastAsia="Times New Roman" w:hAnsi="Book Antiqua" w:cs="Times New Roman"/>
          <w:sz w:val="24"/>
          <w:szCs w:val="24"/>
        </w:rPr>
        <w:t xml:space="preserve">The aim of this overview is to provide a summary of the factors associated with </w:t>
      </w:r>
      <w:r w:rsidR="00C84E1B" w:rsidRPr="00A0323C">
        <w:rPr>
          <w:rFonts w:ascii="Book Antiqua" w:eastAsia="Times New Roman" w:hAnsi="Book Antiqua" w:cs="Times New Roman"/>
          <w:sz w:val="24"/>
          <w:szCs w:val="24"/>
        </w:rPr>
        <w:t xml:space="preserve">disease </w:t>
      </w:r>
      <w:r w:rsidR="00A81297" w:rsidRPr="00A0323C">
        <w:rPr>
          <w:rFonts w:ascii="Book Antiqua" w:eastAsia="Times New Roman" w:hAnsi="Book Antiqua" w:cs="Times New Roman"/>
          <w:sz w:val="24"/>
          <w:szCs w:val="24"/>
        </w:rPr>
        <w:t xml:space="preserve">recurrence </w:t>
      </w:r>
      <w:r w:rsidR="00C84E1B" w:rsidRPr="00A0323C">
        <w:rPr>
          <w:rFonts w:ascii="Book Antiqua" w:eastAsia="Times New Roman" w:hAnsi="Book Antiqua" w:cs="Times New Roman"/>
          <w:sz w:val="24"/>
          <w:szCs w:val="24"/>
        </w:rPr>
        <w:t xml:space="preserve">after </w:t>
      </w:r>
      <w:proofErr w:type="spellStart"/>
      <w:r w:rsidR="00A81297" w:rsidRPr="00A0323C">
        <w:rPr>
          <w:rFonts w:ascii="Book Antiqua" w:eastAsia="Times New Roman" w:hAnsi="Book Antiqua" w:cs="Times New Roman"/>
          <w:sz w:val="24"/>
          <w:szCs w:val="24"/>
        </w:rPr>
        <w:t>ileocolec</w:t>
      </w:r>
      <w:r w:rsidR="005C2504" w:rsidRPr="00A0323C">
        <w:rPr>
          <w:rFonts w:ascii="Book Antiqua" w:eastAsia="Times New Roman" w:hAnsi="Book Antiqua" w:cs="Times New Roman"/>
          <w:sz w:val="24"/>
          <w:szCs w:val="24"/>
        </w:rPr>
        <w:t>tomy</w:t>
      </w:r>
      <w:proofErr w:type="spellEnd"/>
      <w:r w:rsidR="005C2504" w:rsidRPr="00A0323C">
        <w:rPr>
          <w:rFonts w:ascii="Book Antiqua" w:eastAsia="Times New Roman" w:hAnsi="Book Antiqua" w:cs="Times New Roman"/>
          <w:sz w:val="24"/>
          <w:szCs w:val="24"/>
        </w:rPr>
        <w:t xml:space="preserve"> for </w:t>
      </w:r>
      <w:r w:rsidR="00D461B4">
        <w:rPr>
          <w:rFonts w:ascii="Book Antiqua" w:eastAsia="Times New Roman" w:hAnsi="Book Antiqua" w:cs="Times New Roman"/>
          <w:sz w:val="24"/>
          <w:szCs w:val="24"/>
        </w:rPr>
        <w:t>CD.</w:t>
      </w:r>
      <w:r w:rsidR="003D067E" w:rsidRPr="00A0323C">
        <w:rPr>
          <w:rFonts w:ascii="Book Antiqua" w:eastAsia="Times New Roman" w:hAnsi="Book Antiqua" w:cs="Times New Roman"/>
          <w:sz w:val="24"/>
          <w:szCs w:val="24"/>
        </w:rPr>
        <w:t xml:space="preserve"> </w:t>
      </w:r>
      <w:r w:rsidR="00A81297" w:rsidRPr="00A0323C">
        <w:rPr>
          <w:rFonts w:ascii="Book Antiqua" w:eastAsia="Times New Roman" w:hAnsi="Book Antiqua" w:cs="Times New Roman"/>
          <w:sz w:val="24"/>
          <w:szCs w:val="24"/>
        </w:rPr>
        <w:t>Recurrence can be measured clinically</w:t>
      </w:r>
      <w:r w:rsidRPr="00A0323C">
        <w:rPr>
          <w:rFonts w:ascii="Book Antiqua" w:eastAsia="Times New Roman" w:hAnsi="Book Antiqua" w:cs="Times New Roman"/>
          <w:sz w:val="24"/>
          <w:szCs w:val="24"/>
        </w:rPr>
        <w:t xml:space="preserve"> or</w:t>
      </w:r>
      <w:r w:rsidR="00A81297" w:rsidRPr="00A0323C">
        <w:rPr>
          <w:rFonts w:ascii="Book Antiqua" w:eastAsia="Times New Roman" w:hAnsi="Book Antiqua" w:cs="Times New Roman"/>
          <w:sz w:val="24"/>
          <w:szCs w:val="24"/>
        </w:rPr>
        <w:t xml:space="preserve"> endoscopically using established scoring systems</w:t>
      </w:r>
      <w:r w:rsidRPr="00A0323C">
        <w:rPr>
          <w:rFonts w:ascii="Book Antiqua" w:eastAsia="Times New Roman" w:hAnsi="Book Antiqua" w:cs="Times New Roman"/>
          <w:sz w:val="24"/>
          <w:szCs w:val="24"/>
        </w:rPr>
        <w:t>. Radiology and serologic tests</w:t>
      </w:r>
      <w:r w:rsidR="00681B1A" w:rsidRPr="00A0323C">
        <w:rPr>
          <w:rFonts w:ascii="Book Antiqua" w:eastAsia="Times New Roman" w:hAnsi="Book Antiqua" w:cs="Times New Roman"/>
          <w:sz w:val="24"/>
          <w:szCs w:val="24"/>
        </w:rPr>
        <w:t xml:space="preserve"> can</w:t>
      </w:r>
      <w:r w:rsidRPr="00A0323C">
        <w:rPr>
          <w:rFonts w:ascii="Book Antiqua" w:eastAsia="Times New Roman" w:hAnsi="Book Antiqua" w:cs="Times New Roman"/>
          <w:sz w:val="24"/>
          <w:szCs w:val="24"/>
        </w:rPr>
        <w:t xml:space="preserve"> also be used, oftentimes in conjunction with </w:t>
      </w:r>
      <w:r w:rsidR="00681B1A" w:rsidRPr="00A0323C">
        <w:rPr>
          <w:rFonts w:ascii="Book Antiqua" w:eastAsia="Times New Roman" w:hAnsi="Book Antiqua" w:cs="Times New Roman"/>
          <w:sz w:val="24"/>
          <w:szCs w:val="24"/>
        </w:rPr>
        <w:t>endoscopy and/or clinical findings.</w:t>
      </w:r>
      <w:r w:rsidR="00A81297" w:rsidRPr="00A0323C">
        <w:rPr>
          <w:rFonts w:ascii="Book Antiqua" w:eastAsia="Times New Roman" w:hAnsi="Book Antiqua" w:cs="Times New Roman"/>
          <w:sz w:val="24"/>
          <w:szCs w:val="24"/>
        </w:rPr>
        <w:t xml:space="preserve"> Many patient and operative factors as well as pharmacologic treatments have been studied as potential predictors of recurrence. Of these, only smoking and </w:t>
      </w:r>
      <w:r w:rsidRPr="00A0323C">
        <w:rPr>
          <w:rFonts w:ascii="Book Antiqua" w:eastAsia="Times New Roman" w:hAnsi="Book Antiqua" w:cs="Times New Roman"/>
          <w:sz w:val="24"/>
          <w:szCs w:val="24"/>
        </w:rPr>
        <w:t xml:space="preserve">immunomodulatory or biologic medical </w:t>
      </w:r>
      <w:proofErr w:type="gramStart"/>
      <w:r w:rsidRPr="00A0323C">
        <w:rPr>
          <w:rFonts w:ascii="Book Antiqua" w:eastAsia="Times New Roman" w:hAnsi="Book Antiqua" w:cs="Times New Roman"/>
          <w:sz w:val="24"/>
          <w:szCs w:val="24"/>
        </w:rPr>
        <w:t>treatment ha</w:t>
      </w:r>
      <w:r w:rsidR="00A033BE" w:rsidRPr="00A0323C">
        <w:rPr>
          <w:rFonts w:ascii="Book Antiqua" w:eastAsia="Times New Roman" w:hAnsi="Book Antiqua" w:cs="Times New Roman"/>
          <w:sz w:val="24"/>
          <w:szCs w:val="24"/>
        </w:rPr>
        <w:t>ve</w:t>
      </w:r>
      <w:proofErr w:type="gramEnd"/>
      <w:r w:rsidRPr="00A0323C">
        <w:rPr>
          <w:rFonts w:ascii="Book Antiqua" w:eastAsia="Times New Roman" w:hAnsi="Book Antiqua" w:cs="Times New Roman"/>
          <w:sz w:val="24"/>
          <w:szCs w:val="24"/>
        </w:rPr>
        <w:t xml:space="preserve"> </w:t>
      </w:r>
      <w:r w:rsidR="00C84E1B" w:rsidRPr="00A0323C">
        <w:rPr>
          <w:rFonts w:ascii="Book Antiqua" w:eastAsia="Times New Roman" w:hAnsi="Book Antiqua" w:cs="Times New Roman"/>
          <w:sz w:val="24"/>
          <w:szCs w:val="24"/>
        </w:rPr>
        <w:t xml:space="preserve">repeatedly been </w:t>
      </w:r>
      <w:r w:rsidRPr="00A0323C">
        <w:rPr>
          <w:rFonts w:ascii="Book Antiqua" w:eastAsia="Times New Roman" w:hAnsi="Book Antiqua" w:cs="Times New Roman"/>
          <w:sz w:val="24"/>
          <w:szCs w:val="24"/>
        </w:rPr>
        <w:t>shown to effect recurrence. Genetic predictors have been studied and suggested but further evaluation in larger cohorts is necessary.</w:t>
      </w:r>
      <w:r w:rsidR="00A81297" w:rsidRPr="00A0323C">
        <w:rPr>
          <w:rFonts w:ascii="Book Antiqua" w:eastAsia="Times New Roman" w:hAnsi="Book Antiqua" w:cs="Times New Roman"/>
          <w:sz w:val="24"/>
          <w:szCs w:val="24"/>
        </w:rPr>
        <w:t xml:space="preserve"> </w:t>
      </w:r>
      <w:r w:rsidR="00681B1A" w:rsidRPr="00A0323C">
        <w:rPr>
          <w:rFonts w:ascii="Book Antiqua" w:eastAsia="Times New Roman" w:hAnsi="Book Antiqua" w:cs="Times New Roman"/>
          <w:sz w:val="24"/>
          <w:szCs w:val="24"/>
        </w:rPr>
        <w:t xml:space="preserve">This paper highlights validated, reproducible scoring systems for recurrence and the key findings of studies </w:t>
      </w:r>
      <w:r w:rsidR="00A033BE" w:rsidRPr="00A0323C">
        <w:rPr>
          <w:rFonts w:ascii="Book Antiqua" w:eastAsia="Times New Roman" w:hAnsi="Book Antiqua" w:cs="Times New Roman"/>
          <w:sz w:val="24"/>
          <w:szCs w:val="24"/>
        </w:rPr>
        <w:t>including</w:t>
      </w:r>
      <w:r w:rsidR="00681B1A" w:rsidRPr="00A0323C">
        <w:rPr>
          <w:rFonts w:ascii="Book Antiqua" w:eastAsia="Times New Roman" w:hAnsi="Book Antiqua" w:cs="Times New Roman"/>
          <w:sz w:val="24"/>
          <w:szCs w:val="24"/>
        </w:rPr>
        <w:t xml:space="preserve"> patient demographics, operative techniques, various </w:t>
      </w:r>
      <w:r w:rsidR="00A033BE" w:rsidRPr="00A0323C">
        <w:rPr>
          <w:rFonts w:ascii="Book Antiqua" w:eastAsia="Times New Roman" w:hAnsi="Book Antiqua" w:cs="Times New Roman"/>
          <w:sz w:val="24"/>
          <w:szCs w:val="24"/>
        </w:rPr>
        <w:t>pharmacological treatments</w:t>
      </w:r>
      <w:r w:rsidR="00681B1A" w:rsidRPr="00A0323C">
        <w:rPr>
          <w:rFonts w:ascii="Book Antiqua" w:eastAsia="Times New Roman" w:hAnsi="Book Antiqua" w:cs="Times New Roman"/>
          <w:sz w:val="24"/>
          <w:szCs w:val="24"/>
        </w:rPr>
        <w:t xml:space="preserve"> and histological findings as predictors of recurrence post </w:t>
      </w:r>
      <w:proofErr w:type="spellStart"/>
      <w:r w:rsidR="00681B1A" w:rsidRPr="00A0323C">
        <w:rPr>
          <w:rFonts w:ascii="Book Antiqua" w:eastAsia="Times New Roman" w:hAnsi="Book Antiqua" w:cs="Times New Roman"/>
          <w:sz w:val="24"/>
          <w:szCs w:val="24"/>
        </w:rPr>
        <w:t>ileocolectomy</w:t>
      </w:r>
      <w:proofErr w:type="spellEnd"/>
      <w:r w:rsidR="00681B1A" w:rsidRPr="00A0323C">
        <w:rPr>
          <w:rFonts w:ascii="Book Antiqua" w:eastAsia="Times New Roman" w:hAnsi="Book Antiqua" w:cs="Times New Roman"/>
          <w:sz w:val="24"/>
          <w:szCs w:val="24"/>
        </w:rPr>
        <w:t xml:space="preserve"> in</w:t>
      </w:r>
      <w:r w:rsidR="002367BE" w:rsidRPr="002367BE">
        <w:rPr>
          <w:rFonts w:ascii="Book Antiqua" w:eastAsia="Times New Roman" w:hAnsi="Book Antiqua" w:cs="Times New Roman"/>
          <w:sz w:val="24"/>
          <w:szCs w:val="24"/>
        </w:rPr>
        <w:t xml:space="preserve"> </w:t>
      </w:r>
      <w:r w:rsidR="002367BE">
        <w:rPr>
          <w:rFonts w:ascii="Book Antiqua" w:eastAsia="Times New Roman" w:hAnsi="Book Antiqua" w:cs="Times New Roman"/>
          <w:sz w:val="24"/>
          <w:szCs w:val="24"/>
        </w:rPr>
        <w:t>CD</w:t>
      </w:r>
      <w:r w:rsidR="00681B1A" w:rsidRPr="00A0323C">
        <w:rPr>
          <w:rFonts w:ascii="Book Antiqua" w:eastAsia="Times New Roman" w:hAnsi="Book Antiqua" w:cs="Times New Roman"/>
          <w:sz w:val="24"/>
          <w:szCs w:val="24"/>
        </w:rPr>
        <w:t>.</w:t>
      </w:r>
    </w:p>
    <w:p w:rsidR="00A0323C" w:rsidRDefault="00A0323C" w:rsidP="00D812BE">
      <w:pPr>
        <w:spacing w:after="0" w:line="360" w:lineRule="auto"/>
        <w:rPr>
          <w:rFonts w:ascii="Book Antiqua" w:hAnsi="Book Antiqua" w:cs="Times New Roman"/>
          <w:sz w:val="24"/>
          <w:szCs w:val="24"/>
          <w:lang w:eastAsia="zh-CN"/>
        </w:rPr>
      </w:pPr>
    </w:p>
    <w:p w:rsidR="00A0323C" w:rsidRDefault="00A0323C" w:rsidP="00D812BE">
      <w:pPr>
        <w:spacing w:after="0" w:line="360" w:lineRule="auto"/>
        <w:rPr>
          <w:rFonts w:ascii="Book Antiqua" w:hAnsi="Book Antiqua" w:cs="Arial Unicode MS"/>
          <w:sz w:val="24"/>
          <w:lang w:eastAsia="zh-CN"/>
        </w:rPr>
      </w:pPr>
      <w:r w:rsidRPr="00A7393F">
        <w:rPr>
          <w:rFonts w:ascii="Book Antiqua" w:hAnsi="Book Antiqua"/>
          <w:sz w:val="24"/>
        </w:rPr>
        <w:t>©</w:t>
      </w:r>
      <w:r>
        <w:rPr>
          <w:rFonts w:ascii="Book Antiqua" w:hAnsi="Book Antiqua" w:hint="eastAsia"/>
          <w:sz w:val="24"/>
        </w:rPr>
        <w:t xml:space="preserve"> </w:t>
      </w:r>
      <w:r w:rsidRPr="00194946">
        <w:rPr>
          <w:rFonts w:ascii="Book Antiqua" w:hAnsi="Book Antiqua" w:cs="Arial Unicode MS"/>
          <w:sz w:val="24"/>
        </w:rPr>
        <w:t xml:space="preserve">2014 </w:t>
      </w:r>
      <w:proofErr w:type="spellStart"/>
      <w:r w:rsidRPr="00194946">
        <w:rPr>
          <w:rFonts w:ascii="Book Antiqua" w:hAnsi="Book Antiqua" w:cs="Arial Unicode MS"/>
          <w:sz w:val="24"/>
        </w:rPr>
        <w:t>Baishideng</w:t>
      </w:r>
      <w:proofErr w:type="spellEnd"/>
      <w:r w:rsidRPr="00194946">
        <w:rPr>
          <w:rFonts w:ascii="Book Antiqua" w:hAnsi="Book Antiqua" w:cs="Arial Unicode MS"/>
          <w:sz w:val="24"/>
        </w:rPr>
        <w:t xml:space="preserve"> Publishing Group Inc. All rights reserved.</w:t>
      </w:r>
    </w:p>
    <w:p w:rsidR="00A0323C" w:rsidRPr="00194946" w:rsidRDefault="00A0323C" w:rsidP="00D812BE">
      <w:pPr>
        <w:spacing w:after="0" w:line="360" w:lineRule="auto"/>
        <w:rPr>
          <w:rFonts w:ascii="Book Antiqua" w:hAnsi="Book Antiqua" w:cs="Arial Unicode MS"/>
          <w:sz w:val="24"/>
          <w:lang w:eastAsia="zh-CN"/>
        </w:rPr>
      </w:pPr>
    </w:p>
    <w:p w:rsidR="00782B44" w:rsidRDefault="00352780" w:rsidP="00D812BE">
      <w:pPr>
        <w:spacing w:after="0" w:line="360" w:lineRule="auto"/>
        <w:jc w:val="both"/>
        <w:rPr>
          <w:rFonts w:ascii="Book Antiqua" w:hAnsi="Book Antiqua" w:cs="Times New Roman"/>
          <w:sz w:val="24"/>
          <w:szCs w:val="24"/>
          <w:lang w:eastAsia="zh-CN"/>
        </w:rPr>
      </w:pPr>
      <w:r w:rsidRPr="00A0323C">
        <w:rPr>
          <w:rFonts w:ascii="Book Antiqua" w:hAnsi="Book Antiqua" w:cs="Times New Roman"/>
          <w:b/>
          <w:sz w:val="24"/>
          <w:szCs w:val="24"/>
        </w:rPr>
        <w:t>Key words:</w:t>
      </w:r>
      <w:r w:rsidRPr="00A0323C">
        <w:rPr>
          <w:rFonts w:ascii="Book Antiqua" w:hAnsi="Book Antiqua" w:cs="Times New Roman"/>
          <w:sz w:val="24"/>
          <w:szCs w:val="24"/>
        </w:rPr>
        <w:t xml:space="preserve"> </w:t>
      </w:r>
      <w:proofErr w:type="spellStart"/>
      <w:r w:rsidRPr="00A0323C">
        <w:rPr>
          <w:rFonts w:ascii="Book Antiqua" w:hAnsi="Book Antiqua" w:cs="Times New Roman"/>
          <w:sz w:val="24"/>
          <w:szCs w:val="24"/>
        </w:rPr>
        <w:t>Crohn’s</w:t>
      </w:r>
      <w:proofErr w:type="spellEnd"/>
      <w:r w:rsidRPr="00A0323C">
        <w:rPr>
          <w:rFonts w:ascii="Book Antiqua" w:hAnsi="Book Antiqua" w:cs="Times New Roman"/>
          <w:sz w:val="24"/>
          <w:szCs w:val="24"/>
        </w:rPr>
        <w:t xml:space="preserve"> disease</w:t>
      </w:r>
      <w:r w:rsidR="00A0323C">
        <w:rPr>
          <w:rFonts w:ascii="Book Antiqua" w:hAnsi="Book Antiqua" w:cs="Times New Roman" w:hint="eastAsia"/>
          <w:sz w:val="24"/>
          <w:szCs w:val="24"/>
          <w:lang w:eastAsia="zh-CN"/>
        </w:rPr>
        <w:t>;</w:t>
      </w:r>
      <w:r w:rsidRPr="00A0323C">
        <w:rPr>
          <w:rFonts w:ascii="Book Antiqua" w:hAnsi="Book Antiqua" w:cs="Times New Roman"/>
          <w:sz w:val="24"/>
          <w:szCs w:val="24"/>
        </w:rPr>
        <w:t xml:space="preserve"> </w:t>
      </w:r>
      <w:proofErr w:type="spellStart"/>
      <w:r w:rsidR="00A0323C" w:rsidRPr="00A0323C">
        <w:rPr>
          <w:rFonts w:ascii="Book Antiqua" w:hAnsi="Book Antiqua" w:cs="Times New Roman"/>
          <w:sz w:val="24"/>
          <w:szCs w:val="24"/>
        </w:rPr>
        <w:t>Ileocolectomy</w:t>
      </w:r>
      <w:proofErr w:type="spellEnd"/>
      <w:r w:rsidR="00A0323C">
        <w:rPr>
          <w:rFonts w:ascii="Book Antiqua" w:hAnsi="Book Antiqua" w:cs="Times New Roman" w:hint="eastAsia"/>
          <w:sz w:val="24"/>
          <w:szCs w:val="24"/>
          <w:lang w:eastAsia="zh-CN"/>
        </w:rPr>
        <w:t>;</w:t>
      </w:r>
      <w:r w:rsidRPr="00A0323C">
        <w:rPr>
          <w:rFonts w:ascii="Book Antiqua" w:hAnsi="Book Antiqua" w:cs="Times New Roman"/>
          <w:sz w:val="24"/>
          <w:szCs w:val="24"/>
        </w:rPr>
        <w:t xml:space="preserve"> </w:t>
      </w:r>
      <w:r w:rsidR="00A0323C" w:rsidRPr="00A0323C">
        <w:rPr>
          <w:rFonts w:ascii="Book Antiqua" w:hAnsi="Book Antiqua" w:cs="Times New Roman"/>
          <w:sz w:val="24"/>
          <w:szCs w:val="24"/>
        </w:rPr>
        <w:t>Recurrence</w:t>
      </w:r>
      <w:r w:rsidR="00A0323C">
        <w:rPr>
          <w:rFonts w:ascii="Book Antiqua" w:hAnsi="Book Antiqua" w:cs="Times New Roman" w:hint="eastAsia"/>
          <w:sz w:val="24"/>
          <w:szCs w:val="24"/>
          <w:lang w:eastAsia="zh-CN"/>
        </w:rPr>
        <w:t>;</w:t>
      </w:r>
      <w:r w:rsidRPr="00A0323C">
        <w:rPr>
          <w:rFonts w:ascii="Book Antiqua" w:hAnsi="Book Antiqua" w:cs="Times New Roman"/>
          <w:sz w:val="24"/>
          <w:szCs w:val="24"/>
        </w:rPr>
        <w:t xml:space="preserve"> </w:t>
      </w:r>
      <w:r w:rsidR="00A0323C" w:rsidRPr="00A0323C">
        <w:rPr>
          <w:rFonts w:ascii="Book Antiqua" w:hAnsi="Book Antiqua" w:cs="Times New Roman"/>
          <w:sz w:val="24"/>
          <w:szCs w:val="24"/>
        </w:rPr>
        <w:t xml:space="preserve">Surgical </w:t>
      </w:r>
      <w:r w:rsidRPr="00A0323C">
        <w:rPr>
          <w:rFonts w:ascii="Book Antiqua" w:hAnsi="Book Antiqua" w:cs="Times New Roman"/>
          <w:sz w:val="24"/>
          <w:szCs w:val="24"/>
        </w:rPr>
        <w:t>genetics</w:t>
      </w:r>
      <w:r w:rsidR="00A0323C">
        <w:rPr>
          <w:rFonts w:ascii="Book Antiqua" w:hAnsi="Book Antiqua" w:cs="Times New Roman" w:hint="eastAsia"/>
          <w:sz w:val="24"/>
          <w:szCs w:val="24"/>
          <w:lang w:eastAsia="zh-CN"/>
        </w:rPr>
        <w:t>;</w:t>
      </w:r>
      <w:r w:rsidR="005D0C55" w:rsidRPr="00A0323C">
        <w:rPr>
          <w:rFonts w:ascii="Book Antiqua" w:hAnsi="Book Antiqua" w:cs="Times New Roman"/>
          <w:sz w:val="24"/>
          <w:szCs w:val="24"/>
        </w:rPr>
        <w:t xml:space="preserve"> </w:t>
      </w:r>
      <w:proofErr w:type="gramStart"/>
      <w:r w:rsidR="00A0323C" w:rsidRPr="00A0323C">
        <w:rPr>
          <w:rFonts w:ascii="Book Antiqua" w:hAnsi="Book Antiqua" w:cs="Times New Roman"/>
          <w:sz w:val="24"/>
          <w:szCs w:val="24"/>
        </w:rPr>
        <w:t>Inflammatory</w:t>
      </w:r>
      <w:proofErr w:type="gramEnd"/>
      <w:r w:rsidR="00A0323C" w:rsidRPr="00A0323C">
        <w:rPr>
          <w:rFonts w:ascii="Book Antiqua" w:hAnsi="Book Antiqua" w:cs="Times New Roman"/>
          <w:sz w:val="24"/>
          <w:szCs w:val="24"/>
        </w:rPr>
        <w:t xml:space="preserve"> </w:t>
      </w:r>
      <w:r w:rsidR="005D0C55" w:rsidRPr="00A0323C">
        <w:rPr>
          <w:rFonts w:ascii="Book Antiqua" w:hAnsi="Book Antiqua" w:cs="Times New Roman"/>
          <w:sz w:val="24"/>
          <w:szCs w:val="24"/>
        </w:rPr>
        <w:t>bowel disease</w:t>
      </w:r>
    </w:p>
    <w:p w:rsidR="00A0323C" w:rsidRDefault="00A0323C" w:rsidP="00D812BE">
      <w:pPr>
        <w:spacing w:after="0" w:line="360" w:lineRule="auto"/>
        <w:jc w:val="both"/>
        <w:rPr>
          <w:rFonts w:ascii="Book Antiqua" w:hAnsi="Book Antiqua" w:cs="Times New Roman"/>
          <w:sz w:val="24"/>
          <w:szCs w:val="24"/>
          <w:lang w:eastAsia="zh-CN"/>
        </w:rPr>
      </w:pPr>
    </w:p>
    <w:p w:rsidR="00A0323C" w:rsidRDefault="00A0323C" w:rsidP="00D812BE">
      <w:pPr>
        <w:spacing w:after="0" w:line="360" w:lineRule="auto"/>
        <w:jc w:val="both"/>
        <w:rPr>
          <w:rFonts w:ascii="Book Antiqua" w:hAnsi="Book Antiqua" w:cs="Times New Roman"/>
          <w:sz w:val="24"/>
          <w:szCs w:val="24"/>
          <w:lang w:eastAsia="zh-CN"/>
        </w:rPr>
      </w:pPr>
      <w:r w:rsidRPr="00A0323C">
        <w:rPr>
          <w:rFonts w:ascii="Book Antiqua" w:hAnsi="Book Antiqua" w:cs="Times New Roman"/>
          <w:b/>
          <w:sz w:val="24"/>
          <w:szCs w:val="24"/>
          <w:lang w:eastAsia="zh-CN"/>
        </w:rPr>
        <w:t xml:space="preserve">Core tip: </w:t>
      </w:r>
      <w:r w:rsidRPr="00A0323C">
        <w:rPr>
          <w:rFonts w:ascii="Book Antiqua" w:hAnsi="Book Antiqua" w:cs="Times New Roman"/>
          <w:sz w:val="24"/>
          <w:szCs w:val="24"/>
          <w:lang w:eastAsia="zh-CN"/>
        </w:rPr>
        <w:t xml:space="preserve">Disease recurrence after </w:t>
      </w:r>
      <w:proofErr w:type="spellStart"/>
      <w:r w:rsidRPr="00A0323C">
        <w:rPr>
          <w:rFonts w:ascii="Book Antiqua" w:hAnsi="Book Antiqua" w:cs="Times New Roman"/>
          <w:sz w:val="24"/>
          <w:szCs w:val="24"/>
          <w:lang w:eastAsia="zh-CN"/>
        </w:rPr>
        <w:t>ileocolectomy</w:t>
      </w:r>
      <w:proofErr w:type="spellEnd"/>
      <w:r w:rsidRPr="00A0323C">
        <w:rPr>
          <w:rFonts w:ascii="Book Antiqua" w:hAnsi="Book Antiqua" w:cs="Times New Roman"/>
          <w:sz w:val="24"/>
          <w:szCs w:val="24"/>
          <w:lang w:eastAsia="zh-CN"/>
        </w:rPr>
        <w:t xml:space="preserve"> for </w:t>
      </w:r>
      <w:proofErr w:type="spellStart"/>
      <w:r w:rsidRPr="00A0323C">
        <w:rPr>
          <w:rFonts w:ascii="Book Antiqua" w:hAnsi="Book Antiqua" w:cs="Times New Roman"/>
          <w:sz w:val="24"/>
          <w:szCs w:val="24"/>
          <w:lang w:eastAsia="zh-CN"/>
        </w:rPr>
        <w:t>Crohn’s</w:t>
      </w:r>
      <w:proofErr w:type="spellEnd"/>
      <w:r w:rsidRPr="00A0323C">
        <w:rPr>
          <w:rFonts w:ascii="Book Antiqua" w:hAnsi="Book Antiqua" w:cs="Times New Roman"/>
          <w:sz w:val="24"/>
          <w:szCs w:val="24"/>
          <w:lang w:eastAsia="zh-CN"/>
        </w:rPr>
        <w:t xml:space="preserve"> disease is common. Studies have been very </w:t>
      </w:r>
      <w:proofErr w:type="spellStart"/>
      <w:r w:rsidRPr="00A0323C">
        <w:rPr>
          <w:rFonts w:ascii="Book Antiqua" w:hAnsi="Book Antiqua" w:cs="Times New Roman"/>
          <w:sz w:val="24"/>
          <w:szCs w:val="24"/>
          <w:lang w:eastAsia="zh-CN"/>
        </w:rPr>
        <w:t>heterogenous</w:t>
      </w:r>
      <w:proofErr w:type="spellEnd"/>
      <w:r w:rsidRPr="00A0323C">
        <w:rPr>
          <w:rFonts w:ascii="Book Antiqua" w:hAnsi="Book Antiqua" w:cs="Times New Roman"/>
          <w:sz w:val="24"/>
          <w:szCs w:val="24"/>
          <w:lang w:eastAsia="zh-CN"/>
        </w:rPr>
        <w:t xml:space="preserve"> in defining recurrence as it can be clinical, endoscopic, radiologic or serologic.  Of the potential predictive factors studied, smoking has been consistently demonstrated to increase the risk of recurrence. </w:t>
      </w:r>
      <w:proofErr w:type="gramStart"/>
      <w:r w:rsidRPr="00A0323C">
        <w:rPr>
          <w:rFonts w:ascii="Book Antiqua" w:hAnsi="Book Antiqua" w:cs="Times New Roman"/>
          <w:sz w:val="24"/>
          <w:szCs w:val="24"/>
          <w:lang w:eastAsia="zh-CN"/>
        </w:rPr>
        <w:t xml:space="preserve">While </w:t>
      </w:r>
      <w:proofErr w:type="spellStart"/>
      <w:r w:rsidRPr="00A0323C">
        <w:rPr>
          <w:rFonts w:ascii="Book Antiqua" w:hAnsi="Book Antiqua" w:cs="Times New Roman"/>
          <w:sz w:val="24"/>
          <w:szCs w:val="24"/>
          <w:lang w:eastAsia="zh-CN"/>
        </w:rPr>
        <w:t>immunomodulator</w:t>
      </w:r>
      <w:proofErr w:type="spellEnd"/>
      <w:r w:rsidRPr="00A0323C">
        <w:rPr>
          <w:rFonts w:ascii="Book Antiqua" w:hAnsi="Book Antiqua" w:cs="Times New Roman"/>
          <w:sz w:val="24"/>
          <w:szCs w:val="24"/>
          <w:lang w:eastAsia="zh-CN"/>
        </w:rPr>
        <w:t xml:space="preserve"> and biologic medical treatment have been shown to increase the time between surgery and recurrence and may decrease overall risk.</w:t>
      </w:r>
      <w:proofErr w:type="gramEnd"/>
      <w:r w:rsidRPr="00A0323C">
        <w:rPr>
          <w:rFonts w:ascii="Book Antiqua" w:hAnsi="Book Antiqua" w:cs="Times New Roman"/>
          <w:sz w:val="24"/>
          <w:szCs w:val="24"/>
          <w:lang w:eastAsia="zh-CN"/>
        </w:rPr>
        <w:t xml:space="preserve"> Genetic predictors have been suggested but further evaluat</w:t>
      </w:r>
      <w:r w:rsidR="00F21B7C">
        <w:rPr>
          <w:rFonts w:ascii="Book Antiqua" w:hAnsi="Book Antiqua" w:cs="Times New Roman"/>
          <w:sz w:val="24"/>
          <w:szCs w:val="24"/>
          <w:lang w:eastAsia="zh-CN"/>
        </w:rPr>
        <w:t xml:space="preserve">ion in large groups is needed. </w:t>
      </w:r>
      <w:r w:rsidRPr="00A0323C">
        <w:rPr>
          <w:rFonts w:ascii="Book Antiqua" w:hAnsi="Book Antiqua" w:cs="Times New Roman"/>
          <w:sz w:val="24"/>
          <w:szCs w:val="24"/>
          <w:lang w:eastAsia="zh-CN"/>
        </w:rPr>
        <w:t xml:space="preserve">Several other demographic and </w:t>
      </w:r>
      <w:r w:rsidRPr="00A0323C">
        <w:rPr>
          <w:rFonts w:ascii="Book Antiqua" w:hAnsi="Book Antiqua" w:cs="Times New Roman"/>
          <w:sz w:val="24"/>
          <w:szCs w:val="24"/>
          <w:lang w:eastAsia="zh-CN"/>
        </w:rPr>
        <w:lastRenderedPageBreak/>
        <w:t>operative factors have been studied. However, none have been consistently shown to affect recurrence risk.</w:t>
      </w:r>
    </w:p>
    <w:p w:rsidR="00A0323C" w:rsidRPr="00A0323C" w:rsidRDefault="00A0323C" w:rsidP="00D812BE">
      <w:pPr>
        <w:spacing w:after="0" w:line="360" w:lineRule="auto"/>
        <w:jc w:val="both"/>
        <w:rPr>
          <w:rFonts w:ascii="Book Antiqua" w:hAnsi="Book Antiqua" w:cs="Times New Roman"/>
          <w:sz w:val="24"/>
          <w:szCs w:val="24"/>
          <w:lang w:eastAsia="zh-CN"/>
        </w:rPr>
      </w:pPr>
    </w:p>
    <w:p w:rsidR="00A0323C" w:rsidRPr="00A0323C" w:rsidRDefault="00A0323C" w:rsidP="00D812BE">
      <w:pPr>
        <w:pStyle w:val="a9"/>
        <w:spacing w:line="360" w:lineRule="auto"/>
        <w:jc w:val="both"/>
        <w:rPr>
          <w:rFonts w:ascii="Book Antiqua" w:hAnsi="Book Antiqua" w:cs="Times New Roman"/>
          <w:bCs/>
          <w:sz w:val="24"/>
          <w:szCs w:val="24"/>
          <w:lang w:eastAsia="zh-CN"/>
        </w:rPr>
      </w:pPr>
      <w:bookmarkStart w:id="33" w:name="OLE_LINK350"/>
      <w:bookmarkStart w:id="34" w:name="OLE_LINK351"/>
      <w:bookmarkStart w:id="35" w:name="OLE_LINK408"/>
      <w:bookmarkStart w:id="36" w:name="OLE_LINK130"/>
      <w:bookmarkStart w:id="37" w:name="OLE_LINK134"/>
      <w:r w:rsidRPr="00A0323C">
        <w:rPr>
          <w:rStyle w:val="a8"/>
          <w:rFonts w:ascii="Book Antiqua" w:hAnsi="Book Antiqua" w:cs="Times New Roman"/>
          <w:b w:val="0"/>
          <w:sz w:val="24"/>
          <w:szCs w:val="24"/>
        </w:rPr>
        <w:t>Connelly</w:t>
      </w:r>
      <w:r>
        <w:rPr>
          <w:rStyle w:val="a8"/>
          <w:rFonts w:ascii="Book Antiqua" w:hAnsi="Book Antiqua" w:cs="Times New Roman" w:hint="eastAsia"/>
          <w:b w:val="0"/>
          <w:sz w:val="24"/>
          <w:szCs w:val="24"/>
          <w:lang w:eastAsia="zh-CN"/>
        </w:rPr>
        <w:t xml:space="preserve"> TM, </w:t>
      </w:r>
      <w:proofErr w:type="spellStart"/>
      <w:r w:rsidRPr="00A0323C">
        <w:rPr>
          <w:rStyle w:val="a8"/>
          <w:rFonts w:ascii="Book Antiqua" w:hAnsi="Book Antiqua" w:cs="Times New Roman"/>
          <w:b w:val="0"/>
          <w:sz w:val="24"/>
          <w:szCs w:val="24"/>
        </w:rPr>
        <w:t>Messaris</w:t>
      </w:r>
      <w:proofErr w:type="spellEnd"/>
      <w:r>
        <w:rPr>
          <w:rStyle w:val="a8"/>
          <w:rFonts w:ascii="Book Antiqua" w:hAnsi="Book Antiqua" w:cs="Times New Roman" w:hint="eastAsia"/>
          <w:b w:val="0"/>
          <w:sz w:val="24"/>
          <w:szCs w:val="24"/>
          <w:lang w:eastAsia="zh-CN"/>
        </w:rPr>
        <w:t xml:space="preserve"> E. </w:t>
      </w:r>
      <w:r w:rsidRPr="00A0323C">
        <w:rPr>
          <w:rStyle w:val="a8"/>
          <w:rFonts w:ascii="Book Antiqua" w:hAnsi="Book Antiqua" w:cs="Times New Roman"/>
          <w:b w:val="0"/>
          <w:sz w:val="24"/>
          <w:szCs w:val="24"/>
          <w:lang w:eastAsia="zh-CN"/>
        </w:rPr>
        <w:t xml:space="preserve">Predictors of recurrence of </w:t>
      </w:r>
      <w:proofErr w:type="spellStart"/>
      <w:r w:rsidRPr="00A0323C">
        <w:rPr>
          <w:rStyle w:val="a8"/>
          <w:rFonts w:ascii="Book Antiqua" w:hAnsi="Book Antiqua" w:cs="Times New Roman"/>
          <w:b w:val="0"/>
          <w:sz w:val="24"/>
          <w:szCs w:val="24"/>
          <w:lang w:eastAsia="zh-CN"/>
        </w:rPr>
        <w:t>Crohn's</w:t>
      </w:r>
      <w:proofErr w:type="spellEnd"/>
      <w:r w:rsidRPr="00A0323C">
        <w:rPr>
          <w:rStyle w:val="a8"/>
          <w:rFonts w:ascii="Book Antiqua" w:hAnsi="Book Antiqua" w:cs="Times New Roman"/>
          <w:b w:val="0"/>
          <w:sz w:val="24"/>
          <w:szCs w:val="24"/>
          <w:lang w:eastAsia="zh-CN"/>
        </w:rPr>
        <w:t xml:space="preserve"> disease after </w:t>
      </w:r>
      <w:proofErr w:type="spellStart"/>
      <w:r w:rsidRPr="00A0323C">
        <w:rPr>
          <w:rStyle w:val="a8"/>
          <w:rFonts w:ascii="Book Antiqua" w:hAnsi="Book Antiqua" w:cs="Times New Roman"/>
          <w:b w:val="0"/>
          <w:sz w:val="24"/>
          <w:szCs w:val="24"/>
          <w:lang w:eastAsia="zh-CN"/>
        </w:rPr>
        <w:t>ileocolectomy</w:t>
      </w:r>
      <w:proofErr w:type="spellEnd"/>
      <w:r w:rsidRPr="00A0323C">
        <w:rPr>
          <w:rStyle w:val="a8"/>
          <w:rFonts w:ascii="Book Antiqua" w:hAnsi="Book Antiqua" w:cs="Times New Roman"/>
          <w:b w:val="0"/>
          <w:sz w:val="24"/>
          <w:szCs w:val="24"/>
          <w:lang w:eastAsia="zh-CN"/>
        </w:rPr>
        <w:t>: A review</w:t>
      </w:r>
      <w:r>
        <w:rPr>
          <w:rStyle w:val="a8"/>
          <w:rFonts w:ascii="Book Antiqua" w:hAnsi="Book Antiqua" w:cs="Times New Roman" w:hint="eastAsia"/>
          <w:b w:val="0"/>
          <w:sz w:val="24"/>
          <w:szCs w:val="24"/>
          <w:lang w:eastAsia="zh-CN"/>
        </w:rPr>
        <w:t xml:space="preserve">. </w:t>
      </w:r>
      <w:r w:rsidRPr="00A7393F">
        <w:rPr>
          <w:rFonts w:ascii="Book Antiqua" w:hAnsi="Book Antiqua"/>
          <w:i/>
          <w:sz w:val="24"/>
        </w:rPr>
        <w:t xml:space="preserve">World J </w:t>
      </w:r>
      <w:proofErr w:type="spellStart"/>
      <w:r w:rsidRPr="00A7393F">
        <w:rPr>
          <w:rFonts w:ascii="Book Antiqua" w:hAnsi="Book Antiqua"/>
          <w:i/>
          <w:sz w:val="24"/>
        </w:rPr>
        <w:t>Gastroenterol</w:t>
      </w:r>
      <w:proofErr w:type="spellEnd"/>
      <w:r w:rsidRPr="00A7393F">
        <w:rPr>
          <w:rFonts w:ascii="Book Antiqua" w:hAnsi="Book Antiqua"/>
          <w:sz w:val="24"/>
        </w:rPr>
        <w:t xml:space="preserve"> 201</w:t>
      </w:r>
      <w:r>
        <w:rPr>
          <w:rFonts w:ascii="Book Antiqua" w:hAnsi="Book Antiqua" w:hint="eastAsia"/>
          <w:sz w:val="24"/>
        </w:rPr>
        <w:t>4</w:t>
      </w:r>
      <w:r w:rsidRPr="00A7393F">
        <w:rPr>
          <w:rFonts w:ascii="Book Antiqua" w:hAnsi="Book Antiqua"/>
          <w:sz w:val="24"/>
        </w:rPr>
        <w:t>;</w:t>
      </w:r>
      <w:r w:rsidRPr="00E30DE6">
        <w:rPr>
          <w:rFonts w:ascii="Book Antiqua" w:hAnsi="Book Antiqua"/>
          <w:sz w:val="24"/>
        </w:rPr>
        <w:t xml:space="preserve"> </w:t>
      </w:r>
      <w:bookmarkStart w:id="38" w:name="OLE_LINK1689"/>
      <w:bookmarkStart w:id="39" w:name="OLE_LINK1298"/>
      <w:bookmarkStart w:id="40" w:name="OLE_LINK1297"/>
      <w:proofErr w:type="gramStart"/>
      <w:r w:rsidRPr="00E30DE6">
        <w:rPr>
          <w:rFonts w:ascii="Book Antiqua" w:hAnsi="Book Antiqua"/>
          <w:sz w:val="24"/>
        </w:rPr>
        <w:t>In</w:t>
      </w:r>
      <w:proofErr w:type="gramEnd"/>
      <w:r w:rsidRPr="00E30DE6">
        <w:rPr>
          <w:rFonts w:ascii="Book Antiqua" w:hAnsi="Book Antiqua"/>
          <w:sz w:val="24"/>
        </w:rPr>
        <w:t xml:space="preserve"> press</w:t>
      </w:r>
      <w:bookmarkEnd w:id="38"/>
      <w:bookmarkEnd w:id="39"/>
      <w:bookmarkEnd w:id="40"/>
    </w:p>
    <w:bookmarkEnd w:id="33"/>
    <w:bookmarkEnd w:id="34"/>
    <w:bookmarkEnd w:id="35"/>
    <w:bookmarkEnd w:id="36"/>
    <w:bookmarkEnd w:id="37"/>
    <w:p w:rsidR="00352780" w:rsidRPr="00A0323C" w:rsidRDefault="00352780" w:rsidP="00D812BE">
      <w:pPr>
        <w:shd w:val="clear" w:color="auto" w:fill="FFFFFF"/>
        <w:spacing w:after="0" w:line="360" w:lineRule="auto"/>
        <w:jc w:val="both"/>
        <w:rPr>
          <w:rFonts w:ascii="Book Antiqua" w:eastAsia="Times New Roman" w:hAnsi="Book Antiqua" w:cs="Times New Roman"/>
          <w:b/>
          <w:sz w:val="24"/>
          <w:szCs w:val="24"/>
        </w:rPr>
      </w:pPr>
      <w:r w:rsidRPr="00A0323C">
        <w:rPr>
          <w:rFonts w:ascii="Book Antiqua" w:eastAsia="Times New Roman" w:hAnsi="Book Antiqua" w:cs="Times New Roman"/>
          <w:b/>
          <w:sz w:val="24"/>
          <w:szCs w:val="24"/>
        </w:rPr>
        <w:br w:type="page"/>
      </w:r>
    </w:p>
    <w:p w:rsidR="00352780" w:rsidRPr="00A0323C" w:rsidRDefault="00352780" w:rsidP="00D812BE">
      <w:pPr>
        <w:shd w:val="clear" w:color="auto" w:fill="FFFFFF"/>
        <w:spacing w:after="0" w:line="360" w:lineRule="auto"/>
        <w:jc w:val="both"/>
        <w:rPr>
          <w:rFonts w:ascii="Book Antiqua" w:eastAsia="Times New Roman" w:hAnsi="Book Antiqua" w:cs="Times New Roman"/>
          <w:b/>
          <w:sz w:val="24"/>
          <w:szCs w:val="24"/>
        </w:rPr>
      </w:pPr>
      <w:r w:rsidRPr="00A0323C">
        <w:rPr>
          <w:rFonts w:ascii="Book Antiqua" w:eastAsia="Times New Roman" w:hAnsi="Book Antiqua" w:cs="Times New Roman"/>
          <w:b/>
          <w:sz w:val="24"/>
          <w:szCs w:val="24"/>
        </w:rPr>
        <w:lastRenderedPageBreak/>
        <w:t>INTRODUCTION</w:t>
      </w:r>
    </w:p>
    <w:p w:rsidR="00352780" w:rsidRPr="00A0323C" w:rsidRDefault="00352780" w:rsidP="00D812BE">
      <w:pPr>
        <w:shd w:val="clear" w:color="auto" w:fill="FFFFFF"/>
        <w:spacing w:after="0" w:line="360" w:lineRule="auto"/>
        <w:jc w:val="both"/>
        <w:rPr>
          <w:rFonts w:ascii="Book Antiqua" w:hAnsi="Book Antiqua" w:cs="Times New Roman"/>
          <w:sz w:val="24"/>
          <w:szCs w:val="24"/>
        </w:rPr>
      </w:pPr>
      <w:r w:rsidRPr="00A0323C">
        <w:rPr>
          <w:rFonts w:ascii="Book Antiqua" w:hAnsi="Book Antiqua" w:cs="Times New Roman"/>
          <w:sz w:val="24"/>
          <w:szCs w:val="24"/>
        </w:rPr>
        <w:t xml:space="preserve">Crohn’s disease (CD) is a chronic immune mediated disease of the gut that was first described </w:t>
      </w:r>
      <w:r w:rsidR="002307D2" w:rsidRPr="00A0323C">
        <w:rPr>
          <w:rFonts w:ascii="Book Antiqua" w:hAnsi="Book Antiqua" w:cs="Times New Roman"/>
          <w:sz w:val="24"/>
          <w:szCs w:val="24"/>
        </w:rPr>
        <w:t xml:space="preserve">as ‘regional ileitis’ by </w:t>
      </w:r>
      <w:proofErr w:type="spellStart"/>
      <w:r w:rsidR="002307D2" w:rsidRPr="00A0323C">
        <w:rPr>
          <w:rFonts w:ascii="Book Antiqua" w:hAnsi="Book Antiqua" w:cs="Times New Roman"/>
          <w:sz w:val="24"/>
          <w:szCs w:val="24"/>
        </w:rPr>
        <w:t>Crohn</w:t>
      </w:r>
      <w:proofErr w:type="spellEnd"/>
      <w:r w:rsidR="002307D2" w:rsidRPr="00A0323C">
        <w:rPr>
          <w:rFonts w:ascii="Book Antiqua" w:hAnsi="Book Antiqua" w:cs="Times New Roman"/>
          <w:sz w:val="24"/>
          <w:szCs w:val="24"/>
        </w:rPr>
        <w:t>,</w:t>
      </w:r>
      <w:r w:rsidRPr="00A0323C">
        <w:rPr>
          <w:rFonts w:ascii="Book Antiqua" w:hAnsi="Book Antiqua" w:cs="Times New Roman"/>
          <w:sz w:val="24"/>
          <w:szCs w:val="24"/>
        </w:rPr>
        <w:t xml:space="preserve"> </w:t>
      </w:r>
      <w:proofErr w:type="spellStart"/>
      <w:r w:rsidRPr="00A0323C">
        <w:rPr>
          <w:rFonts w:ascii="Book Antiqua" w:hAnsi="Book Antiqua" w:cs="Times New Roman"/>
          <w:sz w:val="24"/>
          <w:szCs w:val="24"/>
        </w:rPr>
        <w:t>Ginzburg</w:t>
      </w:r>
      <w:proofErr w:type="spellEnd"/>
      <w:r w:rsidRPr="00A0323C">
        <w:rPr>
          <w:rFonts w:ascii="Book Antiqua" w:hAnsi="Book Antiqua" w:cs="Times New Roman"/>
          <w:sz w:val="24"/>
          <w:szCs w:val="24"/>
        </w:rPr>
        <w:t xml:space="preserve"> and Oppenheimer in a case series presented at American Medical Ass</w:t>
      </w:r>
      <w:r w:rsidR="0073304D" w:rsidRPr="00A0323C">
        <w:rPr>
          <w:rFonts w:ascii="Book Antiqua" w:hAnsi="Book Antiqua" w:cs="Times New Roman"/>
          <w:sz w:val="24"/>
          <w:szCs w:val="24"/>
        </w:rPr>
        <w:t>ociation annual meeting in 1932</w:t>
      </w:r>
      <w:r w:rsidR="0073304D"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1</w:t>
      </w:r>
      <w:r w:rsidR="0073304D" w:rsidRPr="00A0323C">
        <w:rPr>
          <w:rFonts w:ascii="Book Antiqua" w:hAnsi="Book Antiqua" w:cs="Times New Roman"/>
          <w:noProof/>
          <w:sz w:val="24"/>
          <w:szCs w:val="24"/>
          <w:vertAlign w:val="superscript"/>
        </w:rPr>
        <w:t>]</w:t>
      </w:r>
      <w:r w:rsidR="0073304D" w:rsidRPr="00A0323C">
        <w:rPr>
          <w:rFonts w:ascii="Book Antiqua" w:hAnsi="Book Antiqua" w:cs="Times New Roman"/>
          <w:noProof/>
          <w:sz w:val="24"/>
          <w:szCs w:val="24"/>
        </w:rPr>
        <w:t>.</w:t>
      </w:r>
      <w:r w:rsidRPr="00A0323C">
        <w:rPr>
          <w:rFonts w:ascii="Book Antiqua" w:hAnsi="Book Antiqua" w:cs="Times New Roman"/>
          <w:sz w:val="24"/>
          <w:szCs w:val="24"/>
        </w:rPr>
        <w:t xml:space="preserve"> CD is characterized by inflammation, abscesses, fistulization and stricturing that can affect any part of the gastrointestinal tract. However, the most common distribution is the ileocolic region</w:t>
      </w:r>
      <w:r w:rsidR="00A033BE" w:rsidRPr="00A0323C">
        <w:rPr>
          <w:rFonts w:ascii="Book Antiqua" w:hAnsi="Book Antiqua" w:cs="Times New Roman"/>
          <w:sz w:val="24"/>
          <w:szCs w:val="24"/>
        </w:rPr>
        <w:t>, the location</w:t>
      </w:r>
      <w:r w:rsidRPr="00A0323C">
        <w:rPr>
          <w:rFonts w:ascii="Book Antiqua" w:hAnsi="Book Antiqua" w:cs="Times New Roman"/>
          <w:sz w:val="24"/>
          <w:szCs w:val="24"/>
        </w:rPr>
        <w:t xml:space="preserve"> where the small bowel and colon meet. Approximately 55% of all CD patients have an ileocolic disease distribution, followed by colonic and small bowel distributions in approximately 20</w:t>
      </w:r>
      <w:r w:rsidR="00A0323C">
        <w:rPr>
          <w:rFonts w:ascii="Book Antiqua" w:hAnsi="Book Antiqua" w:cs="Times New Roman" w:hint="eastAsia"/>
          <w:sz w:val="24"/>
          <w:szCs w:val="24"/>
          <w:lang w:eastAsia="zh-CN"/>
        </w:rPr>
        <w:t>%</w:t>
      </w:r>
      <w:r w:rsidRPr="00A0323C">
        <w:rPr>
          <w:rFonts w:ascii="Book Antiqua" w:hAnsi="Book Antiqua" w:cs="Times New Roman"/>
          <w:sz w:val="24"/>
          <w:szCs w:val="24"/>
        </w:rPr>
        <w:t>-30% and 15</w:t>
      </w:r>
      <w:r w:rsidR="00A0323C">
        <w:rPr>
          <w:rFonts w:ascii="Book Antiqua" w:hAnsi="Book Antiqua" w:cs="Times New Roman" w:hint="eastAsia"/>
          <w:sz w:val="24"/>
          <w:szCs w:val="24"/>
          <w:lang w:eastAsia="zh-CN"/>
        </w:rPr>
        <w:t>%</w:t>
      </w:r>
      <w:r w:rsidRPr="00A0323C">
        <w:rPr>
          <w:rFonts w:ascii="Book Antiqua" w:hAnsi="Book Antiqua" w:cs="Times New Roman"/>
          <w:sz w:val="24"/>
          <w:szCs w:val="24"/>
        </w:rPr>
        <w:t xml:space="preserve">-20% and of patients </w:t>
      </w:r>
      <w:proofErr w:type="gramStart"/>
      <w:r w:rsidRPr="00A0323C">
        <w:rPr>
          <w:rFonts w:ascii="Book Antiqua" w:hAnsi="Book Antiqua" w:cs="Times New Roman"/>
          <w:sz w:val="24"/>
          <w:szCs w:val="24"/>
        </w:rPr>
        <w:t>respectively</w:t>
      </w:r>
      <w:r w:rsidR="0073304D" w:rsidRPr="00A0323C">
        <w:rPr>
          <w:rFonts w:ascii="Book Antiqua" w:hAnsi="Book Antiqua" w:cs="Times New Roman"/>
          <w:sz w:val="24"/>
          <w:szCs w:val="24"/>
          <w:vertAlign w:val="superscript"/>
        </w:rPr>
        <w:t>[</w:t>
      </w:r>
      <w:proofErr w:type="gramEnd"/>
      <w:r w:rsidRPr="00A0323C">
        <w:rPr>
          <w:rFonts w:ascii="Book Antiqua" w:hAnsi="Book Antiqua" w:cs="Times New Roman"/>
          <w:b/>
          <w:i/>
          <w:noProof/>
          <w:sz w:val="24"/>
          <w:szCs w:val="24"/>
          <w:vertAlign w:val="superscript"/>
        </w:rPr>
        <w:t>2</w:t>
      </w:r>
      <w:r w:rsidR="0073304D" w:rsidRPr="00A0323C">
        <w:rPr>
          <w:rFonts w:ascii="Book Antiqua" w:hAnsi="Book Antiqua" w:cs="Times New Roman"/>
          <w:b/>
          <w:noProof/>
          <w:sz w:val="24"/>
          <w:szCs w:val="24"/>
          <w:vertAlign w:val="superscript"/>
        </w:rPr>
        <w:t>]</w:t>
      </w:r>
      <w:r w:rsidR="0073304D" w:rsidRPr="00A0323C">
        <w:rPr>
          <w:rFonts w:ascii="Book Antiqua" w:hAnsi="Book Antiqua" w:cs="Times New Roman"/>
          <w:noProof/>
          <w:sz w:val="24"/>
          <w:szCs w:val="24"/>
        </w:rPr>
        <w:t>.</w:t>
      </w:r>
    </w:p>
    <w:p w:rsidR="00352780" w:rsidRPr="00A0323C" w:rsidRDefault="00352780" w:rsidP="00D812BE">
      <w:pPr>
        <w:shd w:val="clear" w:color="auto" w:fill="FFFFFF"/>
        <w:spacing w:after="0" w:line="360" w:lineRule="auto"/>
        <w:jc w:val="both"/>
        <w:rPr>
          <w:rFonts w:ascii="Book Antiqua" w:hAnsi="Book Antiqua" w:cs="Times New Roman"/>
          <w:color w:val="000000"/>
          <w:sz w:val="24"/>
          <w:szCs w:val="24"/>
        </w:rPr>
      </w:pPr>
      <w:r w:rsidRPr="00A0323C">
        <w:rPr>
          <w:rFonts w:ascii="Book Antiqua" w:hAnsi="Book Antiqua" w:cs="Times New Roman"/>
          <w:sz w:val="24"/>
          <w:szCs w:val="24"/>
        </w:rPr>
        <w:tab/>
        <w:t xml:space="preserve">Although not curative, surgery is commonly required for the </w:t>
      </w:r>
      <w:proofErr w:type="spellStart"/>
      <w:r w:rsidRPr="00A0323C">
        <w:rPr>
          <w:rFonts w:ascii="Book Antiqua" w:hAnsi="Book Antiqua" w:cs="Times New Roman"/>
          <w:sz w:val="24"/>
          <w:szCs w:val="24"/>
        </w:rPr>
        <w:t>sequelae</w:t>
      </w:r>
      <w:proofErr w:type="spellEnd"/>
      <w:r w:rsidRPr="00A0323C">
        <w:rPr>
          <w:rFonts w:ascii="Book Antiqua" w:hAnsi="Book Antiqua" w:cs="Times New Roman"/>
          <w:sz w:val="24"/>
          <w:szCs w:val="24"/>
        </w:rPr>
        <w:t xml:space="preserve"> CD</w:t>
      </w:r>
      <w:r w:rsidR="00A033BE" w:rsidRPr="00A0323C">
        <w:rPr>
          <w:rFonts w:ascii="Book Antiqua" w:hAnsi="Book Antiqua" w:cs="Times New Roman"/>
          <w:sz w:val="24"/>
          <w:szCs w:val="24"/>
        </w:rPr>
        <w:t xml:space="preserve"> (</w:t>
      </w:r>
      <w:r w:rsidR="00A033BE" w:rsidRPr="00A0323C">
        <w:rPr>
          <w:rFonts w:ascii="Book Antiqua" w:hAnsi="Book Antiqua" w:cs="Times New Roman"/>
          <w:i/>
          <w:sz w:val="24"/>
          <w:szCs w:val="24"/>
        </w:rPr>
        <w:t>e</w:t>
      </w:r>
      <w:r w:rsidR="002307D2" w:rsidRPr="00A0323C">
        <w:rPr>
          <w:rFonts w:ascii="Book Antiqua" w:hAnsi="Book Antiqua" w:cs="Times New Roman"/>
          <w:i/>
          <w:sz w:val="24"/>
          <w:szCs w:val="24"/>
        </w:rPr>
        <w:t>.</w:t>
      </w:r>
      <w:r w:rsidR="00A033BE" w:rsidRPr="00A0323C">
        <w:rPr>
          <w:rFonts w:ascii="Book Antiqua" w:hAnsi="Book Antiqua" w:cs="Times New Roman"/>
          <w:i/>
          <w:sz w:val="24"/>
          <w:szCs w:val="24"/>
        </w:rPr>
        <w:t>g</w:t>
      </w:r>
      <w:r w:rsidR="002307D2" w:rsidRPr="00A0323C">
        <w:rPr>
          <w:rFonts w:ascii="Book Antiqua" w:hAnsi="Book Antiqua" w:cs="Times New Roman"/>
          <w:i/>
          <w:sz w:val="24"/>
          <w:szCs w:val="24"/>
        </w:rPr>
        <w:t>.</w:t>
      </w:r>
      <w:r w:rsidR="00A0323C" w:rsidRPr="00A0323C">
        <w:rPr>
          <w:rFonts w:ascii="Book Antiqua" w:hAnsi="Book Antiqua" w:cs="Times New Roman" w:hint="eastAsia"/>
          <w:i/>
          <w:sz w:val="24"/>
          <w:szCs w:val="24"/>
          <w:lang w:eastAsia="zh-CN"/>
        </w:rPr>
        <w:t>,</w:t>
      </w:r>
      <w:r w:rsidR="00A033BE" w:rsidRPr="00A0323C">
        <w:rPr>
          <w:rFonts w:ascii="Book Antiqua" w:hAnsi="Book Antiqua" w:cs="Times New Roman"/>
          <w:i/>
          <w:sz w:val="24"/>
          <w:szCs w:val="24"/>
        </w:rPr>
        <w:t xml:space="preserve"> </w:t>
      </w:r>
      <w:r w:rsidR="00A033BE" w:rsidRPr="00A0323C">
        <w:rPr>
          <w:rFonts w:ascii="Book Antiqua" w:hAnsi="Book Antiqua" w:cs="Times New Roman"/>
          <w:sz w:val="24"/>
          <w:szCs w:val="24"/>
        </w:rPr>
        <w:t>abscess, fistula, perforation, bleeding and failure of medical treatment)</w:t>
      </w:r>
      <w:r w:rsidRPr="00A0323C">
        <w:rPr>
          <w:rFonts w:ascii="Book Antiqua" w:hAnsi="Book Antiqua" w:cs="Times New Roman"/>
          <w:sz w:val="24"/>
          <w:szCs w:val="24"/>
        </w:rPr>
        <w:t xml:space="preserve">. Up to 80% of CD patients require at least one surgical intervention in their lifetime. The most common resection is the ileocolectomy. Recurrence at the site of the anastomosis is common and </w:t>
      </w:r>
      <w:proofErr w:type="gramStart"/>
      <w:r w:rsidRPr="00A0323C">
        <w:rPr>
          <w:rFonts w:ascii="Book Antiqua" w:hAnsi="Book Antiqua" w:cs="Times New Roman"/>
          <w:sz w:val="24"/>
          <w:szCs w:val="24"/>
        </w:rPr>
        <w:t>challenging</w:t>
      </w:r>
      <w:r w:rsidR="0073304D" w:rsidRPr="00A0323C">
        <w:rPr>
          <w:rFonts w:ascii="Book Antiqua" w:hAnsi="Book Antiqua" w:cs="Times New Roman"/>
          <w:sz w:val="24"/>
          <w:szCs w:val="24"/>
          <w:vertAlign w:val="superscript"/>
        </w:rPr>
        <w:t>[</w:t>
      </w:r>
      <w:proofErr w:type="gramEnd"/>
      <w:r w:rsidRPr="00A0323C">
        <w:rPr>
          <w:rFonts w:ascii="Book Antiqua" w:hAnsi="Book Antiqua" w:cs="Times New Roman"/>
          <w:noProof/>
          <w:sz w:val="24"/>
          <w:szCs w:val="24"/>
          <w:vertAlign w:val="superscript"/>
        </w:rPr>
        <w:t>3,4</w:t>
      </w:r>
      <w:r w:rsidR="0073304D" w:rsidRPr="00A0323C">
        <w:rPr>
          <w:rFonts w:ascii="Book Antiqua" w:hAnsi="Book Antiqua" w:cs="Times New Roman"/>
          <w:noProof/>
          <w:sz w:val="24"/>
          <w:szCs w:val="24"/>
          <w:vertAlign w:val="superscript"/>
        </w:rPr>
        <w:t>]</w:t>
      </w:r>
      <w:r w:rsidR="0073304D" w:rsidRPr="00A0323C">
        <w:rPr>
          <w:rFonts w:ascii="Book Antiqua" w:hAnsi="Book Antiqua" w:cs="Times New Roman"/>
          <w:noProof/>
          <w:sz w:val="24"/>
          <w:szCs w:val="24"/>
        </w:rPr>
        <w:t>.</w:t>
      </w:r>
      <w:r w:rsidRPr="00A0323C">
        <w:rPr>
          <w:rFonts w:ascii="Book Antiqua" w:hAnsi="Book Antiqua" w:cs="Times New Roman"/>
          <w:b/>
          <w:color w:val="000000"/>
          <w:sz w:val="24"/>
          <w:szCs w:val="24"/>
        </w:rPr>
        <w:t xml:space="preserve"> </w:t>
      </w:r>
      <w:r w:rsidRPr="00A0323C">
        <w:rPr>
          <w:rFonts w:ascii="Book Antiqua" w:hAnsi="Book Antiqua" w:cs="Times New Roman"/>
          <w:color w:val="000000"/>
          <w:sz w:val="24"/>
          <w:szCs w:val="24"/>
        </w:rPr>
        <w:t>Multiple resections due to recurrent disease can lead to short gut syndrome, malabsorption and malnutrition with significant morbidity, decreased quality of life and increase</w:t>
      </w:r>
      <w:r w:rsidR="0073304D" w:rsidRPr="00A0323C">
        <w:rPr>
          <w:rFonts w:ascii="Book Antiqua" w:hAnsi="Book Antiqua" w:cs="Times New Roman"/>
          <w:color w:val="000000"/>
          <w:sz w:val="24"/>
          <w:szCs w:val="24"/>
        </w:rPr>
        <w:t xml:space="preserve">d hospital and outpatient </w:t>
      </w:r>
      <w:proofErr w:type="gramStart"/>
      <w:r w:rsidR="0073304D" w:rsidRPr="00A0323C">
        <w:rPr>
          <w:rFonts w:ascii="Book Antiqua" w:hAnsi="Book Antiqua" w:cs="Times New Roman"/>
          <w:color w:val="000000"/>
          <w:sz w:val="24"/>
          <w:szCs w:val="24"/>
        </w:rPr>
        <w:t>costs</w:t>
      </w:r>
      <w:r w:rsidR="0073304D" w:rsidRPr="00A0323C">
        <w:rPr>
          <w:rFonts w:ascii="Book Antiqua" w:hAnsi="Book Antiqua" w:cs="Times New Roman"/>
          <w:color w:val="000000"/>
          <w:sz w:val="24"/>
          <w:szCs w:val="24"/>
          <w:vertAlign w:val="superscript"/>
        </w:rPr>
        <w:t>[</w:t>
      </w:r>
      <w:proofErr w:type="gramEnd"/>
      <w:r w:rsidRPr="00A0323C">
        <w:rPr>
          <w:rFonts w:ascii="Book Antiqua" w:hAnsi="Book Antiqua" w:cs="Times New Roman"/>
          <w:noProof/>
          <w:color w:val="000000"/>
          <w:sz w:val="24"/>
          <w:szCs w:val="24"/>
          <w:vertAlign w:val="superscript"/>
        </w:rPr>
        <w:t>5</w:t>
      </w:r>
      <w:r w:rsidR="0073304D" w:rsidRPr="00A0323C">
        <w:rPr>
          <w:rFonts w:ascii="Book Antiqua" w:hAnsi="Book Antiqua" w:cs="Times New Roman"/>
          <w:noProof/>
          <w:color w:val="000000"/>
          <w:sz w:val="24"/>
          <w:szCs w:val="24"/>
          <w:vertAlign w:val="superscript"/>
        </w:rPr>
        <w:t>]</w:t>
      </w:r>
      <w:r w:rsidR="0073304D"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This review highlights the patient and disease related factors that are associated with </w:t>
      </w:r>
      <w:r w:rsidR="00A033BE" w:rsidRPr="00A0323C">
        <w:rPr>
          <w:rFonts w:ascii="Book Antiqua" w:hAnsi="Book Antiqua" w:cs="Times New Roman"/>
          <w:color w:val="000000"/>
          <w:sz w:val="24"/>
          <w:szCs w:val="24"/>
        </w:rPr>
        <w:t xml:space="preserve">an </w:t>
      </w:r>
      <w:r w:rsidRPr="00A0323C">
        <w:rPr>
          <w:rFonts w:ascii="Book Antiqua" w:hAnsi="Book Antiqua" w:cs="Times New Roman"/>
          <w:color w:val="000000"/>
          <w:sz w:val="24"/>
          <w:szCs w:val="24"/>
        </w:rPr>
        <w:t xml:space="preserve">increased risk of disease recurrence </w:t>
      </w:r>
      <w:r w:rsidR="005231AE" w:rsidRPr="00A0323C">
        <w:rPr>
          <w:rFonts w:ascii="Book Antiqua" w:hAnsi="Book Antiqua" w:cs="Times New Roman"/>
          <w:color w:val="000000"/>
          <w:sz w:val="24"/>
          <w:szCs w:val="24"/>
        </w:rPr>
        <w:t>after</w:t>
      </w:r>
      <w:r w:rsidR="00A033BE" w:rsidRPr="00A0323C">
        <w:rPr>
          <w:rFonts w:ascii="Book Antiqua" w:hAnsi="Book Antiqua" w:cs="Times New Roman"/>
          <w:color w:val="000000"/>
          <w:sz w:val="24"/>
          <w:szCs w:val="24"/>
        </w:rPr>
        <w:t xml:space="preserve"> ileocolectomy </w:t>
      </w:r>
      <w:r w:rsidRPr="00A0323C">
        <w:rPr>
          <w:rFonts w:ascii="Book Antiqua" w:hAnsi="Book Antiqua" w:cs="Times New Roman"/>
          <w:color w:val="000000"/>
          <w:sz w:val="24"/>
          <w:szCs w:val="24"/>
        </w:rPr>
        <w:t>in its many forms including clinical, endoscopic and radiologic</w:t>
      </w:r>
      <w:r w:rsidR="00A033BE" w:rsidRPr="00A0323C">
        <w:rPr>
          <w:rFonts w:ascii="Book Antiqua" w:hAnsi="Book Antiqua" w:cs="Times New Roman"/>
          <w:color w:val="000000"/>
          <w:sz w:val="24"/>
          <w:szCs w:val="24"/>
        </w:rPr>
        <w:t xml:space="preserve"> recurrence</w:t>
      </w:r>
      <w:r w:rsidRPr="00A0323C">
        <w:rPr>
          <w:rFonts w:ascii="Book Antiqua" w:hAnsi="Book Antiqua" w:cs="Times New Roman"/>
          <w:color w:val="000000"/>
          <w:sz w:val="24"/>
          <w:szCs w:val="24"/>
        </w:rPr>
        <w:t>.</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color w:val="000000"/>
          <w:sz w:val="24"/>
          <w:szCs w:val="24"/>
        </w:rPr>
      </w:pP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i/>
          <w:color w:val="000000"/>
          <w:sz w:val="24"/>
          <w:szCs w:val="24"/>
        </w:rPr>
      </w:pPr>
      <w:r w:rsidRPr="00A0323C">
        <w:rPr>
          <w:rFonts w:ascii="Book Antiqua" w:hAnsi="Book Antiqua"/>
          <w:i/>
          <w:color w:val="000000"/>
          <w:sz w:val="24"/>
          <w:szCs w:val="24"/>
        </w:rPr>
        <w:t>Defining recurrence</w:t>
      </w:r>
    </w:p>
    <w:p w:rsidR="00352780" w:rsidRPr="00A0323C" w:rsidRDefault="00352780" w:rsidP="00D812BE">
      <w:pPr>
        <w:pStyle w:val="4"/>
        <w:shd w:val="clear" w:color="auto" w:fill="FFFFFF"/>
        <w:spacing w:before="0" w:beforeAutospacing="0" w:after="0" w:afterAutospacing="0" w:line="360" w:lineRule="auto"/>
        <w:jc w:val="both"/>
        <w:rPr>
          <w:rFonts w:ascii="Book Antiqua" w:hAnsi="Book Antiqua"/>
          <w:b w:val="0"/>
        </w:rPr>
      </w:pPr>
      <w:r w:rsidRPr="00A0323C">
        <w:rPr>
          <w:rFonts w:ascii="Book Antiqua" w:hAnsi="Book Antiqua"/>
          <w:b w:val="0"/>
        </w:rPr>
        <w:t xml:space="preserve">Recurrence can be defined in several different ways using a multitude of modalities. Such inconsistency in regard to what constitutes recurrence in conjunction with </w:t>
      </w:r>
      <w:proofErr w:type="spellStart"/>
      <w:r w:rsidRPr="00A0323C">
        <w:rPr>
          <w:rFonts w:ascii="Book Antiqua" w:hAnsi="Book Antiqua"/>
          <w:b w:val="0"/>
        </w:rPr>
        <w:t>heterogenicity</w:t>
      </w:r>
      <w:proofErr w:type="spellEnd"/>
      <w:r w:rsidRPr="00A0323C">
        <w:rPr>
          <w:rFonts w:ascii="Book Antiqua" w:hAnsi="Book Antiqua"/>
          <w:b w:val="0"/>
        </w:rPr>
        <w:t xml:space="preserve"> among patient populations and </w:t>
      </w:r>
      <w:r w:rsidR="005231AE" w:rsidRPr="00A0323C">
        <w:rPr>
          <w:rFonts w:ascii="Book Antiqua" w:hAnsi="Book Antiqua"/>
          <w:b w:val="0"/>
        </w:rPr>
        <w:t xml:space="preserve">prophylactic measures against recurrence given </w:t>
      </w:r>
      <w:r w:rsidRPr="00A0323C">
        <w:rPr>
          <w:rFonts w:ascii="Book Antiqua" w:hAnsi="Book Antiqua"/>
          <w:b w:val="0"/>
        </w:rPr>
        <w:t xml:space="preserve">leads to a </w:t>
      </w:r>
      <w:r w:rsidR="005231AE" w:rsidRPr="00A0323C">
        <w:rPr>
          <w:rFonts w:ascii="Book Antiqua" w:hAnsi="Book Antiqua"/>
          <w:b w:val="0"/>
        </w:rPr>
        <w:t>large</w:t>
      </w:r>
      <w:r w:rsidRPr="00A0323C">
        <w:rPr>
          <w:rFonts w:ascii="Book Antiqua" w:hAnsi="Book Antiqua"/>
          <w:b w:val="0"/>
        </w:rPr>
        <w:t xml:space="preserve"> variance in recurrence rates between studies</w:t>
      </w:r>
      <w:r w:rsidR="0073304D" w:rsidRPr="00A0323C">
        <w:rPr>
          <w:rFonts w:ascii="Book Antiqua" w:hAnsi="Book Antiqua"/>
          <w:b w:val="0"/>
        </w:rPr>
        <w:t xml:space="preserve"> (Table 1</w:t>
      </w:r>
      <w:proofErr w:type="gramStart"/>
      <w:r w:rsidR="0073304D" w:rsidRPr="00A0323C">
        <w:rPr>
          <w:rFonts w:ascii="Book Antiqua" w:hAnsi="Book Antiqua"/>
          <w:b w:val="0"/>
        </w:rPr>
        <w:t>)</w:t>
      </w:r>
      <w:r w:rsidR="0073304D" w:rsidRPr="00A0323C">
        <w:rPr>
          <w:rFonts w:ascii="Book Antiqua" w:hAnsi="Book Antiqua"/>
          <w:b w:val="0"/>
          <w:vertAlign w:val="superscript"/>
        </w:rPr>
        <w:t>[</w:t>
      </w:r>
      <w:proofErr w:type="gramEnd"/>
      <w:r w:rsidRPr="00A0323C">
        <w:rPr>
          <w:rFonts w:ascii="Book Antiqua" w:hAnsi="Book Antiqua"/>
          <w:b w:val="0"/>
          <w:noProof/>
          <w:vertAlign w:val="superscript"/>
        </w:rPr>
        <w:t>6</w:t>
      </w:r>
      <w:r w:rsidR="0073304D" w:rsidRPr="00A0323C">
        <w:rPr>
          <w:rFonts w:ascii="Book Antiqua" w:hAnsi="Book Antiqua"/>
          <w:b w:val="0"/>
          <w:noProof/>
          <w:vertAlign w:val="superscript"/>
        </w:rPr>
        <w:t>]</w:t>
      </w:r>
      <w:r w:rsidR="0073304D" w:rsidRPr="00A0323C">
        <w:rPr>
          <w:rFonts w:ascii="Book Antiqua" w:hAnsi="Book Antiqua"/>
          <w:b w:val="0"/>
          <w:noProof/>
        </w:rPr>
        <w:t>.</w:t>
      </w:r>
      <w:r w:rsidRPr="00A0323C">
        <w:rPr>
          <w:rFonts w:ascii="Book Antiqua" w:hAnsi="Book Antiqua"/>
          <w:b w:val="0"/>
        </w:rPr>
        <w:t xml:space="preserve"> Clinical and endoscopic </w:t>
      </w:r>
      <w:proofErr w:type="gramStart"/>
      <w:r w:rsidR="005231AE" w:rsidRPr="00A0323C">
        <w:rPr>
          <w:rFonts w:ascii="Book Antiqua" w:hAnsi="Book Antiqua"/>
          <w:b w:val="0"/>
        </w:rPr>
        <w:t>recurrence are</w:t>
      </w:r>
      <w:proofErr w:type="gramEnd"/>
      <w:r w:rsidR="003D5FAB" w:rsidRPr="00A0323C">
        <w:rPr>
          <w:rFonts w:ascii="Book Antiqua" w:hAnsi="Book Antiqua"/>
          <w:b w:val="0"/>
        </w:rPr>
        <w:t xml:space="preserve"> most commonly reported.</w:t>
      </w:r>
    </w:p>
    <w:p w:rsidR="00352780" w:rsidRPr="00A0323C" w:rsidRDefault="00352780" w:rsidP="00D812BE">
      <w:pPr>
        <w:pStyle w:val="4"/>
        <w:shd w:val="clear" w:color="auto" w:fill="FFFFFF"/>
        <w:spacing w:before="0" w:beforeAutospacing="0" w:after="0" w:afterAutospacing="0" w:line="360" w:lineRule="auto"/>
        <w:ind w:firstLineChars="200" w:firstLine="480"/>
        <w:jc w:val="both"/>
        <w:rPr>
          <w:rFonts w:ascii="Book Antiqua" w:hAnsi="Book Antiqua"/>
          <w:b w:val="0"/>
        </w:rPr>
      </w:pPr>
      <w:r w:rsidRPr="00A0323C">
        <w:rPr>
          <w:rFonts w:ascii="Book Antiqua" w:hAnsi="Book Antiqua"/>
          <w:b w:val="0"/>
        </w:rPr>
        <w:t xml:space="preserve">Clinical recurrence is loosely defined as an increase in patients’ symptoms including diarrhea, weight loss and abdominal pain. For the most appropriate </w:t>
      </w:r>
      <w:r w:rsidRPr="00A0323C">
        <w:rPr>
          <w:rFonts w:ascii="Book Antiqua" w:hAnsi="Book Antiqua"/>
          <w:b w:val="0"/>
        </w:rPr>
        <w:lastRenderedPageBreak/>
        <w:t>investigation and reporting of clinical recurrence, established validated quality of life questionnaires such as the Inflammatory Bowel Disease Questionnaire (IBDQ)</w:t>
      </w:r>
      <w:r w:rsidR="0073304D" w:rsidRPr="00A0323C">
        <w:rPr>
          <w:rFonts w:ascii="Book Antiqua" w:hAnsi="Book Antiqua"/>
          <w:b w:val="0"/>
          <w:vertAlign w:val="superscript"/>
        </w:rPr>
        <w:t>[</w:t>
      </w:r>
      <w:r w:rsidRPr="00A0323C">
        <w:rPr>
          <w:rFonts w:ascii="Book Antiqua" w:hAnsi="Book Antiqua"/>
          <w:b w:val="0"/>
          <w:noProof/>
          <w:vertAlign w:val="superscript"/>
        </w:rPr>
        <w:t>7</w:t>
      </w:r>
      <w:r w:rsidR="0073304D" w:rsidRPr="00A0323C">
        <w:rPr>
          <w:rFonts w:ascii="Book Antiqua" w:hAnsi="Book Antiqua"/>
          <w:b w:val="0"/>
          <w:noProof/>
          <w:vertAlign w:val="superscript"/>
        </w:rPr>
        <w:t>]</w:t>
      </w:r>
      <w:r w:rsidRPr="00A0323C">
        <w:rPr>
          <w:rFonts w:ascii="Book Antiqua" w:hAnsi="Book Antiqua"/>
          <w:b w:val="0"/>
        </w:rPr>
        <w:t xml:space="preserve"> or scoring systems such as the Crohn’s disease activity score (CDAI)</w:t>
      </w:r>
      <w:r w:rsidRPr="00A0323C">
        <w:rPr>
          <w:rFonts w:ascii="Book Antiqua" w:hAnsi="Book Antiqua"/>
        </w:rPr>
        <w:t xml:space="preserve"> </w:t>
      </w:r>
      <w:r w:rsidRPr="00A0323C">
        <w:rPr>
          <w:rFonts w:ascii="Book Antiqua" w:hAnsi="Book Antiqua"/>
          <w:b w:val="0"/>
        </w:rPr>
        <w:t>or Harvey-Bradshaw Index should be used</w:t>
      </w:r>
      <w:r w:rsidR="0073304D" w:rsidRPr="00A0323C">
        <w:rPr>
          <w:rFonts w:ascii="Book Antiqua" w:hAnsi="Book Antiqua"/>
          <w:b w:val="0"/>
          <w:vertAlign w:val="superscript"/>
        </w:rPr>
        <w:t>[</w:t>
      </w:r>
      <w:r w:rsidRPr="00A0323C">
        <w:rPr>
          <w:rFonts w:ascii="Book Antiqua" w:hAnsi="Book Antiqua"/>
          <w:b w:val="0"/>
          <w:noProof/>
          <w:vertAlign w:val="superscript"/>
        </w:rPr>
        <w:t>8</w:t>
      </w:r>
      <w:r w:rsidR="0073304D" w:rsidRPr="00A0323C">
        <w:rPr>
          <w:rFonts w:ascii="Book Antiqua" w:hAnsi="Book Antiqua"/>
          <w:b w:val="0"/>
          <w:noProof/>
          <w:vertAlign w:val="superscript"/>
        </w:rPr>
        <w:t>]</w:t>
      </w:r>
      <w:r w:rsidR="0073304D" w:rsidRPr="00A0323C">
        <w:rPr>
          <w:rFonts w:ascii="Book Antiqua" w:hAnsi="Book Antiqua"/>
          <w:b w:val="0"/>
          <w:noProof/>
        </w:rPr>
        <w:t>.</w:t>
      </w:r>
      <w:r w:rsidRPr="00A0323C">
        <w:rPr>
          <w:rFonts w:ascii="Book Antiqua" w:hAnsi="Book Antiqua"/>
          <w:b w:val="0"/>
        </w:rPr>
        <w:t xml:space="preserve"> The CDAI can be clinician or self-administered and contains subjective questions (on general well-being and </w:t>
      </w:r>
      <w:r w:rsidR="005231AE" w:rsidRPr="00A0323C">
        <w:rPr>
          <w:rFonts w:ascii="Book Antiqua" w:hAnsi="Book Antiqua"/>
          <w:b w:val="0"/>
        </w:rPr>
        <w:t xml:space="preserve">symptoms such as </w:t>
      </w:r>
      <w:r w:rsidRPr="00A0323C">
        <w:rPr>
          <w:rFonts w:ascii="Book Antiqua" w:hAnsi="Book Antiqua"/>
          <w:b w:val="0"/>
        </w:rPr>
        <w:t>abdominal pain) as well a</w:t>
      </w:r>
      <w:r w:rsidR="0073304D" w:rsidRPr="00A0323C">
        <w:rPr>
          <w:rFonts w:ascii="Book Antiqua" w:hAnsi="Book Antiqua"/>
          <w:b w:val="0"/>
        </w:rPr>
        <w:t>s objective measures (such as h</w:t>
      </w:r>
      <w:r w:rsidRPr="00A0323C">
        <w:rPr>
          <w:rFonts w:ascii="Book Antiqua" w:hAnsi="Book Antiqua"/>
          <w:b w:val="0"/>
        </w:rPr>
        <w:t xml:space="preserve">ematocrit, numbers of stools per day, weight loss, the presence of arthralgia, fistuli, fever, an abdominal mass and/or </w:t>
      </w:r>
      <w:r w:rsidR="005231AE" w:rsidRPr="00A0323C">
        <w:rPr>
          <w:rFonts w:ascii="Book Antiqua" w:hAnsi="Book Antiqua"/>
          <w:b w:val="0"/>
        </w:rPr>
        <w:t>ocular</w:t>
      </w:r>
      <w:r w:rsidRPr="00A0323C">
        <w:rPr>
          <w:rFonts w:ascii="Book Antiqua" w:hAnsi="Book Antiqua"/>
          <w:b w:val="0"/>
        </w:rPr>
        <w:t>, dermatological or anal manifestations)</w:t>
      </w:r>
      <w:r w:rsidR="0073304D" w:rsidRPr="00A0323C">
        <w:rPr>
          <w:rFonts w:ascii="Book Antiqua" w:hAnsi="Book Antiqua"/>
          <w:b w:val="0"/>
        </w:rPr>
        <w:t xml:space="preserve"> (Table 2)</w:t>
      </w:r>
      <w:r w:rsidR="0073304D" w:rsidRPr="00A0323C">
        <w:rPr>
          <w:rFonts w:ascii="Book Antiqua" w:hAnsi="Book Antiqua"/>
          <w:b w:val="0"/>
          <w:vertAlign w:val="superscript"/>
        </w:rPr>
        <w:t>[</w:t>
      </w:r>
      <w:r w:rsidRPr="00A0323C">
        <w:rPr>
          <w:rFonts w:ascii="Book Antiqua" w:hAnsi="Book Antiqua"/>
          <w:b w:val="0"/>
          <w:noProof/>
          <w:vertAlign w:val="superscript"/>
        </w:rPr>
        <w:t>9,10</w:t>
      </w:r>
      <w:r w:rsidR="0073304D" w:rsidRPr="00A0323C">
        <w:rPr>
          <w:rFonts w:ascii="Book Antiqua" w:hAnsi="Book Antiqua"/>
          <w:b w:val="0"/>
          <w:noProof/>
          <w:vertAlign w:val="superscript"/>
        </w:rPr>
        <w:t>]</w:t>
      </w:r>
      <w:r w:rsidR="0073304D" w:rsidRPr="00A0323C">
        <w:rPr>
          <w:rFonts w:ascii="Book Antiqua" w:hAnsi="Book Antiqua"/>
          <w:b w:val="0"/>
          <w:noProof/>
        </w:rPr>
        <w:t>.</w:t>
      </w:r>
      <w:r w:rsidRPr="00A0323C">
        <w:rPr>
          <w:rFonts w:ascii="Book Antiqua" w:hAnsi="Book Antiqua"/>
          <w:b w:val="0"/>
        </w:rPr>
        <w:t xml:space="preserve"> </w:t>
      </w:r>
      <w:r w:rsidRPr="00A0323C">
        <w:rPr>
          <w:rFonts w:ascii="Book Antiqua" w:hAnsi="Book Antiqua"/>
          <w:b w:val="0"/>
          <w:color w:val="000000"/>
          <w:shd w:val="clear" w:color="auto" w:fill="FFFFFF"/>
        </w:rPr>
        <w:t xml:space="preserve">Endoscopic recurrence uses colonoscopy or </w:t>
      </w:r>
      <w:proofErr w:type="spellStart"/>
      <w:r w:rsidRPr="00A0323C">
        <w:rPr>
          <w:rFonts w:ascii="Book Antiqua" w:hAnsi="Book Antiqua"/>
          <w:b w:val="0"/>
          <w:color w:val="000000"/>
          <w:shd w:val="clear" w:color="auto" w:fill="FFFFFF"/>
        </w:rPr>
        <w:t>ileoscopy</w:t>
      </w:r>
      <w:proofErr w:type="spellEnd"/>
      <w:r w:rsidRPr="00A0323C">
        <w:rPr>
          <w:rFonts w:ascii="Book Antiqua" w:hAnsi="Book Antiqua"/>
          <w:b w:val="0"/>
          <w:color w:val="000000"/>
          <w:shd w:val="clear" w:color="auto" w:fill="FFFFFF"/>
        </w:rPr>
        <w:t xml:space="preserve"> as appropriate to determine the presence of recurrence, which is most commonly found at the site of the anastomosis. The </w:t>
      </w:r>
      <w:proofErr w:type="spellStart"/>
      <w:r w:rsidRPr="00A0323C">
        <w:rPr>
          <w:rFonts w:ascii="Book Antiqua" w:hAnsi="Book Antiqua"/>
          <w:b w:val="0"/>
          <w:color w:val="000000"/>
          <w:shd w:val="clear" w:color="auto" w:fill="FFFFFF"/>
        </w:rPr>
        <w:t>Rutgeerts</w:t>
      </w:r>
      <w:proofErr w:type="spellEnd"/>
      <w:r w:rsidRPr="00A0323C">
        <w:rPr>
          <w:rFonts w:ascii="Book Antiqua" w:hAnsi="Book Antiqua"/>
          <w:b w:val="0"/>
          <w:color w:val="000000"/>
          <w:shd w:val="clear" w:color="auto" w:fill="FFFFFF"/>
        </w:rPr>
        <w:t xml:space="preserve"> visual grading system evaluates the presence and number of apthous ulcers and the intervening mucosa in the </w:t>
      </w:r>
      <w:proofErr w:type="spellStart"/>
      <w:r w:rsidRPr="00A0323C">
        <w:rPr>
          <w:rFonts w:ascii="Book Antiqua" w:hAnsi="Book Antiqua"/>
          <w:b w:val="0"/>
          <w:color w:val="000000"/>
          <w:shd w:val="clear" w:color="auto" w:fill="FFFFFF"/>
        </w:rPr>
        <w:t>perianastomotic</w:t>
      </w:r>
      <w:proofErr w:type="spellEnd"/>
      <w:r w:rsidRPr="00A0323C">
        <w:rPr>
          <w:rFonts w:ascii="Book Antiqua" w:hAnsi="Book Antiqua"/>
          <w:b w:val="0"/>
          <w:color w:val="000000"/>
          <w:shd w:val="clear" w:color="auto" w:fill="FFFFFF"/>
        </w:rPr>
        <w:t xml:space="preserve"> region and is the most commonly used internationally recognized endoscopic grading system for post ileocolectomy recurrence</w:t>
      </w:r>
      <w:r w:rsidR="0073304D" w:rsidRPr="00A0323C">
        <w:rPr>
          <w:rFonts w:ascii="Book Antiqua" w:hAnsi="Book Antiqua"/>
          <w:b w:val="0"/>
          <w:color w:val="000000"/>
          <w:shd w:val="clear" w:color="auto" w:fill="FFFFFF"/>
        </w:rPr>
        <w:t xml:space="preserve"> (Table 3)</w:t>
      </w:r>
      <w:r w:rsidR="0073304D" w:rsidRPr="00A0323C">
        <w:rPr>
          <w:rFonts w:ascii="Book Antiqua" w:hAnsi="Book Antiqua"/>
          <w:b w:val="0"/>
          <w:color w:val="000000"/>
          <w:shd w:val="clear" w:color="auto" w:fill="FFFFFF"/>
          <w:vertAlign w:val="superscript"/>
        </w:rPr>
        <w:t>[</w:t>
      </w:r>
      <w:r w:rsidRPr="00A0323C">
        <w:rPr>
          <w:rFonts w:ascii="Book Antiqua" w:hAnsi="Book Antiqua"/>
          <w:b w:val="0"/>
          <w:noProof/>
          <w:color w:val="000000"/>
          <w:shd w:val="clear" w:color="auto" w:fill="FFFFFF"/>
          <w:vertAlign w:val="superscript"/>
        </w:rPr>
        <w:t>11,12</w:t>
      </w:r>
      <w:r w:rsidR="0073304D" w:rsidRPr="00A0323C">
        <w:rPr>
          <w:rFonts w:ascii="Book Antiqua" w:hAnsi="Book Antiqua"/>
          <w:b w:val="0"/>
          <w:noProof/>
          <w:color w:val="000000"/>
          <w:shd w:val="clear" w:color="auto" w:fill="FFFFFF"/>
          <w:vertAlign w:val="superscript"/>
        </w:rPr>
        <w:t>]</w:t>
      </w:r>
      <w:r w:rsidR="0073304D" w:rsidRPr="00A0323C">
        <w:rPr>
          <w:rFonts w:ascii="Book Antiqua" w:hAnsi="Book Antiqua"/>
          <w:b w:val="0"/>
          <w:noProof/>
          <w:color w:val="000000"/>
          <w:shd w:val="clear" w:color="auto" w:fill="FFFFFF"/>
        </w:rPr>
        <w:t>.</w:t>
      </w:r>
      <w:r w:rsidRPr="00A0323C">
        <w:rPr>
          <w:rFonts w:ascii="Book Antiqua" w:hAnsi="Book Antiqua"/>
          <w:b w:val="0"/>
          <w:color w:val="000000"/>
          <w:shd w:val="clear" w:color="auto" w:fill="FFFFFF"/>
        </w:rPr>
        <w:t xml:space="preserve"> </w:t>
      </w:r>
      <w:r w:rsidRPr="00A0323C">
        <w:rPr>
          <w:rFonts w:ascii="Book Antiqua" w:hAnsi="Book Antiqua"/>
          <w:b w:val="0"/>
        </w:rPr>
        <w:t>Radiographic recurrence is less commonly studied and is</w:t>
      </w:r>
      <w:r w:rsidR="0073304D" w:rsidRPr="00A0323C">
        <w:rPr>
          <w:rFonts w:ascii="Book Antiqua" w:hAnsi="Book Antiqua"/>
          <w:b w:val="0"/>
        </w:rPr>
        <w:t xml:space="preserve"> often utiliz</w:t>
      </w:r>
      <w:r w:rsidRPr="00A0323C">
        <w:rPr>
          <w:rFonts w:ascii="Book Antiqua" w:hAnsi="Book Antiqua"/>
          <w:b w:val="0"/>
        </w:rPr>
        <w:t xml:space="preserve">ed as an </w:t>
      </w:r>
      <w:r w:rsidR="005231AE" w:rsidRPr="00A0323C">
        <w:rPr>
          <w:rFonts w:ascii="Book Antiqua" w:hAnsi="Book Antiqua"/>
          <w:b w:val="0"/>
        </w:rPr>
        <w:t>adjunct to</w:t>
      </w:r>
      <w:r w:rsidRPr="00A0323C">
        <w:rPr>
          <w:rFonts w:ascii="Book Antiqua" w:hAnsi="Book Antiqua"/>
          <w:b w:val="0"/>
        </w:rPr>
        <w:t xml:space="preserve"> clin</w:t>
      </w:r>
      <w:r w:rsidR="003D5FAB" w:rsidRPr="00A0323C">
        <w:rPr>
          <w:rFonts w:ascii="Book Antiqua" w:hAnsi="Book Antiqua"/>
          <w:b w:val="0"/>
        </w:rPr>
        <w:t xml:space="preserve">ical or endoscopic recurrence. </w:t>
      </w:r>
      <w:r w:rsidRPr="00A0323C">
        <w:rPr>
          <w:rFonts w:ascii="Book Antiqua" w:hAnsi="Book Antiqua"/>
          <w:b w:val="0"/>
        </w:rPr>
        <w:t xml:space="preserve">CT or MR </w:t>
      </w:r>
      <w:proofErr w:type="spellStart"/>
      <w:r w:rsidR="005231AE" w:rsidRPr="00A0323C">
        <w:rPr>
          <w:rFonts w:ascii="Book Antiqua" w:hAnsi="Book Antiqua"/>
          <w:b w:val="0"/>
        </w:rPr>
        <w:t>e</w:t>
      </w:r>
      <w:r w:rsidRPr="00A0323C">
        <w:rPr>
          <w:rFonts w:ascii="Book Antiqua" w:hAnsi="Book Antiqua"/>
          <w:b w:val="0"/>
        </w:rPr>
        <w:t>nterography</w:t>
      </w:r>
      <w:proofErr w:type="spellEnd"/>
      <w:r w:rsidRPr="00A0323C">
        <w:rPr>
          <w:rFonts w:ascii="Book Antiqua" w:hAnsi="Book Antiqua"/>
          <w:b w:val="0"/>
        </w:rPr>
        <w:t>, small bowel follow throu</w:t>
      </w:r>
      <w:r w:rsidR="0073304D" w:rsidRPr="00A0323C">
        <w:rPr>
          <w:rFonts w:ascii="Book Antiqua" w:hAnsi="Book Antiqua"/>
          <w:b w:val="0"/>
        </w:rPr>
        <w:t xml:space="preserve">gh and/or barium enema are </w:t>
      </w:r>
      <w:r w:rsidR="005231AE" w:rsidRPr="00A0323C">
        <w:rPr>
          <w:rFonts w:ascii="Book Antiqua" w:hAnsi="Book Antiqua"/>
          <w:b w:val="0"/>
        </w:rPr>
        <w:t xml:space="preserve">the modalities currently </w:t>
      </w:r>
      <w:proofErr w:type="gramStart"/>
      <w:r w:rsidR="005231AE" w:rsidRPr="00A0323C">
        <w:rPr>
          <w:rFonts w:ascii="Book Antiqua" w:hAnsi="Book Antiqua"/>
          <w:b w:val="0"/>
        </w:rPr>
        <w:t>employed</w:t>
      </w:r>
      <w:r w:rsidR="0073304D" w:rsidRPr="00A0323C">
        <w:rPr>
          <w:rFonts w:ascii="Book Antiqua" w:hAnsi="Book Antiqua"/>
          <w:b w:val="0"/>
          <w:vertAlign w:val="superscript"/>
        </w:rPr>
        <w:t>[</w:t>
      </w:r>
      <w:proofErr w:type="gramEnd"/>
      <w:r w:rsidRPr="00A0323C">
        <w:rPr>
          <w:rFonts w:ascii="Book Antiqua" w:hAnsi="Book Antiqua"/>
          <w:b w:val="0"/>
          <w:noProof/>
          <w:vertAlign w:val="superscript"/>
        </w:rPr>
        <w:t>13</w:t>
      </w:r>
      <w:r w:rsidR="0073304D" w:rsidRPr="00A0323C">
        <w:rPr>
          <w:rFonts w:ascii="Book Antiqua" w:hAnsi="Book Antiqua"/>
          <w:b w:val="0"/>
          <w:noProof/>
          <w:vertAlign w:val="superscript"/>
        </w:rPr>
        <w:t>]</w:t>
      </w:r>
      <w:r w:rsidR="0073304D" w:rsidRPr="00A0323C">
        <w:rPr>
          <w:rFonts w:ascii="Book Antiqua" w:hAnsi="Book Antiqua"/>
          <w:b w:val="0"/>
          <w:noProof/>
        </w:rPr>
        <w:t>.</w:t>
      </w:r>
      <w:r w:rsidRPr="00A0323C">
        <w:rPr>
          <w:rFonts w:ascii="Book Antiqua" w:hAnsi="Book Antiqua"/>
          <w:b w:val="0"/>
        </w:rPr>
        <w:t xml:space="preserve"> Serological recurrence is defined by the elevation of serum inflammatory markers such as C reactive protein (CRP) and erythrocyte sedimentation rate (ESR). Although more novel interleukin markers have been studied, none ar</w:t>
      </w:r>
      <w:r w:rsidR="0073304D" w:rsidRPr="00A0323C">
        <w:rPr>
          <w:rFonts w:ascii="Book Antiqua" w:hAnsi="Book Antiqua"/>
          <w:b w:val="0"/>
        </w:rPr>
        <w:t xml:space="preserve">e in </w:t>
      </w:r>
      <w:r w:rsidR="005231AE" w:rsidRPr="00A0323C">
        <w:rPr>
          <w:rFonts w:ascii="Book Antiqua" w:hAnsi="Book Antiqua"/>
          <w:b w:val="0"/>
        </w:rPr>
        <w:t xml:space="preserve">clinical </w:t>
      </w:r>
      <w:r w:rsidR="0073304D" w:rsidRPr="00A0323C">
        <w:rPr>
          <w:rFonts w:ascii="Book Antiqua" w:hAnsi="Book Antiqua"/>
          <w:b w:val="0"/>
        </w:rPr>
        <w:t xml:space="preserve">use </w:t>
      </w:r>
      <w:r w:rsidR="005231AE" w:rsidRPr="00A0323C">
        <w:rPr>
          <w:rFonts w:ascii="Book Antiqua" w:hAnsi="Book Antiqua"/>
          <w:b w:val="0"/>
        </w:rPr>
        <w:t>to date</w:t>
      </w:r>
      <w:r w:rsidR="0073304D" w:rsidRPr="00A0323C">
        <w:rPr>
          <w:rFonts w:ascii="Book Antiqua" w:hAnsi="Book Antiqua"/>
          <w:b w:val="0"/>
        </w:rPr>
        <w:t xml:space="preserve">. </w:t>
      </w:r>
      <w:r w:rsidRPr="00A0323C">
        <w:rPr>
          <w:rFonts w:ascii="Book Antiqua" w:hAnsi="Book Antiqua"/>
          <w:b w:val="0"/>
        </w:rPr>
        <w:t>Surgical recurrence is determined by the requirement for repeat ileocolectomy and is often indicative of more severe disease. Oftentimes, these different classifications of recurrence are studied in conjunction with each other.</w:t>
      </w:r>
    </w:p>
    <w:p w:rsidR="00352780" w:rsidRPr="00A0323C" w:rsidRDefault="00352780" w:rsidP="00D812BE">
      <w:pPr>
        <w:pStyle w:val="4"/>
        <w:shd w:val="clear" w:color="auto" w:fill="FFFFFF"/>
        <w:spacing w:before="0" w:beforeAutospacing="0" w:after="0" w:afterAutospacing="0" w:line="360" w:lineRule="auto"/>
        <w:ind w:firstLineChars="200" w:firstLine="480"/>
        <w:jc w:val="both"/>
        <w:rPr>
          <w:rFonts w:ascii="Book Antiqua" w:hAnsi="Book Antiqua"/>
          <w:b w:val="0"/>
          <w:color w:val="000000"/>
        </w:rPr>
      </w:pPr>
      <w:r w:rsidRPr="00A0323C">
        <w:rPr>
          <w:rFonts w:ascii="Book Antiqua" w:hAnsi="Book Antiqua"/>
          <w:b w:val="0"/>
        </w:rPr>
        <w:t xml:space="preserve">Endoscopic, radiographic and serologic recurrence rates are in actuality higher than reported as frequently, only clinically symptomatic patients are investigated. Additionally, there is limited concordance between the different types of recurrence in the individual patient. For example, </w:t>
      </w:r>
      <w:proofErr w:type="spellStart"/>
      <w:r w:rsidRPr="00A0323C">
        <w:rPr>
          <w:rFonts w:ascii="Book Antiqua" w:hAnsi="Book Antiqua"/>
          <w:b w:val="0"/>
        </w:rPr>
        <w:t>Bordieianou</w:t>
      </w:r>
      <w:proofErr w:type="spellEnd"/>
      <w:r w:rsidRPr="00A0323C">
        <w:rPr>
          <w:rFonts w:ascii="Book Antiqua" w:hAnsi="Book Antiqua"/>
          <w:b w:val="0"/>
        </w:rPr>
        <w:t xml:space="preserve"> </w:t>
      </w:r>
      <w:r w:rsidRPr="00A0323C">
        <w:rPr>
          <w:rFonts w:ascii="Book Antiqua" w:hAnsi="Book Antiqua"/>
          <w:b w:val="0"/>
          <w:i/>
        </w:rPr>
        <w:t xml:space="preserve">et </w:t>
      </w:r>
      <w:proofErr w:type="gramStart"/>
      <w:r w:rsidRPr="00A0323C">
        <w:rPr>
          <w:rFonts w:ascii="Book Antiqua" w:hAnsi="Book Antiqua"/>
          <w:b w:val="0"/>
          <w:i/>
        </w:rPr>
        <w:t>al</w:t>
      </w:r>
      <w:r w:rsidR="00A0323C" w:rsidRPr="00A0323C">
        <w:rPr>
          <w:rFonts w:ascii="Book Antiqua" w:hAnsi="Book Antiqua"/>
          <w:b w:val="0"/>
          <w:color w:val="000000"/>
          <w:vertAlign w:val="superscript"/>
        </w:rPr>
        <w:t>[</w:t>
      </w:r>
      <w:proofErr w:type="gramEnd"/>
      <w:r w:rsidR="00A0323C" w:rsidRPr="00A0323C">
        <w:rPr>
          <w:rFonts w:ascii="Book Antiqua" w:hAnsi="Book Antiqua"/>
          <w:b w:val="0"/>
          <w:noProof/>
          <w:color w:val="000000"/>
          <w:vertAlign w:val="superscript"/>
        </w:rPr>
        <w:t>14]</w:t>
      </w:r>
      <w:r w:rsidRPr="00A0323C">
        <w:rPr>
          <w:rFonts w:ascii="Book Antiqua" w:hAnsi="Book Antiqua"/>
          <w:b w:val="0"/>
        </w:rPr>
        <w:t xml:space="preserve"> compared endoscopic, symptomatic and surgical recurrence rates in approximately 200 ileocolectomy patients and found that while </w:t>
      </w:r>
      <w:r w:rsidRPr="00A0323C">
        <w:rPr>
          <w:rFonts w:ascii="Book Antiqua" w:hAnsi="Book Antiqua"/>
          <w:b w:val="0"/>
          <w:color w:val="000000"/>
        </w:rPr>
        <w:t xml:space="preserve">31.2% of their cohort had documented endoscopic recurrence, only 23.1% had symptomatic </w:t>
      </w:r>
      <w:r w:rsidR="0073304D" w:rsidRPr="00A0323C">
        <w:rPr>
          <w:rFonts w:ascii="Book Antiqua" w:hAnsi="Book Antiqua"/>
          <w:b w:val="0"/>
          <w:color w:val="000000"/>
        </w:rPr>
        <w:t>and 11% had surgical recurrence</w:t>
      </w:r>
      <w:r w:rsidR="0073304D" w:rsidRPr="00A0323C">
        <w:rPr>
          <w:rFonts w:ascii="Book Antiqua" w:hAnsi="Book Antiqua"/>
          <w:b w:val="0"/>
          <w:noProof/>
          <w:color w:val="000000"/>
        </w:rPr>
        <w:t>.</w:t>
      </w:r>
      <w:r w:rsidRPr="00A0323C">
        <w:rPr>
          <w:rFonts w:ascii="Book Antiqua" w:hAnsi="Book Antiqua"/>
          <w:b w:val="0"/>
        </w:rPr>
        <w:t xml:space="preserve"> This disparity was also </w:t>
      </w:r>
      <w:r w:rsidRPr="00A0323C">
        <w:rPr>
          <w:rFonts w:ascii="Book Antiqua" w:hAnsi="Book Antiqua"/>
          <w:b w:val="0"/>
        </w:rPr>
        <w:lastRenderedPageBreak/>
        <w:t xml:space="preserve">demonstrated in McLeod </w:t>
      </w:r>
      <w:r w:rsidRPr="00A0323C">
        <w:rPr>
          <w:rFonts w:ascii="Book Antiqua" w:hAnsi="Book Antiqua"/>
          <w:b w:val="0"/>
          <w:i/>
        </w:rPr>
        <w:t xml:space="preserve">et </w:t>
      </w:r>
      <w:proofErr w:type="gramStart"/>
      <w:r w:rsidRPr="00A0323C">
        <w:rPr>
          <w:rFonts w:ascii="Book Antiqua" w:hAnsi="Book Antiqua"/>
          <w:b w:val="0"/>
          <w:i/>
        </w:rPr>
        <w:t>al</w:t>
      </w:r>
      <w:r w:rsidR="00A0323C" w:rsidRPr="00A0323C">
        <w:rPr>
          <w:rFonts w:ascii="Book Antiqua" w:hAnsi="Book Antiqua"/>
          <w:b w:val="0"/>
          <w:vertAlign w:val="superscript"/>
        </w:rPr>
        <w:t>[</w:t>
      </w:r>
      <w:proofErr w:type="gramEnd"/>
      <w:r w:rsidR="00A0323C" w:rsidRPr="00A0323C">
        <w:rPr>
          <w:rFonts w:ascii="Book Antiqua" w:hAnsi="Book Antiqua"/>
          <w:b w:val="0"/>
          <w:noProof/>
          <w:vertAlign w:val="superscript"/>
        </w:rPr>
        <w:t>15]</w:t>
      </w:r>
      <w:r w:rsidRPr="00A0323C">
        <w:rPr>
          <w:rFonts w:ascii="Book Antiqua" w:hAnsi="Book Antiqua"/>
          <w:b w:val="0"/>
        </w:rPr>
        <w:t xml:space="preserve"> 1997 </w:t>
      </w:r>
      <w:r w:rsidR="0073304D" w:rsidRPr="00A0323C">
        <w:rPr>
          <w:rFonts w:ascii="Book Antiqua" w:hAnsi="Book Antiqua"/>
          <w:b w:val="0"/>
        </w:rPr>
        <w:t xml:space="preserve">study which included a variety </w:t>
      </w:r>
      <w:r w:rsidRPr="00A0323C">
        <w:rPr>
          <w:rFonts w:ascii="Book Antiqua" w:hAnsi="Book Antiqua"/>
          <w:b w:val="0"/>
        </w:rPr>
        <w:t xml:space="preserve">of CD resections, of which 60% were ileocolectomies. Interestingly, 21% of patients with severe symptoms had minimal endoscopic or radiologic evidence of recurrence. Conversely, 28% of </w:t>
      </w:r>
      <w:r w:rsidR="005231AE" w:rsidRPr="00A0323C">
        <w:rPr>
          <w:rFonts w:ascii="Book Antiqua" w:hAnsi="Book Antiqua"/>
          <w:b w:val="0"/>
        </w:rPr>
        <w:t xml:space="preserve">the </w:t>
      </w:r>
      <w:r w:rsidRPr="00A0323C">
        <w:rPr>
          <w:rFonts w:ascii="Book Antiqua" w:hAnsi="Book Antiqua"/>
          <w:b w:val="0"/>
        </w:rPr>
        <w:t xml:space="preserve">asymptomatic patients </w:t>
      </w:r>
      <w:r w:rsidR="005231AE" w:rsidRPr="00A0323C">
        <w:rPr>
          <w:rFonts w:ascii="Book Antiqua" w:hAnsi="Book Antiqua"/>
          <w:b w:val="0"/>
        </w:rPr>
        <w:t xml:space="preserve">studied </w:t>
      </w:r>
      <w:r w:rsidRPr="00A0323C">
        <w:rPr>
          <w:rFonts w:ascii="Book Antiqua" w:hAnsi="Book Antiqua"/>
          <w:b w:val="0"/>
        </w:rPr>
        <w:t>had endoscopic or radiologi</w:t>
      </w:r>
      <w:r w:rsidR="0073304D" w:rsidRPr="00A0323C">
        <w:rPr>
          <w:rFonts w:ascii="Book Antiqua" w:hAnsi="Book Antiqua"/>
          <w:b w:val="0"/>
        </w:rPr>
        <w:t>c evidence of severe recurrence</w:t>
      </w:r>
      <w:r w:rsidR="0073304D" w:rsidRPr="00A0323C">
        <w:rPr>
          <w:rFonts w:ascii="Book Antiqua" w:hAnsi="Book Antiqua"/>
          <w:b w:val="0"/>
          <w:noProof/>
        </w:rPr>
        <w:t>.</w:t>
      </w:r>
      <w:r w:rsidRPr="00A0323C">
        <w:rPr>
          <w:rFonts w:ascii="Book Antiqua" w:hAnsi="Book Antiqua"/>
          <w:b w:val="0"/>
        </w:rPr>
        <w:t xml:space="preserve"> </w:t>
      </w:r>
      <w:r w:rsidRPr="00A0323C">
        <w:rPr>
          <w:rFonts w:ascii="Book Antiqua" w:hAnsi="Book Antiqua"/>
          <w:b w:val="0"/>
          <w:color w:val="000000"/>
        </w:rPr>
        <w:t xml:space="preserve">Similarly, </w:t>
      </w:r>
      <w:proofErr w:type="spellStart"/>
      <w:r w:rsidRPr="00A0323C">
        <w:rPr>
          <w:rFonts w:ascii="Book Antiqua" w:hAnsi="Book Antiqua"/>
          <w:b w:val="0"/>
          <w:color w:val="000000"/>
        </w:rPr>
        <w:t>Regueiro’s</w:t>
      </w:r>
      <w:proofErr w:type="spellEnd"/>
      <w:r w:rsidRPr="00A0323C">
        <w:rPr>
          <w:rFonts w:ascii="Book Antiqua" w:hAnsi="Book Antiqua"/>
          <w:b w:val="0"/>
          <w:color w:val="000000"/>
        </w:rPr>
        <w:t xml:space="preserve"> study of 24 CD patients 1 year </w:t>
      </w:r>
      <w:r w:rsidR="003B5986" w:rsidRPr="00A0323C">
        <w:rPr>
          <w:rFonts w:ascii="Book Antiqua" w:hAnsi="Book Antiqua"/>
          <w:b w:val="0"/>
          <w:color w:val="000000"/>
        </w:rPr>
        <w:t>post</w:t>
      </w:r>
      <w:r w:rsidRPr="00A0323C">
        <w:rPr>
          <w:rFonts w:ascii="Book Antiqua" w:hAnsi="Book Antiqua"/>
          <w:b w:val="0"/>
          <w:color w:val="000000"/>
        </w:rPr>
        <w:t xml:space="preserve"> ileocolectomy </w:t>
      </w:r>
      <w:r w:rsidR="003B5986" w:rsidRPr="00A0323C">
        <w:rPr>
          <w:rFonts w:ascii="Book Antiqua" w:hAnsi="Book Antiqua"/>
          <w:b w:val="0"/>
          <w:color w:val="000000"/>
        </w:rPr>
        <w:t>demonstrated a</w:t>
      </w:r>
      <w:r w:rsidRPr="00A0323C">
        <w:rPr>
          <w:rFonts w:ascii="Book Antiqua" w:hAnsi="Book Antiqua"/>
          <w:b w:val="0"/>
          <w:color w:val="000000"/>
        </w:rPr>
        <w:t xml:space="preserve"> poor correlation between CDAI scores, serum CR</w:t>
      </w:r>
      <w:r w:rsidR="0073304D" w:rsidRPr="00A0323C">
        <w:rPr>
          <w:rFonts w:ascii="Book Antiqua" w:hAnsi="Book Antiqua"/>
          <w:b w:val="0"/>
          <w:color w:val="000000"/>
        </w:rPr>
        <w:t>P or ESR and endoscopy findings</w:t>
      </w:r>
      <w:r w:rsidR="0073304D" w:rsidRPr="00A0323C">
        <w:rPr>
          <w:rFonts w:ascii="Book Antiqua" w:hAnsi="Book Antiqua"/>
          <w:b w:val="0"/>
          <w:color w:val="000000"/>
          <w:vertAlign w:val="superscript"/>
        </w:rPr>
        <w:t>[</w:t>
      </w:r>
      <w:r w:rsidRPr="00A0323C">
        <w:rPr>
          <w:rFonts w:ascii="Book Antiqua" w:hAnsi="Book Antiqua"/>
          <w:b w:val="0"/>
          <w:noProof/>
          <w:color w:val="000000"/>
          <w:vertAlign w:val="superscript"/>
        </w:rPr>
        <w:t>16</w:t>
      </w:r>
      <w:r w:rsidR="0073304D" w:rsidRPr="00A0323C">
        <w:rPr>
          <w:rFonts w:ascii="Book Antiqua" w:hAnsi="Book Antiqua"/>
          <w:b w:val="0"/>
          <w:noProof/>
          <w:color w:val="000000"/>
          <w:vertAlign w:val="superscript"/>
        </w:rPr>
        <w:t>]</w:t>
      </w:r>
      <w:r w:rsidR="0073304D" w:rsidRPr="00A0323C">
        <w:rPr>
          <w:rFonts w:ascii="Book Antiqua" w:hAnsi="Book Antiqua"/>
          <w:b w:val="0"/>
          <w:noProof/>
          <w:color w:val="000000"/>
        </w:rPr>
        <w:t>.</w:t>
      </w:r>
      <w:r w:rsidR="0073304D" w:rsidRPr="00A0323C">
        <w:rPr>
          <w:rFonts w:ascii="Book Antiqua" w:hAnsi="Book Antiqua"/>
          <w:b w:val="0"/>
          <w:color w:val="000000"/>
        </w:rPr>
        <w:t xml:space="preserve"> </w:t>
      </w:r>
      <w:r w:rsidRPr="00A0323C">
        <w:rPr>
          <w:rFonts w:ascii="Book Antiqua" w:hAnsi="Book Antiqua"/>
          <w:b w:val="0"/>
          <w:color w:val="000000"/>
        </w:rPr>
        <w:t>Only 87% of patients with endoscopic or radiologic recurrence ha</w:t>
      </w:r>
      <w:r w:rsidR="0073304D" w:rsidRPr="00A0323C">
        <w:rPr>
          <w:rFonts w:ascii="Book Antiqua" w:hAnsi="Book Antiqua"/>
          <w:b w:val="0"/>
          <w:color w:val="000000"/>
        </w:rPr>
        <w:t xml:space="preserve">d symptoms in </w:t>
      </w:r>
      <w:proofErr w:type="spellStart"/>
      <w:r w:rsidR="0073304D" w:rsidRPr="00A0323C">
        <w:rPr>
          <w:rFonts w:ascii="Book Antiqua" w:hAnsi="Book Antiqua"/>
          <w:b w:val="0"/>
          <w:color w:val="000000"/>
        </w:rPr>
        <w:t>Malireddy’s</w:t>
      </w:r>
      <w:proofErr w:type="spellEnd"/>
      <w:r w:rsidR="0073304D" w:rsidRPr="00A0323C">
        <w:rPr>
          <w:rFonts w:ascii="Book Antiqua" w:hAnsi="Book Antiqua"/>
          <w:b w:val="0"/>
          <w:color w:val="000000"/>
        </w:rPr>
        <w:t xml:space="preserve"> </w:t>
      </w:r>
      <w:proofErr w:type="gramStart"/>
      <w:r w:rsidR="0073304D" w:rsidRPr="00A0323C">
        <w:rPr>
          <w:rFonts w:ascii="Book Antiqua" w:hAnsi="Book Antiqua"/>
          <w:b w:val="0"/>
          <w:color w:val="000000"/>
        </w:rPr>
        <w:t>study</w:t>
      </w:r>
      <w:r w:rsidR="0073304D" w:rsidRPr="00A0323C">
        <w:rPr>
          <w:rFonts w:ascii="Book Antiqua" w:hAnsi="Book Antiqua"/>
          <w:b w:val="0"/>
          <w:color w:val="000000"/>
          <w:vertAlign w:val="superscript"/>
        </w:rPr>
        <w:t>[</w:t>
      </w:r>
      <w:proofErr w:type="gramEnd"/>
      <w:r w:rsidRPr="00A0323C">
        <w:rPr>
          <w:rFonts w:ascii="Book Antiqua" w:hAnsi="Book Antiqua"/>
          <w:b w:val="0"/>
          <w:noProof/>
          <w:color w:val="000000"/>
          <w:vertAlign w:val="superscript"/>
        </w:rPr>
        <w:t>17</w:t>
      </w:r>
      <w:r w:rsidR="0073304D" w:rsidRPr="00A0323C">
        <w:rPr>
          <w:rFonts w:ascii="Book Antiqua" w:hAnsi="Book Antiqua"/>
          <w:b w:val="0"/>
          <w:noProof/>
          <w:color w:val="000000"/>
          <w:vertAlign w:val="superscript"/>
        </w:rPr>
        <w:t>]</w:t>
      </w:r>
      <w:r w:rsidR="0073304D" w:rsidRPr="00A0323C">
        <w:rPr>
          <w:rFonts w:ascii="Book Antiqua" w:hAnsi="Book Antiqua"/>
          <w:b w:val="0"/>
          <w:noProof/>
          <w:color w:val="000000"/>
        </w:rPr>
        <w:t>.</w:t>
      </w:r>
    </w:p>
    <w:p w:rsidR="00352780" w:rsidRPr="00A0323C" w:rsidRDefault="00352780" w:rsidP="00D812BE">
      <w:pPr>
        <w:shd w:val="clear" w:color="auto" w:fill="FFFFFF"/>
        <w:spacing w:after="0" w:line="360" w:lineRule="auto"/>
        <w:ind w:firstLineChars="200" w:firstLine="480"/>
        <w:jc w:val="both"/>
        <w:rPr>
          <w:rFonts w:ascii="Book Antiqua" w:hAnsi="Book Antiqua" w:cs="Times New Roman"/>
          <w:sz w:val="24"/>
          <w:szCs w:val="24"/>
        </w:rPr>
      </w:pPr>
      <w:r w:rsidRPr="00A0323C">
        <w:rPr>
          <w:rFonts w:ascii="Book Antiqua" w:eastAsia="Times New Roman" w:hAnsi="Book Antiqua" w:cs="Times New Roman"/>
          <w:sz w:val="24"/>
          <w:szCs w:val="24"/>
        </w:rPr>
        <w:t xml:space="preserve">Endoscopic recurrence generally occurs </w:t>
      </w:r>
      <w:r w:rsidR="003B5986" w:rsidRPr="00A0323C">
        <w:rPr>
          <w:rFonts w:ascii="Book Antiqua" w:eastAsia="Times New Roman" w:hAnsi="Book Antiqua" w:cs="Times New Roman"/>
          <w:sz w:val="24"/>
          <w:szCs w:val="24"/>
        </w:rPr>
        <w:t>earlier than</w:t>
      </w:r>
      <w:r w:rsidRPr="00A0323C">
        <w:rPr>
          <w:rFonts w:ascii="Book Antiqua" w:eastAsia="Times New Roman" w:hAnsi="Book Antiqua" w:cs="Times New Roman"/>
          <w:sz w:val="24"/>
          <w:szCs w:val="24"/>
        </w:rPr>
        <w:t xml:space="preserve"> other types of recurrence with an overall mean time from surgery to endoscopic recurrence r</w:t>
      </w:r>
      <w:r w:rsidR="0073304D" w:rsidRPr="00A0323C">
        <w:rPr>
          <w:rFonts w:ascii="Book Antiqua" w:eastAsia="Times New Roman" w:hAnsi="Book Antiqua" w:cs="Times New Roman"/>
          <w:sz w:val="24"/>
          <w:szCs w:val="24"/>
        </w:rPr>
        <w:t xml:space="preserve">anging from 6 months to 4 </w:t>
      </w:r>
      <w:proofErr w:type="gramStart"/>
      <w:r w:rsidR="0073304D" w:rsidRPr="00A0323C">
        <w:rPr>
          <w:rFonts w:ascii="Book Antiqua" w:eastAsia="Times New Roman" w:hAnsi="Book Antiqua" w:cs="Times New Roman"/>
          <w:sz w:val="24"/>
          <w:szCs w:val="24"/>
        </w:rPr>
        <w:t>years</w:t>
      </w:r>
      <w:r w:rsidR="0073304D" w:rsidRPr="00A0323C">
        <w:rPr>
          <w:rFonts w:ascii="Book Antiqua" w:eastAsia="Times New Roman" w:hAnsi="Book Antiqua" w:cs="Times New Roman"/>
          <w:sz w:val="24"/>
          <w:szCs w:val="24"/>
          <w:vertAlign w:val="superscript"/>
        </w:rPr>
        <w:t>[</w:t>
      </w:r>
      <w:proofErr w:type="gramEnd"/>
      <w:r w:rsidRPr="00A0323C">
        <w:rPr>
          <w:rFonts w:ascii="Book Antiqua" w:eastAsia="Times New Roman" w:hAnsi="Book Antiqua" w:cs="Times New Roman"/>
          <w:noProof/>
          <w:sz w:val="24"/>
          <w:szCs w:val="24"/>
          <w:vertAlign w:val="superscript"/>
        </w:rPr>
        <w:t>14,17</w:t>
      </w:r>
      <w:r w:rsidR="0073304D" w:rsidRPr="00A0323C">
        <w:rPr>
          <w:rFonts w:ascii="Book Antiqua" w:eastAsia="Times New Roman" w:hAnsi="Book Antiqua" w:cs="Times New Roman"/>
          <w:noProof/>
          <w:sz w:val="24"/>
          <w:szCs w:val="24"/>
          <w:vertAlign w:val="superscript"/>
        </w:rPr>
        <w:t>]</w:t>
      </w:r>
      <w:r w:rsidR="0073304D" w:rsidRPr="00A0323C">
        <w:rPr>
          <w:rFonts w:ascii="Book Antiqua" w:eastAsia="Times New Roman" w:hAnsi="Book Antiqua" w:cs="Times New Roman"/>
          <w:noProof/>
          <w:sz w:val="24"/>
          <w:szCs w:val="24"/>
        </w:rPr>
        <w:t>.</w:t>
      </w:r>
      <w:r w:rsidRPr="00A0323C">
        <w:rPr>
          <w:rFonts w:ascii="Book Antiqua" w:eastAsia="Times New Roman" w:hAnsi="Book Antiqua" w:cs="Times New Roman"/>
          <w:sz w:val="24"/>
          <w:szCs w:val="24"/>
        </w:rPr>
        <w:t xml:space="preserve"> Mean time to symp</w:t>
      </w:r>
      <w:r w:rsidR="0073304D" w:rsidRPr="00A0323C">
        <w:rPr>
          <w:rFonts w:ascii="Book Antiqua" w:eastAsia="Times New Roman" w:hAnsi="Book Antiqua" w:cs="Times New Roman"/>
          <w:sz w:val="24"/>
          <w:szCs w:val="24"/>
        </w:rPr>
        <w:t xml:space="preserve">tomatic recurrence is </w:t>
      </w:r>
      <w:r w:rsidR="003B5986" w:rsidRPr="00A0323C">
        <w:rPr>
          <w:rFonts w:ascii="Book Antiqua" w:eastAsia="Times New Roman" w:hAnsi="Book Antiqua" w:cs="Times New Roman"/>
          <w:sz w:val="24"/>
          <w:szCs w:val="24"/>
        </w:rPr>
        <w:t>approximately 5</w:t>
      </w:r>
      <w:r w:rsidR="0073304D" w:rsidRPr="00A0323C">
        <w:rPr>
          <w:rFonts w:ascii="Book Antiqua" w:eastAsia="Times New Roman" w:hAnsi="Book Antiqua" w:cs="Times New Roman"/>
          <w:sz w:val="24"/>
          <w:szCs w:val="24"/>
        </w:rPr>
        <w:t xml:space="preserve"> </w:t>
      </w:r>
      <w:proofErr w:type="gramStart"/>
      <w:r w:rsidR="0073304D" w:rsidRPr="00A0323C">
        <w:rPr>
          <w:rFonts w:ascii="Book Antiqua" w:eastAsia="Times New Roman" w:hAnsi="Book Antiqua" w:cs="Times New Roman"/>
          <w:sz w:val="24"/>
          <w:szCs w:val="24"/>
        </w:rPr>
        <w:t>years</w:t>
      </w:r>
      <w:r w:rsidR="0073304D" w:rsidRPr="00A0323C">
        <w:rPr>
          <w:rFonts w:ascii="Book Antiqua" w:eastAsia="Times New Roman" w:hAnsi="Book Antiqua" w:cs="Times New Roman"/>
          <w:sz w:val="24"/>
          <w:szCs w:val="24"/>
          <w:vertAlign w:val="superscript"/>
        </w:rPr>
        <w:t>[</w:t>
      </w:r>
      <w:proofErr w:type="gramEnd"/>
      <w:r w:rsidRPr="00A0323C">
        <w:rPr>
          <w:rFonts w:ascii="Book Antiqua" w:eastAsia="Times New Roman" w:hAnsi="Book Antiqua" w:cs="Times New Roman"/>
          <w:noProof/>
          <w:sz w:val="24"/>
          <w:szCs w:val="24"/>
          <w:vertAlign w:val="superscript"/>
        </w:rPr>
        <w:t>14</w:t>
      </w:r>
      <w:r w:rsidR="0073304D" w:rsidRPr="00A0323C">
        <w:rPr>
          <w:rFonts w:ascii="Book Antiqua" w:eastAsia="Times New Roman" w:hAnsi="Book Antiqua" w:cs="Times New Roman"/>
          <w:noProof/>
          <w:sz w:val="24"/>
          <w:szCs w:val="24"/>
          <w:vertAlign w:val="superscript"/>
        </w:rPr>
        <w:t>]</w:t>
      </w:r>
      <w:r w:rsidR="0073304D" w:rsidRPr="00A0323C">
        <w:rPr>
          <w:rFonts w:ascii="Book Antiqua" w:eastAsia="Times New Roman" w:hAnsi="Book Antiqua" w:cs="Times New Roman"/>
          <w:noProof/>
          <w:sz w:val="24"/>
          <w:szCs w:val="24"/>
        </w:rPr>
        <w:t>.</w:t>
      </w:r>
      <w:r w:rsidRPr="00A0323C">
        <w:rPr>
          <w:rFonts w:ascii="Book Antiqua" w:eastAsia="Times New Roman" w:hAnsi="Book Antiqua" w:cs="Times New Roman"/>
          <w:sz w:val="24"/>
          <w:szCs w:val="24"/>
        </w:rPr>
        <w:t xml:space="preserve"> </w:t>
      </w:r>
      <w:r w:rsidRPr="00A0323C">
        <w:rPr>
          <w:rFonts w:ascii="Book Antiqua" w:hAnsi="Book Antiqua" w:cs="Times New Roman"/>
          <w:sz w:val="24"/>
          <w:szCs w:val="24"/>
        </w:rPr>
        <w:t xml:space="preserve">Mean time to repeat surgery has the longest duration, </w:t>
      </w:r>
      <w:r w:rsidR="003B5986" w:rsidRPr="00A0323C">
        <w:rPr>
          <w:rFonts w:ascii="Book Antiqua" w:hAnsi="Book Antiqua" w:cs="Times New Roman"/>
          <w:sz w:val="24"/>
          <w:szCs w:val="24"/>
        </w:rPr>
        <w:t xml:space="preserve">approximately 7 </w:t>
      </w:r>
      <w:r w:rsidR="0073304D" w:rsidRPr="00A0323C">
        <w:rPr>
          <w:rFonts w:ascii="Book Antiqua" w:hAnsi="Book Antiqua" w:cs="Times New Roman"/>
          <w:sz w:val="24"/>
          <w:szCs w:val="24"/>
        </w:rPr>
        <w:t xml:space="preserve">(range of </w:t>
      </w:r>
      <w:r w:rsidR="003B5986" w:rsidRPr="00A0323C">
        <w:rPr>
          <w:rFonts w:ascii="Book Antiqua" w:hAnsi="Book Antiqua" w:cs="Times New Roman"/>
          <w:sz w:val="24"/>
          <w:szCs w:val="24"/>
        </w:rPr>
        <w:t>5</w:t>
      </w:r>
      <w:r w:rsidR="0073304D" w:rsidRPr="00A0323C">
        <w:rPr>
          <w:rFonts w:ascii="Book Antiqua" w:hAnsi="Book Antiqua" w:cs="Times New Roman"/>
          <w:sz w:val="24"/>
          <w:szCs w:val="24"/>
        </w:rPr>
        <w:t>-</w:t>
      </w:r>
      <w:r w:rsidR="003B5986" w:rsidRPr="00A0323C">
        <w:rPr>
          <w:rFonts w:ascii="Book Antiqua" w:hAnsi="Book Antiqua" w:cs="Times New Roman"/>
          <w:sz w:val="24"/>
          <w:szCs w:val="24"/>
        </w:rPr>
        <w:t>11</w:t>
      </w:r>
      <w:r w:rsidR="0073304D" w:rsidRPr="00A0323C">
        <w:rPr>
          <w:rFonts w:ascii="Book Antiqua" w:hAnsi="Book Antiqua" w:cs="Times New Roman"/>
          <w:sz w:val="24"/>
          <w:szCs w:val="24"/>
        </w:rPr>
        <w:t xml:space="preserve">) </w:t>
      </w:r>
      <w:proofErr w:type="gramStart"/>
      <w:r w:rsidR="0073304D" w:rsidRPr="00A0323C">
        <w:rPr>
          <w:rFonts w:ascii="Book Antiqua" w:hAnsi="Book Antiqua" w:cs="Times New Roman"/>
          <w:sz w:val="24"/>
          <w:szCs w:val="24"/>
        </w:rPr>
        <w:t>years</w:t>
      </w:r>
      <w:r w:rsidR="0073304D" w:rsidRPr="00A0323C">
        <w:rPr>
          <w:rFonts w:ascii="Book Antiqua" w:hAnsi="Book Antiqua" w:cs="Times New Roman"/>
          <w:sz w:val="24"/>
          <w:szCs w:val="24"/>
          <w:vertAlign w:val="superscript"/>
        </w:rPr>
        <w:t>[</w:t>
      </w:r>
      <w:proofErr w:type="gramEnd"/>
      <w:r w:rsidRPr="00A0323C">
        <w:rPr>
          <w:rFonts w:ascii="Book Antiqua" w:hAnsi="Book Antiqua" w:cs="Times New Roman"/>
          <w:noProof/>
          <w:sz w:val="24"/>
          <w:szCs w:val="24"/>
          <w:vertAlign w:val="superscript"/>
        </w:rPr>
        <w:t>9</w:t>
      </w:r>
      <w:r w:rsidR="0073304D" w:rsidRPr="00A0323C">
        <w:rPr>
          <w:rFonts w:ascii="Book Antiqua" w:hAnsi="Book Antiqua" w:cs="Times New Roman"/>
          <w:noProof/>
          <w:sz w:val="24"/>
          <w:szCs w:val="24"/>
          <w:vertAlign w:val="superscript"/>
        </w:rPr>
        <w:t>]</w:t>
      </w:r>
      <w:r w:rsidR="0073304D" w:rsidRPr="00A0323C">
        <w:rPr>
          <w:rFonts w:ascii="Book Antiqua" w:hAnsi="Book Antiqua" w:cs="Times New Roman"/>
          <w:noProof/>
          <w:sz w:val="24"/>
          <w:szCs w:val="24"/>
        </w:rPr>
        <w:t>.</w:t>
      </w:r>
      <w:r w:rsidRPr="00A0323C">
        <w:rPr>
          <w:rFonts w:ascii="Book Antiqua" w:hAnsi="Book Antiqua" w:cs="Times New Roman"/>
          <w:sz w:val="24"/>
          <w:szCs w:val="24"/>
        </w:rPr>
        <w:t xml:space="preserve"> Overall, rates of approximately 30% for endoscopic, </w:t>
      </w:r>
      <w:r w:rsidRPr="00A0323C">
        <w:rPr>
          <w:rFonts w:ascii="Book Antiqua" w:hAnsi="Book Antiqua" w:cs="Times New Roman"/>
          <w:color w:val="000000"/>
          <w:sz w:val="24"/>
          <w:szCs w:val="24"/>
        </w:rPr>
        <w:t xml:space="preserve">23% for symptomatic or clinical </w:t>
      </w:r>
      <w:r w:rsidRPr="00A0323C">
        <w:rPr>
          <w:rFonts w:ascii="Book Antiqua" w:hAnsi="Book Antiqua" w:cs="Times New Roman"/>
          <w:sz w:val="24"/>
          <w:szCs w:val="24"/>
        </w:rPr>
        <w:t xml:space="preserve">and </w:t>
      </w:r>
      <w:r w:rsidRPr="00A0323C">
        <w:rPr>
          <w:rFonts w:ascii="Book Antiqua" w:hAnsi="Book Antiqua" w:cs="Times New Roman"/>
          <w:color w:val="000000"/>
          <w:sz w:val="24"/>
          <w:szCs w:val="24"/>
        </w:rPr>
        <w:t xml:space="preserve">11%-50% for surgical </w:t>
      </w:r>
      <w:r w:rsidRPr="00A0323C">
        <w:rPr>
          <w:rFonts w:ascii="Book Antiqua" w:hAnsi="Book Antiqua" w:cs="Times New Roman"/>
          <w:sz w:val="24"/>
          <w:szCs w:val="24"/>
        </w:rPr>
        <w:t xml:space="preserve">recurrence are documented in the </w:t>
      </w:r>
      <w:proofErr w:type="gramStart"/>
      <w:r w:rsidRPr="00A0323C">
        <w:rPr>
          <w:rFonts w:ascii="Book Antiqua" w:hAnsi="Book Antiqua" w:cs="Times New Roman"/>
          <w:sz w:val="24"/>
          <w:szCs w:val="24"/>
        </w:rPr>
        <w:t>literature</w:t>
      </w:r>
      <w:r w:rsidR="006A4D79" w:rsidRPr="00A0323C">
        <w:rPr>
          <w:rFonts w:ascii="Book Antiqua" w:hAnsi="Book Antiqua" w:cs="Times New Roman"/>
          <w:color w:val="000000"/>
          <w:sz w:val="24"/>
          <w:szCs w:val="24"/>
          <w:vertAlign w:val="superscript"/>
        </w:rPr>
        <w:t>[</w:t>
      </w:r>
      <w:proofErr w:type="gramEnd"/>
      <w:r w:rsidRPr="00A0323C">
        <w:rPr>
          <w:rFonts w:ascii="Book Antiqua" w:hAnsi="Book Antiqua" w:cs="Times New Roman"/>
          <w:noProof/>
          <w:color w:val="000000"/>
          <w:sz w:val="24"/>
          <w:szCs w:val="24"/>
          <w:vertAlign w:val="superscript"/>
        </w:rPr>
        <w:t>3,14,18</w:t>
      </w:r>
      <w:r w:rsidR="006A4D79" w:rsidRPr="00A0323C">
        <w:rPr>
          <w:rFonts w:ascii="Book Antiqua" w:hAnsi="Book Antiqua" w:cs="Times New Roman"/>
          <w:noProof/>
          <w:color w:val="000000"/>
          <w:sz w:val="24"/>
          <w:szCs w:val="24"/>
          <w:vertAlign w:val="superscript"/>
        </w:rPr>
        <w:t>]</w:t>
      </w:r>
      <w:r w:rsidR="006A4D79" w:rsidRPr="00A0323C">
        <w:rPr>
          <w:rFonts w:ascii="Book Antiqua" w:hAnsi="Book Antiqua" w:cs="Times New Roman"/>
          <w:noProof/>
          <w:color w:val="000000"/>
          <w:sz w:val="24"/>
          <w:szCs w:val="24"/>
        </w:rPr>
        <w:t>.</w:t>
      </w:r>
      <w:r w:rsidRPr="00A0323C">
        <w:rPr>
          <w:rFonts w:ascii="Book Antiqua" w:hAnsi="Book Antiqua" w:cs="Times New Roman"/>
          <w:sz w:val="24"/>
          <w:szCs w:val="24"/>
        </w:rPr>
        <w:t xml:space="preserve"> However, it is more clinically relevant to evaluate recurrence by time period</w:t>
      </w:r>
      <w:r w:rsidR="003B5986" w:rsidRPr="00A0323C">
        <w:rPr>
          <w:rFonts w:ascii="Book Antiqua" w:hAnsi="Book Antiqua" w:cs="Times New Roman"/>
          <w:sz w:val="24"/>
          <w:szCs w:val="24"/>
        </w:rPr>
        <w:t>, according to time since ileocolectomy</w:t>
      </w:r>
      <w:r w:rsidRPr="00A0323C">
        <w:rPr>
          <w:rFonts w:ascii="Book Antiqua" w:hAnsi="Book Antiqua" w:cs="Times New Roman"/>
          <w:sz w:val="24"/>
          <w:szCs w:val="24"/>
        </w:rPr>
        <w:t>. Overall recurrence rates by time period are shown in Table 4. The multiple factors affecting recurrence are discussed below.</w:t>
      </w:r>
    </w:p>
    <w:p w:rsidR="00352780" w:rsidRPr="00A0323C" w:rsidRDefault="00352780" w:rsidP="00D812BE">
      <w:pPr>
        <w:pStyle w:val="a4"/>
        <w:shd w:val="clear" w:color="auto" w:fill="FFFFFF"/>
        <w:spacing w:before="0" w:beforeAutospacing="0" w:after="0" w:afterAutospacing="0" w:line="360" w:lineRule="auto"/>
        <w:jc w:val="both"/>
        <w:rPr>
          <w:rFonts w:ascii="Book Antiqua" w:hAnsi="Book Antiqua" w:cs="Arial"/>
          <w:color w:val="000000"/>
        </w:rPr>
      </w:pPr>
    </w:p>
    <w:p w:rsidR="00352780" w:rsidRPr="00A0323C" w:rsidRDefault="00352780" w:rsidP="00D812BE">
      <w:pPr>
        <w:pStyle w:val="3"/>
        <w:shd w:val="clear" w:color="auto" w:fill="FFFFFF"/>
        <w:spacing w:before="0" w:beforeAutospacing="0" w:after="0" w:afterAutospacing="0" w:line="360" w:lineRule="auto"/>
        <w:jc w:val="both"/>
        <w:rPr>
          <w:rFonts w:ascii="Book Antiqua" w:hAnsi="Book Antiqua"/>
          <w:sz w:val="24"/>
          <w:szCs w:val="24"/>
        </w:rPr>
      </w:pPr>
      <w:r w:rsidRPr="00A0323C">
        <w:rPr>
          <w:rFonts w:ascii="Book Antiqua" w:hAnsi="Book Antiqua"/>
          <w:sz w:val="24"/>
          <w:szCs w:val="24"/>
        </w:rPr>
        <w:t>PATIENT FACTORS</w:t>
      </w:r>
    </w:p>
    <w:p w:rsidR="00352780" w:rsidRPr="00A0323C" w:rsidRDefault="00352780" w:rsidP="00D812BE">
      <w:pPr>
        <w:pStyle w:val="3"/>
        <w:shd w:val="clear" w:color="auto" w:fill="FFFFFF"/>
        <w:spacing w:before="0" w:beforeAutospacing="0" w:after="0" w:afterAutospacing="0" w:line="360" w:lineRule="auto"/>
        <w:jc w:val="both"/>
        <w:rPr>
          <w:rFonts w:ascii="Book Antiqua" w:hAnsi="Book Antiqua"/>
          <w:i/>
          <w:sz w:val="24"/>
          <w:szCs w:val="24"/>
        </w:rPr>
      </w:pPr>
      <w:r w:rsidRPr="00A0323C">
        <w:rPr>
          <w:rFonts w:ascii="Book Antiqua" w:hAnsi="Book Antiqua"/>
          <w:i/>
          <w:sz w:val="24"/>
          <w:szCs w:val="24"/>
        </w:rPr>
        <w:t>Demographics</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b w:val="0"/>
          <w:sz w:val="24"/>
          <w:szCs w:val="24"/>
        </w:rPr>
      </w:pPr>
      <w:r w:rsidRPr="00A0323C">
        <w:rPr>
          <w:rFonts w:ascii="Book Antiqua" w:hAnsi="Book Antiqua"/>
          <w:b w:val="0"/>
          <w:sz w:val="24"/>
          <w:szCs w:val="24"/>
        </w:rPr>
        <w:t>Although gender, age at diagnosis, age at surgery and disease duration have been studied as potential predictors of post-operative recurrence, no co</w:t>
      </w:r>
      <w:r w:rsidR="006A4D79" w:rsidRPr="00A0323C">
        <w:rPr>
          <w:rFonts w:ascii="Book Antiqua" w:hAnsi="Book Antiqua"/>
          <w:b w:val="0"/>
          <w:sz w:val="24"/>
          <w:szCs w:val="24"/>
        </w:rPr>
        <w:t xml:space="preserve">rrelation has been </w:t>
      </w:r>
      <w:r w:rsidR="006C5380" w:rsidRPr="00A0323C">
        <w:rPr>
          <w:rFonts w:ascii="Book Antiqua" w:hAnsi="Book Antiqua"/>
          <w:b w:val="0"/>
          <w:sz w:val="24"/>
          <w:szCs w:val="24"/>
        </w:rPr>
        <w:t xml:space="preserve">consistently </w:t>
      </w:r>
      <w:proofErr w:type="gramStart"/>
      <w:r w:rsidR="006A4D79" w:rsidRPr="00A0323C">
        <w:rPr>
          <w:rFonts w:ascii="Book Antiqua" w:hAnsi="Book Antiqua"/>
          <w:b w:val="0"/>
          <w:sz w:val="24"/>
          <w:szCs w:val="24"/>
        </w:rPr>
        <w:t>demonstrated</w:t>
      </w:r>
      <w:r w:rsidR="006A4D79" w:rsidRPr="00A0323C">
        <w:rPr>
          <w:rFonts w:ascii="Book Antiqua" w:hAnsi="Book Antiqua"/>
          <w:b w:val="0"/>
          <w:sz w:val="24"/>
          <w:szCs w:val="24"/>
          <w:vertAlign w:val="superscript"/>
        </w:rPr>
        <w:t>[</w:t>
      </w:r>
      <w:proofErr w:type="gramEnd"/>
      <w:r w:rsidRPr="00A0323C">
        <w:rPr>
          <w:rFonts w:ascii="Book Antiqua" w:hAnsi="Book Antiqua"/>
          <w:b w:val="0"/>
          <w:noProof/>
          <w:sz w:val="24"/>
          <w:szCs w:val="24"/>
          <w:vertAlign w:val="superscript"/>
        </w:rPr>
        <w:t>14,17,19,20</w:t>
      </w:r>
      <w:r w:rsidR="006A4D79" w:rsidRPr="00A0323C">
        <w:rPr>
          <w:rFonts w:ascii="Book Antiqua" w:hAnsi="Book Antiqua"/>
          <w:b w:val="0"/>
          <w:noProof/>
          <w:sz w:val="24"/>
          <w:szCs w:val="24"/>
          <w:vertAlign w:val="superscript"/>
        </w:rPr>
        <w:t>]</w:t>
      </w:r>
      <w:r w:rsidR="006A4D79" w:rsidRPr="00A0323C">
        <w:rPr>
          <w:rFonts w:ascii="Book Antiqua" w:hAnsi="Book Antiqua"/>
          <w:b w:val="0"/>
          <w:sz w:val="24"/>
          <w:szCs w:val="24"/>
        </w:rPr>
        <w:t>.</w:t>
      </w:r>
    </w:p>
    <w:p w:rsidR="00352780" w:rsidRPr="00A0323C" w:rsidRDefault="00352780" w:rsidP="00D812BE">
      <w:pPr>
        <w:pStyle w:val="1"/>
        <w:shd w:val="clear" w:color="auto" w:fill="FFFFFF"/>
        <w:spacing w:before="0" w:beforeAutospacing="0" w:after="0" w:afterAutospacing="0" w:line="360" w:lineRule="auto"/>
        <w:ind w:firstLineChars="200" w:firstLine="480"/>
        <w:jc w:val="both"/>
        <w:rPr>
          <w:rFonts w:ascii="Book Antiqua" w:hAnsi="Book Antiqua"/>
          <w:b w:val="0"/>
          <w:sz w:val="24"/>
          <w:szCs w:val="24"/>
        </w:rPr>
      </w:pPr>
      <w:r w:rsidRPr="00A0323C">
        <w:rPr>
          <w:rFonts w:ascii="Book Antiqua" w:hAnsi="Book Antiqua"/>
          <w:b w:val="0"/>
          <w:sz w:val="24"/>
          <w:szCs w:val="24"/>
        </w:rPr>
        <w:t xml:space="preserve">A positive family history of IBD was demonstrated to confer a 2.2 fold increased likelihood of requiring a second </w:t>
      </w:r>
      <w:proofErr w:type="spellStart"/>
      <w:r w:rsidRPr="00A0323C">
        <w:rPr>
          <w:rFonts w:ascii="Book Antiqua" w:hAnsi="Book Antiqua"/>
          <w:b w:val="0"/>
          <w:sz w:val="24"/>
          <w:szCs w:val="24"/>
        </w:rPr>
        <w:t>ileocolectomy</w:t>
      </w:r>
      <w:proofErr w:type="spellEnd"/>
      <w:r w:rsidRPr="00A0323C">
        <w:rPr>
          <w:rFonts w:ascii="Book Antiqua" w:hAnsi="Book Antiqua"/>
          <w:b w:val="0"/>
          <w:sz w:val="24"/>
          <w:szCs w:val="24"/>
        </w:rPr>
        <w:t xml:space="preserve"> in </w:t>
      </w:r>
      <w:proofErr w:type="spellStart"/>
      <w:r w:rsidRPr="00A0323C">
        <w:rPr>
          <w:rFonts w:ascii="Book Antiqua" w:hAnsi="Book Antiqua"/>
          <w:b w:val="0"/>
          <w:sz w:val="24"/>
          <w:szCs w:val="24"/>
        </w:rPr>
        <w:t>Unkart’s</w:t>
      </w:r>
      <w:proofErr w:type="spellEnd"/>
      <w:r w:rsidRPr="00A0323C">
        <w:rPr>
          <w:rFonts w:ascii="Book Antiqua" w:hAnsi="Book Antiqua"/>
          <w:b w:val="0"/>
          <w:sz w:val="24"/>
          <w:szCs w:val="24"/>
        </w:rPr>
        <w:t xml:space="preserve"> study of 176 post ileocolectomy patients with at least one surgical recurrence. However, this result has not been replicated in the </w:t>
      </w:r>
      <w:proofErr w:type="gramStart"/>
      <w:r w:rsidRPr="00A0323C">
        <w:rPr>
          <w:rFonts w:ascii="Book Antiqua" w:hAnsi="Book Antiqua"/>
          <w:b w:val="0"/>
          <w:sz w:val="24"/>
          <w:szCs w:val="24"/>
        </w:rPr>
        <w:t>literature</w:t>
      </w:r>
      <w:r w:rsidR="006A4D79" w:rsidRPr="00A0323C">
        <w:rPr>
          <w:rFonts w:ascii="Book Antiqua" w:hAnsi="Book Antiqua"/>
          <w:b w:val="0"/>
          <w:sz w:val="24"/>
          <w:szCs w:val="24"/>
          <w:vertAlign w:val="superscript"/>
        </w:rPr>
        <w:t>[</w:t>
      </w:r>
      <w:proofErr w:type="gramEnd"/>
      <w:r w:rsidRPr="00A0323C">
        <w:rPr>
          <w:rFonts w:ascii="Book Antiqua" w:hAnsi="Book Antiqua"/>
          <w:b w:val="0"/>
          <w:noProof/>
          <w:sz w:val="24"/>
          <w:szCs w:val="24"/>
          <w:vertAlign w:val="superscript"/>
        </w:rPr>
        <w:t>21</w:t>
      </w:r>
      <w:r w:rsidR="006A4D79" w:rsidRPr="00A0323C">
        <w:rPr>
          <w:rFonts w:ascii="Book Antiqua" w:hAnsi="Book Antiqua"/>
          <w:b w:val="0"/>
          <w:noProof/>
          <w:sz w:val="24"/>
          <w:szCs w:val="24"/>
          <w:vertAlign w:val="superscript"/>
        </w:rPr>
        <w:t>]</w:t>
      </w:r>
      <w:r w:rsidR="006A4D79" w:rsidRPr="00A0323C">
        <w:rPr>
          <w:rFonts w:ascii="Book Antiqua" w:hAnsi="Book Antiqua"/>
          <w:b w:val="0"/>
          <w:noProof/>
          <w:sz w:val="24"/>
          <w:szCs w:val="24"/>
        </w:rPr>
        <w:t>.</w:t>
      </w:r>
    </w:p>
    <w:p w:rsidR="00352780" w:rsidRPr="00A0323C" w:rsidRDefault="00352780" w:rsidP="00D812BE">
      <w:pPr>
        <w:shd w:val="clear" w:color="auto" w:fill="FFFFFF"/>
        <w:spacing w:after="0" w:line="360" w:lineRule="auto"/>
        <w:ind w:firstLineChars="200" w:firstLine="480"/>
        <w:jc w:val="both"/>
        <w:rPr>
          <w:rFonts w:ascii="Book Antiqua" w:hAnsi="Book Antiqua" w:cs="Times New Roman"/>
          <w:color w:val="000000"/>
          <w:sz w:val="24"/>
          <w:szCs w:val="24"/>
        </w:rPr>
      </w:pPr>
      <w:r w:rsidRPr="00A0323C">
        <w:rPr>
          <w:rFonts w:ascii="Book Antiqua" w:hAnsi="Book Antiqua" w:cs="Times New Roman"/>
          <w:sz w:val="24"/>
          <w:szCs w:val="24"/>
        </w:rPr>
        <w:t xml:space="preserve">The most studied and most recognized risk factor for post-operative recurrence is smoking (Table 5). Several studies evaluating smoking as a predictor of recurrence do </w:t>
      </w:r>
      <w:r w:rsidRPr="00A0323C">
        <w:rPr>
          <w:rFonts w:ascii="Book Antiqua" w:hAnsi="Book Antiqua" w:cs="Times New Roman"/>
          <w:sz w:val="24"/>
          <w:szCs w:val="24"/>
        </w:rPr>
        <w:lastRenderedPageBreak/>
        <w:t xml:space="preserve">not exclusively study ileocolectomies. One such study by Kane </w:t>
      </w:r>
      <w:r w:rsidRPr="00A0323C">
        <w:rPr>
          <w:rFonts w:ascii="Book Antiqua" w:hAnsi="Book Antiqua" w:cs="Times New Roman"/>
          <w:i/>
          <w:sz w:val="24"/>
          <w:szCs w:val="24"/>
        </w:rPr>
        <w:t xml:space="preserve">et </w:t>
      </w:r>
      <w:proofErr w:type="gramStart"/>
      <w:r w:rsidRPr="00A0323C">
        <w:rPr>
          <w:rFonts w:ascii="Book Antiqua" w:hAnsi="Book Antiqua" w:cs="Times New Roman"/>
          <w:i/>
          <w:sz w:val="24"/>
          <w:szCs w:val="24"/>
        </w:rPr>
        <w:t>al</w:t>
      </w:r>
      <w:r w:rsidR="0012671B" w:rsidRPr="00A0323C">
        <w:rPr>
          <w:rFonts w:ascii="Book Antiqua" w:hAnsi="Book Antiqua" w:cs="Times New Roman"/>
          <w:color w:val="000000"/>
          <w:sz w:val="24"/>
          <w:szCs w:val="24"/>
          <w:vertAlign w:val="superscript"/>
        </w:rPr>
        <w:t>[</w:t>
      </w:r>
      <w:proofErr w:type="gramEnd"/>
      <w:r w:rsidR="0012671B" w:rsidRPr="00A0323C">
        <w:rPr>
          <w:rFonts w:ascii="Book Antiqua" w:hAnsi="Book Antiqua" w:cs="Times New Roman"/>
          <w:noProof/>
          <w:color w:val="000000"/>
          <w:sz w:val="24"/>
          <w:szCs w:val="24"/>
          <w:vertAlign w:val="superscript"/>
        </w:rPr>
        <w:t>22]</w:t>
      </w:r>
      <w:r w:rsidRPr="00A0323C">
        <w:rPr>
          <w:rFonts w:ascii="Book Antiqua" w:hAnsi="Book Antiqua" w:cs="Times New Roman"/>
          <w:sz w:val="24"/>
          <w:szCs w:val="24"/>
        </w:rPr>
        <w:t xml:space="preserve"> followed 59 CD pa</w:t>
      </w:r>
      <w:r w:rsidR="0012671B">
        <w:rPr>
          <w:rFonts w:ascii="Book Antiqua" w:hAnsi="Book Antiqua" w:cs="Times New Roman"/>
          <w:sz w:val="24"/>
          <w:szCs w:val="24"/>
        </w:rPr>
        <w:t xml:space="preserve">tients post colonic resection. </w:t>
      </w:r>
      <w:r w:rsidRPr="00A0323C">
        <w:rPr>
          <w:rFonts w:ascii="Book Antiqua" w:hAnsi="Book Antiqua" w:cs="Times New Roman"/>
          <w:color w:val="000000"/>
          <w:sz w:val="24"/>
          <w:szCs w:val="24"/>
        </w:rPr>
        <w:t xml:space="preserve">Sixty-nine percent of smokers </w:t>
      </w:r>
      <w:r w:rsidRPr="0012671B">
        <w:rPr>
          <w:rFonts w:ascii="Book Antiqua" w:hAnsi="Book Antiqua" w:cs="Times New Roman"/>
          <w:i/>
          <w:color w:val="000000"/>
          <w:sz w:val="24"/>
          <w:szCs w:val="24"/>
        </w:rPr>
        <w:t>vs</w:t>
      </w:r>
      <w:r w:rsidRPr="00A0323C">
        <w:rPr>
          <w:rFonts w:ascii="Book Antiqua" w:hAnsi="Book Antiqua" w:cs="Times New Roman"/>
          <w:color w:val="000000"/>
          <w:sz w:val="24"/>
          <w:szCs w:val="24"/>
        </w:rPr>
        <w:t xml:space="preserve"> 23% of nonsmokers had recurrence documented using a clinical symptom activity score. Odds ratio for recurrence was 2.96 in the smoking cohort</w:t>
      </w:r>
      <w:r w:rsidR="006C5380" w:rsidRPr="00A0323C">
        <w:rPr>
          <w:rFonts w:ascii="Book Antiqua" w:hAnsi="Book Antiqua" w:cs="Times New Roman"/>
          <w:color w:val="000000"/>
          <w:sz w:val="24"/>
          <w:szCs w:val="24"/>
        </w:rPr>
        <w:t xml:space="preserve"> and a </w:t>
      </w:r>
      <w:r w:rsidRPr="00A0323C">
        <w:rPr>
          <w:rFonts w:ascii="Book Antiqua" w:hAnsi="Book Antiqua" w:cs="Times New Roman"/>
          <w:color w:val="000000"/>
          <w:sz w:val="24"/>
          <w:szCs w:val="24"/>
        </w:rPr>
        <w:t>strikingly shorter duration to clinical relapse was seen in smokers (</w:t>
      </w:r>
      <w:r w:rsidR="006A4D79" w:rsidRPr="00A0323C">
        <w:rPr>
          <w:rFonts w:ascii="Book Antiqua" w:hAnsi="Book Antiqua" w:cs="Times New Roman"/>
          <w:color w:val="000000"/>
          <w:sz w:val="24"/>
          <w:szCs w:val="24"/>
        </w:rPr>
        <w:t xml:space="preserve">130 </w:t>
      </w:r>
      <w:r w:rsidR="006A4D79" w:rsidRPr="00A0323C">
        <w:rPr>
          <w:rFonts w:ascii="Book Antiqua" w:hAnsi="Book Antiqua" w:cs="Times New Roman"/>
          <w:i/>
          <w:color w:val="000000"/>
          <w:sz w:val="24"/>
          <w:szCs w:val="24"/>
        </w:rPr>
        <w:t>vs</w:t>
      </w:r>
      <w:r w:rsidR="006A4D79" w:rsidRPr="00A0323C">
        <w:rPr>
          <w:rFonts w:ascii="Book Antiqua" w:hAnsi="Book Antiqua" w:cs="Times New Roman"/>
          <w:color w:val="000000"/>
          <w:sz w:val="24"/>
          <w:szCs w:val="24"/>
        </w:rPr>
        <w:t xml:space="preserve"> 234 </w:t>
      </w:r>
      <w:proofErr w:type="spellStart"/>
      <w:r w:rsidR="006A4D79" w:rsidRPr="00A0323C">
        <w:rPr>
          <w:rFonts w:ascii="Book Antiqua" w:hAnsi="Book Antiqua" w:cs="Times New Roman"/>
          <w:color w:val="000000"/>
          <w:sz w:val="24"/>
          <w:szCs w:val="24"/>
        </w:rPr>
        <w:t>w</w:t>
      </w:r>
      <w:r w:rsidR="00A0323C">
        <w:rPr>
          <w:rFonts w:ascii="Book Antiqua" w:hAnsi="Book Antiqua" w:cs="Times New Roman"/>
          <w:color w:val="000000"/>
          <w:sz w:val="24"/>
          <w:szCs w:val="24"/>
        </w:rPr>
        <w:t>k</w:t>
      </w:r>
      <w:proofErr w:type="spellEnd"/>
      <w:r w:rsidR="006A4D79" w:rsidRPr="00A0323C">
        <w:rPr>
          <w:rFonts w:ascii="Book Antiqua" w:hAnsi="Book Antiqua" w:cs="Times New Roman"/>
          <w:color w:val="000000"/>
          <w:sz w:val="24"/>
          <w:szCs w:val="24"/>
        </w:rPr>
        <w:t xml:space="preserve"> in nonsmokers)</w:t>
      </w:r>
      <w:r w:rsidR="006A4D79"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w:t>
      </w:r>
      <w:proofErr w:type="spellStart"/>
      <w:r w:rsidRPr="00A0323C">
        <w:rPr>
          <w:rFonts w:ascii="Book Antiqua" w:hAnsi="Book Antiqua" w:cs="Times New Roman"/>
          <w:sz w:val="24"/>
          <w:szCs w:val="24"/>
        </w:rPr>
        <w:t>Cottone</w:t>
      </w:r>
      <w:proofErr w:type="spellEnd"/>
      <w:r w:rsidRPr="00A0323C">
        <w:rPr>
          <w:rFonts w:ascii="Book Antiqua" w:hAnsi="Book Antiqua" w:cs="Times New Roman"/>
          <w:sz w:val="24"/>
          <w:szCs w:val="24"/>
        </w:rPr>
        <w:t xml:space="preserve"> </w:t>
      </w:r>
      <w:r w:rsidRPr="00A0323C">
        <w:rPr>
          <w:rFonts w:ascii="Book Antiqua" w:hAnsi="Book Antiqua" w:cs="Times New Roman"/>
          <w:i/>
          <w:sz w:val="24"/>
          <w:szCs w:val="24"/>
        </w:rPr>
        <w:t xml:space="preserve">et </w:t>
      </w:r>
      <w:proofErr w:type="gramStart"/>
      <w:r w:rsidRPr="00A0323C">
        <w:rPr>
          <w:rFonts w:ascii="Book Antiqua" w:hAnsi="Book Antiqua" w:cs="Times New Roman"/>
          <w:i/>
          <w:sz w:val="24"/>
          <w:szCs w:val="24"/>
        </w:rPr>
        <w:t>al</w:t>
      </w:r>
      <w:r w:rsidR="00A0323C" w:rsidRPr="00A0323C">
        <w:rPr>
          <w:rFonts w:ascii="Book Antiqua" w:hAnsi="Book Antiqua" w:cs="Times New Roman"/>
          <w:color w:val="000000"/>
          <w:sz w:val="24"/>
          <w:szCs w:val="24"/>
          <w:shd w:val="clear" w:color="auto" w:fill="FFFFFF"/>
          <w:vertAlign w:val="superscript"/>
        </w:rPr>
        <w:t>[</w:t>
      </w:r>
      <w:proofErr w:type="gramEnd"/>
      <w:r w:rsidR="00A0323C" w:rsidRPr="00A0323C">
        <w:rPr>
          <w:rFonts w:ascii="Book Antiqua" w:hAnsi="Book Antiqua" w:cs="Times New Roman"/>
          <w:noProof/>
          <w:color w:val="000000"/>
          <w:sz w:val="24"/>
          <w:szCs w:val="24"/>
          <w:vertAlign w:val="superscript"/>
        </w:rPr>
        <w:t>23]</w:t>
      </w:r>
      <w:r w:rsidR="00A0323C">
        <w:rPr>
          <w:rFonts w:ascii="Book Antiqua" w:hAnsi="Book Antiqua" w:cs="Times New Roman" w:hint="eastAsia"/>
          <w:noProof/>
          <w:color w:val="000000"/>
          <w:sz w:val="24"/>
          <w:szCs w:val="24"/>
          <w:vertAlign w:val="superscript"/>
          <w:lang w:eastAsia="zh-CN"/>
        </w:rPr>
        <w:t xml:space="preserve"> </w:t>
      </w:r>
      <w:r w:rsidRPr="00A0323C">
        <w:rPr>
          <w:rFonts w:ascii="Book Antiqua" w:hAnsi="Book Antiqua" w:cs="Times New Roman"/>
          <w:sz w:val="24"/>
          <w:szCs w:val="24"/>
        </w:rPr>
        <w:t xml:space="preserve">similarly followed </w:t>
      </w:r>
      <w:r w:rsidRPr="00A0323C">
        <w:rPr>
          <w:rFonts w:ascii="Book Antiqua" w:hAnsi="Book Antiqua" w:cs="Times New Roman"/>
          <w:color w:val="000000"/>
          <w:sz w:val="24"/>
          <w:szCs w:val="24"/>
        </w:rPr>
        <w:t>182 surgical CD resection patients for 6 years and demonstrated that both smoking</w:t>
      </w:r>
      <w:hyperlink r:id="rId9" w:history="1">
        <w:r w:rsidRPr="00A0323C">
          <w:rPr>
            <w:rStyle w:val="highlight"/>
            <w:rFonts w:ascii="Book Antiqua" w:hAnsi="Book Antiqua" w:cs="Times New Roman"/>
            <w:color w:val="000000"/>
            <w:sz w:val="24"/>
            <w:szCs w:val="24"/>
            <w:shd w:val="clear" w:color="auto" w:fill="F2F5F8"/>
          </w:rPr>
          <w:t xml:space="preserve"> </w:t>
        </w:r>
        <w:r w:rsidRPr="00A0323C">
          <w:rPr>
            <w:rFonts w:ascii="Book Antiqua" w:hAnsi="Book Antiqua" w:cs="Times New Roman"/>
            <w:color w:val="000000"/>
            <w:sz w:val="24"/>
            <w:szCs w:val="24"/>
            <w:shd w:val="clear" w:color="auto" w:fill="FFFFFF"/>
          </w:rPr>
          <w:t xml:space="preserve">and greater disease extent were associated with worse clinical (CDAI) scores and increased risk of endoscopic recurrence. Although several </w:t>
        </w:r>
        <w:proofErr w:type="gramStart"/>
        <w:r w:rsidRPr="00A0323C">
          <w:rPr>
            <w:rFonts w:ascii="Book Antiqua" w:hAnsi="Book Antiqua" w:cs="Times New Roman"/>
            <w:color w:val="000000"/>
            <w:sz w:val="24"/>
            <w:szCs w:val="24"/>
            <w:shd w:val="clear" w:color="auto" w:fill="FFFFFF"/>
          </w:rPr>
          <w:t>variable</w:t>
        </w:r>
        <w:proofErr w:type="gramEnd"/>
        <w:r w:rsidRPr="00A0323C">
          <w:rPr>
            <w:rFonts w:ascii="Book Antiqua" w:hAnsi="Book Antiqua" w:cs="Times New Roman"/>
            <w:color w:val="000000"/>
            <w:sz w:val="24"/>
            <w:szCs w:val="24"/>
            <w:shd w:val="clear" w:color="auto" w:fill="FFFFFF"/>
          </w:rPr>
          <w:t xml:space="preserve"> were studied, the only significant predictor of surgical recurrence was smoking</w:t>
        </w:r>
      </w:hyperlink>
      <w:r w:rsidR="006A4D79"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w:t>
      </w:r>
      <w:r w:rsidRPr="00A0323C">
        <w:rPr>
          <w:rFonts w:ascii="Book Antiqua" w:hAnsi="Book Antiqua" w:cs="Times New Roman"/>
          <w:sz w:val="24"/>
          <w:szCs w:val="24"/>
        </w:rPr>
        <w:t>Meta-analysis of 16 studies published b</w:t>
      </w:r>
      <w:r w:rsidR="00A0323C">
        <w:rPr>
          <w:rFonts w:ascii="Book Antiqua" w:hAnsi="Book Antiqua" w:cs="Times New Roman"/>
          <w:sz w:val="24"/>
          <w:szCs w:val="24"/>
        </w:rPr>
        <w:t>etween 1966-2007 inclusive of 2</w:t>
      </w:r>
      <w:r w:rsidRPr="00A0323C">
        <w:rPr>
          <w:rFonts w:ascii="Book Antiqua" w:hAnsi="Book Antiqua" w:cs="Times New Roman"/>
          <w:sz w:val="24"/>
          <w:szCs w:val="24"/>
        </w:rPr>
        <w:t xml:space="preserve">962 patients </w:t>
      </w:r>
      <w:r w:rsidR="002A4C76" w:rsidRPr="00A0323C">
        <w:rPr>
          <w:rFonts w:ascii="Book Antiqua" w:hAnsi="Book Antiqua" w:cs="Times New Roman"/>
          <w:sz w:val="24"/>
          <w:szCs w:val="24"/>
        </w:rPr>
        <w:t xml:space="preserve">undergoing resection for CD </w:t>
      </w:r>
      <w:r w:rsidRPr="00A0323C">
        <w:rPr>
          <w:rFonts w:ascii="Book Antiqua" w:hAnsi="Book Antiqua" w:cs="Times New Roman"/>
          <w:sz w:val="24"/>
          <w:szCs w:val="24"/>
        </w:rPr>
        <w:t xml:space="preserve">demonstrated an OR of 2.2 for clinical postoperative recurrence in smokers and an increased risk of surgical recurrence particularly at 10 years (OR </w:t>
      </w:r>
      <w:r w:rsidR="00A0323C">
        <w:rPr>
          <w:rFonts w:ascii="Book Antiqua" w:hAnsi="Book Antiqua" w:cs="Times New Roman" w:hint="eastAsia"/>
          <w:sz w:val="24"/>
          <w:szCs w:val="24"/>
          <w:lang w:eastAsia="zh-CN"/>
        </w:rPr>
        <w:t xml:space="preserve">= </w:t>
      </w:r>
      <w:r w:rsidRPr="00A0323C">
        <w:rPr>
          <w:rFonts w:ascii="Book Antiqua" w:hAnsi="Book Antiqua" w:cs="Times New Roman"/>
          <w:sz w:val="24"/>
          <w:szCs w:val="24"/>
        </w:rPr>
        <w:t>2.6</w:t>
      </w:r>
      <w:r w:rsidR="006A4D79" w:rsidRPr="00A0323C">
        <w:rPr>
          <w:rFonts w:ascii="Book Antiqua" w:hAnsi="Book Antiqua" w:cs="Times New Roman"/>
          <w:sz w:val="24"/>
          <w:szCs w:val="24"/>
        </w:rPr>
        <w:t xml:space="preserve">, 55.5% </w:t>
      </w:r>
      <w:r w:rsidR="006A4D79" w:rsidRPr="00A0323C">
        <w:rPr>
          <w:rFonts w:ascii="Book Antiqua" w:hAnsi="Book Antiqua" w:cs="Times New Roman"/>
          <w:i/>
          <w:sz w:val="24"/>
          <w:szCs w:val="24"/>
        </w:rPr>
        <w:t>vs</w:t>
      </w:r>
      <w:r w:rsidR="006A4D79" w:rsidRPr="00A0323C">
        <w:rPr>
          <w:rFonts w:ascii="Book Antiqua" w:hAnsi="Book Antiqua" w:cs="Times New Roman"/>
          <w:sz w:val="24"/>
          <w:szCs w:val="24"/>
        </w:rPr>
        <w:t xml:space="preserve"> 32.1% in nonsmokers)</w:t>
      </w:r>
      <w:r w:rsidR="006A4D79"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24</w:t>
      </w:r>
      <w:r w:rsidR="006A4D79" w:rsidRPr="00A0323C">
        <w:rPr>
          <w:rFonts w:ascii="Book Antiqua" w:hAnsi="Book Antiqua" w:cs="Times New Roman"/>
          <w:noProof/>
          <w:sz w:val="24"/>
          <w:szCs w:val="24"/>
          <w:vertAlign w:val="superscript"/>
        </w:rPr>
        <w:t>]</w:t>
      </w:r>
      <w:r w:rsidR="006A4D79" w:rsidRPr="00A0323C">
        <w:rPr>
          <w:rFonts w:ascii="Book Antiqua" w:hAnsi="Book Antiqua" w:cs="Times New Roman"/>
          <w:noProof/>
          <w:sz w:val="24"/>
          <w:szCs w:val="24"/>
        </w:rPr>
        <w:t>.</w:t>
      </w:r>
      <w:r w:rsidR="002A4C76" w:rsidRPr="00A0323C">
        <w:rPr>
          <w:rFonts w:ascii="Book Antiqua" w:hAnsi="Book Antiqua" w:cs="Times New Roman"/>
          <w:noProof/>
          <w:sz w:val="24"/>
          <w:szCs w:val="24"/>
        </w:rPr>
        <w:t xml:space="preserve"> However, again, this analysis was not limited to patients who had undergone ileocolectomies only.</w:t>
      </w:r>
    </w:p>
    <w:p w:rsidR="00352780" w:rsidRPr="00A0323C" w:rsidRDefault="00352780" w:rsidP="00D812BE">
      <w:pPr>
        <w:shd w:val="clear" w:color="auto" w:fill="FFFFFF"/>
        <w:spacing w:after="0" w:line="360" w:lineRule="auto"/>
        <w:ind w:firstLineChars="150" w:firstLine="360"/>
        <w:jc w:val="both"/>
        <w:rPr>
          <w:rFonts w:ascii="Book Antiqua" w:hAnsi="Book Antiqua" w:cs="Times New Roman"/>
          <w:color w:val="000000"/>
          <w:sz w:val="24"/>
          <w:szCs w:val="24"/>
        </w:rPr>
      </w:pPr>
      <w:r w:rsidRPr="00A0323C">
        <w:rPr>
          <w:rStyle w:val="apple-converted-space"/>
          <w:rFonts w:ascii="Book Antiqua" w:hAnsi="Book Antiqua" w:cs="Times New Roman"/>
          <w:color w:val="000000"/>
          <w:sz w:val="24"/>
          <w:szCs w:val="24"/>
        </w:rPr>
        <w:t xml:space="preserve">Studies that focus solely on </w:t>
      </w:r>
      <w:proofErr w:type="spellStart"/>
      <w:r w:rsidRPr="00A0323C">
        <w:rPr>
          <w:rStyle w:val="apple-converted-space"/>
          <w:rFonts w:ascii="Book Antiqua" w:hAnsi="Book Antiqua" w:cs="Times New Roman"/>
          <w:color w:val="000000"/>
          <w:sz w:val="24"/>
          <w:szCs w:val="24"/>
        </w:rPr>
        <w:t>ileocolectomy</w:t>
      </w:r>
      <w:proofErr w:type="spellEnd"/>
      <w:r w:rsidRPr="00A0323C">
        <w:rPr>
          <w:rStyle w:val="apple-converted-space"/>
          <w:rFonts w:ascii="Book Antiqua" w:hAnsi="Book Antiqua" w:cs="Times New Roman"/>
          <w:color w:val="000000"/>
          <w:sz w:val="24"/>
          <w:szCs w:val="24"/>
        </w:rPr>
        <w:t xml:space="preserve"> recurrence include </w:t>
      </w:r>
      <w:proofErr w:type="spellStart"/>
      <w:r w:rsidRPr="00A0323C">
        <w:rPr>
          <w:rStyle w:val="apple-converted-space"/>
          <w:rFonts w:ascii="Book Antiqua" w:hAnsi="Book Antiqua" w:cs="Times New Roman"/>
          <w:color w:val="000000"/>
          <w:sz w:val="24"/>
          <w:szCs w:val="24"/>
        </w:rPr>
        <w:t>Unkart</w:t>
      </w:r>
      <w:proofErr w:type="spellEnd"/>
      <w:r w:rsidRPr="00A0323C">
        <w:rPr>
          <w:rStyle w:val="apple-converted-space"/>
          <w:rFonts w:ascii="Book Antiqua" w:hAnsi="Book Antiqua" w:cs="Times New Roman"/>
          <w:color w:val="000000"/>
          <w:sz w:val="24"/>
          <w:szCs w:val="24"/>
        </w:rPr>
        <w:t xml:space="preserve"> </w:t>
      </w:r>
      <w:r w:rsidRPr="00A0323C">
        <w:rPr>
          <w:rStyle w:val="apple-converted-space"/>
          <w:rFonts w:ascii="Book Antiqua" w:hAnsi="Book Antiqua" w:cs="Times New Roman"/>
          <w:i/>
          <w:color w:val="000000"/>
          <w:sz w:val="24"/>
          <w:szCs w:val="24"/>
        </w:rPr>
        <w:t>et al</w:t>
      </w:r>
      <w:r w:rsidR="00A0323C" w:rsidRPr="00A0323C">
        <w:rPr>
          <w:rFonts w:ascii="Book Antiqua" w:hAnsi="Book Antiqua" w:cs="Times New Roman"/>
          <w:sz w:val="24"/>
          <w:szCs w:val="24"/>
          <w:vertAlign w:val="superscript"/>
        </w:rPr>
        <w:t>[</w:t>
      </w:r>
      <w:r w:rsidR="00A0323C" w:rsidRPr="00A0323C">
        <w:rPr>
          <w:rFonts w:ascii="Book Antiqua" w:hAnsi="Book Antiqua" w:cs="Times New Roman"/>
          <w:noProof/>
          <w:sz w:val="24"/>
          <w:szCs w:val="24"/>
          <w:vertAlign w:val="superscript"/>
        </w:rPr>
        <w:t>21]</w:t>
      </w:r>
      <w:r w:rsidRPr="00A0323C">
        <w:rPr>
          <w:rStyle w:val="apple-converted-space"/>
          <w:rFonts w:ascii="Book Antiqua" w:hAnsi="Book Antiqua" w:cs="Times New Roman"/>
          <w:color w:val="000000"/>
          <w:sz w:val="24"/>
          <w:szCs w:val="24"/>
        </w:rPr>
        <w:t xml:space="preserve"> study which demonstrated that</w:t>
      </w:r>
      <w:r w:rsidRPr="00A0323C">
        <w:rPr>
          <w:rFonts w:ascii="Book Antiqua" w:hAnsi="Book Antiqua" w:cs="Times New Roman"/>
          <w:sz w:val="24"/>
          <w:szCs w:val="24"/>
        </w:rPr>
        <w:t xml:space="preserve"> smoking at the time of the 1</w:t>
      </w:r>
      <w:r w:rsidRPr="00A0323C">
        <w:rPr>
          <w:rFonts w:ascii="Book Antiqua" w:hAnsi="Book Antiqua" w:cs="Times New Roman"/>
          <w:sz w:val="24"/>
          <w:szCs w:val="24"/>
          <w:vertAlign w:val="superscript"/>
        </w:rPr>
        <w:t>st</w:t>
      </w:r>
      <w:r w:rsidRPr="00A0323C">
        <w:rPr>
          <w:rFonts w:ascii="Book Antiqua" w:hAnsi="Book Antiqua" w:cs="Times New Roman"/>
          <w:sz w:val="24"/>
          <w:szCs w:val="24"/>
        </w:rPr>
        <w:t xml:space="preserve"> ileocolectomy confers a 2.1 fold increased likelihood</w:t>
      </w:r>
      <w:r w:rsidR="006A4D79" w:rsidRPr="00A0323C">
        <w:rPr>
          <w:rFonts w:ascii="Book Antiqua" w:hAnsi="Book Antiqua" w:cs="Times New Roman"/>
          <w:sz w:val="24"/>
          <w:szCs w:val="24"/>
        </w:rPr>
        <w:t xml:space="preserve"> of requiring another operation</w:t>
      </w:r>
      <w:r w:rsidR="006A4D79" w:rsidRPr="00A0323C">
        <w:rPr>
          <w:rFonts w:ascii="Book Antiqua" w:hAnsi="Book Antiqua" w:cs="Times New Roman"/>
          <w:noProof/>
          <w:sz w:val="24"/>
          <w:szCs w:val="24"/>
        </w:rPr>
        <w:t>.</w:t>
      </w:r>
      <w:r w:rsidRPr="00A0323C">
        <w:rPr>
          <w:rFonts w:ascii="Book Antiqua" w:hAnsi="Book Antiqua" w:cs="Times New Roman"/>
          <w:sz w:val="24"/>
          <w:szCs w:val="24"/>
        </w:rPr>
        <w:t xml:space="preserve"> </w:t>
      </w:r>
      <w:hyperlink r:id="rId10" w:history="1"/>
      <w:r w:rsidRPr="00A0323C">
        <w:rPr>
          <w:rFonts w:ascii="Book Antiqua" w:hAnsi="Book Antiqua" w:cs="Times New Roman"/>
          <w:sz w:val="24"/>
          <w:szCs w:val="24"/>
        </w:rPr>
        <w:t xml:space="preserve">Repeat </w:t>
      </w:r>
      <w:proofErr w:type="spellStart"/>
      <w:r w:rsidRPr="00A0323C">
        <w:rPr>
          <w:rFonts w:ascii="Book Antiqua" w:hAnsi="Book Antiqua" w:cs="Times New Roman"/>
          <w:sz w:val="24"/>
          <w:szCs w:val="24"/>
        </w:rPr>
        <w:t>ileocolectomy</w:t>
      </w:r>
      <w:proofErr w:type="spellEnd"/>
      <w:r w:rsidRPr="00A0323C">
        <w:rPr>
          <w:rFonts w:ascii="Book Antiqua" w:hAnsi="Book Antiqua" w:cs="Times New Roman"/>
          <w:sz w:val="24"/>
          <w:szCs w:val="24"/>
        </w:rPr>
        <w:t xml:space="preserve"> rates of 59</w:t>
      </w:r>
      <w:r w:rsidR="00A0323C">
        <w:rPr>
          <w:rFonts w:ascii="Book Antiqua" w:hAnsi="Book Antiqua" w:cs="Times New Roman" w:hint="eastAsia"/>
          <w:sz w:val="24"/>
          <w:szCs w:val="24"/>
          <w:lang w:eastAsia="zh-CN"/>
        </w:rPr>
        <w:t>%</w:t>
      </w:r>
      <w:r w:rsidRPr="00A0323C">
        <w:rPr>
          <w:rFonts w:ascii="Book Antiqua" w:hAnsi="Book Antiqua" w:cs="Times New Roman"/>
          <w:sz w:val="24"/>
          <w:szCs w:val="24"/>
        </w:rPr>
        <w:t>-69% in smokers have been noted by C</w:t>
      </w:r>
      <w:r w:rsidR="006A4D79" w:rsidRPr="00A0323C">
        <w:rPr>
          <w:rFonts w:ascii="Book Antiqua" w:hAnsi="Book Antiqua" w:cs="Times New Roman"/>
          <w:sz w:val="24"/>
          <w:szCs w:val="24"/>
        </w:rPr>
        <w:t xml:space="preserve">ullen and Ryan and their </w:t>
      </w:r>
      <w:proofErr w:type="gramStart"/>
      <w:r w:rsidR="006A4D79" w:rsidRPr="00A0323C">
        <w:rPr>
          <w:rFonts w:ascii="Book Antiqua" w:hAnsi="Book Antiqua" w:cs="Times New Roman"/>
          <w:sz w:val="24"/>
          <w:szCs w:val="24"/>
        </w:rPr>
        <w:t>groups</w:t>
      </w:r>
      <w:r w:rsidR="006A4D79" w:rsidRPr="00A0323C">
        <w:rPr>
          <w:rFonts w:ascii="Book Antiqua" w:hAnsi="Book Antiqua" w:cs="Times New Roman"/>
          <w:sz w:val="24"/>
          <w:szCs w:val="24"/>
          <w:vertAlign w:val="superscript"/>
        </w:rPr>
        <w:t>[</w:t>
      </w:r>
      <w:proofErr w:type="gramEnd"/>
      <w:r w:rsidRPr="00A0323C">
        <w:rPr>
          <w:rFonts w:ascii="Book Antiqua" w:hAnsi="Book Antiqua" w:cs="Times New Roman"/>
          <w:noProof/>
          <w:sz w:val="24"/>
          <w:szCs w:val="24"/>
          <w:vertAlign w:val="superscript"/>
        </w:rPr>
        <w:t>3,25</w:t>
      </w:r>
      <w:r w:rsidR="006A4D79" w:rsidRPr="00A0323C">
        <w:rPr>
          <w:rFonts w:ascii="Book Antiqua" w:hAnsi="Book Antiqua" w:cs="Times New Roman"/>
          <w:noProof/>
          <w:sz w:val="24"/>
          <w:szCs w:val="24"/>
          <w:vertAlign w:val="superscript"/>
        </w:rPr>
        <w:t>]</w:t>
      </w:r>
      <w:r w:rsidR="006A4D79" w:rsidRPr="00A0323C">
        <w:rPr>
          <w:rFonts w:ascii="Book Antiqua" w:hAnsi="Book Antiqua" w:cs="Times New Roman"/>
          <w:noProof/>
          <w:sz w:val="24"/>
          <w:szCs w:val="24"/>
        </w:rPr>
        <w:t>.</w:t>
      </w:r>
      <w:r w:rsidRPr="00A0323C">
        <w:rPr>
          <w:rFonts w:ascii="Book Antiqua" w:hAnsi="Book Antiqua" w:cs="Times New Roman"/>
          <w:sz w:val="24"/>
          <w:szCs w:val="24"/>
        </w:rPr>
        <w:t xml:space="preserve"> </w:t>
      </w:r>
      <w:r w:rsidRPr="00A0323C">
        <w:rPr>
          <w:rFonts w:ascii="Book Antiqua" w:hAnsi="Book Antiqua" w:cs="Times New Roman"/>
          <w:color w:val="000000"/>
          <w:sz w:val="24"/>
          <w:szCs w:val="24"/>
        </w:rPr>
        <w:t>Another study evaluated the relationship between the number of cigarettes smoked daily and recurrence in 141 ileocolectomy patients. Smokers had lower 5 and 10 year recurrence free likelihoods (65</w:t>
      </w:r>
      <w:r w:rsidR="00A0323C">
        <w:rPr>
          <w:rFonts w:ascii="Book Antiqua" w:hAnsi="Book Antiqua" w:cs="Times New Roman" w:hint="eastAsia"/>
          <w:color w:val="000000"/>
          <w:sz w:val="24"/>
          <w:szCs w:val="24"/>
          <w:lang w:eastAsia="zh-CN"/>
        </w:rPr>
        <w:t>%</w:t>
      </w:r>
      <w:r w:rsidRPr="00A0323C">
        <w:rPr>
          <w:rFonts w:ascii="Book Antiqua" w:hAnsi="Book Antiqua" w:cs="Times New Roman"/>
          <w:color w:val="000000"/>
          <w:sz w:val="24"/>
          <w:szCs w:val="24"/>
        </w:rPr>
        <w:t xml:space="preserve"> and 45 % </w:t>
      </w:r>
      <w:r w:rsidR="00A0323C" w:rsidRPr="00A0323C">
        <w:rPr>
          <w:rFonts w:ascii="Book Antiqua" w:hAnsi="Book Antiqua" w:cs="Times New Roman"/>
          <w:i/>
          <w:color w:val="000000"/>
          <w:sz w:val="24"/>
          <w:szCs w:val="24"/>
        </w:rPr>
        <w:t>vs</w:t>
      </w:r>
      <w:r w:rsidRPr="00A0323C">
        <w:rPr>
          <w:rFonts w:ascii="Book Antiqua" w:hAnsi="Book Antiqua" w:cs="Times New Roman"/>
          <w:color w:val="000000"/>
          <w:sz w:val="24"/>
          <w:szCs w:val="24"/>
        </w:rPr>
        <w:t xml:space="preserve"> 81</w:t>
      </w:r>
      <w:r w:rsidR="00A0323C">
        <w:rPr>
          <w:rFonts w:ascii="Book Antiqua" w:hAnsi="Book Antiqua" w:cs="Times New Roman" w:hint="eastAsia"/>
          <w:color w:val="000000"/>
          <w:sz w:val="24"/>
          <w:szCs w:val="24"/>
          <w:lang w:eastAsia="zh-CN"/>
        </w:rPr>
        <w:t>%</w:t>
      </w:r>
      <w:r w:rsidRPr="00A0323C">
        <w:rPr>
          <w:rFonts w:ascii="Book Antiqua" w:hAnsi="Book Antiqua" w:cs="Times New Roman"/>
          <w:color w:val="000000"/>
          <w:sz w:val="24"/>
          <w:szCs w:val="24"/>
        </w:rPr>
        <w:t xml:space="preserve"> and 64% in non-smokers). Recurrence free rates were lower in those tha</w:t>
      </w:r>
      <w:r w:rsidR="006A4D79" w:rsidRPr="00A0323C">
        <w:rPr>
          <w:rFonts w:ascii="Book Antiqua" w:hAnsi="Book Antiqua" w:cs="Times New Roman"/>
          <w:color w:val="000000"/>
          <w:sz w:val="24"/>
          <w:szCs w:val="24"/>
        </w:rPr>
        <w:t>t smoked &gt;</w:t>
      </w:r>
      <w:r w:rsidR="00A0323C">
        <w:rPr>
          <w:rFonts w:ascii="Book Antiqua" w:hAnsi="Book Antiqua" w:cs="Times New Roman" w:hint="eastAsia"/>
          <w:color w:val="000000"/>
          <w:sz w:val="24"/>
          <w:szCs w:val="24"/>
          <w:lang w:eastAsia="zh-CN"/>
        </w:rPr>
        <w:t xml:space="preserve"> </w:t>
      </w:r>
      <w:r w:rsidR="006A4D79" w:rsidRPr="00A0323C">
        <w:rPr>
          <w:rFonts w:ascii="Book Antiqua" w:hAnsi="Book Antiqua" w:cs="Times New Roman"/>
          <w:color w:val="000000"/>
          <w:sz w:val="24"/>
          <w:szCs w:val="24"/>
        </w:rPr>
        <w:t>15 cigarettes per day</w:t>
      </w:r>
      <w:r w:rsidR="006A4D79" w:rsidRPr="00A0323C">
        <w:rPr>
          <w:rFonts w:ascii="Book Antiqua" w:hAnsi="Book Antiqua" w:cs="Times New Roman"/>
          <w:color w:val="000000"/>
          <w:sz w:val="24"/>
          <w:szCs w:val="24"/>
          <w:vertAlign w:val="superscript"/>
        </w:rPr>
        <w:t>[</w:t>
      </w:r>
      <w:r w:rsidRPr="00A0323C">
        <w:rPr>
          <w:rFonts w:ascii="Book Antiqua" w:hAnsi="Book Antiqua" w:cs="Times New Roman"/>
          <w:noProof/>
          <w:color w:val="000000"/>
          <w:sz w:val="24"/>
          <w:szCs w:val="24"/>
          <w:vertAlign w:val="superscript"/>
        </w:rPr>
        <w:t>26</w:t>
      </w:r>
      <w:r w:rsidR="006A4D79" w:rsidRPr="00A0323C">
        <w:rPr>
          <w:rFonts w:ascii="Book Antiqua" w:hAnsi="Book Antiqua" w:cs="Times New Roman"/>
          <w:noProof/>
          <w:color w:val="000000"/>
          <w:sz w:val="24"/>
          <w:szCs w:val="24"/>
          <w:vertAlign w:val="superscript"/>
        </w:rPr>
        <w:t>]</w:t>
      </w:r>
      <w:r w:rsidR="006A4D79"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Although the majority of studies have shown an increased risk for reoperation, Maliredy, Aratari and Sorrentino did not see such an association in their studies which included appr</w:t>
      </w:r>
      <w:r w:rsidR="006A4D79" w:rsidRPr="00A0323C">
        <w:rPr>
          <w:rFonts w:ascii="Book Antiqua" w:hAnsi="Book Antiqua" w:cs="Times New Roman"/>
          <w:color w:val="000000"/>
          <w:sz w:val="24"/>
          <w:szCs w:val="24"/>
        </w:rPr>
        <w:t>oximately 195 patients combined</w:t>
      </w:r>
      <w:r w:rsidR="006A4D79" w:rsidRPr="00A0323C">
        <w:rPr>
          <w:rFonts w:ascii="Book Antiqua" w:hAnsi="Book Antiqua" w:cs="Times New Roman"/>
          <w:color w:val="000000"/>
          <w:sz w:val="24"/>
          <w:szCs w:val="24"/>
          <w:vertAlign w:val="superscript"/>
        </w:rPr>
        <w:t>[</w:t>
      </w:r>
      <w:r w:rsidRPr="00A0323C">
        <w:rPr>
          <w:rFonts w:ascii="Book Antiqua" w:hAnsi="Book Antiqua" w:cs="Times New Roman"/>
          <w:noProof/>
          <w:color w:val="000000"/>
          <w:sz w:val="24"/>
          <w:szCs w:val="24"/>
          <w:vertAlign w:val="superscript"/>
        </w:rPr>
        <w:t>17,27,28</w:t>
      </w:r>
      <w:r w:rsidR="006A4D79" w:rsidRPr="00A0323C">
        <w:rPr>
          <w:rFonts w:ascii="Book Antiqua" w:hAnsi="Book Antiqua" w:cs="Times New Roman"/>
          <w:noProof/>
          <w:color w:val="000000"/>
          <w:sz w:val="24"/>
          <w:szCs w:val="24"/>
          <w:vertAlign w:val="superscript"/>
        </w:rPr>
        <w:t>]</w:t>
      </w:r>
      <w:r w:rsidR="006A4D79" w:rsidRPr="00A0323C">
        <w:rPr>
          <w:rFonts w:ascii="Book Antiqua" w:hAnsi="Book Antiqua" w:cs="Times New Roman"/>
          <w:noProof/>
          <w:color w:val="000000"/>
          <w:sz w:val="24"/>
          <w:szCs w:val="24"/>
        </w:rPr>
        <w:t>.</w:t>
      </w:r>
    </w:p>
    <w:p w:rsidR="00352780" w:rsidRPr="00A0323C" w:rsidRDefault="00352780" w:rsidP="00D812BE">
      <w:pPr>
        <w:shd w:val="clear" w:color="auto" w:fill="FFFFFF"/>
        <w:spacing w:after="0" w:line="360" w:lineRule="auto"/>
        <w:jc w:val="both"/>
        <w:rPr>
          <w:rFonts w:ascii="Book Antiqua" w:eastAsia="Times New Roman" w:hAnsi="Book Antiqua" w:cs="Times New Roman"/>
          <w:b/>
          <w:sz w:val="24"/>
          <w:szCs w:val="24"/>
        </w:rPr>
      </w:pPr>
    </w:p>
    <w:p w:rsidR="00352780" w:rsidRPr="00A0323C" w:rsidRDefault="00352780" w:rsidP="00D812BE">
      <w:pPr>
        <w:shd w:val="clear" w:color="auto" w:fill="FFFFFF"/>
        <w:spacing w:after="0" w:line="360" w:lineRule="auto"/>
        <w:jc w:val="both"/>
        <w:rPr>
          <w:rFonts w:ascii="Book Antiqua" w:eastAsia="Times New Roman" w:hAnsi="Book Antiqua" w:cs="Times New Roman"/>
          <w:b/>
          <w:i/>
          <w:sz w:val="24"/>
          <w:szCs w:val="24"/>
        </w:rPr>
      </w:pPr>
      <w:r w:rsidRPr="00A0323C">
        <w:rPr>
          <w:rFonts w:ascii="Book Antiqua" w:eastAsia="Times New Roman" w:hAnsi="Book Antiqua" w:cs="Times New Roman"/>
          <w:b/>
          <w:i/>
          <w:sz w:val="24"/>
          <w:szCs w:val="24"/>
        </w:rPr>
        <w:t xml:space="preserve">Genetics </w:t>
      </w:r>
    </w:p>
    <w:p w:rsidR="00352780" w:rsidRPr="00A0323C" w:rsidRDefault="00352780" w:rsidP="00D812BE">
      <w:pPr>
        <w:spacing w:after="0" w:line="360" w:lineRule="auto"/>
        <w:jc w:val="both"/>
        <w:rPr>
          <w:rFonts w:ascii="Book Antiqua" w:hAnsi="Book Antiqua" w:cs="Times New Roman"/>
          <w:color w:val="000000"/>
          <w:sz w:val="24"/>
          <w:szCs w:val="24"/>
        </w:rPr>
      </w:pPr>
      <w:r w:rsidRPr="00A0323C">
        <w:rPr>
          <w:rFonts w:ascii="Book Antiqua" w:hAnsi="Book Antiqua" w:cs="Times New Roman"/>
          <w:sz w:val="24"/>
          <w:szCs w:val="24"/>
        </w:rPr>
        <w:t>Since the advent of genome wide associations s</w:t>
      </w:r>
      <w:r w:rsidR="002307D2" w:rsidRPr="00A0323C">
        <w:rPr>
          <w:rFonts w:ascii="Book Antiqua" w:hAnsi="Book Antiqua" w:cs="Times New Roman"/>
          <w:sz w:val="24"/>
          <w:szCs w:val="24"/>
        </w:rPr>
        <w:t xml:space="preserve">tudies (GWAS), several studies </w:t>
      </w:r>
      <w:r w:rsidR="002A4C76" w:rsidRPr="00A0323C">
        <w:rPr>
          <w:rFonts w:ascii="Book Antiqua" w:hAnsi="Book Antiqua" w:cs="Times New Roman"/>
          <w:sz w:val="24"/>
          <w:szCs w:val="24"/>
        </w:rPr>
        <w:t xml:space="preserve">inclusive of </w:t>
      </w:r>
      <w:r w:rsidRPr="00A0323C">
        <w:rPr>
          <w:rFonts w:ascii="Book Antiqua" w:hAnsi="Book Antiqua" w:cs="Times New Roman"/>
          <w:sz w:val="24"/>
          <w:szCs w:val="24"/>
        </w:rPr>
        <w:t xml:space="preserve">large cohorts of </w:t>
      </w:r>
      <w:r w:rsidR="002A4C76" w:rsidRPr="00A0323C">
        <w:rPr>
          <w:rFonts w:ascii="Book Antiqua" w:hAnsi="Book Antiqua" w:cs="Times New Roman"/>
          <w:sz w:val="24"/>
          <w:szCs w:val="24"/>
        </w:rPr>
        <w:t xml:space="preserve">both </w:t>
      </w:r>
      <w:r w:rsidRPr="00A0323C">
        <w:rPr>
          <w:rFonts w:ascii="Book Antiqua" w:hAnsi="Book Antiqua" w:cs="Times New Roman"/>
          <w:sz w:val="24"/>
          <w:szCs w:val="24"/>
        </w:rPr>
        <w:t>IBD patients and healthy individuals</w:t>
      </w:r>
      <w:r w:rsidR="002A4C76" w:rsidRPr="00A0323C">
        <w:rPr>
          <w:rFonts w:ascii="Book Antiqua" w:hAnsi="Book Antiqua" w:cs="Times New Roman"/>
          <w:sz w:val="24"/>
          <w:szCs w:val="24"/>
        </w:rPr>
        <w:t xml:space="preserve"> have been performed thus</w:t>
      </w:r>
      <w:r w:rsidRPr="00A0323C">
        <w:rPr>
          <w:rFonts w:ascii="Book Antiqua" w:hAnsi="Book Antiqua" w:cs="Times New Roman"/>
          <w:sz w:val="24"/>
          <w:szCs w:val="24"/>
        </w:rPr>
        <w:t xml:space="preserve"> </w:t>
      </w:r>
      <w:r w:rsidRPr="00A0323C">
        <w:rPr>
          <w:rFonts w:ascii="Book Antiqua" w:hAnsi="Book Antiqua" w:cs="Times New Roman"/>
          <w:sz w:val="24"/>
          <w:szCs w:val="24"/>
        </w:rPr>
        <w:lastRenderedPageBreak/>
        <w:t>creating a pool of IBD</w:t>
      </w:r>
      <w:r w:rsidR="002A4C76" w:rsidRPr="00A0323C">
        <w:rPr>
          <w:rFonts w:ascii="Book Antiqua" w:hAnsi="Book Antiqua" w:cs="Times New Roman"/>
          <w:sz w:val="24"/>
          <w:szCs w:val="24"/>
        </w:rPr>
        <w:t>-</w:t>
      </w:r>
      <w:r w:rsidRPr="00A0323C">
        <w:rPr>
          <w:rFonts w:ascii="Book Antiqua" w:hAnsi="Book Antiqua" w:cs="Times New Roman"/>
          <w:sz w:val="24"/>
          <w:szCs w:val="24"/>
        </w:rPr>
        <w:t>associated genes and single nucleotide polymorphisms (SNPs). To date, over 300 SNPs and 150 genetic loc</w:t>
      </w:r>
      <w:r w:rsidR="006A4D79" w:rsidRPr="00A0323C">
        <w:rPr>
          <w:rFonts w:ascii="Book Antiqua" w:hAnsi="Book Antiqua" w:cs="Times New Roman"/>
          <w:sz w:val="24"/>
          <w:szCs w:val="24"/>
        </w:rPr>
        <w:t>i have been associated with IBD</w:t>
      </w:r>
      <w:r w:rsidR="006A4D79"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29</w:t>
      </w:r>
      <w:r w:rsidR="006A4D79" w:rsidRPr="00A0323C">
        <w:rPr>
          <w:rFonts w:ascii="Book Antiqua" w:hAnsi="Book Antiqua" w:cs="Times New Roman"/>
          <w:noProof/>
          <w:sz w:val="24"/>
          <w:szCs w:val="24"/>
          <w:vertAlign w:val="superscript"/>
        </w:rPr>
        <w:t>]</w:t>
      </w:r>
      <w:r w:rsidR="006A4D79" w:rsidRPr="00A0323C">
        <w:rPr>
          <w:rFonts w:ascii="Book Antiqua" w:hAnsi="Book Antiqua" w:cs="Times New Roman"/>
          <w:noProof/>
          <w:sz w:val="24"/>
          <w:szCs w:val="24"/>
        </w:rPr>
        <w:t>.</w:t>
      </w:r>
      <w:r w:rsidRPr="00A0323C">
        <w:rPr>
          <w:rFonts w:ascii="Book Antiqua" w:hAnsi="Book Antiqua" w:cs="Times New Roman"/>
          <w:sz w:val="24"/>
          <w:szCs w:val="24"/>
        </w:rPr>
        <w:t xml:space="preserve"> With these IBD-associated genes established, a shift towards using these markers to further characterize disease behavior, including postopera</w:t>
      </w:r>
      <w:r w:rsidR="006A4D79" w:rsidRPr="00A0323C">
        <w:rPr>
          <w:rFonts w:ascii="Book Antiqua" w:hAnsi="Book Antiqua" w:cs="Times New Roman"/>
          <w:sz w:val="24"/>
          <w:szCs w:val="24"/>
        </w:rPr>
        <w:t>tive recurrence in CD</w:t>
      </w:r>
      <w:r w:rsidR="002A4C76" w:rsidRPr="00A0323C">
        <w:rPr>
          <w:rFonts w:ascii="Book Antiqua" w:hAnsi="Book Antiqua" w:cs="Times New Roman"/>
          <w:sz w:val="24"/>
          <w:szCs w:val="24"/>
        </w:rPr>
        <w:t>,</w:t>
      </w:r>
      <w:r w:rsidR="006A4D79" w:rsidRPr="00A0323C">
        <w:rPr>
          <w:rFonts w:ascii="Book Antiqua" w:hAnsi="Book Antiqua" w:cs="Times New Roman"/>
          <w:sz w:val="24"/>
          <w:szCs w:val="24"/>
        </w:rPr>
        <w:t xml:space="preserve"> has begun</w:t>
      </w:r>
      <w:r w:rsidR="006A4D79"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30</w:t>
      </w:r>
      <w:r w:rsidR="006A4D79" w:rsidRPr="00A0323C">
        <w:rPr>
          <w:rFonts w:ascii="Book Antiqua" w:hAnsi="Book Antiqua" w:cs="Times New Roman"/>
          <w:noProof/>
          <w:sz w:val="24"/>
          <w:szCs w:val="24"/>
          <w:vertAlign w:val="superscript"/>
        </w:rPr>
        <w:t>]</w:t>
      </w:r>
      <w:r w:rsidR="006A4D79" w:rsidRPr="00A0323C">
        <w:rPr>
          <w:rFonts w:ascii="Book Antiqua" w:hAnsi="Book Antiqua" w:cs="Times New Roman"/>
          <w:noProof/>
          <w:sz w:val="24"/>
          <w:szCs w:val="24"/>
        </w:rPr>
        <w:t>.</w:t>
      </w:r>
      <w:r w:rsidRPr="00A0323C">
        <w:rPr>
          <w:rFonts w:ascii="Book Antiqua" w:hAnsi="Book Antiqua" w:cs="Times New Roman"/>
          <w:sz w:val="24"/>
          <w:szCs w:val="24"/>
        </w:rPr>
        <w:t xml:space="preserve"> Several ‘surgical genetics’ studies have identified markers of t</w:t>
      </w:r>
      <w:r w:rsidR="002A4C76" w:rsidRPr="00A0323C">
        <w:rPr>
          <w:rFonts w:ascii="Book Antiqua" w:hAnsi="Book Antiqua" w:cs="Times New Roman"/>
          <w:sz w:val="24"/>
          <w:szCs w:val="24"/>
        </w:rPr>
        <w:t xml:space="preserve">he need for resection in their </w:t>
      </w:r>
      <w:r w:rsidRPr="00A0323C">
        <w:rPr>
          <w:rFonts w:ascii="Book Antiqua" w:hAnsi="Book Antiqua" w:cs="Times New Roman"/>
          <w:sz w:val="24"/>
          <w:szCs w:val="24"/>
        </w:rPr>
        <w:t>CD cohorts including</w:t>
      </w:r>
      <w:r w:rsidR="006A4D79" w:rsidRPr="00A0323C">
        <w:rPr>
          <w:rFonts w:ascii="Book Antiqua" w:hAnsi="Book Antiqua" w:cs="Times New Roman"/>
          <w:color w:val="000000"/>
          <w:sz w:val="24"/>
          <w:szCs w:val="24"/>
        </w:rPr>
        <w:t xml:space="preserve"> </w:t>
      </w:r>
      <w:r w:rsidR="002A4C76" w:rsidRPr="00A0323C">
        <w:rPr>
          <w:rFonts w:ascii="Book Antiqua" w:hAnsi="Book Antiqua" w:cs="Times New Roman"/>
          <w:color w:val="000000"/>
          <w:sz w:val="24"/>
          <w:szCs w:val="24"/>
        </w:rPr>
        <w:t xml:space="preserve">mutations within the </w:t>
      </w:r>
      <w:r w:rsidR="006A4D79" w:rsidRPr="00A0323C">
        <w:rPr>
          <w:rFonts w:ascii="Book Antiqua" w:hAnsi="Book Antiqua" w:cs="Times New Roman"/>
          <w:color w:val="000000"/>
          <w:sz w:val="24"/>
          <w:szCs w:val="24"/>
        </w:rPr>
        <w:t>NOD2, TNFSF15 and C13ORF31</w:t>
      </w:r>
      <w:r w:rsidR="002A4C76" w:rsidRPr="00A0323C">
        <w:rPr>
          <w:rFonts w:ascii="Book Antiqua" w:hAnsi="Book Antiqua" w:cs="Times New Roman"/>
          <w:color w:val="000000"/>
          <w:sz w:val="24"/>
          <w:szCs w:val="24"/>
        </w:rPr>
        <w:t xml:space="preserve"> genes</w:t>
      </w:r>
      <w:r w:rsidR="006A4D79" w:rsidRPr="00A0323C">
        <w:rPr>
          <w:rFonts w:ascii="Book Antiqua" w:hAnsi="Book Antiqua" w:cs="Times New Roman"/>
          <w:color w:val="000000"/>
          <w:sz w:val="24"/>
          <w:szCs w:val="24"/>
          <w:vertAlign w:val="superscript"/>
        </w:rPr>
        <w:t>[</w:t>
      </w:r>
      <w:r w:rsidRPr="00A0323C">
        <w:rPr>
          <w:rFonts w:ascii="Book Antiqua" w:hAnsi="Book Antiqua" w:cs="Times New Roman"/>
          <w:noProof/>
          <w:color w:val="000000"/>
          <w:sz w:val="24"/>
          <w:szCs w:val="24"/>
          <w:vertAlign w:val="superscript"/>
        </w:rPr>
        <w:t>31</w:t>
      </w:r>
      <w:r w:rsidR="006A4D79" w:rsidRPr="00A0323C">
        <w:rPr>
          <w:rFonts w:ascii="Book Antiqua" w:hAnsi="Book Antiqua" w:cs="Times New Roman"/>
          <w:noProof/>
          <w:color w:val="000000"/>
          <w:sz w:val="24"/>
          <w:szCs w:val="24"/>
          <w:vertAlign w:val="superscript"/>
        </w:rPr>
        <w:t>]</w:t>
      </w:r>
      <w:r w:rsidR="006A4D79"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However, fewer studies have focused on determining a marker of recurrence.</w:t>
      </w:r>
    </w:p>
    <w:p w:rsidR="002A4C76" w:rsidRPr="00A0323C" w:rsidRDefault="00352780" w:rsidP="00D812BE">
      <w:pPr>
        <w:pStyle w:val="a9"/>
        <w:spacing w:line="360" w:lineRule="auto"/>
        <w:jc w:val="both"/>
        <w:rPr>
          <w:rFonts w:ascii="Book Antiqua" w:hAnsi="Book Antiqua" w:cs="Times New Roman"/>
          <w:color w:val="000000"/>
          <w:sz w:val="24"/>
          <w:szCs w:val="24"/>
        </w:rPr>
      </w:pPr>
      <w:r w:rsidRPr="00A0323C">
        <w:rPr>
          <w:rFonts w:ascii="Book Antiqua" w:hAnsi="Book Antiqua" w:cs="Times New Roman"/>
          <w:color w:val="000000"/>
          <w:sz w:val="24"/>
          <w:szCs w:val="24"/>
        </w:rPr>
        <w:t xml:space="preserve">NOD2 </w:t>
      </w:r>
      <w:r w:rsidRPr="00A0323C">
        <w:rPr>
          <w:rFonts w:ascii="Book Antiqua" w:hAnsi="Book Antiqua" w:cs="Times New Roman"/>
          <w:sz w:val="24"/>
          <w:szCs w:val="24"/>
          <w:lang w:val="en-IE"/>
        </w:rPr>
        <w:t>(</w:t>
      </w:r>
      <w:r w:rsidRPr="00A0323C">
        <w:rPr>
          <w:rFonts w:ascii="Book Antiqua" w:hAnsi="Book Antiqua" w:cs="Times New Roman"/>
          <w:sz w:val="24"/>
          <w:szCs w:val="24"/>
        </w:rPr>
        <w:t>nucleotide-binding oligomerization domain-containing protein 2), also known as CARD15 (caspase recruitment domain-containing protein 15)</w:t>
      </w:r>
      <w:r w:rsidR="002A4C76" w:rsidRPr="00A0323C">
        <w:rPr>
          <w:rFonts w:ascii="Book Antiqua" w:hAnsi="Book Antiqua" w:cs="Times New Roman"/>
          <w:sz w:val="24"/>
          <w:szCs w:val="24"/>
        </w:rPr>
        <w:t>,</w:t>
      </w:r>
      <w:r w:rsidRPr="00A0323C">
        <w:rPr>
          <w:rFonts w:ascii="Book Antiqua" w:hAnsi="Book Antiqua" w:cs="Times New Roman"/>
          <w:sz w:val="24"/>
          <w:szCs w:val="24"/>
        </w:rPr>
        <w:t xml:space="preserve"> </w:t>
      </w:r>
      <w:r w:rsidRPr="00A0323C">
        <w:rPr>
          <w:rFonts w:ascii="Book Antiqua" w:hAnsi="Book Antiqua" w:cs="Times New Roman"/>
          <w:sz w:val="24"/>
          <w:szCs w:val="24"/>
          <w:lang w:val="en-IE"/>
        </w:rPr>
        <w:t>was the first gene to be associated with IBD in 200</w:t>
      </w:r>
      <w:r w:rsidR="006A4D79" w:rsidRPr="00A0323C">
        <w:rPr>
          <w:rFonts w:ascii="Book Antiqua" w:hAnsi="Book Antiqua" w:cs="Times New Roman"/>
          <w:sz w:val="24"/>
          <w:szCs w:val="24"/>
          <w:lang w:val="en-IE"/>
        </w:rPr>
        <w:t>1</w:t>
      </w:r>
      <w:r w:rsidR="006A4D79" w:rsidRPr="00A0323C">
        <w:rPr>
          <w:rFonts w:ascii="Book Antiqua" w:hAnsi="Book Antiqua" w:cs="Times New Roman"/>
          <w:sz w:val="24"/>
          <w:szCs w:val="24"/>
          <w:vertAlign w:val="superscript"/>
          <w:lang w:val="en-IE"/>
        </w:rPr>
        <w:t>[</w:t>
      </w:r>
      <w:r w:rsidRPr="00A0323C">
        <w:rPr>
          <w:rFonts w:ascii="Book Antiqua" w:hAnsi="Book Antiqua" w:cs="Times New Roman"/>
          <w:noProof/>
          <w:sz w:val="24"/>
          <w:szCs w:val="24"/>
          <w:vertAlign w:val="superscript"/>
          <w:lang w:val="en-IE"/>
        </w:rPr>
        <w:t>32</w:t>
      </w:r>
      <w:r w:rsidR="006A4D79" w:rsidRPr="00A0323C">
        <w:rPr>
          <w:rFonts w:ascii="Book Antiqua" w:hAnsi="Book Antiqua" w:cs="Times New Roman"/>
          <w:noProof/>
          <w:sz w:val="24"/>
          <w:szCs w:val="24"/>
          <w:vertAlign w:val="superscript"/>
          <w:lang w:val="en-IE"/>
        </w:rPr>
        <w:t>]</w:t>
      </w:r>
      <w:r w:rsidR="006A4D79" w:rsidRPr="00F21B7C">
        <w:rPr>
          <w:rFonts w:ascii="Book Antiqua" w:hAnsi="Book Antiqua" w:cs="Times New Roman"/>
          <w:noProof/>
          <w:sz w:val="24"/>
          <w:szCs w:val="24"/>
          <w:lang w:val="en-IE"/>
        </w:rPr>
        <w:t>.</w:t>
      </w:r>
      <w:r w:rsidRPr="00F21B7C">
        <w:rPr>
          <w:rFonts w:ascii="Book Antiqua" w:hAnsi="Book Antiqua" w:cs="Times New Roman"/>
          <w:sz w:val="24"/>
          <w:szCs w:val="24"/>
          <w:lang w:val="en-IE"/>
        </w:rPr>
        <w:t xml:space="preserve"> </w:t>
      </w:r>
      <w:r w:rsidR="002A4C76" w:rsidRPr="00A0323C">
        <w:rPr>
          <w:rFonts w:ascii="Book Antiqua" w:hAnsi="Book Antiqua" w:cs="Times New Roman"/>
          <w:sz w:val="24"/>
          <w:szCs w:val="24"/>
        </w:rPr>
        <w:t>Located</w:t>
      </w:r>
      <w:r w:rsidR="002A4C76" w:rsidRPr="00A0323C">
        <w:rPr>
          <w:rFonts w:ascii="Book Antiqua" w:hAnsi="Book Antiqua" w:cs="Times New Roman"/>
          <w:sz w:val="24"/>
          <w:szCs w:val="24"/>
          <w:lang w:val="en-IE"/>
        </w:rPr>
        <w:t xml:space="preserve"> on chromosome 16, t</w:t>
      </w:r>
      <w:r w:rsidRPr="00A0323C">
        <w:rPr>
          <w:rFonts w:ascii="Book Antiqua" w:hAnsi="Book Antiqua" w:cs="Times New Roman"/>
          <w:sz w:val="24"/>
          <w:szCs w:val="24"/>
          <w:lang w:val="en-IE"/>
        </w:rPr>
        <w:t xml:space="preserve">he gene is </w:t>
      </w:r>
      <w:r w:rsidRPr="00A0323C">
        <w:rPr>
          <w:rFonts w:ascii="Book Antiqua" w:hAnsi="Book Antiqua" w:cs="Times New Roman"/>
          <w:sz w:val="24"/>
          <w:szCs w:val="24"/>
        </w:rPr>
        <w:t xml:space="preserve">expressed in several different cell types key to the pathogenesis of CD such as dendritic cells, monocytes, intestinal epithelial cells and </w:t>
      </w:r>
      <w:r w:rsidR="002A4C76" w:rsidRPr="00A0323C">
        <w:rPr>
          <w:rFonts w:ascii="Book Antiqua" w:hAnsi="Book Antiqua" w:cs="Times New Roman"/>
          <w:sz w:val="24"/>
          <w:szCs w:val="24"/>
        </w:rPr>
        <w:t>P</w:t>
      </w:r>
      <w:r w:rsidRPr="00A0323C">
        <w:rPr>
          <w:rFonts w:ascii="Book Antiqua" w:hAnsi="Book Antiqua" w:cs="Times New Roman"/>
          <w:sz w:val="24"/>
          <w:szCs w:val="24"/>
        </w:rPr>
        <w:t xml:space="preserve">aneth cells. Its protein product is </w:t>
      </w:r>
      <w:r w:rsidRPr="00A0323C">
        <w:rPr>
          <w:rFonts w:ascii="Book Antiqua" w:hAnsi="Book Antiqua" w:cs="Times New Roman"/>
          <w:sz w:val="24"/>
          <w:szCs w:val="24"/>
          <w:lang w:val="en-IE"/>
        </w:rPr>
        <w:t>involved in the recognition a dipeptide found in the bacterial</w:t>
      </w:r>
      <w:r w:rsidR="006A4D79" w:rsidRPr="00A0323C">
        <w:rPr>
          <w:rFonts w:ascii="Book Antiqua" w:hAnsi="Book Antiqua" w:cs="Times New Roman"/>
          <w:sz w:val="24"/>
          <w:szCs w:val="24"/>
          <w:lang w:val="en-IE"/>
        </w:rPr>
        <w:t xml:space="preserve"> cell wall</w:t>
      </w:r>
      <w:r w:rsidR="006A4D79" w:rsidRPr="00A0323C">
        <w:rPr>
          <w:rFonts w:ascii="Book Antiqua" w:hAnsi="Book Antiqua" w:cs="Times New Roman"/>
          <w:sz w:val="24"/>
          <w:szCs w:val="24"/>
          <w:vertAlign w:val="superscript"/>
          <w:lang w:val="en-IE"/>
        </w:rPr>
        <w:t>[</w:t>
      </w:r>
      <w:r w:rsidRPr="00A0323C">
        <w:rPr>
          <w:rFonts w:ascii="Book Antiqua" w:hAnsi="Book Antiqua" w:cs="Times New Roman"/>
          <w:noProof/>
          <w:sz w:val="24"/>
          <w:szCs w:val="24"/>
          <w:vertAlign w:val="superscript"/>
          <w:lang w:val="en-IE"/>
        </w:rPr>
        <w:t>33</w:t>
      </w:r>
      <w:r w:rsidR="006A4D79" w:rsidRPr="00A0323C">
        <w:rPr>
          <w:rFonts w:ascii="Book Antiqua" w:hAnsi="Book Antiqua" w:cs="Times New Roman"/>
          <w:noProof/>
          <w:sz w:val="24"/>
          <w:szCs w:val="24"/>
          <w:vertAlign w:val="superscript"/>
          <w:lang w:val="en-IE"/>
        </w:rPr>
        <w:t>]</w:t>
      </w:r>
      <w:r w:rsidR="006A4D79" w:rsidRPr="00A0323C">
        <w:rPr>
          <w:rFonts w:ascii="Book Antiqua" w:hAnsi="Book Antiqua" w:cs="Times New Roman"/>
          <w:noProof/>
          <w:sz w:val="24"/>
          <w:szCs w:val="24"/>
          <w:lang w:val="en-IE"/>
        </w:rPr>
        <w:t>.</w:t>
      </w:r>
      <w:r w:rsidRPr="00A0323C">
        <w:rPr>
          <w:rFonts w:ascii="Book Antiqua" w:hAnsi="Book Antiqua" w:cs="Times New Roman"/>
          <w:sz w:val="24"/>
          <w:szCs w:val="24"/>
          <w:lang w:val="en-IE"/>
        </w:rPr>
        <w:t xml:space="preserve"> NOD2 has been previously associated with </w:t>
      </w:r>
      <w:r w:rsidRPr="00A0323C">
        <w:rPr>
          <w:rFonts w:ascii="Book Antiqua" w:hAnsi="Book Antiqua" w:cs="Times New Roman"/>
          <w:sz w:val="24"/>
          <w:szCs w:val="24"/>
        </w:rPr>
        <w:t>ileal</w:t>
      </w:r>
      <w:r w:rsidR="006A4D79"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34</w:t>
      </w:r>
      <w:r w:rsidR="006A4D79" w:rsidRPr="00A0323C">
        <w:rPr>
          <w:rFonts w:ascii="Book Antiqua" w:hAnsi="Book Antiqua" w:cs="Times New Roman"/>
          <w:noProof/>
          <w:sz w:val="24"/>
          <w:szCs w:val="24"/>
          <w:vertAlign w:val="superscript"/>
        </w:rPr>
        <w:t>]</w:t>
      </w:r>
      <w:r w:rsidR="006A4D79" w:rsidRPr="00A0323C">
        <w:rPr>
          <w:rFonts w:ascii="Book Antiqua" w:hAnsi="Book Antiqua" w:cs="Times New Roman"/>
          <w:noProof/>
          <w:sz w:val="24"/>
          <w:szCs w:val="24"/>
        </w:rPr>
        <w:t xml:space="preserve"> and stricturing CD</w:t>
      </w:r>
      <w:r w:rsidR="006A4D79" w:rsidRPr="00A0323C">
        <w:rPr>
          <w:rFonts w:ascii="Book Antiqua" w:hAnsi="Book Antiqua" w:cs="Times New Roman"/>
          <w:noProof/>
          <w:sz w:val="24"/>
          <w:szCs w:val="24"/>
          <w:vertAlign w:val="superscript"/>
        </w:rPr>
        <w:t>[</w:t>
      </w:r>
      <w:r w:rsidRPr="00A0323C">
        <w:rPr>
          <w:rFonts w:ascii="Book Antiqua" w:hAnsi="Book Antiqua" w:cs="Times New Roman"/>
          <w:noProof/>
          <w:sz w:val="24"/>
          <w:szCs w:val="24"/>
          <w:vertAlign w:val="superscript"/>
        </w:rPr>
        <w:t>35</w:t>
      </w:r>
      <w:r w:rsidR="006A4D79" w:rsidRPr="00A0323C">
        <w:rPr>
          <w:rFonts w:ascii="Book Antiqua" w:hAnsi="Book Antiqua" w:cs="Times New Roman"/>
          <w:noProof/>
          <w:sz w:val="24"/>
          <w:szCs w:val="24"/>
          <w:vertAlign w:val="superscript"/>
        </w:rPr>
        <w:t>]</w:t>
      </w:r>
      <w:r w:rsidR="006A4D79" w:rsidRPr="00A0323C">
        <w:rPr>
          <w:rFonts w:ascii="Book Antiqua" w:hAnsi="Book Antiqua" w:cs="Times New Roman"/>
          <w:noProof/>
          <w:sz w:val="24"/>
          <w:szCs w:val="24"/>
        </w:rPr>
        <w:t>.</w:t>
      </w:r>
      <w:r w:rsidRPr="00A0323C">
        <w:rPr>
          <w:rFonts w:ascii="Book Antiqua" w:hAnsi="Book Antiqua" w:cs="Times New Roman"/>
          <w:noProof/>
          <w:sz w:val="24"/>
          <w:szCs w:val="24"/>
        </w:rPr>
        <w:t xml:space="preserve"> </w:t>
      </w:r>
    </w:p>
    <w:p w:rsidR="00352780" w:rsidRPr="00A0323C" w:rsidRDefault="002A4C76" w:rsidP="00D812BE">
      <w:pPr>
        <w:pStyle w:val="a9"/>
        <w:spacing w:line="360" w:lineRule="auto"/>
        <w:ind w:firstLineChars="200" w:firstLine="480"/>
        <w:jc w:val="both"/>
        <w:rPr>
          <w:rFonts w:ascii="Book Antiqua" w:hAnsi="Book Antiqua" w:cs="Times New Roman"/>
          <w:color w:val="000000"/>
          <w:sz w:val="24"/>
          <w:szCs w:val="24"/>
        </w:rPr>
      </w:pPr>
      <w:r w:rsidRPr="00A0323C">
        <w:rPr>
          <w:rFonts w:ascii="Book Antiqua" w:hAnsi="Book Antiqua" w:cs="Times New Roman"/>
          <w:color w:val="000000"/>
          <w:sz w:val="24"/>
          <w:szCs w:val="24"/>
        </w:rPr>
        <w:t xml:space="preserve">An </w:t>
      </w:r>
      <w:r w:rsidR="00352780" w:rsidRPr="00A0323C">
        <w:rPr>
          <w:rFonts w:ascii="Book Antiqua" w:hAnsi="Book Antiqua" w:cs="Times New Roman"/>
          <w:color w:val="000000"/>
          <w:sz w:val="24"/>
          <w:szCs w:val="24"/>
        </w:rPr>
        <w:t xml:space="preserve">early German study evaluated the NOD2 genotypes of 51 post ileocolectomy patients. </w:t>
      </w:r>
      <w:r w:rsidR="006A4D79" w:rsidRPr="00A0323C">
        <w:rPr>
          <w:rFonts w:ascii="Book Antiqua" w:hAnsi="Book Antiqua" w:cs="Times New Roman"/>
          <w:color w:val="000000"/>
          <w:sz w:val="24"/>
          <w:szCs w:val="24"/>
        </w:rPr>
        <w:t>Fourteen</w:t>
      </w:r>
      <w:r w:rsidR="00352780" w:rsidRPr="00A0323C">
        <w:rPr>
          <w:rFonts w:ascii="Book Antiqua" w:hAnsi="Book Antiqua" w:cs="Times New Roman"/>
          <w:color w:val="000000"/>
          <w:sz w:val="24"/>
          <w:szCs w:val="24"/>
        </w:rPr>
        <w:t xml:space="preserve"> patients required a repeat ileocolectomy. Of the 14, 12 harbored at least 1 NOD2 </w:t>
      </w:r>
      <w:r w:rsidR="006A4D79" w:rsidRPr="00A0323C">
        <w:rPr>
          <w:rFonts w:ascii="Book Antiqua" w:hAnsi="Book Antiqua" w:cs="Times New Roman"/>
          <w:color w:val="000000"/>
          <w:sz w:val="24"/>
          <w:szCs w:val="24"/>
        </w:rPr>
        <w:t>mutation</w:t>
      </w:r>
      <w:r w:rsidR="006A4D79" w:rsidRPr="00A0323C">
        <w:rPr>
          <w:rFonts w:ascii="Book Antiqua" w:hAnsi="Book Antiqua" w:cs="Times New Roman"/>
          <w:color w:val="000000"/>
          <w:sz w:val="24"/>
          <w:szCs w:val="24"/>
          <w:vertAlign w:val="superscript"/>
        </w:rPr>
        <w:t>[</w:t>
      </w:r>
      <w:r w:rsidR="00352780" w:rsidRPr="00A0323C">
        <w:rPr>
          <w:rFonts w:ascii="Book Antiqua" w:hAnsi="Book Antiqua" w:cs="Times New Roman"/>
          <w:noProof/>
          <w:color w:val="000000"/>
          <w:sz w:val="24"/>
          <w:szCs w:val="24"/>
          <w:vertAlign w:val="superscript"/>
        </w:rPr>
        <w:t>36</w:t>
      </w:r>
      <w:r w:rsidR="006A4D79" w:rsidRPr="00A0323C">
        <w:rPr>
          <w:rFonts w:ascii="Book Antiqua" w:hAnsi="Book Antiqua" w:cs="Times New Roman"/>
          <w:noProof/>
          <w:color w:val="000000"/>
          <w:sz w:val="24"/>
          <w:szCs w:val="24"/>
          <w:vertAlign w:val="superscript"/>
        </w:rPr>
        <w:t>]</w:t>
      </w:r>
      <w:r w:rsidR="006A4D79" w:rsidRPr="00A0323C">
        <w:rPr>
          <w:rFonts w:ascii="Book Antiqua" w:hAnsi="Book Antiqua" w:cs="Times New Roman"/>
          <w:noProof/>
          <w:color w:val="000000"/>
          <w:sz w:val="24"/>
          <w:szCs w:val="24"/>
        </w:rPr>
        <w:t>.</w:t>
      </w:r>
      <w:r w:rsidR="00352780" w:rsidRPr="00A0323C">
        <w:rPr>
          <w:rFonts w:ascii="Book Antiqua" w:hAnsi="Book Antiqua" w:cs="Times New Roman"/>
          <w:b/>
          <w:color w:val="000000"/>
          <w:sz w:val="24"/>
          <w:szCs w:val="24"/>
        </w:rPr>
        <w:t xml:space="preserve"> </w:t>
      </w:r>
      <w:r w:rsidRPr="00A0323C">
        <w:rPr>
          <w:rFonts w:ascii="Book Antiqua" w:hAnsi="Book Antiqua" w:cs="Times New Roman"/>
          <w:color w:val="000000"/>
          <w:sz w:val="24"/>
          <w:szCs w:val="24"/>
        </w:rPr>
        <w:t>This association may be specific to patients of German and other not yet determined ethnicities, as t</w:t>
      </w:r>
      <w:r w:rsidR="00352780" w:rsidRPr="00A0323C">
        <w:rPr>
          <w:rFonts w:ascii="Book Antiqua" w:hAnsi="Book Antiqua" w:cs="Times New Roman"/>
          <w:color w:val="000000"/>
          <w:sz w:val="24"/>
          <w:szCs w:val="24"/>
        </w:rPr>
        <w:t>his increased incidence of NOD2 mutations in patients with recurrent disease was not replicated in an Italian multi-</w:t>
      </w:r>
      <w:r w:rsidR="00075ACE" w:rsidRPr="00A0323C">
        <w:rPr>
          <w:rFonts w:ascii="Book Antiqua" w:hAnsi="Book Antiqua" w:cs="Times New Roman"/>
          <w:color w:val="000000"/>
          <w:sz w:val="24"/>
          <w:szCs w:val="24"/>
        </w:rPr>
        <w:t>center study of 253CD patients</w:t>
      </w:r>
      <w:r w:rsidR="00352780" w:rsidRPr="00A0323C">
        <w:rPr>
          <w:rFonts w:ascii="Book Antiqua" w:hAnsi="Book Antiqua" w:cs="Times New Roman"/>
          <w:color w:val="000000"/>
          <w:sz w:val="24"/>
          <w:szCs w:val="24"/>
        </w:rPr>
        <w:t>, 42% of whom had ileocolic disease. In this study, no relation between NOD2 genotype, age at diagnosis or smoking status and recurrence was found</w:t>
      </w:r>
      <w:r w:rsidR="00075ACE" w:rsidRPr="00A0323C">
        <w:rPr>
          <w:rFonts w:ascii="Book Antiqua" w:hAnsi="Book Antiqua" w:cs="Times New Roman"/>
          <w:color w:val="000000"/>
          <w:sz w:val="24"/>
          <w:szCs w:val="24"/>
          <w:vertAlign w:val="superscript"/>
        </w:rPr>
        <w:t>[</w:t>
      </w:r>
      <w:r w:rsidR="00352780" w:rsidRPr="00A0323C">
        <w:rPr>
          <w:rFonts w:ascii="Book Antiqua" w:hAnsi="Book Antiqua" w:cs="Times New Roman"/>
          <w:noProof/>
          <w:color w:val="000000"/>
          <w:sz w:val="24"/>
          <w:szCs w:val="24"/>
          <w:vertAlign w:val="superscript"/>
        </w:rPr>
        <w:t>37</w:t>
      </w:r>
      <w:r w:rsidR="00075ACE" w:rsidRPr="00A0323C">
        <w:rPr>
          <w:rFonts w:ascii="Book Antiqua" w:hAnsi="Book Antiqua" w:cs="Times New Roman"/>
          <w:noProof/>
          <w:color w:val="000000"/>
          <w:sz w:val="24"/>
          <w:szCs w:val="24"/>
          <w:vertAlign w:val="superscript"/>
        </w:rPr>
        <w:t>]</w:t>
      </w:r>
      <w:r w:rsidR="00075ACE" w:rsidRPr="00A0323C">
        <w:rPr>
          <w:rFonts w:ascii="Book Antiqua" w:hAnsi="Book Antiqua" w:cs="Times New Roman"/>
          <w:noProof/>
          <w:color w:val="000000"/>
          <w:sz w:val="24"/>
          <w:szCs w:val="24"/>
        </w:rPr>
        <w:t>.</w:t>
      </w:r>
      <w:r w:rsidR="00075ACE" w:rsidRPr="00A0323C">
        <w:rPr>
          <w:rFonts w:ascii="Book Antiqua" w:hAnsi="Book Antiqua" w:cs="Times New Roman"/>
          <w:b/>
          <w:color w:val="000000"/>
          <w:sz w:val="24"/>
          <w:szCs w:val="24"/>
        </w:rPr>
        <w:t xml:space="preserve"> </w:t>
      </w:r>
      <w:r w:rsidR="00352780" w:rsidRPr="00A0323C">
        <w:rPr>
          <w:rFonts w:ascii="Book Antiqua" w:hAnsi="Book Antiqua" w:cs="Times New Roman"/>
          <w:color w:val="000000"/>
          <w:sz w:val="24"/>
          <w:szCs w:val="24"/>
        </w:rPr>
        <w:t xml:space="preserve">Similarly, in a recent meta-analysis of 6 studies inclusive of 1003 patients with CD NOD2 genotype was not associated with surgical recurrence. Overall, 39% of patients with a NOD2 mutation required further resection </w:t>
      </w:r>
      <w:r w:rsidR="00A0323C" w:rsidRPr="00A0323C">
        <w:rPr>
          <w:rFonts w:ascii="Book Antiqua" w:hAnsi="Book Antiqua" w:cs="Times New Roman"/>
          <w:i/>
          <w:color w:val="000000"/>
          <w:sz w:val="24"/>
          <w:szCs w:val="24"/>
        </w:rPr>
        <w:t>vs</w:t>
      </w:r>
      <w:r w:rsidR="00352780" w:rsidRPr="00A0323C">
        <w:rPr>
          <w:rFonts w:ascii="Book Antiqua" w:hAnsi="Book Antiqua" w:cs="Times New Roman"/>
          <w:color w:val="000000"/>
          <w:sz w:val="24"/>
          <w:szCs w:val="24"/>
        </w:rPr>
        <w:t xml:space="preserve"> 30.5% of patients without a mutation (</w:t>
      </w:r>
      <w:r w:rsidR="00A0323C" w:rsidRPr="00A0323C">
        <w:rPr>
          <w:rFonts w:ascii="Book Antiqua" w:hAnsi="Book Antiqua" w:cs="Times New Roman"/>
          <w:i/>
          <w:color w:val="000000"/>
          <w:sz w:val="24"/>
          <w:szCs w:val="24"/>
        </w:rPr>
        <w:t>P</w:t>
      </w:r>
      <w:r w:rsidR="002307D2" w:rsidRPr="00A0323C">
        <w:rPr>
          <w:rFonts w:ascii="Book Antiqua" w:hAnsi="Book Antiqua" w:cs="Times New Roman"/>
          <w:i/>
          <w:color w:val="000000"/>
          <w:sz w:val="24"/>
          <w:szCs w:val="24"/>
        </w:rPr>
        <w:t xml:space="preserve"> </w:t>
      </w:r>
      <w:r w:rsidR="00352780" w:rsidRPr="00A0323C">
        <w:rPr>
          <w:rFonts w:ascii="Book Antiqua" w:hAnsi="Book Antiqua" w:cs="Times New Roman"/>
          <w:color w:val="000000"/>
          <w:sz w:val="24"/>
          <w:szCs w:val="24"/>
        </w:rPr>
        <w:t>=</w:t>
      </w:r>
      <w:r w:rsidR="002307D2" w:rsidRPr="00A0323C">
        <w:rPr>
          <w:rFonts w:ascii="Book Antiqua" w:hAnsi="Book Antiqua" w:cs="Times New Roman"/>
          <w:color w:val="000000"/>
          <w:sz w:val="24"/>
          <w:szCs w:val="24"/>
        </w:rPr>
        <w:t xml:space="preserve"> </w:t>
      </w:r>
      <w:r w:rsidR="00A0323C">
        <w:rPr>
          <w:rFonts w:ascii="Book Antiqua" w:hAnsi="Book Antiqua" w:cs="Times New Roman" w:hint="eastAsia"/>
          <w:color w:val="000000"/>
          <w:sz w:val="24"/>
          <w:szCs w:val="24"/>
          <w:lang w:eastAsia="zh-CN"/>
        </w:rPr>
        <w:t>0</w:t>
      </w:r>
      <w:r w:rsidR="00352780" w:rsidRPr="00A0323C">
        <w:rPr>
          <w:rFonts w:ascii="Book Antiqua" w:hAnsi="Book Antiqua" w:cs="Times New Roman"/>
          <w:color w:val="000000"/>
          <w:sz w:val="24"/>
          <w:szCs w:val="24"/>
        </w:rPr>
        <w:t>.06). However, the included studies were very heterogenous, w</w:t>
      </w:r>
      <w:r w:rsidR="003A357D" w:rsidRPr="00A0323C">
        <w:rPr>
          <w:rFonts w:ascii="Book Antiqua" w:hAnsi="Book Antiqua" w:cs="Times New Roman"/>
          <w:color w:val="000000"/>
          <w:sz w:val="24"/>
          <w:szCs w:val="24"/>
        </w:rPr>
        <w:t>hich may have affected results</w:t>
      </w:r>
      <w:r w:rsidR="003A357D" w:rsidRPr="00A0323C">
        <w:rPr>
          <w:rFonts w:ascii="Book Antiqua" w:hAnsi="Book Antiqua" w:cs="Times New Roman"/>
          <w:color w:val="000000"/>
          <w:sz w:val="24"/>
          <w:szCs w:val="24"/>
          <w:vertAlign w:val="superscript"/>
        </w:rPr>
        <w:t>[</w:t>
      </w:r>
      <w:r w:rsidR="00352780" w:rsidRPr="00A0323C">
        <w:rPr>
          <w:rFonts w:ascii="Book Antiqua" w:hAnsi="Book Antiqua" w:cs="Times New Roman"/>
          <w:noProof/>
          <w:color w:val="000000"/>
          <w:sz w:val="24"/>
          <w:szCs w:val="24"/>
          <w:vertAlign w:val="superscript"/>
        </w:rPr>
        <w:t>38</w:t>
      </w:r>
      <w:r w:rsidR="003A357D" w:rsidRPr="00A0323C">
        <w:rPr>
          <w:rFonts w:ascii="Book Antiqua" w:hAnsi="Book Antiqua" w:cs="Times New Roman"/>
          <w:noProof/>
          <w:color w:val="000000"/>
          <w:sz w:val="24"/>
          <w:szCs w:val="24"/>
          <w:vertAlign w:val="superscript"/>
        </w:rPr>
        <w:t>]</w:t>
      </w:r>
      <w:r w:rsidR="003A357D" w:rsidRPr="00A0323C">
        <w:rPr>
          <w:rFonts w:ascii="Book Antiqua" w:hAnsi="Book Antiqua" w:cs="Times New Roman"/>
          <w:noProof/>
          <w:color w:val="000000"/>
          <w:sz w:val="24"/>
          <w:szCs w:val="24"/>
        </w:rPr>
        <w:t>.</w:t>
      </w:r>
    </w:p>
    <w:p w:rsidR="00352780" w:rsidRPr="00A0323C" w:rsidRDefault="00352780" w:rsidP="00D812BE">
      <w:pPr>
        <w:pStyle w:val="a9"/>
        <w:spacing w:line="360" w:lineRule="auto"/>
        <w:ind w:firstLineChars="200" w:firstLine="480"/>
        <w:jc w:val="both"/>
        <w:rPr>
          <w:rFonts w:ascii="Book Antiqua" w:hAnsi="Book Antiqua" w:cs="Times New Roman"/>
          <w:sz w:val="24"/>
          <w:szCs w:val="24"/>
        </w:rPr>
      </w:pPr>
      <w:r w:rsidRPr="00A0323C">
        <w:rPr>
          <w:rFonts w:ascii="Book Antiqua" w:hAnsi="Book Antiqua" w:cs="Times New Roman"/>
          <w:sz w:val="24"/>
          <w:szCs w:val="24"/>
        </w:rPr>
        <w:t>Another study of only ileocolectomy patients demonstrated the presence of a mutation in the autophagy associated IRGM (I</w:t>
      </w:r>
      <w:r w:rsidRPr="00A0323C">
        <w:rPr>
          <w:rFonts w:ascii="Book Antiqua" w:hAnsi="Book Antiqua" w:cs="Times New Roman"/>
          <w:color w:val="000000"/>
          <w:sz w:val="24"/>
          <w:szCs w:val="24"/>
        </w:rPr>
        <w:t>mmunity-related GTPase family, M)</w:t>
      </w:r>
      <w:r w:rsidRPr="00A0323C">
        <w:rPr>
          <w:rStyle w:val="apple-converted-space"/>
          <w:rFonts w:ascii="Book Antiqua" w:hAnsi="Book Antiqua" w:cs="Times New Roman"/>
          <w:color w:val="000000"/>
          <w:sz w:val="24"/>
          <w:szCs w:val="24"/>
        </w:rPr>
        <w:t xml:space="preserve"> </w:t>
      </w:r>
      <w:r w:rsidRPr="00A0323C">
        <w:rPr>
          <w:rFonts w:ascii="Book Antiqua" w:hAnsi="Book Antiqua" w:cs="Times New Roman"/>
          <w:sz w:val="24"/>
          <w:szCs w:val="24"/>
        </w:rPr>
        <w:t xml:space="preserve">gene to be significantly associated with more frequent ileocolectomies and earlier time to </w:t>
      </w:r>
      <w:r w:rsidRPr="00A0323C">
        <w:rPr>
          <w:rFonts w:ascii="Book Antiqua" w:hAnsi="Book Antiqua" w:cs="Times New Roman"/>
          <w:sz w:val="24"/>
          <w:szCs w:val="24"/>
        </w:rPr>
        <w:lastRenderedPageBreak/>
        <w:t xml:space="preserve">reoperation in 66 CD patients. Ileocolectomy was performed every 6.8 +/- 1.3 years on average in patients with the at risk genotype for SNP </w:t>
      </w:r>
      <w:r w:rsidRPr="00A0323C">
        <w:rPr>
          <w:rFonts w:ascii="Book Antiqua" w:hAnsi="Book Antiqua" w:cs="Times New Roman"/>
          <w:color w:val="000000"/>
          <w:sz w:val="24"/>
          <w:szCs w:val="24"/>
        </w:rPr>
        <w:t>rs4958847</w:t>
      </w:r>
      <w:r w:rsidRPr="00A0323C">
        <w:rPr>
          <w:rFonts w:ascii="Book Antiqua" w:hAnsi="Book Antiqua" w:cs="Times New Roman"/>
          <w:sz w:val="24"/>
          <w:szCs w:val="24"/>
        </w:rPr>
        <w:t xml:space="preserve"> </w:t>
      </w:r>
      <w:r w:rsidR="00A0323C" w:rsidRPr="00A0323C">
        <w:rPr>
          <w:rFonts w:ascii="Book Antiqua" w:hAnsi="Book Antiqua" w:cs="Times New Roman"/>
          <w:i/>
          <w:sz w:val="24"/>
          <w:szCs w:val="24"/>
        </w:rPr>
        <w:t>vs</w:t>
      </w:r>
      <w:r w:rsidRPr="00A0323C">
        <w:rPr>
          <w:rFonts w:ascii="Book Antiqua" w:hAnsi="Book Antiqua" w:cs="Times New Roman"/>
          <w:sz w:val="24"/>
          <w:szCs w:val="24"/>
        </w:rPr>
        <w:t xml:space="preserve"> once every 11.4 years in patie</w:t>
      </w:r>
      <w:r w:rsidR="003A357D" w:rsidRPr="00A0323C">
        <w:rPr>
          <w:rFonts w:ascii="Book Antiqua" w:hAnsi="Book Antiqua" w:cs="Times New Roman"/>
          <w:sz w:val="24"/>
          <w:szCs w:val="24"/>
        </w:rPr>
        <w:t>nts with the wild type genotype</w:t>
      </w:r>
      <w:r w:rsidR="003A357D"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39</w:t>
      </w:r>
      <w:r w:rsidR="003A357D" w:rsidRPr="00A0323C">
        <w:rPr>
          <w:rFonts w:ascii="Book Antiqua" w:hAnsi="Book Antiqua" w:cs="Times New Roman"/>
          <w:noProof/>
          <w:sz w:val="24"/>
          <w:szCs w:val="24"/>
          <w:vertAlign w:val="superscript"/>
        </w:rPr>
        <w:t>]</w:t>
      </w:r>
      <w:r w:rsidR="003A357D" w:rsidRPr="00A0323C">
        <w:rPr>
          <w:rFonts w:ascii="Book Antiqua" w:hAnsi="Book Antiqua" w:cs="Times New Roman"/>
          <w:noProof/>
          <w:sz w:val="24"/>
          <w:szCs w:val="24"/>
        </w:rPr>
        <w:t>.</w:t>
      </w:r>
    </w:p>
    <w:p w:rsidR="00352780" w:rsidRPr="00A0323C" w:rsidRDefault="00352780" w:rsidP="00D812BE">
      <w:pPr>
        <w:pStyle w:val="a9"/>
        <w:spacing w:line="360" w:lineRule="auto"/>
        <w:ind w:firstLineChars="150" w:firstLine="360"/>
        <w:jc w:val="both"/>
        <w:rPr>
          <w:rFonts w:ascii="Book Antiqua" w:hAnsi="Book Antiqua" w:cs="Times New Roman"/>
          <w:sz w:val="24"/>
          <w:szCs w:val="24"/>
        </w:rPr>
      </w:pPr>
      <w:r w:rsidRPr="00A0323C">
        <w:rPr>
          <w:rFonts w:ascii="Book Antiqua" w:hAnsi="Book Antiqua" w:cs="Times New Roman"/>
          <w:sz w:val="24"/>
          <w:szCs w:val="24"/>
        </w:rPr>
        <w:t xml:space="preserve">Meresse </w:t>
      </w:r>
      <w:r w:rsidR="007704D1" w:rsidRPr="00A0323C">
        <w:rPr>
          <w:rFonts w:ascii="Book Antiqua" w:hAnsi="Book Antiqua" w:cs="Times New Roman"/>
          <w:i/>
          <w:sz w:val="24"/>
          <w:szCs w:val="24"/>
        </w:rPr>
        <w:t>et al</w:t>
      </w:r>
      <w:r w:rsidR="00A0323C" w:rsidRPr="00A0323C">
        <w:rPr>
          <w:rFonts w:ascii="Book Antiqua" w:hAnsi="Book Antiqua" w:cs="Times New Roman"/>
          <w:sz w:val="24"/>
          <w:szCs w:val="24"/>
          <w:vertAlign w:val="superscript"/>
        </w:rPr>
        <w:t>[</w:t>
      </w:r>
      <w:r w:rsidR="00A0323C" w:rsidRPr="00A0323C">
        <w:rPr>
          <w:rFonts w:ascii="Book Antiqua" w:hAnsi="Book Antiqua" w:cs="Times New Roman"/>
          <w:noProof/>
          <w:sz w:val="24"/>
          <w:szCs w:val="24"/>
          <w:vertAlign w:val="superscript"/>
        </w:rPr>
        <w:t>40]</w:t>
      </w:r>
      <w:r w:rsidRPr="00A0323C">
        <w:rPr>
          <w:rFonts w:ascii="Book Antiqua" w:hAnsi="Book Antiqua" w:cs="Times New Roman"/>
          <w:sz w:val="24"/>
          <w:szCs w:val="24"/>
        </w:rPr>
        <w:t xml:space="preserve"> studied G microsatellite genotype with the anti-inflammatory gene, IL10 in 36 post ileocolectomy patients. Although genotype affected IL-10 production, no association was </w:t>
      </w:r>
      <w:r w:rsidR="003A357D" w:rsidRPr="00A0323C">
        <w:rPr>
          <w:rFonts w:ascii="Book Antiqua" w:hAnsi="Book Antiqua" w:cs="Times New Roman"/>
          <w:sz w:val="24"/>
          <w:szCs w:val="24"/>
        </w:rPr>
        <w:t>seen with endoscopic recurrence</w:t>
      </w:r>
      <w:r w:rsidR="003A357D" w:rsidRPr="00A0323C">
        <w:rPr>
          <w:rFonts w:ascii="Book Antiqua" w:hAnsi="Book Antiqua" w:cs="Times New Roman"/>
          <w:noProof/>
          <w:sz w:val="24"/>
          <w:szCs w:val="24"/>
        </w:rPr>
        <w:t>.</w:t>
      </w:r>
    </w:p>
    <w:p w:rsidR="002307D2" w:rsidRPr="00A0323C" w:rsidRDefault="002307D2" w:rsidP="00D812BE">
      <w:pPr>
        <w:shd w:val="clear" w:color="auto" w:fill="FFFFFF"/>
        <w:spacing w:after="0" w:line="360" w:lineRule="auto"/>
        <w:jc w:val="both"/>
        <w:rPr>
          <w:rFonts w:ascii="Book Antiqua" w:hAnsi="Book Antiqua" w:cs="Times New Roman"/>
          <w:b/>
          <w:i/>
          <w:color w:val="000000"/>
          <w:sz w:val="24"/>
          <w:szCs w:val="24"/>
        </w:rPr>
      </w:pPr>
    </w:p>
    <w:p w:rsidR="00352780" w:rsidRPr="00A0323C" w:rsidRDefault="00352780" w:rsidP="00D812BE">
      <w:pPr>
        <w:shd w:val="clear" w:color="auto" w:fill="FFFFFF"/>
        <w:spacing w:after="0" w:line="360" w:lineRule="auto"/>
        <w:jc w:val="both"/>
        <w:rPr>
          <w:rFonts w:ascii="Book Antiqua" w:hAnsi="Book Antiqua" w:cs="Times New Roman"/>
          <w:b/>
          <w:i/>
          <w:color w:val="000000"/>
          <w:sz w:val="24"/>
          <w:szCs w:val="24"/>
        </w:rPr>
      </w:pPr>
      <w:r w:rsidRPr="00A0323C">
        <w:rPr>
          <w:rFonts w:ascii="Book Antiqua" w:hAnsi="Book Antiqua" w:cs="Times New Roman"/>
          <w:b/>
          <w:i/>
          <w:color w:val="000000"/>
          <w:sz w:val="24"/>
          <w:szCs w:val="24"/>
        </w:rPr>
        <w:t>Nutritional status</w:t>
      </w:r>
    </w:p>
    <w:p w:rsidR="00352780" w:rsidRPr="00A0323C" w:rsidRDefault="00352780" w:rsidP="00D812BE">
      <w:pPr>
        <w:shd w:val="clear" w:color="auto" w:fill="FFFFFF"/>
        <w:spacing w:after="0" w:line="360" w:lineRule="auto"/>
        <w:jc w:val="both"/>
        <w:rPr>
          <w:rFonts w:ascii="Book Antiqua" w:hAnsi="Book Antiqua" w:cs="Times New Roman"/>
          <w:sz w:val="24"/>
          <w:szCs w:val="24"/>
        </w:rPr>
      </w:pPr>
      <w:r w:rsidRPr="00A0323C">
        <w:rPr>
          <w:rFonts w:ascii="Book Antiqua" w:hAnsi="Book Antiqua" w:cs="Times New Roman"/>
          <w:color w:val="000000"/>
          <w:sz w:val="24"/>
          <w:szCs w:val="24"/>
        </w:rPr>
        <w:t>Poor nutritional status has been consistently associated wi</w:t>
      </w:r>
      <w:r w:rsidR="003A357D" w:rsidRPr="00A0323C">
        <w:rPr>
          <w:rFonts w:ascii="Book Antiqua" w:hAnsi="Book Antiqua" w:cs="Times New Roman"/>
          <w:color w:val="000000"/>
          <w:sz w:val="24"/>
          <w:szCs w:val="24"/>
        </w:rPr>
        <w:t>th poor outcomes in CD surgery</w:t>
      </w:r>
      <w:r w:rsidR="003A357D" w:rsidRPr="00A0323C">
        <w:rPr>
          <w:rFonts w:ascii="Book Antiqua" w:hAnsi="Book Antiqua" w:cs="Times New Roman"/>
          <w:color w:val="000000"/>
          <w:sz w:val="24"/>
          <w:szCs w:val="24"/>
          <w:vertAlign w:val="superscript"/>
        </w:rPr>
        <w:t>[</w:t>
      </w:r>
      <w:r w:rsidRPr="00A0323C">
        <w:rPr>
          <w:rFonts w:ascii="Book Antiqua" w:hAnsi="Book Antiqua" w:cs="Times New Roman"/>
          <w:noProof/>
          <w:color w:val="000000"/>
          <w:sz w:val="24"/>
          <w:szCs w:val="24"/>
          <w:vertAlign w:val="superscript"/>
        </w:rPr>
        <w:t>41</w:t>
      </w:r>
      <w:r w:rsidR="003A357D" w:rsidRPr="00A0323C">
        <w:rPr>
          <w:rFonts w:ascii="Book Antiqua" w:hAnsi="Book Antiqua" w:cs="Times New Roman"/>
          <w:noProof/>
          <w:color w:val="000000"/>
          <w:sz w:val="24"/>
          <w:szCs w:val="24"/>
          <w:vertAlign w:val="superscript"/>
        </w:rPr>
        <w:t>]</w:t>
      </w:r>
      <w:r w:rsidR="003A357D"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Thus postoperative enteral feeding has been studied as a potential way to reduce the risk of complications and recurrence. </w:t>
      </w:r>
      <w:r w:rsidR="002A4C76" w:rsidRPr="00A0323C">
        <w:rPr>
          <w:rFonts w:ascii="Book Antiqua" w:hAnsi="Book Antiqua" w:cs="Times New Roman"/>
          <w:color w:val="000000"/>
          <w:sz w:val="24"/>
          <w:szCs w:val="24"/>
        </w:rPr>
        <w:t>Often, s</w:t>
      </w:r>
      <w:r w:rsidRPr="00A0323C">
        <w:rPr>
          <w:rFonts w:ascii="Book Antiqua" w:hAnsi="Book Antiqua" w:cs="Times New Roman"/>
          <w:color w:val="000000"/>
          <w:sz w:val="24"/>
          <w:szCs w:val="24"/>
        </w:rPr>
        <w:t>uch studies are technically difficult to perform, particularly after patients are discharged from the hospital</w:t>
      </w:r>
      <w:r w:rsidR="002A4C76" w:rsidRPr="00A0323C">
        <w:rPr>
          <w:rFonts w:ascii="Book Antiqua" w:hAnsi="Book Antiqua" w:cs="Times New Roman"/>
          <w:color w:val="000000"/>
          <w:sz w:val="24"/>
          <w:szCs w:val="24"/>
        </w:rPr>
        <w:t>,</w:t>
      </w:r>
      <w:r w:rsidRPr="00A0323C">
        <w:rPr>
          <w:rFonts w:ascii="Book Antiqua" w:hAnsi="Book Antiqua" w:cs="Times New Roman"/>
          <w:color w:val="000000"/>
          <w:sz w:val="24"/>
          <w:szCs w:val="24"/>
        </w:rPr>
        <w:t xml:space="preserve"> and mid</w:t>
      </w:r>
      <w:r w:rsidR="002A4C76" w:rsidRPr="00A0323C">
        <w:rPr>
          <w:rFonts w:ascii="Book Antiqua" w:hAnsi="Book Antiqua" w:cs="Times New Roman"/>
          <w:color w:val="000000"/>
          <w:sz w:val="24"/>
          <w:szCs w:val="24"/>
        </w:rPr>
        <w:t>-</w:t>
      </w:r>
      <w:r w:rsidRPr="00A0323C">
        <w:rPr>
          <w:rFonts w:ascii="Book Antiqua" w:hAnsi="Book Antiqua" w:cs="Times New Roman"/>
          <w:color w:val="000000"/>
          <w:sz w:val="24"/>
          <w:szCs w:val="24"/>
        </w:rPr>
        <w:t xml:space="preserve">study patient exclusion </w:t>
      </w:r>
      <w:r w:rsidR="002A4C76" w:rsidRPr="00A0323C">
        <w:rPr>
          <w:rFonts w:ascii="Book Antiqua" w:hAnsi="Book Antiqua" w:cs="Times New Roman"/>
          <w:color w:val="000000"/>
          <w:sz w:val="24"/>
          <w:szCs w:val="24"/>
        </w:rPr>
        <w:t>due to noncompliance is common</w:t>
      </w:r>
      <w:r w:rsidRPr="00A0323C">
        <w:rPr>
          <w:rFonts w:ascii="Book Antiqua" w:hAnsi="Book Antiqua" w:cs="Times New Roman"/>
          <w:color w:val="000000"/>
          <w:sz w:val="24"/>
          <w:szCs w:val="24"/>
        </w:rPr>
        <w:t>. In one such J</w:t>
      </w:r>
      <w:r w:rsidRPr="00A0323C">
        <w:rPr>
          <w:rFonts w:ascii="Book Antiqua" w:hAnsi="Book Antiqua" w:cs="Times New Roman"/>
          <w:sz w:val="24"/>
          <w:szCs w:val="24"/>
        </w:rPr>
        <w:t xml:space="preserve">apanese study of 40 post ileocolectomy patients followed for 5 years, 20 received nighttime continuous nasogastric feeding with an elemental diet and </w:t>
      </w:r>
      <w:r w:rsidR="002A4C76" w:rsidRPr="00A0323C">
        <w:rPr>
          <w:rFonts w:ascii="Book Antiqua" w:hAnsi="Book Antiqua" w:cs="Times New Roman"/>
          <w:sz w:val="24"/>
          <w:szCs w:val="24"/>
        </w:rPr>
        <w:t xml:space="preserve">a </w:t>
      </w:r>
      <w:r w:rsidRPr="00A0323C">
        <w:rPr>
          <w:rFonts w:ascii="Book Antiqua" w:hAnsi="Book Antiqua" w:cs="Times New Roman"/>
          <w:sz w:val="24"/>
          <w:szCs w:val="24"/>
        </w:rPr>
        <w:t xml:space="preserve">low fat diet during the day. The other 20 did not receive the nighttime feed </w:t>
      </w:r>
      <w:r w:rsidR="002A4C76" w:rsidRPr="00A0323C">
        <w:rPr>
          <w:rFonts w:ascii="Book Antiqua" w:hAnsi="Book Antiqua" w:cs="Times New Roman"/>
          <w:sz w:val="24"/>
          <w:szCs w:val="24"/>
        </w:rPr>
        <w:t>and</w:t>
      </w:r>
      <w:r w:rsidRPr="00A0323C">
        <w:rPr>
          <w:rFonts w:ascii="Book Antiqua" w:hAnsi="Book Antiqua" w:cs="Times New Roman"/>
          <w:sz w:val="24"/>
          <w:szCs w:val="24"/>
        </w:rPr>
        <w:t xml:space="preserve"> had an unrestricted diet. No </w:t>
      </w:r>
      <w:r w:rsidR="008F4B7B" w:rsidRPr="00A0323C">
        <w:rPr>
          <w:rFonts w:ascii="Book Antiqua" w:hAnsi="Book Antiqua" w:cs="Times New Roman"/>
          <w:sz w:val="24"/>
          <w:szCs w:val="24"/>
        </w:rPr>
        <w:t xml:space="preserve">postoperative </w:t>
      </w:r>
      <w:r w:rsidRPr="00A0323C">
        <w:rPr>
          <w:rFonts w:ascii="Book Antiqua" w:hAnsi="Book Antiqua" w:cs="Times New Roman"/>
          <w:sz w:val="24"/>
          <w:szCs w:val="24"/>
        </w:rPr>
        <w:t xml:space="preserve">steroid, immunosuppressants or biologics </w:t>
      </w:r>
      <w:r w:rsidR="008F4B7B" w:rsidRPr="00A0323C">
        <w:rPr>
          <w:rFonts w:ascii="Book Antiqua" w:hAnsi="Book Antiqua" w:cs="Times New Roman"/>
          <w:sz w:val="24"/>
          <w:szCs w:val="24"/>
        </w:rPr>
        <w:t>treatment was given to either cohort</w:t>
      </w:r>
      <w:r w:rsidRPr="00A0323C">
        <w:rPr>
          <w:rFonts w:ascii="Book Antiqua" w:hAnsi="Book Antiqua" w:cs="Times New Roman"/>
          <w:sz w:val="24"/>
          <w:szCs w:val="24"/>
        </w:rPr>
        <w:t xml:space="preserve">. Thirty percent of the nighttime feeding group </w:t>
      </w:r>
      <w:r w:rsidRPr="00A0323C">
        <w:rPr>
          <w:rFonts w:ascii="Book Antiqua" w:hAnsi="Book Antiqua" w:cs="Times New Roman"/>
          <w:i/>
          <w:sz w:val="24"/>
          <w:szCs w:val="24"/>
        </w:rPr>
        <w:t>vs</w:t>
      </w:r>
      <w:r w:rsidRPr="00A0323C">
        <w:rPr>
          <w:rFonts w:ascii="Book Antiqua" w:hAnsi="Book Antiqua" w:cs="Times New Roman"/>
          <w:sz w:val="24"/>
          <w:szCs w:val="24"/>
        </w:rPr>
        <w:t xml:space="preserve"> 70% of the controls had en</w:t>
      </w:r>
      <w:r w:rsidR="003A357D" w:rsidRPr="00A0323C">
        <w:rPr>
          <w:rFonts w:ascii="Book Antiqua" w:hAnsi="Book Antiqua" w:cs="Times New Roman"/>
          <w:sz w:val="24"/>
          <w:szCs w:val="24"/>
        </w:rPr>
        <w:t>doscopic recurrence at 1 year. Twelve</w:t>
      </w:r>
      <w:r w:rsidRPr="00A0323C">
        <w:rPr>
          <w:rFonts w:ascii="Book Antiqua" w:hAnsi="Book Antiqua" w:cs="Times New Roman"/>
          <w:sz w:val="24"/>
          <w:szCs w:val="24"/>
        </w:rPr>
        <w:t xml:space="preserve"> months after surgery, 10% of the night feed and 45% of the control group required biologics during the follow up. Rates for surgical recurrence were 5 and 25% in the 2 gro</w:t>
      </w:r>
      <w:r w:rsidR="003A357D" w:rsidRPr="00A0323C">
        <w:rPr>
          <w:rFonts w:ascii="Book Antiqua" w:hAnsi="Book Antiqua" w:cs="Times New Roman"/>
          <w:sz w:val="24"/>
          <w:szCs w:val="24"/>
        </w:rPr>
        <w:t xml:space="preserve">ups but this </w:t>
      </w:r>
      <w:r w:rsidR="008F4B7B" w:rsidRPr="00A0323C">
        <w:rPr>
          <w:rFonts w:ascii="Book Antiqua" w:hAnsi="Book Antiqua" w:cs="Times New Roman"/>
          <w:sz w:val="24"/>
          <w:szCs w:val="24"/>
        </w:rPr>
        <w:t>was not statistically</w:t>
      </w:r>
      <w:r w:rsidR="003A357D" w:rsidRPr="00A0323C">
        <w:rPr>
          <w:rFonts w:ascii="Book Antiqua" w:hAnsi="Book Antiqua" w:cs="Times New Roman"/>
          <w:sz w:val="24"/>
          <w:szCs w:val="24"/>
        </w:rPr>
        <w:t xml:space="preserve"> significant</w:t>
      </w:r>
      <w:r w:rsidR="003A357D"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42</w:t>
      </w:r>
      <w:r w:rsidR="003A357D" w:rsidRPr="00A0323C">
        <w:rPr>
          <w:rFonts w:ascii="Book Antiqua" w:hAnsi="Book Antiqua" w:cs="Times New Roman"/>
          <w:noProof/>
          <w:sz w:val="24"/>
          <w:szCs w:val="24"/>
          <w:vertAlign w:val="superscript"/>
        </w:rPr>
        <w:t>]</w:t>
      </w:r>
      <w:r w:rsidR="003A357D" w:rsidRPr="00A0323C">
        <w:rPr>
          <w:rFonts w:ascii="Book Antiqua" w:hAnsi="Book Antiqua" w:cs="Times New Roman"/>
          <w:noProof/>
          <w:sz w:val="24"/>
          <w:szCs w:val="24"/>
        </w:rPr>
        <w:t>.</w:t>
      </w:r>
    </w:p>
    <w:p w:rsidR="00352780" w:rsidRPr="00A0323C" w:rsidRDefault="00352780" w:rsidP="00D812BE">
      <w:pPr>
        <w:pStyle w:val="a4"/>
        <w:shd w:val="clear" w:color="auto" w:fill="FFFFFF"/>
        <w:spacing w:before="0" w:beforeAutospacing="0" w:after="0" w:afterAutospacing="0" w:line="360" w:lineRule="auto"/>
        <w:ind w:firstLineChars="200" w:firstLine="480"/>
        <w:jc w:val="both"/>
        <w:rPr>
          <w:rFonts w:ascii="Book Antiqua" w:hAnsi="Book Antiqua" w:cs="Arial"/>
          <w:color w:val="000000"/>
        </w:rPr>
      </w:pPr>
      <w:r w:rsidRPr="00A0323C">
        <w:rPr>
          <w:rFonts w:ascii="Book Antiqua" w:hAnsi="Book Antiqua"/>
        </w:rPr>
        <w:t>Much attention has been given to the gut microbiome and how it interacts</w:t>
      </w:r>
      <w:r w:rsidR="003A357D" w:rsidRPr="00A0323C">
        <w:rPr>
          <w:rFonts w:ascii="Book Antiqua" w:hAnsi="Book Antiqua"/>
        </w:rPr>
        <w:t xml:space="preserve"> with the disease process in CD</w:t>
      </w:r>
      <w:r w:rsidR="003A357D" w:rsidRPr="00A0323C">
        <w:rPr>
          <w:rFonts w:ascii="Book Antiqua" w:hAnsi="Book Antiqua"/>
          <w:vertAlign w:val="superscript"/>
        </w:rPr>
        <w:t>[</w:t>
      </w:r>
      <w:r w:rsidRPr="00A0323C">
        <w:rPr>
          <w:rFonts w:ascii="Book Antiqua" w:hAnsi="Book Antiqua"/>
          <w:noProof/>
          <w:vertAlign w:val="superscript"/>
        </w:rPr>
        <w:t>43</w:t>
      </w:r>
      <w:r w:rsidR="003A357D" w:rsidRPr="00A0323C">
        <w:rPr>
          <w:rFonts w:ascii="Book Antiqua" w:hAnsi="Book Antiqua"/>
          <w:noProof/>
          <w:vertAlign w:val="superscript"/>
        </w:rPr>
        <w:t>]</w:t>
      </w:r>
      <w:r w:rsidR="003A357D" w:rsidRPr="00A0323C">
        <w:rPr>
          <w:rFonts w:ascii="Book Antiqua" w:hAnsi="Book Antiqua"/>
          <w:noProof/>
        </w:rPr>
        <w:t>.</w:t>
      </w:r>
      <w:r w:rsidRPr="00A0323C">
        <w:rPr>
          <w:rFonts w:ascii="Book Antiqua" w:hAnsi="Book Antiqua"/>
        </w:rPr>
        <w:t xml:space="preserve"> However, few studied have centered on altering the gut microbiome to maintain remission in patients who have undergone resection. </w:t>
      </w:r>
      <w:r w:rsidRPr="00A0323C">
        <w:rPr>
          <w:rFonts w:ascii="Book Antiqua" w:hAnsi="Book Antiqua"/>
          <w:color w:val="000000"/>
        </w:rPr>
        <w:t xml:space="preserve">A meta-analysis of </w:t>
      </w:r>
      <w:r w:rsidR="008F4B7B" w:rsidRPr="00A0323C">
        <w:rPr>
          <w:rFonts w:ascii="Book Antiqua" w:hAnsi="Book Antiqua"/>
          <w:color w:val="000000"/>
        </w:rPr>
        <w:t>10</w:t>
      </w:r>
      <w:r w:rsidRPr="00A0323C">
        <w:rPr>
          <w:rFonts w:ascii="Book Antiqua" w:hAnsi="Book Antiqua"/>
          <w:color w:val="000000"/>
        </w:rPr>
        <w:t xml:space="preserve"> controlled clinical trials evaluating </w:t>
      </w:r>
      <w:r w:rsidR="008F4B7B" w:rsidRPr="00A0323C">
        <w:rPr>
          <w:rFonts w:ascii="Book Antiqua" w:hAnsi="Book Antiqua"/>
          <w:color w:val="000000"/>
        </w:rPr>
        <w:t>dis</w:t>
      </w:r>
      <w:r w:rsidR="002307D2" w:rsidRPr="00A0323C">
        <w:rPr>
          <w:rFonts w:ascii="Book Antiqua" w:hAnsi="Book Antiqua"/>
          <w:color w:val="000000"/>
        </w:rPr>
        <w:t>e</w:t>
      </w:r>
      <w:r w:rsidR="008F4B7B" w:rsidRPr="00A0323C">
        <w:rPr>
          <w:rFonts w:ascii="Book Antiqua" w:hAnsi="Book Antiqua"/>
          <w:color w:val="000000"/>
        </w:rPr>
        <w:t>ase</w:t>
      </w:r>
      <w:r w:rsidRPr="00A0323C">
        <w:rPr>
          <w:rFonts w:ascii="Book Antiqua" w:hAnsi="Book Antiqua"/>
          <w:color w:val="000000"/>
        </w:rPr>
        <w:t xml:space="preserve"> recurrence, demonstrated that probiotics were not associated with either </w:t>
      </w:r>
      <w:r w:rsidR="008F4B7B" w:rsidRPr="00A0323C">
        <w:rPr>
          <w:rFonts w:ascii="Book Antiqua" w:hAnsi="Book Antiqua"/>
          <w:color w:val="000000"/>
        </w:rPr>
        <w:t xml:space="preserve">endoscopic or surgical </w:t>
      </w:r>
      <w:r w:rsidRPr="00A0323C">
        <w:rPr>
          <w:rFonts w:ascii="Book Antiqua" w:hAnsi="Book Antiqua"/>
          <w:color w:val="000000"/>
        </w:rPr>
        <w:t>remissio</w:t>
      </w:r>
      <w:r w:rsidR="008F4B7B" w:rsidRPr="00A0323C">
        <w:rPr>
          <w:rFonts w:ascii="Book Antiqua" w:hAnsi="Book Antiqua"/>
          <w:color w:val="000000"/>
        </w:rPr>
        <w:t>n. In this meta-analysis</w:t>
      </w:r>
      <w:r w:rsidRPr="00A0323C">
        <w:rPr>
          <w:rFonts w:ascii="Book Antiqua" w:hAnsi="Book Antiqua"/>
          <w:color w:val="000000"/>
        </w:rPr>
        <w:t xml:space="preserve"> patients who had undergone surgery or medical treatment prior to the administration of probiotics </w:t>
      </w:r>
      <w:r w:rsidR="003A357D" w:rsidRPr="00A0323C">
        <w:rPr>
          <w:rFonts w:ascii="Book Antiqua" w:hAnsi="Book Antiqua"/>
          <w:color w:val="000000"/>
        </w:rPr>
        <w:t>were not considered separately</w:t>
      </w:r>
      <w:r w:rsidR="003A357D" w:rsidRPr="00A0323C">
        <w:rPr>
          <w:rFonts w:ascii="Book Antiqua" w:hAnsi="Book Antiqua"/>
          <w:color w:val="000000"/>
          <w:vertAlign w:val="superscript"/>
        </w:rPr>
        <w:t>[</w:t>
      </w:r>
      <w:r w:rsidRPr="00A0323C">
        <w:rPr>
          <w:rFonts w:ascii="Book Antiqua" w:hAnsi="Book Antiqua"/>
          <w:noProof/>
          <w:color w:val="000000"/>
          <w:vertAlign w:val="superscript"/>
        </w:rPr>
        <w:t>44</w:t>
      </w:r>
      <w:r w:rsidR="003A357D" w:rsidRPr="00A0323C">
        <w:rPr>
          <w:rFonts w:ascii="Book Antiqua" w:hAnsi="Book Antiqua"/>
          <w:noProof/>
          <w:color w:val="000000"/>
          <w:vertAlign w:val="superscript"/>
        </w:rPr>
        <w:t>]</w:t>
      </w:r>
      <w:r w:rsidR="003A357D" w:rsidRPr="00A0323C">
        <w:rPr>
          <w:rFonts w:ascii="Book Antiqua" w:hAnsi="Book Antiqua"/>
          <w:noProof/>
          <w:color w:val="000000"/>
        </w:rPr>
        <w:t>.</w:t>
      </w:r>
      <w:r w:rsidRPr="00A0323C">
        <w:rPr>
          <w:rFonts w:ascii="Book Antiqua" w:hAnsi="Book Antiqua"/>
          <w:color w:val="000000"/>
        </w:rPr>
        <w:t xml:space="preserve"> Another systematic review of 24 manuscripts evaluating endoscopic recurrence demonstrated that enteric </w:t>
      </w:r>
      <w:r w:rsidRPr="00A0323C">
        <w:rPr>
          <w:rFonts w:ascii="Book Antiqua" w:hAnsi="Book Antiqua"/>
          <w:color w:val="000000"/>
        </w:rPr>
        <w:lastRenderedPageBreak/>
        <w:t>diets were associated with 61% reduction in endoscopic scores. However, again postoperative patients and patients in medical remission</w:t>
      </w:r>
      <w:r w:rsidR="003A357D" w:rsidRPr="00A0323C">
        <w:rPr>
          <w:rFonts w:ascii="Book Antiqua" w:hAnsi="Book Antiqua"/>
          <w:color w:val="000000"/>
        </w:rPr>
        <w:t xml:space="preserve"> were not considered separately</w:t>
      </w:r>
      <w:r w:rsidR="003A357D" w:rsidRPr="00A0323C">
        <w:rPr>
          <w:rFonts w:ascii="Book Antiqua" w:hAnsi="Book Antiqua"/>
          <w:color w:val="000000"/>
          <w:vertAlign w:val="superscript"/>
        </w:rPr>
        <w:t>[</w:t>
      </w:r>
      <w:r w:rsidRPr="00A0323C">
        <w:rPr>
          <w:rFonts w:ascii="Book Antiqua" w:hAnsi="Book Antiqua"/>
          <w:noProof/>
          <w:color w:val="000000"/>
          <w:vertAlign w:val="superscript"/>
        </w:rPr>
        <w:t>45</w:t>
      </w:r>
      <w:r w:rsidR="003A357D" w:rsidRPr="00A0323C">
        <w:rPr>
          <w:rFonts w:ascii="Book Antiqua" w:hAnsi="Book Antiqua"/>
          <w:noProof/>
          <w:color w:val="000000"/>
          <w:vertAlign w:val="superscript"/>
        </w:rPr>
        <w:t>]</w:t>
      </w:r>
      <w:r w:rsidR="003A357D" w:rsidRPr="00A0323C">
        <w:rPr>
          <w:rFonts w:ascii="Book Antiqua" w:hAnsi="Book Antiqua"/>
          <w:noProof/>
          <w:color w:val="000000"/>
        </w:rPr>
        <w:t>.</w:t>
      </w:r>
      <w:r w:rsidRPr="00A0323C">
        <w:rPr>
          <w:rFonts w:ascii="Book Antiqua" w:hAnsi="Book Antiqua"/>
          <w:color w:val="000000"/>
        </w:rPr>
        <w:t xml:space="preserve"> </w:t>
      </w:r>
      <w:r w:rsidR="003A357D" w:rsidRPr="00A0323C">
        <w:rPr>
          <w:rFonts w:ascii="Book Antiqua" w:hAnsi="Book Antiqua"/>
          <w:color w:val="000000"/>
        </w:rPr>
        <w:t>One multicenter randomiz</w:t>
      </w:r>
      <w:r w:rsidRPr="00A0323C">
        <w:rPr>
          <w:rFonts w:ascii="Book Antiqua" w:hAnsi="Book Antiqua"/>
          <w:color w:val="000000"/>
        </w:rPr>
        <w:t xml:space="preserve">ed study by Van Gossum </w:t>
      </w:r>
      <w:r w:rsidRPr="00A0323C">
        <w:rPr>
          <w:rFonts w:ascii="Book Antiqua" w:hAnsi="Book Antiqua"/>
          <w:i/>
          <w:color w:val="000000"/>
        </w:rPr>
        <w:t>et al</w:t>
      </w:r>
      <w:r w:rsidR="00A0323C" w:rsidRPr="00A0323C">
        <w:rPr>
          <w:rFonts w:ascii="Book Antiqua" w:hAnsi="Book Antiqua"/>
          <w:color w:val="000000"/>
          <w:vertAlign w:val="superscript"/>
        </w:rPr>
        <w:t>[</w:t>
      </w:r>
      <w:r w:rsidR="00A0323C" w:rsidRPr="00A0323C">
        <w:rPr>
          <w:rFonts w:ascii="Book Antiqua" w:hAnsi="Book Antiqua"/>
          <w:noProof/>
          <w:color w:val="000000"/>
          <w:vertAlign w:val="superscript"/>
        </w:rPr>
        <w:t>46]</w:t>
      </w:r>
      <w:r w:rsidRPr="00A0323C">
        <w:rPr>
          <w:rFonts w:ascii="Book Antiqua" w:hAnsi="Book Antiqua"/>
          <w:color w:val="000000"/>
        </w:rPr>
        <w:t xml:space="preserve"> focused only on post ileocolectomy patients and the effect of administration of the probiotic LAl </w:t>
      </w:r>
      <w:r w:rsidR="00A0323C" w:rsidRPr="00A0323C">
        <w:rPr>
          <w:rFonts w:ascii="Book Antiqua" w:hAnsi="Book Antiqua"/>
          <w:i/>
          <w:color w:val="000000"/>
        </w:rPr>
        <w:t>vs</w:t>
      </w:r>
      <w:r w:rsidRPr="00A0323C">
        <w:rPr>
          <w:rFonts w:ascii="Book Antiqua" w:hAnsi="Book Antiqua"/>
          <w:color w:val="000000"/>
        </w:rPr>
        <w:t xml:space="preserve"> placebo on early (12 wk) post ileocole</w:t>
      </w:r>
      <w:r w:rsidR="003A357D" w:rsidRPr="00A0323C">
        <w:rPr>
          <w:rFonts w:ascii="Book Antiqua" w:hAnsi="Book Antiqua"/>
          <w:color w:val="000000"/>
        </w:rPr>
        <w:t>ctomy recurrence in 49 patients</w:t>
      </w:r>
      <w:r w:rsidR="003A357D" w:rsidRPr="00A0323C">
        <w:rPr>
          <w:rFonts w:ascii="Book Antiqua" w:hAnsi="Book Antiqua"/>
          <w:noProof/>
          <w:color w:val="000000"/>
        </w:rPr>
        <w:t>.</w:t>
      </w:r>
      <w:r w:rsidRPr="00A0323C">
        <w:rPr>
          <w:rFonts w:ascii="Book Antiqua" w:hAnsi="Book Antiqua"/>
          <w:color w:val="000000"/>
        </w:rPr>
        <w:t xml:space="preserve"> Patients were stratified according to smoking status. There was no difference in endoscopic or clinical recurrence scores seen between the 2 groups. </w:t>
      </w:r>
      <w:r w:rsidR="008F4B7B" w:rsidRPr="00A0323C">
        <w:rPr>
          <w:rFonts w:ascii="Book Antiqua" w:hAnsi="Book Antiqua"/>
          <w:color w:val="000000"/>
        </w:rPr>
        <w:t xml:space="preserve">Twenty one percent </w:t>
      </w:r>
      <w:r w:rsidRPr="00A0323C">
        <w:rPr>
          <w:rFonts w:ascii="Book Antiqua" w:hAnsi="Book Antiqua"/>
          <w:color w:val="000000"/>
        </w:rPr>
        <w:t xml:space="preserve">of the placebo </w:t>
      </w:r>
      <w:r w:rsidR="007704D1" w:rsidRPr="00A0323C">
        <w:rPr>
          <w:rFonts w:ascii="Book Antiqua" w:hAnsi="Book Antiqua"/>
          <w:color w:val="000000"/>
        </w:rPr>
        <w:t>vs.</w:t>
      </w:r>
      <w:r w:rsidRPr="00A0323C">
        <w:rPr>
          <w:rFonts w:ascii="Book Antiqua" w:hAnsi="Book Antiqua"/>
          <w:color w:val="000000"/>
        </w:rPr>
        <w:t xml:space="preserve"> 15% of the probiotic group had recurrence scores indicative of severe recurrence but this difference was not statistically significantly different.</w:t>
      </w:r>
    </w:p>
    <w:p w:rsidR="00352780" w:rsidRPr="00A0323C" w:rsidRDefault="00352780" w:rsidP="00D812BE">
      <w:pPr>
        <w:shd w:val="clear" w:color="auto" w:fill="FFFFFF"/>
        <w:spacing w:after="0" w:line="360" w:lineRule="auto"/>
        <w:jc w:val="both"/>
        <w:rPr>
          <w:rFonts w:ascii="Book Antiqua" w:eastAsia="Times New Roman" w:hAnsi="Book Antiqua" w:cs="Times New Roman"/>
          <w:b/>
          <w:sz w:val="24"/>
          <w:szCs w:val="24"/>
        </w:rPr>
      </w:pPr>
    </w:p>
    <w:p w:rsidR="00352780" w:rsidRPr="00A0323C" w:rsidRDefault="00064F29" w:rsidP="00D812BE">
      <w:pPr>
        <w:shd w:val="clear" w:color="auto" w:fill="FFFFFF"/>
        <w:spacing w:after="0" w:line="360" w:lineRule="auto"/>
        <w:jc w:val="both"/>
        <w:rPr>
          <w:rFonts w:ascii="Book Antiqua" w:eastAsia="Times New Roman" w:hAnsi="Book Antiqua" w:cs="Times New Roman"/>
          <w:b/>
          <w:sz w:val="24"/>
          <w:szCs w:val="24"/>
        </w:rPr>
      </w:pPr>
      <w:r w:rsidRPr="00A0323C">
        <w:rPr>
          <w:rFonts w:ascii="Book Antiqua" w:eastAsia="Times New Roman" w:hAnsi="Book Antiqua" w:cs="Times New Roman"/>
          <w:b/>
          <w:sz w:val="24"/>
          <w:szCs w:val="24"/>
        </w:rPr>
        <w:t>DISEASE BEHAVIO</w:t>
      </w:r>
      <w:r w:rsidR="00352780" w:rsidRPr="00A0323C">
        <w:rPr>
          <w:rFonts w:ascii="Book Antiqua" w:eastAsia="Times New Roman" w:hAnsi="Book Antiqua" w:cs="Times New Roman"/>
          <w:b/>
          <w:sz w:val="24"/>
          <w:szCs w:val="24"/>
        </w:rPr>
        <w:t>R</w:t>
      </w:r>
    </w:p>
    <w:p w:rsidR="00352780" w:rsidRPr="00A0323C" w:rsidRDefault="00352780" w:rsidP="00D812BE">
      <w:pPr>
        <w:shd w:val="clear" w:color="auto" w:fill="FFFFFF"/>
        <w:spacing w:after="0" w:line="360" w:lineRule="auto"/>
        <w:jc w:val="both"/>
        <w:rPr>
          <w:rFonts w:ascii="Book Antiqua" w:eastAsia="Times New Roman" w:hAnsi="Book Antiqua" w:cs="Times New Roman"/>
          <w:b/>
          <w:i/>
          <w:sz w:val="24"/>
          <w:szCs w:val="24"/>
        </w:rPr>
      </w:pPr>
      <w:r w:rsidRPr="00A0323C">
        <w:rPr>
          <w:rFonts w:ascii="Book Antiqua" w:eastAsia="Times New Roman" w:hAnsi="Book Antiqua" w:cs="Times New Roman"/>
          <w:b/>
          <w:i/>
          <w:sz w:val="24"/>
          <w:szCs w:val="24"/>
        </w:rPr>
        <w:t xml:space="preserve">Penetrating </w:t>
      </w:r>
      <w:r w:rsidR="007704D1" w:rsidRPr="00A0323C">
        <w:rPr>
          <w:rFonts w:ascii="Book Antiqua" w:eastAsia="Times New Roman" w:hAnsi="Book Antiqua" w:cs="Times New Roman"/>
          <w:b/>
          <w:i/>
          <w:sz w:val="24"/>
          <w:szCs w:val="24"/>
        </w:rPr>
        <w:t>vs.</w:t>
      </w:r>
      <w:r w:rsidRPr="00A0323C">
        <w:rPr>
          <w:rFonts w:ascii="Book Antiqua" w:eastAsia="Times New Roman" w:hAnsi="Book Antiqua" w:cs="Times New Roman"/>
          <w:b/>
          <w:i/>
          <w:sz w:val="24"/>
          <w:szCs w:val="24"/>
        </w:rPr>
        <w:t xml:space="preserve"> non-penetrating</w:t>
      </w:r>
    </w:p>
    <w:p w:rsidR="00352780" w:rsidRPr="00A0323C" w:rsidRDefault="00352780" w:rsidP="00D812BE">
      <w:pPr>
        <w:pStyle w:val="a4"/>
        <w:shd w:val="clear" w:color="auto" w:fill="FFFFFF"/>
        <w:spacing w:before="0" w:beforeAutospacing="0" w:after="0" w:afterAutospacing="0" w:line="360" w:lineRule="auto"/>
        <w:jc w:val="both"/>
        <w:rPr>
          <w:rFonts w:ascii="Book Antiqua" w:hAnsi="Book Antiqua"/>
        </w:rPr>
      </w:pPr>
      <w:r w:rsidRPr="00A0323C">
        <w:rPr>
          <w:rFonts w:ascii="Book Antiqua" w:hAnsi="Book Antiqua"/>
        </w:rPr>
        <w:t xml:space="preserve">Disease behavior is difficult to use as a predictor of endoscopic recurrence due to the varying course of CD typically seen within the individual patient. The Montreal classification of inflammatory </w:t>
      </w:r>
      <w:r w:rsidR="00A0323C" w:rsidRPr="00A0323C">
        <w:rPr>
          <w:rFonts w:ascii="Book Antiqua" w:hAnsi="Book Antiqua"/>
          <w:i/>
        </w:rPr>
        <w:t>vs</w:t>
      </w:r>
      <w:r w:rsidRPr="00A0323C">
        <w:rPr>
          <w:rFonts w:ascii="Book Antiqua" w:hAnsi="Book Antiqua"/>
        </w:rPr>
        <w:t xml:space="preserve"> stricturing </w:t>
      </w:r>
      <w:r w:rsidR="00A0323C" w:rsidRPr="00A0323C">
        <w:rPr>
          <w:rFonts w:ascii="Book Antiqua" w:hAnsi="Book Antiqua"/>
          <w:i/>
        </w:rPr>
        <w:t>vs</w:t>
      </w:r>
      <w:r w:rsidRPr="00A0323C">
        <w:rPr>
          <w:rFonts w:ascii="Book Antiqua" w:hAnsi="Book Antiqua"/>
        </w:rPr>
        <w:t xml:space="preserve"> penetrating</w:t>
      </w:r>
      <w:r w:rsidR="00AB66B3" w:rsidRPr="00A0323C">
        <w:rPr>
          <w:rFonts w:ascii="Book Antiqua" w:hAnsi="Book Antiqua"/>
        </w:rPr>
        <w:t>(</w:t>
      </w:r>
      <w:r w:rsidRPr="00A0323C">
        <w:rPr>
          <w:rFonts w:ascii="Book Antiqua" w:hAnsi="Book Antiqua"/>
        </w:rPr>
        <w:t>fistulizing/abscessing</w:t>
      </w:r>
      <w:r w:rsidR="00AB66B3" w:rsidRPr="00A0323C">
        <w:rPr>
          <w:rFonts w:ascii="Book Antiqua" w:hAnsi="Book Antiqua"/>
        </w:rPr>
        <w:t>)</w:t>
      </w:r>
      <w:r w:rsidRPr="00A0323C">
        <w:rPr>
          <w:rFonts w:ascii="Book Antiqua" w:hAnsi="Book Antiqua"/>
        </w:rPr>
        <w:t xml:space="preserve"> disease is commonly used to class</w:t>
      </w:r>
      <w:r w:rsidR="003A357D" w:rsidRPr="00A0323C">
        <w:rPr>
          <w:rFonts w:ascii="Book Antiqua" w:hAnsi="Book Antiqua"/>
        </w:rPr>
        <w:t>ify CD according to its behavior</w:t>
      </w:r>
      <w:r w:rsidR="003A357D" w:rsidRPr="00A0323C">
        <w:rPr>
          <w:rFonts w:ascii="Book Antiqua" w:hAnsi="Book Antiqua"/>
          <w:vertAlign w:val="superscript"/>
        </w:rPr>
        <w:t>[</w:t>
      </w:r>
      <w:r w:rsidRPr="00A0323C">
        <w:rPr>
          <w:rFonts w:ascii="Book Antiqua" w:hAnsi="Book Antiqua"/>
          <w:noProof/>
          <w:vertAlign w:val="superscript"/>
        </w:rPr>
        <w:t>47</w:t>
      </w:r>
      <w:r w:rsidR="003A357D" w:rsidRPr="00A0323C">
        <w:rPr>
          <w:rFonts w:ascii="Book Antiqua" w:hAnsi="Book Antiqua"/>
          <w:noProof/>
          <w:vertAlign w:val="superscript"/>
        </w:rPr>
        <w:t>]</w:t>
      </w:r>
      <w:r w:rsidR="003A357D" w:rsidRPr="00A0323C">
        <w:rPr>
          <w:rFonts w:ascii="Book Antiqua" w:hAnsi="Book Antiqua"/>
          <w:noProof/>
        </w:rPr>
        <w:t>;</w:t>
      </w:r>
      <w:r w:rsidR="003A357D" w:rsidRPr="00A0323C">
        <w:rPr>
          <w:rFonts w:ascii="Book Antiqua" w:hAnsi="Book Antiqua"/>
        </w:rPr>
        <w:t xml:space="preserve"> however, behavio</w:t>
      </w:r>
      <w:r w:rsidRPr="00A0323C">
        <w:rPr>
          <w:rFonts w:ascii="Book Antiqua" w:hAnsi="Book Antiqua"/>
        </w:rPr>
        <w:t>r often changes from inflammatory to strict</w:t>
      </w:r>
      <w:r w:rsidR="003A357D" w:rsidRPr="00A0323C">
        <w:rPr>
          <w:rFonts w:ascii="Book Antiqua" w:hAnsi="Book Antiqua"/>
        </w:rPr>
        <w:t>uring or penetrating over time</w:t>
      </w:r>
      <w:r w:rsidR="003A357D" w:rsidRPr="00A0323C">
        <w:rPr>
          <w:rFonts w:ascii="Book Antiqua" w:hAnsi="Book Antiqua"/>
          <w:vertAlign w:val="superscript"/>
        </w:rPr>
        <w:t>[</w:t>
      </w:r>
      <w:r w:rsidRPr="00A0323C">
        <w:rPr>
          <w:rFonts w:ascii="Book Antiqua" w:hAnsi="Book Antiqua"/>
          <w:noProof/>
          <w:vertAlign w:val="superscript"/>
        </w:rPr>
        <w:t>48-50</w:t>
      </w:r>
      <w:r w:rsidR="003A357D" w:rsidRPr="00A0323C">
        <w:rPr>
          <w:rFonts w:ascii="Book Antiqua" w:hAnsi="Book Antiqua"/>
          <w:noProof/>
          <w:vertAlign w:val="superscript"/>
        </w:rPr>
        <w:t>]</w:t>
      </w:r>
      <w:r w:rsidR="003A357D" w:rsidRPr="00A0323C">
        <w:rPr>
          <w:rFonts w:ascii="Book Antiqua" w:hAnsi="Book Antiqua"/>
          <w:noProof/>
        </w:rPr>
        <w:t>.</w:t>
      </w:r>
      <w:r w:rsidRPr="00A0323C">
        <w:rPr>
          <w:rFonts w:ascii="Book Antiqua" w:hAnsi="Book Antiqua"/>
        </w:rPr>
        <w:t xml:space="preserve"> Also, at any time point a patient may have more than 1 type of disease behavior,</w:t>
      </w:r>
      <w:r w:rsidR="00AB66B3" w:rsidRPr="00A0323C">
        <w:rPr>
          <w:rFonts w:ascii="Book Antiqua" w:hAnsi="Book Antiqua"/>
        </w:rPr>
        <w:t xml:space="preserve"> (</w:t>
      </w:r>
      <w:r w:rsidRPr="00A0323C">
        <w:rPr>
          <w:rFonts w:ascii="Book Antiqua" w:hAnsi="Book Antiqua"/>
          <w:i/>
        </w:rPr>
        <w:t>i</w:t>
      </w:r>
      <w:r w:rsidR="00A0323C" w:rsidRPr="00A0323C">
        <w:rPr>
          <w:rFonts w:ascii="Book Antiqua" w:hAnsi="Book Antiqua"/>
          <w:i/>
        </w:rPr>
        <w:t>.</w:t>
      </w:r>
      <w:r w:rsidRPr="00A0323C">
        <w:rPr>
          <w:rFonts w:ascii="Book Antiqua" w:hAnsi="Book Antiqua"/>
          <w:i/>
        </w:rPr>
        <w:t>e</w:t>
      </w:r>
      <w:r w:rsidR="003A357D" w:rsidRPr="00A0323C">
        <w:rPr>
          <w:rFonts w:ascii="Book Antiqua" w:hAnsi="Book Antiqua"/>
          <w:i/>
        </w:rPr>
        <w:t>.</w:t>
      </w:r>
      <w:r w:rsidR="00A0323C">
        <w:rPr>
          <w:rFonts w:ascii="Book Antiqua" w:eastAsiaTheme="minorEastAsia" w:hAnsi="Book Antiqua" w:hint="eastAsia"/>
          <w:lang w:eastAsia="zh-CN"/>
        </w:rPr>
        <w:t>,</w:t>
      </w:r>
      <w:r w:rsidRPr="00A0323C">
        <w:rPr>
          <w:rFonts w:ascii="Book Antiqua" w:hAnsi="Book Antiqua"/>
        </w:rPr>
        <w:t xml:space="preserve"> a stricture and a fistula</w:t>
      </w:r>
      <w:r w:rsidR="00AB66B3" w:rsidRPr="00A0323C">
        <w:rPr>
          <w:rFonts w:ascii="Book Antiqua" w:hAnsi="Book Antiqua"/>
        </w:rPr>
        <w:t>)</w:t>
      </w:r>
      <w:r w:rsidRPr="00A0323C">
        <w:rPr>
          <w:rFonts w:ascii="Book Antiqua" w:hAnsi="Book Antiqua"/>
        </w:rPr>
        <w:t xml:space="preserve"> presenting challenges with classification. Additionally, </w:t>
      </w:r>
      <w:r w:rsidR="00AB66B3" w:rsidRPr="00A0323C">
        <w:rPr>
          <w:rFonts w:ascii="Book Antiqua" w:hAnsi="Book Antiqua"/>
        </w:rPr>
        <w:t xml:space="preserve">penetrating </w:t>
      </w:r>
      <w:r w:rsidRPr="00A0323C">
        <w:rPr>
          <w:rFonts w:ascii="Book Antiqua" w:hAnsi="Book Antiqua"/>
        </w:rPr>
        <w:t>disease that is initially responsive to a particular medical treatment may lose res</w:t>
      </w:r>
      <w:r w:rsidR="003A357D" w:rsidRPr="00A0323C">
        <w:rPr>
          <w:rFonts w:ascii="Book Antiqua" w:hAnsi="Book Antiqua"/>
        </w:rPr>
        <w:t>ponsiveness with repeated doses</w:t>
      </w:r>
      <w:r w:rsidR="00AB66B3" w:rsidRPr="00A0323C">
        <w:rPr>
          <w:rFonts w:ascii="Book Antiqua" w:hAnsi="Book Antiqua"/>
        </w:rPr>
        <w:t xml:space="preserve"> and thus transform from a penetrating to inflammatory to penetrating phenotype when responsiveness ceases</w:t>
      </w:r>
      <w:r w:rsidR="003A357D" w:rsidRPr="00A0323C">
        <w:rPr>
          <w:rFonts w:ascii="Book Antiqua" w:hAnsi="Book Antiqua"/>
          <w:vertAlign w:val="superscript"/>
        </w:rPr>
        <w:t>[</w:t>
      </w:r>
      <w:r w:rsidRPr="00A0323C">
        <w:rPr>
          <w:rFonts w:ascii="Book Antiqua" w:hAnsi="Book Antiqua"/>
          <w:noProof/>
          <w:vertAlign w:val="superscript"/>
        </w:rPr>
        <w:t>51</w:t>
      </w:r>
      <w:r w:rsidR="003A357D" w:rsidRPr="00A0323C">
        <w:rPr>
          <w:rFonts w:ascii="Book Antiqua" w:hAnsi="Book Antiqua"/>
          <w:noProof/>
          <w:vertAlign w:val="superscript"/>
        </w:rPr>
        <w:t>]</w:t>
      </w:r>
      <w:r w:rsidR="003A357D" w:rsidRPr="00A0323C">
        <w:rPr>
          <w:rFonts w:ascii="Book Antiqua" w:hAnsi="Book Antiqua"/>
          <w:noProof/>
        </w:rPr>
        <w:t>.</w:t>
      </w:r>
    </w:p>
    <w:p w:rsidR="0012671B" w:rsidRDefault="00352780" w:rsidP="00D812BE">
      <w:pPr>
        <w:pStyle w:val="a4"/>
        <w:shd w:val="clear" w:color="auto" w:fill="FFFFFF"/>
        <w:spacing w:before="0" w:beforeAutospacing="0" w:after="0" w:afterAutospacing="0" w:line="360" w:lineRule="auto"/>
        <w:ind w:firstLineChars="200" w:firstLine="480"/>
        <w:jc w:val="both"/>
        <w:rPr>
          <w:rFonts w:ascii="Book Antiqua" w:eastAsiaTheme="minorEastAsia" w:hAnsi="Book Antiqua"/>
          <w:noProof/>
          <w:color w:val="000000"/>
          <w:lang w:eastAsia="zh-CN"/>
        </w:rPr>
      </w:pPr>
      <w:r w:rsidRPr="00A0323C">
        <w:rPr>
          <w:rFonts w:ascii="Book Antiqua" w:hAnsi="Book Antiqua"/>
        </w:rPr>
        <w:t>Nonetheless, several studies have attempted to correlate disease behavior with risk of post-operative recurrence. In multiple studies, including 2 large Italian multicenter studies, disease behavior was not shown to affect the risk of disease recurrence clinicall</w:t>
      </w:r>
      <w:r w:rsidR="003A357D" w:rsidRPr="00A0323C">
        <w:rPr>
          <w:rFonts w:ascii="Book Antiqua" w:hAnsi="Book Antiqua"/>
        </w:rPr>
        <w:t>y, surgically or endoscopically</w:t>
      </w:r>
      <w:r w:rsidR="003A357D" w:rsidRPr="00A0323C">
        <w:rPr>
          <w:rFonts w:ascii="Book Antiqua" w:hAnsi="Book Antiqua"/>
          <w:vertAlign w:val="superscript"/>
        </w:rPr>
        <w:t>[</w:t>
      </w:r>
      <w:r w:rsidRPr="00A0323C">
        <w:rPr>
          <w:rFonts w:ascii="Book Antiqua" w:hAnsi="Book Antiqua"/>
          <w:noProof/>
          <w:vertAlign w:val="superscript"/>
        </w:rPr>
        <w:t>14,20,27,52</w:t>
      </w:r>
      <w:r w:rsidR="003A357D" w:rsidRPr="00A0323C">
        <w:rPr>
          <w:rFonts w:ascii="Book Antiqua" w:hAnsi="Book Antiqua"/>
          <w:noProof/>
          <w:vertAlign w:val="superscript"/>
        </w:rPr>
        <w:t>]</w:t>
      </w:r>
      <w:r w:rsidR="003A357D" w:rsidRPr="00A0323C">
        <w:rPr>
          <w:rFonts w:ascii="Book Antiqua" w:hAnsi="Book Antiqua"/>
          <w:noProof/>
        </w:rPr>
        <w:t>.</w:t>
      </w:r>
      <w:r w:rsidRPr="00A0323C">
        <w:rPr>
          <w:rFonts w:ascii="Book Antiqua" w:hAnsi="Book Antiqua"/>
        </w:rPr>
        <w:t xml:space="preserve"> A</w:t>
      </w:r>
      <w:r w:rsidRPr="00A0323C">
        <w:rPr>
          <w:rFonts w:ascii="Book Antiqua" w:hAnsi="Book Antiqua"/>
          <w:color w:val="000000"/>
        </w:rPr>
        <w:t>lthough not a primary end point of the study</w:t>
      </w:r>
      <w:r w:rsidR="003A357D" w:rsidRPr="00A0323C">
        <w:rPr>
          <w:rFonts w:ascii="Book Antiqua" w:hAnsi="Book Antiqua"/>
          <w:color w:val="000000"/>
        </w:rPr>
        <w:t>, a meta-analysis of 12 randomiz</w:t>
      </w:r>
      <w:r w:rsidRPr="00A0323C">
        <w:rPr>
          <w:rFonts w:ascii="Book Antiqua" w:hAnsi="Book Antiqua"/>
          <w:color w:val="000000"/>
        </w:rPr>
        <w:t xml:space="preserve">ed controlled trials that evaluated </w:t>
      </w:r>
      <w:r w:rsidRPr="00A0323C">
        <w:rPr>
          <w:rStyle w:val="apple-converted-space"/>
          <w:rFonts w:ascii="Book Antiqua" w:hAnsi="Book Antiqua"/>
          <w:color w:val="000000"/>
        </w:rPr>
        <w:t>medical</w:t>
      </w:r>
      <w:r w:rsidRPr="00A0323C">
        <w:rPr>
          <w:rFonts w:ascii="Book Antiqua" w:hAnsi="Book Antiqua"/>
          <w:color w:val="000000"/>
        </w:rPr>
        <w:t xml:space="preserve"> therapies after CD resections (not exclusively ileocolectomies) from 1966 to 2005, </w:t>
      </w:r>
      <w:r w:rsidRPr="00A0323C">
        <w:rPr>
          <w:rFonts w:ascii="Book Antiqua" w:hAnsi="Book Antiqua"/>
          <w:color w:val="000000"/>
        </w:rPr>
        <w:lastRenderedPageBreak/>
        <w:t>demonstrated that fistulizing disease was significantly associated with endoscopic but not clinical recurrence in patients who h</w:t>
      </w:r>
      <w:r w:rsidR="00262D16" w:rsidRPr="00A0323C">
        <w:rPr>
          <w:rFonts w:ascii="Book Antiqua" w:hAnsi="Book Antiqua"/>
          <w:color w:val="000000"/>
        </w:rPr>
        <w:t xml:space="preserve">ad been given placebo </w:t>
      </w:r>
      <w:proofErr w:type="gramStart"/>
      <w:r w:rsidR="00262D16" w:rsidRPr="00A0323C">
        <w:rPr>
          <w:rFonts w:ascii="Book Antiqua" w:hAnsi="Book Antiqua"/>
          <w:color w:val="000000"/>
        </w:rPr>
        <w:t>treatment</w:t>
      </w:r>
      <w:r w:rsidR="00262D16" w:rsidRPr="00A0323C">
        <w:rPr>
          <w:rFonts w:ascii="Book Antiqua" w:hAnsi="Book Antiqua"/>
          <w:color w:val="000000"/>
          <w:vertAlign w:val="superscript"/>
        </w:rPr>
        <w:t>[</w:t>
      </w:r>
      <w:proofErr w:type="gramEnd"/>
      <w:r w:rsidRPr="00A0323C">
        <w:rPr>
          <w:rFonts w:ascii="Book Antiqua" w:hAnsi="Book Antiqua"/>
          <w:noProof/>
          <w:color w:val="000000"/>
          <w:vertAlign w:val="superscript"/>
        </w:rPr>
        <w:t>53</w:t>
      </w:r>
      <w:r w:rsidR="00262D16" w:rsidRPr="00A0323C">
        <w:rPr>
          <w:rFonts w:ascii="Book Antiqua" w:hAnsi="Book Antiqua"/>
          <w:noProof/>
          <w:color w:val="000000"/>
          <w:vertAlign w:val="superscript"/>
        </w:rPr>
        <w:t>]</w:t>
      </w:r>
      <w:r w:rsidR="00262D16" w:rsidRPr="00A0323C">
        <w:rPr>
          <w:rFonts w:ascii="Book Antiqua" w:hAnsi="Book Antiqua"/>
          <w:noProof/>
          <w:color w:val="000000"/>
        </w:rPr>
        <w:t>.</w:t>
      </w:r>
    </w:p>
    <w:p w:rsidR="0012671B" w:rsidRDefault="0012671B" w:rsidP="00D812BE">
      <w:pPr>
        <w:pStyle w:val="a4"/>
        <w:shd w:val="clear" w:color="auto" w:fill="FFFFFF"/>
        <w:spacing w:before="0" w:beforeAutospacing="0" w:after="0" w:afterAutospacing="0" w:line="360" w:lineRule="auto"/>
        <w:jc w:val="both"/>
        <w:rPr>
          <w:rFonts w:ascii="Book Antiqua" w:eastAsiaTheme="minorEastAsia" w:hAnsi="Book Antiqua"/>
          <w:noProof/>
          <w:color w:val="000000"/>
          <w:lang w:eastAsia="zh-CN"/>
        </w:rPr>
      </w:pPr>
    </w:p>
    <w:p w:rsidR="00352780" w:rsidRPr="0012671B" w:rsidRDefault="00352780" w:rsidP="00D812BE">
      <w:pPr>
        <w:pStyle w:val="a4"/>
        <w:shd w:val="clear" w:color="auto" w:fill="FFFFFF"/>
        <w:spacing w:before="0" w:beforeAutospacing="0" w:after="0" w:afterAutospacing="0" w:line="360" w:lineRule="auto"/>
        <w:jc w:val="both"/>
        <w:rPr>
          <w:rFonts w:ascii="Book Antiqua" w:hAnsi="Book Antiqua"/>
          <w:color w:val="000000"/>
        </w:rPr>
      </w:pPr>
      <w:r w:rsidRPr="00A0323C">
        <w:rPr>
          <w:rFonts w:ascii="Book Antiqua" w:hAnsi="Book Antiqua"/>
          <w:b/>
          <w:i/>
        </w:rPr>
        <w:t>Granulomatous disease</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b w:val="0"/>
          <w:color w:val="000000"/>
          <w:sz w:val="24"/>
          <w:szCs w:val="24"/>
          <w:shd w:val="clear" w:color="auto" w:fill="FFFFFF"/>
        </w:rPr>
      </w:pPr>
      <w:r w:rsidRPr="00A0323C">
        <w:rPr>
          <w:rFonts w:ascii="Book Antiqua" w:hAnsi="Book Antiqua"/>
          <w:b w:val="0"/>
          <w:sz w:val="24"/>
          <w:szCs w:val="24"/>
        </w:rPr>
        <w:t>Granulomas, or histologic areas of macrophage fusion, are a hallmark of CD but need not be pre</w:t>
      </w:r>
      <w:r w:rsidR="00262D16" w:rsidRPr="00A0323C">
        <w:rPr>
          <w:rFonts w:ascii="Book Antiqua" w:hAnsi="Book Antiqua"/>
          <w:b w:val="0"/>
          <w:sz w:val="24"/>
          <w:szCs w:val="24"/>
        </w:rPr>
        <w:t>sent for a definitive diagnosis</w:t>
      </w:r>
      <w:r w:rsidR="00262D16" w:rsidRPr="00A0323C">
        <w:rPr>
          <w:rFonts w:ascii="Book Antiqua" w:hAnsi="Book Antiqua"/>
          <w:b w:val="0"/>
          <w:sz w:val="24"/>
          <w:szCs w:val="24"/>
          <w:vertAlign w:val="superscript"/>
        </w:rPr>
        <w:t>[</w:t>
      </w:r>
      <w:r w:rsidRPr="00A0323C">
        <w:rPr>
          <w:rFonts w:ascii="Book Antiqua" w:hAnsi="Book Antiqua"/>
          <w:b w:val="0"/>
          <w:noProof/>
          <w:sz w:val="24"/>
          <w:szCs w:val="24"/>
          <w:vertAlign w:val="superscript"/>
        </w:rPr>
        <w:t>54</w:t>
      </w:r>
      <w:r w:rsidR="00262D16" w:rsidRPr="00A0323C">
        <w:rPr>
          <w:rFonts w:ascii="Book Antiqua" w:hAnsi="Book Antiqua"/>
          <w:b w:val="0"/>
          <w:noProof/>
          <w:sz w:val="24"/>
          <w:szCs w:val="24"/>
          <w:vertAlign w:val="superscript"/>
        </w:rPr>
        <w:t>]</w:t>
      </w:r>
      <w:r w:rsidR="00262D16" w:rsidRPr="00A0323C">
        <w:rPr>
          <w:rFonts w:ascii="Book Antiqua" w:hAnsi="Book Antiqua"/>
          <w:b w:val="0"/>
          <w:noProof/>
          <w:sz w:val="24"/>
          <w:szCs w:val="24"/>
        </w:rPr>
        <w:t>.</w:t>
      </w:r>
      <w:r w:rsidRPr="00A0323C">
        <w:rPr>
          <w:rFonts w:ascii="Book Antiqua" w:hAnsi="Book Antiqua"/>
          <w:b w:val="0"/>
          <w:sz w:val="24"/>
          <w:szCs w:val="24"/>
        </w:rPr>
        <w:t xml:space="preserve"> An association between granulomas and disease severity ha</w:t>
      </w:r>
      <w:r w:rsidR="00262D16" w:rsidRPr="00A0323C">
        <w:rPr>
          <w:rFonts w:ascii="Book Antiqua" w:hAnsi="Book Antiqua"/>
          <w:b w:val="0"/>
          <w:sz w:val="24"/>
          <w:szCs w:val="24"/>
        </w:rPr>
        <w:t>s been suggested but not proven</w:t>
      </w:r>
      <w:r w:rsidR="00262D16" w:rsidRPr="00A0323C">
        <w:rPr>
          <w:rFonts w:ascii="Book Antiqua" w:hAnsi="Book Antiqua"/>
          <w:b w:val="0"/>
          <w:sz w:val="24"/>
          <w:szCs w:val="24"/>
          <w:vertAlign w:val="superscript"/>
        </w:rPr>
        <w:t>[</w:t>
      </w:r>
      <w:r w:rsidRPr="00A0323C">
        <w:rPr>
          <w:rFonts w:ascii="Book Antiqua" w:hAnsi="Book Antiqua"/>
          <w:b w:val="0"/>
          <w:noProof/>
          <w:sz w:val="24"/>
          <w:szCs w:val="24"/>
          <w:vertAlign w:val="superscript"/>
        </w:rPr>
        <w:t>55</w:t>
      </w:r>
      <w:r w:rsidR="00262D16" w:rsidRPr="00A0323C">
        <w:rPr>
          <w:rFonts w:ascii="Book Antiqua" w:hAnsi="Book Antiqua"/>
          <w:b w:val="0"/>
          <w:noProof/>
          <w:sz w:val="24"/>
          <w:szCs w:val="24"/>
          <w:vertAlign w:val="superscript"/>
        </w:rPr>
        <w:t>]</w:t>
      </w:r>
      <w:r w:rsidR="00262D16" w:rsidRPr="00A0323C">
        <w:rPr>
          <w:rFonts w:ascii="Book Antiqua" w:hAnsi="Book Antiqua"/>
          <w:b w:val="0"/>
          <w:noProof/>
          <w:sz w:val="24"/>
          <w:szCs w:val="24"/>
        </w:rPr>
        <w:t>;</w:t>
      </w:r>
      <w:r w:rsidRPr="00A0323C">
        <w:rPr>
          <w:rFonts w:ascii="Book Antiqua" w:hAnsi="Book Antiqua"/>
          <w:b w:val="0"/>
          <w:sz w:val="24"/>
          <w:szCs w:val="24"/>
        </w:rPr>
        <w:t xml:space="preserve"> however, an association between the presence of granulomas in the ileocolic resection specimen and recurrence has been consistently demonstrated. In an observational study by Malireddy </w:t>
      </w:r>
      <w:r w:rsidRPr="00A0323C">
        <w:rPr>
          <w:rFonts w:ascii="Book Antiqua" w:hAnsi="Book Antiqua"/>
          <w:b w:val="0"/>
          <w:i/>
          <w:sz w:val="24"/>
          <w:szCs w:val="24"/>
        </w:rPr>
        <w:t>et al</w:t>
      </w:r>
      <w:r w:rsidR="005B5AA9" w:rsidRPr="00A0323C">
        <w:rPr>
          <w:rFonts w:ascii="Book Antiqua" w:hAnsi="Book Antiqua"/>
          <w:b w:val="0"/>
          <w:sz w:val="24"/>
          <w:szCs w:val="24"/>
          <w:vertAlign w:val="superscript"/>
        </w:rPr>
        <w:t>[</w:t>
      </w:r>
      <w:r w:rsidR="005B5AA9" w:rsidRPr="00A0323C">
        <w:rPr>
          <w:rFonts w:ascii="Book Antiqua" w:hAnsi="Book Antiqua"/>
          <w:b w:val="0"/>
          <w:noProof/>
          <w:sz w:val="24"/>
          <w:szCs w:val="24"/>
          <w:vertAlign w:val="superscript"/>
        </w:rPr>
        <w:t>17]</w:t>
      </w:r>
      <w:r w:rsidRPr="00A0323C">
        <w:rPr>
          <w:rFonts w:ascii="Book Antiqua" w:hAnsi="Book Antiqua"/>
          <w:b w:val="0"/>
          <w:sz w:val="24"/>
          <w:szCs w:val="24"/>
        </w:rPr>
        <w:t xml:space="preserve"> recurrence rates in 89 patients who had undergone laparoscopic ileocolectomy from April 1994-August 2006 (with a median follow up of 3.5 years) were evaluated. A 61% endoscopic, radiologic or pathologic recurrence rate was noted. The median time for recurrence was 13.1 mo (range, 1.3 mo to 8.7 years). Several potential prognosticators for recurrence including postoperative biologic and other medical treatment were also studied. The only significant predictor of recurrence found on multivariate analysis was the presence of granulomas in</w:t>
      </w:r>
      <w:r w:rsidR="00262D16" w:rsidRPr="00A0323C">
        <w:rPr>
          <w:rFonts w:ascii="Book Antiqua" w:hAnsi="Book Antiqua"/>
          <w:b w:val="0"/>
          <w:sz w:val="24"/>
          <w:szCs w:val="24"/>
        </w:rPr>
        <w:t xml:space="preserve"> the initial resection specimen</w:t>
      </w:r>
      <w:r w:rsidR="00262D16" w:rsidRPr="00A0323C">
        <w:rPr>
          <w:rFonts w:ascii="Book Antiqua" w:hAnsi="Book Antiqua"/>
          <w:b w:val="0"/>
          <w:noProof/>
          <w:sz w:val="24"/>
          <w:szCs w:val="24"/>
        </w:rPr>
        <w:t>.</w:t>
      </w:r>
      <w:r w:rsidRPr="00A0323C">
        <w:rPr>
          <w:rFonts w:ascii="Book Antiqua" w:hAnsi="Book Antiqua"/>
          <w:b w:val="0"/>
          <w:sz w:val="24"/>
          <w:szCs w:val="24"/>
        </w:rPr>
        <w:t xml:space="preserve"> An earlier Irish study of </w:t>
      </w:r>
      <w:r w:rsidRPr="00A0323C">
        <w:rPr>
          <w:rFonts w:ascii="Book Antiqua" w:hAnsi="Book Antiqua"/>
          <w:b w:val="0"/>
          <w:color w:val="000000"/>
          <w:sz w:val="24"/>
          <w:szCs w:val="24"/>
        </w:rPr>
        <w:t>139 patients who underwent ileocolectomy between 1980 and 2000 evaluated the presence of symptoms, endoscopic recurrence and radiological recurrence. Again, the presence of granulomas in the specimen was significantly associated with</w:t>
      </w:r>
      <w:r w:rsidRPr="00A0323C">
        <w:rPr>
          <w:rStyle w:val="apple-converted-space"/>
          <w:rFonts w:ascii="Book Antiqua" w:hAnsi="Book Antiqua"/>
          <w:b w:val="0"/>
          <w:color w:val="000000"/>
          <w:sz w:val="24"/>
          <w:szCs w:val="24"/>
        </w:rPr>
        <w:t xml:space="preserve"> clinical and surgical </w:t>
      </w:r>
      <w:r w:rsidR="00262D16" w:rsidRPr="00A0323C">
        <w:rPr>
          <w:rFonts w:ascii="Book Antiqua" w:hAnsi="Book Antiqua"/>
          <w:b w:val="0"/>
          <w:color w:val="000000"/>
          <w:sz w:val="24"/>
          <w:szCs w:val="24"/>
        </w:rPr>
        <w:t>recurrence</w:t>
      </w:r>
      <w:r w:rsidR="00262D16"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3</w:t>
      </w:r>
      <w:r w:rsidR="00262D16" w:rsidRPr="00A0323C">
        <w:rPr>
          <w:rFonts w:ascii="Book Antiqua" w:hAnsi="Book Antiqua"/>
          <w:b w:val="0"/>
          <w:noProof/>
          <w:color w:val="000000"/>
          <w:sz w:val="24"/>
          <w:szCs w:val="24"/>
          <w:vertAlign w:val="superscript"/>
        </w:rPr>
        <w:t>]</w:t>
      </w:r>
      <w:r w:rsidR="00262D16" w:rsidRPr="00A0323C">
        <w:rPr>
          <w:rFonts w:ascii="Book Antiqua" w:hAnsi="Book Antiqua"/>
          <w:b w:val="0"/>
          <w:noProof/>
          <w:color w:val="000000"/>
          <w:sz w:val="24"/>
          <w:szCs w:val="24"/>
        </w:rPr>
        <w:t>.</w:t>
      </w:r>
      <w:r w:rsidRPr="00A0323C">
        <w:rPr>
          <w:rFonts w:ascii="Book Antiqua" w:hAnsi="Book Antiqua"/>
          <w:b w:val="0"/>
          <w:color w:val="000000"/>
          <w:sz w:val="24"/>
          <w:szCs w:val="24"/>
        </w:rPr>
        <w:t xml:space="preserve"> In a similar early study of 114 ileocolectomy patients, 66% with granulomas </w:t>
      </w:r>
      <w:r w:rsidR="005B5AA9" w:rsidRPr="005B5AA9">
        <w:rPr>
          <w:rFonts w:ascii="Book Antiqua" w:hAnsi="Book Antiqua"/>
          <w:b w:val="0"/>
          <w:i/>
          <w:color w:val="000000"/>
          <w:sz w:val="24"/>
          <w:szCs w:val="24"/>
        </w:rPr>
        <w:t>vs</w:t>
      </w:r>
      <w:r w:rsidRPr="00A0323C">
        <w:rPr>
          <w:rFonts w:ascii="Book Antiqua" w:hAnsi="Book Antiqua"/>
          <w:b w:val="0"/>
          <w:color w:val="000000"/>
          <w:sz w:val="24"/>
          <w:szCs w:val="24"/>
        </w:rPr>
        <w:t xml:space="preserve"> 48% without experienced an endoscopic recurrence within </w:t>
      </w:r>
      <w:r w:rsidR="00262D16" w:rsidRPr="00A0323C">
        <w:rPr>
          <w:rFonts w:ascii="Book Antiqua" w:hAnsi="Book Antiqua"/>
          <w:b w:val="0"/>
          <w:color w:val="000000"/>
          <w:sz w:val="24"/>
          <w:szCs w:val="24"/>
        </w:rPr>
        <w:t xml:space="preserve">the first year </w:t>
      </w:r>
      <w:r w:rsidR="00AB66B3" w:rsidRPr="00A0323C">
        <w:rPr>
          <w:rFonts w:ascii="Book Antiqua" w:hAnsi="Book Antiqua"/>
          <w:b w:val="0"/>
          <w:color w:val="000000"/>
          <w:sz w:val="24"/>
          <w:szCs w:val="24"/>
        </w:rPr>
        <w:t>a</w:t>
      </w:r>
      <w:r w:rsidR="00262D16" w:rsidRPr="00A0323C">
        <w:rPr>
          <w:rFonts w:ascii="Book Antiqua" w:hAnsi="Book Antiqua"/>
          <w:b w:val="0"/>
          <w:color w:val="000000"/>
          <w:sz w:val="24"/>
          <w:szCs w:val="24"/>
        </w:rPr>
        <w:t>f</w:t>
      </w:r>
      <w:r w:rsidR="00AB66B3" w:rsidRPr="00A0323C">
        <w:rPr>
          <w:rFonts w:ascii="Book Antiqua" w:hAnsi="Book Antiqua"/>
          <w:b w:val="0"/>
          <w:color w:val="000000"/>
          <w:sz w:val="24"/>
          <w:szCs w:val="24"/>
        </w:rPr>
        <w:t>ter an</w:t>
      </w:r>
      <w:r w:rsidR="00262D16" w:rsidRPr="00A0323C">
        <w:rPr>
          <w:rFonts w:ascii="Book Antiqua" w:hAnsi="Book Antiqua"/>
          <w:b w:val="0"/>
          <w:color w:val="000000"/>
          <w:sz w:val="24"/>
          <w:szCs w:val="24"/>
        </w:rPr>
        <w:t xml:space="preserve"> ileocolectomy</w:t>
      </w:r>
      <w:r w:rsidR="00262D16"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11</w:t>
      </w:r>
      <w:r w:rsidR="00262D16" w:rsidRPr="00A0323C">
        <w:rPr>
          <w:rFonts w:ascii="Book Antiqua" w:hAnsi="Book Antiqua"/>
          <w:b w:val="0"/>
          <w:noProof/>
          <w:color w:val="000000"/>
          <w:sz w:val="24"/>
          <w:szCs w:val="24"/>
          <w:vertAlign w:val="superscript"/>
        </w:rPr>
        <w:t>]</w:t>
      </w:r>
      <w:r w:rsidR="00262D16" w:rsidRPr="00A0323C">
        <w:rPr>
          <w:rFonts w:ascii="Book Antiqua" w:hAnsi="Book Antiqua"/>
          <w:b w:val="0"/>
          <w:noProof/>
          <w:color w:val="000000"/>
          <w:sz w:val="24"/>
          <w:szCs w:val="24"/>
        </w:rPr>
        <w:t>.</w:t>
      </w:r>
      <w:r w:rsidRPr="00A0323C">
        <w:rPr>
          <w:rFonts w:ascii="Book Antiqua" w:hAnsi="Book Antiqua"/>
          <w:b w:val="0"/>
          <w:color w:val="000000"/>
          <w:sz w:val="24"/>
          <w:szCs w:val="24"/>
        </w:rPr>
        <w:t xml:space="preserve"> In 1997, Analine </w:t>
      </w:r>
      <w:r w:rsidRPr="00A0323C">
        <w:rPr>
          <w:rFonts w:ascii="Book Antiqua" w:hAnsi="Book Antiqua"/>
          <w:b w:val="0"/>
          <w:i/>
          <w:color w:val="000000"/>
          <w:sz w:val="24"/>
          <w:szCs w:val="24"/>
        </w:rPr>
        <w:t>et al</w:t>
      </w:r>
      <w:r w:rsidR="005B5AA9" w:rsidRPr="00A0323C">
        <w:rPr>
          <w:rFonts w:ascii="Book Antiqua" w:hAnsi="Book Antiqua"/>
          <w:b w:val="0"/>
          <w:color w:val="000000"/>
          <w:sz w:val="24"/>
          <w:szCs w:val="24"/>
          <w:shd w:val="clear" w:color="auto" w:fill="FFFFFF"/>
          <w:vertAlign w:val="superscript"/>
        </w:rPr>
        <w:t>[</w:t>
      </w:r>
      <w:r w:rsidR="005B5AA9" w:rsidRPr="00A0323C">
        <w:rPr>
          <w:rFonts w:ascii="Book Antiqua" w:hAnsi="Book Antiqua"/>
          <w:b w:val="0"/>
          <w:noProof/>
          <w:color w:val="000000"/>
          <w:sz w:val="24"/>
          <w:szCs w:val="24"/>
          <w:shd w:val="clear" w:color="auto" w:fill="FFFFFF"/>
          <w:vertAlign w:val="superscript"/>
        </w:rPr>
        <w:t>20]</w:t>
      </w:r>
      <w:r w:rsidRPr="00A0323C">
        <w:rPr>
          <w:rFonts w:ascii="Book Antiqua" w:hAnsi="Book Antiqua"/>
          <w:b w:val="0"/>
          <w:color w:val="000000"/>
          <w:sz w:val="24"/>
          <w:szCs w:val="24"/>
        </w:rPr>
        <w:t xml:space="preserve"> evaluated 1</w:t>
      </w:r>
      <w:r w:rsidRPr="00A0323C">
        <w:rPr>
          <w:rFonts w:ascii="Book Antiqua" w:hAnsi="Book Antiqua"/>
          <w:b w:val="0"/>
          <w:color w:val="000000"/>
          <w:sz w:val="24"/>
          <w:szCs w:val="24"/>
          <w:shd w:val="clear" w:color="auto" w:fill="FFFFFF"/>
        </w:rPr>
        <w:t>30 CD patients undergoing a variety of resections. After multivariate analysis, the presence of granulomas was significa</w:t>
      </w:r>
      <w:r w:rsidR="00262D16" w:rsidRPr="00A0323C">
        <w:rPr>
          <w:rFonts w:ascii="Book Antiqua" w:hAnsi="Book Antiqua"/>
          <w:b w:val="0"/>
          <w:color w:val="000000"/>
          <w:sz w:val="24"/>
          <w:szCs w:val="24"/>
          <w:shd w:val="clear" w:color="auto" w:fill="FFFFFF"/>
        </w:rPr>
        <w:t>ntly associated with recurrence</w:t>
      </w:r>
      <w:r w:rsidR="00262D16" w:rsidRPr="00A0323C">
        <w:rPr>
          <w:rFonts w:ascii="Book Antiqua" w:hAnsi="Book Antiqua"/>
          <w:b w:val="0"/>
          <w:noProof/>
          <w:color w:val="000000"/>
          <w:sz w:val="24"/>
          <w:szCs w:val="24"/>
          <w:shd w:val="clear" w:color="auto" w:fill="FFFFFF"/>
        </w:rPr>
        <w:t>.</w:t>
      </w:r>
    </w:p>
    <w:p w:rsidR="00352780" w:rsidRPr="00A0323C" w:rsidRDefault="00352780" w:rsidP="00D812BE">
      <w:pPr>
        <w:pStyle w:val="a4"/>
        <w:shd w:val="clear" w:color="auto" w:fill="FFFFFF"/>
        <w:spacing w:before="0" w:beforeAutospacing="0" w:after="0" w:afterAutospacing="0" w:line="360" w:lineRule="auto"/>
        <w:jc w:val="both"/>
        <w:rPr>
          <w:rFonts w:ascii="Book Antiqua" w:hAnsi="Book Antiqua"/>
          <w:color w:val="000000"/>
        </w:rPr>
      </w:pPr>
    </w:p>
    <w:p w:rsidR="00352780" w:rsidRPr="00A0323C" w:rsidRDefault="00352780" w:rsidP="00D812BE">
      <w:pPr>
        <w:pStyle w:val="1"/>
        <w:shd w:val="clear" w:color="auto" w:fill="FFFFFF"/>
        <w:tabs>
          <w:tab w:val="left" w:pos="5352"/>
        </w:tabs>
        <w:spacing w:before="0" w:beforeAutospacing="0" w:after="0" w:afterAutospacing="0" w:line="360" w:lineRule="auto"/>
        <w:jc w:val="both"/>
        <w:rPr>
          <w:rFonts w:ascii="Book Antiqua" w:hAnsi="Book Antiqua"/>
          <w:color w:val="000000"/>
          <w:sz w:val="24"/>
          <w:szCs w:val="24"/>
          <w:shd w:val="clear" w:color="auto" w:fill="FFFFFF"/>
        </w:rPr>
      </w:pPr>
      <w:r w:rsidRPr="00A0323C">
        <w:rPr>
          <w:rFonts w:ascii="Book Antiqua" w:hAnsi="Book Antiqua"/>
          <w:color w:val="000000"/>
          <w:sz w:val="24"/>
          <w:szCs w:val="24"/>
          <w:shd w:val="clear" w:color="auto" w:fill="FFFFFF"/>
        </w:rPr>
        <w:t>INDEX ILEOCOLECTOMY DETAILS</w:t>
      </w:r>
    </w:p>
    <w:p w:rsidR="00352780" w:rsidRPr="00A0323C" w:rsidRDefault="00352780" w:rsidP="00D812BE">
      <w:pPr>
        <w:pStyle w:val="1"/>
        <w:shd w:val="clear" w:color="auto" w:fill="FFFFFF"/>
        <w:tabs>
          <w:tab w:val="left" w:pos="5352"/>
        </w:tabs>
        <w:spacing w:before="0" w:beforeAutospacing="0" w:after="0" w:afterAutospacing="0" w:line="360" w:lineRule="auto"/>
        <w:jc w:val="both"/>
        <w:rPr>
          <w:rFonts w:ascii="Book Antiqua" w:hAnsi="Book Antiqua"/>
          <w:i/>
          <w:color w:val="000000"/>
          <w:sz w:val="24"/>
          <w:szCs w:val="24"/>
          <w:shd w:val="clear" w:color="auto" w:fill="FFFFFF"/>
        </w:rPr>
      </w:pPr>
      <w:r w:rsidRPr="00A0323C">
        <w:rPr>
          <w:rFonts w:ascii="Book Antiqua" w:hAnsi="Book Antiqua"/>
          <w:i/>
          <w:color w:val="000000"/>
          <w:sz w:val="24"/>
          <w:szCs w:val="24"/>
          <w:shd w:val="clear" w:color="auto" w:fill="FFFFFF"/>
        </w:rPr>
        <w:t xml:space="preserve">Urgent </w:t>
      </w:r>
      <w:r w:rsidR="007704D1" w:rsidRPr="00A0323C">
        <w:rPr>
          <w:rFonts w:ascii="Book Antiqua" w:hAnsi="Book Antiqua"/>
          <w:i/>
          <w:color w:val="000000"/>
          <w:sz w:val="24"/>
          <w:szCs w:val="24"/>
          <w:shd w:val="clear" w:color="auto" w:fill="FFFFFF"/>
        </w:rPr>
        <w:t>vs.</w:t>
      </w:r>
      <w:r w:rsidRPr="00A0323C">
        <w:rPr>
          <w:rFonts w:ascii="Book Antiqua" w:hAnsi="Book Antiqua"/>
          <w:i/>
          <w:color w:val="000000"/>
          <w:sz w:val="24"/>
          <w:szCs w:val="24"/>
          <w:shd w:val="clear" w:color="auto" w:fill="FFFFFF"/>
        </w:rPr>
        <w:t xml:space="preserve"> elective resection</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b w:val="0"/>
          <w:color w:val="000000"/>
          <w:sz w:val="24"/>
          <w:szCs w:val="24"/>
        </w:rPr>
      </w:pPr>
      <w:r w:rsidRPr="00A0323C">
        <w:rPr>
          <w:rFonts w:ascii="Book Antiqua" w:hAnsi="Book Antiqua"/>
          <w:b w:val="0"/>
          <w:color w:val="000000"/>
          <w:sz w:val="24"/>
          <w:szCs w:val="24"/>
          <w:shd w:val="clear" w:color="auto" w:fill="FFFFFF"/>
        </w:rPr>
        <w:t xml:space="preserve">Several groups have hypothesized that </w:t>
      </w:r>
      <w:r w:rsidR="00AB66B3" w:rsidRPr="00A0323C">
        <w:rPr>
          <w:rFonts w:ascii="Book Antiqua" w:hAnsi="Book Antiqua"/>
          <w:b w:val="0"/>
          <w:color w:val="000000"/>
          <w:sz w:val="24"/>
          <w:szCs w:val="24"/>
          <w:shd w:val="clear" w:color="auto" w:fill="FFFFFF"/>
        </w:rPr>
        <w:t xml:space="preserve">if a patient’s </w:t>
      </w:r>
      <w:r w:rsidRPr="00A0323C">
        <w:rPr>
          <w:rFonts w:ascii="Book Antiqua" w:hAnsi="Book Antiqua"/>
          <w:b w:val="0"/>
          <w:color w:val="000000"/>
          <w:sz w:val="24"/>
          <w:szCs w:val="24"/>
          <w:shd w:val="clear" w:color="auto" w:fill="FFFFFF"/>
        </w:rPr>
        <w:t>first ileocolectomy</w:t>
      </w:r>
      <w:r w:rsidR="00AB66B3" w:rsidRPr="00A0323C">
        <w:rPr>
          <w:rFonts w:ascii="Book Antiqua" w:hAnsi="Book Antiqua"/>
          <w:b w:val="0"/>
          <w:color w:val="000000"/>
          <w:sz w:val="24"/>
          <w:szCs w:val="24"/>
          <w:shd w:val="clear" w:color="auto" w:fill="FFFFFF"/>
        </w:rPr>
        <w:t xml:space="preserve"> is performed under emergency circumstances, this likely reflects </w:t>
      </w:r>
      <w:r w:rsidRPr="00A0323C">
        <w:rPr>
          <w:rFonts w:ascii="Book Antiqua" w:hAnsi="Book Antiqua"/>
          <w:b w:val="0"/>
          <w:color w:val="000000"/>
          <w:sz w:val="24"/>
          <w:szCs w:val="24"/>
          <w:shd w:val="clear" w:color="auto" w:fill="FFFFFF"/>
        </w:rPr>
        <w:t xml:space="preserve">more severe disease and thus </w:t>
      </w:r>
      <w:r w:rsidR="00AB66B3" w:rsidRPr="00A0323C">
        <w:rPr>
          <w:rFonts w:ascii="Book Antiqua" w:hAnsi="Book Antiqua"/>
          <w:b w:val="0"/>
          <w:color w:val="000000"/>
          <w:sz w:val="24"/>
          <w:szCs w:val="24"/>
          <w:shd w:val="clear" w:color="auto" w:fill="FFFFFF"/>
        </w:rPr>
        <w:t xml:space="preserve">may </w:t>
      </w:r>
      <w:r w:rsidRPr="00A0323C">
        <w:rPr>
          <w:rFonts w:ascii="Book Antiqua" w:hAnsi="Book Antiqua"/>
          <w:b w:val="0"/>
          <w:color w:val="000000"/>
          <w:sz w:val="24"/>
          <w:szCs w:val="24"/>
          <w:shd w:val="clear" w:color="auto" w:fill="FFFFFF"/>
        </w:rPr>
        <w:lastRenderedPageBreak/>
        <w:t xml:space="preserve">predict an increased likelihood of recurrence. </w:t>
      </w:r>
      <w:r w:rsidRPr="00A0323C">
        <w:rPr>
          <w:rFonts w:ascii="Book Antiqua" w:hAnsi="Book Antiqua"/>
          <w:b w:val="0"/>
          <w:color w:val="000000"/>
          <w:sz w:val="24"/>
          <w:szCs w:val="24"/>
        </w:rPr>
        <w:t xml:space="preserve">One retrospective multicenter Italian review evaluated clinical recurrence (defined as the need for steroids in conjunction with endoscopic or radiologic findings) and surgical recurrence in 83 CD patients who underwent ileocolectomy for severe disease at the time of diagnosis </w:t>
      </w:r>
      <w:r w:rsidR="007704D1" w:rsidRPr="00A0323C">
        <w:rPr>
          <w:rFonts w:ascii="Book Antiqua" w:hAnsi="Book Antiqua"/>
          <w:b w:val="0"/>
          <w:color w:val="000000"/>
          <w:sz w:val="24"/>
          <w:szCs w:val="24"/>
        </w:rPr>
        <w:t>vs.</w:t>
      </w:r>
      <w:r w:rsidRPr="00A0323C">
        <w:rPr>
          <w:rFonts w:ascii="Book Antiqua" w:hAnsi="Book Antiqua"/>
          <w:b w:val="0"/>
          <w:color w:val="000000"/>
          <w:sz w:val="24"/>
          <w:szCs w:val="24"/>
        </w:rPr>
        <w:t xml:space="preserve"> 124 who underwent surgery later in their disease for medical refractory disease and/or complications secondary to their disease. Recurrence was evaluated at 1, 5 and 10 years. Clinical recurrence was less frequent in the early surgery group at </w:t>
      </w:r>
      <w:r w:rsidR="005B5AA9" w:rsidRPr="00A0323C">
        <w:rPr>
          <w:rFonts w:ascii="Book Antiqua" w:hAnsi="Book Antiqua"/>
          <w:b w:val="0"/>
          <w:color w:val="000000"/>
          <w:sz w:val="24"/>
          <w:szCs w:val="24"/>
        </w:rPr>
        <w:t>all-time</w:t>
      </w:r>
      <w:r w:rsidRPr="00A0323C">
        <w:rPr>
          <w:rFonts w:ascii="Book Antiqua" w:hAnsi="Book Antiqua"/>
          <w:b w:val="0"/>
          <w:color w:val="000000"/>
          <w:sz w:val="24"/>
          <w:szCs w:val="24"/>
        </w:rPr>
        <w:t xml:space="preserve"> points. No difference was seen in the need for or timing of repeat surgery between the 2 groups</w:t>
      </w:r>
      <w:r w:rsidR="00262D16"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27</w:t>
      </w:r>
      <w:r w:rsidR="00262D16" w:rsidRPr="00A0323C">
        <w:rPr>
          <w:rFonts w:ascii="Book Antiqua" w:hAnsi="Book Antiqua"/>
          <w:b w:val="0"/>
          <w:noProof/>
          <w:color w:val="000000"/>
          <w:sz w:val="24"/>
          <w:szCs w:val="24"/>
          <w:vertAlign w:val="superscript"/>
        </w:rPr>
        <w:t>]</w:t>
      </w:r>
      <w:r w:rsidR="00262D16" w:rsidRPr="00A0323C">
        <w:rPr>
          <w:rFonts w:ascii="Book Antiqua" w:hAnsi="Book Antiqua"/>
          <w:b w:val="0"/>
          <w:noProof/>
          <w:color w:val="000000"/>
          <w:sz w:val="24"/>
          <w:szCs w:val="24"/>
        </w:rPr>
        <w:t>.</w:t>
      </w:r>
      <w:r w:rsidRPr="00A0323C">
        <w:rPr>
          <w:rFonts w:ascii="Book Antiqua" w:hAnsi="Book Antiqua"/>
          <w:color w:val="000000"/>
          <w:sz w:val="24"/>
          <w:szCs w:val="24"/>
        </w:rPr>
        <w:t xml:space="preserve"> </w:t>
      </w:r>
      <w:r w:rsidRPr="00A0323C">
        <w:rPr>
          <w:rFonts w:ascii="Book Antiqua" w:hAnsi="Book Antiqua"/>
          <w:b w:val="0"/>
          <w:color w:val="000000"/>
          <w:sz w:val="24"/>
          <w:szCs w:val="24"/>
        </w:rPr>
        <w:t>Another retrospective study of 116 consecutive patients undergoing their first ileocolectomy at a large Austrian referral center between 1997 and 2006 demonstrated that urgent index ileocolectomy increased the risk of repe</w:t>
      </w:r>
      <w:r w:rsidR="00262D16" w:rsidRPr="00A0323C">
        <w:rPr>
          <w:rFonts w:ascii="Book Antiqua" w:hAnsi="Book Antiqua"/>
          <w:b w:val="0"/>
          <w:color w:val="000000"/>
          <w:sz w:val="24"/>
          <w:szCs w:val="24"/>
        </w:rPr>
        <w:t>at surgery approximately 6 fold</w:t>
      </w:r>
      <w:r w:rsidR="00262D16"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56</w:t>
      </w:r>
      <w:r w:rsidR="00262D16" w:rsidRPr="00A0323C">
        <w:rPr>
          <w:rFonts w:ascii="Book Antiqua" w:hAnsi="Book Antiqua"/>
          <w:b w:val="0"/>
          <w:noProof/>
          <w:color w:val="000000"/>
          <w:sz w:val="24"/>
          <w:szCs w:val="24"/>
          <w:vertAlign w:val="superscript"/>
        </w:rPr>
        <w:t>]</w:t>
      </w:r>
      <w:r w:rsidR="00262D16" w:rsidRPr="00A0323C">
        <w:rPr>
          <w:rFonts w:ascii="Book Antiqua" w:hAnsi="Book Antiqua"/>
          <w:b w:val="0"/>
          <w:noProof/>
          <w:color w:val="000000"/>
          <w:sz w:val="24"/>
          <w:szCs w:val="24"/>
        </w:rPr>
        <w:t>.</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color w:val="000000"/>
          <w:sz w:val="24"/>
          <w:szCs w:val="24"/>
        </w:rPr>
      </w:pP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i/>
          <w:sz w:val="24"/>
          <w:szCs w:val="24"/>
        </w:rPr>
      </w:pPr>
      <w:r w:rsidRPr="00A0323C">
        <w:rPr>
          <w:rFonts w:ascii="Book Antiqua" w:hAnsi="Book Antiqua"/>
          <w:i/>
          <w:color w:val="000000"/>
          <w:sz w:val="24"/>
          <w:szCs w:val="24"/>
        </w:rPr>
        <w:t>Sepsis</w:t>
      </w:r>
    </w:p>
    <w:p w:rsidR="00352780" w:rsidRPr="00A0323C" w:rsidRDefault="00352780" w:rsidP="00D812BE">
      <w:pPr>
        <w:shd w:val="clear" w:color="auto" w:fill="FFFFFF"/>
        <w:spacing w:after="0" w:line="360" w:lineRule="auto"/>
        <w:jc w:val="both"/>
        <w:rPr>
          <w:rFonts w:ascii="Book Antiqua" w:hAnsi="Book Antiqua" w:cs="Times New Roman"/>
          <w:b/>
          <w:color w:val="000000"/>
          <w:sz w:val="24"/>
          <w:szCs w:val="24"/>
        </w:rPr>
      </w:pPr>
      <w:r w:rsidRPr="00A0323C">
        <w:rPr>
          <w:rFonts w:ascii="Book Antiqua" w:hAnsi="Book Antiqua" w:cs="Times New Roman"/>
          <w:color w:val="000000"/>
          <w:sz w:val="24"/>
          <w:szCs w:val="24"/>
        </w:rPr>
        <w:t xml:space="preserve">Another potential marker of severe disease is perioperative sepsis at the time of index ileocolectomy. However, results are conflicting and further study is warranted. Elevated white cell count was associated with endoscopic recurrence on univariate analysis in Caprilli’s study of 110 ileocolectomy patients. However, an increased risk of recurrence in urgent </w:t>
      </w:r>
      <w:r w:rsidR="0012671B" w:rsidRPr="0012671B">
        <w:rPr>
          <w:rFonts w:ascii="Book Antiqua" w:hAnsi="Book Antiqua" w:cs="Times New Roman"/>
          <w:i/>
          <w:color w:val="000000"/>
          <w:sz w:val="24"/>
          <w:szCs w:val="24"/>
        </w:rPr>
        <w:t>vs</w:t>
      </w:r>
      <w:r w:rsidRPr="00A0323C">
        <w:rPr>
          <w:rFonts w:ascii="Book Antiqua" w:hAnsi="Book Antiqua" w:cs="Times New Roman"/>
          <w:color w:val="000000"/>
          <w:sz w:val="24"/>
          <w:szCs w:val="24"/>
        </w:rPr>
        <w:t xml:space="preserve"> elective </w:t>
      </w:r>
      <w:proofErr w:type="spellStart"/>
      <w:r w:rsidRPr="00A0323C">
        <w:rPr>
          <w:rFonts w:ascii="Book Antiqua" w:hAnsi="Book Antiqua" w:cs="Times New Roman"/>
          <w:color w:val="000000"/>
          <w:sz w:val="24"/>
          <w:szCs w:val="24"/>
        </w:rPr>
        <w:t>ileocolectomy</w:t>
      </w:r>
      <w:proofErr w:type="spellEnd"/>
      <w:r w:rsidRPr="00A0323C">
        <w:rPr>
          <w:rFonts w:ascii="Book Antiqua" w:hAnsi="Book Antiqua" w:cs="Times New Roman"/>
          <w:color w:val="000000"/>
          <w:sz w:val="24"/>
          <w:szCs w:val="24"/>
        </w:rPr>
        <w:t xml:space="preserve"> patients was n</w:t>
      </w:r>
      <w:r w:rsidR="00262D16" w:rsidRPr="00A0323C">
        <w:rPr>
          <w:rFonts w:ascii="Book Antiqua" w:hAnsi="Book Antiqua" w:cs="Times New Roman"/>
          <w:color w:val="000000"/>
          <w:sz w:val="24"/>
          <w:szCs w:val="24"/>
        </w:rPr>
        <w:t xml:space="preserve">ot </w:t>
      </w:r>
      <w:proofErr w:type="gramStart"/>
      <w:r w:rsidR="00262D16" w:rsidRPr="00A0323C">
        <w:rPr>
          <w:rFonts w:ascii="Book Antiqua" w:hAnsi="Book Antiqua" w:cs="Times New Roman"/>
          <w:color w:val="000000"/>
          <w:sz w:val="24"/>
          <w:szCs w:val="24"/>
        </w:rPr>
        <w:t>demonstrated</w:t>
      </w:r>
      <w:r w:rsidR="00262D16" w:rsidRPr="00A0323C">
        <w:rPr>
          <w:rFonts w:ascii="Book Antiqua" w:hAnsi="Book Antiqua" w:cs="Times New Roman"/>
          <w:color w:val="000000"/>
          <w:sz w:val="24"/>
          <w:szCs w:val="24"/>
          <w:vertAlign w:val="superscript"/>
        </w:rPr>
        <w:t>[</w:t>
      </w:r>
      <w:proofErr w:type="gramEnd"/>
      <w:r w:rsidRPr="00A0323C">
        <w:rPr>
          <w:rFonts w:ascii="Book Antiqua" w:hAnsi="Book Antiqua" w:cs="Times New Roman"/>
          <w:noProof/>
          <w:color w:val="000000"/>
          <w:sz w:val="24"/>
          <w:szCs w:val="24"/>
          <w:vertAlign w:val="superscript"/>
        </w:rPr>
        <w:t>52</w:t>
      </w:r>
      <w:r w:rsidR="00262D16" w:rsidRPr="00A0323C">
        <w:rPr>
          <w:rFonts w:ascii="Book Antiqua" w:hAnsi="Book Antiqua" w:cs="Times New Roman"/>
          <w:noProof/>
          <w:color w:val="000000"/>
          <w:sz w:val="24"/>
          <w:szCs w:val="24"/>
          <w:vertAlign w:val="superscript"/>
        </w:rPr>
        <w:t>]</w:t>
      </w:r>
      <w:r w:rsidR="00262D16"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Iesalnieks </w:t>
      </w:r>
      <w:r w:rsidRPr="00A0323C">
        <w:rPr>
          <w:rFonts w:ascii="Book Antiqua" w:hAnsi="Book Antiqua" w:cs="Times New Roman"/>
          <w:i/>
          <w:color w:val="000000"/>
          <w:sz w:val="24"/>
          <w:szCs w:val="24"/>
        </w:rPr>
        <w:t>et al</w:t>
      </w:r>
      <w:r w:rsidR="005B5AA9" w:rsidRPr="00A0323C">
        <w:rPr>
          <w:rFonts w:ascii="Book Antiqua" w:hAnsi="Book Antiqua" w:cs="Times New Roman"/>
          <w:color w:val="000000"/>
          <w:sz w:val="24"/>
          <w:szCs w:val="24"/>
          <w:vertAlign w:val="superscript"/>
        </w:rPr>
        <w:t>[</w:t>
      </w:r>
      <w:r w:rsidR="005B5AA9" w:rsidRPr="00A0323C">
        <w:rPr>
          <w:rFonts w:ascii="Book Antiqua" w:hAnsi="Book Antiqua" w:cs="Times New Roman"/>
          <w:noProof/>
          <w:color w:val="000000"/>
          <w:sz w:val="24"/>
          <w:szCs w:val="24"/>
          <w:vertAlign w:val="superscript"/>
        </w:rPr>
        <w:t>57]</w:t>
      </w:r>
      <w:r w:rsidRPr="00A0323C">
        <w:rPr>
          <w:rFonts w:ascii="Book Antiqua" w:hAnsi="Book Antiqua" w:cs="Times New Roman"/>
          <w:color w:val="000000"/>
          <w:sz w:val="24"/>
          <w:szCs w:val="24"/>
        </w:rPr>
        <w:t xml:space="preserve"> studied 282 patients who underwent 331 varied CD resections between 1992-2005. On multivariate analysis, postop intraabdominal septic complications and history of a previous resection were associated with increased surgical recurrence risk at </w:t>
      </w:r>
      <w:r w:rsidR="005B5AA9" w:rsidRPr="00A0323C">
        <w:rPr>
          <w:rFonts w:ascii="Book Antiqua" w:hAnsi="Book Antiqua" w:cs="Times New Roman"/>
          <w:color w:val="000000"/>
          <w:sz w:val="24"/>
          <w:szCs w:val="24"/>
        </w:rPr>
        <w:t>all-time</w:t>
      </w:r>
      <w:r w:rsidRPr="00A0323C">
        <w:rPr>
          <w:rFonts w:ascii="Book Antiqua" w:hAnsi="Book Antiqua" w:cs="Times New Roman"/>
          <w:color w:val="000000"/>
          <w:sz w:val="24"/>
          <w:szCs w:val="24"/>
        </w:rPr>
        <w:t xml:space="preserve"> points studied from 1-10 years. At 1 year patients with a history of sepsis had a recurrence rate of 25% </w:t>
      </w:r>
      <w:r w:rsidR="005B5AA9" w:rsidRPr="005B5AA9">
        <w:rPr>
          <w:rFonts w:ascii="Book Antiqua" w:hAnsi="Book Antiqua" w:cs="Times New Roman"/>
          <w:i/>
          <w:color w:val="000000"/>
          <w:sz w:val="24"/>
          <w:szCs w:val="24"/>
        </w:rPr>
        <w:t>vs</w:t>
      </w:r>
      <w:r w:rsidRPr="00A0323C">
        <w:rPr>
          <w:rFonts w:ascii="Book Antiqua" w:hAnsi="Book Antiqua" w:cs="Times New Roman"/>
          <w:color w:val="000000"/>
          <w:sz w:val="24"/>
          <w:szCs w:val="24"/>
        </w:rPr>
        <w:t xml:space="preserve"> 4% of those without sepsis. At 10 years rate</w:t>
      </w:r>
      <w:r w:rsidR="00262D16" w:rsidRPr="00A0323C">
        <w:rPr>
          <w:rFonts w:ascii="Book Antiqua" w:hAnsi="Book Antiqua" w:cs="Times New Roman"/>
          <w:color w:val="000000"/>
          <w:sz w:val="24"/>
          <w:szCs w:val="24"/>
        </w:rPr>
        <w:t>s were 57% and 38% respectively</w:t>
      </w:r>
      <w:r w:rsidR="00262D16" w:rsidRPr="00A0323C">
        <w:rPr>
          <w:rFonts w:ascii="Book Antiqua" w:hAnsi="Book Antiqua" w:cs="Times New Roman"/>
          <w:noProof/>
          <w:color w:val="000000"/>
          <w:sz w:val="24"/>
          <w:szCs w:val="24"/>
        </w:rPr>
        <w:t>.</w:t>
      </w:r>
    </w:p>
    <w:p w:rsidR="00352780" w:rsidRPr="00A0323C" w:rsidRDefault="00352780" w:rsidP="00D812BE">
      <w:pPr>
        <w:shd w:val="clear" w:color="auto" w:fill="FFFFFF"/>
        <w:spacing w:after="0" w:line="360" w:lineRule="auto"/>
        <w:jc w:val="both"/>
        <w:rPr>
          <w:rFonts w:ascii="Book Antiqua" w:eastAsia="Times New Roman" w:hAnsi="Book Antiqua" w:cs="Times New Roman"/>
          <w:b/>
          <w:sz w:val="24"/>
          <w:szCs w:val="24"/>
        </w:rPr>
      </w:pPr>
    </w:p>
    <w:p w:rsidR="00352780" w:rsidRPr="00A0323C" w:rsidRDefault="00352780" w:rsidP="00D812BE">
      <w:pPr>
        <w:shd w:val="clear" w:color="auto" w:fill="FFFFFF"/>
        <w:spacing w:after="0" w:line="360" w:lineRule="auto"/>
        <w:jc w:val="both"/>
        <w:rPr>
          <w:rFonts w:ascii="Book Antiqua" w:eastAsia="Times New Roman" w:hAnsi="Book Antiqua" w:cs="Times New Roman"/>
          <w:b/>
          <w:i/>
          <w:sz w:val="24"/>
          <w:szCs w:val="24"/>
        </w:rPr>
      </w:pPr>
      <w:r w:rsidRPr="00A0323C">
        <w:rPr>
          <w:rFonts w:ascii="Book Antiqua" w:eastAsia="Times New Roman" w:hAnsi="Book Antiqua" w:cs="Times New Roman"/>
          <w:b/>
          <w:i/>
          <w:sz w:val="24"/>
          <w:szCs w:val="24"/>
        </w:rPr>
        <w:t xml:space="preserve">Laparoscopic </w:t>
      </w:r>
      <w:r w:rsidR="009A76DB">
        <w:rPr>
          <w:rFonts w:ascii="Book Antiqua" w:eastAsia="Times New Roman" w:hAnsi="Book Antiqua" w:cs="Times New Roman"/>
          <w:b/>
          <w:i/>
          <w:sz w:val="24"/>
          <w:szCs w:val="24"/>
        </w:rPr>
        <w:t>vs</w:t>
      </w:r>
      <w:r w:rsidRPr="00A0323C">
        <w:rPr>
          <w:rFonts w:ascii="Book Antiqua" w:eastAsia="Times New Roman" w:hAnsi="Book Antiqua" w:cs="Times New Roman"/>
          <w:b/>
          <w:i/>
          <w:sz w:val="24"/>
          <w:szCs w:val="24"/>
        </w:rPr>
        <w:t xml:space="preserve"> open approach</w:t>
      </w:r>
    </w:p>
    <w:p w:rsidR="00352780" w:rsidRPr="00A0323C" w:rsidRDefault="00352780" w:rsidP="00D812BE">
      <w:pPr>
        <w:pStyle w:val="4"/>
        <w:shd w:val="clear" w:color="auto" w:fill="FFFFFF"/>
        <w:spacing w:before="0" w:beforeAutospacing="0" w:after="0" w:afterAutospacing="0" w:line="360" w:lineRule="auto"/>
        <w:jc w:val="both"/>
        <w:rPr>
          <w:rFonts w:ascii="Book Antiqua" w:hAnsi="Book Antiqua"/>
          <w:color w:val="000000"/>
        </w:rPr>
      </w:pPr>
      <w:r w:rsidRPr="00A0323C">
        <w:rPr>
          <w:rFonts w:ascii="Book Antiqua" w:hAnsi="Book Antiqua"/>
          <w:b w:val="0"/>
        </w:rPr>
        <w:t xml:space="preserve">As laparoscopic surgery and stapled anastomosis initially gained popularity </w:t>
      </w:r>
      <w:r w:rsidR="00AB66B3" w:rsidRPr="00A0323C">
        <w:rPr>
          <w:rFonts w:ascii="Book Antiqua" w:hAnsi="Book Antiqua"/>
          <w:b w:val="0"/>
        </w:rPr>
        <w:t>for use in</w:t>
      </w:r>
      <w:r w:rsidRPr="00A0323C">
        <w:rPr>
          <w:rFonts w:ascii="Book Antiqua" w:hAnsi="Book Antiqua"/>
          <w:b w:val="0"/>
        </w:rPr>
        <w:t xml:space="preserve"> the CD population in the 1980s, an interest in determining if either technique decrease</w:t>
      </w:r>
      <w:r w:rsidR="00AB66B3" w:rsidRPr="00A0323C">
        <w:rPr>
          <w:rFonts w:ascii="Book Antiqua" w:hAnsi="Book Antiqua"/>
          <w:b w:val="0"/>
        </w:rPr>
        <w:t>s</w:t>
      </w:r>
      <w:r w:rsidRPr="00A0323C">
        <w:rPr>
          <w:rFonts w:ascii="Book Antiqua" w:hAnsi="Book Antiqua"/>
          <w:b w:val="0"/>
        </w:rPr>
        <w:t xml:space="preserve"> </w:t>
      </w:r>
      <w:r w:rsidRPr="00A0323C">
        <w:rPr>
          <w:rFonts w:ascii="Book Antiqua" w:hAnsi="Book Antiqua"/>
          <w:b w:val="0"/>
        </w:rPr>
        <w:lastRenderedPageBreak/>
        <w:t>the risk of recurrence post ileocolectomy</w:t>
      </w:r>
      <w:r w:rsidR="00AB66B3" w:rsidRPr="00A0323C">
        <w:rPr>
          <w:rFonts w:ascii="Book Antiqua" w:hAnsi="Book Antiqua"/>
          <w:b w:val="0"/>
        </w:rPr>
        <w:t xml:space="preserve"> </w:t>
      </w:r>
      <w:r w:rsidRPr="00A0323C">
        <w:rPr>
          <w:rFonts w:ascii="Book Antiqua" w:hAnsi="Book Antiqua"/>
          <w:b w:val="0"/>
        </w:rPr>
        <w:t xml:space="preserve">led to several studies. </w:t>
      </w:r>
      <w:r w:rsidRPr="00A0323C">
        <w:rPr>
          <w:rFonts w:ascii="Book Antiqua" w:hAnsi="Book Antiqua"/>
          <w:b w:val="0"/>
          <w:color w:val="000000"/>
        </w:rPr>
        <w:t xml:space="preserve">One such retrospective review of 113 patients undergoing their index ileocolectomy between 1987-2003 (with a mean follow up of approximately 70 months) demonstrated a slightly lower, but not significantly different, rate of postoperative medical treatment requirement in laparoscopic </w:t>
      </w:r>
      <w:r w:rsidR="005B5AA9" w:rsidRPr="005B5AA9">
        <w:rPr>
          <w:rFonts w:ascii="Book Antiqua" w:hAnsi="Book Antiqua"/>
          <w:b w:val="0"/>
          <w:i/>
          <w:color w:val="000000"/>
        </w:rPr>
        <w:t>vs</w:t>
      </w:r>
      <w:r w:rsidRPr="00A0323C">
        <w:rPr>
          <w:rFonts w:ascii="Book Antiqua" w:hAnsi="Book Antiqua"/>
          <w:b w:val="0"/>
          <w:color w:val="000000"/>
        </w:rPr>
        <w:t xml:space="preserve"> open patients (39</w:t>
      </w:r>
      <w:r w:rsidR="005B5AA9">
        <w:rPr>
          <w:rFonts w:ascii="Book Antiqua" w:eastAsiaTheme="minorEastAsia" w:hAnsi="Book Antiqua" w:hint="eastAsia"/>
          <w:b w:val="0"/>
          <w:color w:val="000000"/>
          <w:lang w:eastAsia="zh-CN"/>
        </w:rPr>
        <w:t>%</w:t>
      </w:r>
      <w:r w:rsidRPr="00A0323C">
        <w:rPr>
          <w:rFonts w:ascii="Book Antiqua" w:hAnsi="Book Antiqua"/>
          <w:b w:val="0"/>
          <w:color w:val="000000"/>
        </w:rPr>
        <w:t xml:space="preserve"> </w:t>
      </w:r>
      <w:r w:rsidRPr="005B5AA9">
        <w:rPr>
          <w:rFonts w:ascii="Book Antiqua" w:hAnsi="Book Antiqua"/>
          <w:b w:val="0"/>
          <w:i/>
          <w:color w:val="000000"/>
        </w:rPr>
        <w:t>vs</w:t>
      </w:r>
      <w:r w:rsidRPr="00A0323C">
        <w:rPr>
          <w:rFonts w:ascii="Book Antiqua" w:hAnsi="Book Antiqua"/>
          <w:b w:val="0"/>
          <w:color w:val="000000"/>
        </w:rPr>
        <w:t xml:space="preserve"> 54%). Surgical recurrence was seen in 9.5% (6/63) of laparoscopic </w:t>
      </w:r>
      <w:r w:rsidR="005B5AA9" w:rsidRPr="005B5AA9">
        <w:rPr>
          <w:rFonts w:ascii="Book Antiqua" w:hAnsi="Book Antiqua"/>
          <w:b w:val="0"/>
          <w:i/>
          <w:color w:val="000000"/>
        </w:rPr>
        <w:t>vs</w:t>
      </w:r>
      <w:r w:rsidRPr="00A0323C">
        <w:rPr>
          <w:rFonts w:ascii="Book Antiqua" w:hAnsi="Book Antiqua"/>
          <w:b w:val="0"/>
          <w:color w:val="000000"/>
        </w:rPr>
        <w:t xml:space="preserve"> 24% (12/50) of open ileocolectomy patients during a mean follow up of 81 months. Time to recurrence was not affected. Both groups had a median time to recurrence o</w:t>
      </w:r>
      <w:r w:rsidR="00262D16" w:rsidRPr="00A0323C">
        <w:rPr>
          <w:rFonts w:ascii="Book Antiqua" w:hAnsi="Book Antiqua"/>
          <w:b w:val="0"/>
          <w:color w:val="000000"/>
        </w:rPr>
        <w:t>f approximately 60 mo</w:t>
      </w:r>
      <w:r w:rsidR="00262D16" w:rsidRPr="00A0323C">
        <w:rPr>
          <w:rFonts w:ascii="Book Antiqua" w:hAnsi="Book Antiqua"/>
          <w:b w:val="0"/>
          <w:color w:val="000000"/>
          <w:vertAlign w:val="superscript"/>
        </w:rPr>
        <w:t>[</w:t>
      </w:r>
      <w:r w:rsidRPr="00A0323C">
        <w:rPr>
          <w:rFonts w:ascii="Book Antiqua" w:hAnsi="Book Antiqua"/>
          <w:b w:val="0"/>
          <w:noProof/>
          <w:color w:val="000000"/>
          <w:vertAlign w:val="superscript"/>
        </w:rPr>
        <w:t>58</w:t>
      </w:r>
      <w:r w:rsidR="00262D16" w:rsidRPr="00A0323C">
        <w:rPr>
          <w:rFonts w:ascii="Book Antiqua" w:hAnsi="Book Antiqua"/>
          <w:b w:val="0"/>
          <w:noProof/>
          <w:color w:val="000000"/>
          <w:vertAlign w:val="superscript"/>
        </w:rPr>
        <w:t>]</w:t>
      </w:r>
      <w:r w:rsidR="00262D16" w:rsidRPr="00A0323C">
        <w:rPr>
          <w:rFonts w:ascii="Book Antiqua" w:hAnsi="Book Antiqua"/>
          <w:b w:val="0"/>
          <w:noProof/>
          <w:color w:val="000000"/>
        </w:rPr>
        <w:t>.</w:t>
      </w:r>
      <w:r w:rsidRPr="00A0323C">
        <w:rPr>
          <w:rFonts w:ascii="Book Antiqua" w:hAnsi="Book Antiqua"/>
          <w:b w:val="0"/>
          <w:color w:val="000000"/>
        </w:rPr>
        <w:t xml:space="preserve"> Similarly, Stocchi </w:t>
      </w:r>
      <w:r w:rsidRPr="00A0323C">
        <w:rPr>
          <w:rFonts w:ascii="Book Antiqua" w:hAnsi="Book Antiqua"/>
          <w:b w:val="0"/>
          <w:i/>
          <w:color w:val="000000"/>
        </w:rPr>
        <w:t>et al</w:t>
      </w:r>
      <w:r w:rsidR="005B5AA9" w:rsidRPr="00A0323C">
        <w:rPr>
          <w:rFonts w:ascii="Book Antiqua" w:hAnsi="Book Antiqua"/>
          <w:b w:val="0"/>
          <w:color w:val="000000"/>
          <w:vertAlign w:val="superscript"/>
        </w:rPr>
        <w:t>[</w:t>
      </w:r>
      <w:r w:rsidR="005B5AA9" w:rsidRPr="00A0323C">
        <w:rPr>
          <w:rFonts w:ascii="Book Antiqua" w:hAnsi="Book Antiqua"/>
          <w:b w:val="0"/>
          <w:noProof/>
          <w:color w:val="000000"/>
          <w:vertAlign w:val="superscript"/>
        </w:rPr>
        <w:t>18]</w:t>
      </w:r>
      <w:r w:rsidRPr="00A0323C">
        <w:rPr>
          <w:rFonts w:ascii="Book Antiqua" w:hAnsi="Book Antiqua"/>
          <w:b w:val="0"/>
          <w:color w:val="000000"/>
        </w:rPr>
        <w:t xml:space="preserve"> </w:t>
      </w:r>
      <w:r w:rsidR="00262D16" w:rsidRPr="00A0323C">
        <w:rPr>
          <w:rFonts w:ascii="Book Antiqua" w:hAnsi="Book Antiqua"/>
          <w:b w:val="0"/>
          <w:color w:val="000000"/>
        </w:rPr>
        <w:t>performed a prospective randomiz</w:t>
      </w:r>
      <w:r w:rsidRPr="00A0323C">
        <w:rPr>
          <w:rFonts w:ascii="Book Antiqua" w:hAnsi="Book Antiqua"/>
          <w:b w:val="0"/>
          <w:color w:val="000000"/>
        </w:rPr>
        <w:t xml:space="preserve">ed trial in which 77 patients underwent laparoscopic ileocolectomy and 29 underwent an open procedure. Both cohorts had a similar postoperative prophylactic medication regimen and a mean follow up of 10.5 years. Reoperation rates were the same in the 2 groups (approximately 26% in each). Endoscopic and radiologic recurrence rates were similar. Forty-eight percent of laparoscopic patients experienced endoscopic or radiologic recurrence </w:t>
      </w:r>
      <w:r w:rsidR="005B5AA9" w:rsidRPr="005B5AA9">
        <w:rPr>
          <w:rFonts w:ascii="Book Antiqua" w:hAnsi="Book Antiqua"/>
          <w:b w:val="0"/>
          <w:i/>
          <w:color w:val="000000"/>
        </w:rPr>
        <w:t>vs</w:t>
      </w:r>
      <w:r w:rsidRPr="00A0323C">
        <w:rPr>
          <w:rFonts w:ascii="Book Antiqua" w:hAnsi="Book Antiqua"/>
          <w:b w:val="0"/>
          <w:color w:val="000000"/>
        </w:rPr>
        <w:t xml:space="preserve"> open patients who </w:t>
      </w:r>
      <w:r w:rsidR="00AB66B3" w:rsidRPr="00A0323C">
        <w:rPr>
          <w:rFonts w:ascii="Book Antiqua" w:hAnsi="Book Antiqua"/>
          <w:b w:val="0"/>
          <w:color w:val="000000"/>
        </w:rPr>
        <w:t>demonstrated</w:t>
      </w:r>
      <w:r w:rsidRPr="00A0323C">
        <w:rPr>
          <w:rFonts w:ascii="Book Antiqua" w:hAnsi="Book Antiqua"/>
          <w:b w:val="0"/>
          <w:color w:val="000000"/>
        </w:rPr>
        <w:t xml:space="preserve"> a 66% endoscopic recurrence and</w:t>
      </w:r>
      <w:r w:rsidR="00262D16" w:rsidRPr="00A0323C">
        <w:rPr>
          <w:rFonts w:ascii="Book Antiqua" w:hAnsi="Book Antiqua"/>
          <w:b w:val="0"/>
          <w:color w:val="000000"/>
        </w:rPr>
        <w:t xml:space="preserve"> 52% radiologic recurrence rate</w:t>
      </w:r>
      <w:r w:rsidR="00262D16" w:rsidRPr="00A0323C">
        <w:rPr>
          <w:rFonts w:ascii="Book Antiqua" w:hAnsi="Book Antiqua"/>
          <w:b w:val="0"/>
          <w:noProof/>
          <w:color w:val="000000"/>
        </w:rPr>
        <w:t>.</w:t>
      </w:r>
      <w:r w:rsidRPr="00A0323C">
        <w:rPr>
          <w:rFonts w:ascii="Book Antiqua" w:hAnsi="Book Antiqua"/>
        </w:rPr>
        <w:t xml:space="preserve"> </w:t>
      </w:r>
      <w:r w:rsidRPr="00A0323C">
        <w:rPr>
          <w:rFonts w:ascii="Book Antiqua" w:hAnsi="Book Antiqua"/>
          <w:b w:val="0"/>
        </w:rPr>
        <w:t xml:space="preserve">The most recent meta-analysis on laparoscopic </w:t>
      </w:r>
      <w:r w:rsidR="007704D1" w:rsidRPr="00A0323C">
        <w:rPr>
          <w:rFonts w:ascii="Book Antiqua" w:hAnsi="Book Antiqua"/>
          <w:b w:val="0"/>
        </w:rPr>
        <w:t>vs.</w:t>
      </w:r>
      <w:r w:rsidRPr="00A0323C">
        <w:rPr>
          <w:rFonts w:ascii="Book Antiqua" w:hAnsi="Book Antiqua"/>
          <w:b w:val="0"/>
        </w:rPr>
        <w:t xml:space="preserve"> open approach </w:t>
      </w:r>
      <w:r w:rsidRPr="00A0323C">
        <w:rPr>
          <w:rFonts w:ascii="Book Antiqua" w:hAnsi="Book Antiqua"/>
          <w:b w:val="0"/>
          <w:color w:val="000000"/>
        </w:rPr>
        <w:t xml:space="preserve">included 33 studies </w:t>
      </w:r>
      <w:r w:rsidR="00AB66B3" w:rsidRPr="00A0323C">
        <w:rPr>
          <w:rFonts w:ascii="Book Antiqua" w:hAnsi="Book Antiqua"/>
          <w:b w:val="0"/>
          <w:color w:val="000000"/>
        </w:rPr>
        <w:t>and included</w:t>
      </w:r>
      <w:r w:rsidR="005B5AA9">
        <w:rPr>
          <w:rFonts w:ascii="Book Antiqua" w:hAnsi="Book Antiqua"/>
          <w:b w:val="0"/>
          <w:color w:val="000000"/>
        </w:rPr>
        <w:t xml:space="preserve"> 2</w:t>
      </w:r>
      <w:r w:rsidRPr="00A0323C">
        <w:rPr>
          <w:rFonts w:ascii="Book Antiqua" w:hAnsi="Book Antiqua"/>
          <w:b w:val="0"/>
          <w:color w:val="000000"/>
        </w:rPr>
        <w:t xml:space="preserve">519 patients. No statistical difference was seen in surgical recurrence rates which were 25 per 1000 person years in the laparoscopic group </w:t>
      </w:r>
      <w:r w:rsidR="005B5AA9" w:rsidRPr="005B5AA9">
        <w:rPr>
          <w:rFonts w:ascii="Book Antiqua" w:hAnsi="Book Antiqua"/>
          <w:b w:val="0"/>
          <w:i/>
          <w:color w:val="000000"/>
        </w:rPr>
        <w:t>vs</w:t>
      </w:r>
      <w:r w:rsidRPr="00A0323C">
        <w:rPr>
          <w:rFonts w:ascii="Book Antiqua" w:hAnsi="Book Antiqua"/>
          <w:b w:val="0"/>
          <w:color w:val="000000"/>
        </w:rPr>
        <w:t xml:space="preserve"> 34 per 1000</w:t>
      </w:r>
      <w:r w:rsidR="00262D16" w:rsidRPr="00A0323C">
        <w:rPr>
          <w:rFonts w:ascii="Book Antiqua" w:hAnsi="Book Antiqua"/>
          <w:b w:val="0"/>
          <w:color w:val="000000"/>
        </w:rPr>
        <w:t xml:space="preserve"> person years in the open group</w:t>
      </w:r>
      <w:r w:rsidR="00262D16" w:rsidRPr="00A0323C">
        <w:rPr>
          <w:rFonts w:ascii="Book Antiqua" w:hAnsi="Book Antiqua"/>
          <w:b w:val="0"/>
          <w:color w:val="000000"/>
          <w:vertAlign w:val="superscript"/>
        </w:rPr>
        <w:t>[</w:t>
      </w:r>
      <w:r w:rsidRPr="00A0323C">
        <w:rPr>
          <w:rFonts w:ascii="Book Antiqua" w:hAnsi="Book Antiqua"/>
          <w:b w:val="0"/>
          <w:noProof/>
          <w:color w:val="000000"/>
          <w:vertAlign w:val="superscript"/>
        </w:rPr>
        <w:t>59</w:t>
      </w:r>
      <w:r w:rsidR="00262D16" w:rsidRPr="00A0323C">
        <w:rPr>
          <w:rFonts w:ascii="Book Antiqua" w:hAnsi="Book Antiqua"/>
          <w:b w:val="0"/>
          <w:noProof/>
          <w:color w:val="000000"/>
          <w:vertAlign w:val="superscript"/>
        </w:rPr>
        <w:t>]</w:t>
      </w:r>
      <w:r w:rsidR="00262D16" w:rsidRPr="00A0323C">
        <w:rPr>
          <w:rFonts w:ascii="Book Antiqua" w:hAnsi="Book Antiqua"/>
          <w:b w:val="0"/>
          <w:noProof/>
          <w:color w:val="000000"/>
        </w:rPr>
        <w:t>.</w:t>
      </w:r>
      <w:r w:rsidRPr="00A0323C">
        <w:rPr>
          <w:rFonts w:ascii="Book Antiqua" w:hAnsi="Book Antiqua"/>
          <w:b w:val="0"/>
          <w:color w:val="000000"/>
        </w:rPr>
        <w:t xml:space="preserve"> </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sz w:val="24"/>
          <w:szCs w:val="24"/>
        </w:rPr>
      </w:pP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i/>
          <w:sz w:val="24"/>
          <w:szCs w:val="24"/>
        </w:rPr>
      </w:pPr>
      <w:r w:rsidRPr="00A0323C">
        <w:rPr>
          <w:rFonts w:ascii="Book Antiqua" w:hAnsi="Book Antiqua"/>
          <w:i/>
          <w:sz w:val="24"/>
          <w:szCs w:val="24"/>
        </w:rPr>
        <w:t xml:space="preserve">Resection margins and type of anastomosis </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b w:val="0"/>
          <w:sz w:val="24"/>
          <w:szCs w:val="24"/>
        </w:rPr>
      </w:pPr>
      <w:r w:rsidRPr="00A0323C">
        <w:rPr>
          <w:rFonts w:ascii="Book Antiqua" w:hAnsi="Book Antiqua"/>
          <w:b w:val="0"/>
          <w:sz w:val="24"/>
          <w:szCs w:val="24"/>
        </w:rPr>
        <w:t>Stapled anastomosis has now virtually replaced the hand</w:t>
      </w:r>
      <w:r w:rsidR="00262D16" w:rsidRPr="00A0323C">
        <w:rPr>
          <w:rFonts w:ascii="Book Antiqua" w:hAnsi="Book Antiqua"/>
          <w:b w:val="0"/>
          <w:sz w:val="24"/>
          <w:szCs w:val="24"/>
        </w:rPr>
        <w:t xml:space="preserve"> </w:t>
      </w:r>
      <w:r w:rsidRPr="00A0323C">
        <w:rPr>
          <w:rFonts w:ascii="Book Antiqua" w:hAnsi="Book Antiqua"/>
          <w:b w:val="0"/>
          <w:sz w:val="24"/>
          <w:szCs w:val="24"/>
        </w:rPr>
        <w:t xml:space="preserve">sewn technique in the majority of centers performing ileocolectomies for CD. Two studies, inclusive of 199 and 89 ileocolectomy patients, evaluated resection margins and anastomotic type. In both studies, no difference in clinical recurrence was found between patients whose resection margins were affected by disease </w:t>
      </w:r>
      <w:r w:rsidR="007704D1" w:rsidRPr="00A0323C">
        <w:rPr>
          <w:rFonts w:ascii="Book Antiqua" w:hAnsi="Book Antiqua"/>
          <w:b w:val="0"/>
          <w:sz w:val="24"/>
          <w:szCs w:val="24"/>
        </w:rPr>
        <w:t>vs.</w:t>
      </w:r>
      <w:r w:rsidRPr="00A0323C">
        <w:rPr>
          <w:rFonts w:ascii="Book Antiqua" w:hAnsi="Book Antiqua"/>
          <w:b w:val="0"/>
          <w:sz w:val="24"/>
          <w:szCs w:val="24"/>
        </w:rPr>
        <w:t xml:space="preserve"> those who had unaffected margins. There was also no difference seen between stapled or hand</w:t>
      </w:r>
      <w:r w:rsidR="00262D16" w:rsidRPr="00A0323C">
        <w:rPr>
          <w:rFonts w:ascii="Book Antiqua" w:hAnsi="Book Antiqua"/>
          <w:b w:val="0"/>
          <w:sz w:val="24"/>
          <w:szCs w:val="24"/>
        </w:rPr>
        <w:t xml:space="preserve"> sewn anastomoses</w:t>
      </w:r>
      <w:r w:rsidR="00262D16" w:rsidRPr="00A0323C">
        <w:rPr>
          <w:rFonts w:ascii="Book Antiqua" w:hAnsi="Book Antiqua"/>
          <w:b w:val="0"/>
          <w:sz w:val="24"/>
          <w:szCs w:val="24"/>
          <w:vertAlign w:val="superscript"/>
        </w:rPr>
        <w:t>[</w:t>
      </w:r>
      <w:r w:rsidRPr="00A0323C">
        <w:rPr>
          <w:rFonts w:ascii="Book Antiqua" w:hAnsi="Book Antiqua"/>
          <w:b w:val="0"/>
          <w:noProof/>
          <w:sz w:val="24"/>
          <w:szCs w:val="24"/>
          <w:vertAlign w:val="superscript"/>
        </w:rPr>
        <w:t>14,17</w:t>
      </w:r>
      <w:r w:rsidR="00262D16" w:rsidRPr="00A0323C">
        <w:rPr>
          <w:rFonts w:ascii="Book Antiqua" w:hAnsi="Book Antiqua"/>
          <w:b w:val="0"/>
          <w:noProof/>
          <w:sz w:val="24"/>
          <w:szCs w:val="24"/>
          <w:vertAlign w:val="superscript"/>
        </w:rPr>
        <w:t>]</w:t>
      </w:r>
      <w:r w:rsidR="00262D16" w:rsidRPr="00A0323C">
        <w:rPr>
          <w:rFonts w:ascii="Book Antiqua" w:hAnsi="Book Antiqua"/>
          <w:b w:val="0"/>
          <w:noProof/>
          <w:sz w:val="24"/>
          <w:szCs w:val="24"/>
        </w:rPr>
        <w:t>.</w:t>
      </w:r>
      <w:r w:rsidR="00262D16" w:rsidRPr="00A0323C">
        <w:rPr>
          <w:rFonts w:ascii="Book Antiqua" w:hAnsi="Book Antiqua"/>
          <w:b w:val="0"/>
          <w:sz w:val="24"/>
          <w:szCs w:val="24"/>
        </w:rPr>
        <w:t xml:space="preserve"> In the only randomiz</w:t>
      </w:r>
      <w:r w:rsidRPr="00A0323C">
        <w:rPr>
          <w:rFonts w:ascii="Book Antiqua" w:hAnsi="Book Antiqua"/>
          <w:b w:val="0"/>
          <w:sz w:val="24"/>
          <w:szCs w:val="24"/>
        </w:rPr>
        <w:t xml:space="preserve">ed study to date, Fazio </w:t>
      </w:r>
      <w:r w:rsidRPr="00A0323C">
        <w:rPr>
          <w:rFonts w:ascii="Book Antiqua" w:hAnsi="Book Antiqua"/>
          <w:b w:val="0"/>
          <w:i/>
          <w:sz w:val="24"/>
          <w:szCs w:val="24"/>
        </w:rPr>
        <w:t>et al</w:t>
      </w:r>
      <w:r w:rsidR="005B5AA9" w:rsidRPr="00A0323C">
        <w:rPr>
          <w:rFonts w:ascii="Book Antiqua" w:hAnsi="Book Antiqua"/>
          <w:b w:val="0"/>
          <w:sz w:val="24"/>
          <w:szCs w:val="24"/>
          <w:vertAlign w:val="superscript"/>
        </w:rPr>
        <w:t>[</w:t>
      </w:r>
      <w:r w:rsidR="005B5AA9" w:rsidRPr="00A0323C">
        <w:rPr>
          <w:rFonts w:ascii="Book Antiqua" w:hAnsi="Book Antiqua"/>
          <w:b w:val="0"/>
          <w:noProof/>
          <w:sz w:val="24"/>
          <w:szCs w:val="24"/>
          <w:vertAlign w:val="superscript"/>
        </w:rPr>
        <w:t>60]</w:t>
      </w:r>
      <w:r w:rsidRPr="00A0323C">
        <w:rPr>
          <w:rFonts w:ascii="Book Antiqua" w:hAnsi="Book Antiqua"/>
          <w:b w:val="0"/>
          <w:sz w:val="24"/>
          <w:szCs w:val="24"/>
        </w:rPr>
        <w:t xml:space="preserve"> evaluated recurrence in 131</w:t>
      </w:r>
      <w:r w:rsidR="00262D16" w:rsidRPr="00A0323C">
        <w:rPr>
          <w:rFonts w:ascii="Book Antiqua" w:hAnsi="Book Antiqua"/>
          <w:b w:val="0"/>
          <w:sz w:val="24"/>
          <w:szCs w:val="24"/>
        </w:rPr>
        <w:t xml:space="preserve"> ileocolectomy patients randomiz</w:t>
      </w:r>
      <w:r w:rsidRPr="00A0323C">
        <w:rPr>
          <w:rFonts w:ascii="Book Antiqua" w:hAnsi="Book Antiqua"/>
          <w:b w:val="0"/>
          <w:sz w:val="24"/>
          <w:szCs w:val="24"/>
        </w:rPr>
        <w:t xml:space="preserve">ed to undergo resections with proximal margins either 2 or 12 cm </w:t>
      </w:r>
      <w:r w:rsidRPr="00A0323C">
        <w:rPr>
          <w:rFonts w:ascii="Book Antiqua" w:hAnsi="Book Antiqua"/>
          <w:b w:val="0"/>
          <w:sz w:val="24"/>
          <w:szCs w:val="24"/>
        </w:rPr>
        <w:lastRenderedPageBreak/>
        <w:t xml:space="preserve">from the macroscopically diseased tissue followed up for median of 56 months. The resection specimen was also studied for microscopic signs of disease. Surgical recurrence was found in 25% of patients who had undergone a limited resection </w:t>
      </w:r>
      <w:r w:rsidR="005B5AA9" w:rsidRPr="005B5AA9">
        <w:rPr>
          <w:rFonts w:ascii="Book Antiqua" w:hAnsi="Book Antiqua"/>
          <w:b w:val="0"/>
          <w:i/>
          <w:sz w:val="24"/>
          <w:szCs w:val="24"/>
        </w:rPr>
        <w:t>vs</w:t>
      </w:r>
      <w:r w:rsidRPr="00A0323C">
        <w:rPr>
          <w:rFonts w:ascii="Book Antiqua" w:hAnsi="Book Antiqua"/>
          <w:b w:val="0"/>
          <w:sz w:val="24"/>
          <w:szCs w:val="24"/>
        </w:rPr>
        <w:t xml:space="preserve"> 18% of those who had undergone the more extensive resection (</w:t>
      </w:r>
      <w:r w:rsidR="005B5AA9" w:rsidRPr="00A0323C">
        <w:rPr>
          <w:rFonts w:ascii="Book Antiqua" w:hAnsi="Book Antiqua"/>
          <w:b w:val="0"/>
          <w:i/>
          <w:sz w:val="24"/>
          <w:szCs w:val="24"/>
        </w:rPr>
        <w:t>P</w:t>
      </w:r>
      <w:r w:rsidR="00C136E6" w:rsidRPr="00A0323C">
        <w:rPr>
          <w:rFonts w:ascii="Book Antiqua" w:hAnsi="Book Antiqua"/>
          <w:b w:val="0"/>
          <w:i/>
          <w:sz w:val="24"/>
          <w:szCs w:val="24"/>
        </w:rPr>
        <w:t xml:space="preserve"> </w:t>
      </w:r>
      <w:r w:rsidRPr="00A0323C">
        <w:rPr>
          <w:rFonts w:ascii="Book Antiqua" w:hAnsi="Book Antiqua"/>
          <w:b w:val="0"/>
          <w:sz w:val="24"/>
          <w:szCs w:val="24"/>
        </w:rPr>
        <w:t>&gt;</w:t>
      </w:r>
      <w:r w:rsidR="00C136E6" w:rsidRPr="00A0323C">
        <w:rPr>
          <w:rFonts w:ascii="Book Antiqua" w:hAnsi="Book Antiqua"/>
          <w:b w:val="0"/>
          <w:sz w:val="24"/>
          <w:szCs w:val="24"/>
        </w:rPr>
        <w:t xml:space="preserve"> </w:t>
      </w:r>
      <w:r w:rsidR="005B5AA9">
        <w:rPr>
          <w:rFonts w:ascii="Book Antiqua" w:eastAsiaTheme="minorEastAsia" w:hAnsi="Book Antiqua" w:hint="eastAsia"/>
          <w:b w:val="0"/>
          <w:sz w:val="24"/>
          <w:szCs w:val="24"/>
          <w:lang w:eastAsia="zh-CN"/>
        </w:rPr>
        <w:t>0</w:t>
      </w:r>
      <w:r w:rsidRPr="00A0323C">
        <w:rPr>
          <w:rFonts w:ascii="Book Antiqua" w:hAnsi="Book Antiqua"/>
          <w:b w:val="0"/>
          <w:sz w:val="24"/>
          <w:szCs w:val="24"/>
        </w:rPr>
        <w:t>.05). Clinical recurrence was demonstrated in 33%</w:t>
      </w:r>
      <w:r w:rsidRPr="005B5AA9">
        <w:rPr>
          <w:rFonts w:ascii="Book Antiqua" w:hAnsi="Book Antiqua"/>
          <w:b w:val="0"/>
          <w:i/>
          <w:sz w:val="24"/>
          <w:szCs w:val="24"/>
        </w:rPr>
        <w:t xml:space="preserve"> vs</w:t>
      </w:r>
      <w:r w:rsidRPr="00A0323C">
        <w:rPr>
          <w:rFonts w:ascii="Book Antiqua" w:hAnsi="Book Antiqua"/>
          <w:b w:val="0"/>
          <w:sz w:val="24"/>
          <w:szCs w:val="24"/>
        </w:rPr>
        <w:t xml:space="preserve"> 29% of those with limited and extended resections respectively. No relation was seen between microscopic CD found at the </w:t>
      </w:r>
      <w:r w:rsidR="00262D16" w:rsidRPr="00A0323C">
        <w:rPr>
          <w:rFonts w:ascii="Book Antiqua" w:hAnsi="Book Antiqua"/>
          <w:b w:val="0"/>
          <w:sz w:val="24"/>
          <w:szCs w:val="24"/>
        </w:rPr>
        <w:t>resection margin and recurrence</w:t>
      </w:r>
      <w:r w:rsidR="00262D16" w:rsidRPr="00A0323C">
        <w:rPr>
          <w:rFonts w:ascii="Book Antiqua" w:hAnsi="Book Antiqua"/>
          <w:b w:val="0"/>
          <w:noProof/>
          <w:sz w:val="24"/>
          <w:szCs w:val="24"/>
        </w:rPr>
        <w:t>.</w:t>
      </w:r>
    </w:p>
    <w:p w:rsidR="00352780" w:rsidRPr="00A0323C" w:rsidRDefault="00352780" w:rsidP="00D812BE">
      <w:pPr>
        <w:pStyle w:val="1"/>
        <w:shd w:val="clear" w:color="auto" w:fill="FFFFFF"/>
        <w:spacing w:before="0" w:beforeAutospacing="0" w:after="0" w:afterAutospacing="0" w:line="360" w:lineRule="auto"/>
        <w:ind w:firstLineChars="200" w:firstLine="480"/>
        <w:jc w:val="both"/>
        <w:rPr>
          <w:rFonts w:ascii="Book Antiqua" w:hAnsi="Book Antiqua"/>
          <w:color w:val="660066"/>
          <w:sz w:val="24"/>
          <w:szCs w:val="24"/>
          <w:u w:val="single"/>
        </w:rPr>
      </w:pPr>
      <w:r w:rsidRPr="00A0323C">
        <w:rPr>
          <w:rFonts w:ascii="Book Antiqua" w:hAnsi="Book Antiqua"/>
          <w:b w:val="0"/>
          <w:sz w:val="24"/>
          <w:szCs w:val="24"/>
        </w:rPr>
        <w:t xml:space="preserve">In Bordeianou’s study of approximately 200 ileocolectomies, stapled anastomosis although significant on univariate analysis, lost significance on </w:t>
      </w:r>
      <w:r w:rsidR="00262D16" w:rsidRPr="00A0323C">
        <w:rPr>
          <w:rFonts w:ascii="Book Antiqua" w:hAnsi="Book Antiqua"/>
          <w:b w:val="0"/>
          <w:sz w:val="24"/>
          <w:szCs w:val="24"/>
        </w:rPr>
        <w:t>multivariate analysis</w:t>
      </w:r>
      <w:r w:rsidR="00262D16" w:rsidRPr="00A0323C">
        <w:rPr>
          <w:rFonts w:ascii="Book Antiqua" w:hAnsi="Book Antiqua"/>
          <w:b w:val="0"/>
          <w:sz w:val="24"/>
          <w:szCs w:val="24"/>
          <w:vertAlign w:val="superscript"/>
        </w:rPr>
        <w:t>[</w:t>
      </w:r>
      <w:r w:rsidRPr="00A0323C">
        <w:rPr>
          <w:rFonts w:ascii="Book Antiqua" w:hAnsi="Book Antiqua"/>
          <w:b w:val="0"/>
          <w:noProof/>
          <w:sz w:val="24"/>
          <w:szCs w:val="24"/>
          <w:vertAlign w:val="superscript"/>
        </w:rPr>
        <w:t>14</w:t>
      </w:r>
      <w:r w:rsidR="00262D16" w:rsidRPr="00A0323C">
        <w:rPr>
          <w:rFonts w:ascii="Book Antiqua" w:hAnsi="Book Antiqua"/>
          <w:b w:val="0"/>
          <w:noProof/>
          <w:sz w:val="24"/>
          <w:szCs w:val="24"/>
          <w:vertAlign w:val="superscript"/>
        </w:rPr>
        <w:t>]</w:t>
      </w:r>
      <w:r w:rsidR="00262D16" w:rsidRPr="00A0323C">
        <w:rPr>
          <w:rFonts w:ascii="Book Antiqua" w:hAnsi="Book Antiqua"/>
          <w:b w:val="0"/>
          <w:noProof/>
          <w:sz w:val="24"/>
          <w:szCs w:val="24"/>
        </w:rPr>
        <w:t>.</w:t>
      </w:r>
      <w:r w:rsidRPr="00A0323C">
        <w:rPr>
          <w:rFonts w:ascii="Book Antiqua" w:hAnsi="Book Antiqua"/>
          <w:b w:val="0"/>
          <w:sz w:val="24"/>
          <w:szCs w:val="24"/>
        </w:rPr>
        <w:t xml:space="preserve"> End-to-end vs</w:t>
      </w:r>
      <w:r w:rsidR="00C136E6" w:rsidRPr="00A0323C">
        <w:rPr>
          <w:rFonts w:ascii="Book Antiqua" w:hAnsi="Book Antiqua"/>
          <w:b w:val="0"/>
          <w:sz w:val="24"/>
          <w:szCs w:val="24"/>
        </w:rPr>
        <w:t>.</w:t>
      </w:r>
      <w:r w:rsidRPr="00A0323C">
        <w:rPr>
          <w:rFonts w:ascii="Book Antiqua" w:hAnsi="Book Antiqua"/>
          <w:b w:val="0"/>
          <w:sz w:val="24"/>
          <w:szCs w:val="24"/>
        </w:rPr>
        <w:t xml:space="preserve"> side-to-side anastomotic techniques </w:t>
      </w:r>
      <w:r w:rsidR="005B5AA9" w:rsidRPr="00A0323C">
        <w:rPr>
          <w:rFonts w:ascii="Book Antiqua" w:hAnsi="Book Antiqua"/>
          <w:b w:val="0"/>
          <w:sz w:val="24"/>
          <w:szCs w:val="24"/>
        </w:rPr>
        <w:t>has</w:t>
      </w:r>
      <w:r w:rsidRPr="00A0323C">
        <w:rPr>
          <w:rFonts w:ascii="Book Antiqua" w:hAnsi="Book Antiqua"/>
          <w:b w:val="0"/>
          <w:sz w:val="24"/>
          <w:szCs w:val="24"/>
        </w:rPr>
        <w:t xml:space="preserve"> also been evaluated in 2 r</w:t>
      </w:r>
      <w:r w:rsidRPr="00A0323C">
        <w:rPr>
          <w:rFonts w:ascii="Book Antiqua" w:hAnsi="Book Antiqua"/>
          <w:b w:val="0"/>
          <w:color w:val="000000"/>
          <w:sz w:val="24"/>
          <w:szCs w:val="24"/>
        </w:rPr>
        <w:t xml:space="preserve">andomised trials comparing anastomosis types in 98 and 139 CD patients respectively. Both studies failed to demonstrate a difference in symptomatic or endoscopic recurrence rates between the groups. The first study demonstrated an endoscopic recurrence rate of 42.5% in the end-end </w:t>
      </w:r>
      <w:r w:rsidR="005B5AA9" w:rsidRPr="005B5AA9">
        <w:rPr>
          <w:rFonts w:ascii="Book Antiqua" w:hAnsi="Book Antiqua"/>
          <w:b w:val="0"/>
          <w:i/>
          <w:sz w:val="24"/>
          <w:szCs w:val="24"/>
        </w:rPr>
        <w:t>vs</w:t>
      </w:r>
      <w:r w:rsidR="005B5AA9" w:rsidRPr="00A0323C">
        <w:rPr>
          <w:rFonts w:ascii="Book Antiqua" w:hAnsi="Book Antiqua"/>
          <w:b w:val="0"/>
          <w:color w:val="000000"/>
          <w:sz w:val="24"/>
          <w:szCs w:val="24"/>
        </w:rPr>
        <w:t xml:space="preserve"> </w:t>
      </w:r>
      <w:r w:rsidRPr="00A0323C">
        <w:rPr>
          <w:rFonts w:ascii="Book Antiqua" w:hAnsi="Book Antiqua"/>
          <w:b w:val="0"/>
          <w:color w:val="000000"/>
          <w:sz w:val="24"/>
          <w:szCs w:val="24"/>
        </w:rPr>
        <w:t>37.9% in the side-side anastomosis groups and a symptomatic recurrence rate of a</w:t>
      </w:r>
      <w:r w:rsidR="00262D16" w:rsidRPr="00A0323C">
        <w:rPr>
          <w:rFonts w:ascii="Book Antiqua" w:hAnsi="Book Antiqua"/>
          <w:b w:val="0"/>
          <w:color w:val="000000"/>
          <w:sz w:val="24"/>
          <w:szCs w:val="24"/>
        </w:rPr>
        <w:t>pproximately 22% in both groups</w:t>
      </w:r>
      <w:r w:rsidR="00262D16"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61</w:t>
      </w:r>
      <w:r w:rsidR="00262D16" w:rsidRPr="00A0323C">
        <w:rPr>
          <w:rFonts w:ascii="Book Antiqua" w:hAnsi="Book Antiqua"/>
          <w:b w:val="0"/>
          <w:noProof/>
          <w:color w:val="000000"/>
          <w:sz w:val="24"/>
          <w:szCs w:val="24"/>
          <w:vertAlign w:val="superscript"/>
        </w:rPr>
        <w:t>]</w:t>
      </w:r>
      <w:r w:rsidR="00262D16" w:rsidRPr="00A0323C">
        <w:rPr>
          <w:rFonts w:ascii="Book Antiqua" w:hAnsi="Book Antiqua"/>
          <w:b w:val="0"/>
          <w:noProof/>
          <w:color w:val="000000"/>
          <w:sz w:val="24"/>
          <w:szCs w:val="24"/>
        </w:rPr>
        <w:t>.</w:t>
      </w:r>
      <w:r w:rsidRPr="00A0323C">
        <w:rPr>
          <w:rFonts w:ascii="Book Antiqua" w:hAnsi="Book Antiqua"/>
          <w:color w:val="000000"/>
          <w:sz w:val="24"/>
          <w:szCs w:val="24"/>
        </w:rPr>
        <w:t xml:space="preserve"> </w:t>
      </w:r>
      <w:r w:rsidRPr="00A0323C">
        <w:rPr>
          <w:rFonts w:ascii="Book Antiqua" w:hAnsi="Book Antiqua"/>
          <w:b w:val="0"/>
          <w:color w:val="000000"/>
          <w:sz w:val="24"/>
          <w:szCs w:val="24"/>
        </w:rPr>
        <w:t>The second study demonstrated that overall, on multivariate analysis, anastomosis type did not affect endoscopic recurrence. However, a 3 fold risk of recurrence was seen in a subgroup of patients with end-end anastomoses who were treated with 5 aminosalicylates (ASAs). This increased risk was not seen</w:t>
      </w:r>
      <w:r w:rsidR="00262D16" w:rsidRPr="00A0323C">
        <w:rPr>
          <w:rFonts w:ascii="Book Antiqua" w:hAnsi="Book Antiqua"/>
          <w:b w:val="0"/>
          <w:color w:val="000000"/>
          <w:sz w:val="24"/>
          <w:szCs w:val="24"/>
        </w:rPr>
        <w:t xml:space="preserve"> in those not treated with ASAs</w:t>
      </w:r>
      <w:r w:rsidR="00262D16"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52</w:t>
      </w:r>
      <w:r w:rsidR="00262D16" w:rsidRPr="00A0323C">
        <w:rPr>
          <w:rFonts w:ascii="Book Antiqua" w:hAnsi="Book Antiqua"/>
          <w:b w:val="0"/>
          <w:noProof/>
          <w:color w:val="000000"/>
          <w:sz w:val="24"/>
          <w:szCs w:val="24"/>
          <w:vertAlign w:val="superscript"/>
        </w:rPr>
        <w:t>]</w:t>
      </w:r>
      <w:r w:rsidR="00262D16" w:rsidRPr="00A0323C">
        <w:rPr>
          <w:rFonts w:ascii="Book Antiqua" w:hAnsi="Book Antiqua"/>
          <w:b w:val="0"/>
          <w:noProof/>
          <w:color w:val="000000"/>
          <w:sz w:val="24"/>
          <w:szCs w:val="24"/>
        </w:rPr>
        <w:t>.</w:t>
      </w:r>
      <w:r w:rsidRPr="00A0323C">
        <w:rPr>
          <w:rFonts w:ascii="Book Antiqua" w:hAnsi="Book Antiqua"/>
          <w:b w:val="0"/>
          <w:color w:val="000000"/>
          <w:sz w:val="24"/>
          <w:szCs w:val="24"/>
        </w:rPr>
        <w:t xml:space="preserve"> Meta-analysis of 8 studies published </w:t>
      </w:r>
      <w:r w:rsidR="00C136E6" w:rsidRPr="00A0323C">
        <w:rPr>
          <w:rFonts w:ascii="Book Antiqua" w:hAnsi="Book Antiqua"/>
          <w:b w:val="0"/>
          <w:color w:val="000000"/>
          <w:sz w:val="24"/>
          <w:szCs w:val="24"/>
        </w:rPr>
        <w:t xml:space="preserve">between 1992-2005 inclusive of </w:t>
      </w:r>
      <w:r w:rsidRPr="00A0323C">
        <w:rPr>
          <w:rFonts w:ascii="Book Antiqua" w:hAnsi="Book Antiqua"/>
          <w:b w:val="0"/>
          <w:color w:val="000000"/>
          <w:sz w:val="24"/>
          <w:szCs w:val="24"/>
        </w:rPr>
        <w:t xml:space="preserve">661 ileocolectomy patients compared end-to-end anastomosis </w:t>
      </w:r>
      <w:r w:rsidR="005B5AA9" w:rsidRPr="005B5AA9">
        <w:rPr>
          <w:rFonts w:ascii="Book Antiqua" w:hAnsi="Book Antiqua"/>
          <w:b w:val="0"/>
          <w:i/>
          <w:sz w:val="24"/>
          <w:szCs w:val="24"/>
        </w:rPr>
        <w:t>vs</w:t>
      </w:r>
      <w:r w:rsidRPr="00A0323C">
        <w:rPr>
          <w:rFonts w:ascii="Book Antiqua" w:hAnsi="Book Antiqua"/>
          <w:b w:val="0"/>
          <w:color w:val="000000"/>
          <w:sz w:val="24"/>
          <w:szCs w:val="24"/>
        </w:rPr>
        <w:t xml:space="preserve"> other anastomotic configurations (stapled side-to-side, end-to-side or side-to-end, stapled circular end-to-end). No significant difference was found in clinical or surgical recurren</w:t>
      </w:r>
      <w:r w:rsidR="00262D16" w:rsidRPr="00A0323C">
        <w:rPr>
          <w:rFonts w:ascii="Book Antiqua" w:hAnsi="Book Antiqua"/>
          <w:b w:val="0"/>
          <w:color w:val="000000"/>
          <w:sz w:val="24"/>
          <w:szCs w:val="24"/>
        </w:rPr>
        <w:t>ce between the different groups</w:t>
      </w:r>
      <w:r w:rsidR="00262D16"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62</w:t>
      </w:r>
      <w:r w:rsidR="00262D16" w:rsidRPr="00A0323C">
        <w:rPr>
          <w:rFonts w:ascii="Book Antiqua" w:hAnsi="Book Antiqua"/>
          <w:b w:val="0"/>
          <w:noProof/>
          <w:color w:val="000000"/>
          <w:sz w:val="24"/>
          <w:szCs w:val="24"/>
          <w:vertAlign w:val="superscript"/>
        </w:rPr>
        <w:t>]</w:t>
      </w:r>
      <w:r w:rsidR="00262D16" w:rsidRPr="00A0323C">
        <w:rPr>
          <w:rFonts w:ascii="Book Antiqua" w:hAnsi="Book Antiqua"/>
          <w:b w:val="0"/>
          <w:noProof/>
          <w:color w:val="000000"/>
          <w:sz w:val="24"/>
          <w:szCs w:val="24"/>
        </w:rPr>
        <w:t>.</w:t>
      </w:r>
    </w:p>
    <w:p w:rsidR="00352780" w:rsidRPr="00A0323C" w:rsidRDefault="00352780" w:rsidP="00D812BE">
      <w:pPr>
        <w:spacing w:after="0" w:line="360" w:lineRule="auto"/>
        <w:ind w:firstLineChars="200" w:firstLine="480"/>
        <w:jc w:val="both"/>
        <w:rPr>
          <w:rFonts w:ascii="Book Antiqua" w:eastAsia="Times New Roman" w:hAnsi="Book Antiqua" w:cs="Arial"/>
          <w:color w:val="000000"/>
          <w:sz w:val="24"/>
          <w:szCs w:val="24"/>
        </w:rPr>
      </w:pPr>
      <w:r w:rsidRPr="00A0323C">
        <w:rPr>
          <w:rFonts w:ascii="Book Antiqua" w:hAnsi="Book Antiqua" w:cs="Times New Roman"/>
          <w:sz w:val="24"/>
          <w:szCs w:val="24"/>
        </w:rPr>
        <w:t xml:space="preserve">Techniques to potentially minimize risk of recurrence are currently under development. The Kono-S is one such novel technique. This technique utilizes a linear stapler-cutter to transversely divide the tissue for resection. The corners of the 2 stapled lines are sutured together and antimesenteric longitudinal enterotomies are created on both sides. The enterotomies are then closed transversely in two layers resulting in an </w:t>
      </w:r>
      <w:r w:rsidRPr="00A0323C">
        <w:rPr>
          <w:rFonts w:ascii="Book Antiqua" w:hAnsi="Book Antiqua" w:cs="Times New Roman"/>
          <w:sz w:val="24"/>
          <w:szCs w:val="24"/>
        </w:rPr>
        <w:lastRenderedPageBreak/>
        <w:t>anti-mesenteric functional end-to-end anastomosis. This technique has shown promise in a small cohort of 18 patients, 43% of whom have undergone follow-up endoscopic surveillance with an average Rutgeert's score of 0.</w:t>
      </w:r>
      <w:r w:rsidR="00262D16" w:rsidRPr="00A0323C">
        <w:rPr>
          <w:rFonts w:ascii="Book Antiqua" w:hAnsi="Book Antiqua" w:cs="Times New Roman"/>
          <w:sz w:val="24"/>
          <w:szCs w:val="24"/>
        </w:rPr>
        <w:t>7 (0-3) at a mean of 6.8 mo</w:t>
      </w:r>
      <w:r w:rsidR="00262D16"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63</w:t>
      </w:r>
      <w:r w:rsidR="00262D16" w:rsidRPr="00A0323C">
        <w:rPr>
          <w:rFonts w:ascii="Book Antiqua" w:hAnsi="Book Antiqua" w:cs="Times New Roman"/>
          <w:noProof/>
          <w:sz w:val="24"/>
          <w:szCs w:val="24"/>
          <w:vertAlign w:val="superscript"/>
        </w:rPr>
        <w:t>]</w:t>
      </w:r>
      <w:r w:rsidR="00262D16" w:rsidRPr="00A0323C">
        <w:rPr>
          <w:rFonts w:ascii="Book Antiqua" w:hAnsi="Book Antiqua" w:cs="Times New Roman"/>
          <w:noProof/>
          <w:sz w:val="24"/>
          <w:szCs w:val="24"/>
        </w:rPr>
        <w:t>.</w:t>
      </w:r>
    </w:p>
    <w:p w:rsidR="00352780" w:rsidRPr="00A0323C" w:rsidRDefault="00352780" w:rsidP="00D812BE">
      <w:pPr>
        <w:shd w:val="clear" w:color="auto" w:fill="FFFFFF"/>
        <w:spacing w:after="0" w:line="360" w:lineRule="auto"/>
        <w:jc w:val="both"/>
        <w:rPr>
          <w:rFonts w:ascii="Book Antiqua" w:eastAsia="Times New Roman" w:hAnsi="Book Antiqua" w:cs="Times New Roman"/>
          <w:b/>
          <w:sz w:val="24"/>
          <w:szCs w:val="24"/>
        </w:rPr>
      </w:pPr>
    </w:p>
    <w:p w:rsidR="00A81297" w:rsidRPr="00A0323C" w:rsidRDefault="003E61DE" w:rsidP="00D812BE">
      <w:pPr>
        <w:shd w:val="clear" w:color="auto" w:fill="FFFFFF"/>
        <w:spacing w:after="0" w:line="360" w:lineRule="auto"/>
        <w:jc w:val="both"/>
        <w:rPr>
          <w:rFonts w:ascii="Book Antiqua" w:eastAsia="Times New Roman" w:hAnsi="Book Antiqua" w:cs="Times New Roman"/>
          <w:b/>
          <w:sz w:val="24"/>
          <w:szCs w:val="24"/>
        </w:rPr>
      </w:pPr>
      <w:r w:rsidRPr="00A0323C">
        <w:rPr>
          <w:rFonts w:ascii="Book Antiqua" w:eastAsia="Times New Roman" w:hAnsi="Book Antiqua" w:cs="Times New Roman"/>
          <w:b/>
          <w:sz w:val="24"/>
          <w:szCs w:val="24"/>
        </w:rPr>
        <w:t>MEDICAL TREATMENT TO PREVENT DISEASE RECURRENCE</w:t>
      </w:r>
    </w:p>
    <w:p w:rsidR="00352780" w:rsidRPr="00A0323C" w:rsidRDefault="00A81297" w:rsidP="00D812BE">
      <w:pPr>
        <w:shd w:val="clear" w:color="auto" w:fill="FFFFFF"/>
        <w:spacing w:after="0" w:line="360" w:lineRule="auto"/>
        <w:jc w:val="both"/>
        <w:rPr>
          <w:rFonts w:ascii="Book Antiqua" w:hAnsi="Book Antiqua" w:cs="Times New Roman"/>
          <w:sz w:val="24"/>
          <w:szCs w:val="24"/>
        </w:rPr>
      </w:pPr>
      <w:r w:rsidRPr="00A0323C">
        <w:rPr>
          <w:rFonts w:ascii="Book Antiqua" w:eastAsia="Times New Roman" w:hAnsi="Book Antiqua" w:cs="Times New Roman"/>
          <w:sz w:val="24"/>
          <w:szCs w:val="24"/>
        </w:rPr>
        <w:t xml:space="preserve">Key studies on the effect of </w:t>
      </w:r>
      <w:r w:rsidR="00AB66B3" w:rsidRPr="00A0323C">
        <w:rPr>
          <w:rFonts w:ascii="Book Antiqua" w:eastAsia="Times New Roman" w:hAnsi="Book Antiqua" w:cs="Times New Roman"/>
          <w:sz w:val="24"/>
          <w:szCs w:val="24"/>
        </w:rPr>
        <w:t>medical treatment</w:t>
      </w:r>
      <w:r w:rsidRPr="00A0323C">
        <w:rPr>
          <w:rFonts w:ascii="Book Antiqua" w:eastAsia="Times New Roman" w:hAnsi="Book Antiqua" w:cs="Times New Roman"/>
          <w:sz w:val="24"/>
          <w:szCs w:val="24"/>
        </w:rPr>
        <w:t xml:space="preserve"> </w:t>
      </w:r>
      <w:r w:rsidR="00AB66B3" w:rsidRPr="00A0323C">
        <w:rPr>
          <w:rFonts w:ascii="Book Antiqua" w:eastAsia="Times New Roman" w:hAnsi="Book Antiqua" w:cs="Times New Roman"/>
          <w:sz w:val="24"/>
          <w:szCs w:val="24"/>
        </w:rPr>
        <w:t xml:space="preserve">for </w:t>
      </w:r>
      <w:r w:rsidRPr="00A0323C">
        <w:rPr>
          <w:rFonts w:ascii="Book Antiqua" w:eastAsia="Times New Roman" w:hAnsi="Book Antiqua" w:cs="Times New Roman"/>
          <w:sz w:val="24"/>
          <w:szCs w:val="24"/>
        </w:rPr>
        <w:t xml:space="preserve">the prevention of recurrence are highlighted in </w:t>
      </w:r>
      <w:r w:rsidR="00352780" w:rsidRPr="00A0323C">
        <w:rPr>
          <w:rFonts w:ascii="Book Antiqua" w:eastAsia="Times New Roman" w:hAnsi="Book Antiqua" w:cs="Times New Roman"/>
          <w:sz w:val="24"/>
          <w:szCs w:val="24"/>
        </w:rPr>
        <w:t>Table 6</w:t>
      </w:r>
      <w:r w:rsidRPr="00A0323C">
        <w:rPr>
          <w:rFonts w:ascii="Book Antiqua" w:eastAsia="Times New Roman" w:hAnsi="Book Antiqua" w:cs="Times New Roman"/>
          <w:sz w:val="24"/>
          <w:szCs w:val="24"/>
        </w:rPr>
        <w:t xml:space="preserve">. </w:t>
      </w:r>
      <w:r w:rsidR="00352780" w:rsidRPr="00A0323C">
        <w:rPr>
          <w:rFonts w:ascii="Book Antiqua" w:eastAsia="Times New Roman" w:hAnsi="Book Antiqua" w:cs="Times New Roman"/>
          <w:color w:val="000000"/>
          <w:sz w:val="24"/>
          <w:szCs w:val="24"/>
        </w:rPr>
        <w:t xml:space="preserve">Traditionally, treatment paradigms for CD followed a ‘bottom up’ approach with initial treatment comprised of corticosteroids, antibiotics and/or 5 aminosalicylate (ASAs). Escalating treatment in the form of immunomodulators or biologics either replaced this treatment or was added to it as the disease flared or progressed.  Steroids and antibiotics are rarely given as monotherapy to prevent relapse in CD currently. Thus, studies that focus on their efficacy are commonly from the 1980s and 1990s. One such </w:t>
      </w:r>
      <w:r w:rsidR="00352780" w:rsidRPr="00A0323C">
        <w:rPr>
          <w:rFonts w:ascii="Book Antiqua" w:hAnsi="Book Antiqua" w:cs="Times New Roman"/>
          <w:sz w:val="24"/>
          <w:szCs w:val="24"/>
        </w:rPr>
        <w:t>double-blind, randomized trial</w:t>
      </w:r>
      <w:r w:rsidR="00352780" w:rsidRPr="00A0323C">
        <w:rPr>
          <w:rFonts w:ascii="Book Antiqua" w:eastAsia="Times New Roman" w:hAnsi="Book Antiqua" w:cs="Times New Roman"/>
          <w:color w:val="000000"/>
          <w:sz w:val="24"/>
          <w:szCs w:val="24"/>
        </w:rPr>
        <w:t xml:space="preserve"> performed in 13 European centers followed 63</w:t>
      </w:r>
      <w:r w:rsidR="00352780" w:rsidRPr="00A0323C">
        <w:rPr>
          <w:rFonts w:ascii="Book Antiqua" w:hAnsi="Book Antiqua" w:cs="Times New Roman"/>
          <w:sz w:val="24"/>
          <w:szCs w:val="24"/>
        </w:rPr>
        <w:t xml:space="preserve"> patients given budesonide and 66 patients given placebo post ileocolectomy. At 1 year, no difference in endoscopic recurrence was seen between the 2 groups. However, a significantly lower endoscopic recurrence rate was seen in a subgroup of patients treated with budesonide, namely those who had undergone surgery for increased disease symptoms rather than obstruction or fistulization (</w:t>
      </w:r>
      <w:r w:rsidR="00262D16" w:rsidRPr="00A0323C">
        <w:rPr>
          <w:rFonts w:ascii="Book Antiqua" w:hAnsi="Book Antiqua" w:cs="Times New Roman"/>
          <w:sz w:val="24"/>
          <w:szCs w:val="24"/>
        </w:rPr>
        <w:t xml:space="preserve">32 </w:t>
      </w:r>
      <w:r w:rsidR="005B5AA9" w:rsidRPr="005B5AA9">
        <w:rPr>
          <w:rFonts w:ascii="Book Antiqua" w:hAnsi="Book Antiqua"/>
          <w:i/>
          <w:sz w:val="24"/>
          <w:szCs w:val="24"/>
        </w:rPr>
        <w:t>vs</w:t>
      </w:r>
      <w:r w:rsidR="00262D16" w:rsidRPr="005B5AA9">
        <w:rPr>
          <w:rFonts w:ascii="Book Antiqua" w:hAnsi="Book Antiqua" w:cs="Times New Roman"/>
          <w:sz w:val="24"/>
          <w:szCs w:val="24"/>
        </w:rPr>
        <w:t xml:space="preserve"> </w:t>
      </w:r>
      <w:r w:rsidR="00262D16" w:rsidRPr="00A0323C">
        <w:rPr>
          <w:rFonts w:ascii="Book Antiqua" w:hAnsi="Book Antiqua" w:cs="Times New Roman"/>
          <w:sz w:val="24"/>
          <w:szCs w:val="24"/>
        </w:rPr>
        <w:t>65% of the placebo group)</w:t>
      </w:r>
      <w:r w:rsidR="00262D16" w:rsidRPr="00A0323C">
        <w:rPr>
          <w:rFonts w:ascii="Book Antiqua" w:hAnsi="Book Antiqua" w:cs="Times New Roman"/>
          <w:sz w:val="24"/>
          <w:szCs w:val="24"/>
          <w:vertAlign w:val="superscript"/>
        </w:rPr>
        <w:t>[</w:t>
      </w:r>
      <w:r w:rsidR="00352780" w:rsidRPr="00A0323C">
        <w:rPr>
          <w:rFonts w:ascii="Book Antiqua" w:hAnsi="Book Antiqua" w:cs="Times New Roman"/>
          <w:noProof/>
          <w:sz w:val="24"/>
          <w:szCs w:val="24"/>
          <w:vertAlign w:val="superscript"/>
        </w:rPr>
        <w:t>64</w:t>
      </w:r>
      <w:r w:rsidR="00262D16" w:rsidRPr="00A0323C">
        <w:rPr>
          <w:rFonts w:ascii="Book Antiqua" w:hAnsi="Book Antiqua" w:cs="Times New Roman"/>
          <w:noProof/>
          <w:sz w:val="24"/>
          <w:szCs w:val="24"/>
          <w:vertAlign w:val="superscript"/>
        </w:rPr>
        <w:t>]</w:t>
      </w:r>
      <w:r w:rsidR="00262D16" w:rsidRPr="00A0323C">
        <w:rPr>
          <w:rFonts w:ascii="Book Antiqua" w:hAnsi="Book Antiqua" w:cs="Times New Roman"/>
          <w:noProof/>
          <w:sz w:val="24"/>
          <w:szCs w:val="24"/>
        </w:rPr>
        <w:t>.</w:t>
      </w:r>
    </w:p>
    <w:p w:rsidR="00352780" w:rsidRPr="00A0323C" w:rsidRDefault="00352780" w:rsidP="00D812BE">
      <w:pPr>
        <w:shd w:val="clear" w:color="auto" w:fill="FFFFFF"/>
        <w:spacing w:after="0" w:line="360" w:lineRule="auto"/>
        <w:ind w:firstLineChars="200" w:firstLine="480"/>
        <w:jc w:val="both"/>
        <w:rPr>
          <w:rFonts w:ascii="Book Antiqua" w:hAnsi="Book Antiqua" w:cs="Times New Roman"/>
          <w:b/>
          <w:color w:val="000000"/>
          <w:sz w:val="24"/>
          <w:szCs w:val="24"/>
        </w:rPr>
      </w:pPr>
      <w:r w:rsidRPr="00A0323C">
        <w:rPr>
          <w:rFonts w:ascii="Book Antiqua" w:hAnsi="Book Antiqua" w:cs="Times New Roman"/>
          <w:sz w:val="24"/>
          <w:szCs w:val="24"/>
        </w:rPr>
        <w:t>Studies on antibiotic monotherapy have been limited to metronidazole. In a double</w:t>
      </w:r>
      <w:r w:rsidRPr="00A0323C">
        <w:rPr>
          <w:rFonts w:ascii="Book Antiqua" w:hAnsi="Book Antiqua" w:cs="Times New Roman"/>
          <w:color w:val="000000"/>
          <w:sz w:val="24"/>
          <w:szCs w:val="24"/>
        </w:rPr>
        <w:t xml:space="preserve">-blind controlled trial evaluating the use of metronidazole as monotherapy post ileal resection in 51 patients, recurrent lesions were seen in 75% of the placebo group </w:t>
      </w:r>
      <w:r w:rsidR="007704D1" w:rsidRPr="00A0323C">
        <w:rPr>
          <w:rFonts w:ascii="Book Antiqua" w:hAnsi="Book Antiqua" w:cs="Times New Roman"/>
          <w:color w:val="000000"/>
          <w:sz w:val="24"/>
          <w:szCs w:val="24"/>
        </w:rPr>
        <w:t>vs.</w:t>
      </w:r>
      <w:r w:rsidRPr="00A0323C">
        <w:rPr>
          <w:rFonts w:ascii="Book Antiqua" w:hAnsi="Book Antiqua" w:cs="Times New Roman"/>
          <w:color w:val="000000"/>
          <w:sz w:val="24"/>
          <w:szCs w:val="24"/>
        </w:rPr>
        <w:t xml:space="preserve"> 52% of the metronidazole group at 12 </w:t>
      </w:r>
      <w:proofErr w:type="spellStart"/>
      <w:r w:rsidRPr="00A0323C">
        <w:rPr>
          <w:rFonts w:ascii="Book Antiqua" w:hAnsi="Book Antiqua" w:cs="Times New Roman"/>
          <w:color w:val="000000"/>
          <w:sz w:val="24"/>
          <w:szCs w:val="24"/>
        </w:rPr>
        <w:t>w</w:t>
      </w:r>
      <w:r w:rsidR="0012671B">
        <w:rPr>
          <w:rFonts w:ascii="Book Antiqua" w:hAnsi="Book Antiqua" w:cs="Times New Roman"/>
          <w:color w:val="000000"/>
          <w:sz w:val="24"/>
          <w:szCs w:val="24"/>
        </w:rPr>
        <w:t>k</w:t>
      </w:r>
      <w:proofErr w:type="spellEnd"/>
      <w:r w:rsidRPr="00A0323C">
        <w:rPr>
          <w:rFonts w:ascii="Book Antiqua" w:hAnsi="Book Antiqua" w:cs="Times New Roman"/>
          <w:color w:val="000000"/>
          <w:sz w:val="24"/>
          <w:szCs w:val="24"/>
        </w:rPr>
        <w:t xml:space="preserve"> (</w:t>
      </w:r>
      <w:r w:rsidR="005B5AA9" w:rsidRPr="00A0323C">
        <w:rPr>
          <w:rFonts w:ascii="Book Antiqua" w:hAnsi="Book Antiqua" w:cs="Times New Roman"/>
          <w:i/>
          <w:color w:val="000000"/>
          <w:sz w:val="24"/>
          <w:szCs w:val="24"/>
        </w:rPr>
        <w:t>P</w:t>
      </w:r>
      <w:r w:rsidR="005B5AA9" w:rsidRPr="00A0323C">
        <w:rPr>
          <w:rFonts w:ascii="Book Antiqua" w:hAnsi="Book Antiqua" w:cs="Times New Roman"/>
          <w:color w:val="000000"/>
          <w:sz w:val="24"/>
          <w:szCs w:val="24"/>
        </w:rPr>
        <w:t xml:space="preserve"> </w:t>
      </w:r>
      <w:r w:rsidRPr="00A0323C">
        <w:rPr>
          <w:rFonts w:ascii="Book Antiqua" w:hAnsi="Book Antiqua" w:cs="Times New Roman"/>
          <w:color w:val="000000"/>
          <w:sz w:val="24"/>
          <w:szCs w:val="24"/>
        </w:rPr>
        <w:t>= 0.09). At 1 year, clinical recurrence rates were much lo</w:t>
      </w:r>
      <w:r w:rsidR="00262D16" w:rsidRPr="00A0323C">
        <w:rPr>
          <w:rFonts w:ascii="Book Antiqua" w:hAnsi="Book Antiqua" w:cs="Times New Roman"/>
          <w:color w:val="000000"/>
          <w:sz w:val="24"/>
          <w:szCs w:val="24"/>
        </w:rPr>
        <w:t xml:space="preserve">wer in the metronidazole group </w:t>
      </w:r>
      <w:r w:rsidRPr="00A0323C">
        <w:rPr>
          <w:rFonts w:ascii="Book Antiqua" w:hAnsi="Book Antiqua" w:cs="Times New Roman"/>
          <w:color w:val="000000"/>
          <w:sz w:val="24"/>
          <w:szCs w:val="24"/>
        </w:rPr>
        <w:t xml:space="preserve">(4% </w:t>
      </w:r>
      <w:r w:rsidR="005B5AA9" w:rsidRPr="005B5AA9">
        <w:rPr>
          <w:rFonts w:ascii="Book Antiqua" w:hAnsi="Book Antiqua"/>
          <w:i/>
          <w:sz w:val="24"/>
          <w:szCs w:val="24"/>
        </w:rPr>
        <w:t>vs</w:t>
      </w:r>
      <w:r w:rsidRPr="00A0323C">
        <w:rPr>
          <w:rFonts w:ascii="Book Antiqua" w:hAnsi="Book Antiqua" w:cs="Times New Roman"/>
          <w:color w:val="000000"/>
          <w:sz w:val="24"/>
          <w:szCs w:val="24"/>
        </w:rPr>
        <w:t xml:space="preserve"> 25%); however significance was lost </w:t>
      </w:r>
      <w:r w:rsidR="00262D16" w:rsidRPr="00A0323C">
        <w:rPr>
          <w:rFonts w:ascii="Book Antiqua" w:hAnsi="Book Antiqua" w:cs="Times New Roman"/>
          <w:color w:val="000000"/>
          <w:sz w:val="24"/>
          <w:szCs w:val="24"/>
        </w:rPr>
        <w:t xml:space="preserve">at 2 years (26% </w:t>
      </w:r>
      <w:r w:rsidR="005B5AA9" w:rsidRPr="005B5AA9">
        <w:rPr>
          <w:rFonts w:ascii="Book Antiqua" w:hAnsi="Book Antiqua"/>
          <w:i/>
          <w:sz w:val="24"/>
          <w:szCs w:val="24"/>
        </w:rPr>
        <w:t>vs</w:t>
      </w:r>
      <w:r w:rsidR="00262D16" w:rsidRPr="00A0323C">
        <w:rPr>
          <w:rFonts w:ascii="Book Antiqua" w:hAnsi="Book Antiqua" w:cs="Times New Roman"/>
          <w:color w:val="000000"/>
          <w:sz w:val="24"/>
          <w:szCs w:val="24"/>
        </w:rPr>
        <w:t xml:space="preserve"> 43%)</w:t>
      </w:r>
      <w:r w:rsidR="00262D16" w:rsidRPr="00A0323C">
        <w:rPr>
          <w:rFonts w:ascii="Book Antiqua" w:hAnsi="Book Antiqua" w:cs="Times New Roman"/>
          <w:color w:val="000000"/>
          <w:sz w:val="24"/>
          <w:szCs w:val="24"/>
          <w:vertAlign w:val="superscript"/>
        </w:rPr>
        <w:t>[</w:t>
      </w:r>
      <w:r w:rsidRPr="00A0323C">
        <w:rPr>
          <w:rFonts w:ascii="Book Antiqua" w:hAnsi="Book Antiqua" w:cs="Times New Roman"/>
          <w:noProof/>
          <w:color w:val="000000"/>
          <w:sz w:val="24"/>
          <w:szCs w:val="24"/>
          <w:vertAlign w:val="superscript"/>
        </w:rPr>
        <w:t>65</w:t>
      </w:r>
      <w:r w:rsidR="00262D16" w:rsidRPr="00A0323C">
        <w:rPr>
          <w:rFonts w:ascii="Book Antiqua" w:hAnsi="Book Antiqua" w:cs="Times New Roman"/>
          <w:noProof/>
          <w:color w:val="000000"/>
          <w:sz w:val="24"/>
          <w:szCs w:val="24"/>
          <w:vertAlign w:val="superscript"/>
        </w:rPr>
        <w:t>]</w:t>
      </w:r>
      <w:r w:rsidR="00262D16" w:rsidRPr="00A0323C">
        <w:rPr>
          <w:rFonts w:ascii="Book Antiqua" w:hAnsi="Book Antiqua" w:cs="Times New Roman"/>
          <w:noProof/>
          <w:color w:val="000000"/>
          <w:sz w:val="24"/>
          <w:szCs w:val="24"/>
        </w:rPr>
        <w:t>.</w:t>
      </w:r>
      <w:r w:rsidRPr="00A0323C">
        <w:rPr>
          <w:rFonts w:ascii="Book Antiqua" w:hAnsi="Book Antiqua" w:cs="Times New Roman"/>
          <w:color w:val="000000"/>
          <w:sz w:val="24"/>
          <w:szCs w:val="24"/>
        </w:rPr>
        <w:t xml:space="preserve"> </w:t>
      </w:r>
    </w:p>
    <w:p w:rsidR="00352780" w:rsidRPr="00A0323C" w:rsidRDefault="00352780" w:rsidP="00D812BE">
      <w:pPr>
        <w:pStyle w:val="a4"/>
        <w:shd w:val="clear" w:color="auto" w:fill="FFFFFF"/>
        <w:spacing w:before="0" w:beforeAutospacing="0" w:after="0" w:afterAutospacing="0" w:line="360" w:lineRule="auto"/>
        <w:ind w:firstLineChars="250" w:firstLine="600"/>
        <w:jc w:val="both"/>
        <w:rPr>
          <w:rFonts w:ascii="Book Antiqua" w:hAnsi="Book Antiqua"/>
          <w:color w:val="000000"/>
        </w:rPr>
      </w:pPr>
      <w:r w:rsidRPr="00A0323C">
        <w:rPr>
          <w:rFonts w:ascii="Book Antiqua" w:hAnsi="Book Antiqua"/>
          <w:color w:val="000000"/>
        </w:rPr>
        <w:t xml:space="preserve">The commonly used aminosalicylate based drugs, including mesalamine, generally have low side effect profiles and have been shown by </w:t>
      </w:r>
      <w:r w:rsidRPr="00A0323C">
        <w:rPr>
          <w:rFonts w:ascii="Book Antiqua" w:hAnsi="Book Antiqua"/>
        </w:rPr>
        <w:t>meta-analysis to</w:t>
      </w:r>
      <w:r w:rsidR="00262D16" w:rsidRPr="00A0323C">
        <w:rPr>
          <w:rFonts w:ascii="Book Antiqua" w:hAnsi="Book Antiqua"/>
        </w:rPr>
        <w:t xml:space="preserve"> prevent relapse in inactive CD</w:t>
      </w:r>
      <w:r w:rsidR="00262D16" w:rsidRPr="00A0323C">
        <w:rPr>
          <w:rFonts w:ascii="Book Antiqua" w:hAnsi="Book Antiqua"/>
          <w:vertAlign w:val="superscript"/>
        </w:rPr>
        <w:t>[</w:t>
      </w:r>
      <w:r w:rsidRPr="00A0323C">
        <w:rPr>
          <w:rFonts w:ascii="Book Antiqua" w:hAnsi="Book Antiqua"/>
          <w:noProof/>
          <w:vertAlign w:val="superscript"/>
        </w:rPr>
        <w:t>66</w:t>
      </w:r>
      <w:r w:rsidR="00262D16" w:rsidRPr="00A0323C">
        <w:rPr>
          <w:rFonts w:ascii="Book Antiqua" w:hAnsi="Book Antiqua"/>
          <w:noProof/>
          <w:vertAlign w:val="superscript"/>
        </w:rPr>
        <w:t>]</w:t>
      </w:r>
      <w:r w:rsidR="00262D16" w:rsidRPr="00A0323C">
        <w:rPr>
          <w:rFonts w:ascii="Book Antiqua" w:hAnsi="Book Antiqua"/>
          <w:noProof/>
        </w:rPr>
        <w:t>.</w:t>
      </w:r>
      <w:r w:rsidRPr="00A0323C">
        <w:rPr>
          <w:rFonts w:ascii="Book Antiqua" w:hAnsi="Book Antiqua"/>
        </w:rPr>
        <w:t xml:space="preserve"> However, results from studies evaluating their long term efficacy in the prevention of post ileocolectomy recurrence are not impressive, </w:t>
      </w:r>
      <w:r w:rsidRPr="00A0323C">
        <w:rPr>
          <w:rFonts w:ascii="Book Antiqua" w:hAnsi="Book Antiqua"/>
        </w:rPr>
        <w:lastRenderedPageBreak/>
        <w:t xml:space="preserve">particularly in regard to clinical recurrence. One large double blind, placebo controlled study by Sutherland </w:t>
      </w:r>
      <w:r w:rsidRPr="00A0323C">
        <w:rPr>
          <w:rFonts w:ascii="Book Antiqua" w:hAnsi="Book Antiqua"/>
          <w:i/>
        </w:rPr>
        <w:t>et al</w:t>
      </w:r>
      <w:r w:rsidR="005B5AA9" w:rsidRPr="00A0323C">
        <w:rPr>
          <w:rFonts w:ascii="Book Antiqua" w:hAnsi="Book Antiqua"/>
          <w:color w:val="000000"/>
          <w:vertAlign w:val="superscript"/>
        </w:rPr>
        <w:t>[</w:t>
      </w:r>
      <w:r w:rsidR="005B5AA9" w:rsidRPr="00A0323C">
        <w:rPr>
          <w:rFonts w:ascii="Book Antiqua" w:hAnsi="Book Antiqua"/>
          <w:noProof/>
          <w:color w:val="000000"/>
          <w:vertAlign w:val="superscript"/>
        </w:rPr>
        <w:t>67]</w:t>
      </w:r>
      <w:r w:rsidRPr="00A0323C">
        <w:rPr>
          <w:rFonts w:ascii="Book Antiqua" w:hAnsi="Book Antiqua"/>
        </w:rPr>
        <w:t xml:space="preserve"> compared clinical recurrence as defined by CDAI scores in medical and surgical </w:t>
      </w:r>
      <w:r w:rsidRPr="00A0323C">
        <w:rPr>
          <w:rFonts w:ascii="Book Antiqua" w:hAnsi="Book Antiqua"/>
          <w:color w:val="000000"/>
        </w:rPr>
        <w:t xml:space="preserve">CD patients (who had undergone a variety of resections) treated with either mesalamine or placebo. At 48 </w:t>
      </w:r>
      <w:proofErr w:type="spellStart"/>
      <w:r w:rsidRPr="00A0323C">
        <w:rPr>
          <w:rFonts w:ascii="Book Antiqua" w:hAnsi="Book Antiqua"/>
          <w:color w:val="000000"/>
        </w:rPr>
        <w:t>w</w:t>
      </w:r>
      <w:r w:rsidR="00093FE6">
        <w:rPr>
          <w:rFonts w:ascii="Book Antiqua" w:hAnsi="Book Antiqua"/>
          <w:color w:val="000000"/>
        </w:rPr>
        <w:t>k</w:t>
      </w:r>
      <w:proofErr w:type="spellEnd"/>
      <w:r w:rsidRPr="00A0323C">
        <w:rPr>
          <w:rFonts w:ascii="Book Antiqua" w:hAnsi="Book Antiqua"/>
          <w:color w:val="000000"/>
        </w:rPr>
        <w:t>, 25% of the mesalamine</w:t>
      </w:r>
      <w:r w:rsidR="005B5AA9" w:rsidRPr="005B5AA9">
        <w:rPr>
          <w:rFonts w:ascii="Book Antiqua" w:hAnsi="Book Antiqua"/>
          <w:i/>
        </w:rPr>
        <w:t xml:space="preserve"> vs</w:t>
      </w:r>
      <w:r w:rsidRPr="00A0323C">
        <w:rPr>
          <w:rFonts w:ascii="Book Antiqua" w:hAnsi="Book Antiqua"/>
          <w:color w:val="000000"/>
        </w:rPr>
        <w:t xml:space="preserve"> 36% of the placebo had a clinical recurrence. </w:t>
      </w:r>
      <w:r w:rsidR="006E0F41" w:rsidRPr="00A0323C">
        <w:rPr>
          <w:rFonts w:ascii="Book Antiqua" w:hAnsi="Book Antiqua"/>
          <w:color w:val="000000"/>
        </w:rPr>
        <w:t>However, d</w:t>
      </w:r>
      <w:r w:rsidRPr="00A0323C">
        <w:rPr>
          <w:rFonts w:ascii="Book Antiqua" w:hAnsi="Book Antiqua"/>
          <w:color w:val="000000"/>
        </w:rPr>
        <w:t>isease recurrence was only 10 d later in the mesalamine treated patients. Interestingly, ileocolonic patients had fewer relapses on mesalamine (21%</w:t>
      </w:r>
      <w:r w:rsidR="005B5AA9" w:rsidRPr="005B5AA9">
        <w:rPr>
          <w:rFonts w:ascii="Book Antiqua" w:hAnsi="Book Antiqua"/>
          <w:i/>
        </w:rPr>
        <w:t xml:space="preserve"> vs</w:t>
      </w:r>
      <w:r w:rsidR="005B5AA9" w:rsidRPr="00A0323C">
        <w:rPr>
          <w:rFonts w:ascii="Book Antiqua" w:hAnsi="Book Antiqua"/>
          <w:color w:val="000000"/>
        </w:rPr>
        <w:t xml:space="preserve"> </w:t>
      </w:r>
      <w:r w:rsidRPr="00A0323C">
        <w:rPr>
          <w:rFonts w:ascii="Book Antiqua" w:hAnsi="Book Antiqua"/>
          <w:color w:val="000000"/>
        </w:rPr>
        <w:t>41% give</w:t>
      </w:r>
      <w:r w:rsidR="00262D16" w:rsidRPr="00A0323C">
        <w:rPr>
          <w:rFonts w:ascii="Book Antiqua" w:hAnsi="Book Antiqua"/>
          <w:color w:val="000000"/>
        </w:rPr>
        <w:t>n placebo) on subgroup analysis</w:t>
      </w:r>
      <w:r w:rsidR="00262D16" w:rsidRPr="00A0323C">
        <w:rPr>
          <w:rFonts w:ascii="Book Antiqua" w:hAnsi="Book Antiqua"/>
          <w:noProof/>
          <w:color w:val="000000"/>
        </w:rPr>
        <w:t>.</w:t>
      </w:r>
      <w:r w:rsidRPr="00A0323C">
        <w:rPr>
          <w:rFonts w:ascii="Book Antiqua" w:hAnsi="Book Antiqua"/>
          <w:color w:val="000000"/>
        </w:rPr>
        <w:t xml:space="preserve"> </w:t>
      </w:r>
      <w:r w:rsidRPr="00A0323C">
        <w:rPr>
          <w:rFonts w:ascii="Book Antiqua" w:hAnsi="Book Antiqua"/>
        </w:rPr>
        <w:t>In another d</w:t>
      </w:r>
      <w:r w:rsidRPr="00A0323C">
        <w:rPr>
          <w:rFonts w:ascii="Book Antiqua" w:hAnsi="Book Antiqua"/>
          <w:color w:val="000000"/>
        </w:rPr>
        <w:t>ouble-blind, multicenter clinical trial published in 1995, 87 patients were treated with mesalamine or placebo within 1 month after undergoing ileocolectomy.</w:t>
      </w:r>
      <w:r w:rsidRPr="00A0323C">
        <w:rPr>
          <w:rStyle w:val="apple-converted-space"/>
          <w:rFonts w:ascii="Book Antiqua" w:hAnsi="Book Antiqua"/>
          <w:color w:val="000000"/>
        </w:rPr>
        <w:t xml:space="preserve"> </w:t>
      </w:r>
      <w:r w:rsidRPr="00A0323C">
        <w:rPr>
          <w:rFonts w:ascii="Book Antiqua" w:hAnsi="Book Antiqua"/>
          <w:color w:val="000000"/>
        </w:rPr>
        <w:t>At 12 mo, 41% of the 17 patients who relapsed clinically had been given mesalamine. Using endoscopic and radiological evaluation with scoring systems, the mesalamine group h</w:t>
      </w:r>
      <w:r w:rsidR="006E0F41" w:rsidRPr="00A0323C">
        <w:rPr>
          <w:rFonts w:ascii="Book Antiqua" w:hAnsi="Book Antiqua"/>
          <w:color w:val="000000"/>
        </w:rPr>
        <w:t>ad</w:t>
      </w:r>
      <w:r w:rsidRPr="00A0323C">
        <w:rPr>
          <w:rFonts w:ascii="Book Antiqua" w:hAnsi="Book Antiqua"/>
          <w:color w:val="000000"/>
        </w:rPr>
        <w:t xml:space="preserve"> significantly less frequent and less severe lesions and milder disease. Disease was classified as ‘severe’ in 24% of the mesalamine treated patient</w:t>
      </w:r>
      <w:r w:rsidR="00262D16" w:rsidRPr="00A0323C">
        <w:rPr>
          <w:rFonts w:ascii="Book Antiqua" w:hAnsi="Book Antiqua"/>
          <w:color w:val="000000"/>
        </w:rPr>
        <w:t xml:space="preserve">s </w:t>
      </w:r>
      <w:r w:rsidR="005B5AA9" w:rsidRPr="005B5AA9">
        <w:rPr>
          <w:rFonts w:ascii="Book Antiqua" w:hAnsi="Book Antiqua"/>
          <w:i/>
        </w:rPr>
        <w:t>vs</w:t>
      </w:r>
      <w:r w:rsidR="00262D16" w:rsidRPr="00A0323C">
        <w:rPr>
          <w:rFonts w:ascii="Book Antiqua" w:hAnsi="Book Antiqua"/>
          <w:color w:val="000000"/>
        </w:rPr>
        <w:t xml:space="preserve"> 56% of those given placebo</w:t>
      </w:r>
      <w:r w:rsidR="00262D16" w:rsidRPr="00A0323C">
        <w:rPr>
          <w:rFonts w:ascii="Book Antiqua" w:hAnsi="Book Antiqua"/>
          <w:color w:val="000000"/>
          <w:vertAlign w:val="superscript"/>
        </w:rPr>
        <w:t>[</w:t>
      </w:r>
      <w:r w:rsidRPr="00A0323C">
        <w:rPr>
          <w:rFonts w:ascii="Book Antiqua" w:hAnsi="Book Antiqua"/>
          <w:noProof/>
          <w:color w:val="000000"/>
          <w:vertAlign w:val="superscript"/>
        </w:rPr>
        <w:t>68</w:t>
      </w:r>
      <w:r w:rsidR="00262D16" w:rsidRPr="00A0323C">
        <w:rPr>
          <w:rFonts w:ascii="Book Antiqua" w:hAnsi="Book Antiqua"/>
          <w:noProof/>
          <w:color w:val="000000"/>
          <w:vertAlign w:val="superscript"/>
        </w:rPr>
        <w:t>]</w:t>
      </w:r>
      <w:r w:rsidR="00262D16" w:rsidRPr="00A0323C">
        <w:rPr>
          <w:rFonts w:ascii="Book Antiqua" w:hAnsi="Book Antiqua"/>
          <w:noProof/>
          <w:color w:val="000000"/>
        </w:rPr>
        <w:t>.</w:t>
      </w:r>
      <w:r w:rsidRPr="00A0323C">
        <w:rPr>
          <w:rFonts w:ascii="Book Antiqua" w:hAnsi="Book Antiqua"/>
          <w:color w:val="000000"/>
        </w:rPr>
        <w:t xml:space="preserve"> </w:t>
      </w:r>
      <w:r w:rsidRPr="00A0323C">
        <w:rPr>
          <w:rFonts w:ascii="Book Antiqua" w:hAnsi="Book Antiqua"/>
        </w:rPr>
        <w:t xml:space="preserve">In another study published the same year, </w:t>
      </w:r>
      <w:r w:rsidRPr="00A0323C">
        <w:rPr>
          <w:rFonts w:ascii="Book Antiqua" w:hAnsi="Book Antiqua"/>
          <w:caps/>
          <w:color w:val="000000"/>
        </w:rPr>
        <w:t xml:space="preserve">163 </w:t>
      </w:r>
      <w:r w:rsidRPr="00A0323C">
        <w:rPr>
          <w:rFonts w:ascii="Book Antiqua" w:hAnsi="Book Antiqua"/>
          <w:color w:val="000000"/>
        </w:rPr>
        <w:t>post resection patients (of whom 109 had underg</w:t>
      </w:r>
      <w:r w:rsidR="00262D16" w:rsidRPr="00A0323C">
        <w:rPr>
          <w:rFonts w:ascii="Book Antiqua" w:hAnsi="Book Antiqua"/>
          <w:color w:val="000000"/>
        </w:rPr>
        <w:t>one ileocolectomy) were randomiz</w:t>
      </w:r>
      <w:r w:rsidRPr="00A0323C">
        <w:rPr>
          <w:rFonts w:ascii="Book Antiqua" w:hAnsi="Book Antiqua"/>
          <w:color w:val="000000"/>
        </w:rPr>
        <w:t xml:space="preserve">ed to receive either mesalamine twice a day or placebo. During a maximum follow up of 72 </w:t>
      </w:r>
      <w:proofErr w:type="spellStart"/>
      <w:r w:rsidRPr="00A0323C">
        <w:rPr>
          <w:rFonts w:ascii="Book Antiqua" w:hAnsi="Book Antiqua"/>
          <w:color w:val="000000"/>
        </w:rPr>
        <w:t>mo</w:t>
      </w:r>
      <w:proofErr w:type="spellEnd"/>
      <w:r w:rsidRPr="00A0323C">
        <w:rPr>
          <w:rFonts w:ascii="Book Antiqua" w:hAnsi="Book Antiqua"/>
          <w:color w:val="000000"/>
        </w:rPr>
        <w:t>, 31% of those given mesalamine experienced a symptomatic recurrence defined as symptoms plus endoscopic and/or radiological confirmation of dise</w:t>
      </w:r>
      <w:r w:rsidR="00262D16" w:rsidRPr="00A0323C">
        <w:rPr>
          <w:rFonts w:ascii="Book Antiqua" w:hAnsi="Book Antiqua"/>
          <w:color w:val="000000"/>
        </w:rPr>
        <w:t xml:space="preserve">ase </w:t>
      </w:r>
      <w:r w:rsidR="005B5AA9" w:rsidRPr="005B5AA9">
        <w:rPr>
          <w:rFonts w:ascii="Book Antiqua" w:hAnsi="Book Antiqua"/>
          <w:i/>
        </w:rPr>
        <w:t>vs</w:t>
      </w:r>
      <w:r w:rsidR="005B5AA9" w:rsidRPr="00A0323C">
        <w:rPr>
          <w:rFonts w:ascii="Book Antiqua" w:hAnsi="Book Antiqua"/>
          <w:color w:val="000000"/>
        </w:rPr>
        <w:t xml:space="preserve"> </w:t>
      </w:r>
      <w:r w:rsidR="00262D16" w:rsidRPr="00A0323C">
        <w:rPr>
          <w:rFonts w:ascii="Book Antiqua" w:hAnsi="Book Antiqua"/>
          <w:color w:val="000000"/>
        </w:rPr>
        <w:t xml:space="preserve">41% in the control </w:t>
      </w:r>
      <w:proofErr w:type="gramStart"/>
      <w:r w:rsidR="00262D16" w:rsidRPr="00A0323C">
        <w:rPr>
          <w:rFonts w:ascii="Book Antiqua" w:hAnsi="Book Antiqua"/>
          <w:color w:val="000000"/>
        </w:rPr>
        <w:t>group</w:t>
      </w:r>
      <w:r w:rsidR="00262D16" w:rsidRPr="00A0323C">
        <w:rPr>
          <w:rFonts w:ascii="Book Antiqua" w:hAnsi="Book Antiqua"/>
          <w:color w:val="000000"/>
          <w:vertAlign w:val="superscript"/>
        </w:rPr>
        <w:t>[</w:t>
      </w:r>
      <w:proofErr w:type="gramEnd"/>
      <w:r w:rsidRPr="00A0323C">
        <w:rPr>
          <w:rFonts w:ascii="Book Antiqua" w:hAnsi="Book Antiqua"/>
          <w:noProof/>
          <w:color w:val="000000"/>
          <w:vertAlign w:val="superscript"/>
        </w:rPr>
        <w:t>69</w:t>
      </w:r>
      <w:r w:rsidR="00262D16" w:rsidRPr="00A0323C">
        <w:rPr>
          <w:rFonts w:ascii="Book Antiqua" w:hAnsi="Book Antiqua"/>
          <w:noProof/>
          <w:color w:val="000000"/>
          <w:vertAlign w:val="superscript"/>
        </w:rPr>
        <w:t>]</w:t>
      </w:r>
      <w:r w:rsidR="00262D16" w:rsidRPr="00A0323C">
        <w:rPr>
          <w:rFonts w:ascii="Book Antiqua" w:hAnsi="Book Antiqua"/>
          <w:noProof/>
          <w:color w:val="000000"/>
        </w:rPr>
        <w:t>.</w:t>
      </w:r>
    </w:p>
    <w:p w:rsidR="00352780" w:rsidRPr="00A0323C" w:rsidRDefault="00352780" w:rsidP="00D812BE">
      <w:pPr>
        <w:shd w:val="clear" w:color="auto" w:fill="FFFFFF"/>
        <w:spacing w:after="0" w:line="360" w:lineRule="auto"/>
        <w:ind w:firstLineChars="200" w:firstLine="480"/>
        <w:jc w:val="both"/>
        <w:rPr>
          <w:rFonts w:ascii="Book Antiqua" w:hAnsi="Book Antiqua" w:cs="Times New Roman"/>
          <w:b/>
          <w:sz w:val="24"/>
          <w:szCs w:val="24"/>
        </w:rPr>
      </w:pPr>
      <w:r w:rsidRPr="00A0323C">
        <w:rPr>
          <w:rFonts w:ascii="Book Antiqua" w:eastAsia="Times New Roman" w:hAnsi="Book Antiqua" w:cs="Times New Roman"/>
          <w:color w:val="000000"/>
          <w:sz w:val="24"/>
          <w:szCs w:val="24"/>
        </w:rPr>
        <w:t>A new paradigm of a ‘top down’ approach to the treatment of CD in which surgery and early institution of immunomodulatory and/or biologic drug therapy has been suggested by large trials such as the SONIC trial. This approach has demonstrated improved mucosal healing, a reduction in steroid use, longer remission times and faster clinical response than the</w:t>
      </w:r>
      <w:r w:rsidR="00262D16" w:rsidRPr="00A0323C">
        <w:rPr>
          <w:rFonts w:ascii="Book Antiqua" w:eastAsia="Times New Roman" w:hAnsi="Book Antiqua" w:cs="Times New Roman"/>
          <w:color w:val="000000"/>
          <w:sz w:val="24"/>
          <w:szCs w:val="24"/>
        </w:rPr>
        <w:t xml:space="preserve"> traditional bottom up </w:t>
      </w:r>
      <w:proofErr w:type="gramStart"/>
      <w:r w:rsidR="00262D16" w:rsidRPr="00A0323C">
        <w:rPr>
          <w:rFonts w:ascii="Book Antiqua" w:eastAsia="Times New Roman" w:hAnsi="Book Antiqua" w:cs="Times New Roman"/>
          <w:color w:val="000000"/>
          <w:sz w:val="24"/>
          <w:szCs w:val="24"/>
        </w:rPr>
        <w:t>approach</w:t>
      </w:r>
      <w:r w:rsidR="00262D16" w:rsidRPr="00A0323C">
        <w:rPr>
          <w:rFonts w:ascii="Book Antiqua" w:eastAsia="Times New Roman" w:hAnsi="Book Antiqua" w:cs="Times New Roman"/>
          <w:color w:val="000000"/>
          <w:sz w:val="24"/>
          <w:szCs w:val="24"/>
          <w:vertAlign w:val="superscript"/>
        </w:rPr>
        <w:t>[</w:t>
      </w:r>
      <w:proofErr w:type="gramEnd"/>
      <w:r w:rsidRPr="00A0323C">
        <w:rPr>
          <w:rFonts w:ascii="Book Antiqua" w:eastAsia="Times New Roman" w:hAnsi="Book Antiqua" w:cs="Times New Roman"/>
          <w:noProof/>
          <w:color w:val="000000"/>
          <w:sz w:val="24"/>
          <w:szCs w:val="24"/>
          <w:vertAlign w:val="superscript"/>
        </w:rPr>
        <w:t>70,71</w:t>
      </w:r>
      <w:r w:rsidR="00262D16" w:rsidRPr="00A0323C">
        <w:rPr>
          <w:rFonts w:ascii="Book Antiqua" w:eastAsia="Times New Roman" w:hAnsi="Book Antiqua" w:cs="Times New Roman"/>
          <w:noProof/>
          <w:color w:val="000000"/>
          <w:sz w:val="24"/>
          <w:szCs w:val="24"/>
          <w:vertAlign w:val="superscript"/>
        </w:rPr>
        <w:t>]</w:t>
      </w:r>
      <w:r w:rsidR="00262D16" w:rsidRPr="00A0323C">
        <w:rPr>
          <w:rFonts w:ascii="Book Antiqua" w:eastAsia="Times New Roman" w:hAnsi="Book Antiqua" w:cs="Times New Roman"/>
          <w:noProof/>
          <w:color w:val="000000"/>
          <w:sz w:val="24"/>
          <w:szCs w:val="24"/>
        </w:rPr>
        <w:t>.</w:t>
      </w:r>
      <w:hyperlink w:anchor="_ENREF_44" w:tooltip="Baert, 2010 #502" w:history="1"/>
      <w:r w:rsidRPr="00A0323C">
        <w:rPr>
          <w:rFonts w:ascii="Book Antiqua" w:eastAsia="Times New Roman" w:hAnsi="Book Antiqua" w:cs="Times New Roman"/>
          <w:color w:val="000000"/>
          <w:sz w:val="24"/>
          <w:szCs w:val="24"/>
        </w:rPr>
        <w:t xml:space="preserve"> Additionally, multidrug therapy has been proven to increase drug serum levels, address multiple disease mechanisms and potentially reduce the pro</w:t>
      </w:r>
      <w:r w:rsidR="00262D16" w:rsidRPr="00A0323C">
        <w:rPr>
          <w:rFonts w:ascii="Book Antiqua" w:eastAsia="Times New Roman" w:hAnsi="Book Antiqua" w:cs="Times New Roman"/>
          <w:color w:val="000000"/>
          <w:sz w:val="24"/>
          <w:szCs w:val="24"/>
        </w:rPr>
        <w:t>duction of anti-drug antibodies</w:t>
      </w:r>
      <w:r w:rsidR="00262D16" w:rsidRPr="00A0323C">
        <w:rPr>
          <w:rFonts w:ascii="Book Antiqua" w:eastAsia="Times New Roman" w:hAnsi="Book Antiqua" w:cs="Times New Roman"/>
          <w:color w:val="000000"/>
          <w:sz w:val="24"/>
          <w:szCs w:val="24"/>
          <w:vertAlign w:val="superscript"/>
        </w:rPr>
        <w:t>[</w:t>
      </w:r>
      <w:r w:rsidRPr="00A0323C">
        <w:rPr>
          <w:rFonts w:ascii="Book Antiqua" w:eastAsia="Times New Roman" w:hAnsi="Book Antiqua" w:cs="Times New Roman"/>
          <w:noProof/>
          <w:color w:val="000000"/>
          <w:sz w:val="24"/>
          <w:szCs w:val="24"/>
          <w:vertAlign w:val="superscript"/>
        </w:rPr>
        <w:t>70,72,73</w:t>
      </w:r>
      <w:r w:rsidR="00262D16" w:rsidRPr="00A0323C">
        <w:rPr>
          <w:rFonts w:ascii="Book Antiqua" w:eastAsia="Times New Roman" w:hAnsi="Book Antiqua" w:cs="Times New Roman"/>
          <w:noProof/>
          <w:color w:val="000000"/>
          <w:sz w:val="24"/>
          <w:szCs w:val="24"/>
          <w:vertAlign w:val="superscript"/>
        </w:rPr>
        <w:t>]</w:t>
      </w:r>
      <w:r w:rsidR="00262D16" w:rsidRPr="00A0323C">
        <w:rPr>
          <w:rFonts w:ascii="Book Antiqua" w:eastAsia="Times New Roman" w:hAnsi="Book Antiqua" w:cs="Times New Roman"/>
          <w:noProof/>
          <w:color w:val="000000"/>
          <w:sz w:val="24"/>
          <w:szCs w:val="24"/>
        </w:rPr>
        <w:t>.</w:t>
      </w:r>
      <w:r w:rsidRPr="00A0323C">
        <w:rPr>
          <w:rFonts w:ascii="Book Antiqua" w:hAnsi="Book Antiqua" w:cs="Times New Roman"/>
          <w:b/>
          <w:i/>
          <w:sz w:val="24"/>
          <w:szCs w:val="24"/>
        </w:rPr>
        <w:t xml:space="preserve"> </w:t>
      </w:r>
      <w:r w:rsidRPr="00A0323C">
        <w:rPr>
          <w:rFonts w:ascii="Book Antiqua" w:hAnsi="Book Antiqua" w:cs="Times New Roman"/>
          <w:sz w:val="24"/>
          <w:szCs w:val="24"/>
        </w:rPr>
        <w:t xml:space="preserve">The immunomodulatory drugs azathioprine (AZA) and 6 mercaptopurine (6MP) are two drugs commonly used in the top down approach. Used on their own or in conjunction with other IBD medications, these drugs have a high </w:t>
      </w:r>
      <w:r w:rsidRPr="00A0323C">
        <w:rPr>
          <w:rFonts w:ascii="Book Antiqua" w:eastAsia="Times New Roman" w:hAnsi="Book Antiqua" w:cs="Times New Roman"/>
          <w:sz w:val="24"/>
          <w:szCs w:val="24"/>
          <w:bdr w:val="none" w:sz="0" w:space="0" w:color="auto" w:frame="1"/>
        </w:rPr>
        <w:t xml:space="preserve">success rate in treating flares, </w:t>
      </w:r>
      <w:r w:rsidRPr="00A0323C">
        <w:rPr>
          <w:rFonts w:ascii="Book Antiqua" w:eastAsia="Times New Roman" w:hAnsi="Book Antiqua" w:cs="Times New Roman"/>
          <w:sz w:val="24"/>
          <w:szCs w:val="24"/>
          <w:bdr w:val="none" w:sz="0" w:space="0" w:color="auto" w:frame="1"/>
        </w:rPr>
        <w:lastRenderedPageBreak/>
        <w:t>reducing the steroid requirement and increasing remission rates in medically treated disease and</w:t>
      </w:r>
      <w:r w:rsidR="00CB7B6A" w:rsidRPr="00A0323C">
        <w:rPr>
          <w:rFonts w:ascii="Book Antiqua" w:eastAsia="Times New Roman" w:hAnsi="Book Antiqua" w:cs="Times New Roman"/>
          <w:sz w:val="24"/>
          <w:szCs w:val="24"/>
          <w:bdr w:val="none" w:sz="0" w:space="0" w:color="auto" w:frame="1"/>
          <w:vertAlign w:val="superscript"/>
        </w:rPr>
        <w:t>[</w:t>
      </w:r>
      <w:r w:rsidRPr="00A0323C">
        <w:rPr>
          <w:rFonts w:ascii="Book Antiqua" w:eastAsia="Times New Roman" w:hAnsi="Book Antiqua" w:cs="Times New Roman"/>
          <w:noProof/>
          <w:sz w:val="24"/>
          <w:szCs w:val="24"/>
          <w:bdr w:val="none" w:sz="0" w:space="0" w:color="auto" w:frame="1"/>
          <w:vertAlign w:val="superscript"/>
        </w:rPr>
        <w:t>74,75</w:t>
      </w:r>
      <w:r w:rsidR="00CB7B6A" w:rsidRPr="00A0323C">
        <w:rPr>
          <w:rFonts w:ascii="Book Antiqua" w:eastAsia="Times New Roman" w:hAnsi="Book Antiqua" w:cs="Times New Roman"/>
          <w:noProof/>
          <w:sz w:val="24"/>
          <w:szCs w:val="24"/>
          <w:bdr w:val="none" w:sz="0" w:space="0" w:color="auto" w:frame="1"/>
          <w:vertAlign w:val="superscript"/>
        </w:rPr>
        <w:t>]</w:t>
      </w:r>
      <w:r w:rsidRPr="00A0323C">
        <w:rPr>
          <w:rFonts w:ascii="Book Antiqua" w:eastAsia="Times New Roman" w:hAnsi="Book Antiqua" w:cs="Times New Roman"/>
          <w:sz w:val="24"/>
          <w:szCs w:val="24"/>
          <w:bdr w:val="none" w:sz="0" w:space="0" w:color="auto" w:frame="1"/>
        </w:rPr>
        <w:t xml:space="preserve"> have been suggested to be effective at reducing recurrence and increasing duration from surgery to recurrence. In a 5</w:t>
      </w:r>
      <w:r w:rsidRPr="00A0323C">
        <w:rPr>
          <w:rFonts w:ascii="Book Antiqua" w:hAnsi="Book Antiqua" w:cs="Times New Roman"/>
          <w:color w:val="000000"/>
          <w:sz w:val="24"/>
          <w:szCs w:val="24"/>
        </w:rPr>
        <w:t xml:space="preserve"> center, double blind study inclusive of 131 post ileocolectomy patients randomized to receive 6-MP, mesalamine or placebo, only 6 MP was superior to placebo for the prevention of endoscopic and radiographic recurrence at the study endpoint of 24 mo. Clinical recurrence rates were improved by mesalamine or 6 MP administration with recurrence rates of 50% for 6 MP, 58% for mesalamine and 77% for placebo</w:t>
      </w:r>
      <w:r w:rsidR="006E0F41" w:rsidRPr="00A0323C">
        <w:rPr>
          <w:rFonts w:ascii="Book Antiqua" w:hAnsi="Book Antiqua" w:cs="Times New Roman"/>
          <w:color w:val="000000"/>
          <w:sz w:val="24"/>
          <w:szCs w:val="24"/>
        </w:rPr>
        <w:t xml:space="preserve"> at 24 mo</w:t>
      </w:r>
      <w:r w:rsidRPr="00A0323C">
        <w:rPr>
          <w:rFonts w:ascii="Book Antiqua" w:hAnsi="Book Antiqua" w:cs="Times New Roman"/>
          <w:color w:val="000000"/>
          <w:sz w:val="24"/>
          <w:szCs w:val="24"/>
        </w:rPr>
        <w:t xml:space="preserve"> demonstrated. Endoscopic and radiologic recurrence rates were 43% and 33% for 6 MP, 63% and 46% for mesalam</w:t>
      </w:r>
      <w:r w:rsidR="00CB7B6A" w:rsidRPr="00A0323C">
        <w:rPr>
          <w:rFonts w:ascii="Book Antiqua" w:hAnsi="Book Antiqua" w:cs="Times New Roman"/>
          <w:color w:val="000000"/>
          <w:sz w:val="24"/>
          <w:szCs w:val="24"/>
        </w:rPr>
        <w:t>ine and 64% and 49% for placebo</w:t>
      </w:r>
      <w:r w:rsidR="00CB7B6A" w:rsidRPr="00A0323C">
        <w:rPr>
          <w:rFonts w:ascii="Book Antiqua" w:hAnsi="Book Antiqua" w:cs="Times New Roman"/>
          <w:color w:val="000000"/>
          <w:sz w:val="24"/>
          <w:szCs w:val="24"/>
          <w:vertAlign w:val="superscript"/>
        </w:rPr>
        <w:t>[</w:t>
      </w:r>
      <w:r w:rsidRPr="00A0323C">
        <w:rPr>
          <w:rFonts w:ascii="Book Antiqua" w:hAnsi="Book Antiqua" w:cs="Times New Roman"/>
          <w:noProof/>
          <w:color w:val="000000"/>
          <w:sz w:val="24"/>
          <w:szCs w:val="24"/>
          <w:vertAlign w:val="superscript"/>
        </w:rPr>
        <w:t>76</w:t>
      </w:r>
      <w:r w:rsidR="00CB7B6A" w:rsidRPr="00A0323C">
        <w:rPr>
          <w:rFonts w:ascii="Book Antiqua" w:hAnsi="Book Antiqua" w:cs="Times New Roman"/>
          <w:noProof/>
          <w:color w:val="000000"/>
          <w:sz w:val="24"/>
          <w:szCs w:val="24"/>
          <w:vertAlign w:val="superscript"/>
        </w:rPr>
        <w:t>]</w:t>
      </w:r>
      <w:r w:rsidR="00CB7B6A" w:rsidRPr="00A0323C">
        <w:rPr>
          <w:rFonts w:ascii="Book Antiqua" w:hAnsi="Book Antiqua" w:cs="Times New Roman"/>
          <w:noProof/>
          <w:color w:val="000000"/>
          <w:sz w:val="24"/>
          <w:szCs w:val="24"/>
        </w:rPr>
        <w:t>.</w:t>
      </w:r>
    </w:p>
    <w:p w:rsidR="00352780" w:rsidRPr="00A0323C" w:rsidRDefault="00352780" w:rsidP="00D812BE">
      <w:pPr>
        <w:pStyle w:val="a4"/>
        <w:shd w:val="clear" w:color="auto" w:fill="FFFFFF"/>
        <w:spacing w:before="0" w:beforeAutospacing="0" w:after="0" w:afterAutospacing="0" w:line="360" w:lineRule="auto"/>
        <w:ind w:firstLineChars="200" w:firstLine="480"/>
        <w:jc w:val="both"/>
        <w:rPr>
          <w:rFonts w:ascii="Book Antiqua" w:hAnsi="Book Antiqua"/>
        </w:rPr>
      </w:pPr>
      <w:r w:rsidRPr="00A0323C">
        <w:rPr>
          <w:rFonts w:ascii="Book Antiqua" w:hAnsi="Book Antiqua"/>
        </w:rPr>
        <w:t xml:space="preserve">The utility of immunomodulatory drugs has been studied in subgroups of patients who are at increased risk for recurrence. D’Haens </w:t>
      </w:r>
      <w:r w:rsidRPr="00A0323C">
        <w:rPr>
          <w:rFonts w:ascii="Book Antiqua" w:hAnsi="Book Antiqua"/>
          <w:i/>
        </w:rPr>
        <w:t>et al</w:t>
      </w:r>
      <w:r w:rsidR="005B5AA9" w:rsidRPr="00A0323C">
        <w:rPr>
          <w:rFonts w:ascii="Book Antiqua" w:hAnsi="Book Antiqua"/>
          <w:color w:val="000000"/>
          <w:vertAlign w:val="superscript"/>
        </w:rPr>
        <w:t>[</w:t>
      </w:r>
      <w:r w:rsidR="005B5AA9" w:rsidRPr="00A0323C">
        <w:rPr>
          <w:rFonts w:ascii="Book Antiqua" w:hAnsi="Book Antiqua"/>
          <w:noProof/>
          <w:color w:val="000000"/>
          <w:vertAlign w:val="superscript"/>
        </w:rPr>
        <w:t>77]</w:t>
      </w:r>
      <w:r w:rsidRPr="00A0323C">
        <w:rPr>
          <w:rFonts w:ascii="Book Antiqua" w:hAnsi="Book Antiqua"/>
        </w:rPr>
        <w:t xml:space="preserve"> studied 62 patients who were </w:t>
      </w:r>
      <w:r w:rsidRPr="00A0323C">
        <w:rPr>
          <w:rStyle w:val="apple-converted-space"/>
          <w:rFonts w:ascii="Book Antiqua" w:hAnsi="Book Antiqua"/>
          <w:color w:val="000000"/>
        </w:rPr>
        <w:t>aged &lt;</w:t>
      </w:r>
      <w:r w:rsidR="005B5AA9">
        <w:rPr>
          <w:rStyle w:val="apple-converted-space"/>
          <w:rFonts w:ascii="Book Antiqua" w:eastAsiaTheme="minorEastAsia" w:hAnsi="Book Antiqua" w:hint="eastAsia"/>
          <w:color w:val="000000"/>
          <w:lang w:eastAsia="zh-CN"/>
        </w:rPr>
        <w:t xml:space="preserve"> </w:t>
      </w:r>
      <w:r w:rsidRPr="00A0323C">
        <w:rPr>
          <w:rStyle w:val="apple-converted-space"/>
          <w:rFonts w:ascii="Book Antiqua" w:hAnsi="Book Antiqua"/>
          <w:color w:val="000000"/>
        </w:rPr>
        <w:t xml:space="preserve">30, had a history of multiple ileocolectomies and/or had penetrating disease. Post ileocolectomy, all patients were given metronidazole </w:t>
      </w:r>
      <w:r w:rsidRPr="00A0323C">
        <w:rPr>
          <w:rFonts w:ascii="Book Antiqua" w:hAnsi="Book Antiqua"/>
          <w:color w:val="000000"/>
        </w:rPr>
        <w:t>for 3 mo with either azathioprine or placebo for 12 mo. At 12 mo, a significant difference in endoscopic</w:t>
      </w:r>
      <w:r w:rsidRPr="00A0323C">
        <w:rPr>
          <w:rStyle w:val="apple-converted-space"/>
          <w:rFonts w:ascii="Book Antiqua" w:hAnsi="Book Antiqua"/>
          <w:color w:val="000000"/>
        </w:rPr>
        <w:t xml:space="preserve"> </w:t>
      </w:r>
      <w:r w:rsidRPr="00A0323C">
        <w:rPr>
          <w:rFonts w:ascii="Book Antiqua" w:hAnsi="Book Antiqua"/>
        </w:rPr>
        <w:t>recurrence</w:t>
      </w:r>
      <w:r w:rsidRPr="00A0323C">
        <w:rPr>
          <w:rStyle w:val="apple-converted-space"/>
          <w:rFonts w:ascii="Book Antiqua" w:hAnsi="Book Antiqua"/>
          <w:color w:val="000000"/>
        </w:rPr>
        <w:t xml:space="preserve"> </w:t>
      </w:r>
      <w:r w:rsidRPr="00A0323C">
        <w:rPr>
          <w:rFonts w:ascii="Book Antiqua" w:hAnsi="Book Antiqua"/>
          <w:color w:val="000000"/>
        </w:rPr>
        <w:t xml:space="preserve">was observed with 43.7% of patients in the AZA group experiencing recurrence </w:t>
      </w:r>
      <w:r w:rsidR="005B5AA9" w:rsidRPr="005B5AA9">
        <w:rPr>
          <w:rFonts w:ascii="Book Antiqua" w:hAnsi="Book Antiqua"/>
          <w:i/>
        </w:rPr>
        <w:t>vs</w:t>
      </w:r>
      <w:r w:rsidRPr="00A0323C">
        <w:rPr>
          <w:rFonts w:ascii="Book Antiqua" w:hAnsi="Book Antiqua"/>
          <w:color w:val="000000"/>
        </w:rPr>
        <w:t xml:space="preserve"> 69.0% of those in the placebo group. Endoscopically, 21% of the AZA group were lesion free </w:t>
      </w:r>
      <w:r w:rsidR="005B5AA9" w:rsidRPr="005B5AA9">
        <w:rPr>
          <w:rFonts w:ascii="Book Antiqua" w:hAnsi="Book Antiqua"/>
          <w:i/>
        </w:rPr>
        <w:t>vs</w:t>
      </w:r>
      <w:r w:rsidR="005B5AA9" w:rsidRPr="00A0323C">
        <w:rPr>
          <w:rFonts w:ascii="Book Antiqua" w:hAnsi="Book Antiqua"/>
          <w:color w:val="000000"/>
        </w:rPr>
        <w:t xml:space="preserve"> </w:t>
      </w:r>
      <w:r w:rsidRPr="00A0323C">
        <w:rPr>
          <w:rFonts w:ascii="Book Antiqua" w:hAnsi="Book Antiqua"/>
          <w:color w:val="000000"/>
        </w:rPr>
        <w:t>3% of the placebo (</w:t>
      </w:r>
      <w:r w:rsidR="005B5AA9" w:rsidRPr="00A0323C">
        <w:rPr>
          <w:rFonts w:ascii="Book Antiqua" w:hAnsi="Book Antiqua"/>
          <w:i/>
          <w:color w:val="000000"/>
        </w:rPr>
        <w:t>P</w:t>
      </w:r>
      <w:r w:rsidR="00C136E6" w:rsidRPr="00A0323C">
        <w:rPr>
          <w:rFonts w:ascii="Book Antiqua" w:hAnsi="Book Antiqua"/>
          <w:i/>
          <w:color w:val="000000"/>
        </w:rPr>
        <w:t xml:space="preserve"> </w:t>
      </w:r>
      <w:r w:rsidR="00CB7B6A" w:rsidRPr="00A0323C">
        <w:rPr>
          <w:rFonts w:ascii="Book Antiqua" w:hAnsi="Book Antiqua"/>
          <w:color w:val="000000"/>
        </w:rPr>
        <w:t>=</w:t>
      </w:r>
      <w:r w:rsidR="00C136E6" w:rsidRPr="00A0323C">
        <w:rPr>
          <w:rFonts w:ascii="Book Antiqua" w:hAnsi="Book Antiqua"/>
          <w:color w:val="000000"/>
        </w:rPr>
        <w:t xml:space="preserve"> </w:t>
      </w:r>
      <w:r w:rsidR="005B5AA9">
        <w:rPr>
          <w:rFonts w:ascii="Book Antiqua" w:eastAsiaTheme="minorEastAsia" w:hAnsi="Book Antiqua" w:hint="eastAsia"/>
          <w:color w:val="000000"/>
          <w:lang w:eastAsia="zh-CN"/>
        </w:rPr>
        <w:t>0</w:t>
      </w:r>
      <w:r w:rsidR="00CB7B6A" w:rsidRPr="00A0323C">
        <w:rPr>
          <w:rFonts w:ascii="Book Antiqua" w:hAnsi="Book Antiqua"/>
          <w:color w:val="000000"/>
        </w:rPr>
        <w:t>.04)</w:t>
      </w:r>
      <w:r w:rsidR="00CB7B6A" w:rsidRPr="00A0323C">
        <w:rPr>
          <w:rFonts w:ascii="Book Antiqua" w:hAnsi="Book Antiqua"/>
          <w:noProof/>
          <w:color w:val="000000"/>
        </w:rPr>
        <w:t>.</w:t>
      </w:r>
      <w:r w:rsidRPr="00A0323C">
        <w:rPr>
          <w:rFonts w:ascii="Book Antiqua" w:hAnsi="Book Antiqua"/>
          <w:color w:val="000000"/>
        </w:rPr>
        <w:t xml:space="preserve"> Manosa </w:t>
      </w:r>
      <w:r w:rsidR="007704D1" w:rsidRPr="00A0323C">
        <w:rPr>
          <w:rFonts w:ascii="Book Antiqua" w:hAnsi="Book Antiqua"/>
          <w:i/>
          <w:color w:val="000000"/>
        </w:rPr>
        <w:t>et al</w:t>
      </w:r>
      <w:r w:rsidR="005B5AA9" w:rsidRPr="00A0323C">
        <w:rPr>
          <w:rFonts w:ascii="Book Antiqua" w:hAnsi="Book Antiqua"/>
          <w:color w:val="000000"/>
          <w:shd w:val="clear" w:color="auto" w:fill="FFFFFF"/>
          <w:vertAlign w:val="superscript"/>
        </w:rPr>
        <w:t>[</w:t>
      </w:r>
      <w:r w:rsidR="005B5AA9" w:rsidRPr="00A0323C">
        <w:rPr>
          <w:rFonts w:ascii="Book Antiqua" w:hAnsi="Book Antiqua"/>
          <w:noProof/>
          <w:color w:val="000000"/>
          <w:shd w:val="clear" w:color="auto" w:fill="FFFFFF"/>
          <w:vertAlign w:val="superscript"/>
        </w:rPr>
        <w:t>78]</w:t>
      </w:r>
      <w:r w:rsidRPr="00A0323C">
        <w:rPr>
          <w:rFonts w:ascii="Book Antiqua" w:hAnsi="Book Antiqua"/>
          <w:color w:val="000000"/>
        </w:rPr>
        <w:t xml:space="preserve"> virtually reversed this study and administered AZA to 50 ileocolectomy patients postoperatively. At 3 months, patients were randomized to receive either metronidazole or placebo. At 12 months, endoscopic recurrence was seen in </w:t>
      </w:r>
      <w:r w:rsidRPr="00A0323C">
        <w:rPr>
          <w:rFonts w:ascii="Book Antiqua" w:hAnsi="Book Antiqua"/>
          <w:color w:val="000000"/>
          <w:shd w:val="clear" w:color="auto" w:fill="FFFFFF"/>
        </w:rPr>
        <w:t>36% of the metronidazole and 56% of the placebo group. However, this difference was not significant, suggesting that A</w:t>
      </w:r>
      <w:r w:rsidR="00CB7B6A" w:rsidRPr="00A0323C">
        <w:rPr>
          <w:rFonts w:ascii="Book Antiqua" w:hAnsi="Book Antiqua"/>
          <w:color w:val="000000"/>
          <w:shd w:val="clear" w:color="auto" w:fill="FFFFFF"/>
        </w:rPr>
        <w:t>ZA on its own may be sufficient</w:t>
      </w:r>
      <w:r w:rsidR="00CB7B6A" w:rsidRPr="00A0323C">
        <w:rPr>
          <w:rFonts w:ascii="Book Antiqua" w:hAnsi="Book Antiqua"/>
          <w:noProof/>
          <w:color w:val="000000"/>
          <w:shd w:val="clear" w:color="auto" w:fill="FFFFFF"/>
        </w:rPr>
        <w:t>.</w:t>
      </w:r>
      <w:r w:rsidRPr="00A0323C">
        <w:rPr>
          <w:rFonts w:ascii="Book Antiqua" w:hAnsi="Book Antiqua"/>
          <w:color w:val="000000"/>
          <w:shd w:val="clear" w:color="auto" w:fill="FFFFFF"/>
        </w:rPr>
        <w:t xml:space="preserve"> In another high risk group, those undergoing their 2</w:t>
      </w:r>
      <w:r w:rsidRPr="00A0323C">
        <w:rPr>
          <w:rFonts w:ascii="Book Antiqua" w:hAnsi="Book Antiqua"/>
          <w:color w:val="000000"/>
          <w:shd w:val="clear" w:color="auto" w:fill="FFFFFF"/>
          <w:vertAlign w:val="superscript"/>
        </w:rPr>
        <w:t>nd</w:t>
      </w:r>
      <w:r w:rsidRPr="00A0323C">
        <w:rPr>
          <w:rFonts w:ascii="Book Antiqua" w:hAnsi="Book Antiqua"/>
          <w:color w:val="000000"/>
          <w:shd w:val="clear" w:color="auto" w:fill="FFFFFF"/>
        </w:rPr>
        <w:t xml:space="preserve"> ileocolectomy for anastomotic recurrence, immunosuppressant drugs were shown to decrease clinical </w:t>
      </w:r>
      <w:r w:rsidR="00CB7B6A" w:rsidRPr="00A0323C">
        <w:rPr>
          <w:rFonts w:ascii="Book Antiqua" w:hAnsi="Book Antiqua"/>
          <w:color w:val="000000"/>
          <w:shd w:val="clear" w:color="auto" w:fill="FFFFFF"/>
        </w:rPr>
        <w:t>and surgical recurrence. Twenty-</w:t>
      </w:r>
      <w:r w:rsidRPr="00A0323C">
        <w:rPr>
          <w:rFonts w:ascii="Book Antiqua" w:hAnsi="Book Antiqua"/>
          <w:color w:val="000000"/>
          <w:shd w:val="clear" w:color="auto" w:fill="FFFFFF"/>
        </w:rPr>
        <w:t xml:space="preserve">six patients were randomized to receive an immunosuppressant drug (6MP, AZA, Methotrexate, </w:t>
      </w:r>
      <w:r w:rsidRPr="005B5AA9">
        <w:rPr>
          <w:rFonts w:ascii="Book Antiqua" w:hAnsi="Book Antiqua"/>
          <w:i/>
          <w:color w:val="000000"/>
          <w:shd w:val="clear" w:color="auto" w:fill="FFFFFF"/>
        </w:rPr>
        <w:t>n</w:t>
      </w:r>
      <w:r w:rsidR="00C136E6" w:rsidRPr="00A0323C">
        <w:rPr>
          <w:rFonts w:ascii="Book Antiqua" w:hAnsi="Book Antiqua"/>
          <w:color w:val="000000"/>
          <w:shd w:val="clear" w:color="auto" w:fill="FFFFFF"/>
        </w:rPr>
        <w:t xml:space="preserve"> </w:t>
      </w:r>
      <w:r w:rsidRPr="00A0323C">
        <w:rPr>
          <w:rFonts w:ascii="Book Antiqua" w:hAnsi="Book Antiqua"/>
          <w:color w:val="000000"/>
          <w:shd w:val="clear" w:color="auto" w:fill="FFFFFF"/>
        </w:rPr>
        <w:t>=</w:t>
      </w:r>
      <w:r w:rsidR="00C136E6" w:rsidRPr="00A0323C">
        <w:rPr>
          <w:rFonts w:ascii="Book Antiqua" w:hAnsi="Book Antiqua"/>
          <w:color w:val="000000"/>
          <w:shd w:val="clear" w:color="auto" w:fill="FFFFFF"/>
        </w:rPr>
        <w:t xml:space="preserve"> </w:t>
      </w:r>
      <w:r w:rsidRPr="00A0323C">
        <w:rPr>
          <w:rFonts w:ascii="Book Antiqua" w:hAnsi="Book Antiqua"/>
          <w:color w:val="000000"/>
          <w:shd w:val="clear" w:color="auto" w:fill="FFFFFF"/>
        </w:rPr>
        <w:t xml:space="preserve">14) or a control treatment (5 ASAs, </w:t>
      </w:r>
      <w:r w:rsidR="005B5AA9" w:rsidRPr="005B5AA9">
        <w:rPr>
          <w:rFonts w:ascii="Book Antiqua" w:hAnsi="Book Antiqua"/>
          <w:i/>
          <w:color w:val="000000"/>
          <w:shd w:val="clear" w:color="auto" w:fill="FFFFFF"/>
        </w:rPr>
        <w:t>n</w:t>
      </w:r>
      <w:r w:rsidR="00C136E6" w:rsidRPr="00A0323C">
        <w:rPr>
          <w:rFonts w:ascii="Book Antiqua" w:hAnsi="Book Antiqua"/>
          <w:color w:val="000000"/>
          <w:shd w:val="clear" w:color="auto" w:fill="FFFFFF"/>
        </w:rPr>
        <w:t xml:space="preserve"> </w:t>
      </w:r>
      <w:r w:rsidRPr="00A0323C">
        <w:rPr>
          <w:rFonts w:ascii="Book Antiqua" w:hAnsi="Book Antiqua"/>
          <w:color w:val="000000"/>
          <w:shd w:val="clear" w:color="auto" w:fill="FFFFFF"/>
        </w:rPr>
        <w:t>=</w:t>
      </w:r>
      <w:r w:rsidR="00C136E6" w:rsidRPr="00A0323C">
        <w:rPr>
          <w:rFonts w:ascii="Book Antiqua" w:hAnsi="Book Antiqua"/>
          <w:color w:val="000000"/>
          <w:shd w:val="clear" w:color="auto" w:fill="FFFFFF"/>
        </w:rPr>
        <w:t xml:space="preserve"> </w:t>
      </w:r>
      <w:r w:rsidRPr="00A0323C">
        <w:rPr>
          <w:rFonts w:ascii="Book Antiqua" w:hAnsi="Book Antiqua"/>
          <w:color w:val="000000"/>
          <w:shd w:val="clear" w:color="auto" w:fill="FFFFFF"/>
        </w:rPr>
        <w:t xml:space="preserve">5 or no treatment, </w:t>
      </w:r>
      <w:r w:rsidR="005B5AA9" w:rsidRPr="005B5AA9">
        <w:rPr>
          <w:rFonts w:ascii="Book Antiqua" w:hAnsi="Book Antiqua"/>
          <w:i/>
          <w:color w:val="000000"/>
          <w:shd w:val="clear" w:color="auto" w:fill="FFFFFF"/>
        </w:rPr>
        <w:t>n</w:t>
      </w:r>
      <w:r w:rsidR="005B5AA9" w:rsidRPr="00A0323C">
        <w:rPr>
          <w:rFonts w:ascii="Book Antiqua" w:hAnsi="Book Antiqua"/>
          <w:color w:val="000000"/>
          <w:shd w:val="clear" w:color="auto" w:fill="FFFFFF"/>
        </w:rPr>
        <w:t xml:space="preserve"> </w:t>
      </w:r>
      <w:r w:rsidRPr="00A0323C">
        <w:rPr>
          <w:rFonts w:ascii="Book Antiqua" w:hAnsi="Book Antiqua"/>
          <w:color w:val="000000"/>
          <w:shd w:val="clear" w:color="auto" w:fill="FFFFFF"/>
        </w:rPr>
        <w:t>=</w:t>
      </w:r>
      <w:r w:rsidR="00C136E6" w:rsidRPr="00A0323C">
        <w:rPr>
          <w:rFonts w:ascii="Book Antiqua" w:hAnsi="Book Antiqua"/>
          <w:color w:val="000000"/>
          <w:shd w:val="clear" w:color="auto" w:fill="FFFFFF"/>
        </w:rPr>
        <w:t xml:space="preserve"> </w:t>
      </w:r>
      <w:r w:rsidRPr="00A0323C">
        <w:rPr>
          <w:rFonts w:ascii="Book Antiqua" w:hAnsi="Book Antiqua"/>
          <w:color w:val="000000"/>
          <w:shd w:val="clear" w:color="auto" w:fill="FFFFFF"/>
        </w:rPr>
        <w:t xml:space="preserve">7). </w:t>
      </w:r>
      <w:r w:rsidRPr="00A0323C">
        <w:rPr>
          <w:rFonts w:ascii="Book Antiqua" w:hAnsi="Book Antiqua"/>
          <w:color w:val="000000"/>
        </w:rPr>
        <w:t>Clinical</w:t>
      </w:r>
      <w:r w:rsidRPr="00A0323C">
        <w:rPr>
          <w:rStyle w:val="apple-converted-space"/>
          <w:rFonts w:ascii="Book Antiqua" w:hAnsi="Book Antiqua"/>
          <w:color w:val="000000"/>
        </w:rPr>
        <w:t xml:space="preserve"> </w:t>
      </w:r>
      <w:r w:rsidRPr="00A0323C">
        <w:rPr>
          <w:rFonts w:ascii="Book Antiqua" w:hAnsi="Book Antiqua"/>
        </w:rPr>
        <w:t>recurrence rates were</w:t>
      </w:r>
      <w:r w:rsidRPr="00A0323C">
        <w:rPr>
          <w:rStyle w:val="highlight"/>
          <w:rFonts w:ascii="Book Antiqua" w:hAnsi="Book Antiqua"/>
          <w:color w:val="000000"/>
          <w:shd w:val="clear" w:color="auto" w:fill="F2F5F8"/>
        </w:rPr>
        <w:t xml:space="preserve"> </w:t>
      </w:r>
      <w:r w:rsidRPr="00A0323C">
        <w:rPr>
          <w:rFonts w:ascii="Book Antiqua" w:hAnsi="Book Antiqua"/>
          <w:color w:val="000000"/>
        </w:rPr>
        <w:t xml:space="preserve">lower in the immunosuppressant treated group </w:t>
      </w:r>
      <w:r w:rsidR="007704D1" w:rsidRPr="00A0323C">
        <w:rPr>
          <w:rFonts w:ascii="Book Antiqua" w:hAnsi="Book Antiqua"/>
          <w:color w:val="000000"/>
        </w:rPr>
        <w:t>vs.</w:t>
      </w:r>
      <w:r w:rsidRPr="00A0323C">
        <w:rPr>
          <w:rFonts w:ascii="Book Antiqua" w:hAnsi="Book Antiqua"/>
          <w:color w:val="000000"/>
        </w:rPr>
        <w:t xml:space="preserve"> the control group (3/12, 25% </w:t>
      </w:r>
      <w:r w:rsidR="005B5AA9" w:rsidRPr="005B5AA9">
        <w:rPr>
          <w:rFonts w:ascii="Book Antiqua" w:hAnsi="Book Antiqua"/>
          <w:i/>
        </w:rPr>
        <w:t>vs</w:t>
      </w:r>
      <w:r w:rsidR="005B5AA9" w:rsidRPr="00A0323C">
        <w:rPr>
          <w:rFonts w:ascii="Book Antiqua" w:hAnsi="Book Antiqua"/>
          <w:color w:val="000000"/>
        </w:rPr>
        <w:t xml:space="preserve"> </w:t>
      </w:r>
      <w:r w:rsidRPr="00A0323C">
        <w:rPr>
          <w:rFonts w:ascii="Book Antiqua" w:hAnsi="Book Antiqua"/>
          <w:color w:val="000000"/>
        </w:rPr>
        <w:t xml:space="preserve">6/10, 60%; </w:t>
      </w:r>
      <w:r w:rsidR="005B5AA9" w:rsidRPr="00A0323C">
        <w:rPr>
          <w:rFonts w:ascii="Book Antiqua" w:hAnsi="Book Antiqua"/>
          <w:i/>
          <w:color w:val="000000"/>
        </w:rPr>
        <w:t>P</w:t>
      </w:r>
      <w:r w:rsidRPr="00A0323C">
        <w:rPr>
          <w:rFonts w:ascii="Book Antiqua" w:hAnsi="Book Antiqua"/>
          <w:color w:val="000000"/>
        </w:rPr>
        <w:t xml:space="preserve"> &lt; 0.05). No difference in time to recurrence was demonstrated between the groups </w:t>
      </w:r>
      <w:r w:rsidRPr="00A0323C">
        <w:rPr>
          <w:rFonts w:ascii="Book Antiqua" w:hAnsi="Book Antiqua"/>
          <w:color w:val="000000"/>
        </w:rPr>
        <w:lastRenderedPageBreak/>
        <w:t>(approximately 27 months in both groups). The control group required a 3</w:t>
      </w:r>
      <w:r w:rsidRPr="00A0323C">
        <w:rPr>
          <w:rFonts w:ascii="Book Antiqua" w:hAnsi="Book Antiqua"/>
          <w:color w:val="000000"/>
          <w:vertAlign w:val="superscript"/>
        </w:rPr>
        <w:t>rd</w:t>
      </w:r>
      <w:r w:rsidRPr="00A0323C">
        <w:rPr>
          <w:rFonts w:ascii="Book Antiqua" w:hAnsi="Book Antiqua"/>
          <w:color w:val="000000"/>
        </w:rPr>
        <w:t xml:space="preserve"> resection more commonly (7/12, 58% </w:t>
      </w:r>
      <w:r w:rsidR="005B5AA9" w:rsidRPr="005B5AA9">
        <w:rPr>
          <w:rFonts w:ascii="Book Antiqua" w:hAnsi="Book Antiqua"/>
          <w:i/>
        </w:rPr>
        <w:t>vs</w:t>
      </w:r>
      <w:r w:rsidRPr="00A0323C">
        <w:rPr>
          <w:rFonts w:ascii="Book Antiqua" w:hAnsi="Book Antiqua"/>
          <w:color w:val="000000"/>
        </w:rPr>
        <w:t xml:space="preserve"> 2/14, 17%</w:t>
      </w:r>
      <w:r w:rsidR="005B5AA9">
        <w:rPr>
          <w:rFonts w:ascii="Book Antiqua" w:eastAsiaTheme="minorEastAsia" w:hAnsi="Book Antiqua" w:hint="eastAsia"/>
          <w:color w:val="000000"/>
          <w:lang w:eastAsia="zh-CN"/>
        </w:rPr>
        <w:t>,</w:t>
      </w:r>
      <w:r w:rsidRPr="00A0323C">
        <w:rPr>
          <w:rFonts w:ascii="Book Antiqua" w:hAnsi="Book Antiqua"/>
          <w:color w:val="000000"/>
        </w:rPr>
        <w:t xml:space="preserve"> </w:t>
      </w:r>
      <w:r w:rsidR="005B5AA9" w:rsidRPr="00A0323C">
        <w:rPr>
          <w:rFonts w:ascii="Book Antiqua" w:hAnsi="Book Antiqua"/>
          <w:i/>
          <w:color w:val="000000"/>
        </w:rPr>
        <w:t>P</w:t>
      </w:r>
      <w:r w:rsidR="00CB7B6A" w:rsidRPr="00A0323C">
        <w:rPr>
          <w:rFonts w:ascii="Book Antiqua" w:hAnsi="Book Antiqua"/>
          <w:color w:val="000000"/>
        </w:rPr>
        <w:t xml:space="preserve"> &lt; 0.02)</w:t>
      </w:r>
      <w:r w:rsidR="00CB7B6A" w:rsidRPr="00A0323C">
        <w:rPr>
          <w:rFonts w:ascii="Book Antiqua" w:hAnsi="Book Antiqua"/>
          <w:color w:val="000000"/>
          <w:vertAlign w:val="superscript"/>
        </w:rPr>
        <w:t>[</w:t>
      </w:r>
      <w:r w:rsidRPr="00A0323C">
        <w:rPr>
          <w:rFonts w:ascii="Book Antiqua" w:hAnsi="Book Antiqua"/>
          <w:noProof/>
          <w:color w:val="000000"/>
          <w:vertAlign w:val="superscript"/>
        </w:rPr>
        <w:t>79</w:t>
      </w:r>
      <w:r w:rsidR="00CB7B6A" w:rsidRPr="00A0323C">
        <w:rPr>
          <w:rFonts w:ascii="Book Antiqua" w:hAnsi="Book Antiqua"/>
          <w:noProof/>
          <w:color w:val="000000"/>
          <w:vertAlign w:val="superscript"/>
        </w:rPr>
        <w:t>]</w:t>
      </w:r>
      <w:r w:rsidR="00CB7B6A" w:rsidRPr="00A0323C">
        <w:rPr>
          <w:rFonts w:ascii="Book Antiqua" w:hAnsi="Book Antiqua"/>
          <w:noProof/>
          <w:color w:val="000000"/>
        </w:rPr>
        <w:t>.</w:t>
      </w:r>
      <w:r w:rsidRPr="00A0323C">
        <w:rPr>
          <w:rFonts w:ascii="Book Antiqua" w:hAnsi="Book Antiqua"/>
        </w:rPr>
        <w:t xml:space="preserve"> Other evidence suggests that AZA/6 MP treatment </w:t>
      </w:r>
      <w:r w:rsidRPr="00A0323C">
        <w:rPr>
          <w:rFonts w:ascii="Book Antiqua" w:hAnsi="Book Antiqua"/>
          <w:color w:val="000000"/>
        </w:rPr>
        <w:t>may delay bu</w:t>
      </w:r>
      <w:r w:rsidR="00CB7B6A" w:rsidRPr="00A0323C">
        <w:rPr>
          <w:rFonts w:ascii="Book Antiqua" w:hAnsi="Book Antiqua"/>
          <w:color w:val="000000"/>
        </w:rPr>
        <w:t>t not prevent recurrence. Fifty-</w:t>
      </w:r>
      <w:r w:rsidRPr="00A0323C">
        <w:rPr>
          <w:rFonts w:ascii="Book Antiqua" w:hAnsi="Book Antiqua"/>
          <w:color w:val="000000"/>
        </w:rPr>
        <w:t xml:space="preserve">six consecutive patients commenced on AZA treatment immediately after resection were studied in Domenech </w:t>
      </w:r>
      <w:r w:rsidRPr="00A0323C">
        <w:rPr>
          <w:rFonts w:ascii="Book Antiqua" w:hAnsi="Book Antiqua"/>
          <w:i/>
          <w:color w:val="000000"/>
        </w:rPr>
        <w:t>et al</w:t>
      </w:r>
      <w:r w:rsidR="005B5AA9" w:rsidRPr="00A0323C">
        <w:rPr>
          <w:rFonts w:ascii="Book Antiqua" w:hAnsi="Book Antiqua"/>
          <w:color w:val="000000"/>
          <w:vertAlign w:val="superscript"/>
        </w:rPr>
        <w:t>[</w:t>
      </w:r>
      <w:r w:rsidR="005B5AA9" w:rsidRPr="00A0323C">
        <w:rPr>
          <w:rFonts w:ascii="Book Antiqua" w:hAnsi="Book Antiqua"/>
          <w:noProof/>
          <w:color w:val="000000"/>
          <w:vertAlign w:val="superscript"/>
        </w:rPr>
        <w:t>80]</w:t>
      </w:r>
      <w:r w:rsidR="005B5AA9">
        <w:rPr>
          <w:rFonts w:ascii="Book Antiqua" w:eastAsiaTheme="minorEastAsia" w:hAnsi="Book Antiqua" w:hint="eastAsia"/>
          <w:noProof/>
          <w:color w:val="000000"/>
          <w:vertAlign w:val="superscript"/>
          <w:lang w:eastAsia="zh-CN"/>
        </w:rPr>
        <w:t xml:space="preserve"> </w:t>
      </w:r>
      <w:r w:rsidRPr="00A0323C">
        <w:rPr>
          <w:rFonts w:ascii="Book Antiqua" w:hAnsi="Book Antiqua"/>
          <w:color w:val="000000"/>
        </w:rPr>
        <w:t xml:space="preserve">observational study. Fifteen (27%) had ileocolectomies. Seventy percent of the cohort had endoscopic recurrence at 12 </w:t>
      </w:r>
      <w:proofErr w:type="gramStart"/>
      <w:r w:rsidRPr="00A0323C">
        <w:rPr>
          <w:rFonts w:ascii="Book Antiqua" w:hAnsi="Book Antiqua"/>
          <w:color w:val="000000"/>
        </w:rPr>
        <w:t>mo</w:t>
      </w:r>
      <w:proofErr w:type="gramEnd"/>
      <w:r w:rsidRPr="00A0323C">
        <w:rPr>
          <w:rFonts w:ascii="Book Antiqua" w:hAnsi="Book Antiqua"/>
          <w:color w:val="000000"/>
        </w:rPr>
        <w:t>. However, no clinical recurrence was observed. At approximately 3 years’ follow up, 30% of patients maintained endoscopic remission. At 5 years, the cumulative probability of endo</w:t>
      </w:r>
      <w:r w:rsidR="00CB7B6A" w:rsidRPr="00A0323C">
        <w:rPr>
          <w:rFonts w:ascii="Book Antiqua" w:hAnsi="Book Antiqua"/>
          <w:color w:val="000000"/>
        </w:rPr>
        <w:t>scopic remission dropped to 18%</w:t>
      </w:r>
      <w:r w:rsidR="00CB7B6A" w:rsidRPr="00A0323C">
        <w:rPr>
          <w:rFonts w:ascii="Book Antiqua" w:hAnsi="Book Antiqua"/>
          <w:noProof/>
          <w:color w:val="000000"/>
        </w:rPr>
        <w:t>.</w:t>
      </w:r>
      <w:r w:rsidRPr="00A0323C">
        <w:rPr>
          <w:rFonts w:ascii="Book Antiqua" w:hAnsi="Book Antiqua"/>
          <w:color w:val="000000"/>
        </w:rPr>
        <w:t xml:space="preserve"> </w:t>
      </w:r>
      <w:r w:rsidRPr="00A0323C">
        <w:rPr>
          <w:rFonts w:ascii="Book Antiqua" w:hAnsi="Book Antiqua"/>
        </w:rPr>
        <w:t>Due such evidence, the American Gastrological Association has recommended that as 6 MPs likely reduce the risk of clinical and endoscopic recurrence, they should be used in those at ‘high risk’ for recurrence or ‘in whom postoperative recurrence</w:t>
      </w:r>
      <w:r w:rsidR="00CB7B6A" w:rsidRPr="00A0323C">
        <w:rPr>
          <w:rFonts w:ascii="Book Antiqua" w:hAnsi="Book Antiqua"/>
        </w:rPr>
        <w:t xml:space="preserve"> would have deleterious effects</w:t>
      </w:r>
      <w:r w:rsidR="00CB7B6A" w:rsidRPr="00A0323C">
        <w:rPr>
          <w:rFonts w:ascii="Book Antiqua" w:hAnsi="Book Antiqua"/>
          <w:vertAlign w:val="superscript"/>
        </w:rPr>
        <w:t>[</w:t>
      </w:r>
      <w:r w:rsidRPr="00A0323C">
        <w:rPr>
          <w:rFonts w:ascii="Book Antiqua" w:hAnsi="Book Antiqua"/>
          <w:noProof/>
          <w:vertAlign w:val="superscript"/>
        </w:rPr>
        <w:t>81</w:t>
      </w:r>
      <w:r w:rsidR="00CB7B6A" w:rsidRPr="00A0323C">
        <w:rPr>
          <w:rFonts w:ascii="Book Antiqua" w:hAnsi="Book Antiqua"/>
          <w:noProof/>
          <w:vertAlign w:val="superscript"/>
        </w:rPr>
        <w:t>]</w:t>
      </w:r>
      <w:r w:rsidR="00CB7B6A" w:rsidRPr="00A0323C">
        <w:rPr>
          <w:rFonts w:ascii="Book Antiqua" w:hAnsi="Book Antiqua"/>
          <w:noProof/>
        </w:rPr>
        <w:t>.</w:t>
      </w:r>
    </w:p>
    <w:p w:rsidR="00352780" w:rsidRPr="00A0323C" w:rsidRDefault="00352780" w:rsidP="00D812BE">
      <w:pPr>
        <w:pStyle w:val="1"/>
        <w:shd w:val="clear" w:color="auto" w:fill="FFFFFF"/>
        <w:spacing w:before="0" w:beforeAutospacing="0" w:after="0" w:afterAutospacing="0" w:line="360" w:lineRule="auto"/>
        <w:ind w:firstLineChars="150" w:firstLine="360"/>
        <w:jc w:val="both"/>
        <w:rPr>
          <w:rFonts w:ascii="Book Antiqua" w:hAnsi="Book Antiqua"/>
          <w:b w:val="0"/>
          <w:color w:val="000000"/>
          <w:sz w:val="24"/>
          <w:szCs w:val="24"/>
        </w:rPr>
      </w:pPr>
      <w:r w:rsidRPr="00A0323C">
        <w:rPr>
          <w:rFonts w:ascii="Book Antiqua" w:hAnsi="Book Antiqua"/>
          <w:b w:val="0"/>
          <w:color w:val="000000"/>
          <w:sz w:val="24"/>
          <w:szCs w:val="24"/>
        </w:rPr>
        <w:t>The anti-tumor necrosis factor (TNF) drugs, including infliximab and adalimumab are among the newest IBD drugs and have rapidly gained popularity over the past 10 years. A role for these drugs in the prolongation of postoperative remission has been suggested by preliminary studies. In one such study, significantly lower 1 year postoperative endoscopic</w:t>
      </w:r>
      <w:r w:rsidRPr="00A0323C">
        <w:rPr>
          <w:rStyle w:val="apple-converted-space"/>
          <w:rFonts w:ascii="Book Antiqua" w:hAnsi="Book Antiqua"/>
          <w:b w:val="0"/>
          <w:color w:val="000000"/>
          <w:sz w:val="24"/>
          <w:szCs w:val="24"/>
        </w:rPr>
        <w:t xml:space="preserve"> and histologic recurrence rates were demonstrated in patients who had undergone ileal resection who were treated with infliximab. </w:t>
      </w:r>
      <w:r w:rsidRPr="00A0323C">
        <w:rPr>
          <w:rFonts w:ascii="Book Antiqua" w:hAnsi="Book Antiqua"/>
          <w:b w:val="0"/>
          <w:color w:val="000000"/>
          <w:sz w:val="24"/>
          <w:szCs w:val="24"/>
        </w:rPr>
        <w:t xml:space="preserve">9.1% (1 of 11) of these patients had endoscopic recurrence </w:t>
      </w:r>
      <w:r w:rsidR="005B5AA9" w:rsidRPr="005B5AA9">
        <w:rPr>
          <w:rFonts w:ascii="Book Antiqua" w:hAnsi="Book Antiqua"/>
          <w:b w:val="0"/>
          <w:i/>
          <w:color w:val="000000"/>
          <w:sz w:val="24"/>
          <w:szCs w:val="24"/>
        </w:rPr>
        <w:t>vs</w:t>
      </w:r>
      <w:r w:rsidRPr="00A0323C">
        <w:rPr>
          <w:rFonts w:ascii="Book Antiqua" w:hAnsi="Book Antiqua"/>
          <w:b w:val="0"/>
          <w:color w:val="000000"/>
          <w:sz w:val="24"/>
          <w:szCs w:val="24"/>
        </w:rPr>
        <w:t xml:space="preserve"> 27% (3 of 11) </w:t>
      </w:r>
      <w:r w:rsidR="005B5AA9" w:rsidRPr="00A0323C">
        <w:rPr>
          <w:rFonts w:ascii="Book Antiqua" w:hAnsi="Book Antiqua"/>
          <w:b w:val="0"/>
          <w:color w:val="000000"/>
          <w:sz w:val="24"/>
          <w:szCs w:val="24"/>
        </w:rPr>
        <w:t>that</w:t>
      </w:r>
      <w:r w:rsidRPr="00A0323C">
        <w:rPr>
          <w:rFonts w:ascii="Book Antiqua" w:hAnsi="Book Antiqua"/>
          <w:b w:val="0"/>
          <w:color w:val="000000"/>
          <w:sz w:val="24"/>
          <w:szCs w:val="24"/>
        </w:rPr>
        <w:t xml:space="preserve"> were given placebo. Clinical remission rates were also higher in the infliximab group (80% </w:t>
      </w:r>
      <w:r w:rsidR="005B5AA9" w:rsidRPr="005B5AA9">
        <w:rPr>
          <w:rFonts w:ascii="Book Antiqua" w:hAnsi="Book Antiqua"/>
          <w:b w:val="0"/>
          <w:i/>
          <w:color w:val="000000"/>
          <w:sz w:val="24"/>
          <w:szCs w:val="24"/>
        </w:rPr>
        <w:t>vs</w:t>
      </w:r>
      <w:r w:rsidRPr="00A0323C">
        <w:rPr>
          <w:rFonts w:ascii="Book Antiqua" w:hAnsi="Book Antiqua"/>
          <w:b w:val="0"/>
          <w:color w:val="000000"/>
          <w:sz w:val="24"/>
          <w:szCs w:val="24"/>
        </w:rPr>
        <w:t xml:space="preserve"> 54% of the placebo group) but this difference </w:t>
      </w:r>
      <w:r w:rsidR="00CB7B6A" w:rsidRPr="00A0323C">
        <w:rPr>
          <w:rFonts w:ascii="Book Antiqua" w:hAnsi="Book Antiqua"/>
          <w:b w:val="0"/>
          <w:color w:val="000000"/>
          <w:sz w:val="24"/>
          <w:szCs w:val="24"/>
        </w:rPr>
        <w:t>wasn’t significant</w:t>
      </w:r>
      <w:r w:rsidR="00CB7B6A"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82</w:t>
      </w:r>
      <w:r w:rsidR="00CB7B6A" w:rsidRPr="00A0323C">
        <w:rPr>
          <w:rFonts w:ascii="Book Antiqua" w:hAnsi="Book Antiqua"/>
          <w:b w:val="0"/>
          <w:noProof/>
          <w:color w:val="000000"/>
          <w:sz w:val="24"/>
          <w:szCs w:val="24"/>
          <w:vertAlign w:val="superscript"/>
        </w:rPr>
        <w:t>]</w:t>
      </w:r>
      <w:r w:rsidR="00CB7B6A" w:rsidRPr="00A0323C">
        <w:rPr>
          <w:rFonts w:ascii="Book Antiqua" w:hAnsi="Book Antiqua"/>
          <w:b w:val="0"/>
          <w:noProof/>
          <w:color w:val="000000"/>
          <w:sz w:val="24"/>
          <w:szCs w:val="24"/>
        </w:rPr>
        <w:t>.</w:t>
      </w:r>
      <w:r w:rsidRPr="00A0323C">
        <w:rPr>
          <w:rFonts w:ascii="Book Antiqua" w:hAnsi="Book Antiqua"/>
          <w:b w:val="0"/>
          <w:color w:val="000000"/>
          <w:sz w:val="24"/>
          <w:szCs w:val="24"/>
        </w:rPr>
        <w:t xml:space="preserve"> One prospective, multicenter but also small Italian study, aimed to determine if </w:t>
      </w:r>
      <w:r w:rsidR="00406AB9" w:rsidRPr="00A0323C">
        <w:rPr>
          <w:rFonts w:ascii="Book Antiqua" w:hAnsi="Book Antiqua"/>
          <w:b w:val="0"/>
          <w:color w:val="000000"/>
          <w:sz w:val="24"/>
          <w:szCs w:val="24"/>
        </w:rPr>
        <w:t xml:space="preserve">the </w:t>
      </w:r>
      <w:r w:rsidRPr="00A0323C">
        <w:rPr>
          <w:rFonts w:ascii="Book Antiqua" w:hAnsi="Book Antiqua"/>
          <w:b w:val="0"/>
          <w:color w:val="000000"/>
          <w:sz w:val="24"/>
          <w:szCs w:val="24"/>
        </w:rPr>
        <w:t xml:space="preserve">administration </w:t>
      </w:r>
      <w:r w:rsidR="00406AB9" w:rsidRPr="00A0323C">
        <w:rPr>
          <w:rFonts w:ascii="Book Antiqua" w:hAnsi="Book Antiqua"/>
          <w:b w:val="0"/>
          <w:color w:val="000000"/>
          <w:sz w:val="24"/>
          <w:szCs w:val="24"/>
        </w:rPr>
        <w:t xml:space="preserve">of infliximab </w:t>
      </w:r>
      <w:r w:rsidRPr="00A0323C">
        <w:rPr>
          <w:rFonts w:ascii="Book Antiqua" w:hAnsi="Book Antiqua"/>
          <w:b w:val="0"/>
          <w:color w:val="000000"/>
          <w:sz w:val="24"/>
          <w:szCs w:val="24"/>
        </w:rPr>
        <w:t xml:space="preserve">after diagnosis of </w:t>
      </w:r>
      <w:r w:rsidR="002C1281" w:rsidRPr="00A0323C">
        <w:rPr>
          <w:rFonts w:ascii="Book Antiqua" w:hAnsi="Book Antiqua"/>
          <w:b w:val="0"/>
          <w:color w:val="000000"/>
          <w:sz w:val="24"/>
          <w:szCs w:val="24"/>
        </w:rPr>
        <w:t xml:space="preserve">postoperative endoscopic </w:t>
      </w:r>
      <w:r w:rsidRPr="00A0323C">
        <w:rPr>
          <w:rFonts w:ascii="Book Antiqua" w:hAnsi="Book Antiqua"/>
          <w:b w:val="0"/>
          <w:color w:val="000000"/>
          <w:sz w:val="24"/>
          <w:szCs w:val="24"/>
        </w:rPr>
        <w:t xml:space="preserve">recurrence </w:t>
      </w:r>
      <w:r w:rsidR="002C1281" w:rsidRPr="00A0323C">
        <w:rPr>
          <w:rFonts w:ascii="Book Antiqua" w:hAnsi="Book Antiqua"/>
          <w:b w:val="0"/>
          <w:color w:val="000000"/>
          <w:sz w:val="24"/>
          <w:szCs w:val="24"/>
        </w:rPr>
        <w:t xml:space="preserve">of ileocolic CD </w:t>
      </w:r>
      <w:r w:rsidRPr="00A0323C">
        <w:rPr>
          <w:rFonts w:ascii="Book Antiqua" w:hAnsi="Book Antiqua"/>
          <w:b w:val="0"/>
          <w:color w:val="000000"/>
          <w:sz w:val="24"/>
          <w:szCs w:val="24"/>
        </w:rPr>
        <w:t>can induce endoscopic remission at 54 w</w:t>
      </w:r>
      <w:r w:rsidR="005B5AA9">
        <w:rPr>
          <w:rFonts w:ascii="Book Antiqua" w:hAnsi="Book Antiqua"/>
          <w:b w:val="0"/>
          <w:color w:val="000000"/>
          <w:sz w:val="24"/>
          <w:szCs w:val="24"/>
        </w:rPr>
        <w:t>k</w:t>
      </w:r>
      <w:r w:rsidRPr="00A0323C">
        <w:rPr>
          <w:rFonts w:ascii="Book Antiqua" w:hAnsi="Book Antiqua"/>
          <w:b w:val="0"/>
          <w:color w:val="000000"/>
          <w:sz w:val="24"/>
          <w:szCs w:val="24"/>
        </w:rPr>
        <w:t>. Mesalamine was used as the control. In the mesalamine group (</w:t>
      </w:r>
      <w:r w:rsidRPr="005B5AA9">
        <w:rPr>
          <w:rFonts w:ascii="Book Antiqua" w:hAnsi="Book Antiqua"/>
          <w:b w:val="0"/>
          <w:i/>
          <w:color w:val="000000"/>
          <w:sz w:val="24"/>
          <w:szCs w:val="24"/>
        </w:rPr>
        <w:t>n</w:t>
      </w:r>
      <w:r w:rsidR="00C136E6" w:rsidRPr="00A0323C">
        <w:rPr>
          <w:rFonts w:ascii="Book Antiqua" w:hAnsi="Book Antiqua"/>
          <w:b w:val="0"/>
          <w:color w:val="000000"/>
          <w:sz w:val="24"/>
          <w:szCs w:val="24"/>
        </w:rPr>
        <w:t xml:space="preserve"> </w:t>
      </w:r>
      <w:r w:rsidRPr="00A0323C">
        <w:rPr>
          <w:rFonts w:ascii="Book Antiqua" w:hAnsi="Book Antiqua"/>
          <w:b w:val="0"/>
          <w:color w:val="000000"/>
          <w:sz w:val="24"/>
          <w:szCs w:val="24"/>
        </w:rPr>
        <w:t>=</w:t>
      </w:r>
      <w:r w:rsidR="00C136E6" w:rsidRPr="00A0323C">
        <w:rPr>
          <w:rFonts w:ascii="Book Antiqua" w:hAnsi="Book Antiqua"/>
          <w:b w:val="0"/>
          <w:color w:val="000000"/>
          <w:sz w:val="24"/>
          <w:szCs w:val="24"/>
        </w:rPr>
        <w:t xml:space="preserve"> </w:t>
      </w:r>
      <w:r w:rsidRPr="00A0323C">
        <w:rPr>
          <w:rFonts w:ascii="Book Antiqua" w:hAnsi="Book Antiqua"/>
          <w:b w:val="0"/>
          <w:color w:val="000000"/>
          <w:sz w:val="24"/>
          <w:szCs w:val="24"/>
        </w:rPr>
        <w:t>11), no endoscopic remission was seen at 54 w</w:t>
      </w:r>
      <w:r w:rsidR="005B5AA9">
        <w:rPr>
          <w:rFonts w:ascii="Book Antiqua" w:hAnsi="Book Antiqua"/>
          <w:b w:val="0"/>
          <w:color w:val="000000"/>
          <w:sz w:val="24"/>
          <w:szCs w:val="24"/>
        </w:rPr>
        <w:t>k</w:t>
      </w:r>
      <w:r w:rsidRPr="00A0323C">
        <w:rPr>
          <w:rFonts w:ascii="Book Antiqua" w:hAnsi="Book Antiqua"/>
          <w:b w:val="0"/>
          <w:color w:val="000000"/>
          <w:sz w:val="24"/>
          <w:szCs w:val="24"/>
        </w:rPr>
        <w:t>. Two patients had clinical recurrences at 8 and 9 mo. In the infliximab group (</w:t>
      </w:r>
      <w:r w:rsidRPr="005B5AA9">
        <w:rPr>
          <w:rFonts w:ascii="Book Antiqua" w:hAnsi="Book Antiqua"/>
          <w:b w:val="0"/>
          <w:i/>
          <w:color w:val="000000"/>
          <w:sz w:val="24"/>
          <w:szCs w:val="24"/>
        </w:rPr>
        <w:t>n</w:t>
      </w:r>
      <w:r w:rsidR="00C136E6" w:rsidRPr="00A0323C">
        <w:rPr>
          <w:rFonts w:ascii="Book Antiqua" w:hAnsi="Book Antiqua"/>
          <w:b w:val="0"/>
          <w:color w:val="000000"/>
          <w:sz w:val="24"/>
          <w:szCs w:val="24"/>
        </w:rPr>
        <w:t xml:space="preserve"> </w:t>
      </w:r>
      <w:r w:rsidRPr="00A0323C">
        <w:rPr>
          <w:rFonts w:ascii="Book Antiqua" w:hAnsi="Book Antiqua"/>
          <w:b w:val="0"/>
          <w:color w:val="000000"/>
          <w:sz w:val="24"/>
          <w:szCs w:val="24"/>
        </w:rPr>
        <w:t>=</w:t>
      </w:r>
      <w:r w:rsidR="00C136E6" w:rsidRPr="00A0323C">
        <w:rPr>
          <w:rFonts w:ascii="Book Antiqua" w:hAnsi="Book Antiqua"/>
          <w:b w:val="0"/>
          <w:color w:val="000000"/>
          <w:sz w:val="24"/>
          <w:szCs w:val="24"/>
        </w:rPr>
        <w:t xml:space="preserve"> </w:t>
      </w:r>
      <w:r w:rsidRPr="00A0323C">
        <w:rPr>
          <w:rFonts w:ascii="Book Antiqua" w:hAnsi="Book Antiqua"/>
          <w:b w:val="0"/>
          <w:color w:val="000000"/>
          <w:sz w:val="24"/>
          <w:szCs w:val="24"/>
        </w:rPr>
        <w:t>23), 54% had endoscopic remission at 54 wk</w:t>
      </w:r>
      <w:r w:rsidR="00CB7B6A" w:rsidRPr="00A0323C">
        <w:rPr>
          <w:rFonts w:ascii="Book Antiqua" w:hAnsi="Book Antiqua"/>
          <w:b w:val="0"/>
          <w:color w:val="000000"/>
          <w:sz w:val="24"/>
          <w:szCs w:val="24"/>
        </w:rPr>
        <w:t>. None had clinical recurrence</w:t>
      </w:r>
      <w:r w:rsidR="00CB7B6A"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28</w:t>
      </w:r>
      <w:r w:rsidR="00CB7B6A" w:rsidRPr="00A0323C">
        <w:rPr>
          <w:rFonts w:ascii="Book Antiqua" w:hAnsi="Book Antiqua"/>
          <w:b w:val="0"/>
          <w:noProof/>
          <w:color w:val="000000"/>
          <w:sz w:val="24"/>
          <w:szCs w:val="24"/>
          <w:vertAlign w:val="superscript"/>
        </w:rPr>
        <w:t>]</w:t>
      </w:r>
      <w:r w:rsidR="00CB7B6A" w:rsidRPr="00A0323C">
        <w:rPr>
          <w:rFonts w:ascii="Book Antiqua" w:hAnsi="Book Antiqua"/>
          <w:b w:val="0"/>
          <w:noProof/>
          <w:color w:val="000000"/>
          <w:sz w:val="24"/>
          <w:szCs w:val="24"/>
        </w:rPr>
        <w:t>.</w:t>
      </w:r>
    </w:p>
    <w:p w:rsidR="00352780" w:rsidRPr="00A0323C" w:rsidRDefault="00352780" w:rsidP="00D812BE">
      <w:pPr>
        <w:pStyle w:val="1"/>
        <w:shd w:val="clear" w:color="auto" w:fill="FFFFFF"/>
        <w:spacing w:before="0" w:beforeAutospacing="0" w:after="0" w:afterAutospacing="0" w:line="360" w:lineRule="auto"/>
        <w:ind w:firstLineChars="200" w:firstLine="480"/>
        <w:jc w:val="both"/>
        <w:rPr>
          <w:rFonts w:ascii="Book Antiqua" w:hAnsi="Book Antiqua"/>
          <w:b w:val="0"/>
          <w:bCs w:val="0"/>
          <w:color w:val="000000"/>
          <w:sz w:val="24"/>
          <w:szCs w:val="24"/>
        </w:rPr>
      </w:pPr>
      <w:r w:rsidRPr="00A0323C">
        <w:rPr>
          <w:rFonts w:ascii="Book Antiqua" w:hAnsi="Book Antiqua"/>
          <w:b w:val="0"/>
          <w:color w:val="000000"/>
          <w:sz w:val="24"/>
          <w:szCs w:val="24"/>
        </w:rPr>
        <w:t xml:space="preserve">Infliximab is the most commonly used and studied anti-TNF drug. However, a </w:t>
      </w:r>
      <w:r w:rsidR="00406AB9" w:rsidRPr="00A0323C">
        <w:rPr>
          <w:rFonts w:ascii="Book Antiqua" w:hAnsi="Book Antiqua"/>
          <w:b w:val="0"/>
          <w:color w:val="000000"/>
          <w:sz w:val="24"/>
          <w:szCs w:val="24"/>
        </w:rPr>
        <w:t>recent</w:t>
      </w:r>
      <w:r w:rsidRPr="00A0323C">
        <w:rPr>
          <w:rFonts w:ascii="Book Antiqua" w:hAnsi="Book Antiqua"/>
          <w:b w:val="0"/>
          <w:color w:val="000000"/>
          <w:sz w:val="24"/>
          <w:szCs w:val="24"/>
        </w:rPr>
        <w:t xml:space="preserve"> randomized control trial evaluated the efficacy of adalimumab for the prevention </w:t>
      </w:r>
      <w:r w:rsidRPr="00A0323C">
        <w:rPr>
          <w:rFonts w:ascii="Book Antiqua" w:hAnsi="Book Antiqua"/>
          <w:b w:val="0"/>
          <w:color w:val="000000"/>
          <w:sz w:val="24"/>
          <w:szCs w:val="24"/>
        </w:rPr>
        <w:lastRenderedPageBreak/>
        <w:t>o</w:t>
      </w:r>
      <w:r w:rsidR="00CB7B6A" w:rsidRPr="00A0323C">
        <w:rPr>
          <w:rFonts w:ascii="Book Antiqua" w:hAnsi="Book Antiqua"/>
          <w:b w:val="0"/>
          <w:color w:val="000000"/>
          <w:sz w:val="24"/>
          <w:szCs w:val="24"/>
        </w:rPr>
        <w:t xml:space="preserve">f </w:t>
      </w:r>
      <w:r w:rsidR="00406AB9" w:rsidRPr="00A0323C">
        <w:rPr>
          <w:rFonts w:ascii="Book Antiqua" w:hAnsi="Book Antiqua"/>
          <w:b w:val="0"/>
          <w:color w:val="000000"/>
          <w:sz w:val="24"/>
          <w:szCs w:val="24"/>
        </w:rPr>
        <w:t xml:space="preserve">post ileocolectomy </w:t>
      </w:r>
      <w:r w:rsidR="005B5AA9">
        <w:rPr>
          <w:rFonts w:ascii="Book Antiqua" w:hAnsi="Book Antiqua"/>
          <w:b w:val="0"/>
          <w:color w:val="000000"/>
          <w:sz w:val="24"/>
          <w:szCs w:val="24"/>
        </w:rPr>
        <w:t>recurrence</w:t>
      </w:r>
      <w:r w:rsidR="00CB7B6A" w:rsidRPr="00A0323C">
        <w:rPr>
          <w:rFonts w:ascii="Book Antiqua" w:hAnsi="Book Antiqua"/>
          <w:b w:val="0"/>
          <w:color w:val="000000"/>
          <w:sz w:val="24"/>
          <w:szCs w:val="24"/>
          <w:vertAlign w:val="superscript"/>
        </w:rPr>
        <w:t>[</w:t>
      </w:r>
      <w:r w:rsidRPr="00A0323C">
        <w:rPr>
          <w:rFonts w:ascii="Book Antiqua" w:hAnsi="Book Antiqua"/>
          <w:b w:val="0"/>
          <w:noProof/>
          <w:color w:val="000000"/>
          <w:sz w:val="24"/>
          <w:szCs w:val="24"/>
          <w:vertAlign w:val="superscript"/>
        </w:rPr>
        <w:t>83</w:t>
      </w:r>
      <w:r w:rsidR="00CB7B6A" w:rsidRPr="00A0323C">
        <w:rPr>
          <w:rFonts w:ascii="Book Antiqua" w:hAnsi="Book Antiqua"/>
          <w:b w:val="0"/>
          <w:noProof/>
          <w:color w:val="000000"/>
          <w:sz w:val="24"/>
          <w:szCs w:val="24"/>
          <w:vertAlign w:val="superscript"/>
        </w:rPr>
        <w:t>]</w:t>
      </w:r>
      <w:r w:rsidR="00CB7B6A" w:rsidRPr="00A0323C">
        <w:rPr>
          <w:rFonts w:ascii="Book Antiqua" w:hAnsi="Book Antiqua"/>
          <w:b w:val="0"/>
          <w:noProof/>
          <w:color w:val="000000"/>
          <w:sz w:val="24"/>
          <w:szCs w:val="24"/>
        </w:rPr>
        <w:t>.</w:t>
      </w:r>
      <w:r w:rsidRPr="00A0323C">
        <w:rPr>
          <w:rFonts w:ascii="Book Antiqua" w:hAnsi="Book Antiqua"/>
          <w:b w:val="0"/>
          <w:color w:val="000000"/>
          <w:sz w:val="24"/>
          <w:szCs w:val="24"/>
        </w:rPr>
        <w:t xml:space="preserve"> Fifty-one patients were randomized to receive adalizumab, AZA or mesalamine postoperatively. At 2 years, the adalizumab treated patients had the lowest incidence of endoscopic recurrence (6.3% </w:t>
      </w:r>
      <w:r w:rsidR="005B5AA9" w:rsidRPr="005B5AA9">
        <w:rPr>
          <w:rFonts w:ascii="Book Antiqua" w:hAnsi="Book Antiqua"/>
          <w:b w:val="0"/>
          <w:i/>
          <w:color w:val="000000"/>
          <w:sz w:val="24"/>
          <w:szCs w:val="24"/>
        </w:rPr>
        <w:t>vs</w:t>
      </w:r>
      <w:r w:rsidRPr="00A0323C">
        <w:rPr>
          <w:rFonts w:ascii="Book Antiqua" w:hAnsi="Book Antiqua"/>
          <w:b w:val="0"/>
          <w:color w:val="000000"/>
          <w:sz w:val="24"/>
          <w:szCs w:val="24"/>
        </w:rPr>
        <w:t xml:space="preserve"> 64.7% of the AZA group and 83.3% of the mesalamine group). Similarly clinical recurrence was lower in the adalizumab treated patients (12.5% </w:t>
      </w:r>
      <w:r w:rsidR="005B5AA9" w:rsidRPr="005B5AA9">
        <w:rPr>
          <w:rFonts w:ascii="Book Antiqua" w:hAnsi="Book Antiqua"/>
          <w:b w:val="0"/>
          <w:i/>
          <w:color w:val="000000"/>
          <w:sz w:val="24"/>
          <w:szCs w:val="24"/>
        </w:rPr>
        <w:t>vs</w:t>
      </w:r>
      <w:r w:rsidR="005B5AA9" w:rsidRPr="00A0323C">
        <w:rPr>
          <w:rFonts w:ascii="Book Antiqua" w:hAnsi="Book Antiqua"/>
          <w:b w:val="0"/>
          <w:color w:val="000000"/>
          <w:sz w:val="24"/>
          <w:szCs w:val="24"/>
        </w:rPr>
        <w:t xml:space="preserve"> </w:t>
      </w:r>
      <w:r w:rsidRPr="00A0323C">
        <w:rPr>
          <w:rFonts w:ascii="Book Antiqua" w:hAnsi="Book Antiqua"/>
          <w:b w:val="0"/>
          <w:color w:val="000000"/>
          <w:sz w:val="24"/>
          <w:szCs w:val="24"/>
        </w:rPr>
        <w:t>65% in both the AZA and mesalamine groups).</w:t>
      </w:r>
    </w:p>
    <w:p w:rsidR="00352780" w:rsidRPr="00A0323C" w:rsidRDefault="00406AB9" w:rsidP="00D812BE">
      <w:pPr>
        <w:pStyle w:val="1"/>
        <w:shd w:val="clear" w:color="auto" w:fill="FFFFFF"/>
        <w:spacing w:before="0" w:beforeAutospacing="0" w:after="0" w:afterAutospacing="0" w:line="360" w:lineRule="auto"/>
        <w:ind w:firstLineChars="200" w:firstLine="480"/>
        <w:jc w:val="both"/>
        <w:rPr>
          <w:rFonts w:ascii="Book Antiqua" w:hAnsi="Book Antiqua"/>
          <w:b w:val="0"/>
          <w:sz w:val="24"/>
          <w:szCs w:val="24"/>
        </w:rPr>
      </w:pPr>
      <w:r w:rsidRPr="00A0323C">
        <w:rPr>
          <w:rFonts w:ascii="Book Antiqua" w:hAnsi="Book Antiqua"/>
          <w:b w:val="0"/>
          <w:sz w:val="24"/>
          <w:szCs w:val="24"/>
        </w:rPr>
        <w:t>T</w:t>
      </w:r>
      <w:r w:rsidR="00352780" w:rsidRPr="00A0323C">
        <w:rPr>
          <w:rFonts w:ascii="Book Antiqua" w:hAnsi="Book Antiqua"/>
          <w:b w:val="0"/>
          <w:sz w:val="24"/>
          <w:szCs w:val="24"/>
        </w:rPr>
        <w:t xml:space="preserve">he timing of </w:t>
      </w:r>
      <w:r w:rsidRPr="00A0323C">
        <w:rPr>
          <w:rFonts w:ascii="Book Antiqua" w:hAnsi="Book Antiqua"/>
          <w:b w:val="0"/>
          <w:sz w:val="24"/>
          <w:szCs w:val="24"/>
        </w:rPr>
        <w:t xml:space="preserve">postoperative </w:t>
      </w:r>
      <w:r w:rsidR="00352780" w:rsidRPr="00A0323C">
        <w:rPr>
          <w:rFonts w:ascii="Book Antiqua" w:hAnsi="Book Antiqua"/>
          <w:b w:val="0"/>
          <w:sz w:val="24"/>
          <w:szCs w:val="24"/>
        </w:rPr>
        <w:t xml:space="preserve">treatment has sparked a great interest due to the side effects of many IBD medications. The use of a “tailored treatment approach” to determine the effect of the timing </w:t>
      </w:r>
      <w:r w:rsidRPr="00A0323C">
        <w:rPr>
          <w:rFonts w:ascii="Book Antiqua" w:hAnsi="Book Antiqua"/>
          <w:b w:val="0"/>
          <w:sz w:val="24"/>
          <w:szCs w:val="24"/>
        </w:rPr>
        <w:t xml:space="preserve">of drug </w:t>
      </w:r>
      <w:r w:rsidR="00352780" w:rsidRPr="00A0323C">
        <w:rPr>
          <w:rFonts w:ascii="Book Antiqua" w:hAnsi="Book Antiqua"/>
          <w:b w:val="0"/>
          <w:sz w:val="24"/>
          <w:szCs w:val="24"/>
        </w:rPr>
        <w:t>commencement on</w:t>
      </w:r>
      <w:r w:rsidRPr="00A0323C">
        <w:rPr>
          <w:rFonts w:ascii="Book Antiqua" w:hAnsi="Book Antiqua"/>
          <w:b w:val="0"/>
          <w:sz w:val="24"/>
          <w:szCs w:val="24"/>
        </w:rPr>
        <w:t xml:space="preserve"> symptomatic recurrence</w:t>
      </w:r>
      <w:r w:rsidR="00352780" w:rsidRPr="00A0323C">
        <w:rPr>
          <w:rFonts w:ascii="Book Antiqua" w:hAnsi="Book Antiqua"/>
          <w:b w:val="0"/>
          <w:sz w:val="24"/>
          <w:szCs w:val="24"/>
        </w:rPr>
        <w:t xml:space="preserve"> </w:t>
      </w:r>
      <w:r w:rsidRPr="00A0323C">
        <w:rPr>
          <w:rFonts w:ascii="Book Antiqua" w:hAnsi="Book Antiqua"/>
          <w:b w:val="0"/>
          <w:sz w:val="24"/>
          <w:szCs w:val="24"/>
        </w:rPr>
        <w:t>after</w:t>
      </w:r>
      <w:r w:rsidR="00352780" w:rsidRPr="00A0323C">
        <w:rPr>
          <w:rFonts w:ascii="Book Antiqua" w:hAnsi="Book Antiqua"/>
          <w:b w:val="0"/>
          <w:sz w:val="24"/>
          <w:szCs w:val="24"/>
        </w:rPr>
        <w:t xml:space="preserve"> ileocolectomy was studied by Bordeianou </w:t>
      </w:r>
      <w:r w:rsidR="00352780" w:rsidRPr="00A0323C">
        <w:rPr>
          <w:rFonts w:ascii="Book Antiqua" w:hAnsi="Book Antiqua"/>
          <w:b w:val="0"/>
          <w:i/>
          <w:sz w:val="24"/>
          <w:szCs w:val="24"/>
        </w:rPr>
        <w:t>et al</w:t>
      </w:r>
      <w:r w:rsidR="005B5AA9" w:rsidRPr="00A0323C">
        <w:rPr>
          <w:rFonts w:ascii="Book Antiqua" w:hAnsi="Book Antiqua"/>
          <w:b w:val="0"/>
          <w:color w:val="000000"/>
          <w:sz w:val="24"/>
          <w:szCs w:val="24"/>
          <w:vertAlign w:val="superscript"/>
        </w:rPr>
        <w:t>[</w:t>
      </w:r>
      <w:r w:rsidR="005B5AA9" w:rsidRPr="00A0323C">
        <w:rPr>
          <w:rFonts w:ascii="Book Antiqua" w:hAnsi="Book Antiqua"/>
          <w:b w:val="0"/>
          <w:noProof/>
          <w:color w:val="000000"/>
          <w:sz w:val="24"/>
          <w:szCs w:val="24"/>
          <w:vertAlign w:val="superscript"/>
        </w:rPr>
        <w:t>14]</w:t>
      </w:r>
      <w:r w:rsidR="005B5AA9">
        <w:rPr>
          <w:rFonts w:ascii="Book Antiqua" w:eastAsiaTheme="minorEastAsia" w:hAnsi="Book Antiqua" w:hint="eastAsia"/>
          <w:b w:val="0"/>
          <w:noProof/>
          <w:color w:val="000000"/>
          <w:sz w:val="24"/>
          <w:szCs w:val="24"/>
          <w:lang w:eastAsia="zh-CN"/>
        </w:rPr>
        <w:t>.</w:t>
      </w:r>
      <w:r w:rsidR="005B5AA9">
        <w:rPr>
          <w:rFonts w:ascii="Book Antiqua" w:eastAsiaTheme="minorEastAsia" w:hAnsi="Book Antiqua" w:hint="eastAsia"/>
          <w:b w:val="0"/>
          <w:noProof/>
          <w:color w:val="000000"/>
          <w:sz w:val="24"/>
          <w:szCs w:val="24"/>
          <w:vertAlign w:val="superscript"/>
          <w:lang w:eastAsia="zh-CN"/>
        </w:rPr>
        <w:t xml:space="preserve"> </w:t>
      </w:r>
      <w:r w:rsidR="00352780" w:rsidRPr="00A0323C">
        <w:rPr>
          <w:rFonts w:ascii="Book Antiqua" w:hAnsi="Book Antiqua"/>
          <w:b w:val="0"/>
          <w:sz w:val="24"/>
          <w:szCs w:val="24"/>
        </w:rPr>
        <w:t>In their cohort of 1</w:t>
      </w:r>
      <w:r w:rsidR="00352780" w:rsidRPr="00A0323C">
        <w:rPr>
          <w:rFonts w:ascii="Book Antiqua" w:hAnsi="Book Antiqua"/>
          <w:b w:val="0"/>
          <w:color w:val="000000"/>
          <w:sz w:val="24"/>
          <w:szCs w:val="24"/>
        </w:rPr>
        <w:t xml:space="preserve">99 ileocolectomy patients, 35% were given immediate post ileocolectomy prophylaxis in the form of antibiotics, 5 ASAs, immunomodulators (6MP/AZA) and/or anti-TNFs. Sixteen percent were commenced on a drug regimen </w:t>
      </w:r>
      <w:r w:rsidRPr="00A0323C">
        <w:rPr>
          <w:rFonts w:ascii="Book Antiqua" w:hAnsi="Book Antiqua"/>
          <w:b w:val="0"/>
          <w:color w:val="000000"/>
          <w:sz w:val="24"/>
          <w:szCs w:val="24"/>
        </w:rPr>
        <w:t xml:space="preserve">at the time of </w:t>
      </w:r>
      <w:r w:rsidR="00352780" w:rsidRPr="00A0323C">
        <w:rPr>
          <w:rFonts w:ascii="Book Antiqua" w:hAnsi="Book Antiqua"/>
          <w:b w:val="0"/>
          <w:color w:val="000000"/>
          <w:sz w:val="24"/>
          <w:szCs w:val="24"/>
        </w:rPr>
        <w:t>endosc</w:t>
      </w:r>
      <w:r w:rsidR="00CB7B6A" w:rsidRPr="00A0323C">
        <w:rPr>
          <w:rFonts w:ascii="Book Antiqua" w:hAnsi="Book Antiqua"/>
          <w:b w:val="0"/>
          <w:color w:val="000000"/>
          <w:sz w:val="24"/>
          <w:szCs w:val="24"/>
        </w:rPr>
        <w:t>opic recurrence</w:t>
      </w:r>
      <w:r w:rsidRPr="00A0323C">
        <w:rPr>
          <w:rFonts w:ascii="Book Antiqua" w:hAnsi="Book Antiqua"/>
          <w:b w:val="0"/>
          <w:color w:val="000000"/>
          <w:sz w:val="24"/>
          <w:szCs w:val="24"/>
        </w:rPr>
        <w:t xml:space="preserve"> and 49%</w:t>
      </w:r>
      <w:r w:rsidR="00352780" w:rsidRPr="00A0323C">
        <w:rPr>
          <w:rFonts w:ascii="Book Antiqua" w:hAnsi="Book Antiqua"/>
          <w:b w:val="0"/>
          <w:color w:val="000000"/>
          <w:sz w:val="24"/>
          <w:szCs w:val="24"/>
        </w:rPr>
        <w:t xml:space="preserve"> percent did not receive any treatment</w:t>
      </w:r>
      <w:r w:rsidR="00C136E6" w:rsidRPr="00A0323C">
        <w:rPr>
          <w:rFonts w:ascii="Book Antiqua" w:hAnsi="Book Antiqua"/>
          <w:b w:val="0"/>
          <w:color w:val="000000"/>
          <w:sz w:val="24"/>
          <w:szCs w:val="24"/>
        </w:rPr>
        <w:t xml:space="preserve">. </w:t>
      </w:r>
      <w:r w:rsidR="00352780" w:rsidRPr="00A0323C">
        <w:rPr>
          <w:rFonts w:ascii="Book Antiqua" w:hAnsi="Book Antiqua"/>
          <w:b w:val="0"/>
          <w:color w:val="000000"/>
          <w:sz w:val="24"/>
          <w:szCs w:val="24"/>
        </w:rPr>
        <w:t xml:space="preserve">Symptomatic recurrence occurred in 29% of those treated immediately postoperatively </w:t>
      </w:r>
      <w:r w:rsidR="005B5AA9" w:rsidRPr="005B5AA9">
        <w:rPr>
          <w:rFonts w:ascii="Book Antiqua" w:hAnsi="Book Antiqua"/>
          <w:b w:val="0"/>
          <w:i/>
          <w:color w:val="000000"/>
          <w:sz w:val="24"/>
          <w:szCs w:val="24"/>
        </w:rPr>
        <w:t>vs</w:t>
      </w:r>
      <w:r w:rsidR="00352780" w:rsidRPr="00A0323C">
        <w:rPr>
          <w:rFonts w:ascii="Book Antiqua" w:hAnsi="Book Antiqua"/>
          <w:b w:val="0"/>
          <w:color w:val="000000"/>
          <w:sz w:val="24"/>
          <w:szCs w:val="24"/>
        </w:rPr>
        <w:t xml:space="preserve"> 44% of those wh</w:t>
      </w:r>
      <w:r w:rsidR="00CB7B6A" w:rsidRPr="00A0323C">
        <w:rPr>
          <w:rFonts w:ascii="Book Antiqua" w:hAnsi="Book Antiqua"/>
          <w:b w:val="0"/>
          <w:color w:val="000000"/>
          <w:sz w:val="24"/>
          <w:szCs w:val="24"/>
        </w:rPr>
        <w:t>o were treated after recurrence</w:t>
      </w:r>
      <w:r w:rsidR="00CB7B6A" w:rsidRPr="00A0323C">
        <w:rPr>
          <w:rFonts w:ascii="Book Antiqua" w:hAnsi="Book Antiqua"/>
          <w:b w:val="0"/>
          <w:noProof/>
          <w:color w:val="000000"/>
          <w:sz w:val="24"/>
          <w:szCs w:val="24"/>
        </w:rPr>
        <w:t>.</w:t>
      </w:r>
      <w:r w:rsidR="00352780" w:rsidRPr="00A0323C">
        <w:rPr>
          <w:rFonts w:ascii="Book Antiqua" w:hAnsi="Book Antiqua"/>
          <w:b w:val="0"/>
          <w:color w:val="000000"/>
          <w:sz w:val="24"/>
          <w:szCs w:val="24"/>
        </w:rPr>
        <w:t xml:space="preserve"> After multivariate analysis, the significant difference between the 2 groups was lost and the only remaining significant prognostic factor recurrence</w:t>
      </w:r>
      <w:r w:rsidR="00CB7B6A" w:rsidRPr="00A0323C">
        <w:rPr>
          <w:rFonts w:ascii="Book Antiqua" w:hAnsi="Book Antiqua"/>
          <w:b w:val="0"/>
          <w:color w:val="000000"/>
          <w:sz w:val="24"/>
          <w:szCs w:val="24"/>
        </w:rPr>
        <w:t xml:space="preserve"> was Charlson Comorbidity Index</w:t>
      </w:r>
      <w:r w:rsidR="00CB7B6A" w:rsidRPr="00A0323C">
        <w:rPr>
          <w:rFonts w:ascii="Book Antiqua" w:hAnsi="Book Antiqua"/>
          <w:b w:val="0"/>
          <w:color w:val="000000"/>
          <w:sz w:val="24"/>
          <w:szCs w:val="24"/>
          <w:vertAlign w:val="superscript"/>
        </w:rPr>
        <w:t>[</w:t>
      </w:r>
      <w:r w:rsidR="00352780" w:rsidRPr="00A0323C">
        <w:rPr>
          <w:rFonts w:ascii="Book Antiqua" w:hAnsi="Book Antiqua"/>
          <w:b w:val="0"/>
          <w:noProof/>
          <w:color w:val="000000"/>
          <w:sz w:val="24"/>
          <w:szCs w:val="24"/>
          <w:vertAlign w:val="superscript"/>
        </w:rPr>
        <w:t>84</w:t>
      </w:r>
      <w:r w:rsidR="00CB7B6A" w:rsidRPr="00A0323C">
        <w:rPr>
          <w:rFonts w:ascii="Book Antiqua" w:hAnsi="Book Antiqua"/>
          <w:b w:val="0"/>
          <w:noProof/>
          <w:color w:val="000000"/>
          <w:sz w:val="24"/>
          <w:szCs w:val="24"/>
          <w:vertAlign w:val="superscript"/>
        </w:rPr>
        <w:t>]</w:t>
      </w:r>
      <w:r w:rsidR="00CB7B6A" w:rsidRPr="00A0323C">
        <w:rPr>
          <w:rFonts w:ascii="Book Antiqua" w:hAnsi="Book Antiqua"/>
          <w:b w:val="0"/>
          <w:noProof/>
          <w:color w:val="000000"/>
          <w:sz w:val="24"/>
          <w:szCs w:val="24"/>
        </w:rPr>
        <w:t>.</w:t>
      </w:r>
      <w:r w:rsidR="00352780" w:rsidRPr="00A0323C">
        <w:rPr>
          <w:rFonts w:ascii="Book Antiqua" w:hAnsi="Book Antiqua"/>
          <w:b w:val="0"/>
          <w:color w:val="000000"/>
          <w:sz w:val="24"/>
          <w:szCs w:val="24"/>
        </w:rPr>
        <w:t xml:space="preserve"> Malireddy </w:t>
      </w:r>
      <w:r w:rsidR="00352780" w:rsidRPr="00A0323C">
        <w:rPr>
          <w:rFonts w:ascii="Book Antiqua" w:hAnsi="Book Antiqua"/>
          <w:b w:val="0"/>
          <w:i/>
          <w:color w:val="000000"/>
          <w:sz w:val="24"/>
          <w:szCs w:val="24"/>
        </w:rPr>
        <w:t xml:space="preserve">et </w:t>
      </w:r>
      <w:proofErr w:type="gramStart"/>
      <w:r w:rsidR="00352780" w:rsidRPr="00A0323C">
        <w:rPr>
          <w:rFonts w:ascii="Book Antiqua" w:hAnsi="Book Antiqua"/>
          <w:b w:val="0"/>
          <w:i/>
          <w:color w:val="000000"/>
          <w:sz w:val="24"/>
          <w:szCs w:val="24"/>
        </w:rPr>
        <w:t>al</w:t>
      </w:r>
      <w:r w:rsidR="005B5AA9" w:rsidRPr="00A0323C">
        <w:rPr>
          <w:rFonts w:ascii="Book Antiqua" w:hAnsi="Book Antiqua"/>
          <w:b w:val="0"/>
          <w:color w:val="231F20"/>
          <w:sz w:val="24"/>
          <w:szCs w:val="24"/>
          <w:vertAlign w:val="superscript"/>
        </w:rPr>
        <w:t>[</w:t>
      </w:r>
      <w:proofErr w:type="gramEnd"/>
      <w:r w:rsidR="005B5AA9" w:rsidRPr="00A0323C">
        <w:rPr>
          <w:rFonts w:ascii="Book Antiqua" w:hAnsi="Book Antiqua"/>
          <w:b w:val="0"/>
          <w:noProof/>
          <w:color w:val="231F20"/>
          <w:sz w:val="24"/>
          <w:szCs w:val="24"/>
          <w:vertAlign w:val="superscript"/>
        </w:rPr>
        <w:t>17]</w:t>
      </w:r>
      <w:r w:rsidR="00352780" w:rsidRPr="00A0323C">
        <w:rPr>
          <w:rFonts w:ascii="Book Antiqua" w:hAnsi="Book Antiqua"/>
          <w:b w:val="0"/>
          <w:color w:val="000000"/>
          <w:sz w:val="24"/>
          <w:szCs w:val="24"/>
        </w:rPr>
        <w:t xml:space="preserve"> studied pre </w:t>
      </w:r>
      <w:r w:rsidR="00352780" w:rsidRPr="0045211F">
        <w:rPr>
          <w:rFonts w:ascii="Book Antiqua" w:hAnsi="Book Antiqua"/>
          <w:b w:val="0"/>
          <w:i/>
          <w:color w:val="000000"/>
          <w:sz w:val="24"/>
          <w:szCs w:val="24"/>
        </w:rPr>
        <w:t>vs</w:t>
      </w:r>
      <w:r w:rsidR="00352780" w:rsidRPr="00A0323C">
        <w:rPr>
          <w:rFonts w:ascii="Book Antiqua" w:hAnsi="Book Antiqua"/>
          <w:b w:val="0"/>
          <w:color w:val="000000"/>
          <w:sz w:val="24"/>
          <w:szCs w:val="24"/>
        </w:rPr>
        <w:t xml:space="preserve"> postoperative administration of </w:t>
      </w:r>
      <w:r w:rsidR="00352780" w:rsidRPr="00A0323C">
        <w:rPr>
          <w:rFonts w:ascii="Book Antiqua" w:hAnsi="Book Antiqua"/>
          <w:b w:val="0"/>
          <w:sz w:val="24"/>
          <w:szCs w:val="24"/>
        </w:rPr>
        <w:t xml:space="preserve">anti-TNFs and immunomodulators in 89 laparoscopic ileocolectomies. Timing of treatment did not affect recurrence rates. Postoperative medical treatment lengthened the time to recurrence with a </w:t>
      </w:r>
      <w:r w:rsidR="00352780" w:rsidRPr="00A0323C">
        <w:rPr>
          <w:rFonts w:ascii="Book Antiqua" w:hAnsi="Book Antiqua"/>
          <w:b w:val="0"/>
          <w:color w:val="231F20"/>
          <w:sz w:val="24"/>
          <w:szCs w:val="24"/>
        </w:rPr>
        <w:t xml:space="preserve">median time to recurrence of 25 mo demonstrated in the group given pharmacoprophylaxis </w:t>
      </w:r>
      <w:r w:rsidR="00352780" w:rsidRPr="005B5AA9">
        <w:rPr>
          <w:rFonts w:ascii="Book Antiqua" w:hAnsi="Book Antiqua"/>
          <w:b w:val="0"/>
          <w:i/>
          <w:color w:val="231F20"/>
          <w:sz w:val="24"/>
          <w:szCs w:val="24"/>
        </w:rPr>
        <w:t>vs</w:t>
      </w:r>
      <w:r w:rsidR="00352780" w:rsidRPr="00A0323C">
        <w:rPr>
          <w:rFonts w:ascii="Book Antiqua" w:hAnsi="Book Antiqua"/>
          <w:b w:val="0"/>
          <w:color w:val="231F20"/>
          <w:sz w:val="24"/>
          <w:szCs w:val="24"/>
        </w:rPr>
        <w:t xml:space="preserve"> 16 mo in the control group. However, this difference wa</w:t>
      </w:r>
      <w:r w:rsidR="00CB7B6A" w:rsidRPr="00A0323C">
        <w:rPr>
          <w:rFonts w:ascii="Book Antiqua" w:hAnsi="Book Antiqua"/>
          <w:b w:val="0"/>
          <w:color w:val="231F20"/>
          <w:sz w:val="24"/>
          <w:szCs w:val="24"/>
        </w:rPr>
        <w:t>s not statistically significant</w:t>
      </w:r>
      <w:r w:rsidR="00CB7B6A" w:rsidRPr="00A0323C">
        <w:rPr>
          <w:rFonts w:ascii="Book Antiqua" w:hAnsi="Book Antiqua"/>
          <w:b w:val="0"/>
          <w:noProof/>
          <w:color w:val="231F20"/>
          <w:sz w:val="24"/>
          <w:szCs w:val="24"/>
        </w:rPr>
        <w:t>.</w:t>
      </w:r>
    </w:p>
    <w:p w:rsidR="00352780" w:rsidRPr="00A0323C" w:rsidRDefault="00352780" w:rsidP="00D812BE">
      <w:pPr>
        <w:pStyle w:val="1"/>
        <w:shd w:val="clear" w:color="auto" w:fill="FFFFFF"/>
        <w:spacing w:before="0" w:beforeAutospacing="0" w:after="0" w:afterAutospacing="0" w:line="360" w:lineRule="auto"/>
        <w:jc w:val="both"/>
        <w:rPr>
          <w:rFonts w:ascii="Book Antiqua" w:hAnsi="Book Antiqua"/>
          <w:color w:val="000000"/>
          <w:sz w:val="24"/>
          <w:szCs w:val="24"/>
        </w:rPr>
      </w:pPr>
    </w:p>
    <w:p w:rsidR="00352780" w:rsidRPr="00A0323C" w:rsidRDefault="00352780" w:rsidP="00D812BE">
      <w:pPr>
        <w:pStyle w:val="a4"/>
        <w:shd w:val="clear" w:color="auto" w:fill="FFFFFF"/>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SERUM MARKERS</w:t>
      </w:r>
    </w:p>
    <w:p w:rsidR="00352780" w:rsidRPr="00A0323C" w:rsidRDefault="00352780" w:rsidP="00D812BE">
      <w:pPr>
        <w:pStyle w:val="a4"/>
        <w:shd w:val="clear" w:color="auto" w:fill="FFFFFF"/>
        <w:spacing w:before="0" w:beforeAutospacing="0" w:after="0" w:afterAutospacing="0" w:line="360" w:lineRule="auto"/>
        <w:jc w:val="both"/>
        <w:rPr>
          <w:rFonts w:ascii="Book Antiqua" w:hAnsi="Book Antiqua"/>
          <w:b/>
          <w:color w:val="000000"/>
        </w:rPr>
      </w:pPr>
      <w:r w:rsidRPr="00A0323C">
        <w:rPr>
          <w:rFonts w:ascii="Book Antiqua" w:hAnsi="Book Antiqua"/>
          <w:color w:val="000000"/>
        </w:rPr>
        <w:t xml:space="preserve">Serum markers such as C reactive protein (CRP) and erythrocyte sedimentation rate (ESR) are relatively noninvasive to obtain and have been demonstrated to reflect disease activity. Thus such markers </w:t>
      </w:r>
      <w:r w:rsidR="00406AB9" w:rsidRPr="00A0323C">
        <w:rPr>
          <w:rFonts w:ascii="Book Antiqua" w:hAnsi="Book Antiqua"/>
          <w:color w:val="000000"/>
        </w:rPr>
        <w:t>may be</w:t>
      </w:r>
      <w:r w:rsidRPr="00A0323C">
        <w:rPr>
          <w:rFonts w:ascii="Book Antiqua" w:hAnsi="Book Antiqua"/>
          <w:color w:val="000000"/>
        </w:rPr>
        <w:t xml:space="preserve"> potential prognosticator</w:t>
      </w:r>
      <w:r w:rsidR="00406AB9" w:rsidRPr="00A0323C">
        <w:rPr>
          <w:rFonts w:ascii="Book Antiqua" w:hAnsi="Book Antiqua"/>
          <w:color w:val="000000"/>
        </w:rPr>
        <w:t>s</w:t>
      </w:r>
      <w:r w:rsidRPr="00A0323C">
        <w:rPr>
          <w:rFonts w:ascii="Book Antiqua" w:hAnsi="Book Antiqua"/>
          <w:color w:val="000000"/>
        </w:rPr>
        <w:t xml:space="preserve"> for post ileocolectomy recurrence. ESR an</w:t>
      </w:r>
      <w:r w:rsidR="00CB7B6A" w:rsidRPr="00A0323C">
        <w:rPr>
          <w:rFonts w:ascii="Book Antiqua" w:hAnsi="Book Antiqua"/>
          <w:color w:val="000000"/>
        </w:rPr>
        <w:t>d CRP were studied in a randomiz</w:t>
      </w:r>
      <w:r w:rsidRPr="00A0323C">
        <w:rPr>
          <w:rFonts w:ascii="Book Antiqua" w:hAnsi="Book Antiqua"/>
          <w:color w:val="000000"/>
        </w:rPr>
        <w:t xml:space="preserve">ed controlled multicenter Italian </w:t>
      </w:r>
      <w:r w:rsidRPr="00A0323C">
        <w:rPr>
          <w:rFonts w:ascii="Book Antiqua" w:hAnsi="Book Antiqua"/>
          <w:color w:val="000000"/>
        </w:rPr>
        <w:lastRenderedPageBreak/>
        <w:t>trial of 98 patients undergoing their first ileocolectomy. When evaluating endoscopic recurrence at 6, 12, 24, and 36 mo post operatively, ESR and CRP were not correl</w:t>
      </w:r>
      <w:r w:rsidR="00CB7B6A" w:rsidRPr="00A0323C">
        <w:rPr>
          <w:rFonts w:ascii="Book Antiqua" w:hAnsi="Book Antiqua"/>
          <w:color w:val="000000"/>
        </w:rPr>
        <w:t>ated with endoscopic recurrence</w:t>
      </w:r>
      <w:r w:rsidR="00CB7B6A" w:rsidRPr="00A0323C">
        <w:rPr>
          <w:rFonts w:ascii="Book Antiqua" w:hAnsi="Book Antiqua"/>
          <w:color w:val="000000"/>
          <w:vertAlign w:val="superscript"/>
        </w:rPr>
        <w:t>[</w:t>
      </w:r>
      <w:r w:rsidRPr="00A0323C">
        <w:rPr>
          <w:rFonts w:ascii="Book Antiqua" w:hAnsi="Book Antiqua"/>
          <w:noProof/>
          <w:color w:val="000000"/>
          <w:vertAlign w:val="superscript"/>
        </w:rPr>
        <w:t>52</w:t>
      </w:r>
      <w:r w:rsidR="00CB7B6A" w:rsidRPr="00A0323C">
        <w:rPr>
          <w:rFonts w:ascii="Book Antiqua" w:hAnsi="Book Antiqua"/>
          <w:noProof/>
          <w:color w:val="000000"/>
          <w:vertAlign w:val="superscript"/>
        </w:rPr>
        <w:t>]</w:t>
      </w:r>
      <w:r w:rsidR="00CB7B6A" w:rsidRPr="00A0323C">
        <w:rPr>
          <w:rFonts w:ascii="Book Antiqua" w:hAnsi="Book Antiqua"/>
          <w:noProof/>
          <w:color w:val="000000"/>
        </w:rPr>
        <w:t>.</w:t>
      </w:r>
    </w:p>
    <w:p w:rsidR="00352780" w:rsidRPr="00A0323C" w:rsidRDefault="00352780" w:rsidP="00D812BE">
      <w:pPr>
        <w:pStyle w:val="a4"/>
        <w:shd w:val="clear" w:color="auto" w:fill="FFFFFF"/>
        <w:spacing w:before="0" w:beforeAutospacing="0" w:after="0" w:afterAutospacing="0" w:line="360" w:lineRule="auto"/>
        <w:ind w:firstLineChars="200" w:firstLine="480"/>
        <w:jc w:val="both"/>
        <w:rPr>
          <w:rFonts w:ascii="Book Antiqua" w:hAnsi="Book Antiqua"/>
          <w:color w:val="000000"/>
        </w:rPr>
      </w:pPr>
      <w:r w:rsidRPr="00A0323C">
        <w:rPr>
          <w:rFonts w:ascii="Book Antiqua" w:hAnsi="Book Antiqua"/>
          <w:color w:val="000000"/>
          <w:shd w:val="clear" w:color="auto" w:fill="FFFFFF"/>
        </w:rPr>
        <w:t xml:space="preserve">Pro and anti-inflammatory cytokines are not measured in clinical practice. However, they offer the potential to be used as markers of disease activity and, possibly, disease recurrence. Yamamoto </w:t>
      </w:r>
      <w:r w:rsidRPr="00A0323C">
        <w:rPr>
          <w:rFonts w:ascii="Book Antiqua" w:hAnsi="Book Antiqua"/>
          <w:i/>
          <w:color w:val="000000"/>
          <w:shd w:val="clear" w:color="auto" w:fill="FFFFFF"/>
        </w:rPr>
        <w:t>et al</w:t>
      </w:r>
      <w:r w:rsidR="005B5AA9" w:rsidRPr="00A0323C">
        <w:rPr>
          <w:rFonts w:ascii="Book Antiqua" w:hAnsi="Book Antiqua"/>
          <w:color w:val="000000"/>
          <w:shd w:val="clear" w:color="auto" w:fill="FFFFFF"/>
          <w:vertAlign w:val="superscript"/>
        </w:rPr>
        <w:t>[</w:t>
      </w:r>
      <w:r w:rsidR="005B5AA9" w:rsidRPr="00A0323C">
        <w:rPr>
          <w:rFonts w:ascii="Book Antiqua" w:hAnsi="Book Antiqua"/>
          <w:noProof/>
          <w:color w:val="000000"/>
          <w:shd w:val="clear" w:color="auto" w:fill="FFFFFF"/>
          <w:vertAlign w:val="superscript"/>
        </w:rPr>
        <w:t>85]</w:t>
      </w:r>
      <w:r w:rsidRPr="00A0323C">
        <w:rPr>
          <w:rFonts w:ascii="Book Antiqua" w:hAnsi="Book Antiqua"/>
          <w:color w:val="000000"/>
          <w:shd w:val="clear" w:color="auto" w:fill="FFFFFF"/>
        </w:rPr>
        <w:t xml:space="preserve"> evaluated levels of the proinflammatory cytokines IL6 (interleukin 6), IL1B and TNF</w:t>
      </w:r>
      <w:r w:rsidR="008B4996" w:rsidRPr="00A0323C">
        <w:rPr>
          <w:rFonts w:ascii="Book Antiqua" w:hAnsi="Book Antiqua"/>
          <w:color w:val="000000"/>
          <w:shd w:val="clear" w:color="auto" w:fill="FFFFFF"/>
        </w:rPr>
        <w:t>α</w:t>
      </w:r>
      <w:r w:rsidRPr="00A0323C">
        <w:rPr>
          <w:rFonts w:ascii="Book Antiqua" w:hAnsi="Book Antiqua"/>
          <w:color w:val="000000"/>
          <w:shd w:val="clear" w:color="auto" w:fill="FFFFFF"/>
        </w:rPr>
        <w:t xml:space="preserve"> in blood, ileal biopsies and rectal biopsies at enrollment and 1 year after ileocolectomy in 36 patients. On univariate analysis, the 16 patients who experienced a clinical relapse (determined by CDAI scores) demonstrated significantly higher IL1B, IL6 and TNF</w:t>
      </w:r>
      <w:r w:rsidR="008B4996" w:rsidRPr="00A0323C">
        <w:rPr>
          <w:rFonts w:ascii="Book Antiqua" w:hAnsi="Book Antiqua"/>
          <w:color w:val="000000"/>
          <w:shd w:val="clear" w:color="auto" w:fill="FFFFFF"/>
        </w:rPr>
        <w:t>α</w:t>
      </w:r>
      <w:r w:rsidRPr="00A0323C">
        <w:rPr>
          <w:rFonts w:ascii="Book Antiqua" w:hAnsi="Book Antiqua"/>
          <w:color w:val="000000"/>
          <w:shd w:val="clear" w:color="auto" w:fill="FFFFFF"/>
        </w:rPr>
        <w:t xml:space="preserve"> levels in their ileal mucosa compared to the 20 patients who did not experience clinical relapse. There was no association with these markers in either the blood or rectal mucosa and relapse demonstrated. On multivariate analysis, IL-6 remained as an independen</w:t>
      </w:r>
      <w:r w:rsidR="00CB7B6A" w:rsidRPr="00A0323C">
        <w:rPr>
          <w:rFonts w:ascii="Book Antiqua" w:hAnsi="Book Antiqua"/>
          <w:color w:val="000000"/>
          <w:shd w:val="clear" w:color="auto" w:fill="FFFFFF"/>
        </w:rPr>
        <w:t>t predictor of clinical relapse</w:t>
      </w:r>
      <w:r w:rsidR="00CB7B6A" w:rsidRPr="00A0323C">
        <w:rPr>
          <w:rFonts w:ascii="Book Antiqua" w:hAnsi="Book Antiqua"/>
          <w:noProof/>
          <w:color w:val="000000"/>
          <w:shd w:val="clear" w:color="auto" w:fill="FFFFFF"/>
        </w:rPr>
        <w:t>.</w:t>
      </w:r>
      <w:r w:rsidRPr="00A0323C">
        <w:rPr>
          <w:rFonts w:ascii="Book Antiqua" w:hAnsi="Book Antiqua"/>
          <w:color w:val="000000"/>
          <w:shd w:val="clear" w:color="auto" w:fill="FFFFFF"/>
        </w:rPr>
        <w:t xml:space="preserve"> </w:t>
      </w:r>
      <w:r w:rsidRPr="00A0323C">
        <w:rPr>
          <w:rFonts w:ascii="Book Antiqua" w:hAnsi="Book Antiqua"/>
          <w:color w:val="000000"/>
        </w:rPr>
        <w:t xml:space="preserve">IL6 has also been demonstrated to be increased in the serum of CD patients with previously quiescent </w:t>
      </w:r>
      <w:r w:rsidR="00CB7B6A" w:rsidRPr="00A0323C">
        <w:rPr>
          <w:rFonts w:ascii="Book Antiqua" w:hAnsi="Book Antiqua"/>
          <w:color w:val="000000"/>
        </w:rPr>
        <w:t>CD experiencing a disease flare</w:t>
      </w:r>
      <w:r w:rsidR="00CB7B6A" w:rsidRPr="00A0323C">
        <w:rPr>
          <w:rFonts w:ascii="Book Antiqua" w:hAnsi="Book Antiqua"/>
          <w:color w:val="000000"/>
          <w:vertAlign w:val="superscript"/>
        </w:rPr>
        <w:t>[</w:t>
      </w:r>
      <w:r w:rsidRPr="00A0323C">
        <w:rPr>
          <w:rFonts w:ascii="Book Antiqua" w:hAnsi="Book Antiqua"/>
          <w:noProof/>
          <w:color w:val="000000"/>
          <w:vertAlign w:val="superscript"/>
        </w:rPr>
        <w:t>86</w:t>
      </w:r>
      <w:r w:rsidR="00CB7B6A" w:rsidRPr="00A0323C">
        <w:rPr>
          <w:rFonts w:ascii="Book Antiqua" w:hAnsi="Book Antiqua"/>
          <w:noProof/>
          <w:color w:val="000000"/>
          <w:vertAlign w:val="superscript"/>
        </w:rPr>
        <w:t>]</w:t>
      </w:r>
      <w:r w:rsidR="00CB7B6A" w:rsidRPr="00A0323C">
        <w:rPr>
          <w:rFonts w:ascii="Book Antiqua" w:hAnsi="Book Antiqua"/>
          <w:noProof/>
          <w:color w:val="000000"/>
        </w:rPr>
        <w:t>.</w:t>
      </w:r>
      <w:r w:rsidRPr="00A0323C">
        <w:rPr>
          <w:rFonts w:ascii="Book Antiqua" w:hAnsi="Book Antiqua"/>
          <w:color w:val="000000"/>
        </w:rPr>
        <w:t xml:space="preserve"> IL10 is a well-known anti-inflammatory cytokine. Meresse </w:t>
      </w:r>
      <w:r w:rsidRPr="00A0323C">
        <w:rPr>
          <w:rFonts w:ascii="Book Antiqua" w:hAnsi="Book Antiqua"/>
          <w:i/>
          <w:color w:val="000000"/>
        </w:rPr>
        <w:t>et al</w:t>
      </w:r>
      <w:r w:rsidR="005B5AA9" w:rsidRPr="00A0323C">
        <w:rPr>
          <w:rFonts w:ascii="Book Antiqua" w:hAnsi="Book Antiqua"/>
          <w:color w:val="000000"/>
          <w:vertAlign w:val="superscript"/>
        </w:rPr>
        <w:t>[</w:t>
      </w:r>
      <w:r w:rsidR="005B5AA9" w:rsidRPr="00A0323C">
        <w:rPr>
          <w:rFonts w:ascii="Book Antiqua" w:hAnsi="Book Antiqua"/>
          <w:noProof/>
          <w:color w:val="000000"/>
          <w:vertAlign w:val="superscript"/>
        </w:rPr>
        <w:t>40]</w:t>
      </w:r>
      <w:r w:rsidRPr="00A0323C">
        <w:rPr>
          <w:rFonts w:ascii="Book Antiqua" w:hAnsi="Book Antiqua"/>
          <w:color w:val="000000"/>
        </w:rPr>
        <w:t xml:space="preserve"> studied IL-10 levels and endoscopic recurrence in 36 patients 3 months post ileocolectomy. Recurrence rate was 53%. Patients with recurrence had significantly lower IL-10 production. When ileal mRNA expression levels were compared with the patients’ individual genotypes, varying IL10 production based on IL-10.G microsatellite genotype was seen. However, there was no correlation between gen</w:t>
      </w:r>
      <w:r w:rsidR="00CB7B6A" w:rsidRPr="00A0323C">
        <w:rPr>
          <w:rFonts w:ascii="Book Antiqua" w:hAnsi="Book Antiqua"/>
          <w:color w:val="000000"/>
        </w:rPr>
        <w:t>otype and endoscopic recurrence</w:t>
      </w:r>
      <w:r w:rsidR="00CB7B6A" w:rsidRPr="00A0323C">
        <w:rPr>
          <w:rFonts w:ascii="Book Antiqua" w:hAnsi="Book Antiqua"/>
          <w:noProof/>
          <w:color w:val="000000"/>
        </w:rPr>
        <w:t>.</w:t>
      </w:r>
    </w:p>
    <w:p w:rsidR="00352780" w:rsidRPr="00A0323C" w:rsidRDefault="00352780" w:rsidP="00D812BE">
      <w:pPr>
        <w:pStyle w:val="a4"/>
        <w:shd w:val="clear" w:color="auto" w:fill="FFFFFF"/>
        <w:spacing w:before="0" w:beforeAutospacing="0" w:after="0" w:afterAutospacing="0" w:line="360" w:lineRule="auto"/>
        <w:ind w:firstLineChars="200" w:firstLine="480"/>
        <w:jc w:val="both"/>
        <w:rPr>
          <w:rFonts w:ascii="Book Antiqua" w:hAnsi="Book Antiqua" w:cs="Arial"/>
          <w:color w:val="000000"/>
        </w:rPr>
      </w:pPr>
      <w:r w:rsidRPr="00A0323C">
        <w:rPr>
          <w:rFonts w:ascii="Book Antiqua" w:hAnsi="Book Antiqua"/>
        </w:rPr>
        <w:t xml:space="preserve">Faecal calprotectin (FC) and lactoferrin have been widely studied as noninvasive markers of gut inflammation. Recently, several groups have attempted to correlate levels of these markers with risk of postoperative recurrence in CD. Lamb </w:t>
      </w:r>
      <w:r w:rsidRPr="00A0323C">
        <w:rPr>
          <w:rFonts w:ascii="Book Antiqua" w:hAnsi="Book Antiqua"/>
          <w:i/>
        </w:rPr>
        <w:t>et al</w:t>
      </w:r>
      <w:r w:rsidR="005B5AA9" w:rsidRPr="00A0323C">
        <w:rPr>
          <w:rFonts w:ascii="Book Antiqua" w:hAnsi="Book Antiqua"/>
          <w:vertAlign w:val="superscript"/>
        </w:rPr>
        <w:t>[</w:t>
      </w:r>
      <w:r w:rsidR="005B5AA9" w:rsidRPr="00A0323C">
        <w:rPr>
          <w:rFonts w:ascii="Book Antiqua" w:hAnsi="Book Antiqua"/>
          <w:noProof/>
          <w:vertAlign w:val="superscript"/>
        </w:rPr>
        <w:t>87]</w:t>
      </w:r>
      <w:r w:rsidRPr="00A0323C">
        <w:rPr>
          <w:rFonts w:ascii="Book Antiqua" w:hAnsi="Book Antiqua"/>
        </w:rPr>
        <w:t xml:space="preserve"> were among the first to study a potential correlation. In their cohort of 13 post-surgical </w:t>
      </w:r>
      <w:r w:rsidR="00CB7B6A" w:rsidRPr="00A0323C">
        <w:rPr>
          <w:rFonts w:ascii="Book Antiqua" w:hAnsi="Book Antiqua"/>
        </w:rPr>
        <w:t>CD patients followed for 1 year</w:t>
      </w:r>
      <w:r w:rsidRPr="00A0323C">
        <w:rPr>
          <w:rFonts w:ascii="Book Antiqua" w:hAnsi="Book Antiqua"/>
        </w:rPr>
        <w:t xml:space="preserve"> (3 of whom had ileocolic disease) and a separate cohort of 104 patients who gave a single stool sample at a median of 24 mo postoperatively (28 of whom had ileocolic disease) both FC and lactoferrin correlated with clinical symptoms as evaluated by Harvey Bradshaw Index. Both markers were found to be more accurate </w:t>
      </w:r>
      <w:r w:rsidRPr="00A0323C">
        <w:rPr>
          <w:rFonts w:ascii="Book Antiqua" w:hAnsi="Book Antiqua"/>
        </w:rPr>
        <w:lastRenderedPageBreak/>
        <w:t xml:space="preserve">at predicting clinical recurrence than CRP, platelet </w:t>
      </w:r>
      <w:r w:rsidR="00CB7B6A" w:rsidRPr="00A0323C">
        <w:rPr>
          <w:rFonts w:ascii="Book Antiqua" w:hAnsi="Book Antiqua"/>
        </w:rPr>
        <w:t>count and endoscopic appearance</w:t>
      </w:r>
      <w:r w:rsidR="00CB7B6A" w:rsidRPr="00A0323C">
        <w:rPr>
          <w:rFonts w:ascii="Book Antiqua" w:hAnsi="Book Antiqua"/>
          <w:noProof/>
        </w:rPr>
        <w:t>.</w:t>
      </w:r>
      <w:r w:rsidRPr="00A0323C">
        <w:rPr>
          <w:rFonts w:ascii="Book Antiqua" w:hAnsi="Book Antiqua"/>
        </w:rPr>
        <w:t xml:space="preserve"> Patients with Harvey Bradshaw scores indicative of severe disease activity (</w:t>
      </w:r>
      <w:r w:rsidRPr="005B5AA9">
        <w:rPr>
          <w:rFonts w:ascii="Book Antiqua" w:hAnsi="Book Antiqua"/>
          <w:i/>
        </w:rPr>
        <w:t>n</w:t>
      </w:r>
      <w:r w:rsidR="00865667" w:rsidRPr="00A0323C">
        <w:rPr>
          <w:rFonts w:ascii="Book Antiqua" w:hAnsi="Book Antiqua"/>
        </w:rPr>
        <w:t xml:space="preserve"> </w:t>
      </w:r>
      <w:r w:rsidRPr="00A0323C">
        <w:rPr>
          <w:rFonts w:ascii="Book Antiqua" w:hAnsi="Book Antiqua"/>
        </w:rPr>
        <w:t>=</w:t>
      </w:r>
      <w:r w:rsidR="00865667" w:rsidRPr="00A0323C">
        <w:rPr>
          <w:rFonts w:ascii="Book Antiqua" w:hAnsi="Book Antiqua"/>
        </w:rPr>
        <w:t xml:space="preserve"> </w:t>
      </w:r>
      <w:r w:rsidRPr="00A0323C">
        <w:rPr>
          <w:rFonts w:ascii="Book Antiqua" w:hAnsi="Book Antiqua"/>
        </w:rPr>
        <w:t xml:space="preserve">28) had FC and lactoferrin levels of 661 µg/g and 116.6 µg/g </w:t>
      </w:r>
      <w:r w:rsidRPr="005B5AA9">
        <w:rPr>
          <w:rFonts w:ascii="Book Antiqua" w:hAnsi="Book Antiqua"/>
          <w:i/>
        </w:rPr>
        <w:t>vs</w:t>
      </w:r>
      <w:r w:rsidRPr="00A0323C">
        <w:rPr>
          <w:rFonts w:ascii="Book Antiqua" w:hAnsi="Book Antiqua"/>
        </w:rPr>
        <w:t xml:space="preserve"> 70.2 µg/g and 5.9 µg/g in those with clinically inactive disease (</w:t>
      </w:r>
      <w:r w:rsidRPr="005B5AA9">
        <w:rPr>
          <w:rFonts w:ascii="Book Antiqua" w:hAnsi="Book Antiqua"/>
          <w:i/>
        </w:rPr>
        <w:t>n</w:t>
      </w:r>
      <w:r w:rsidR="00865667" w:rsidRPr="00A0323C">
        <w:rPr>
          <w:rFonts w:ascii="Book Antiqua" w:hAnsi="Book Antiqua"/>
        </w:rPr>
        <w:t xml:space="preserve"> </w:t>
      </w:r>
      <w:r w:rsidRPr="00A0323C">
        <w:rPr>
          <w:rFonts w:ascii="Book Antiqua" w:hAnsi="Book Antiqua"/>
        </w:rPr>
        <w:t>=</w:t>
      </w:r>
      <w:r w:rsidR="00865667" w:rsidRPr="00A0323C">
        <w:rPr>
          <w:rFonts w:ascii="Book Antiqua" w:hAnsi="Book Antiqua"/>
        </w:rPr>
        <w:t xml:space="preserve"> </w:t>
      </w:r>
      <w:r w:rsidRPr="00A0323C">
        <w:rPr>
          <w:rFonts w:ascii="Book Antiqua" w:hAnsi="Book Antiqua"/>
        </w:rPr>
        <w:t>43) (</w:t>
      </w:r>
      <w:r w:rsidR="005B5AA9" w:rsidRPr="00A0323C">
        <w:rPr>
          <w:rFonts w:ascii="Book Antiqua" w:hAnsi="Book Antiqua"/>
          <w:i/>
        </w:rPr>
        <w:t>P</w:t>
      </w:r>
      <w:r w:rsidR="00865667" w:rsidRPr="00A0323C">
        <w:rPr>
          <w:rFonts w:ascii="Book Antiqua" w:hAnsi="Book Antiqua"/>
          <w:i/>
        </w:rPr>
        <w:t xml:space="preserve"> </w:t>
      </w:r>
      <w:r w:rsidRPr="00A0323C">
        <w:rPr>
          <w:rFonts w:ascii="Book Antiqua" w:hAnsi="Book Antiqua"/>
        </w:rPr>
        <w:t>&lt;</w:t>
      </w:r>
      <w:r w:rsidR="00865667" w:rsidRPr="00A0323C">
        <w:rPr>
          <w:rFonts w:ascii="Book Antiqua" w:hAnsi="Book Antiqua"/>
        </w:rPr>
        <w:t xml:space="preserve"> </w:t>
      </w:r>
      <w:r w:rsidR="005B5AA9">
        <w:rPr>
          <w:rFonts w:ascii="Book Antiqua" w:eastAsiaTheme="minorEastAsia" w:hAnsi="Book Antiqua" w:hint="eastAsia"/>
          <w:lang w:eastAsia="zh-CN"/>
        </w:rPr>
        <w:t>0</w:t>
      </w:r>
      <w:r w:rsidRPr="00A0323C">
        <w:rPr>
          <w:rFonts w:ascii="Book Antiqua" w:hAnsi="Book Antiqua"/>
        </w:rPr>
        <w:t xml:space="preserve">.001). Although levels of both markers were slightly higher in those with endoscopic recurrence, this difference was not statistically significantly different between the groups.  Subsequently, FC levels of 29 ileocolectomy patients were studied by Lobaton </w:t>
      </w:r>
      <w:r w:rsidRPr="00A0323C">
        <w:rPr>
          <w:rFonts w:ascii="Book Antiqua" w:hAnsi="Book Antiqua"/>
          <w:i/>
        </w:rPr>
        <w:t>et al</w:t>
      </w:r>
      <w:r w:rsidR="005B5AA9" w:rsidRPr="00A0323C">
        <w:rPr>
          <w:rFonts w:ascii="Book Antiqua" w:hAnsi="Book Antiqua"/>
          <w:vertAlign w:val="superscript"/>
        </w:rPr>
        <w:t>[</w:t>
      </w:r>
      <w:r w:rsidR="005B5AA9" w:rsidRPr="00A0323C">
        <w:rPr>
          <w:rFonts w:ascii="Book Antiqua" w:hAnsi="Book Antiqua"/>
          <w:noProof/>
          <w:vertAlign w:val="superscript"/>
        </w:rPr>
        <w:t>88]</w:t>
      </w:r>
      <w:r w:rsidRPr="00A0323C">
        <w:rPr>
          <w:rFonts w:ascii="Book Antiqua" w:hAnsi="Book Antiqua"/>
        </w:rPr>
        <w:t xml:space="preserve"> Levels correlated more closely with clinical recurrence than CRP, white cell count and platelet count. Endoscopic recurrence sco</w:t>
      </w:r>
      <w:r w:rsidR="00CB7B6A" w:rsidRPr="00A0323C">
        <w:rPr>
          <w:rFonts w:ascii="Book Antiqua" w:hAnsi="Book Antiqua"/>
        </w:rPr>
        <w:t>res also correlated with levels</w:t>
      </w:r>
      <w:r w:rsidR="00CB7B6A" w:rsidRPr="00A0323C">
        <w:rPr>
          <w:rFonts w:ascii="Book Antiqua" w:hAnsi="Book Antiqua"/>
          <w:noProof/>
        </w:rPr>
        <w:t>.</w:t>
      </w:r>
      <w:r w:rsidRPr="00A0323C">
        <w:rPr>
          <w:rFonts w:ascii="Book Antiqua" w:hAnsi="Book Antiqua"/>
        </w:rPr>
        <w:t xml:space="preserve"> Lasson </w:t>
      </w:r>
      <w:r w:rsidR="007704D1" w:rsidRPr="00A0323C">
        <w:rPr>
          <w:rFonts w:ascii="Book Antiqua" w:hAnsi="Book Antiqua"/>
          <w:i/>
        </w:rPr>
        <w:t>et al</w:t>
      </w:r>
      <w:r w:rsidR="005B5AA9" w:rsidRPr="00A0323C">
        <w:rPr>
          <w:rFonts w:ascii="Book Antiqua" w:hAnsi="Book Antiqua"/>
          <w:vertAlign w:val="superscript"/>
        </w:rPr>
        <w:t>[</w:t>
      </w:r>
      <w:r w:rsidR="005B5AA9" w:rsidRPr="00A0323C">
        <w:rPr>
          <w:rFonts w:ascii="Book Antiqua" w:hAnsi="Book Antiqua"/>
          <w:noProof/>
          <w:vertAlign w:val="superscript"/>
        </w:rPr>
        <w:t>89]</w:t>
      </w:r>
      <w:r w:rsidRPr="00A0323C">
        <w:rPr>
          <w:rFonts w:ascii="Book Antiqua" w:hAnsi="Book Antiqua"/>
        </w:rPr>
        <w:t xml:space="preserve"> in a study published in Jan 2014, evaluated FC levels in 30 ileocolectomy patients in specimens collected monthly postoperatively for 1 year. </w:t>
      </w:r>
      <w:r w:rsidR="003D067E" w:rsidRPr="00A0323C">
        <w:rPr>
          <w:rFonts w:ascii="Book Antiqua" w:hAnsi="Book Antiqua"/>
        </w:rPr>
        <w:t>Fifty-eight percent</w:t>
      </w:r>
      <w:r w:rsidRPr="00A0323C">
        <w:rPr>
          <w:rFonts w:ascii="Book Antiqua" w:hAnsi="Book Antiqua"/>
        </w:rPr>
        <w:t xml:space="preserve"> had e</w:t>
      </w:r>
      <w:r w:rsidR="00CB7B6A" w:rsidRPr="00A0323C">
        <w:rPr>
          <w:rFonts w:ascii="Book Antiqua" w:hAnsi="Book Antiqua"/>
        </w:rPr>
        <w:t>ndoscopic remission at one year</w:t>
      </w:r>
      <w:r w:rsidR="00CB7B6A" w:rsidRPr="00A0323C">
        <w:rPr>
          <w:rFonts w:ascii="Book Antiqua" w:hAnsi="Book Antiqua"/>
          <w:noProof/>
        </w:rPr>
        <w:t>.</w:t>
      </w:r>
      <w:r w:rsidRPr="00A0323C">
        <w:rPr>
          <w:rFonts w:ascii="Book Antiqua" w:hAnsi="Book Antiqua"/>
        </w:rPr>
        <w:t xml:space="preserve"> FC levels fluctuated over time and were mainly affected by diarrhea. Although median calprotectin levels were not significantly different between patients in remission and patients with recurrence, the majority of patients with high values had recurrence. This may have been influenced by diarrhea at the time of sampling.</w:t>
      </w:r>
    </w:p>
    <w:p w:rsidR="00352780" w:rsidRPr="00A0323C" w:rsidRDefault="00352780" w:rsidP="00D812BE">
      <w:pPr>
        <w:shd w:val="clear" w:color="auto" w:fill="FFFFFF"/>
        <w:spacing w:after="0" w:line="360" w:lineRule="auto"/>
        <w:jc w:val="both"/>
        <w:rPr>
          <w:rFonts w:ascii="Book Antiqua" w:hAnsi="Book Antiqua" w:cs="Times New Roman"/>
          <w:b/>
          <w:color w:val="000000"/>
          <w:sz w:val="24"/>
          <w:szCs w:val="24"/>
        </w:rPr>
      </w:pPr>
    </w:p>
    <w:p w:rsidR="00352780" w:rsidRPr="00A0323C" w:rsidRDefault="00352780" w:rsidP="00D812BE">
      <w:pPr>
        <w:shd w:val="clear" w:color="auto" w:fill="FFFFFF"/>
        <w:spacing w:after="0" w:line="360" w:lineRule="auto"/>
        <w:jc w:val="both"/>
        <w:rPr>
          <w:rFonts w:ascii="Book Antiqua" w:hAnsi="Book Antiqua" w:cs="Times New Roman"/>
          <w:b/>
          <w:color w:val="000000"/>
          <w:sz w:val="24"/>
          <w:szCs w:val="24"/>
        </w:rPr>
      </w:pPr>
      <w:r w:rsidRPr="00A0323C">
        <w:rPr>
          <w:rFonts w:ascii="Book Antiqua" w:hAnsi="Book Antiqua" w:cs="Times New Roman"/>
          <w:b/>
          <w:color w:val="000000"/>
          <w:sz w:val="24"/>
          <w:szCs w:val="24"/>
        </w:rPr>
        <w:t>CONCLUSION</w:t>
      </w:r>
    </w:p>
    <w:p w:rsidR="00352780" w:rsidRPr="00A0323C" w:rsidRDefault="00352780" w:rsidP="00D812BE">
      <w:pPr>
        <w:pStyle w:val="a4"/>
        <w:shd w:val="clear" w:color="auto" w:fill="FFFFFF"/>
        <w:spacing w:before="0" w:beforeAutospacing="0" w:after="0" w:afterAutospacing="0" w:line="360" w:lineRule="auto"/>
        <w:jc w:val="both"/>
        <w:rPr>
          <w:rFonts w:ascii="Book Antiqua" w:hAnsi="Book Antiqua"/>
          <w:b/>
        </w:rPr>
      </w:pPr>
      <w:r w:rsidRPr="00A0323C">
        <w:rPr>
          <w:rFonts w:ascii="Book Antiqua" w:hAnsi="Book Antiqua"/>
        </w:rPr>
        <w:t>Crohn’s disease cannot be cured. Surgical resection offers an opportunity for “resetting” the disease in</w:t>
      </w:r>
      <w:r w:rsidR="000D334E" w:rsidRPr="00A0323C">
        <w:rPr>
          <w:rFonts w:ascii="Book Antiqua" w:hAnsi="Book Antiqua"/>
        </w:rPr>
        <w:t>to</w:t>
      </w:r>
      <w:r w:rsidRPr="00A0323C">
        <w:rPr>
          <w:rFonts w:ascii="Book Antiqua" w:hAnsi="Book Antiqua"/>
        </w:rPr>
        <w:t xml:space="preserve"> a state of tempor</w:t>
      </w:r>
      <w:r w:rsidR="00CB7B6A" w:rsidRPr="00A0323C">
        <w:rPr>
          <w:rFonts w:ascii="Book Antiqua" w:hAnsi="Book Antiqua"/>
        </w:rPr>
        <w:t xml:space="preserve">ary remission. It is known that </w:t>
      </w:r>
      <w:r w:rsidRPr="00A0323C">
        <w:rPr>
          <w:rFonts w:ascii="Book Antiqua" w:hAnsi="Book Antiqua"/>
        </w:rPr>
        <w:t>after surgical resection recurrence rates rang</w:t>
      </w:r>
      <w:r w:rsidR="000D334E" w:rsidRPr="00A0323C">
        <w:rPr>
          <w:rFonts w:ascii="Book Antiqua" w:hAnsi="Book Antiqua"/>
        </w:rPr>
        <w:t>e</w:t>
      </w:r>
      <w:r w:rsidRPr="00A0323C">
        <w:rPr>
          <w:rFonts w:ascii="Book Antiqua" w:hAnsi="Book Antiqua"/>
        </w:rPr>
        <w:t xml:space="preserve"> from 20 to over 60 percent. Identifying modifiable risk factors for postoperative </w:t>
      </w:r>
      <w:r w:rsidR="000D334E" w:rsidRPr="00A0323C">
        <w:rPr>
          <w:rFonts w:ascii="Book Antiqua" w:hAnsi="Book Antiqua"/>
        </w:rPr>
        <w:t xml:space="preserve">disease </w:t>
      </w:r>
      <w:r w:rsidRPr="00A0323C">
        <w:rPr>
          <w:rFonts w:ascii="Book Antiqua" w:hAnsi="Book Antiqua"/>
        </w:rPr>
        <w:t xml:space="preserve">recurrence can assist the clinician in implementing more aggressive prophylactic treatment to prevent recurrence and </w:t>
      </w:r>
      <w:r w:rsidR="000D334E" w:rsidRPr="00A0323C">
        <w:rPr>
          <w:rFonts w:ascii="Book Antiqua" w:hAnsi="Book Antiqua"/>
        </w:rPr>
        <w:t>to sustain remission</w:t>
      </w:r>
      <w:r w:rsidRPr="00A0323C">
        <w:rPr>
          <w:rFonts w:ascii="Book Antiqua" w:hAnsi="Book Antiqua"/>
        </w:rPr>
        <w:t xml:space="preserve">. The application of an optimal strategy for preventing postoperative recurrence is a multidisciplinary task that includes the gastroenterologist and the colorectal surgeon, as well as all the supporting staff that can ensure preoperative optimization, detailed and timely surgical intervention and early implementation of appropriate treatment to keep the patient in remission. </w:t>
      </w:r>
    </w:p>
    <w:p w:rsidR="001D033E" w:rsidRPr="00A0323C" w:rsidRDefault="001D033E"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br w:type="page"/>
      </w:r>
    </w:p>
    <w:p w:rsidR="003D067E" w:rsidRPr="00A0323C" w:rsidRDefault="003D067E" w:rsidP="00D812BE">
      <w:pPr>
        <w:spacing w:after="0" w:line="360" w:lineRule="auto"/>
        <w:jc w:val="both"/>
        <w:rPr>
          <w:rFonts w:ascii="Book Antiqua" w:hAnsi="Book Antiqua" w:cs="Times New Roman"/>
          <w:b/>
          <w:sz w:val="24"/>
          <w:szCs w:val="24"/>
        </w:rPr>
      </w:pPr>
      <w:r w:rsidRPr="00A0323C">
        <w:rPr>
          <w:rFonts w:ascii="Book Antiqua" w:hAnsi="Book Antiqua" w:cs="Times New Roman"/>
          <w:b/>
          <w:sz w:val="24"/>
          <w:szCs w:val="24"/>
        </w:rPr>
        <w:lastRenderedPageBreak/>
        <w:t>REFERENCES</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1 </w:t>
      </w:r>
      <w:proofErr w:type="spellStart"/>
      <w:r w:rsidRPr="00F32ADC">
        <w:rPr>
          <w:rFonts w:ascii="Book Antiqua" w:eastAsia="宋体" w:hAnsi="Book Antiqua" w:cs="宋体"/>
          <w:b/>
          <w:bCs/>
          <w:sz w:val="24"/>
          <w:szCs w:val="24"/>
        </w:rPr>
        <w:t>Crohn</w:t>
      </w:r>
      <w:proofErr w:type="spellEnd"/>
      <w:r w:rsidRPr="00F32ADC">
        <w:rPr>
          <w:rFonts w:ascii="Book Antiqua" w:eastAsia="宋体" w:hAnsi="Book Antiqua" w:cs="宋体"/>
          <w:b/>
          <w:bCs/>
          <w:sz w:val="24"/>
          <w:szCs w:val="24"/>
        </w:rPr>
        <w:t xml:space="preserve"> BB</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Ginzburg</w:t>
      </w:r>
      <w:proofErr w:type="spellEnd"/>
      <w:r w:rsidRPr="00F32ADC">
        <w:rPr>
          <w:rFonts w:ascii="Book Antiqua" w:eastAsia="宋体" w:hAnsi="Book Antiqua" w:cs="宋体"/>
          <w:sz w:val="24"/>
          <w:szCs w:val="24"/>
        </w:rPr>
        <w:t xml:space="preserve"> L, Oppenheimer GD. Landmark article Oct 15, 1932.</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Regional ileitis.</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A pathological and clinical entity.</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By </w:t>
      </w:r>
      <w:proofErr w:type="spellStart"/>
      <w:r w:rsidRPr="00F32ADC">
        <w:rPr>
          <w:rFonts w:ascii="Book Antiqua" w:eastAsia="宋体" w:hAnsi="Book Antiqua" w:cs="宋体"/>
          <w:sz w:val="24"/>
          <w:szCs w:val="24"/>
        </w:rPr>
        <w:t>Burril</w:t>
      </w:r>
      <w:proofErr w:type="spellEnd"/>
      <w:r w:rsidRPr="00F32ADC">
        <w:rPr>
          <w:rFonts w:ascii="Book Antiqua" w:eastAsia="宋体" w:hAnsi="Book Antiqua" w:cs="宋体"/>
          <w:sz w:val="24"/>
          <w:szCs w:val="24"/>
        </w:rPr>
        <w:t xml:space="preserve"> B. </w:t>
      </w:r>
      <w:proofErr w:type="spellStart"/>
      <w:r w:rsidRPr="00F32ADC">
        <w:rPr>
          <w:rFonts w:ascii="Book Antiqua" w:eastAsia="宋体" w:hAnsi="Book Antiqua" w:cs="宋体"/>
          <w:sz w:val="24"/>
          <w:szCs w:val="24"/>
        </w:rPr>
        <w:t>Crohn</w:t>
      </w:r>
      <w:proofErr w:type="spellEnd"/>
      <w:r w:rsidRPr="00F32ADC">
        <w:rPr>
          <w:rFonts w:ascii="Book Antiqua" w:eastAsia="宋体" w:hAnsi="Book Antiqua" w:cs="宋体"/>
          <w:sz w:val="24"/>
          <w:szCs w:val="24"/>
        </w:rPr>
        <w:t xml:space="preserve">, Leon </w:t>
      </w:r>
      <w:proofErr w:type="spellStart"/>
      <w:r w:rsidRPr="00F32ADC">
        <w:rPr>
          <w:rFonts w:ascii="Book Antiqua" w:eastAsia="宋体" w:hAnsi="Book Antiqua" w:cs="宋体"/>
          <w:sz w:val="24"/>
          <w:szCs w:val="24"/>
        </w:rPr>
        <w:t>Ginzburg</w:t>
      </w:r>
      <w:proofErr w:type="spellEnd"/>
      <w:r w:rsidRPr="00F32ADC">
        <w:rPr>
          <w:rFonts w:ascii="Book Antiqua" w:eastAsia="宋体" w:hAnsi="Book Antiqua" w:cs="宋体"/>
          <w:sz w:val="24"/>
          <w:szCs w:val="24"/>
        </w:rPr>
        <w:t>, and Gordon D. Oppenheimer.</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JAMA</w:t>
      </w:r>
      <w:r w:rsidRPr="00F32ADC">
        <w:rPr>
          <w:rFonts w:ascii="Book Antiqua" w:eastAsia="宋体" w:hAnsi="Book Antiqua" w:cs="宋体"/>
          <w:sz w:val="24"/>
          <w:szCs w:val="24"/>
        </w:rPr>
        <w:t> 1984; </w:t>
      </w:r>
      <w:r w:rsidRPr="00F32ADC">
        <w:rPr>
          <w:rFonts w:ascii="Book Antiqua" w:eastAsia="宋体" w:hAnsi="Book Antiqua" w:cs="宋体"/>
          <w:b/>
          <w:bCs/>
          <w:sz w:val="24"/>
          <w:szCs w:val="24"/>
        </w:rPr>
        <w:t>251</w:t>
      </w:r>
      <w:r w:rsidRPr="00F32ADC">
        <w:rPr>
          <w:rFonts w:ascii="Book Antiqua" w:eastAsia="宋体" w:hAnsi="Book Antiqua" w:cs="宋体"/>
          <w:sz w:val="24"/>
          <w:szCs w:val="24"/>
        </w:rPr>
        <w:t>: 73-79 [PMID: 6361290]</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2 </w:t>
      </w:r>
      <w:proofErr w:type="spellStart"/>
      <w:r w:rsidRPr="00F32ADC">
        <w:rPr>
          <w:rFonts w:ascii="Book Antiqua" w:eastAsia="宋体" w:hAnsi="Book Antiqua" w:cs="宋体"/>
          <w:b/>
          <w:bCs/>
          <w:sz w:val="24"/>
          <w:szCs w:val="24"/>
        </w:rPr>
        <w:t>Baumgart</w:t>
      </w:r>
      <w:proofErr w:type="spellEnd"/>
      <w:r w:rsidRPr="00F32ADC">
        <w:rPr>
          <w:rFonts w:ascii="Book Antiqua" w:eastAsia="宋体" w:hAnsi="Book Antiqua" w:cs="宋体"/>
          <w:b/>
          <w:bCs/>
          <w:sz w:val="24"/>
          <w:szCs w:val="24"/>
        </w:rPr>
        <w:t xml:space="preserve"> DC</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Sandborn</w:t>
      </w:r>
      <w:proofErr w:type="spellEnd"/>
      <w:r w:rsidRPr="00F32ADC">
        <w:rPr>
          <w:rFonts w:ascii="Book Antiqua" w:eastAsia="宋体" w:hAnsi="Book Antiqua" w:cs="宋体"/>
          <w:sz w:val="24"/>
          <w:szCs w:val="24"/>
        </w:rPr>
        <w:t xml:space="preserve"> WJ. </w:t>
      </w:r>
      <w:proofErr w:type="spellStart"/>
      <w:proofErr w:type="gram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Lancet</w:t>
      </w:r>
      <w:r w:rsidRPr="00F32ADC">
        <w:rPr>
          <w:rFonts w:ascii="Book Antiqua" w:eastAsia="宋体" w:hAnsi="Book Antiqua" w:cs="宋体"/>
          <w:sz w:val="24"/>
          <w:szCs w:val="24"/>
        </w:rPr>
        <w:t> 2012; </w:t>
      </w:r>
      <w:r w:rsidRPr="00F32ADC">
        <w:rPr>
          <w:rFonts w:ascii="Book Antiqua" w:eastAsia="宋体" w:hAnsi="Book Antiqua" w:cs="宋体"/>
          <w:b/>
          <w:bCs/>
          <w:sz w:val="24"/>
          <w:szCs w:val="24"/>
        </w:rPr>
        <w:t>380</w:t>
      </w:r>
      <w:r w:rsidRPr="00F32ADC">
        <w:rPr>
          <w:rFonts w:ascii="Book Antiqua" w:eastAsia="宋体" w:hAnsi="Book Antiqua" w:cs="宋体"/>
          <w:sz w:val="24"/>
          <w:szCs w:val="24"/>
        </w:rPr>
        <w:t>: 1590-1605 [PMID: 22914295 DOI: 10.1016/S0140-6736(12)60026-9]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3 </w:t>
      </w:r>
      <w:r w:rsidRPr="00F32ADC">
        <w:rPr>
          <w:rFonts w:ascii="Book Antiqua" w:eastAsia="宋体" w:hAnsi="Book Antiqua" w:cs="宋体"/>
          <w:b/>
          <w:bCs/>
          <w:sz w:val="24"/>
          <w:szCs w:val="24"/>
        </w:rPr>
        <w:t>Cullen G</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O'toole</w:t>
      </w:r>
      <w:proofErr w:type="spellEnd"/>
      <w:r w:rsidRPr="00F32ADC">
        <w:rPr>
          <w:rFonts w:ascii="Book Antiqua" w:eastAsia="宋体" w:hAnsi="Book Antiqua" w:cs="宋体"/>
          <w:sz w:val="24"/>
          <w:szCs w:val="24"/>
        </w:rPr>
        <w:t xml:space="preserve"> A, Keegan D, </w:t>
      </w:r>
      <w:proofErr w:type="spellStart"/>
      <w:r w:rsidRPr="00F32ADC">
        <w:rPr>
          <w:rFonts w:ascii="Book Antiqua" w:eastAsia="宋体" w:hAnsi="Book Antiqua" w:cs="宋体"/>
          <w:sz w:val="24"/>
          <w:szCs w:val="24"/>
        </w:rPr>
        <w:t>Sheahan</w:t>
      </w:r>
      <w:proofErr w:type="spellEnd"/>
      <w:r w:rsidRPr="00F32ADC">
        <w:rPr>
          <w:rFonts w:ascii="Book Antiqua" w:eastAsia="宋体" w:hAnsi="Book Antiqua" w:cs="宋体"/>
          <w:sz w:val="24"/>
          <w:szCs w:val="24"/>
        </w:rPr>
        <w:t xml:space="preserve"> K, Hyland JM, </w:t>
      </w:r>
      <w:proofErr w:type="spellStart"/>
      <w:r w:rsidRPr="00F32ADC">
        <w:rPr>
          <w:rFonts w:ascii="Book Antiqua" w:eastAsia="宋体" w:hAnsi="Book Antiqua" w:cs="宋体"/>
          <w:sz w:val="24"/>
          <w:szCs w:val="24"/>
        </w:rPr>
        <w:t>O'donoghue</w:t>
      </w:r>
      <w:proofErr w:type="spellEnd"/>
      <w:r w:rsidRPr="00F32ADC">
        <w:rPr>
          <w:rFonts w:ascii="Book Antiqua" w:eastAsia="宋体" w:hAnsi="Book Antiqua" w:cs="宋体"/>
          <w:sz w:val="24"/>
          <w:szCs w:val="24"/>
        </w:rPr>
        <w:t xml:space="preserve"> DP. </w:t>
      </w:r>
      <w:proofErr w:type="gramStart"/>
      <w:r w:rsidRPr="00F32ADC">
        <w:rPr>
          <w:rFonts w:ascii="Book Antiqua" w:eastAsia="宋体" w:hAnsi="Book Antiqua" w:cs="宋体"/>
          <w:sz w:val="24"/>
          <w:szCs w:val="24"/>
        </w:rPr>
        <w:t xml:space="preserve">Long-term clinical results of </w:t>
      </w:r>
      <w:proofErr w:type="spellStart"/>
      <w:r w:rsidRPr="00F32ADC">
        <w:rPr>
          <w:rFonts w:ascii="Book Antiqua" w:eastAsia="宋体" w:hAnsi="Book Antiqua" w:cs="宋体"/>
          <w:sz w:val="24"/>
          <w:szCs w:val="24"/>
        </w:rPr>
        <w:t>ileocecal</w:t>
      </w:r>
      <w:proofErr w:type="spellEnd"/>
      <w:r w:rsidRPr="00F32ADC">
        <w:rPr>
          <w:rFonts w:ascii="Book Antiqua" w:eastAsia="宋体" w:hAnsi="Book Antiqua" w:cs="宋体"/>
          <w:sz w:val="24"/>
          <w:szCs w:val="24"/>
        </w:rPr>
        <w:t xml:space="preserve">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2007; </w:t>
      </w:r>
      <w:r w:rsidRPr="00F32ADC">
        <w:rPr>
          <w:rFonts w:ascii="Book Antiqua" w:eastAsia="宋体" w:hAnsi="Book Antiqua" w:cs="宋体"/>
          <w:b/>
          <w:bCs/>
          <w:sz w:val="24"/>
          <w:szCs w:val="24"/>
        </w:rPr>
        <w:t>13</w:t>
      </w:r>
      <w:r w:rsidRPr="00F32ADC">
        <w:rPr>
          <w:rFonts w:ascii="Book Antiqua" w:eastAsia="宋体" w:hAnsi="Book Antiqua" w:cs="宋体"/>
          <w:sz w:val="24"/>
          <w:szCs w:val="24"/>
        </w:rPr>
        <w:t>: 1369-1373 [PMID: 17600379]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4 </w:t>
      </w:r>
      <w:r w:rsidRPr="00F32ADC">
        <w:rPr>
          <w:rFonts w:ascii="Book Antiqua" w:eastAsia="宋体" w:hAnsi="Book Antiqua" w:cs="宋体"/>
          <w:b/>
          <w:bCs/>
          <w:sz w:val="24"/>
          <w:szCs w:val="24"/>
        </w:rPr>
        <w:t>Whelan G</w:t>
      </w:r>
      <w:r w:rsidRPr="00F32ADC">
        <w:rPr>
          <w:rFonts w:ascii="Book Antiqua" w:eastAsia="宋体" w:hAnsi="Book Antiqua" w:cs="宋体"/>
          <w:sz w:val="24"/>
          <w:szCs w:val="24"/>
        </w:rPr>
        <w:t xml:space="preserve">, Farmer RG, Fazio VW, </w:t>
      </w:r>
      <w:proofErr w:type="spellStart"/>
      <w:r w:rsidRPr="00F32ADC">
        <w:rPr>
          <w:rFonts w:ascii="Book Antiqua" w:eastAsia="宋体" w:hAnsi="Book Antiqua" w:cs="宋体"/>
          <w:sz w:val="24"/>
          <w:szCs w:val="24"/>
        </w:rPr>
        <w:t>Goormastic</w:t>
      </w:r>
      <w:proofErr w:type="spellEnd"/>
      <w:r w:rsidRPr="00F32ADC">
        <w:rPr>
          <w:rFonts w:ascii="Book Antiqua" w:eastAsia="宋体" w:hAnsi="Book Antiqua" w:cs="宋体"/>
          <w:sz w:val="24"/>
          <w:szCs w:val="24"/>
        </w:rPr>
        <w:t xml:space="preserve"> M. Recurrence after surgery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proofErr w:type="gramStart"/>
      <w:r w:rsidRPr="00F32ADC">
        <w:rPr>
          <w:rFonts w:ascii="Book Antiqua" w:eastAsia="宋体" w:hAnsi="Book Antiqua" w:cs="宋体"/>
          <w:sz w:val="24"/>
          <w:szCs w:val="24"/>
        </w:rPr>
        <w:t>Relationship to location of disease (clinical pattern) and surgical indication.</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1985; </w:t>
      </w:r>
      <w:r w:rsidRPr="00F32ADC">
        <w:rPr>
          <w:rFonts w:ascii="Book Antiqua" w:eastAsia="宋体" w:hAnsi="Book Antiqua" w:cs="宋体"/>
          <w:b/>
          <w:bCs/>
          <w:sz w:val="24"/>
          <w:szCs w:val="24"/>
        </w:rPr>
        <w:t>88</w:t>
      </w:r>
      <w:r w:rsidRPr="00F32ADC">
        <w:rPr>
          <w:rFonts w:ascii="Book Antiqua" w:eastAsia="宋体" w:hAnsi="Book Antiqua" w:cs="宋体"/>
          <w:sz w:val="24"/>
          <w:szCs w:val="24"/>
        </w:rPr>
        <w:t>: 1826-1833 [PMID: 3996839]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5 </w:t>
      </w:r>
      <w:r w:rsidRPr="00F32ADC">
        <w:rPr>
          <w:rFonts w:ascii="Book Antiqua" w:eastAsia="宋体" w:hAnsi="Book Antiqua" w:cs="宋体"/>
          <w:b/>
          <w:bCs/>
          <w:sz w:val="24"/>
          <w:szCs w:val="24"/>
        </w:rPr>
        <w:t>Thompson JS</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Iyer</w:t>
      </w:r>
      <w:proofErr w:type="spellEnd"/>
      <w:r w:rsidRPr="00F32ADC">
        <w:rPr>
          <w:rFonts w:ascii="Book Antiqua" w:eastAsia="宋体" w:hAnsi="Book Antiqua" w:cs="宋体"/>
          <w:sz w:val="24"/>
          <w:szCs w:val="24"/>
        </w:rPr>
        <w:t xml:space="preserve"> KR, </w:t>
      </w:r>
      <w:proofErr w:type="spellStart"/>
      <w:r w:rsidRPr="00F32ADC">
        <w:rPr>
          <w:rFonts w:ascii="Book Antiqua" w:eastAsia="宋体" w:hAnsi="Book Antiqua" w:cs="宋体"/>
          <w:sz w:val="24"/>
          <w:szCs w:val="24"/>
        </w:rPr>
        <w:t>DiBaise</w:t>
      </w:r>
      <w:proofErr w:type="spellEnd"/>
      <w:r w:rsidRPr="00F32ADC">
        <w:rPr>
          <w:rFonts w:ascii="Book Antiqua" w:eastAsia="宋体" w:hAnsi="Book Antiqua" w:cs="宋体"/>
          <w:sz w:val="24"/>
          <w:szCs w:val="24"/>
        </w:rPr>
        <w:t xml:space="preserve"> JK, Young RL, Brown CR, </w:t>
      </w:r>
      <w:proofErr w:type="spellStart"/>
      <w:r w:rsidRPr="00F32ADC">
        <w:rPr>
          <w:rFonts w:ascii="Book Antiqua" w:eastAsia="宋体" w:hAnsi="Book Antiqua" w:cs="宋体"/>
          <w:sz w:val="24"/>
          <w:szCs w:val="24"/>
        </w:rPr>
        <w:t>Langnas</w:t>
      </w:r>
      <w:proofErr w:type="spellEnd"/>
      <w:r w:rsidRPr="00F32ADC">
        <w:rPr>
          <w:rFonts w:ascii="Book Antiqua" w:eastAsia="宋体" w:hAnsi="Book Antiqua" w:cs="宋体"/>
          <w:sz w:val="24"/>
          <w:szCs w:val="24"/>
        </w:rPr>
        <w:t xml:space="preserve"> AN. Short bowel syndrome and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 xml:space="preserve">J </w:t>
      </w:r>
      <w:proofErr w:type="spellStart"/>
      <w:r w:rsidRPr="00F32ADC">
        <w:rPr>
          <w:rFonts w:ascii="Book Antiqua" w:eastAsia="宋体" w:hAnsi="Book Antiqua" w:cs="宋体"/>
          <w:i/>
          <w:iCs/>
          <w:sz w:val="24"/>
          <w:szCs w:val="24"/>
        </w:rPr>
        <w:t>Gastrointest</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2003; </w:t>
      </w:r>
      <w:r w:rsidRPr="00F32ADC">
        <w:rPr>
          <w:rFonts w:ascii="Book Antiqua" w:eastAsia="宋体" w:hAnsi="Book Antiqua" w:cs="宋体"/>
          <w:b/>
          <w:bCs/>
          <w:sz w:val="24"/>
          <w:szCs w:val="24"/>
        </w:rPr>
        <w:t>7</w:t>
      </w:r>
      <w:r w:rsidRPr="00F32ADC">
        <w:rPr>
          <w:rFonts w:ascii="Book Antiqua" w:eastAsia="宋体" w:hAnsi="Book Antiqua" w:cs="宋体"/>
          <w:sz w:val="24"/>
          <w:szCs w:val="24"/>
        </w:rPr>
        <w:t>: 1069-1072 [PMID: 14675717]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6 </w:t>
      </w:r>
      <w:r w:rsidRPr="00F32ADC">
        <w:rPr>
          <w:rFonts w:ascii="Book Antiqua" w:eastAsia="宋体" w:hAnsi="Book Antiqua" w:cs="宋体"/>
          <w:b/>
          <w:bCs/>
          <w:sz w:val="24"/>
          <w:szCs w:val="24"/>
        </w:rPr>
        <w:t>Cunningham MF</w:t>
      </w:r>
      <w:r w:rsidRPr="00F32ADC">
        <w:rPr>
          <w:rFonts w:ascii="Book Antiqua" w:eastAsia="宋体" w:hAnsi="Book Antiqua" w:cs="宋体"/>
          <w:sz w:val="24"/>
          <w:szCs w:val="24"/>
        </w:rPr>
        <w:t xml:space="preserve">, Docherty NG, Coffey JC, Burke JP, O'Connell PR. Postsurgical recurrence of </w:t>
      </w:r>
      <w:proofErr w:type="spellStart"/>
      <w:r w:rsidRPr="00F32ADC">
        <w:rPr>
          <w:rFonts w:ascii="Book Antiqua" w:eastAsia="宋体" w:hAnsi="Book Antiqua" w:cs="宋体"/>
          <w:sz w:val="24"/>
          <w:szCs w:val="24"/>
        </w:rPr>
        <w:t>ileal</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an update on risk factors and intervention points to a central role for impaired host-</w:t>
      </w:r>
      <w:proofErr w:type="spellStart"/>
      <w:r w:rsidRPr="00F32ADC">
        <w:rPr>
          <w:rFonts w:ascii="Book Antiqua" w:eastAsia="宋体" w:hAnsi="Book Antiqua" w:cs="宋体"/>
          <w:sz w:val="24"/>
          <w:szCs w:val="24"/>
        </w:rPr>
        <w:t>microflora</w:t>
      </w:r>
      <w:proofErr w:type="spellEnd"/>
      <w:r w:rsidRPr="00F32ADC">
        <w:rPr>
          <w:rFonts w:ascii="Book Antiqua" w:eastAsia="宋体" w:hAnsi="Book Antiqua" w:cs="宋体"/>
          <w:sz w:val="24"/>
          <w:szCs w:val="24"/>
        </w:rPr>
        <w:t xml:space="preserve"> homeostasis. </w:t>
      </w:r>
      <w:r w:rsidRPr="00F32ADC">
        <w:rPr>
          <w:rFonts w:ascii="Book Antiqua" w:eastAsia="宋体" w:hAnsi="Book Antiqua" w:cs="宋体"/>
          <w:i/>
          <w:iCs/>
          <w:sz w:val="24"/>
          <w:szCs w:val="24"/>
        </w:rPr>
        <w:t xml:space="preserve">World J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2010; </w:t>
      </w:r>
      <w:r w:rsidRPr="00F32ADC">
        <w:rPr>
          <w:rFonts w:ascii="Book Antiqua" w:eastAsia="宋体" w:hAnsi="Book Antiqua" w:cs="宋体"/>
          <w:b/>
          <w:bCs/>
          <w:sz w:val="24"/>
          <w:szCs w:val="24"/>
        </w:rPr>
        <w:t>34</w:t>
      </w:r>
      <w:r w:rsidRPr="00F32ADC">
        <w:rPr>
          <w:rFonts w:ascii="Book Antiqua" w:eastAsia="宋体" w:hAnsi="Book Antiqua" w:cs="宋体"/>
          <w:sz w:val="24"/>
          <w:szCs w:val="24"/>
        </w:rPr>
        <w:t>: 1615-1626 [PMID: 20195604 DOI: 10.1007/s00268-010-0504-6]</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7 </w:t>
      </w:r>
      <w:r w:rsidRPr="00F32ADC">
        <w:rPr>
          <w:rFonts w:ascii="Book Antiqua" w:eastAsia="宋体" w:hAnsi="Book Antiqua" w:cs="宋体"/>
          <w:b/>
          <w:bCs/>
          <w:sz w:val="24"/>
          <w:szCs w:val="24"/>
        </w:rPr>
        <w:t>Irvine EJ</w:t>
      </w:r>
      <w:r w:rsidRPr="00F32ADC">
        <w:rPr>
          <w:rFonts w:ascii="Book Antiqua" w:eastAsia="宋体" w:hAnsi="Book Antiqua" w:cs="宋体"/>
          <w:sz w:val="24"/>
          <w:szCs w:val="24"/>
        </w:rPr>
        <w:t>.</w:t>
      </w:r>
      <w:proofErr w:type="gramEnd"/>
      <w:r w:rsidRPr="00F32ADC">
        <w:rPr>
          <w:rFonts w:ascii="Book Antiqua" w:eastAsia="宋体" w:hAnsi="Book Antiqua" w:cs="宋体"/>
          <w:sz w:val="24"/>
          <w:szCs w:val="24"/>
        </w:rPr>
        <w:t xml:space="preserve"> Quality of life of patients with ulcerative colitis: past, present, and future.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14</w:t>
      </w:r>
      <w:r w:rsidRPr="00F32ADC">
        <w:rPr>
          <w:rFonts w:ascii="Book Antiqua" w:eastAsia="宋体" w:hAnsi="Book Antiqua" w:cs="宋体"/>
          <w:sz w:val="24"/>
          <w:szCs w:val="24"/>
        </w:rPr>
        <w:t>: 554-565 [PMID: 17973299]</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8 </w:t>
      </w:r>
      <w:r w:rsidRPr="00F32ADC">
        <w:rPr>
          <w:rFonts w:ascii="Book Antiqua" w:eastAsia="宋体" w:hAnsi="Book Antiqua" w:cs="宋体"/>
          <w:b/>
          <w:bCs/>
          <w:sz w:val="24"/>
          <w:szCs w:val="24"/>
        </w:rPr>
        <w:t>Harvey RF</w:t>
      </w:r>
      <w:r w:rsidRPr="00F32ADC">
        <w:rPr>
          <w:rFonts w:ascii="Book Antiqua" w:eastAsia="宋体" w:hAnsi="Book Antiqua" w:cs="宋体"/>
          <w:sz w:val="24"/>
          <w:szCs w:val="24"/>
        </w:rPr>
        <w:t>, Bradshaw JM.</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A simple index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-disease activity.</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Lancet</w:t>
      </w:r>
      <w:r w:rsidRPr="00F32ADC">
        <w:rPr>
          <w:rFonts w:ascii="Book Antiqua" w:eastAsia="宋体" w:hAnsi="Book Antiqua" w:cs="宋体"/>
          <w:sz w:val="24"/>
          <w:szCs w:val="24"/>
        </w:rPr>
        <w:t> 1980; </w:t>
      </w:r>
      <w:r w:rsidRPr="00F32ADC">
        <w:rPr>
          <w:rFonts w:ascii="Book Antiqua" w:eastAsia="宋体" w:hAnsi="Book Antiqua" w:cs="宋体"/>
          <w:b/>
          <w:bCs/>
          <w:sz w:val="24"/>
          <w:szCs w:val="24"/>
        </w:rPr>
        <w:t>1</w:t>
      </w:r>
      <w:r w:rsidRPr="00F32ADC">
        <w:rPr>
          <w:rFonts w:ascii="Book Antiqua" w:eastAsia="宋体" w:hAnsi="Book Antiqua" w:cs="宋体"/>
          <w:sz w:val="24"/>
          <w:szCs w:val="24"/>
        </w:rPr>
        <w:t>: 514 [PMID: 6102236]</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9 </w:t>
      </w:r>
      <w:r w:rsidRPr="00F32ADC">
        <w:rPr>
          <w:rFonts w:ascii="Book Antiqua" w:eastAsia="宋体" w:hAnsi="Book Antiqua" w:cs="宋体"/>
          <w:b/>
          <w:bCs/>
          <w:sz w:val="24"/>
          <w:szCs w:val="24"/>
        </w:rPr>
        <w:t>Best WR</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Becktel</w:t>
      </w:r>
      <w:proofErr w:type="spellEnd"/>
      <w:r w:rsidRPr="00F32ADC">
        <w:rPr>
          <w:rFonts w:ascii="Book Antiqua" w:eastAsia="宋体" w:hAnsi="Book Antiqua" w:cs="宋体"/>
          <w:sz w:val="24"/>
          <w:szCs w:val="24"/>
        </w:rPr>
        <w:t xml:space="preserve"> JM, Singleton JW, Kern F. Development of a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activity index.</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National Cooperative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Study.</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1976; </w:t>
      </w:r>
      <w:r w:rsidRPr="00F32ADC">
        <w:rPr>
          <w:rFonts w:ascii="Book Antiqua" w:eastAsia="宋体" w:hAnsi="Book Antiqua" w:cs="宋体"/>
          <w:b/>
          <w:bCs/>
          <w:sz w:val="24"/>
          <w:szCs w:val="24"/>
        </w:rPr>
        <w:t>70</w:t>
      </w:r>
      <w:r w:rsidRPr="00F32ADC">
        <w:rPr>
          <w:rFonts w:ascii="Book Antiqua" w:eastAsia="宋体" w:hAnsi="Book Antiqua" w:cs="宋体"/>
          <w:sz w:val="24"/>
          <w:szCs w:val="24"/>
        </w:rPr>
        <w:t>: 439-444 [PMID: 1248701]</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10 </w:t>
      </w:r>
      <w:r w:rsidRPr="00F32ADC">
        <w:rPr>
          <w:rFonts w:ascii="Book Antiqua" w:eastAsia="宋体" w:hAnsi="Book Antiqua" w:cs="宋体"/>
          <w:b/>
          <w:bCs/>
          <w:sz w:val="24"/>
          <w:szCs w:val="24"/>
        </w:rPr>
        <w:t>Walters TD</w:t>
      </w:r>
      <w:r w:rsidRPr="00F32ADC">
        <w:rPr>
          <w:rFonts w:ascii="Book Antiqua" w:eastAsia="宋体" w:hAnsi="Book Antiqua" w:cs="宋体"/>
          <w:sz w:val="24"/>
          <w:szCs w:val="24"/>
        </w:rPr>
        <w:t>, Steinhart AH, Bernstein CN, Tremaine W, McKenzie M, Wolff BG, McLeod RS.</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Validating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activity indices for use in assessing postoperative recurrence.</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2011; </w:t>
      </w:r>
      <w:r w:rsidRPr="00F32ADC">
        <w:rPr>
          <w:rFonts w:ascii="Book Antiqua" w:eastAsia="宋体" w:hAnsi="Book Antiqua" w:cs="宋体"/>
          <w:b/>
          <w:bCs/>
          <w:sz w:val="24"/>
          <w:szCs w:val="24"/>
        </w:rPr>
        <w:t>17</w:t>
      </w:r>
      <w:r w:rsidRPr="00F32ADC">
        <w:rPr>
          <w:rFonts w:ascii="Book Antiqua" w:eastAsia="宋体" w:hAnsi="Book Antiqua" w:cs="宋体"/>
          <w:sz w:val="24"/>
          <w:szCs w:val="24"/>
        </w:rPr>
        <w:t>: 1547-1556 [PMID: 21674711 DOI: 10.1002/ibd.21524]</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lastRenderedPageBreak/>
        <w:t>11 </w:t>
      </w:r>
      <w:proofErr w:type="spellStart"/>
      <w:r w:rsidRPr="00F32ADC">
        <w:rPr>
          <w:rFonts w:ascii="Book Antiqua" w:eastAsia="宋体" w:hAnsi="Book Antiqua" w:cs="宋体"/>
          <w:b/>
          <w:bCs/>
          <w:sz w:val="24"/>
          <w:szCs w:val="24"/>
        </w:rPr>
        <w:t>Rutgeerts</w:t>
      </w:r>
      <w:proofErr w:type="spellEnd"/>
      <w:r w:rsidRPr="00F32ADC">
        <w:rPr>
          <w:rFonts w:ascii="Book Antiqua" w:eastAsia="宋体" w:hAnsi="Book Antiqua" w:cs="宋体"/>
          <w:b/>
          <w:bCs/>
          <w:sz w:val="24"/>
          <w:szCs w:val="24"/>
        </w:rPr>
        <w:t xml:space="preserve"> P</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Geboes</w:t>
      </w:r>
      <w:proofErr w:type="spellEnd"/>
      <w:r w:rsidRPr="00F32ADC">
        <w:rPr>
          <w:rFonts w:ascii="Book Antiqua" w:eastAsia="宋体" w:hAnsi="Book Antiqua" w:cs="宋体"/>
          <w:sz w:val="24"/>
          <w:szCs w:val="24"/>
        </w:rPr>
        <w:t xml:space="preserve"> K, </w:t>
      </w:r>
      <w:proofErr w:type="spellStart"/>
      <w:r w:rsidRPr="00F32ADC">
        <w:rPr>
          <w:rFonts w:ascii="Book Antiqua" w:eastAsia="宋体" w:hAnsi="Book Antiqua" w:cs="宋体"/>
          <w:sz w:val="24"/>
          <w:szCs w:val="24"/>
        </w:rPr>
        <w:t>Vantrappen</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Kerremans</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Coenegrachts</w:t>
      </w:r>
      <w:proofErr w:type="spellEnd"/>
      <w:r w:rsidRPr="00F32ADC">
        <w:rPr>
          <w:rFonts w:ascii="Book Antiqua" w:eastAsia="宋体" w:hAnsi="Book Antiqua" w:cs="宋体"/>
          <w:sz w:val="24"/>
          <w:szCs w:val="24"/>
        </w:rPr>
        <w:t xml:space="preserve"> JL, </w:t>
      </w:r>
      <w:proofErr w:type="spellStart"/>
      <w:r w:rsidRPr="00F32ADC">
        <w:rPr>
          <w:rFonts w:ascii="Book Antiqua" w:eastAsia="宋体" w:hAnsi="Book Antiqua" w:cs="宋体"/>
          <w:sz w:val="24"/>
          <w:szCs w:val="24"/>
        </w:rPr>
        <w:t>Coremans</w:t>
      </w:r>
      <w:proofErr w:type="spellEnd"/>
      <w:r w:rsidRPr="00F32ADC">
        <w:rPr>
          <w:rFonts w:ascii="Book Antiqua" w:eastAsia="宋体" w:hAnsi="Book Antiqua" w:cs="宋体"/>
          <w:sz w:val="24"/>
          <w:szCs w:val="24"/>
        </w:rPr>
        <w:t xml:space="preserve"> G. Natural history of recurrent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at the </w:t>
      </w:r>
      <w:proofErr w:type="spellStart"/>
      <w:r w:rsidRPr="00F32ADC">
        <w:rPr>
          <w:rFonts w:ascii="Book Antiqua" w:eastAsia="宋体" w:hAnsi="Book Antiqua" w:cs="宋体"/>
          <w:sz w:val="24"/>
          <w:szCs w:val="24"/>
        </w:rPr>
        <w:t>ileocolonic</w:t>
      </w:r>
      <w:proofErr w:type="spellEnd"/>
      <w:r w:rsidRPr="00F32ADC">
        <w:rPr>
          <w:rFonts w:ascii="Book Antiqua" w:eastAsia="宋体" w:hAnsi="Book Antiqua" w:cs="宋体"/>
          <w:sz w:val="24"/>
          <w:szCs w:val="24"/>
        </w:rPr>
        <w:t xml:space="preserve"> anastomosis after curative surgery. </w:t>
      </w:r>
      <w:r w:rsidRPr="00F32ADC">
        <w:rPr>
          <w:rFonts w:ascii="Book Antiqua" w:eastAsia="宋体" w:hAnsi="Book Antiqua" w:cs="宋体"/>
          <w:i/>
          <w:iCs/>
          <w:sz w:val="24"/>
          <w:szCs w:val="24"/>
        </w:rPr>
        <w:t>Gut</w:t>
      </w:r>
      <w:r w:rsidRPr="00F32ADC">
        <w:rPr>
          <w:rFonts w:ascii="Book Antiqua" w:eastAsia="宋体" w:hAnsi="Book Antiqua" w:cs="宋体"/>
          <w:sz w:val="24"/>
          <w:szCs w:val="24"/>
        </w:rPr>
        <w:t> 1984; </w:t>
      </w:r>
      <w:r w:rsidRPr="00F32ADC">
        <w:rPr>
          <w:rFonts w:ascii="Book Antiqua" w:eastAsia="宋体" w:hAnsi="Book Antiqua" w:cs="宋体"/>
          <w:b/>
          <w:bCs/>
          <w:sz w:val="24"/>
          <w:szCs w:val="24"/>
        </w:rPr>
        <w:t>25</w:t>
      </w:r>
      <w:r w:rsidRPr="00F32ADC">
        <w:rPr>
          <w:rFonts w:ascii="Book Antiqua" w:eastAsia="宋体" w:hAnsi="Book Antiqua" w:cs="宋体"/>
          <w:sz w:val="24"/>
          <w:szCs w:val="24"/>
        </w:rPr>
        <w:t>: 665-672 [PMID: 6735250]</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12 </w:t>
      </w:r>
      <w:r w:rsidRPr="00F32ADC">
        <w:rPr>
          <w:rFonts w:ascii="Book Antiqua" w:eastAsia="宋体" w:hAnsi="Book Antiqua" w:cs="宋体"/>
          <w:b/>
          <w:bCs/>
          <w:sz w:val="24"/>
          <w:szCs w:val="24"/>
        </w:rPr>
        <w:t>Marshall JK</w:t>
      </w:r>
      <w:r w:rsidRPr="00F32ADC">
        <w:rPr>
          <w:rFonts w:ascii="Book Antiqua" w:eastAsia="宋体" w:hAnsi="Book Antiqua" w:cs="宋体"/>
          <w:sz w:val="24"/>
          <w:szCs w:val="24"/>
        </w:rPr>
        <w:t>.</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Reporting </w:t>
      </w:r>
      <w:proofErr w:type="spellStart"/>
      <w:r w:rsidRPr="00F32ADC">
        <w:rPr>
          <w:rFonts w:ascii="Book Antiqua" w:eastAsia="宋体" w:hAnsi="Book Antiqua" w:cs="宋体"/>
          <w:sz w:val="24"/>
          <w:szCs w:val="24"/>
        </w:rPr>
        <w:t>ileocolonoscopy</w:t>
      </w:r>
      <w:proofErr w:type="spellEnd"/>
      <w:r w:rsidRPr="00F32ADC">
        <w:rPr>
          <w:rFonts w:ascii="Book Antiqua" w:eastAsia="宋体" w:hAnsi="Book Antiqua" w:cs="宋体"/>
          <w:sz w:val="24"/>
          <w:szCs w:val="24"/>
        </w:rPr>
        <w:t xml:space="preserve"> in inflammatory bowel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Can J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sz w:val="24"/>
          <w:szCs w:val="24"/>
        </w:rPr>
        <w:t> 2006; </w:t>
      </w:r>
      <w:r w:rsidRPr="00F32ADC">
        <w:rPr>
          <w:rFonts w:ascii="Book Antiqua" w:eastAsia="宋体" w:hAnsi="Book Antiqua" w:cs="宋体"/>
          <w:b/>
          <w:bCs/>
          <w:sz w:val="24"/>
          <w:szCs w:val="24"/>
        </w:rPr>
        <w:t>20</w:t>
      </w:r>
      <w:r w:rsidRPr="00F32ADC">
        <w:rPr>
          <w:rFonts w:ascii="Book Antiqua" w:eastAsia="宋体" w:hAnsi="Book Antiqua" w:cs="宋体"/>
          <w:sz w:val="24"/>
          <w:szCs w:val="24"/>
        </w:rPr>
        <w:t>: 399-400 [PMID: 16779456]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13 </w:t>
      </w:r>
      <w:proofErr w:type="spellStart"/>
      <w:r w:rsidRPr="00F32ADC">
        <w:rPr>
          <w:rFonts w:ascii="Book Antiqua" w:eastAsia="宋体" w:hAnsi="Book Antiqua" w:cs="宋体"/>
          <w:b/>
          <w:bCs/>
          <w:sz w:val="24"/>
          <w:szCs w:val="24"/>
        </w:rPr>
        <w:t>Sailer</w:t>
      </w:r>
      <w:proofErr w:type="spellEnd"/>
      <w:r w:rsidRPr="00F32ADC">
        <w:rPr>
          <w:rFonts w:ascii="Book Antiqua" w:eastAsia="宋体" w:hAnsi="Book Antiqua" w:cs="宋体"/>
          <w:b/>
          <w:bCs/>
          <w:sz w:val="24"/>
          <w:szCs w:val="24"/>
        </w:rPr>
        <w:t xml:space="preserve"> J</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Peloschek</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Reinisch</w:t>
      </w:r>
      <w:proofErr w:type="spellEnd"/>
      <w:r w:rsidRPr="00F32ADC">
        <w:rPr>
          <w:rFonts w:ascii="Book Antiqua" w:eastAsia="宋体" w:hAnsi="Book Antiqua" w:cs="宋体"/>
          <w:sz w:val="24"/>
          <w:szCs w:val="24"/>
        </w:rPr>
        <w:t xml:space="preserve"> W, </w:t>
      </w:r>
      <w:proofErr w:type="spellStart"/>
      <w:r w:rsidRPr="00F32ADC">
        <w:rPr>
          <w:rFonts w:ascii="Book Antiqua" w:eastAsia="宋体" w:hAnsi="Book Antiqua" w:cs="宋体"/>
          <w:sz w:val="24"/>
          <w:szCs w:val="24"/>
        </w:rPr>
        <w:t>Vogelsang</w:t>
      </w:r>
      <w:proofErr w:type="spellEnd"/>
      <w:r w:rsidRPr="00F32ADC">
        <w:rPr>
          <w:rFonts w:ascii="Book Antiqua" w:eastAsia="宋体" w:hAnsi="Book Antiqua" w:cs="宋体"/>
          <w:sz w:val="24"/>
          <w:szCs w:val="24"/>
        </w:rPr>
        <w:t xml:space="preserve"> H, </w:t>
      </w:r>
      <w:proofErr w:type="spellStart"/>
      <w:r w:rsidRPr="00F32ADC">
        <w:rPr>
          <w:rFonts w:ascii="Book Antiqua" w:eastAsia="宋体" w:hAnsi="Book Antiqua" w:cs="宋体"/>
          <w:sz w:val="24"/>
          <w:szCs w:val="24"/>
        </w:rPr>
        <w:t>Turetschek</w:t>
      </w:r>
      <w:proofErr w:type="spellEnd"/>
      <w:r w:rsidRPr="00F32ADC">
        <w:rPr>
          <w:rFonts w:ascii="Book Antiqua" w:eastAsia="宋体" w:hAnsi="Book Antiqua" w:cs="宋体"/>
          <w:sz w:val="24"/>
          <w:szCs w:val="24"/>
        </w:rPr>
        <w:t xml:space="preserve"> K, </w:t>
      </w:r>
      <w:proofErr w:type="spellStart"/>
      <w:r w:rsidRPr="00F32ADC">
        <w:rPr>
          <w:rFonts w:ascii="Book Antiqua" w:eastAsia="宋体" w:hAnsi="Book Antiqua" w:cs="宋体"/>
          <w:sz w:val="24"/>
          <w:szCs w:val="24"/>
        </w:rPr>
        <w:t>Schima</w:t>
      </w:r>
      <w:proofErr w:type="spellEnd"/>
      <w:r w:rsidRPr="00F32ADC">
        <w:rPr>
          <w:rFonts w:ascii="Book Antiqua" w:eastAsia="宋体" w:hAnsi="Book Antiqua" w:cs="宋体"/>
          <w:sz w:val="24"/>
          <w:szCs w:val="24"/>
        </w:rPr>
        <w:t xml:space="preserve"> W. Anastomotic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after </w:t>
      </w:r>
      <w:proofErr w:type="spellStart"/>
      <w:r w:rsidRPr="00F32ADC">
        <w:rPr>
          <w:rFonts w:ascii="Book Antiqua" w:eastAsia="宋体" w:hAnsi="Book Antiqua" w:cs="宋体"/>
          <w:sz w:val="24"/>
          <w:szCs w:val="24"/>
        </w:rPr>
        <w:t>ileocolic</w:t>
      </w:r>
      <w:proofErr w:type="spellEnd"/>
      <w:r w:rsidRPr="00F32ADC">
        <w:rPr>
          <w:rFonts w:ascii="Book Antiqua" w:eastAsia="宋体" w:hAnsi="Book Antiqua" w:cs="宋体"/>
          <w:sz w:val="24"/>
          <w:szCs w:val="24"/>
        </w:rPr>
        <w:t xml:space="preserve"> resection: comparison of MR </w:t>
      </w:r>
      <w:proofErr w:type="spellStart"/>
      <w:r w:rsidRPr="00F32ADC">
        <w:rPr>
          <w:rFonts w:ascii="Book Antiqua" w:eastAsia="宋体" w:hAnsi="Book Antiqua" w:cs="宋体"/>
          <w:sz w:val="24"/>
          <w:szCs w:val="24"/>
        </w:rPr>
        <w:t>enteroclysis</w:t>
      </w:r>
      <w:proofErr w:type="spellEnd"/>
      <w:r w:rsidRPr="00F32ADC">
        <w:rPr>
          <w:rFonts w:ascii="Book Antiqua" w:eastAsia="宋体" w:hAnsi="Book Antiqua" w:cs="宋体"/>
          <w:sz w:val="24"/>
          <w:szCs w:val="24"/>
        </w:rPr>
        <w:t xml:space="preserve"> with endoscopy. </w:t>
      </w:r>
      <w:proofErr w:type="spellStart"/>
      <w:r w:rsidRPr="00F32ADC">
        <w:rPr>
          <w:rFonts w:ascii="Book Antiqua" w:eastAsia="宋体" w:hAnsi="Book Antiqua" w:cs="宋体"/>
          <w:i/>
          <w:iCs/>
          <w:sz w:val="24"/>
          <w:szCs w:val="24"/>
        </w:rPr>
        <w:t>Eur</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Radiol</w:t>
      </w:r>
      <w:proofErr w:type="spellEnd"/>
      <w:r w:rsidRPr="00F32ADC">
        <w:rPr>
          <w:rFonts w:ascii="Book Antiqua" w:eastAsia="宋体" w:hAnsi="Book Antiqua" w:cs="宋体"/>
          <w:sz w:val="24"/>
          <w:szCs w:val="24"/>
        </w:rPr>
        <w:t> 2008; </w:t>
      </w:r>
      <w:r w:rsidRPr="00F32ADC">
        <w:rPr>
          <w:rFonts w:ascii="Book Antiqua" w:eastAsia="宋体" w:hAnsi="Book Antiqua" w:cs="宋体"/>
          <w:b/>
          <w:bCs/>
          <w:sz w:val="24"/>
          <w:szCs w:val="24"/>
        </w:rPr>
        <w:t>18</w:t>
      </w:r>
      <w:r w:rsidRPr="00F32ADC">
        <w:rPr>
          <w:rFonts w:ascii="Book Antiqua" w:eastAsia="宋体" w:hAnsi="Book Antiqua" w:cs="宋体"/>
          <w:sz w:val="24"/>
          <w:szCs w:val="24"/>
        </w:rPr>
        <w:t>: 2512-2521 [PMID: 18504592 DOI: 10.1007/s00330-008-1034-6]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14 </w:t>
      </w:r>
      <w:proofErr w:type="spellStart"/>
      <w:r w:rsidRPr="00F32ADC">
        <w:rPr>
          <w:rFonts w:ascii="Book Antiqua" w:eastAsia="宋体" w:hAnsi="Book Antiqua" w:cs="宋体"/>
          <w:b/>
          <w:bCs/>
          <w:sz w:val="24"/>
          <w:szCs w:val="24"/>
        </w:rPr>
        <w:t>Bordeianou</w:t>
      </w:r>
      <w:proofErr w:type="spellEnd"/>
      <w:r w:rsidRPr="00F32ADC">
        <w:rPr>
          <w:rFonts w:ascii="Book Antiqua" w:eastAsia="宋体" w:hAnsi="Book Antiqua" w:cs="宋体"/>
          <w:b/>
          <w:bCs/>
          <w:sz w:val="24"/>
          <w:szCs w:val="24"/>
        </w:rPr>
        <w:t xml:space="preserve"> L</w:t>
      </w:r>
      <w:r w:rsidRPr="00F32ADC">
        <w:rPr>
          <w:rFonts w:ascii="Book Antiqua" w:eastAsia="宋体" w:hAnsi="Book Antiqua" w:cs="宋体"/>
          <w:sz w:val="24"/>
          <w:szCs w:val="24"/>
        </w:rPr>
        <w:t xml:space="preserve">, Stein SL, Ho VP, </w:t>
      </w:r>
      <w:proofErr w:type="spellStart"/>
      <w:r w:rsidRPr="00F32ADC">
        <w:rPr>
          <w:rFonts w:ascii="Book Antiqua" w:eastAsia="宋体" w:hAnsi="Book Antiqua" w:cs="宋体"/>
          <w:sz w:val="24"/>
          <w:szCs w:val="24"/>
        </w:rPr>
        <w:t>Dursun</w:t>
      </w:r>
      <w:proofErr w:type="spellEnd"/>
      <w:r w:rsidRPr="00F32ADC">
        <w:rPr>
          <w:rFonts w:ascii="Book Antiqua" w:eastAsia="宋体" w:hAnsi="Book Antiqua" w:cs="宋体"/>
          <w:sz w:val="24"/>
          <w:szCs w:val="24"/>
        </w:rPr>
        <w:t xml:space="preserve"> A, Sands BE, </w:t>
      </w:r>
      <w:proofErr w:type="spellStart"/>
      <w:r w:rsidRPr="00F32ADC">
        <w:rPr>
          <w:rFonts w:ascii="Book Antiqua" w:eastAsia="宋体" w:hAnsi="Book Antiqua" w:cs="宋体"/>
          <w:sz w:val="24"/>
          <w:szCs w:val="24"/>
        </w:rPr>
        <w:t>Korzenik</w:t>
      </w:r>
      <w:proofErr w:type="spellEnd"/>
      <w:r w:rsidRPr="00F32ADC">
        <w:rPr>
          <w:rFonts w:ascii="Book Antiqua" w:eastAsia="宋体" w:hAnsi="Book Antiqua" w:cs="宋体"/>
          <w:sz w:val="24"/>
          <w:szCs w:val="24"/>
        </w:rPr>
        <w:t xml:space="preserve"> JR, </w:t>
      </w:r>
      <w:proofErr w:type="spellStart"/>
      <w:r w:rsidRPr="00F32ADC">
        <w:rPr>
          <w:rFonts w:ascii="Book Antiqua" w:eastAsia="宋体" w:hAnsi="Book Antiqua" w:cs="宋体"/>
          <w:sz w:val="24"/>
          <w:szCs w:val="24"/>
        </w:rPr>
        <w:t>Hodin</w:t>
      </w:r>
      <w:proofErr w:type="spellEnd"/>
      <w:r w:rsidRPr="00F32ADC">
        <w:rPr>
          <w:rFonts w:ascii="Book Antiqua" w:eastAsia="宋体" w:hAnsi="Book Antiqua" w:cs="宋体"/>
          <w:sz w:val="24"/>
          <w:szCs w:val="24"/>
        </w:rPr>
        <w:t xml:space="preserve"> RA. </w:t>
      </w:r>
      <w:proofErr w:type="gramStart"/>
      <w:r w:rsidRPr="00F32ADC">
        <w:rPr>
          <w:rFonts w:ascii="Book Antiqua" w:eastAsia="宋体" w:hAnsi="Book Antiqua" w:cs="宋体"/>
          <w:sz w:val="24"/>
          <w:szCs w:val="24"/>
        </w:rPr>
        <w:t xml:space="preserve">Immediate versus tailored prophylaxis to prevent symptomatic recurrences after surgery for </w:t>
      </w:r>
      <w:proofErr w:type="spellStart"/>
      <w:r w:rsidRPr="00F32ADC">
        <w:rPr>
          <w:rFonts w:ascii="Book Antiqua" w:eastAsia="宋体" w:hAnsi="Book Antiqua" w:cs="宋体"/>
          <w:sz w:val="24"/>
          <w:szCs w:val="24"/>
        </w:rPr>
        <w:t>ileocecal</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Surgery</w:t>
      </w:r>
      <w:r w:rsidRPr="00F32ADC">
        <w:rPr>
          <w:rFonts w:ascii="Book Antiqua" w:eastAsia="宋体" w:hAnsi="Book Antiqua" w:cs="宋体"/>
          <w:sz w:val="24"/>
          <w:szCs w:val="24"/>
        </w:rPr>
        <w:t> 2011; </w:t>
      </w:r>
      <w:r w:rsidRPr="00F32ADC">
        <w:rPr>
          <w:rFonts w:ascii="Book Antiqua" w:eastAsia="宋体" w:hAnsi="Book Antiqua" w:cs="宋体"/>
          <w:b/>
          <w:bCs/>
          <w:sz w:val="24"/>
          <w:szCs w:val="24"/>
        </w:rPr>
        <w:t>149</w:t>
      </w:r>
      <w:r w:rsidRPr="00F32ADC">
        <w:rPr>
          <w:rFonts w:ascii="Book Antiqua" w:eastAsia="宋体" w:hAnsi="Book Antiqua" w:cs="宋体"/>
          <w:sz w:val="24"/>
          <w:szCs w:val="24"/>
        </w:rPr>
        <w:t>: 72-78 [PMID: 20434748 DOI: 10.1016/j.surg.2010.03.009]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15 </w:t>
      </w:r>
      <w:r w:rsidRPr="00F32ADC">
        <w:rPr>
          <w:rFonts w:ascii="Book Antiqua" w:eastAsia="宋体" w:hAnsi="Book Antiqua" w:cs="宋体"/>
          <w:b/>
          <w:bCs/>
          <w:sz w:val="24"/>
          <w:szCs w:val="24"/>
        </w:rPr>
        <w:t>McLeod RS</w:t>
      </w:r>
      <w:r w:rsidRPr="00F32ADC">
        <w:rPr>
          <w:rFonts w:ascii="Book Antiqua" w:eastAsia="宋体" w:hAnsi="Book Antiqua" w:cs="宋体"/>
          <w:sz w:val="24"/>
          <w:szCs w:val="24"/>
        </w:rPr>
        <w:t xml:space="preserve">, Wolff BG, Steinhart AH, </w:t>
      </w:r>
      <w:proofErr w:type="spellStart"/>
      <w:r w:rsidRPr="00F32ADC">
        <w:rPr>
          <w:rFonts w:ascii="Book Antiqua" w:eastAsia="宋体" w:hAnsi="Book Antiqua" w:cs="宋体"/>
          <w:sz w:val="24"/>
          <w:szCs w:val="24"/>
        </w:rPr>
        <w:t>Carryer</w:t>
      </w:r>
      <w:proofErr w:type="spellEnd"/>
      <w:r w:rsidRPr="00F32ADC">
        <w:rPr>
          <w:rFonts w:ascii="Book Antiqua" w:eastAsia="宋体" w:hAnsi="Book Antiqua" w:cs="宋体"/>
          <w:sz w:val="24"/>
          <w:szCs w:val="24"/>
        </w:rPr>
        <w:t xml:space="preserve"> PW, O'Rourke K, Andrews DF, Blair JE, </w:t>
      </w:r>
      <w:proofErr w:type="spellStart"/>
      <w:r w:rsidRPr="00F32ADC">
        <w:rPr>
          <w:rFonts w:ascii="Book Antiqua" w:eastAsia="宋体" w:hAnsi="Book Antiqua" w:cs="宋体"/>
          <w:sz w:val="24"/>
          <w:szCs w:val="24"/>
        </w:rPr>
        <w:t>Cangemi</w:t>
      </w:r>
      <w:proofErr w:type="spellEnd"/>
      <w:r w:rsidRPr="00F32ADC">
        <w:rPr>
          <w:rFonts w:ascii="Book Antiqua" w:eastAsia="宋体" w:hAnsi="Book Antiqua" w:cs="宋体"/>
          <w:sz w:val="24"/>
          <w:szCs w:val="24"/>
        </w:rPr>
        <w:t xml:space="preserve"> JR, Cohen Z, Cullen JB, </w:t>
      </w:r>
      <w:proofErr w:type="spellStart"/>
      <w:r w:rsidRPr="00F32ADC">
        <w:rPr>
          <w:rFonts w:ascii="Book Antiqua" w:eastAsia="宋体" w:hAnsi="Book Antiqua" w:cs="宋体"/>
          <w:sz w:val="24"/>
          <w:szCs w:val="24"/>
        </w:rPr>
        <w:t>Chaytor</w:t>
      </w:r>
      <w:proofErr w:type="spellEnd"/>
      <w:r w:rsidRPr="00F32ADC">
        <w:rPr>
          <w:rFonts w:ascii="Book Antiqua" w:eastAsia="宋体" w:hAnsi="Book Antiqua" w:cs="宋体"/>
          <w:sz w:val="24"/>
          <w:szCs w:val="24"/>
        </w:rPr>
        <w:t xml:space="preserve"> RG, Greenberg GR, </w:t>
      </w:r>
      <w:proofErr w:type="spellStart"/>
      <w:r w:rsidRPr="00F32ADC">
        <w:rPr>
          <w:rFonts w:ascii="Book Antiqua" w:eastAsia="宋体" w:hAnsi="Book Antiqua" w:cs="宋体"/>
          <w:sz w:val="24"/>
          <w:szCs w:val="24"/>
        </w:rPr>
        <w:t>Jaffer</w:t>
      </w:r>
      <w:proofErr w:type="spellEnd"/>
      <w:r w:rsidRPr="00F32ADC">
        <w:rPr>
          <w:rFonts w:ascii="Book Antiqua" w:eastAsia="宋体" w:hAnsi="Book Antiqua" w:cs="宋体"/>
          <w:sz w:val="24"/>
          <w:szCs w:val="24"/>
        </w:rPr>
        <w:t xml:space="preserve"> NM, </w:t>
      </w:r>
      <w:proofErr w:type="spellStart"/>
      <w:r w:rsidRPr="00F32ADC">
        <w:rPr>
          <w:rFonts w:ascii="Book Antiqua" w:eastAsia="宋体" w:hAnsi="Book Antiqua" w:cs="宋体"/>
          <w:sz w:val="24"/>
          <w:szCs w:val="24"/>
        </w:rPr>
        <w:t>Jeejeebhoy</w:t>
      </w:r>
      <w:proofErr w:type="spellEnd"/>
      <w:r w:rsidRPr="00F32ADC">
        <w:rPr>
          <w:rFonts w:ascii="Book Antiqua" w:eastAsia="宋体" w:hAnsi="Book Antiqua" w:cs="宋体"/>
          <w:sz w:val="24"/>
          <w:szCs w:val="24"/>
        </w:rPr>
        <w:t xml:space="preserve"> KN, </w:t>
      </w:r>
      <w:proofErr w:type="spellStart"/>
      <w:r w:rsidRPr="00F32ADC">
        <w:rPr>
          <w:rFonts w:ascii="Book Antiqua" w:eastAsia="宋体" w:hAnsi="Book Antiqua" w:cs="宋体"/>
          <w:sz w:val="24"/>
          <w:szCs w:val="24"/>
        </w:rPr>
        <w:t>MacCarty</w:t>
      </w:r>
      <w:proofErr w:type="spellEnd"/>
      <w:r w:rsidRPr="00F32ADC">
        <w:rPr>
          <w:rFonts w:ascii="Book Antiqua" w:eastAsia="宋体" w:hAnsi="Book Antiqua" w:cs="宋体"/>
          <w:sz w:val="24"/>
          <w:szCs w:val="24"/>
        </w:rPr>
        <w:t xml:space="preserve"> RL, Ready RL, </w:t>
      </w:r>
      <w:proofErr w:type="spellStart"/>
      <w:r w:rsidRPr="00F32ADC">
        <w:rPr>
          <w:rFonts w:ascii="Book Antiqua" w:eastAsia="宋体" w:hAnsi="Book Antiqua" w:cs="宋体"/>
          <w:sz w:val="24"/>
          <w:szCs w:val="24"/>
        </w:rPr>
        <w:t>Weiland</w:t>
      </w:r>
      <w:proofErr w:type="spellEnd"/>
      <w:r w:rsidRPr="00F32ADC">
        <w:rPr>
          <w:rFonts w:ascii="Book Antiqua" w:eastAsia="宋体" w:hAnsi="Book Antiqua" w:cs="宋体"/>
          <w:sz w:val="24"/>
          <w:szCs w:val="24"/>
        </w:rPr>
        <w:t xml:space="preserve"> LH. </w:t>
      </w:r>
      <w:proofErr w:type="gramStart"/>
      <w:r w:rsidRPr="00F32ADC">
        <w:rPr>
          <w:rFonts w:ascii="Book Antiqua" w:eastAsia="宋体" w:hAnsi="Book Antiqua" w:cs="宋体"/>
          <w:sz w:val="24"/>
          <w:szCs w:val="24"/>
        </w:rPr>
        <w:t xml:space="preserve">Risk and significance of endoscopic/radiological evidence of recurrent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1997; </w:t>
      </w:r>
      <w:r w:rsidRPr="00F32ADC">
        <w:rPr>
          <w:rFonts w:ascii="Book Antiqua" w:eastAsia="宋体" w:hAnsi="Book Antiqua" w:cs="宋体"/>
          <w:b/>
          <w:bCs/>
          <w:sz w:val="24"/>
          <w:szCs w:val="24"/>
        </w:rPr>
        <w:t>113</w:t>
      </w:r>
      <w:r w:rsidRPr="00F32ADC">
        <w:rPr>
          <w:rFonts w:ascii="Book Antiqua" w:eastAsia="宋体" w:hAnsi="Book Antiqua" w:cs="宋体"/>
          <w:sz w:val="24"/>
          <w:szCs w:val="24"/>
        </w:rPr>
        <w:t>: 1823-1827 [PMID: 9394721]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16 </w:t>
      </w:r>
      <w:proofErr w:type="spellStart"/>
      <w:r w:rsidRPr="00F32ADC">
        <w:rPr>
          <w:rFonts w:ascii="Book Antiqua" w:eastAsia="宋体" w:hAnsi="Book Antiqua" w:cs="宋体"/>
          <w:b/>
          <w:bCs/>
          <w:sz w:val="24"/>
          <w:szCs w:val="24"/>
        </w:rPr>
        <w:t>Regueiro</w:t>
      </w:r>
      <w:proofErr w:type="spellEnd"/>
      <w:r w:rsidRPr="00F32ADC">
        <w:rPr>
          <w:rFonts w:ascii="Book Antiqua" w:eastAsia="宋体" w:hAnsi="Book Antiqua" w:cs="宋体"/>
          <w:b/>
          <w:bCs/>
          <w:sz w:val="24"/>
          <w:szCs w:val="24"/>
        </w:rPr>
        <w:t xml:space="preserve"> M</w:t>
      </w:r>
      <w:r w:rsidRPr="00F32ADC">
        <w:rPr>
          <w:rFonts w:ascii="Book Antiqua" w:eastAsia="宋体" w:hAnsi="Book Antiqua" w:cs="宋体"/>
          <w:sz w:val="24"/>
          <w:szCs w:val="24"/>
        </w:rPr>
        <w:t xml:space="preserve">, Kip KE, </w:t>
      </w:r>
      <w:proofErr w:type="spellStart"/>
      <w:r w:rsidRPr="00F32ADC">
        <w:rPr>
          <w:rFonts w:ascii="Book Antiqua" w:eastAsia="宋体" w:hAnsi="Book Antiqua" w:cs="宋体"/>
          <w:sz w:val="24"/>
          <w:szCs w:val="24"/>
        </w:rPr>
        <w:t>Schraut</w:t>
      </w:r>
      <w:proofErr w:type="spellEnd"/>
      <w:r w:rsidRPr="00F32ADC">
        <w:rPr>
          <w:rFonts w:ascii="Book Antiqua" w:eastAsia="宋体" w:hAnsi="Book Antiqua" w:cs="宋体"/>
          <w:sz w:val="24"/>
          <w:szCs w:val="24"/>
        </w:rPr>
        <w:t xml:space="preserve"> W, </w:t>
      </w:r>
      <w:proofErr w:type="spellStart"/>
      <w:r w:rsidRPr="00F32ADC">
        <w:rPr>
          <w:rFonts w:ascii="Book Antiqua" w:eastAsia="宋体" w:hAnsi="Book Antiqua" w:cs="宋体"/>
          <w:sz w:val="24"/>
          <w:szCs w:val="24"/>
        </w:rPr>
        <w:t>Baidoo</w:t>
      </w:r>
      <w:proofErr w:type="spellEnd"/>
      <w:r w:rsidRPr="00F32ADC">
        <w:rPr>
          <w:rFonts w:ascii="Book Antiqua" w:eastAsia="宋体" w:hAnsi="Book Antiqua" w:cs="宋体"/>
          <w:sz w:val="24"/>
          <w:szCs w:val="24"/>
        </w:rPr>
        <w:t xml:space="preserve"> L, Sepulveda AR, </w:t>
      </w:r>
      <w:proofErr w:type="spellStart"/>
      <w:r w:rsidRPr="00F32ADC">
        <w:rPr>
          <w:rFonts w:ascii="Book Antiqua" w:eastAsia="宋体" w:hAnsi="Book Antiqua" w:cs="宋体"/>
          <w:sz w:val="24"/>
          <w:szCs w:val="24"/>
        </w:rPr>
        <w:t>Pesci</w:t>
      </w:r>
      <w:proofErr w:type="spellEnd"/>
      <w:r w:rsidRPr="00F32ADC">
        <w:rPr>
          <w:rFonts w:ascii="Book Antiqua" w:eastAsia="宋体" w:hAnsi="Book Antiqua" w:cs="宋体"/>
          <w:sz w:val="24"/>
          <w:szCs w:val="24"/>
        </w:rPr>
        <w:t xml:space="preserve"> M, El-</w:t>
      </w:r>
      <w:proofErr w:type="spellStart"/>
      <w:r w:rsidRPr="00F32ADC">
        <w:rPr>
          <w:rFonts w:ascii="Book Antiqua" w:eastAsia="宋体" w:hAnsi="Book Antiqua" w:cs="宋体"/>
          <w:sz w:val="24"/>
          <w:szCs w:val="24"/>
        </w:rPr>
        <w:t>Hachem</w:t>
      </w:r>
      <w:proofErr w:type="spellEnd"/>
      <w:r w:rsidRPr="00F32ADC">
        <w:rPr>
          <w:rFonts w:ascii="Book Antiqua" w:eastAsia="宋体" w:hAnsi="Book Antiqua" w:cs="宋体"/>
          <w:sz w:val="24"/>
          <w:szCs w:val="24"/>
        </w:rPr>
        <w:t xml:space="preserve"> S, Harrison J, </w:t>
      </w:r>
      <w:proofErr w:type="spellStart"/>
      <w:r w:rsidRPr="00F32ADC">
        <w:rPr>
          <w:rFonts w:ascii="Book Antiqua" w:eastAsia="宋体" w:hAnsi="Book Antiqua" w:cs="宋体"/>
          <w:sz w:val="24"/>
          <w:szCs w:val="24"/>
        </w:rPr>
        <w:t>Binion</w:t>
      </w:r>
      <w:proofErr w:type="spellEnd"/>
      <w:r w:rsidRPr="00F32ADC">
        <w:rPr>
          <w:rFonts w:ascii="Book Antiqua" w:eastAsia="宋体" w:hAnsi="Book Antiqua" w:cs="宋体"/>
          <w:sz w:val="24"/>
          <w:szCs w:val="24"/>
        </w:rPr>
        <w:t xml:space="preserve"> D.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activity index does not correlate with endoscopic recurrence one year after </w:t>
      </w:r>
      <w:proofErr w:type="spellStart"/>
      <w:r w:rsidRPr="00F32ADC">
        <w:rPr>
          <w:rFonts w:ascii="Book Antiqua" w:eastAsia="宋体" w:hAnsi="Book Antiqua" w:cs="宋体"/>
          <w:sz w:val="24"/>
          <w:szCs w:val="24"/>
        </w:rPr>
        <w:t>ileocolonic</w:t>
      </w:r>
      <w:proofErr w:type="spellEnd"/>
      <w:r w:rsidRPr="00F32ADC">
        <w:rPr>
          <w:rFonts w:ascii="Book Antiqua" w:eastAsia="宋体" w:hAnsi="Book Antiqua" w:cs="宋体"/>
          <w:sz w:val="24"/>
          <w:szCs w:val="24"/>
        </w:rPr>
        <w:t xml:space="preserve"> resection.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2011; </w:t>
      </w:r>
      <w:r w:rsidRPr="00F32ADC">
        <w:rPr>
          <w:rFonts w:ascii="Book Antiqua" w:eastAsia="宋体" w:hAnsi="Book Antiqua" w:cs="宋体"/>
          <w:b/>
          <w:bCs/>
          <w:sz w:val="24"/>
          <w:szCs w:val="24"/>
        </w:rPr>
        <w:t>17</w:t>
      </w:r>
      <w:r w:rsidRPr="00F32ADC">
        <w:rPr>
          <w:rFonts w:ascii="Book Antiqua" w:eastAsia="宋体" w:hAnsi="Book Antiqua" w:cs="宋体"/>
          <w:sz w:val="24"/>
          <w:szCs w:val="24"/>
        </w:rPr>
        <w:t>: 118-126 [PMID: 20848538 DOI: 10.1002/ibd.21355]</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17 </w:t>
      </w:r>
      <w:proofErr w:type="spellStart"/>
      <w:r w:rsidRPr="00F32ADC">
        <w:rPr>
          <w:rFonts w:ascii="Book Antiqua" w:eastAsia="宋体" w:hAnsi="Book Antiqua" w:cs="宋体"/>
          <w:b/>
          <w:bCs/>
          <w:sz w:val="24"/>
          <w:szCs w:val="24"/>
        </w:rPr>
        <w:t>Malireddy</w:t>
      </w:r>
      <w:proofErr w:type="spellEnd"/>
      <w:r w:rsidRPr="00F32ADC">
        <w:rPr>
          <w:rFonts w:ascii="Book Antiqua" w:eastAsia="宋体" w:hAnsi="Book Antiqua" w:cs="宋体"/>
          <w:b/>
          <w:bCs/>
          <w:sz w:val="24"/>
          <w:szCs w:val="24"/>
        </w:rPr>
        <w:t xml:space="preserve"> K</w:t>
      </w:r>
      <w:r w:rsidRPr="00F32ADC">
        <w:rPr>
          <w:rFonts w:ascii="Book Antiqua" w:eastAsia="宋体" w:hAnsi="Book Antiqua" w:cs="宋体"/>
          <w:sz w:val="24"/>
          <w:szCs w:val="24"/>
        </w:rPr>
        <w:t xml:space="preserve">, Larson DW, </w:t>
      </w:r>
      <w:proofErr w:type="spellStart"/>
      <w:r w:rsidRPr="00F32ADC">
        <w:rPr>
          <w:rFonts w:ascii="Book Antiqua" w:eastAsia="宋体" w:hAnsi="Book Antiqua" w:cs="宋体"/>
          <w:sz w:val="24"/>
          <w:szCs w:val="24"/>
        </w:rPr>
        <w:t>Sandborn</w:t>
      </w:r>
      <w:proofErr w:type="spellEnd"/>
      <w:r w:rsidRPr="00F32ADC">
        <w:rPr>
          <w:rFonts w:ascii="Book Antiqua" w:eastAsia="宋体" w:hAnsi="Book Antiqua" w:cs="宋体"/>
          <w:sz w:val="24"/>
          <w:szCs w:val="24"/>
        </w:rPr>
        <w:t xml:space="preserve"> WJ, Loftus EV, </w:t>
      </w:r>
      <w:proofErr w:type="spellStart"/>
      <w:r w:rsidRPr="00F32ADC">
        <w:rPr>
          <w:rFonts w:ascii="Book Antiqua" w:eastAsia="宋体" w:hAnsi="Book Antiqua" w:cs="宋体"/>
          <w:sz w:val="24"/>
          <w:szCs w:val="24"/>
        </w:rPr>
        <w:t>Faubion</w:t>
      </w:r>
      <w:proofErr w:type="spellEnd"/>
      <w:r w:rsidRPr="00F32ADC">
        <w:rPr>
          <w:rFonts w:ascii="Book Antiqua" w:eastAsia="宋体" w:hAnsi="Book Antiqua" w:cs="宋体"/>
          <w:sz w:val="24"/>
          <w:szCs w:val="24"/>
        </w:rPr>
        <w:t xml:space="preserve"> WA, </w:t>
      </w:r>
      <w:proofErr w:type="spellStart"/>
      <w:r w:rsidRPr="00F32ADC">
        <w:rPr>
          <w:rFonts w:ascii="Book Antiqua" w:eastAsia="宋体" w:hAnsi="Book Antiqua" w:cs="宋体"/>
          <w:sz w:val="24"/>
          <w:szCs w:val="24"/>
        </w:rPr>
        <w:t>Pardi</w:t>
      </w:r>
      <w:proofErr w:type="spellEnd"/>
      <w:r w:rsidRPr="00F32ADC">
        <w:rPr>
          <w:rFonts w:ascii="Book Antiqua" w:eastAsia="宋体" w:hAnsi="Book Antiqua" w:cs="宋体"/>
          <w:sz w:val="24"/>
          <w:szCs w:val="24"/>
        </w:rPr>
        <w:t xml:space="preserve"> DS, Qin R, </w:t>
      </w:r>
      <w:proofErr w:type="spellStart"/>
      <w:r w:rsidRPr="00F32ADC">
        <w:rPr>
          <w:rFonts w:ascii="Book Antiqua" w:eastAsia="宋体" w:hAnsi="Book Antiqua" w:cs="宋体"/>
          <w:sz w:val="24"/>
          <w:szCs w:val="24"/>
        </w:rPr>
        <w:t>Gullerud</w:t>
      </w:r>
      <w:proofErr w:type="spellEnd"/>
      <w:r w:rsidRPr="00F32ADC">
        <w:rPr>
          <w:rFonts w:ascii="Book Antiqua" w:eastAsia="宋体" w:hAnsi="Book Antiqua" w:cs="宋体"/>
          <w:sz w:val="24"/>
          <w:szCs w:val="24"/>
        </w:rPr>
        <w:t xml:space="preserve"> RE, </w:t>
      </w:r>
      <w:proofErr w:type="spellStart"/>
      <w:r w:rsidRPr="00F32ADC">
        <w:rPr>
          <w:rFonts w:ascii="Book Antiqua" w:eastAsia="宋体" w:hAnsi="Book Antiqua" w:cs="宋体"/>
          <w:sz w:val="24"/>
          <w:szCs w:val="24"/>
        </w:rPr>
        <w:t>Cima</w:t>
      </w:r>
      <w:proofErr w:type="spellEnd"/>
      <w:r w:rsidRPr="00F32ADC">
        <w:rPr>
          <w:rFonts w:ascii="Book Antiqua" w:eastAsia="宋体" w:hAnsi="Book Antiqua" w:cs="宋体"/>
          <w:sz w:val="24"/>
          <w:szCs w:val="24"/>
        </w:rPr>
        <w:t xml:space="preserve"> RR, Wolff B, </w:t>
      </w:r>
      <w:proofErr w:type="spellStart"/>
      <w:r w:rsidRPr="00F32ADC">
        <w:rPr>
          <w:rFonts w:ascii="Book Antiqua" w:eastAsia="宋体" w:hAnsi="Book Antiqua" w:cs="宋体"/>
          <w:sz w:val="24"/>
          <w:szCs w:val="24"/>
        </w:rPr>
        <w:t>Dozois</w:t>
      </w:r>
      <w:proofErr w:type="spellEnd"/>
      <w:r w:rsidRPr="00F32ADC">
        <w:rPr>
          <w:rFonts w:ascii="Book Antiqua" w:eastAsia="宋体" w:hAnsi="Book Antiqua" w:cs="宋体"/>
          <w:sz w:val="24"/>
          <w:szCs w:val="24"/>
        </w:rPr>
        <w:t xml:space="preserve"> EJ.</w:t>
      </w:r>
      <w:proofErr w:type="gramEnd"/>
      <w:r w:rsidRPr="00F32ADC">
        <w:rPr>
          <w:rFonts w:ascii="Book Antiqua" w:eastAsia="宋体" w:hAnsi="Book Antiqua" w:cs="宋体"/>
          <w:sz w:val="24"/>
          <w:szCs w:val="24"/>
        </w:rPr>
        <w:t xml:space="preserve"> Recurrence and impact of postoperative prophylaxis in </w:t>
      </w:r>
      <w:proofErr w:type="spellStart"/>
      <w:r w:rsidRPr="00F32ADC">
        <w:rPr>
          <w:rFonts w:ascii="Book Antiqua" w:eastAsia="宋体" w:hAnsi="Book Antiqua" w:cs="宋体"/>
          <w:sz w:val="24"/>
          <w:szCs w:val="24"/>
        </w:rPr>
        <w:t>laparoscopically</w:t>
      </w:r>
      <w:proofErr w:type="spellEnd"/>
      <w:r w:rsidRPr="00F32ADC">
        <w:rPr>
          <w:rFonts w:ascii="Book Antiqua" w:eastAsia="宋体" w:hAnsi="Book Antiqua" w:cs="宋体"/>
          <w:sz w:val="24"/>
          <w:szCs w:val="24"/>
        </w:rPr>
        <w:t xml:space="preserve"> treated primary </w:t>
      </w:r>
      <w:proofErr w:type="spellStart"/>
      <w:r w:rsidRPr="00F32ADC">
        <w:rPr>
          <w:rFonts w:ascii="Book Antiqua" w:eastAsia="宋体" w:hAnsi="Book Antiqua" w:cs="宋体"/>
          <w:sz w:val="24"/>
          <w:szCs w:val="24"/>
        </w:rPr>
        <w:t>ileocolic</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Crohn</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 xml:space="preserve">Arch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2010; </w:t>
      </w:r>
      <w:r w:rsidRPr="00F32ADC">
        <w:rPr>
          <w:rFonts w:ascii="Book Antiqua" w:eastAsia="宋体" w:hAnsi="Book Antiqua" w:cs="宋体"/>
          <w:b/>
          <w:bCs/>
          <w:sz w:val="24"/>
          <w:szCs w:val="24"/>
        </w:rPr>
        <w:t>145</w:t>
      </w:r>
      <w:r w:rsidRPr="00F32ADC">
        <w:rPr>
          <w:rFonts w:ascii="Book Antiqua" w:eastAsia="宋体" w:hAnsi="Book Antiqua" w:cs="宋体"/>
          <w:sz w:val="24"/>
          <w:szCs w:val="24"/>
        </w:rPr>
        <w:t>: 42-47 [PMID: 20083753 DOI: 10.1001/archsurg.2009.248]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18 </w:t>
      </w:r>
      <w:proofErr w:type="spellStart"/>
      <w:r w:rsidRPr="00F32ADC">
        <w:rPr>
          <w:rFonts w:ascii="Book Antiqua" w:eastAsia="宋体" w:hAnsi="Book Antiqua" w:cs="宋体"/>
          <w:b/>
          <w:bCs/>
          <w:sz w:val="24"/>
          <w:szCs w:val="24"/>
        </w:rPr>
        <w:t>Stocchi</w:t>
      </w:r>
      <w:proofErr w:type="spellEnd"/>
      <w:r w:rsidRPr="00F32ADC">
        <w:rPr>
          <w:rFonts w:ascii="Book Antiqua" w:eastAsia="宋体" w:hAnsi="Book Antiqua" w:cs="宋体"/>
          <w:b/>
          <w:bCs/>
          <w:sz w:val="24"/>
          <w:szCs w:val="24"/>
        </w:rPr>
        <w:t xml:space="preserve"> L</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Milsom</w:t>
      </w:r>
      <w:proofErr w:type="spellEnd"/>
      <w:r w:rsidRPr="00F32ADC">
        <w:rPr>
          <w:rFonts w:ascii="Book Antiqua" w:eastAsia="宋体" w:hAnsi="Book Antiqua" w:cs="宋体"/>
          <w:sz w:val="24"/>
          <w:szCs w:val="24"/>
        </w:rPr>
        <w:t xml:space="preserve"> JW, Fazio VW. Long-term outcomes of laparoscopic versus open </w:t>
      </w:r>
      <w:proofErr w:type="spellStart"/>
      <w:r w:rsidRPr="00F32ADC">
        <w:rPr>
          <w:rFonts w:ascii="Book Antiqua" w:eastAsia="宋体" w:hAnsi="Book Antiqua" w:cs="宋体"/>
          <w:sz w:val="24"/>
          <w:szCs w:val="24"/>
        </w:rPr>
        <w:t>ileocolic</w:t>
      </w:r>
      <w:proofErr w:type="spellEnd"/>
      <w:r w:rsidRPr="00F32ADC">
        <w:rPr>
          <w:rFonts w:ascii="Book Antiqua" w:eastAsia="宋体" w:hAnsi="Book Antiqua" w:cs="宋体"/>
          <w:sz w:val="24"/>
          <w:szCs w:val="24"/>
        </w:rPr>
        <w:t xml:space="preserve">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follow-up of a prospective randomized </w:t>
      </w:r>
      <w:r w:rsidRPr="00F32ADC">
        <w:rPr>
          <w:rFonts w:ascii="Book Antiqua" w:eastAsia="宋体" w:hAnsi="Book Antiqua" w:cs="宋体"/>
          <w:sz w:val="24"/>
          <w:szCs w:val="24"/>
        </w:rPr>
        <w:lastRenderedPageBreak/>
        <w:t>trial. </w:t>
      </w:r>
      <w:r w:rsidRPr="00F32ADC">
        <w:rPr>
          <w:rFonts w:ascii="Book Antiqua" w:eastAsia="宋体" w:hAnsi="Book Antiqua" w:cs="宋体"/>
          <w:i/>
          <w:iCs/>
          <w:sz w:val="24"/>
          <w:szCs w:val="24"/>
        </w:rPr>
        <w:t>Surgery</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144</w:t>
      </w:r>
      <w:r w:rsidRPr="00F32ADC">
        <w:rPr>
          <w:rFonts w:ascii="Book Antiqua" w:eastAsia="宋体" w:hAnsi="Book Antiqua" w:cs="宋体"/>
          <w:sz w:val="24"/>
          <w:szCs w:val="24"/>
        </w:rPr>
        <w:t>: 622-67; discussion 622-67; [PMID: 18847647 DOI: 10.1016/j.surg.2008.06.016]</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19 </w:t>
      </w:r>
      <w:r w:rsidRPr="00F32ADC">
        <w:rPr>
          <w:rFonts w:ascii="Book Antiqua" w:eastAsia="宋体" w:hAnsi="Book Antiqua" w:cs="宋体"/>
          <w:b/>
          <w:bCs/>
          <w:sz w:val="24"/>
          <w:szCs w:val="24"/>
        </w:rPr>
        <w:t>Ellis L</w:t>
      </w:r>
      <w:r w:rsidRPr="00F32ADC">
        <w:rPr>
          <w:rFonts w:ascii="Book Antiqua" w:eastAsia="宋体" w:hAnsi="Book Antiqua" w:cs="宋体"/>
          <w:sz w:val="24"/>
          <w:szCs w:val="24"/>
        </w:rPr>
        <w:t>, Calhoun P, Kaiser DL, Rudolf LE, Hanks JB.</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Postoperative recurrence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The effect of the initial length of bowel resection and operative procedure.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Ann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1984; </w:t>
      </w:r>
      <w:r w:rsidRPr="00F32ADC">
        <w:rPr>
          <w:rFonts w:ascii="Book Antiqua" w:eastAsia="宋体" w:hAnsi="Book Antiqua" w:cs="宋体"/>
          <w:b/>
          <w:bCs/>
          <w:sz w:val="24"/>
          <w:szCs w:val="24"/>
        </w:rPr>
        <w:t>199</w:t>
      </w:r>
      <w:r w:rsidRPr="00F32ADC">
        <w:rPr>
          <w:rFonts w:ascii="Book Antiqua" w:eastAsia="宋体" w:hAnsi="Book Antiqua" w:cs="宋体"/>
          <w:sz w:val="24"/>
          <w:szCs w:val="24"/>
        </w:rPr>
        <w:t>: 340-347 [PMID: 6703794]</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20 </w:t>
      </w:r>
      <w:proofErr w:type="spellStart"/>
      <w:r w:rsidRPr="00F32ADC">
        <w:rPr>
          <w:rFonts w:ascii="Book Antiqua" w:eastAsia="宋体" w:hAnsi="Book Antiqua" w:cs="宋体"/>
          <w:b/>
          <w:bCs/>
          <w:sz w:val="24"/>
          <w:szCs w:val="24"/>
        </w:rPr>
        <w:t>Anseline</w:t>
      </w:r>
      <w:proofErr w:type="spellEnd"/>
      <w:r w:rsidRPr="00F32ADC">
        <w:rPr>
          <w:rFonts w:ascii="Book Antiqua" w:eastAsia="宋体" w:hAnsi="Book Antiqua" w:cs="宋体"/>
          <w:b/>
          <w:bCs/>
          <w:sz w:val="24"/>
          <w:szCs w:val="24"/>
        </w:rPr>
        <w:t xml:space="preserve"> PF</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Wlodarczyk</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Murugasu</w:t>
      </w:r>
      <w:proofErr w:type="spellEnd"/>
      <w:r w:rsidRPr="00F32ADC">
        <w:rPr>
          <w:rFonts w:ascii="Book Antiqua" w:eastAsia="宋体" w:hAnsi="Book Antiqua" w:cs="宋体"/>
          <w:sz w:val="24"/>
          <w:szCs w:val="24"/>
        </w:rPr>
        <w:t xml:space="preserve"> R. Presence of granulomas is associated with recurrence after surgery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experience of a surgical unit. </w:t>
      </w:r>
      <w:r w:rsidRPr="00F32ADC">
        <w:rPr>
          <w:rFonts w:ascii="Book Antiqua" w:eastAsia="宋体" w:hAnsi="Book Antiqua" w:cs="宋体"/>
          <w:i/>
          <w:iCs/>
          <w:sz w:val="24"/>
          <w:szCs w:val="24"/>
        </w:rPr>
        <w:t xml:space="preserve">Br J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1997; </w:t>
      </w:r>
      <w:r w:rsidRPr="00F32ADC">
        <w:rPr>
          <w:rFonts w:ascii="Book Antiqua" w:eastAsia="宋体" w:hAnsi="Book Antiqua" w:cs="宋体"/>
          <w:b/>
          <w:bCs/>
          <w:sz w:val="24"/>
          <w:szCs w:val="24"/>
        </w:rPr>
        <w:t>84</w:t>
      </w:r>
      <w:r w:rsidRPr="00F32ADC">
        <w:rPr>
          <w:rFonts w:ascii="Book Antiqua" w:eastAsia="宋体" w:hAnsi="Book Antiqua" w:cs="宋体"/>
          <w:sz w:val="24"/>
          <w:szCs w:val="24"/>
        </w:rPr>
        <w:t>: 78-82 [PMID: 9043461]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21 </w:t>
      </w:r>
      <w:proofErr w:type="spellStart"/>
      <w:r w:rsidRPr="00F32ADC">
        <w:rPr>
          <w:rFonts w:ascii="Book Antiqua" w:eastAsia="宋体" w:hAnsi="Book Antiqua" w:cs="宋体"/>
          <w:b/>
          <w:bCs/>
          <w:sz w:val="24"/>
          <w:szCs w:val="24"/>
        </w:rPr>
        <w:t>Unkart</w:t>
      </w:r>
      <w:proofErr w:type="spellEnd"/>
      <w:r w:rsidRPr="00F32ADC">
        <w:rPr>
          <w:rFonts w:ascii="Book Antiqua" w:eastAsia="宋体" w:hAnsi="Book Antiqua" w:cs="宋体"/>
          <w:b/>
          <w:bCs/>
          <w:sz w:val="24"/>
          <w:szCs w:val="24"/>
        </w:rPr>
        <w:t xml:space="preserve"> JT</w:t>
      </w:r>
      <w:r w:rsidRPr="00F32ADC">
        <w:rPr>
          <w:rFonts w:ascii="Book Antiqua" w:eastAsia="宋体" w:hAnsi="Book Antiqua" w:cs="宋体"/>
          <w:sz w:val="24"/>
          <w:szCs w:val="24"/>
        </w:rPr>
        <w:t xml:space="preserve">, Anderson L, Li E, Miller C, Yan Y, </w:t>
      </w:r>
      <w:proofErr w:type="spellStart"/>
      <w:r w:rsidRPr="00F32ADC">
        <w:rPr>
          <w:rFonts w:ascii="Book Antiqua" w:eastAsia="宋体" w:hAnsi="Book Antiqua" w:cs="宋体"/>
          <w:sz w:val="24"/>
          <w:szCs w:val="24"/>
        </w:rPr>
        <w:t>Gu</w:t>
      </w:r>
      <w:proofErr w:type="spellEnd"/>
      <w:r w:rsidRPr="00F32ADC">
        <w:rPr>
          <w:rFonts w:ascii="Book Antiqua" w:eastAsia="宋体" w:hAnsi="Book Antiqua" w:cs="宋体"/>
          <w:sz w:val="24"/>
          <w:szCs w:val="24"/>
        </w:rPr>
        <w:t xml:space="preserve"> CC, Chen J, Stone CD, Hunt S, Dietz DW. </w:t>
      </w:r>
      <w:proofErr w:type="gramStart"/>
      <w:r w:rsidRPr="00F32ADC">
        <w:rPr>
          <w:rFonts w:ascii="Book Antiqua" w:eastAsia="宋体" w:hAnsi="Book Antiqua" w:cs="宋体"/>
          <w:sz w:val="24"/>
          <w:szCs w:val="24"/>
        </w:rPr>
        <w:t xml:space="preserve">Risk factors for surgical recurrence after </w:t>
      </w:r>
      <w:proofErr w:type="spellStart"/>
      <w:r w:rsidRPr="00F32ADC">
        <w:rPr>
          <w:rFonts w:ascii="Book Antiqua" w:eastAsia="宋体" w:hAnsi="Book Antiqua" w:cs="宋体"/>
          <w:sz w:val="24"/>
          <w:szCs w:val="24"/>
        </w:rPr>
        <w:t>ileocolic</w:t>
      </w:r>
      <w:proofErr w:type="spellEnd"/>
      <w:r w:rsidRPr="00F32ADC">
        <w:rPr>
          <w:rFonts w:ascii="Book Antiqua" w:eastAsia="宋体" w:hAnsi="Book Antiqua" w:cs="宋体"/>
          <w:sz w:val="24"/>
          <w:szCs w:val="24"/>
        </w:rPr>
        <w:t xml:space="preserve"> resection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Dis Colon Rectum</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51</w:t>
      </w:r>
      <w:r w:rsidRPr="00F32ADC">
        <w:rPr>
          <w:rFonts w:ascii="Book Antiqua" w:eastAsia="宋体" w:hAnsi="Book Antiqua" w:cs="宋体"/>
          <w:sz w:val="24"/>
          <w:szCs w:val="24"/>
        </w:rPr>
        <w:t>: 1211-1216 [PMID: 18536967 DOI: 10.1007/s10350-008-9348-7]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22 </w:t>
      </w:r>
      <w:r w:rsidRPr="00F32ADC">
        <w:rPr>
          <w:rFonts w:ascii="Book Antiqua" w:eastAsia="宋体" w:hAnsi="Book Antiqua" w:cs="宋体"/>
          <w:b/>
          <w:bCs/>
          <w:sz w:val="24"/>
          <w:szCs w:val="24"/>
        </w:rPr>
        <w:t>Kane SV</w:t>
      </w:r>
      <w:r w:rsidRPr="00F32ADC">
        <w:rPr>
          <w:rFonts w:ascii="Book Antiqua" w:eastAsia="宋体" w:hAnsi="Book Antiqua" w:cs="宋体"/>
          <w:sz w:val="24"/>
          <w:szCs w:val="24"/>
        </w:rPr>
        <w:t xml:space="preserve">, Flicker M, Katz-Nelson F. Tobacco use is associated with accelerated clinical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after surgically induced remission. </w:t>
      </w:r>
      <w:r w:rsidRPr="00F32ADC">
        <w:rPr>
          <w:rFonts w:ascii="Book Antiqua" w:eastAsia="宋体" w:hAnsi="Book Antiqua" w:cs="宋体"/>
          <w:i/>
          <w:iCs/>
          <w:sz w:val="24"/>
          <w:szCs w:val="24"/>
        </w:rPr>
        <w:t xml:space="preserve">J </w:t>
      </w:r>
      <w:proofErr w:type="spellStart"/>
      <w:r w:rsidRPr="00F32ADC">
        <w:rPr>
          <w:rFonts w:ascii="Book Antiqua" w:eastAsia="宋体" w:hAnsi="Book Antiqua" w:cs="宋体"/>
          <w:i/>
          <w:iCs/>
          <w:sz w:val="24"/>
          <w:szCs w:val="24"/>
        </w:rPr>
        <w:t>Clin</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sz w:val="24"/>
          <w:szCs w:val="24"/>
        </w:rPr>
        <w:t> 2005; </w:t>
      </w:r>
      <w:r w:rsidRPr="00F32ADC">
        <w:rPr>
          <w:rFonts w:ascii="Book Antiqua" w:eastAsia="宋体" w:hAnsi="Book Antiqua" w:cs="宋体"/>
          <w:b/>
          <w:bCs/>
          <w:sz w:val="24"/>
          <w:szCs w:val="24"/>
        </w:rPr>
        <w:t>39</w:t>
      </w:r>
      <w:r w:rsidRPr="00F32ADC">
        <w:rPr>
          <w:rFonts w:ascii="Book Antiqua" w:eastAsia="宋体" w:hAnsi="Book Antiqua" w:cs="宋体"/>
          <w:sz w:val="24"/>
          <w:szCs w:val="24"/>
        </w:rPr>
        <w:t>: 32-35 [PMID: 15599207]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23 </w:t>
      </w:r>
      <w:proofErr w:type="spellStart"/>
      <w:r w:rsidRPr="00F32ADC">
        <w:rPr>
          <w:rFonts w:ascii="Book Antiqua" w:eastAsia="宋体" w:hAnsi="Book Antiqua" w:cs="宋体"/>
          <w:b/>
          <w:bCs/>
          <w:sz w:val="24"/>
          <w:szCs w:val="24"/>
        </w:rPr>
        <w:t>Cottone</w:t>
      </w:r>
      <w:proofErr w:type="spellEnd"/>
      <w:r w:rsidRPr="00F32ADC">
        <w:rPr>
          <w:rFonts w:ascii="Book Antiqua" w:eastAsia="宋体" w:hAnsi="Book Antiqua" w:cs="宋体"/>
          <w:b/>
          <w:bCs/>
          <w:sz w:val="24"/>
          <w:szCs w:val="24"/>
        </w:rPr>
        <w:t xml:space="preserve"> M</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Rosselli</w:t>
      </w:r>
      <w:proofErr w:type="spellEnd"/>
      <w:r w:rsidRPr="00F32ADC">
        <w:rPr>
          <w:rFonts w:ascii="Book Antiqua" w:eastAsia="宋体" w:hAnsi="Book Antiqua" w:cs="宋体"/>
          <w:sz w:val="24"/>
          <w:szCs w:val="24"/>
        </w:rPr>
        <w:t xml:space="preserve"> M, Orlando A, </w:t>
      </w:r>
      <w:proofErr w:type="spellStart"/>
      <w:r w:rsidRPr="00F32ADC">
        <w:rPr>
          <w:rFonts w:ascii="Book Antiqua" w:eastAsia="宋体" w:hAnsi="Book Antiqua" w:cs="宋体"/>
          <w:sz w:val="24"/>
          <w:szCs w:val="24"/>
        </w:rPr>
        <w:t>Oliva</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Puleo</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Cappello</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Traina</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Tonelli</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Pagliaro</w:t>
      </w:r>
      <w:proofErr w:type="spellEnd"/>
      <w:r w:rsidRPr="00F32ADC">
        <w:rPr>
          <w:rFonts w:ascii="Book Antiqua" w:eastAsia="宋体" w:hAnsi="Book Antiqua" w:cs="宋体"/>
          <w:sz w:val="24"/>
          <w:szCs w:val="24"/>
        </w:rPr>
        <w:t xml:space="preserve"> L. Smoking habits and recurrence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1994; </w:t>
      </w:r>
      <w:r w:rsidRPr="00F32ADC">
        <w:rPr>
          <w:rFonts w:ascii="Book Antiqua" w:eastAsia="宋体" w:hAnsi="Book Antiqua" w:cs="宋体"/>
          <w:b/>
          <w:bCs/>
          <w:sz w:val="24"/>
          <w:szCs w:val="24"/>
        </w:rPr>
        <w:t>106</w:t>
      </w:r>
      <w:r w:rsidRPr="00F32ADC">
        <w:rPr>
          <w:rFonts w:ascii="Book Antiqua" w:eastAsia="宋体" w:hAnsi="Book Antiqua" w:cs="宋体"/>
          <w:sz w:val="24"/>
          <w:szCs w:val="24"/>
        </w:rPr>
        <w:t>: 643-648 [PMID: 8119535]</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24 </w:t>
      </w:r>
      <w:r w:rsidRPr="00F32ADC">
        <w:rPr>
          <w:rFonts w:ascii="Book Antiqua" w:eastAsia="宋体" w:hAnsi="Book Antiqua" w:cs="宋体"/>
          <w:b/>
          <w:bCs/>
          <w:sz w:val="24"/>
          <w:szCs w:val="24"/>
        </w:rPr>
        <w:t>Reese GE</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Nanidis</w:t>
      </w:r>
      <w:proofErr w:type="spellEnd"/>
      <w:r w:rsidRPr="00F32ADC">
        <w:rPr>
          <w:rFonts w:ascii="Book Antiqua" w:eastAsia="宋体" w:hAnsi="Book Antiqua" w:cs="宋体"/>
          <w:sz w:val="24"/>
          <w:szCs w:val="24"/>
        </w:rPr>
        <w:t xml:space="preserve"> T, </w:t>
      </w:r>
      <w:proofErr w:type="spellStart"/>
      <w:r w:rsidRPr="00F32ADC">
        <w:rPr>
          <w:rFonts w:ascii="Book Antiqua" w:eastAsia="宋体" w:hAnsi="Book Antiqua" w:cs="宋体"/>
          <w:sz w:val="24"/>
          <w:szCs w:val="24"/>
        </w:rPr>
        <w:t>Borysiewicz</w:t>
      </w:r>
      <w:proofErr w:type="spellEnd"/>
      <w:r w:rsidRPr="00F32ADC">
        <w:rPr>
          <w:rFonts w:ascii="Book Antiqua" w:eastAsia="宋体" w:hAnsi="Book Antiqua" w:cs="宋体"/>
          <w:sz w:val="24"/>
          <w:szCs w:val="24"/>
        </w:rPr>
        <w:t xml:space="preserve"> C, Yamamoto T, Orchard T, </w:t>
      </w:r>
      <w:proofErr w:type="spellStart"/>
      <w:r w:rsidRPr="00F32ADC">
        <w:rPr>
          <w:rFonts w:ascii="Book Antiqua" w:eastAsia="宋体" w:hAnsi="Book Antiqua" w:cs="宋体"/>
          <w:sz w:val="24"/>
          <w:szCs w:val="24"/>
        </w:rPr>
        <w:t>Tekkis</w:t>
      </w:r>
      <w:proofErr w:type="spellEnd"/>
      <w:r w:rsidRPr="00F32ADC">
        <w:rPr>
          <w:rFonts w:ascii="Book Antiqua" w:eastAsia="宋体" w:hAnsi="Book Antiqua" w:cs="宋体"/>
          <w:sz w:val="24"/>
          <w:szCs w:val="24"/>
        </w:rPr>
        <w:t xml:space="preserve"> PP. The effect of smoking after surgery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meta-analysis of observational studies. </w:t>
      </w:r>
      <w:proofErr w:type="spellStart"/>
      <w:r w:rsidRPr="00F32ADC">
        <w:rPr>
          <w:rFonts w:ascii="Book Antiqua" w:eastAsia="宋体" w:hAnsi="Book Antiqua" w:cs="宋体"/>
          <w:i/>
          <w:iCs/>
          <w:sz w:val="24"/>
          <w:szCs w:val="24"/>
        </w:rPr>
        <w:t>Int</w:t>
      </w:r>
      <w:proofErr w:type="spellEnd"/>
      <w:r w:rsidRPr="00F32ADC">
        <w:rPr>
          <w:rFonts w:ascii="Book Antiqua" w:eastAsia="宋体" w:hAnsi="Book Antiqua" w:cs="宋体"/>
          <w:i/>
          <w:iCs/>
          <w:sz w:val="24"/>
          <w:szCs w:val="24"/>
        </w:rPr>
        <w:t xml:space="preserve"> J Colorectal Dis</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23</w:t>
      </w:r>
      <w:r w:rsidRPr="00F32ADC">
        <w:rPr>
          <w:rFonts w:ascii="Book Antiqua" w:eastAsia="宋体" w:hAnsi="Book Antiqua" w:cs="宋体"/>
          <w:sz w:val="24"/>
          <w:szCs w:val="24"/>
        </w:rPr>
        <w:t>: 1213-1221 [PMID: 18762954 DOI: 10.1007/s00384-008-0542-9]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25 </w:t>
      </w:r>
      <w:r w:rsidRPr="00F32ADC">
        <w:rPr>
          <w:rFonts w:ascii="Book Antiqua" w:eastAsia="宋体" w:hAnsi="Book Antiqua" w:cs="宋体"/>
          <w:b/>
          <w:bCs/>
          <w:sz w:val="24"/>
          <w:szCs w:val="24"/>
        </w:rPr>
        <w:t>Ryan WR</w:t>
      </w:r>
      <w:r w:rsidRPr="00F32ADC">
        <w:rPr>
          <w:rFonts w:ascii="Book Antiqua" w:eastAsia="宋体" w:hAnsi="Book Antiqua" w:cs="宋体"/>
          <w:sz w:val="24"/>
          <w:szCs w:val="24"/>
        </w:rPr>
        <w:t xml:space="preserve">, Allan RN, Yamamoto T, </w:t>
      </w:r>
      <w:proofErr w:type="spellStart"/>
      <w:r w:rsidRPr="00F32ADC">
        <w:rPr>
          <w:rFonts w:ascii="Book Antiqua" w:eastAsia="宋体" w:hAnsi="Book Antiqua" w:cs="宋体"/>
          <w:sz w:val="24"/>
          <w:szCs w:val="24"/>
        </w:rPr>
        <w:t>Keighley</w:t>
      </w:r>
      <w:proofErr w:type="spellEnd"/>
      <w:r w:rsidRPr="00F32ADC">
        <w:rPr>
          <w:rFonts w:ascii="Book Antiqua" w:eastAsia="宋体" w:hAnsi="Book Antiqua" w:cs="宋体"/>
          <w:sz w:val="24"/>
          <w:szCs w:val="24"/>
        </w:rPr>
        <w:t xml:space="preserve"> MR.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patients who quit smoking have a reduced risk of reoperation for recurrence. </w:t>
      </w:r>
      <w:r w:rsidRPr="00F32ADC">
        <w:rPr>
          <w:rFonts w:ascii="Book Antiqua" w:eastAsia="宋体" w:hAnsi="Book Antiqua" w:cs="宋体"/>
          <w:i/>
          <w:iCs/>
          <w:sz w:val="24"/>
          <w:szCs w:val="24"/>
        </w:rPr>
        <w:t xml:space="preserve">Am J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2004; </w:t>
      </w:r>
      <w:r w:rsidRPr="00F32ADC">
        <w:rPr>
          <w:rFonts w:ascii="Book Antiqua" w:eastAsia="宋体" w:hAnsi="Book Antiqua" w:cs="宋体"/>
          <w:b/>
          <w:bCs/>
          <w:sz w:val="24"/>
          <w:szCs w:val="24"/>
        </w:rPr>
        <w:t>187</w:t>
      </w:r>
      <w:r w:rsidRPr="00F32ADC">
        <w:rPr>
          <w:rFonts w:ascii="Book Antiqua" w:eastAsia="宋体" w:hAnsi="Book Antiqua" w:cs="宋体"/>
          <w:sz w:val="24"/>
          <w:szCs w:val="24"/>
        </w:rPr>
        <w:t>: 219-225 [PMID: 14769308]</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26 </w:t>
      </w:r>
      <w:r w:rsidRPr="00F32ADC">
        <w:rPr>
          <w:rFonts w:ascii="Book Antiqua" w:eastAsia="宋体" w:hAnsi="Book Antiqua" w:cs="宋体"/>
          <w:b/>
          <w:bCs/>
          <w:sz w:val="24"/>
          <w:szCs w:val="24"/>
        </w:rPr>
        <w:t>Yamamoto T</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Keighley</w:t>
      </w:r>
      <w:proofErr w:type="spellEnd"/>
      <w:r w:rsidRPr="00F32ADC">
        <w:rPr>
          <w:rFonts w:ascii="Book Antiqua" w:eastAsia="宋体" w:hAnsi="Book Antiqua" w:cs="宋体"/>
          <w:sz w:val="24"/>
          <w:szCs w:val="24"/>
        </w:rPr>
        <w:t xml:space="preserve"> MR. The association of cigarette smoking with a high risk of recurrence after </w:t>
      </w:r>
      <w:proofErr w:type="spellStart"/>
      <w:r w:rsidRPr="00F32ADC">
        <w:rPr>
          <w:rFonts w:ascii="Book Antiqua" w:eastAsia="宋体" w:hAnsi="Book Antiqua" w:cs="宋体"/>
          <w:sz w:val="24"/>
          <w:szCs w:val="24"/>
        </w:rPr>
        <w:t>ileocolonic</w:t>
      </w:r>
      <w:proofErr w:type="spellEnd"/>
      <w:r w:rsidRPr="00F32ADC">
        <w:rPr>
          <w:rFonts w:ascii="Book Antiqua" w:eastAsia="宋体" w:hAnsi="Book Antiqua" w:cs="宋体"/>
          <w:sz w:val="24"/>
          <w:szCs w:val="24"/>
        </w:rPr>
        <w:t xml:space="preserve"> resection for </w:t>
      </w:r>
      <w:proofErr w:type="spellStart"/>
      <w:r w:rsidRPr="00F32ADC">
        <w:rPr>
          <w:rFonts w:ascii="Book Antiqua" w:eastAsia="宋体" w:hAnsi="Book Antiqua" w:cs="宋体"/>
          <w:sz w:val="24"/>
          <w:szCs w:val="24"/>
        </w:rPr>
        <w:t>ileocecal</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i/>
          <w:iCs/>
          <w:sz w:val="24"/>
          <w:szCs w:val="24"/>
        </w:rPr>
        <w:t xml:space="preserve"> Today</w:t>
      </w:r>
      <w:r w:rsidRPr="00F32ADC">
        <w:rPr>
          <w:rFonts w:ascii="Book Antiqua" w:eastAsia="宋体" w:hAnsi="Book Antiqua" w:cs="宋体"/>
          <w:sz w:val="24"/>
          <w:szCs w:val="24"/>
        </w:rPr>
        <w:t> 1999; </w:t>
      </w:r>
      <w:r w:rsidRPr="00F32ADC">
        <w:rPr>
          <w:rFonts w:ascii="Book Antiqua" w:eastAsia="宋体" w:hAnsi="Book Antiqua" w:cs="宋体"/>
          <w:b/>
          <w:bCs/>
          <w:sz w:val="24"/>
          <w:szCs w:val="24"/>
        </w:rPr>
        <w:t>29</w:t>
      </w:r>
      <w:r w:rsidRPr="00F32ADC">
        <w:rPr>
          <w:rFonts w:ascii="Book Antiqua" w:eastAsia="宋体" w:hAnsi="Book Antiqua" w:cs="宋体"/>
          <w:sz w:val="24"/>
          <w:szCs w:val="24"/>
        </w:rPr>
        <w:t>: 579-580 [PMID: 10385380]</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lastRenderedPageBreak/>
        <w:t>27 </w:t>
      </w:r>
      <w:proofErr w:type="spellStart"/>
      <w:r w:rsidRPr="00F32ADC">
        <w:rPr>
          <w:rFonts w:ascii="Book Antiqua" w:eastAsia="宋体" w:hAnsi="Book Antiqua" w:cs="宋体"/>
          <w:b/>
          <w:bCs/>
          <w:sz w:val="24"/>
          <w:szCs w:val="24"/>
        </w:rPr>
        <w:t>Aratari</w:t>
      </w:r>
      <w:proofErr w:type="spellEnd"/>
      <w:r w:rsidRPr="00F32ADC">
        <w:rPr>
          <w:rFonts w:ascii="Book Antiqua" w:eastAsia="宋体" w:hAnsi="Book Antiqua" w:cs="宋体"/>
          <w:b/>
          <w:bCs/>
          <w:sz w:val="24"/>
          <w:szCs w:val="24"/>
        </w:rPr>
        <w:t xml:space="preserve"> A</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Papi</w:t>
      </w:r>
      <w:proofErr w:type="spellEnd"/>
      <w:r w:rsidRPr="00F32ADC">
        <w:rPr>
          <w:rFonts w:ascii="Book Antiqua" w:eastAsia="宋体" w:hAnsi="Book Antiqua" w:cs="宋体"/>
          <w:sz w:val="24"/>
          <w:szCs w:val="24"/>
        </w:rPr>
        <w:t xml:space="preserve"> C, Leandro G, </w:t>
      </w:r>
      <w:proofErr w:type="spellStart"/>
      <w:r w:rsidRPr="00F32ADC">
        <w:rPr>
          <w:rFonts w:ascii="Book Antiqua" w:eastAsia="宋体" w:hAnsi="Book Antiqua" w:cs="宋体"/>
          <w:sz w:val="24"/>
          <w:szCs w:val="24"/>
        </w:rPr>
        <w:t>Viscido</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Capurso</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Caprilli</w:t>
      </w:r>
      <w:proofErr w:type="spellEnd"/>
      <w:r w:rsidRPr="00F32ADC">
        <w:rPr>
          <w:rFonts w:ascii="Book Antiqua" w:eastAsia="宋体" w:hAnsi="Book Antiqua" w:cs="宋体"/>
          <w:sz w:val="24"/>
          <w:szCs w:val="24"/>
        </w:rPr>
        <w:t xml:space="preserve"> R. </w:t>
      </w:r>
      <w:proofErr w:type="gramStart"/>
      <w:r w:rsidRPr="00F32ADC">
        <w:rPr>
          <w:rFonts w:ascii="Book Antiqua" w:eastAsia="宋体" w:hAnsi="Book Antiqua" w:cs="宋体"/>
          <w:sz w:val="24"/>
          <w:szCs w:val="24"/>
        </w:rPr>
        <w:t xml:space="preserve">Early versus late surgery for </w:t>
      </w:r>
      <w:proofErr w:type="spellStart"/>
      <w:r w:rsidRPr="00F32ADC">
        <w:rPr>
          <w:rFonts w:ascii="Book Antiqua" w:eastAsia="宋体" w:hAnsi="Book Antiqua" w:cs="宋体"/>
          <w:sz w:val="24"/>
          <w:szCs w:val="24"/>
        </w:rPr>
        <w:t>ileo-caecal</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Aliment </w:t>
      </w:r>
      <w:proofErr w:type="spellStart"/>
      <w:r w:rsidRPr="00F32ADC">
        <w:rPr>
          <w:rFonts w:ascii="Book Antiqua" w:eastAsia="宋体" w:hAnsi="Book Antiqua" w:cs="宋体"/>
          <w:i/>
          <w:iCs/>
          <w:sz w:val="24"/>
          <w:szCs w:val="24"/>
        </w:rPr>
        <w:t>Pharmacol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Ther</w:t>
      </w:r>
      <w:proofErr w:type="spellEnd"/>
      <w:r w:rsidRPr="00F32ADC">
        <w:rPr>
          <w:rFonts w:ascii="Book Antiqua" w:eastAsia="宋体" w:hAnsi="Book Antiqua" w:cs="宋体"/>
          <w:sz w:val="24"/>
          <w:szCs w:val="24"/>
        </w:rPr>
        <w:t> 2007; </w:t>
      </w:r>
      <w:r w:rsidRPr="00F32ADC">
        <w:rPr>
          <w:rFonts w:ascii="Book Antiqua" w:eastAsia="宋体" w:hAnsi="Book Antiqua" w:cs="宋体"/>
          <w:b/>
          <w:bCs/>
          <w:sz w:val="24"/>
          <w:szCs w:val="24"/>
        </w:rPr>
        <w:t>26</w:t>
      </w:r>
      <w:r w:rsidRPr="00F32ADC">
        <w:rPr>
          <w:rFonts w:ascii="Book Antiqua" w:eastAsia="宋体" w:hAnsi="Book Antiqua" w:cs="宋体"/>
          <w:sz w:val="24"/>
          <w:szCs w:val="24"/>
        </w:rPr>
        <w:t>: 1303-1312 [PMID: 17848181]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28 </w:t>
      </w:r>
      <w:proofErr w:type="spellStart"/>
      <w:r w:rsidRPr="00F32ADC">
        <w:rPr>
          <w:rFonts w:ascii="Book Antiqua" w:eastAsia="宋体" w:hAnsi="Book Antiqua" w:cs="宋体"/>
          <w:b/>
          <w:bCs/>
          <w:sz w:val="24"/>
          <w:szCs w:val="24"/>
        </w:rPr>
        <w:t>Sorrentino</w:t>
      </w:r>
      <w:proofErr w:type="spellEnd"/>
      <w:r w:rsidRPr="00F32ADC">
        <w:rPr>
          <w:rFonts w:ascii="Book Antiqua" w:eastAsia="宋体" w:hAnsi="Book Antiqua" w:cs="宋体"/>
          <w:b/>
          <w:bCs/>
          <w:sz w:val="24"/>
          <w:szCs w:val="24"/>
        </w:rPr>
        <w:t xml:space="preserve"> D</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Terrosu</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Paviotti</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Geraci</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Avellini</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Zoli</w:t>
      </w:r>
      <w:proofErr w:type="spellEnd"/>
      <w:r w:rsidRPr="00F32ADC">
        <w:rPr>
          <w:rFonts w:ascii="Book Antiqua" w:eastAsia="宋体" w:hAnsi="Book Antiqua" w:cs="宋体"/>
          <w:sz w:val="24"/>
          <w:szCs w:val="24"/>
        </w:rPr>
        <w:t xml:space="preserve"> G, Fries W, </w:t>
      </w:r>
      <w:proofErr w:type="spellStart"/>
      <w:r w:rsidRPr="00F32ADC">
        <w:rPr>
          <w:rFonts w:ascii="Book Antiqua" w:eastAsia="宋体" w:hAnsi="Book Antiqua" w:cs="宋体"/>
          <w:sz w:val="24"/>
          <w:szCs w:val="24"/>
        </w:rPr>
        <w:t>Danese</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Occhipinti</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Croatto</w:t>
      </w:r>
      <w:proofErr w:type="spellEnd"/>
      <w:r w:rsidRPr="00F32ADC">
        <w:rPr>
          <w:rFonts w:ascii="Book Antiqua" w:eastAsia="宋体" w:hAnsi="Book Antiqua" w:cs="宋体"/>
          <w:sz w:val="24"/>
          <w:szCs w:val="24"/>
        </w:rPr>
        <w:t xml:space="preserve"> T, </w:t>
      </w:r>
      <w:proofErr w:type="spellStart"/>
      <w:r w:rsidRPr="00F32ADC">
        <w:rPr>
          <w:rFonts w:ascii="Book Antiqua" w:eastAsia="宋体" w:hAnsi="Book Antiqua" w:cs="宋体"/>
          <w:sz w:val="24"/>
          <w:szCs w:val="24"/>
        </w:rPr>
        <w:t>Zarifi</w:t>
      </w:r>
      <w:proofErr w:type="spellEnd"/>
      <w:r w:rsidRPr="00F32ADC">
        <w:rPr>
          <w:rFonts w:ascii="Book Antiqua" w:eastAsia="宋体" w:hAnsi="Book Antiqua" w:cs="宋体"/>
          <w:sz w:val="24"/>
          <w:szCs w:val="24"/>
        </w:rPr>
        <w:t xml:space="preserve"> D. Early diagnosis and treatment of postoperative endoscopic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partial benefit by infliximab--a pilot study. </w:t>
      </w:r>
      <w:r w:rsidRPr="00F32ADC">
        <w:rPr>
          <w:rFonts w:ascii="Book Antiqua" w:eastAsia="宋体" w:hAnsi="Book Antiqua" w:cs="宋体"/>
          <w:i/>
          <w:iCs/>
          <w:sz w:val="24"/>
          <w:szCs w:val="24"/>
        </w:rPr>
        <w:t xml:space="preserve">Dig Dis </w:t>
      </w:r>
      <w:proofErr w:type="spellStart"/>
      <w:r w:rsidRPr="00F32ADC">
        <w:rPr>
          <w:rFonts w:ascii="Book Antiqua" w:eastAsia="宋体" w:hAnsi="Book Antiqua" w:cs="宋体"/>
          <w:i/>
          <w:iCs/>
          <w:sz w:val="24"/>
          <w:szCs w:val="24"/>
        </w:rPr>
        <w:t>Sci</w:t>
      </w:r>
      <w:proofErr w:type="spellEnd"/>
      <w:r w:rsidRPr="00F32ADC">
        <w:rPr>
          <w:rFonts w:ascii="Book Antiqua" w:eastAsia="宋体" w:hAnsi="Book Antiqua" w:cs="宋体"/>
          <w:sz w:val="24"/>
          <w:szCs w:val="24"/>
        </w:rPr>
        <w:t> 2012; </w:t>
      </w:r>
      <w:r w:rsidRPr="00F32ADC">
        <w:rPr>
          <w:rFonts w:ascii="Book Antiqua" w:eastAsia="宋体" w:hAnsi="Book Antiqua" w:cs="宋体"/>
          <w:b/>
          <w:bCs/>
          <w:sz w:val="24"/>
          <w:szCs w:val="24"/>
        </w:rPr>
        <w:t>57</w:t>
      </w:r>
      <w:r w:rsidRPr="00F32ADC">
        <w:rPr>
          <w:rFonts w:ascii="Book Antiqua" w:eastAsia="宋体" w:hAnsi="Book Antiqua" w:cs="宋体"/>
          <w:sz w:val="24"/>
          <w:szCs w:val="24"/>
        </w:rPr>
        <w:t>: 1341-1348 [PMID: 22252267 DOI: 10.1007/s10620-011-2025-z]</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29 </w:t>
      </w:r>
      <w:proofErr w:type="spellStart"/>
      <w:r w:rsidRPr="00F32ADC">
        <w:rPr>
          <w:rFonts w:ascii="Book Antiqua" w:eastAsia="宋体" w:hAnsi="Book Antiqua" w:cs="宋体"/>
          <w:b/>
          <w:bCs/>
          <w:sz w:val="24"/>
          <w:szCs w:val="24"/>
        </w:rPr>
        <w:t>Jostins</w:t>
      </w:r>
      <w:proofErr w:type="spellEnd"/>
      <w:r w:rsidRPr="00F32ADC">
        <w:rPr>
          <w:rFonts w:ascii="Book Antiqua" w:eastAsia="宋体" w:hAnsi="Book Antiqua" w:cs="宋体"/>
          <w:b/>
          <w:bCs/>
          <w:sz w:val="24"/>
          <w:szCs w:val="24"/>
        </w:rPr>
        <w:t xml:space="preserve"> L</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Ripke</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Weersma</w:t>
      </w:r>
      <w:proofErr w:type="spellEnd"/>
      <w:r w:rsidRPr="00F32ADC">
        <w:rPr>
          <w:rFonts w:ascii="Book Antiqua" w:eastAsia="宋体" w:hAnsi="Book Antiqua" w:cs="宋体"/>
          <w:sz w:val="24"/>
          <w:szCs w:val="24"/>
        </w:rPr>
        <w:t xml:space="preserve"> RK, </w:t>
      </w:r>
      <w:proofErr w:type="spellStart"/>
      <w:r w:rsidRPr="00F32ADC">
        <w:rPr>
          <w:rFonts w:ascii="Book Antiqua" w:eastAsia="宋体" w:hAnsi="Book Antiqua" w:cs="宋体"/>
          <w:sz w:val="24"/>
          <w:szCs w:val="24"/>
        </w:rPr>
        <w:t>Duerr</w:t>
      </w:r>
      <w:proofErr w:type="spellEnd"/>
      <w:r w:rsidRPr="00F32ADC">
        <w:rPr>
          <w:rFonts w:ascii="Book Antiqua" w:eastAsia="宋体" w:hAnsi="Book Antiqua" w:cs="宋体"/>
          <w:sz w:val="24"/>
          <w:szCs w:val="24"/>
        </w:rPr>
        <w:t xml:space="preserve"> RH, McGovern DP, </w:t>
      </w:r>
      <w:proofErr w:type="spellStart"/>
      <w:r w:rsidRPr="00F32ADC">
        <w:rPr>
          <w:rFonts w:ascii="Book Antiqua" w:eastAsia="宋体" w:hAnsi="Book Antiqua" w:cs="宋体"/>
          <w:sz w:val="24"/>
          <w:szCs w:val="24"/>
        </w:rPr>
        <w:t>Hui</w:t>
      </w:r>
      <w:proofErr w:type="spellEnd"/>
      <w:r w:rsidRPr="00F32ADC">
        <w:rPr>
          <w:rFonts w:ascii="Book Antiqua" w:eastAsia="宋体" w:hAnsi="Book Antiqua" w:cs="宋体"/>
          <w:sz w:val="24"/>
          <w:szCs w:val="24"/>
        </w:rPr>
        <w:t xml:space="preserve"> KY, Lee JC, </w:t>
      </w:r>
      <w:proofErr w:type="spellStart"/>
      <w:r w:rsidRPr="00F32ADC">
        <w:rPr>
          <w:rFonts w:ascii="Book Antiqua" w:eastAsia="宋体" w:hAnsi="Book Antiqua" w:cs="宋体"/>
          <w:sz w:val="24"/>
          <w:szCs w:val="24"/>
        </w:rPr>
        <w:t>Schumm</w:t>
      </w:r>
      <w:proofErr w:type="spellEnd"/>
      <w:r w:rsidRPr="00F32ADC">
        <w:rPr>
          <w:rFonts w:ascii="Book Antiqua" w:eastAsia="宋体" w:hAnsi="Book Antiqua" w:cs="宋体"/>
          <w:sz w:val="24"/>
          <w:szCs w:val="24"/>
        </w:rPr>
        <w:t xml:space="preserve"> LP, Sharma Y, Anderson CA, </w:t>
      </w:r>
      <w:proofErr w:type="spellStart"/>
      <w:r w:rsidRPr="00F32ADC">
        <w:rPr>
          <w:rFonts w:ascii="Book Antiqua" w:eastAsia="宋体" w:hAnsi="Book Antiqua" w:cs="宋体"/>
          <w:sz w:val="24"/>
          <w:szCs w:val="24"/>
        </w:rPr>
        <w:t>Essers</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Mitrovic</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Ning</w:t>
      </w:r>
      <w:proofErr w:type="spellEnd"/>
      <w:r w:rsidRPr="00F32ADC">
        <w:rPr>
          <w:rFonts w:ascii="Book Antiqua" w:eastAsia="宋体" w:hAnsi="Book Antiqua" w:cs="宋体"/>
          <w:sz w:val="24"/>
          <w:szCs w:val="24"/>
        </w:rPr>
        <w:t xml:space="preserve"> K, </w:t>
      </w:r>
      <w:proofErr w:type="spellStart"/>
      <w:r w:rsidRPr="00F32ADC">
        <w:rPr>
          <w:rFonts w:ascii="Book Antiqua" w:eastAsia="宋体" w:hAnsi="Book Antiqua" w:cs="宋体"/>
          <w:sz w:val="24"/>
          <w:szCs w:val="24"/>
        </w:rPr>
        <w:t>Cleynen</w:t>
      </w:r>
      <w:proofErr w:type="spellEnd"/>
      <w:r w:rsidRPr="00F32ADC">
        <w:rPr>
          <w:rFonts w:ascii="Book Antiqua" w:eastAsia="宋体" w:hAnsi="Book Antiqua" w:cs="宋体"/>
          <w:sz w:val="24"/>
          <w:szCs w:val="24"/>
        </w:rPr>
        <w:t xml:space="preserve"> I, Theatre E, Spain SL, </w:t>
      </w:r>
      <w:proofErr w:type="spellStart"/>
      <w:r w:rsidRPr="00F32ADC">
        <w:rPr>
          <w:rFonts w:ascii="Book Antiqua" w:eastAsia="宋体" w:hAnsi="Book Antiqua" w:cs="宋体"/>
          <w:sz w:val="24"/>
          <w:szCs w:val="24"/>
        </w:rPr>
        <w:t>Raychaudhuri</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Goyette</w:t>
      </w:r>
      <w:proofErr w:type="spellEnd"/>
      <w:r w:rsidRPr="00F32ADC">
        <w:rPr>
          <w:rFonts w:ascii="Book Antiqua" w:eastAsia="宋体" w:hAnsi="Book Antiqua" w:cs="宋体"/>
          <w:sz w:val="24"/>
          <w:szCs w:val="24"/>
        </w:rPr>
        <w:t xml:space="preserve"> P, Wei Z, Abraham C, </w:t>
      </w:r>
      <w:proofErr w:type="spellStart"/>
      <w:r w:rsidRPr="00F32ADC">
        <w:rPr>
          <w:rFonts w:ascii="Book Antiqua" w:eastAsia="宋体" w:hAnsi="Book Antiqua" w:cs="宋体"/>
          <w:sz w:val="24"/>
          <w:szCs w:val="24"/>
        </w:rPr>
        <w:t>Achkar</w:t>
      </w:r>
      <w:proofErr w:type="spellEnd"/>
      <w:r w:rsidRPr="00F32ADC">
        <w:rPr>
          <w:rFonts w:ascii="Book Antiqua" w:eastAsia="宋体" w:hAnsi="Book Antiqua" w:cs="宋体"/>
          <w:sz w:val="24"/>
          <w:szCs w:val="24"/>
        </w:rPr>
        <w:t xml:space="preserve"> JP, Ahmad T, </w:t>
      </w:r>
      <w:proofErr w:type="spellStart"/>
      <w:r w:rsidRPr="00F32ADC">
        <w:rPr>
          <w:rFonts w:ascii="Book Antiqua" w:eastAsia="宋体" w:hAnsi="Book Antiqua" w:cs="宋体"/>
          <w:sz w:val="24"/>
          <w:szCs w:val="24"/>
        </w:rPr>
        <w:t>Amininejad</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Ananthakrishnan</w:t>
      </w:r>
      <w:proofErr w:type="spellEnd"/>
      <w:r w:rsidRPr="00F32ADC">
        <w:rPr>
          <w:rFonts w:ascii="Book Antiqua" w:eastAsia="宋体" w:hAnsi="Book Antiqua" w:cs="宋体"/>
          <w:sz w:val="24"/>
          <w:szCs w:val="24"/>
        </w:rPr>
        <w:t xml:space="preserve"> AN, Andersen V, Andrews JM, </w:t>
      </w:r>
      <w:proofErr w:type="spellStart"/>
      <w:r w:rsidRPr="00F32ADC">
        <w:rPr>
          <w:rFonts w:ascii="Book Antiqua" w:eastAsia="宋体" w:hAnsi="Book Antiqua" w:cs="宋体"/>
          <w:sz w:val="24"/>
          <w:szCs w:val="24"/>
        </w:rPr>
        <w:t>Baidoo</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Balschun</w:t>
      </w:r>
      <w:proofErr w:type="spellEnd"/>
      <w:r w:rsidRPr="00F32ADC">
        <w:rPr>
          <w:rFonts w:ascii="Book Antiqua" w:eastAsia="宋体" w:hAnsi="Book Antiqua" w:cs="宋体"/>
          <w:sz w:val="24"/>
          <w:szCs w:val="24"/>
        </w:rPr>
        <w:t xml:space="preserve"> T, </w:t>
      </w:r>
      <w:proofErr w:type="spellStart"/>
      <w:r w:rsidRPr="00F32ADC">
        <w:rPr>
          <w:rFonts w:ascii="Book Antiqua" w:eastAsia="宋体" w:hAnsi="Book Antiqua" w:cs="宋体"/>
          <w:sz w:val="24"/>
          <w:szCs w:val="24"/>
        </w:rPr>
        <w:t>Bampton</w:t>
      </w:r>
      <w:proofErr w:type="spellEnd"/>
      <w:r w:rsidRPr="00F32ADC">
        <w:rPr>
          <w:rFonts w:ascii="Book Antiqua" w:eastAsia="宋体" w:hAnsi="Book Antiqua" w:cs="宋体"/>
          <w:sz w:val="24"/>
          <w:szCs w:val="24"/>
        </w:rPr>
        <w:t xml:space="preserve"> PA, </w:t>
      </w:r>
      <w:proofErr w:type="spellStart"/>
      <w:r w:rsidRPr="00F32ADC">
        <w:rPr>
          <w:rFonts w:ascii="Book Antiqua" w:eastAsia="宋体" w:hAnsi="Book Antiqua" w:cs="宋体"/>
          <w:sz w:val="24"/>
          <w:szCs w:val="24"/>
        </w:rPr>
        <w:t>Bitton</w:t>
      </w:r>
      <w:proofErr w:type="spellEnd"/>
      <w:r w:rsidRPr="00F32ADC">
        <w:rPr>
          <w:rFonts w:ascii="Book Antiqua" w:eastAsia="宋体" w:hAnsi="Book Antiqua" w:cs="宋体"/>
          <w:sz w:val="24"/>
          <w:szCs w:val="24"/>
        </w:rPr>
        <w:t xml:space="preserve"> A, Boucher G, Brand S, </w:t>
      </w:r>
      <w:proofErr w:type="spellStart"/>
      <w:r w:rsidRPr="00F32ADC">
        <w:rPr>
          <w:rFonts w:ascii="Book Antiqua" w:eastAsia="宋体" w:hAnsi="Book Antiqua" w:cs="宋体"/>
          <w:sz w:val="24"/>
          <w:szCs w:val="24"/>
        </w:rPr>
        <w:t>Büning</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Cohain</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Cichon</w:t>
      </w:r>
      <w:proofErr w:type="spellEnd"/>
      <w:r w:rsidRPr="00F32ADC">
        <w:rPr>
          <w:rFonts w:ascii="Book Antiqua" w:eastAsia="宋体" w:hAnsi="Book Antiqua" w:cs="宋体"/>
          <w:sz w:val="24"/>
          <w:szCs w:val="24"/>
        </w:rPr>
        <w:t xml:space="preserve"> S, D'Amato M, De Jong D, </w:t>
      </w:r>
      <w:proofErr w:type="spellStart"/>
      <w:r w:rsidRPr="00F32ADC">
        <w:rPr>
          <w:rFonts w:ascii="Book Antiqua" w:eastAsia="宋体" w:hAnsi="Book Antiqua" w:cs="宋体"/>
          <w:sz w:val="24"/>
          <w:szCs w:val="24"/>
        </w:rPr>
        <w:t>Devaney</w:t>
      </w:r>
      <w:proofErr w:type="spellEnd"/>
      <w:r w:rsidRPr="00F32ADC">
        <w:rPr>
          <w:rFonts w:ascii="Book Antiqua" w:eastAsia="宋体" w:hAnsi="Book Antiqua" w:cs="宋体"/>
          <w:sz w:val="24"/>
          <w:szCs w:val="24"/>
        </w:rPr>
        <w:t xml:space="preserve"> KL, Dubinsky M, Edwards C, </w:t>
      </w:r>
      <w:proofErr w:type="spellStart"/>
      <w:r w:rsidRPr="00F32ADC">
        <w:rPr>
          <w:rFonts w:ascii="Book Antiqua" w:eastAsia="宋体" w:hAnsi="Book Antiqua" w:cs="宋体"/>
          <w:sz w:val="24"/>
          <w:szCs w:val="24"/>
        </w:rPr>
        <w:t>Ellinghaus</w:t>
      </w:r>
      <w:proofErr w:type="spellEnd"/>
      <w:r w:rsidRPr="00F32ADC">
        <w:rPr>
          <w:rFonts w:ascii="Book Antiqua" w:eastAsia="宋体" w:hAnsi="Book Antiqua" w:cs="宋体"/>
          <w:sz w:val="24"/>
          <w:szCs w:val="24"/>
        </w:rPr>
        <w:t xml:space="preserve"> D, Ferguson LR, </w:t>
      </w:r>
      <w:proofErr w:type="spellStart"/>
      <w:r w:rsidRPr="00F32ADC">
        <w:rPr>
          <w:rFonts w:ascii="Book Antiqua" w:eastAsia="宋体" w:hAnsi="Book Antiqua" w:cs="宋体"/>
          <w:sz w:val="24"/>
          <w:szCs w:val="24"/>
        </w:rPr>
        <w:t>Franchimont</w:t>
      </w:r>
      <w:proofErr w:type="spellEnd"/>
      <w:r w:rsidRPr="00F32ADC">
        <w:rPr>
          <w:rFonts w:ascii="Book Antiqua" w:eastAsia="宋体" w:hAnsi="Book Antiqua" w:cs="宋体"/>
          <w:sz w:val="24"/>
          <w:szCs w:val="24"/>
        </w:rPr>
        <w:t xml:space="preserve"> D, </w:t>
      </w:r>
      <w:proofErr w:type="spellStart"/>
      <w:r w:rsidRPr="00F32ADC">
        <w:rPr>
          <w:rFonts w:ascii="Book Antiqua" w:eastAsia="宋体" w:hAnsi="Book Antiqua" w:cs="宋体"/>
          <w:sz w:val="24"/>
          <w:szCs w:val="24"/>
        </w:rPr>
        <w:t>Fransen</w:t>
      </w:r>
      <w:proofErr w:type="spellEnd"/>
      <w:r w:rsidRPr="00F32ADC">
        <w:rPr>
          <w:rFonts w:ascii="Book Antiqua" w:eastAsia="宋体" w:hAnsi="Book Antiqua" w:cs="宋体"/>
          <w:sz w:val="24"/>
          <w:szCs w:val="24"/>
        </w:rPr>
        <w:t xml:space="preserve"> K, </w:t>
      </w:r>
      <w:proofErr w:type="spellStart"/>
      <w:r w:rsidRPr="00F32ADC">
        <w:rPr>
          <w:rFonts w:ascii="Book Antiqua" w:eastAsia="宋体" w:hAnsi="Book Antiqua" w:cs="宋体"/>
          <w:sz w:val="24"/>
          <w:szCs w:val="24"/>
        </w:rPr>
        <w:t>Gearry</w:t>
      </w:r>
      <w:proofErr w:type="spellEnd"/>
      <w:r w:rsidRPr="00F32ADC">
        <w:rPr>
          <w:rFonts w:ascii="Book Antiqua" w:eastAsia="宋体" w:hAnsi="Book Antiqua" w:cs="宋体"/>
          <w:sz w:val="24"/>
          <w:szCs w:val="24"/>
        </w:rPr>
        <w:t xml:space="preserve"> R, Georges M, </w:t>
      </w:r>
      <w:proofErr w:type="spellStart"/>
      <w:r w:rsidRPr="00F32ADC">
        <w:rPr>
          <w:rFonts w:ascii="Book Antiqua" w:eastAsia="宋体" w:hAnsi="Book Antiqua" w:cs="宋体"/>
          <w:sz w:val="24"/>
          <w:szCs w:val="24"/>
        </w:rPr>
        <w:t>Gieger</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Glas</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Haritunians</w:t>
      </w:r>
      <w:proofErr w:type="spellEnd"/>
      <w:r w:rsidRPr="00F32ADC">
        <w:rPr>
          <w:rFonts w:ascii="Book Antiqua" w:eastAsia="宋体" w:hAnsi="Book Antiqua" w:cs="宋体"/>
          <w:sz w:val="24"/>
          <w:szCs w:val="24"/>
        </w:rPr>
        <w:t xml:space="preserve"> T, Hart A, </w:t>
      </w:r>
      <w:proofErr w:type="spellStart"/>
      <w:r w:rsidRPr="00F32ADC">
        <w:rPr>
          <w:rFonts w:ascii="Book Antiqua" w:eastAsia="宋体" w:hAnsi="Book Antiqua" w:cs="宋体"/>
          <w:sz w:val="24"/>
          <w:szCs w:val="24"/>
        </w:rPr>
        <w:t>Hawkey</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Hedl</w:t>
      </w:r>
      <w:proofErr w:type="spellEnd"/>
      <w:r w:rsidRPr="00F32ADC">
        <w:rPr>
          <w:rFonts w:ascii="Book Antiqua" w:eastAsia="宋体" w:hAnsi="Book Antiqua" w:cs="宋体"/>
          <w:sz w:val="24"/>
          <w:szCs w:val="24"/>
        </w:rPr>
        <w:t xml:space="preserve"> M, Hu X, </w:t>
      </w:r>
      <w:proofErr w:type="spellStart"/>
      <w:r w:rsidRPr="00F32ADC">
        <w:rPr>
          <w:rFonts w:ascii="Book Antiqua" w:eastAsia="宋体" w:hAnsi="Book Antiqua" w:cs="宋体"/>
          <w:sz w:val="24"/>
          <w:szCs w:val="24"/>
        </w:rPr>
        <w:t>Karlsen</w:t>
      </w:r>
      <w:proofErr w:type="spellEnd"/>
      <w:r w:rsidRPr="00F32ADC">
        <w:rPr>
          <w:rFonts w:ascii="Book Antiqua" w:eastAsia="宋体" w:hAnsi="Book Antiqua" w:cs="宋体"/>
          <w:sz w:val="24"/>
          <w:szCs w:val="24"/>
        </w:rPr>
        <w:t xml:space="preserve"> TH, </w:t>
      </w:r>
      <w:proofErr w:type="spellStart"/>
      <w:r w:rsidRPr="00F32ADC">
        <w:rPr>
          <w:rFonts w:ascii="Book Antiqua" w:eastAsia="宋体" w:hAnsi="Book Antiqua" w:cs="宋体"/>
          <w:sz w:val="24"/>
          <w:szCs w:val="24"/>
        </w:rPr>
        <w:t>Kupcinskas</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Kugathasan</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Latiano</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Laukens</w:t>
      </w:r>
      <w:proofErr w:type="spellEnd"/>
      <w:r w:rsidRPr="00F32ADC">
        <w:rPr>
          <w:rFonts w:ascii="Book Antiqua" w:eastAsia="宋体" w:hAnsi="Book Antiqua" w:cs="宋体"/>
          <w:sz w:val="24"/>
          <w:szCs w:val="24"/>
        </w:rPr>
        <w:t xml:space="preserve"> D, </w:t>
      </w:r>
      <w:proofErr w:type="spellStart"/>
      <w:r w:rsidRPr="00F32ADC">
        <w:rPr>
          <w:rFonts w:ascii="Book Antiqua" w:eastAsia="宋体" w:hAnsi="Book Antiqua" w:cs="宋体"/>
          <w:sz w:val="24"/>
          <w:szCs w:val="24"/>
        </w:rPr>
        <w:t>Lawrance</w:t>
      </w:r>
      <w:proofErr w:type="spellEnd"/>
      <w:r w:rsidRPr="00F32ADC">
        <w:rPr>
          <w:rFonts w:ascii="Book Antiqua" w:eastAsia="宋体" w:hAnsi="Book Antiqua" w:cs="宋体"/>
          <w:sz w:val="24"/>
          <w:szCs w:val="24"/>
        </w:rPr>
        <w:t xml:space="preserve"> IC, Lees CW, Louis E, </w:t>
      </w:r>
      <w:proofErr w:type="spellStart"/>
      <w:r w:rsidRPr="00F32ADC">
        <w:rPr>
          <w:rFonts w:ascii="Book Antiqua" w:eastAsia="宋体" w:hAnsi="Book Antiqua" w:cs="宋体"/>
          <w:sz w:val="24"/>
          <w:szCs w:val="24"/>
        </w:rPr>
        <w:t>Mahy</w:t>
      </w:r>
      <w:proofErr w:type="spellEnd"/>
      <w:r w:rsidRPr="00F32ADC">
        <w:rPr>
          <w:rFonts w:ascii="Book Antiqua" w:eastAsia="宋体" w:hAnsi="Book Antiqua" w:cs="宋体"/>
          <w:sz w:val="24"/>
          <w:szCs w:val="24"/>
        </w:rPr>
        <w:t xml:space="preserve"> G, Mansfield J, Morgan AR, </w:t>
      </w:r>
      <w:proofErr w:type="spellStart"/>
      <w:r w:rsidRPr="00F32ADC">
        <w:rPr>
          <w:rFonts w:ascii="Book Antiqua" w:eastAsia="宋体" w:hAnsi="Book Antiqua" w:cs="宋体"/>
          <w:sz w:val="24"/>
          <w:szCs w:val="24"/>
        </w:rPr>
        <w:t>Mowat</w:t>
      </w:r>
      <w:proofErr w:type="spellEnd"/>
      <w:r w:rsidRPr="00F32ADC">
        <w:rPr>
          <w:rFonts w:ascii="Book Antiqua" w:eastAsia="宋体" w:hAnsi="Book Antiqua" w:cs="宋体"/>
          <w:sz w:val="24"/>
          <w:szCs w:val="24"/>
        </w:rPr>
        <w:t xml:space="preserve"> C, Newman W, </w:t>
      </w:r>
      <w:proofErr w:type="spellStart"/>
      <w:r w:rsidRPr="00F32ADC">
        <w:rPr>
          <w:rFonts w:ascii="Book Antiqua" w:eastAsia="宋体" w:hAnsi="Book Antiqua" w:cs="宋体"/>
          <w:sz w:val="24"/>
          <w:szCs w:val="24"/>
        </w:rPr>
        <w:t>Palmieri</w:t>
      </w:r>
      <w:proofErr w:type="spellEnd"/>
      <w:r w:rsidRPr="00F32ADC">
        <w:rPr>
          <w:rFonts w:ascii="Book Antiqua" w:eastAsia="宋体" w:hAnsi="Book Antiqua" w:cs="宋体"/>
          <w:sz w:val="24"/>
          <w:szCs w:val="24"/>
        </w:rPr>
        <w:t xml:space="preserve"> O, </w:t>
      </w:r>
      <w:proofErr w:type="spellStart"/>
      <w:r w:rsidRPr="00F32ADC">
        <w:rPr>
          <w:rFonts w:ascii="Book Antiqua" w:eastAsia="宋体" w:hAnsi="Book Antiqua" w:cs="宋体"/>
          <w:sz w:val="24"/>
          <w:szCs w:val="24"/>
        </w:rPr>
        <w:t>Ponsioen</w:t>
      </w:r>
      <w:proofErr w:type="spellEnd"/>
      <w:r w:rsidRPr="00F32ADC">
        <w:rPr>
          <w:rFonts w:ascii="Book Antiqua" w:eastAsia="宋体" w:hAnsi="Book Antiqua" w:cs="宋体"/>
          <w:sz w:val="24"/>
          <w:szCs w:val="24"/>
        </w:rPr>
        <w:t xml:space="preserve"> CY, </w:t>
      </w:r>
      <w:proofErr w:type="spellStart"/>
      <w:r w:rsidRPr="00F32ADC">
        <w:rPr>
          <w:rFonts w:ascii="Book Antiqua" w:eastAsia="宋体" w:hAnsi="Book Antiqua" w:cs="宋体"/>
          <w:sz w:val="24"/>
          <w:szCs w:val="24"/>
        </w:rPr>
        <w:t>Potocnik</w:t>
      </w:r>
      <w:proofErr w:type="spellEnd"/>
      <w:r w:rsidRPr="00F32ADC">
        <w:rPr>
          <w:rFonts w:ascii="Book Antiqua" w:eastAsia="宋体" w:hAnsi="Book Antiqua" w:cs="宋体"/>
          <w:sz w:val="24"/>
          <w:szCs w:val="24"/>
        </w:rPr>
        <w:t xml:space="preserve"> U, Prescott NJ, </w:t>
      </w:r>
      <w:proofErr w:type="spellStart"/>
      <w:r w:rsidRPr="00F32ADC">
        <w:rPr>
          <w:rFonts w:ascii="Book Antiqua" w:eastAsia="宋体" w:hAnsi="Book Antiqua" w:cs="宋体"/>
          <w:sz w:val="24"/>
          <w:szCs w:val="24"/>
        </w:rPr>
        <w:t>Regueiro</w:t>
      </w:r>
      <w:proofErr w:type="spellEnd"/>
      <w:r w:rsidRPr="00F32ADC">
        <w:rPr>
          <w:rFonts w:ascii="Book Antiqua" w:eastAsia="宋体" w:hAnsi="Book Antiqua" w:cs="宋体"/>
          <w:sz w:val="24"/>
          <w:szCs w:val="24"/>
        </w:rPr>
        <w:t xml:space="preserve"> M, Rotter JI, Russell RK, Sanderson JD, Sans M, </w:t>
      </w:r>
      <w:proofErr w:type="spellStart"/>
      <w:r w:rsidRPr="00F32ADC">
        <w:rPr>
          <w:rFonts w:ascii="Book Antiqua" w:eastAsia="宋体" w:hAnsi="Book Antiqua" w:cs="宋体"/>
          <w:sz w:val="24"/>
          <w:szCs w:val="24"/>
        </w:rPr>
        <w:t>Satsangi</w:t>
      </w:r>
      <w:proofErr w:type="spellEnd"/>
      <w:r w:rsidRPr="00F32ADC">
        <w:rPr>
          <w:rFonts w:ascii="Book Antiqua" w:eastAsia="宋体" w:hAnsi="Book Antiqua" w:cs="宋体"/>
          <w:sz w:val="24"/>
          <w:szCs w:val="24"/>
        </w:rPr>
        <w:t xml:space="preserve"> J, Schreiber S, Simms LA, </w:t>
      </w:r>
      <w:proofErr w:type="spellStart"/>
      <w:r w:rsidRPr="00F32ADC">
        <w:rPr>
          <w:rFonts w:ascii="Book Antiqua" w:eastAsia="宋体" w:hAnsi="Book Antiqua" w:cs="宋体"/>
          <w:sz w:val="24"/>
          <w:szCs w:val="24"/>
        </w:rPr>
        <w:t>Sventoraityte</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Targan</w:t>
      </w:r>
      <w:proofErr w:type="spellEnd"/>
      <w:r w:rsidRPr="00F32ADC">
        <w:rPr>
          <w:rFonts w:ascii="Book Antiqua" w:eastAsia="宋体" w:hAnsi="Book Antiqua" w:cs="宋体"/>
          <w:sz w:val="24"/>
          <w:szCs w:val="24"/>
        </w:rPr>
        <w:t xml:space="preserve"> SR, Taylor KD, </w:t>
      </w:r>
      <w:proofErr w:type="spellStart"/>
      <w:r w:rsidRPr="00F32ADC">
        <w:rPr>
          <w:rFonts w:ascii="Book Antiqua" w:eastAsia="宋体" w:hAnsi="Book Antiqua" w:cs="宋体"/>
          <w:sz w:val="24"/>
          <w:szCs w:val="24"/>
        </w:rPr>
        <w:t>Tremelling</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Verspaget</w:t>
      </w:r>
      <w:proofErr w:type="spellEnd"/>
      <w:r w:rsidRPr="00F32ADC">
        <w:rPr>
          <w:rFonts w:ascii="Book Antiqua" w:eastAsia="宋体" w:hAnsi="Book Antiqua" w:cs="宋体"/>
          <w:sz w:val="24"/>
          <w:szCs w:val="24"/>
        </w:rPr>
        <w:t xml:space="preserve"> HW, De </w:t>
      </w:r>
      <w:proofErr w:type="spellStart"/>
      <w:r w:rsidRPr="00F32ADC">
        <w:rPr>
          <w:rFonts w:ascii="Book Antiqua" w:eastAsia="宋体" w:hAnsi="Book Antiqua" w:cs="宋体"/>
          <w:sz w:val="24"/>
          <w:szCs w:val="24"/>
        </w:rPr>
        <w:t>Vos</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Wijmenga</w:t>
      </w:r>
      <w:proofErr w:type="spellEnd"/>
      <w:r w:rsidRPr="00F32ADC">
        <w:rPr>
          <w:rFonts w:ascii="Book Antiqua" w:eastAsia="宋体" w:hAnsi="Book Antiqua" w:cs="宋体"/>
          <w:sz w:val="24"/>
          <w:szCs w:val="24"/>
        </w:rPr>
        <w:t xml:space="preserve"> C, Wilson DC, </w:t>
      </w:r>
      <w:proofErr w:type="spellStart"/>
      <w:r w:rsidRPr="00F32ADC">
        <w:rPr>
          <w:rFonts w:ascii="Book Antiqua" w:eastAsia="宋体" w:hAnsi="Book Antiqua" w:cs="宋体"/>
          <w:sz w:val="24"/>
          <w:szCs w:val="24"/>
        </w:rPr>
        <w:t>Winkelmann</w:t>
      </w:r>
      <w:proofErr w:type="spellEnd"/>
      <w:r w:rsidRPr="00F32ADC">
        <w:rPr>
          <w:rFonts w:ascii="Book Antiqua" w:eastAsia="宋体" w:hAnsi="Book Antiqua" w:cs="宋体"/>
          <w:sz w:val="24"/>
          <w:szCs w:val="24"/>
        </w:rPr>
        <w:t xml:space="preserve"> J, Xavier RJ, </w:t>
      </w:r>
      <w:proofErr w:type="spellStart"/>
      <w:r w:rsidRPr="00F32ADC">
        <w:rPr>
          <w:rFonts w:ascii="Book Antiqua" w:eastAsia="宋体" w:hAnsi="Book Antiqua" w:cs="宋体"/>
          <w:sz w:val="24"/>
          <w:szCs w:val="24"/>
        </w:rPr>
        <w:t>Zeissig</w:t>
      </w:r>
      <w:proofErr w:type="spellEnd"/>
      <w:r w:rsidRPr="00F32ADC">
        <w:rPr>
          <w:rFonts w:ascii="Book Antiqua" w:eastAsia="宋体" w:hAnsi="Book Antiqua" w:cs="宋体"/>
          <w:sz w:val="24"/>
          <w:szCs w:val="24"/>
        </w:rPr>
        <w:t xml:space="preserve"> S, Zhang B, Zhang CK, Zhao H, Silverberg MS, </w:t>
      </w:r>
      <w:proofErr w:type="spellStart"/>
      <w:r w:rsidRPr="00F32ADC">
        <w:rPr>
          <w:rFonts w:ascii="Book Antiqua" w:eastAsia="宋体" w:hAnsi="Book Antiqua" w:cs="宋体"/>
          <w:sz w:val="24"/>
          <w:szCs w:val="24"/>
        </w:rPr>
        <w:t>Annese</w:t>
      </w:r>
      <w:proofErr w:type="spellEnd"/>
      <w:r w:rsidRPr="00F32ADC">
        <w:rPr>
          <w:rFonts w:ascii="Book Antiqua" w:eastAsia="宋体" w:hAnsi="Book Antiqua" w:cs="宋体"/>
          <w:sz w:val="24"/>
          <w:szCs w:val="24"/>
        </w:rPr>
        <w:t xml:space="preserve"> V, </w:t>
      </w:r>
      <w:proofErr w:type="spellStart"/>
      <w:r w:rsidRPr="00F32ADC">
        <w:rPr>
          <w:rFonts w:ascii="Book Antiqua" w:eastAsia="宋体" w:hAnsi="Book Antiqua" w:cs="宋体"/>
          <w:sz w:val="24"/>
          <w:szCs w:val="24"/>
        </w:rPr>
        <w:t>Hakonarson</w:t>
      </w:r>
      <w:proofErr w:type="spellEnd"/>
      <w:r w:rsidRPr="00F32ADC">
        <w:rPr>
          <w:rFonts w:ascii="Book Antiqua" w:eastAsia="宋体" w:hAnsi="Book Antiqua" w:cs="宋体"/>
          <w:sz w:val="24"/>
          <w:szCs w:val="24"/>
        </w:rPr>
        <w:t xml:space="preserve"> H, Brant SR, Radford-Smith G, Mathew CG, </w:t>
      </w:r>
      <w:proofErr w:type="spellStart"/>
      <w:r w:rsidRPr="00F32ADC">
        <w:rPr>
          <w:rFonts w:ascii="Book Antiqua" w:eastAsia="宋体" w:hAnsi="Book Antiqua" w:cs="宋体"/>
          <w:sz w:val="24"/>
          <w:szCs w:val="24"/>
        </w:rPr>
        <w:t>Rioux</w:t>
      </w:r>
      <w:proofErr w:type="spellEnd"/>
      <w:r w:rsidRPr="00F32ADC">
        <w:rPr>
          <w:rFonts w:ascii="Book Antiqua" w:eastAsia="宋体" w:hAnsi="Book Antiqua" w:cs="宋体"/>
          <w:sz w:val="24"/>
          <w:szCs w:val="24"/>
        </w:rPr>
        <w:t xml:space="preserve"> JD, </w:t>
      </w:r>
      <w:proofErr w:type="spellStart"/>
      <w:r w:rsidRPr="00F32ADC">
        <w:rPr>
          <w:rFonts w:ascii="Book Antiqua" w:eastAsia="宋体" w:hAnsi="Book Antiqua" w:cs="宋体"/>
          <w:sz w:val="24"/>
          <w:szCs w:val="24"/>
        </w:rPr>
        <w:t>Schadt</w:t>
      </w:r>
      <w:proofErr w:type="spellEnd"/>
      <w:r w:rsidRPr="00F32ADC">
        <w:rPr>
          <w:rFonts w:ascii="Book Antiqua" w:eastAsia="宋体" w:hAnsi="Book Antiqua" w:cs="宋体"/>
          <w:sz w:val="24"/>
          <w:szCs w:val="24"/>
        </w:rPr>
        <w:t xml:space="preserve"> EE, Daly MJ, </w:t>
      </w:r>
      <w:proofErr w:type="spellStart"/>
      <w:r w:rsidRPr="00F32ADC">
        <w:rPr>
          <w:rFonts w:ascii="Book Antiqua" w:eastAsia="宋体" w:hAnsi="Book Antiqua" w:cs="宋体"/>
          <w:sz w:val="24"/>
          <w:szCs w:val="24"/>
        </w:rPr>
        <w:t>Franke</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Parkes</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Vermeire</w:t>
      </w:r>
      <w:proofErr w:type="spellEnd"/>
      <w:r w:rsidRPr="00F32ADC">
        <w:rPr>
          <w:rFonts w:ascii="Book Antiqua" w:eastAsia="宋体" w:hAnsi="Book Antiqua" w:cs="宋体"/>
          <w:sz w:val="24"/>
          <w:szCs w:val="24"/>
        </w:rPr>
        <w:t xml:space="preserve"> S, Barrett JC, Cho JH. Host-microbe interactions have shaped the genetic architecture of inflammatory bowel disease. </w:t>
      </w:r>
      <w:r w:rsidRPr="00F32ADC">
        <w:rPr>
          <w:rFonts w:ascii="Book Antiqua" w:eastAsia="宋体" w:hAnsi="Book Antiqua" w:cs="宋体"/>
          <w:i/>
          <w:iCs/>
          <w:sz w:val="24"/>
          <w:szCs w:val="24"/>
        </w:rPr>
        <w:t>Nature</w:t>
      </w:r>
      <w:r w:rsidRPr="00F32ADC">
        <w:rPr>
          <w:rFonts w:ascii="Book Antiqua" w:eastAsia="宋体" w:hAnsi="Book Antiqua" w:cs="宋体"/>
          <w:sz w:val="24"/>
          <w:szCs w:val="24"/>
        </w:rPr>
        <w:t> 2012; </w:t>
      </w:r>
      <w:r w:rsidRPr="00F32ADC">
        <w:rPr>
          <w:rFonts w:ascii="Book Antiqua" w:eastAsia="宋体" w:hAnsi="Book Antiqua" w:cs="宋体"/>
          <w:b/>
          <w:bCs/>
          <w:sz w:val="24"/>
          <w:szCs w:val="24"/>
        </w:rPr>
        <w:t>491</w:t>
      </w:r>
      <w:r w:rsidRPr="00F32ADC">
        <w:rPr>
          <w:rFonts w:ascii="Book Antiqua" w:eastAsia="宋体" w:hAnsi="Book Antiqua" w:cs="宋体"/>
          <w:sz w:val="24"/>
          <w:szCs w:val="24"/>
        </w:rPr>
        <w:t>: 119-124 [PMID: 23128233 DOI: 10.1038/nature11582]</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30 </w:t>
      </w:r>
      <w:proofErr w:type="spellStart"/>
      <w:r w:rsidRPr="00F32ADC">
        <w:rPr>
          <w:rFonts w:ascii="Book Antiqua" w:eastAsia="宋体" w:hAnsi="Book Antiqua" w:cs="宋体"/>
          <w:b/>
          <w:bCs/>
          <w:sz w:val="24"/>
          <w:szCs w:val="24"/>
        </w:rPr>
        <w:t>Koltun</w:t>
      </w:r>
      <w:proofErr w:type="spellEnd"/>
      <w:r w:rsidRPr="00F32ADC">
        <w:rPr>
          <w:rFonts w:ascii="Book Antiqua" w:eastAsia="宋体" w:hAnsi="Book Antiqua" w:cs="宋体"/>
          <w:b/>
          <w:bCs/>
          <w:sz w:val="24"/>
          <w:szCs w:val="24"/>
        </w:rPr>
        <w:t xml:space="preserve"> WA</w:t>
      </w:r>
      <w:r w:rsidRPr="00F32ADC">
        <w:rPr>
          <w:rFonts w:ascii="Book Antiqua" w:eastAsia="宋体" w:hAnsi="Book Antiqua" w:cs="宋体"/>
          <w:sz w:val="24"/>
          <w:szCs w:val="24"/>
        </w:rPr>
        <w:t>.</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The future of surgical management of inflammatory bowel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Dis Colon Rectum</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51</w:t>
      </w:r>
      <w:r w:rsidRPr="00F32ADC">
        <w:rPr>
          <w:rFonts w:ascii="Book Antiqua" w:eastAsia="宋体" w:hAnsi="Book Antiqua" w:cs="宋体"/>
          <w:sz w:val="24"/>
          <w:szCs w:val="24"/>
        </w:rPr>
        <w:t>: 813-817 [PMID: 18461398 DOI: 10.1007/s10350-008-9266-8]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31 </w:t>
      </w:r>
      <w:proofErr w:type="spellStart"/>
      <w:r w:rsidRPr="00F32ADC">
        <w:rPr>
          <w:rFonts w:ascii="Book Antiqua" w:eastAsia="宋体" w:hAnsi="Book Antiqua" w:cs="宋体"/>
          <w:b/>
          <w:bCs/>
          <w:sz w:val="24"/>
          <w:szCs w:val="24"/>
        </w:rPr>
        <w:t>Cleynen</w:t>
      </w:r>
      <w:proofErr w:type="spellEnd"/>
      <w:r w:rsidRPr="00F32ADC">
        <w:rPr>
          <w:rFonts w:ascii="Book Antiqua" w:eastAsia="宋体" w:hAnsi="Book Antiqua" w:cs="宋体"/>
          <w:b/>
          <w:bCs/>
          <w:sz w:val="24"/>
          <w:szCs w:val="24"/>
        </w:rPr>
        <w:t xml:space="preserve"> I</w:t>
      </w:r>
      <w:r w:rsidRPr="00F32ADC">
        <w:rPr>
          <w:rFonts w:ascii="Book Antiqua" w:eastAsia="宋体" w:hAnsi="Book Antiqua" w:cs="宋体"/>
          <w:sz w:val="24"/>
          <w:szCs w:val="24"/>
        </w:rPr>
        <w:t xml:space="preserve">, González JR, Figueroa C, </w:t>
      </w:r>
      <w:proofErr w:type="spellStart"/>
      <w:r w:rsidRPr="00F32ADC">
        <w:rPr>
          <w:rFonts w:ascii="Book Antiqua" w:eastAsia="宋体" w:hAnsi="Book Antiqua" w:cs="宋体"/>
          <w:sz w:val="24"/>
          <w:szCs w:val="24"/>
        </w:rPr>
        <w:t>Franke</w:t>
      </w:r>
      <w:proofErr w:type="spellEnd"/>
      <w:r w:rsidRPr="00F32ADC">
        <w:rPr>
          <w:rFonts w:ascii="Book Antiqua" w:eastAsia="宋体" w:hAnsi="Book Antiqua" w:cs="宋体"/>
          <w:sz w:val="24"/>
          <w:szCs w:val="24"/>
        </w:rPr>
        <w:t xml:space="preserve"> A, McGovern D, </w:t>
      </w:r>
      <w:proofErr w:type="spellStart"/>
      <w:r w:rsidRPr="00F32ADC">
        <w:rPr>
          <w:rFonts w:ascii="Book Antiqua" w:eastAsia="宋体" w:hAnsi="Book Antiqua" w:cs="宋体"/>
          <w:sz w:val="24"/>
          <w:szCs w:val="24"/>
        </w:rPr>
        <w:t>Bortlík</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Crusius</w:t>
      </w:r>
      <w:proofErr w:type="spellEnd"/>
      <w:r w:rsidRPr="00F32ADC">
        <w:rPr>
          <w:rFonts w:ascii="Book Antiqua" w:eastAsia="宋体" w:hAnsi="Book Antiqua" w:cs="宋体"/>
          <w:sz w:val="24"/>
          <w:szCs w:val="24"/>
        </w:rPr>
        <w:t xml:space="preserve"> BJ, </w:t>
      </w:r>
      <w:proofErr w:type="spellStart"/>
      <w:r w:rsidRPr="00F32ADC">
        <w:rPr>
          <w:rFonts w:ascii="Book Antiqua" w:eastAsia="宋体" w:hAnsi="Book Antiqua" w:cs="宋体"/>
          <w:sz w:val="24"/>
          <w:szCs w:val="24"/>
        </w:rPr>
        <w:t>Vecchi</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Artieda</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Szczypiorska</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Bethge</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Arteta</w:t>
      </w:r>
      <w:proofErr w:type="spellEnd"/>
      <w:r w:rsidRPr="00F32ADC">
        <w:rPr>
          <w:rFonts w:ascii="Book Antiqua" w:eastAsia="宋体" w:hAnsi="Book Antiqua" w:cs="宋体"/>
          <w:sz w:val="24"/>
          <w:szCs w:val="24"/>
        </w:rPr>
        <w:t xml:space="preserve"> D, Ayala E, </w:t>
      </w:r>
      <w:proofErr w:type="spellStart"/>
      <w:r w:rsidRPr="00F32ADC">
        <w:rPr>
          <w:rFonts w:ascii="Book Antiqua" w:eastAsia="宋体" w:hAnsi="Book Antiqua" w:cs="宋体"/>
          <w:sz w:val="24"/>
          <w:szCs w:val="24"/>
        </w:rPr>
        <w:t>Danese</w:t>
      </w:r>
      <w:proofErr w:type="spellEnd"/>
      <w:r w:rsidRPr="00F32ADC">
        <w:rPr>
          <w:rFonts w:ascii="Book Antiqua" w:eastAsia="宋体" w:hAnsi="Book Antiqua" w:cs="宋体"/>
          <w:sz w:val="24"/>
          <w:szCs w:val="24"/>
        </w:rPr>
        <w:t xml:space="preserve"> S, van </w:t>
      </w:r>
      <w:proofErr w:type="spellStart"/>
      <w:r w:rsidRPr="00F32ADC">
        <w:rPr>
          <w:rFonts w:ascii="Book Antiqua" w:eastAsia="宋体" w:hAnsi="Book Antiqua" w:cs="宋体"/>
          <w:sz w:val="24"/>
          <w:szCs w:val="24"/>
        </w:rPr>
        <w:t>Hogezand</w:t>
      </w:r>
      <w:proofErr w:type="spellEnd"/>
      <w:r w:rsidRPr="00F32ADC">
        <w:rPr>
          <w:rFonts w:ascii="Book Antiqua" w:eastAsia="宋体" w:hAnsi="Book Antiqua" w:cs="宋体"/>
          <w:sz w:val="24"/>
          <w:szCs w:val="24"/>
        </w:rPr>
        <w:t xml:space="preserve"> RA, </w:t>
      </w:r>
      <w:proofErr w:type="spellStart"/>
      <w:r w:rsidRPr="00F32ADC">
        <w:rPr>
          <w:rFonts w:ascii="Book Antiqua" w:eastAsia="宋体" w:hAnsi="Book Antiqua" w:cs="宋体"/>
          <w:sz w:val="24"/>
          <w:szCs w:val="24"/>
        </w:rPr>
        <w:t>Panés</w:t>
      </w:r>
      <w:proofErr w:type="spellEnd"/>
      <w:r w:rsidRPr="00F32ADC">
        <w:rPr>
          <w:rFonts w:ascii="Book Antiqua" w:eastAsia="宋体" w:hAnsi="Book Antiqua" w:cs="宋体"/>
          <w:sz w:val="24"/>
          <w:szCs w:val="24"/>
        </w:rPr>
        <w:t xml:space="preserve"> J, Peña SA, Lukas M, Jewell DP, Schreiber S, </w:t>
      </w:r>
      <w:proofErr w:type="spellStart"/>
      <w:r w:rsidRPr="00F32ADC">
        <w:rPr>
          <w:rFonts w:ascii="Book Antiqua" w:eastAsia="宋体" w:hAnsi="Book Antiqua" w:cs="宋体"/>
          <w:sz w:val="24"/>
          <w:szCs w:val="24"/>
        </w:rPr>
        <w:t>Vermeire</w:t>
      </w:r>
      <w:proofErr w:type="spellEnd"/>
      <w:r w:rsidRPr="00F32ADC">
        <w:rPr>
          <w:rFonts w:ascii="Book Antiqua" w:eastAsia="宋体" w:hAnsi="Book Antiqua" w:cs="宋体"/>
          <w:sz w:val="24"/>
          <w:szCs w:val="24"/>
        </w:rPr>
        <w:t xml:space="preserve"> S, Sans M. </w:t>
      </w:r>
      <w:r w:rsidRPr="00F32ADC">
        <w:rPr>
          <w:rFonts w:ascii="Book Antiqua" w:eastAsia="宋体" w:hAnsi="Book Antiqua" w:cs="宋体"/>
          <w:sz w:val="24"/>
          <w:szCs w:val="24"/>
        </w:rPr>
        <w:lastRenderedPageBreak/>
        <w:t xml:space="preserve">Genetic factors conferring an increased susceptibility to develop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also influence disease phenotype: results from the </w:t>
      </w:r>
      <w:proofErr w:type="spellStart"/>
      <w:r w:rsidRPr="00F32ADC">
        <w:rPr>
          <w:rFonts w:ascii="Book Antiqua" w:eastAsia="宋体" w:hAnsi="Book Antiqua" w:cs="宋体"/>
          <w:sz w:val="24"/>
          <w:szCs w:val="24"/>
        </w:rPr>
        <w:t>IBDchip</w:t>
      </w:r>
      <w:proofErr w:type="spellEnd"/>
      <w:r w:rsidRPr="00F32ADC">
        <w:rPr>
          <w:rFonts w:ascii="Book Antiqua" w:eastAsia="宋体" w:hAnsi="Book Antiqua" w:cs="宋体"/>
          <w:sz w:val="24"/>
          <w:szCs w:val="24"/>
        </w:rPr>
        <w:t xml:space="preserve"> European Project. </w:t>
      </w:r>
      <w:r w:rsidRPr="00F32ADC">
        <w:rPr>
          <w:rFonts w:ascii="Book Antiqua" w:eastAsia="宋体" w:hAnsi="Book Antiqua" w:cs="宋体"/>
          <w:i/>
          <w:iCs/>
          <w:sz w:val="24"/>
          <w:szCs w:val="24"/>
        </w:rPr>
        <w:t>Gut</w:t>
      </w:r>
      <w:r w:rsidRPr="00F32ADC">
        <w:rPr>
          <w:rFonts w:ascii="Book Antiqua" w:eastAsia="宋体" w:hAnsi="Book Antiqua" w:cs="宋体"/>
          <w:sz w:val="24"/>
          <w:szCs w:val="24"/>
        </w:rPr>
        <w:t> 2013; </w:t>
      </w:r>
      <w:r w:rsidRPr="00F32ADC">
        <w:rPr>
          <w:rFonts w:ascii="Book Antiqua" w:eastAsia="宋体" w:hAnsi="Book Antiqua" w:cs="宋体"/>
          <w:b/>
          <w:bCs/>
          <w:sz w:val="24"/>
          <w:szCs w:val="24"/>
        </w:rPr>
        <w:t>62</w:t>
      </w:r>
      <w:r w:rsidRPr="00F32ADC">
        <w:rPr>
          <w:rFonts w:ascii="Book Antiqua" w:eastAsia="宋体" w:hAnsi="Book Antiqua" w:cs="宋体"/>
          <w:sz w:val="24"/>
          <w:szCs w:val="24"/>
        </w:rPr>
        <w:t>: 1556-1565 [PMID: 23263249 DOI: 10.1136/gutjnl-2011-300777]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32 </w:t>
      </w:r>
      <w:proofErr w:type="spellStart"/>
      <w:r w:rsidRPr="00F32ADC">
        <w:rPr>
          <w:rFonts w:ascii="Book Antiqua" w:eastAsia="宋体" w:hAnsi="Book Antiqua" w:cs="宋体"/>
          <w:b/>
          <w:bCs/>
          <w:sz w:val="24"/>
          <w:szCs w:val="24"/>
        </w:rPr>
        <w:t>Hugot</w:t>
      </w:r>
      <w:proofErr w:type="spellEnd"/>
      <w:r w:rsidRPr="00F32ADC">
        <w:rPr>
          <w:rFonts w:ascii="Book Antiqua" w:eastAsia="宋体" w:hAnsi="Book Antiqua" w:cs="宋体"/>
          <w:b/>
          <w:bCs/>
          <w:sz w:val="24"/>
          <w:szCs w:val="24"/>
        </w:rPr>
        <w:t xml:space="preserve"> JP</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Chamaillard</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Zouali</w:t>
      </w:r>
      <w:proofErr w:type="spellEnd"/>
      <w:r w:rsidRPr="00F32ADC">
        <w:rPr>
          <w:rFonts w:ascii="Book Antiqua" w:eastAsia="宋体" w:hAnsi="Book Antiqua" w:cs="宋体"/>
          <w:sz w:val="24"/>
          <w:szCs w:val="24"/>
        </w:rPr>
        <w:t xml:space="preserve"> H, Lesage S, </w:t>
      </w:r>
      <w:proofErr w:type="spellStart"/>
      <w:r w:rsidRPr="00F32ADC">
        <w:rPr>
          <w:rFonts w:ascii="Book Antiqua" w:eastAsia="宋体" w:hAnsi="Book Antiqua" w:cs="宋体"/>
          <w:sz w:val="24"/>
          <w:szCs w:val="24"/>
        </w:rPr>
        <w:t>Cézard</w:t>
      </w:r>
      <w:proofErr w:type="spellEnd"/>
      <w:r w:rsidRPr="00F32ADC">
        <w:rPr>
          <w:rFonts w:ascii="Book Antiqua" w:eastAsia="宋体" w:hAnsi="Book Antiqua" w:cs="宋体"/>
          <w:sz w:val="24"/>
          <w:szCs w:val="24"/>
        </w:rPr>
        <w:t xml:space="preserve"> JP, </w:t>
      </w:r>
      <w:proofErr w:type="spellStart"/>
      <w:r w:rsidRPr="00F32ADC">
        <w:rPr>
          <w:rFonts w:ascii="Book Antiqua" w:eastAsia="宋体" w:hAnsi="Book Antiqua" w:cs="宋体"/>
          <w:sz w:val="24"/>
          <w:szCs w:val="24"/>
        </w:rPr>
        <w:t>Belaiche</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Almer</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Tysk</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O'Morain</w:t>
      </w:r>
      <w:proofErr w:type="spellEnd"/>
      <w:r w:rsidRPr="00F32ADC">
        <w:rPr>
          <w:rFonts w:ascii="Book Antiqua" w:eastAsia="宋体" w:hAnsi="Book Antiqua" w:cs="宋体"/>
          <w:sz w:val="24"/>
          <w:szCs w:val="24"/>
        </w:rPr>
        <w:t xml:space="preserve"> CA, </w:t>
      </w:r>
      <w:proofErr w:type="spellStart"/>
      <w:r w:rsidRPr="00F32ADC">
        <w:rPr>
          <w:rFonts w:ascii="Book Antiqua" w:eastAsia="宋体" w:hAnsi="Book Antiqua" w:cs="宋体"/>
          <w:sz w:val="24"/>
          <w:szCs w:val="24"/>
        </w:rPr>
        <w:t>Gassull</w:t>
      </w:r>
      <w:proofErr w:type="spellEnd"/>
      <w:r w:rsidRPr="00F32ADC">
        <w:rPr>
          <w:rFonts w:ascii="Book Antiqua" w:eastAsia="宋体" w:hAnsi="Book Antiqua" w:cs="宋体"/>
          <w:sz w:val="24"/>
          <w:szCs w:val="24"/>
        </w:rPr>
        <w:t xml:space="preserve"> M, Binder V, </w:t>
      </w:r>
      <w:proofErr w:type="spellStart"/>
      <w:r w:rsidRPr="00F32ADC">
        <w:rPr>
          <w:rFonts w:ascii="Book Antiqua" w:eastAsia="宋体" w:hAnsi="Book Antiqua" w:cs="宋体"/>
          <w:sz w:val="24"/>
          <w:szCs w:val="24"/>
        </w:rPr>
        <w:t>Finkel</w:t>
      </w:r>
      <w:proofErr w:type="spellEnd"/>
      <w:r w:rsidRPr="00F32ADC">
        <w:rPr>
          <w:rFonts w:ascii="Book Antiqua" w:eastAsia="宋体" w:hAnsi="Book Antiqua" w:cs="宋体"/>
          <w:sz w:val="24"/>
          <w:szCs w:val="24"/>
        </w:rPr>
        <w:t xml:space="preserve"> Y, </w:t>
      </w:r>
      <w:proofErr w:type="spellStart"/>
      <w:r w:rsidRPr="00F32ADC">
        <w:rPr>
          <w:rFonts w:ascii="Book Antiqua" w:eastAsia="宋体" w:hAnsi="Book Antiqua" w:cs="宋体"/>
          <w:sz w:val="24"/>
          <w:szCs w:val="24"/>
        </w:rPr>
        <w:t>Cortot</w:t>
      </w:r>
      <w:proofErr w:type="spellEnd"/>
      <w:r w:rsidRPr="00F32ADC">
        <w:rPr>
          <w:rFonts w:ascii="Book Antiqua" w:eastAsia="宋体" w:hAnsi="Book Antiqua" w:cs="宋体"/>
          <w:sz w:val="24"/>
          <w:szCs w:val="24"/>
        </w:rPr>
        <w:t xml:space="preserve"> A, Modigliani R, Laurent-</w:t>
      </w:r>
      <w:proofErr w:type="spellStart"/>
      <w:r w:rsidRPr="00F32ADC">
        <w:rPr>
          <w:rFonts w:ascii="Book Antiqua" w:eastAsia="宋体" w:hAnsi="Book Antiqua" w:cs="宋体"/>
          <w:sz w:val="24"/>
          <w:szCs w:val="24"/>
        </w:rPr>
        <w:t>Puig</w:t>
      </w:r>
      <w:proofErr w:type="spellEnd"/>
      <w:r w:rsidRPr="00F32ADC">
        <w:rPr>
          <w:rFonts w:ascii="Book Antiqua" w:eastAsia="宋体" w:hAnsi="Book Antiqua" w:cs="宋体"/>
          <w:sz w:val="24"/>
          <w:szCs w:val="24"/>
        </w:rPr>
        <w:t xml:space="preserve"> P, Gower-Rousseau C, </w:t>
      </w:r>
      <w:proofErr w:type="spellStart"/>
      <w:r w:rsidRPr="00F32ADC">
        <w:rPr>
          <w:rFonts w:ascii="Book Antiqua" w:eastAsia="宋体" w:hAnsi="Book Antiqua" w:cs="宋体"/>
          <w:sz w:val="24"/>
          <w:szCs w:val="24"/>
        </w:rPr>
        <w:t>Macry</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Colombel</w:t>
      </w:r>
      <w:proofErr w:type="spellEnd"/>
      <w:r w:rsidRPr="00F32ADC">
        <w:rPr>
          <w:rFonts w:ascii="Book Antiqua" w:eastAsia="宋体" w:hAnsi="Book Antiqua" w:cs="宋体"/>
          <w:sz w:val="24"/>
          <w:szCs w:val="24"/>
        </w:rPr>
        <w:t xml:space="preserve"> JF, </w:t>
      </w:r>
      <w:proofErr w:type="spellStart"/>
      <w:r w:rsidRPr="00F32ADC">
        <w:rPr>
          <w:rFonts w:ascii="Book Antiqua" w:eastAsia="宋体" w:hAnsi="Book Antiqua" w:cs="宋体"/>
          <w:sz w:val="24"/>
          <w:szCs w:val="24"/>
        </w:rPr>
        <w:t>Sahbatou</w:t>
      </w:r>
      <w:proofErr w:type="spellEnd"/>
      <w:r w:rsidRPr="00F32ADC">
        <w:rPr>
          <w:rFonts w:ascii="Book Antiqua" w:eastAsia="宋体" w:hAnsi="Book Antiqua" w:cs="宋体"/>
          <w:sz w:val="24"/>
          <w:szCs w:val="24"/>
        </w:rPr>
        <w:t xml:space="preserve"> M, Thomas G. Association of NOD2 </w:t>
      </w:r>
      <w:proofErr w:type="spellStart"/>
      <w:r w:rsidRPr="00F32ADC">
        <w:rPr>
          <w:rFonts w:ascii="Book Antiqua" w:eastAsia="宋体" w:hAnsi="Book Antiqua" w:cs="宋体"/>
          <w:sz w:val="24"/>
          <w:szCs w:val="24"/>
        </w:rPr>
        <w:t>leucine</w:t>
      </w:r>
      <w:proofErr w:type="spellEnd"/>
      <w:r w:rsidRPr="00F32ADC">
        <w:rPr>
          <w:rFonts w:ascii="Book Antiqua" w:eastAsia="宋体" w:hAnsi="Book Antiqua" w:cs="宋体"/>
          <w:sz w:val="24"/>
          <w:szCs w:val="24"/>
        </w:rPr>
        <w:t xml:space="preserve">-rich repeat variants with susceptibility to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Nature</w:t>
      </w:r>
      <w:r w:rsidRPr="00F32ADC">
        <w:rPr>
          <w:rFonts w:ascii="Book Antiqua" w:eastAsia="宋体" w:hAnsi="Book Antiqua" w:cs="宋体"/>
          <w:sz w:val="24"/>
          <w:szCs w:val="24"/>
        </w:rPr>
        <w:t> 2001; </w:t>
      </w:r>
      <w:r w:rsidRPr="00F32ADC">
        <w:rPr>
          <w:rFonts w:ascii="Book Antiqua" w:eastAsia="宋体" w:hAnsi="Book Antiqua" w:cs="宋体"/>
          <w:b/>
          <w:bCs/>
          <w:sz w:val="24"/>
          <w:szCs w:val="24"/>
        </w:rPr>
        <w:t>411</w:t>
      </w:r>
      <w:r w:rsidRPr="00F32ADC">
        <w:rPr>
          <w:rFonts w:ascii="Book Antiqua" w:eastAsia="宋体" w:hAnsi="Book Antiqua" w:cs="宋体"/>
          <w:sz w:val="24"/>
          <w:szCs w:val="24"/>
        </w:rPr>
        <w:t>: 599-603 [PMID: 11385576]</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33 </w:t>
      </w:r>
      <w:r w:rsidRPr="00F32ADC">
        <w:rPr>
          <w:rFonts w:ascii="Book Antiqua" w:eastAsia="宋体" w:hAnsi="Book Antiqua" w:cs="宋体"/>
          <w:b/>
          <w:bCs/>
          <w:sz w:val="24"/>
          <w:szCs w:val="24"/>
        </w:rPr>
        <w:t>McCauley JL</w:t>
      </w:r>
      <w:r w:rsidRPr="00F32ADC">
        <w:rPr>
          <w:rFonts w:ascii="Book Antiqua" w:eastAsia="宋体" w:hAnsi="Book Antiqua" w:cs="宋体"/>
          <w:sz w:val="24"/>
          <w:szCs w:val="24"/>
        </w:rPr>
        <w:t>, Abreu MT. Genetics in diagnosing and managing inflammatory bowel disease.</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Clin</w:t>
      </w:r>
      <w:proofErr w:type="spellEnd"/>
      <w:r w:rsidRPr="00F32ADC">
        <w:rPr>
          <w:rFonts w:ascii="Book Antiqua" w:eastAsia="宋体" w:hAnsi="Book Antiqua" w:cs="宋体"/>
          <w:i/>
          <w:iCs/>
          <w:sz w:val="24"/>
          <w:szCs w:val="24"/>
        </w:rPr>
        <w:t xml:space="preserve"> North Am</w:t>
      </w:r>
      <w:r w:rsidRPr="00F32ADC">
        <w:rPr>
          <w:rFonts w:ascii="Book Antiqua" w:eastAsia="宋体" w:hAnsi="Book Antiqua" w:cs="宋体"/>
          <w:sz w:val="24"/>
          <w:szCs w:val="24"/>
        </w:rPr>
        <w:t> 2012; </w:t>
      </w:r>
      <w:r w:rsidRPr="00F32ADC">
        <w:rPr>
          <w:rFonts w:ascii="Book Antiqua" w:eastAsia="宋体" w:hAnsi="Book Antiqua" w:cs="宋体"/>
          <w:b/>
          <w:bCs/>
          <w:sz w:val="24"/>
          <w:szCs w:val="24"/>
        </w:rPr>
        <w:t>41</w:t>
      </w:r>
      <w:r w:rsidRPr="00F32ADC">
        <w:rPr>
          <w:rFonts w:ascii="Book Antiqua" w:eastAsia="宋体" w:hAnsi="Book Antiqua" w:cs="宋体"/>
          <w:sz w:val="24"/>
          <w:szCs w:val="24"/>
        </w:rPr>
        <w:t>: 513-522 [PMID: 22500532 DOI: 10.1016/j.gtc.2012.01.002]</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34 </w:t>
      </w:r>
      <w:r w:rsidRPr="00F32ADC">
        <w:rPr>
          <w:rFonts w:ascii="Book Antiqua" w:eastAsia="宋体" w:hAnsi="Book Antiqua" w:cs="宋体"/>
          <w:b/>
          <w:bCs/>
          <w:sz w:val="24"/>
          <w:szCs w:val="24"/>
        </w:rPr>
        <w:t>Roberts RL</w:t>
      </w:r>
      <w:r w:rsidRPr="00F32ADC">
        <w:rPr>
          <w:rFonts w:ascii="Book Antiqua" w:eastAsia="宋体" w:hAnsi="Book Antiqua" w:cs="宋体"/>
          <w:sz w:val="24"/>
          <w:szCs w:val="24"/>
        </w:rPr>
        <w:t xml:space="preserve">, Hollis-Moffatt JE, </w:t>
      </w:r>
      <w:proofErr w:type="spellStart"/>
      <w:r w:rsidRPr="00F32ADC">
        <w:rPr>
          <w:rFonts w:ascii="Book Antiqua" w:eastAsia="宋体" w:hAnsi="Book Antiqua" w:cs="宋体"/>
          <w:sz w:val="24"/>
          <w:szCs w:val="24"/>
        </w:rPr>
        <w:t>Gearry</w:t>
      </w:r>
      <w:proofErr w:type="spellEnd"/>
      <w:r w:rsidRPr="00F32ADC">
        <w:rPr>
          <w:rFonts w:ascii="Book Antiqua" w:eastAsia="宋体" w:hAnsi="Book Antiqua" w:cs="宋体"/>
          <w:sz w:val="24"/>
          <w:szCs w:val="24"/>
        </w:rPr>
        <w:t xml:space="preserve"> RB, Kennedy MA, Barclay ML, Merriman TR. Confirmation of association of IRGM and NCF4 with </w:t>
      </w:r>
      <w:proofErr w:type="spellStart"/>
      <w:r w:rsidRPr="00F32ADC">
        <w:rPr>
          <w:rFonts w:ascii="Book Antiqua" w:eastAsia="宋体" w:hAnsi="Book Antiqua" w:cs="宋体"/>
          <w:sz w:val="24"/>
          <w:szCs w:val="24"/>
        </w:rPr>
        <w:t>ileal</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in a population-based cohort. </w:t>
      </w:r>
      <w:r w:rsidRPr="00F32ADC">
        <w:rPr>
          <w:rFonts w:ascii="Book Antiqua" w:eastAsia="宋体" w:hAnsi="Book Antiqua" w:cs="宋体"/>
          <w:i/>
          <w:iCs/>
          <w:sz w:val="24"/>
          <w:szCs w:val="24"/>
        </w:rPr>
        <w:t xml:space="preserve">Genes </w:t>
      </w:r>
      <w:proofErr w:type="spellStart"/>
      <w:r w:rsidRPr="00F32ADC">
        <w:rPr>
          <w:rFonts w:ascii="Book Antiqua" w:eastAsia="宋体" w:hAnsi="Book Antiqua" w:cs="宋体"/>
          <w:i/>
          <w:iCs/>
          <w:sz w:val="24"/>
          <w:szCs w:val="24"/>
        </w:rPr>
        <w:t>Immun</w:t>
      </w:r>
      <w:proofErr w:type="spellEnd"/>
      <w:r w:rsidRPr="00F32ADC">
        <w:rPr>
          <w:rFonts w:ascii="Book Antiqua" w:eastAsia="宋体" w:hAnsi="Book Antiqua" w:cs="宋体"/>
          <w:sz w:val="24"/>
          <w:szCs w:val="24"/>
        </w:rPr>
        <w:t> 2008; </w:t>
      </w:r>
      <w:r w:rsidRPr="00F32ADC">
        <w:rPr>
          <w:rFonts w:ascii="Book Antiqua" w:eastAsia="宋体" w:hAnsi="Book Antiqua" w:cs="宋体"/>
          <w:b/>
          <w:bCs/>
          <w:sz w:val="24"/>
          <w:szCs w:val="24"/>
        </w:rPr>
        <w:t>9</w:t>
      </w:r>
      <w:r w:rsidRPr="00F32ADC">
        <w:rPr>
          <w:rFonts w:ascii="Book Antiqua" w:eastAsia="宋体" w:hAnsi="Book Antiqua" w:cs="宋体"/>
          <w:sz w:val="24"/>
          <w:szCs w:val="24"/>
        </w:rPr>
        <w:t>: 561-565 [PMID: 18580884 DOI: 10.1038/gene.2008.49]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35 </w:t>
      </w:r>
      <w:r w:rsidRPr="00F32ADC">
        <w:rPr>
          <w:rFonts w:ascii="Book Antiqua" w:eastAsia="宋体" w:hAnsi="Book Antiqua" w:cs="宋体"/>
          <w:b/>
          <w:bCs/>
          <w:sz w:val="24"/>
          <w:szCs w:val="24"/>
        </w:rPr>
        <w:t>Ahmad T</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Armuzzi</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Bunce</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Mulcahy</w:t>
      </w:r>
      <w:proofErr w:type="spellEnd"/>
      <w:r w:rsidRPr="00F32ADC">
        <w:rPr>
          <w:rFonts w:ascii="Book Antiqua" w:eastAsia="宋体" w:hAnsi="Book Antiqua" w:cs="宋体"/>
          <w:sz w:val="24"/>
          <w:szCs w:val="24"/>
        </w:rPr>
        <w:t xml:space="preserve">-Hawes K, Marshall SE, Orchard TR, </w:t>
      </w:r>
      <w:proofErr w:type="spellStart"/>
      <w:r w:rsidRPr="00F32ADC">
        <w:rPr>
          <w:rFonts w:ascii="Book Antiqua" w:eastAsia="宋体" w:hAnsi="Book Antiqua" w:cs="宋体"/>
          <w:sz w:val="24"/>
          <w:szCs w:val="24"/>
        </w:rPr>
        <w:t>Crawshaw</w:t>
      </w:r>
      <w:proofErr w:type="spellEnd"/>
      <w:r w:rsidRPr="00F32ADC">
        <w:rPr>
          <w:rFonts w:ascii="Book Antiqua" w:eastAsia="宋体" w:hAnsi="Book Antiqua" w:cs="宋体"/>
          <w:sz w:val="24"/>
          <w:szCs w:val="24"/>
        </w:rPr>
        <w:t xml:space="preserve"> J, Large O, de Silva A, Cook JT, </w:t>
      </w:r>
      <w:proofErr w:type="spellStart"/>
      <w:r w:rsidRPr="00F32ADC">
        <w:rPr>
          <w:rFonts w:ascii="Book Antiqua" w:eastAsia="宋体" w:hAnsi="Book Antiqua" w:cs="宋体"/>
          <w:sz w:val="24"/>
          <w:szCs w:val="24"/>
        </w:rPr>
        <w:t>Barnardo</w:t>
      </w:r>
      <w:proofErr w:type="spellEnd"/>
      <w:r w:rsidRPr="00F32ADC">
        <w:rPr>
          <w:rFonts w:ascii="Book Antiqua" w:eastAsia="宋体" w:hAnsi="Book Antiqua" w:cs="宋体"/>
          <w:sz w:val="24"/>
          <w:szCs w:val="24"/>
        </w:rPr>
        <w:t xml:space="preserve"> M, Cullen S, Welsh KI, Jewell DP. </w:t>
      </w:r>
      <w:proofErr w:type="gramStart"/>
      <w:r w:rsidRPr="00F32ADC">
        <w:rPr>
          <w:rFonts w:ascii="Book Antiqua" w:eastAsia="宋体" w:hAnsi="Book Antiqua" w:cs="宋体"/>
          <w:sz w:val="24"/>
          <w:szCs w:val="24"/>
        </w:rPr>
        <w:t xml:space="preserve">The molecular classification of the clinical manifestations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2002; </w:t>
      </w:r>
      <w:r w:rsidRPr="00F32ADC">
        <w:rPr>
          <w:rFonts w:ascii="Book Antiqua" w:eastAsia="宋体" w:hAnsi="Book Antiqua" w:cs="宋体"/>
          <w:b/>
          <w:bCs/>
          <w:sz w:val="24"/>
          <w:szCs w:val="24"/>
        </w:rPr>
        <w:t>122</w:t>
      </w:r>
      <w:r w:rsidRPr="00F32ADC">
        <w:rPr>
          <w:rFonts w:ascii="Book Antiqua" w:eastAsia="宋体" w:hAnsi="Book Antiqua" w:cs="宋体"/>
          <w:sz w:val="24"/>
          <w:szCs w:val="24"/>
        </w:rPr>
        <w:t>: 854-866 [PMID: 11910336]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36 </w:t>
      </w:r>
      <w:proofErr w:type="spellStart"/>
      <w:r w:rsidRPr="00F32ADC">
        <w:rPr>
          <w:rFonts w:ascii="Book Antiqua" w:eastAsia="宋体" w:hAnsi="Book Antiqua" w:cs="宋体"/>
          <w:b/>
          <w:bCs/>
          <w:sz w:val="24"/>
          <w:szCs w:val="24"/>
        </w:rPr>
        <w:t>Büning</w:t>
      </w:r>
      <w:proofErr w:type="spellEnd"/>
      <w:r w:rsidRPr="00F32ADC">
        <w:rPr>
          <w:rFonts w:ascii="Book Antiqua" w:eastAsia="宋体" w:hAnsi="Book Antiqua" w:cs="宋体"/>
          <w:b/>
          <w:bCs/>
          <w:sz w:val="24"/>
          <w:szCs w:val="24"/>
        </w:rPr>
        <w:t xml:space="preserve"> C</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Genschel</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Bühner</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Krüger</w:t>
      </w:r>
      <w:proofErr w:type="spellEnd"/>
      <w:r w:rsidRPr="00F32ADC">
        <w:rPr>
          <w:rFonts w:ascii="Book Antiqua" w:eastAsia="宋体" w:hAnsi="Book Antiqua" w:cs="宋体"/>
          <w:sz w:val="24"/>
          <w:szCs w:val="24"/>
        </w:rPr>
        <w:t xml:space="preserve"> S, Kling K, </w:t>
      </w:r>
      <w:proofErr w:type="spellStart"/>
      <w:r w:rsidRPr="00F32ADC">
        <w:rPr>
          <w:rFonts w:ascii="Book Antiqua" w:eastAsia="宋体" w:hAnsi="Book Antiqua" w:cs="宋体"/>
          <w:sz w:val="24"/>
          <w:szCs w:val="24"/>
        </w:rPr>
        <w:t>Dignass</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Baier</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Bochow</w:t>
      </w:r>
      <w:proofErr w:type="spellEnd"/>
      <w:r w:rsidRPr="00F32ADC">
        <w:rPr>
          <w:rFonts w:ascii="Book Antiqua" w:eastAsia="宋体" w:hAnsi="Book Antiqua" w:cs="宋体"/>
          <w:sz w:val="24"/>
          <w:szCs w:val="24"/>
        </w:rPr>
        <w:t xml:space="preserve"> B, </w:t>
      </w:r>
      <w:proofErr w:type="spellStart"/>
      <w:r w:rsidRPr="00F32ADC">
        <w:rPr>
          <w:rFonts w:ascii="Book Antiqua" w:eastAsia="宋体" w:hAnsi="Book Antiqua" w:cs="宋体"/>
          <w:sz w:val="24"/>
          <w:szCs w:val="24"/>
        </w:rPr>
        <w:t>Ockenga</w:t>
      </w:r>
      <w:proofErr w:type="spellEnd"/>
      <w:r w:rsidRPr="00F32ADC">
        <w:rPr>
          <w:rFonts w:ascii="Book Antiqua" w:eastAsia="宋体" w:hAnsi="Book Antiqua" w:cs="宋体"/>
          <w:sz w:val="24"/>
          <w:szCs w:val="24"/>
        </w:rPr>
        <w:t xml:space="preserve"> J, Schmidt HH, Lochs H. Mutations in the NOD2/CARD15 gene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are associated with </w:t>
      </w:r>
      <w:proofErr w:type="spellStart"/>
      <w:r w:rsidRPr="00F32ADC">
        <w:rPr>
          <w:rFonts w:ascii="Book Antiqua" w:eastAsia="宋体" w:hAnsi="Book Antiqua" w:cs="宋体"/>
          <w:sz w:val="24"/>
          <w:szCs w:val="24"/>
        </w:rPr>
        <w:t>ileocecal</w:t>
      </w:r>
      <w:proofErr w:type="spellEnd"/>
      <w:r w:rsidRPr="00F32ADC">
        <w:rPr>
          <w:rFonts w:ascii="Book Antiqua" w:eastAsia="宋体" w:hAnsi="Book Antiqua" w:cs="宋体"/>
          <w:sz w:val="24"/>
          <w:szCs w:val="24"/>
        </w:rPr>
        <w:t xml:space="preserve"> resection and are a risk factor for reoperation. </w:t>
      </w:r>
      <w:r w:rsidRPr="00F32ADC">
        <w:rPr>
          <w:rFonts w:ascii="Book Antiqua" w:eastAsia="宋体" w:hAnsi="Book Antiqua" w:cs="宋体"/>
          <w:i/>
          <w:iCs/>
          <w:sz w:val="24"/>
          <w:szCs w:val="24"/>
        </w:rPr>
        <w:t xml:space="preserve">Aliment </w:t>
      </w:r>
      <w:proofErr w:type="spellStart"/>
      <w:r w:rsidRPr="00F32ADC">
        <w:rPr>
          <w:rFonts w:ascii="Book Antiqua" w:eastAsia="宋体" w:hAnsi="Book Antiqua" w:cs="宋体"/>
          <w:i/>
          <w:iCs/>
          <w:sz w:val="24"/>
          <w:szCs w:val="24"/>
        </w:rPr>
        <w:t>Pharmacol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Ther</w:t>
      </w:r>
      <w:proofErr w:type="spellEnd"/>
      <w:r w:rsidRPr="00F32ADC">
        <w:rPr>
          <w:rFonts w:ascii="Book Antiqua" w:eastAsia="宋体" w:hAnsi="Book Antiqua" w:cs="宋体"/>
          <w:sz w:val="24"/>
          <w:szCs w:val="24"/>
        </w:rPr>
        <w:t> 2004; </w:t>
      </w:r>
      <w:r w:rsidRPr="00F32ADC">
        <w:rPr>
          <w:rFonts w:ascii="Book Antiqua" w:eastAsia="宋体" w:hAnsi="Book Antiqua" w:cs="宋体"/>
          <w:b/>
          <w:bCs/>
          <w:sz w:val="24"/>
          <w:szCs w:val="24"/>
        </w:rPr>
        <w:t>19</w:t>
      </w:r>
      <w:r w:rsidRPr="00F32ADC">
        <w:rPr>
          <w:rFonts w:ascii="Book Antiqua" w:eastAsia="宋体" w:hAnsi="Book Antiqua" w:cs="宋体"/>
          <w:sz w:val="24"/>
          <w:szCs w:val="24"/>
        </w:rPr>
        <w:t>: 1073-1078 [PMID: 15142196]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37 </w:t>
      </w:r>
      <w:proofErr w:type="spellStart"/>
      <w:r w:rsidRPr="00F32ADC">
        <w:rPr>
          <w:rFonts w:ascii="Book Antiqua" w:eastAsia="宋体" w:hAnsi="Book Antiqua" w:cs="宋体"/>
          <w:b/>
          <w:bCs/>
          <w:sz w:val="24"/>
          <w:szCs w:val="24"/>
        </w:rPr>
        <w:t>Maconi</w:t>
      </w:r>
      <w:proofErr w:type="spellEnd"/>
      <w:r w:rsidRPr="00F32ADC">
        <w:rPr>
          <w:rFonts w:ascii="Book Antiqua" w:eastAsia="宋体" w:hAnsi="Book Antiqua" w:cs="宋体"/>
          <w:b/>
          <w:bCs/>
          <w:sz w:val="24"/>
          <w:szCs w:val="24"/>
        </w:rPr>
        <w:t xml:space="preserve"> G</w:t>
      </w:r>
      <w:r w:rsidRPr="00F32ADC">
        <w:rPr>
          <w:rFonts w:ascii="Book Antiqua" w:eastAsia="宋体" w:hAnsi="Book Antiqua" w:cs="宋体"/>
          <w:sz w:val="24"/>
          <w:szCs w:val="24"/>
        </w:rPr>
        <w:t xml:space="preserve">, Colombo E, </w:t>
      </w:r>
      <w:proofErr w:type="spellStart"/>
      <w:r w:rsidRPr="00F32ADC">
        <w:rPr>
          <w:rFonts w:ascii="Book Antiqua" w:eastAsia="宋体" w:hAnsi="Book Antiqua" w:cs="宋体"/>
          <w:sz w:val="24"/>
          <w:szCs w:val="24"/>
        </w:rPr>
        <w:t>Sampietro</w:t>
      </w:r>
      <w:proofErr w:type="spellEnd"/>
      <w:r w:rsidRPr="00F32ADC">
        <w:rPr>
          <w:rFonts w:ascii="Book Antiqua" w:eastAsia="宋体" w:hAnsi="Book Antiqua" w:cs="宋体"/>
          <w:sz w:val="24"/>
          <w:szCs w:val="24"/>
        </w:rPr>
        <w:t xml:space="preserve"> GM, </w:t>
      </w:r>
      <w:proofErr w:type="spellStart"/>
      <w:r w:rsidRPr="00F32ADC">
        <w:rPr>
          <w:rFonts w:ascii="Book Antiqua" w:eastAsia="宋体" w:hAnsi="Book Antiqua" w:cs="宋体"/>
          <w:sz w:val="24"/>
          <w:szCs w:val="24"/>
        </w:rPr>
        <w:t>Lamboglia</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D'Incà</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Daperno</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Cassinotti</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Sturniolo</w:t>
      </w:r>
      <w:proofErr w:type="spellEnd"/>
      <w:r w:rsidRPr="00F32ADC">
        <w:rPr>
          <w:rFonts w:ascii="Book Antiqua" w:eastAsia="宋体" w:hAnsi="Book Antiqua" w:cs="宋体"/>
          <w:sz w:val="24"/>
          <w:szCs w:val="24"/>
        </w:rPr>
        <w:t xml:space="preserve"> GC, </w:t>
      </w:r>
      <w:proofErr w:type="spellStart"/>
      <w:r w:rsidRPr="00F32ADC">
        <w:rPr>
          <w:rFonts w:ascii="Book Antiqua" w:eastAsia="宋体" w:hAnsi="Book Antiqua" w:cs="宋体"/>
          <w:sz w:val="24"/>
          <w:szCs w:val="24"/>
        </w:rPr>
        <w:t>Ardizzone</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Duca</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Porro</w:t>
      </w:r>
      <w:proofErr w:type="spellEnd"/>
      <w:r w:rsidRPr="00F32ADC">
        <w:rPr>
          <w:rFonts w:ascii="Book Antiqua" w:eastAsia="宋体" w:hAnsi="Book Antiqua" w:cs="宋体"/>
          <w:sz w:val="24"/>
          <w:szCs w:val="24"/>
        </w:rPr>
        <w:t xml:space="preserve"> GB, </w:t>
      </w:r>
      <w:proofErr w:type="spellStart"/>
      <w:r w:rsidRPr="00F32ADC">
        <w:rPr>
          <w:rFonts w:ascii="Book Antiqua" w:eastAsia="宋体" w:hAnsi="Book Antiqua" w:cs="宋体"/>
          <w:sz w:val="24"/>
          <w:szCs w:val="24"/>
        </w:rPr>
        <w:t>Annese</w:t>
      </w:r>
      <w:proofErr w:type="spellEnd"/>
      <w:r w:rsidRPr="00F32ADC">
        <w:rPr>
          <w:rFonts w:ascii="Book Antiqua" w:eastAsia="宋体" w:hAnsi="Book Antiqua" w:cs="宋体"/>
          <w:sz w:val="24"/>
          <w:szCs w:val="24"/>
        </w:rPr>
        <w:t xml:space="preserve"> V. CARD15 gene variants and risk of reoperation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patients. </w:t>
      </w:r>
      <w:r w:rsidRPr="00F32ADC">
        <w:rPr>
          <w:rFonts w:ascii="Book Antiqua" w:eastAsia="宋体" w:hAnsi="Book Antiqua" w:cs="宋体"/>
          <w:i/>
          <w:iCs/>
          <w:sz w:val="24"/>
          <w:szCs w:val="24"/>
        </w:rPr>
        <w:t xml:space="preserve">Am J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sz w:val="24"/>
          <w:szCs w:val="24"/>
        </w:rPr>
        <w:t> 2009; </w:t>
      </w:r>
      <w:r w:rsidRPr="00F32ADC">
        <w:rPr>
          <w:rFonts w:ascii="Book Antiqua" w:eastAsia="宋体" w:hAnsi="Book Antiqua" w:cs="宋体"/>
          <w:b/>
          <w:bCs/>
          <w:sz w:val="24"/>
          <w:szCs w:val="24"/>
        </w:rPr>
        <w:t>104</w:t>
      </w:r>
      <w:r w:rsidRPr="00F32ADC">
        <w:rPr>
          <w:rFonts w:ascii="Book Antiqua" w:eastAsia="宋体" w:hAnsi="Book Antiqua" w:cs="宋体"/>
          <w:sz w:val="24"/>
          <w:szCs w:val="24"/>
        </w:rPr>
        <w:t>: 2483-2491 [PMID: 19638967 DOI: 10.1038/ajg.2009.413]</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38 </w:t>
      </w:r>
      <w:r w:rsidRPr="00F32ADC">
        <w:rPr>
          <w:rFonts w:ascii="Book Antiqua" w:eastAsia="宋体" w:hAnsi="Book Antiqua" w:cs="宋体"/>
          <w:b/>
          <w:bCs/>
          <w:sz w:val="24"/>
          <w:szCs w:val="24"/>
        </w:rPr>
        <w:t>Solon JG</w:t>
      </w:r>
      <w:r w:rsidRPr="00F32ADC">
        <w:rPr>
          <w:rFonts w:ascii="Book Antiqua" w:eastAsia="宋体" w:hAnsi="Book Antiqua" w:cs="宋体"/>
          <w:sz w:val="24"/>
          <w:szCs w:val="24"/>
        </w:rPr>
        <w:t xml:space="preserve">, Burke JP, Walsh SR, Coffey JC. The effect of NOD2 polymorphism on postsurgical recurrence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systematic review and meta-analysis of </w:t>
      </w:r>
      <w:r w:rsidRPr="00F32ADC">
        <w:rPr>
          <w:rFonts w:ascii="Book Antiqua" w:eastAsia="宋体" w:hAnsi="Book Antiqua" w:cs="宋体"/>
          <w:sz w:val="24"/>
          <w:szCs w:val="24"/>
        </w:rPr>
        <w:lastRenderedPageBreak/>
        <w:t>available literature.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2013; </w:t>
      </w:r>
      <w:r w:rsidRPr="00F32ADC">
        <w:rPr>
          <w:rFonts w:ascii="Book Antiqua" w:eastAsia="宋体" w:hAnsi="Book Antiqua" w:cs="宋体"/>
          <w:b/>
          <w:bCs/>
          <w:sz w:val="24"/>
          <w:szCs w:val="24"/>
        </w:rPr>
        <w:t>19</w:t>
      </w:r>
      <w:r w:rsidRPr="00F32ADC">
        <w:rPr>
          <w:rFonts w:ascii="Book Antiqua" w:eastAsia="宋体" w:hAnsi="Book Antiqua" w:cs="宋体"/>
          <w:sz w:val="24"/>
          <w:szCs w:val="24"/>
        </w:rPr>
        <w:t>: 1099-1105 [PMID: 23493074 DOI: 10.1097/MIB.0b013e3182813391]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39 </w:t>
      </w:r>
      <w:proofErr w:type="spellStart"/>
      <w:r w:rsidRPr="00F32ADC">
        <w:rPr>
          <w:rFonts w:ascii="Book Antiqua" w:eastAsia="宋体" w:hAnsi="Book Antiqua" w:cs="宋体"/>
          <w:b/>
          <w:bCs/>
          <w:sz w:val="24"/>
          <w:szCs w:val="24"/>
        </w:rPr>
        <w:t>Sehgal</w:t>
      </w:r>
      <w:proofErr w:type="spellEnd"/>
      <w:r w:rsidRPr="00F32ADC">
        <w:rPr>
          <w:rFonts w:ascii="Book Antiqua" w:eastAsia="宋体" w:hAnsi="Book Antiqua" w:cs="宋体"/>
          <w:b/>
          <w:bCs/>
          <w:sz w:val="24"/>
          <w:szCs w:val="24"/>
        </w:rPr>
        <w:t xml:space="preserve"> R</w:t>
      </w:r>
      <w:r w:rsidRPr="00F32ADC">
        <w:rPr>
          <w:rFonts w:ascii="Book Antiqua" w:eastAsia="宋体" w:hAnsi="Book Antiqua" w:cs="宋体"/>
          <w:sz w:val="24"/>
          <w:szCs w:val="24"/>
        </w:rPr>
        <w:t xml:space="preserve">, Berg A, </w:t>
      </w:r>
      <w:proofErr w:type="spellStart"/>
      <w:r w:rsidRPr="00F32ADC">
        <w:rPr>
          <w:rFonts w:ascii="Book Antiqua" w:eastAsia="宋体" w:hAnsi="Book Antiqua" w:cs="宋体"/>
          <w:sz w:val="24"/>
          <w:szCs w:val="24"/>
        </w:rPr>
        <w:t>Polinski</w:t>
      </w:r>
      <w:proofErr w:type="spellEnd"/>
      <w:r w:rsidRPr="00F32ADC">
        <w:rPr>
          <w:rFonts w:ascii="Book Antiqua" w:eastAsia="宋体" w:hAnsi="Book Antiqua" w:cs="宋体"/>
          <w:sz w:val="24"/>
          <w:szCs w:val="24"/>
        </w:rPr>
        <w:t xml:space="preserve"> JI, </w:t>
      </w:r>
      <w:proofErr w:type="spellStart"/>
      <w:r w:rsidRPr="00F32ADC">
        <w:rPr>
          <w:rFonts w:ascii="Book Antiqua" w:eastAsia="宋体" w:hAnsi="Book Antiqua" w:cs="宋体"/>
          <w:sz w:val="24"/>
          <w:szCs w:val="24"/>
        </w:rPr>
        <w:t>Hegarty</w:t>
      </w:r>
      <w:proofErr w:type="spellEnd"/>
      <w:r w:rsidRPr="00F32ADC">
        <w:rPr>
          <w:rFonts w:ascii="Book Antiqua" w:eastAsia="宋体" w:hAnsi="Book Antiqua" w:cs="宋体"/>
          <w:sz w:val="24"/>
          <w:szCs w:val="24"/>
        </w:rPr>
        <w:t xml:space="preserve"> JP, Lin Z, McKenna KJ, Stewart DB, </w:t>
      </w:r>
      <w:proofErr w:type="spellStart"/>
      <w:r w:rsidRPr="00F32ADC">
        <w:rPr>
          <w:rFonts w:ascii="Book Antiqua" w:eastAsia="宋体" w:hAnsi="Book Antiqua" w:cs="宋体"/>
          <w:sz w:val="24"/>
          <w:szCs w:val="24"/>
        </w:rPr>
        <w:t>Poritz</w:t>
      </w:r>
      <w:proofErr w:type="spellEnd"/>
      <w:r w:rsidRPr="00F32ADC">
        <w:rPr>
          <w:rFonts w:ascii="Book Antiqua" w:eastAsia="宋体" w:hAnsi="Book Antiqua" w:cs="宋体"/>
          <w:sz w:val="24"/>
          <w:szCs w:val="24"/>
        </w:rPr>
        <w:t xml:space="preserve"> LS, </w:t>
      </w:r>
      <w:proofErr w:type="spellStart"/>
      <w:r w:rsidRPr="00F32ADC">
        <w:rPr>
          <w:rFonts w:ascii="Book Antiqua" w:eastAsia="宋体" w:hAnsi="Book Antiqua" w:cs="宋体"/>
          <w:sz w:val="24"/>
          <w:szCs w:val="24"/>
        </w:rPr>
        <w:t>Koltun</w:t>
      </w:r>
      <w:proofErr w:type="spellEnd"/>
      <w:r w:rsidRPr="00F32ADC">
        <w:rPr>
          <w:rFonts w:ascii="Book Antiqua" w:eastAsia="宋体" w:hAnsi="Book Antiqua" w:cs="宋体"/>
          <w:sz w:val="24"/>
          <w:szCs w:val="24"/>
        </w:rPr>
        <w:t xml:space="preserve"> WA. Mutations in IRGM are associated with more frequent need for surgery in patients with </w:t>
      </w:r>
      <w:proofErr w:type="spellStart"/>
      <w:r w:rsidRPr="00F32ADC">
        <w:rPr>
          <w:rFonts w:ascii="Book Antiqua" w:eastAsia="宋体" w:hAnsi="Book Antiqua" w:cs="宋体"/>
          <w:sz w:val="24"/>
          <w:szCs w:val="24"/>
        </w:rPr>
        <w:t>ileocolonic</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Dis Colon Rectum</w:t>
      </w:r>
      <w:r w:rsidRPr="00F32ADC">
        <w:rPr>
          <w:rFonts w:ascii="Book Antiqua" w:eastAsia="宋体" w:hAnsi="Book Antiqua" w:cs="宋体"/>
          <w:sz w:val="24"/>
          <w:szCs w:val="24"/>
        </w:rPr>
        <w:t> 2012; </w:t>
      </w:r>
      <w:r w:rsidRPr="00F32ADC">
        <w:rPr>
          <w:rFonts w:ascii="Book Antiqua" w:eastAsia="宋体" w:hAnsi="Book Antiqua" w:cs="宋体"/>
          <w:b/>
          <w:bCs/>
          <w:sz w:val="24"/>
          <w:szCs w:val="24"/>
        </w:rPr>
        <w:t>55</w:t>
      </w:r>
      <w:r w:rsidRPr="00F32ADC">
        <w:rPr>
          <w:rFonts w:ascii="Book Antiqua" w:eastAsia="宋体" w:hAnsi="Book Antiqua" w:cs="宋体"/>
          <w:sz w:val="24"/>
          <w:szCs w:val="24"/>
        </w:rPr>
        <w:t>: 115-121 [PMID: 22228152 DOI: 10.1097/DCR.0b013e31823ccea8]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40 </w:t>
      </w:r>
      <w:proofErr w:type="spellStart"/>
      <w:r w:rsidRPr="00F32ADC">
        <w:rPr>
          <w:rFonts w:ascii="Book Antiqua" w:eastAsia="宋体" w:hAnsi="Book Antiqua" w:cs="宋体"/>
          <w:b/>
          <w:bCs/>
          <w:sz w:val="24"/>
          <w:szCs w:val="24"/>
        </w:rPr>
        <w:t>Meresse</w:t>
      </w:r>
      <w:proofErr w:type="spellEnd"/>
      <w:r w:rsidRPr="00F32ADC">
        <w:rPr>
          <w:rFonts w:ascii="Book Antiqua" w:eastAsia="宋体" w:hAnsi="Book Antiqua" w:cs="宋体"/>
          <w:b/>
          <w:bCs/>
          <w:sz w:val="24"/>
          <w:szCs w:val="24"/>
        </w:rPr>
        <w:t xml:space="preserve"> B</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Rutgeerts</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Malchow</w:t>
      </w:r>
      <w:proofErr w:type="spellEnd"/>
      <w:r w:rsidRPr="00F32ADC">
        <w:rPr>
          <w:rFonts w:ascii="Book Antiqua" w:eastAsia="宋体" w:hAnsi="Book Antiqua" w:cs="宋体"/>
          <w:sz w:val="24"/>
          <w:szCs w:val="24"/>
        </w:rPr>
        <w:t xml:space="preserve"> H, </w:t>
      </w:r>
      <w:proofErr w:type="spellStart"/>
      <w:r w:rsidRPr="00F32ADC">
        <w:rPr>
          <w:rFonts w:ascii="Book Antiqua" w:eastAsia="宋体" w:hAnsi="Book Antiqua" w:cs="宋体"/>
          <w:sz w:val="24"/>
          <w:szCs w:val="24"/>
        </w:rPr>
        <w:t>Dubucquoi</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Dessaint</w:t>
      </w:r>
      <w:proofErr w:type="spellEnd"/>
      <w:r w:rsidRPr="00F32ADC">
        <w:rPr>
          <w:rFonts w:ascii="Book Antiqua" w:eastAsia="宋体" w:hAnsi="Book Antiqua" w:cs="宋体"/>
          <w:sz w:val="24"/>
          <w:szCs w:val="24"/>
        </w:rPr>
        <w:t xml:space="preserve"> JP, </w:t>
      </w:r>
      <w:proofErr w:type="spellStart"/>
      <w:r w:rsidRPr="00F32ADC">
        <w:rPr>
          <w:rFonts w:ascii="Book Antiqua" w:eastAsia="宋体" w:hAnsi="Book Antiqua" w:cs="宋体"/>
          <w:sz w:val="24"/>
          <w:szCs w:val="24"/>
        </w:rPr>
        <w:t>Cohard</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Colombel</w:t>
      </w:r>
      <w:proofErr w:type="spellEnd"/>
      <w:r w:rsidRPr="00F32ADC">
        <w:rPr>
          <w:rFonts w:ascii="Book Antiqua" w:eastAsia="宋体" w:hAnsi="Book Antiqua" w:cs="宋体"/>
          <w:sz w:val="24"/>
          <w:szCs w:val="24"/>
        </w:rPr>
        <w:t xml:space="preserve"> JF, </w:t>
      </w:r>
      <w:proofErr w:type="spellStart"/>
      <w:r w:rsidRPr="00F32ADC">
        <w:rPr>
          <w:rFonts w:ascii="Book Antiqua" w:eastAsia="宋体" w:hAnsi="Book Antiqua" w:cs="宋体"/>
          <w:sz w:val="24"/>
          <w:szCs w:val="24"/>
        </w:rPr>
        <w:t>Desreumaux</w:t>
      </w:r>
      <w:proofErr w:type="spellEnd"/>
      <w:r w:rsidRPr="00F32ADC">
        <w:rPr>
          <w:rFonts w:ascii="Book Antiqua" w:eastAsia="宋体" w:hAnsi="Book Antiqua" w:cs="宋体"/>
          <w:sz w:val="24"/>
          <w:szCs w:val="24"/>
        </w:rPr>
        <w:t xml:space="preserve"> P. Low </w:t>
      </w:r>
      <w:proofErr w:type="spellStart"/>
      <w:r w:rsidRPr="00F32ADC">
        <w:rPr>
          <w:rFonts w:ascii="Book Antiqua" w:eastAsia="宋体" w:hAnsi="Book Antiqua" w:cs="宋体"/>
          <w:sz w:val="24"/>
          <w:szCs w:val="24"/>
        </w:rPr>
        <w:t>ileal</w:t>
      </w:r>
      <w:proofErr w:type="spellEnd"/>
      <w:r w:rsidRPr="00F32ADC">
        <w:rPr>
          <w:rFonts w:ascii="Book Antiqua" w:eastAsia="宋体" w:hAnsi="Book Antiqua" w:cs="宋体"/>
          <w:sz w:val="24"/>
          <w:szCs w:val="24"/>
        </w:rPr>
        <w:t xml:space="preserve"> interleukin 10 concentrations are predictive of endoscopic recurrence in patients with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Gut</w:t>
      </w:r>
      <w:r w:rsidRPr="00F32ADC">
        <w:rPr>
          <w:rFonts w:ascii="Book Antiqua" w:eastAsia="宋体" w:hAnsi="Book Antiqua" w:cs="宋体"/>
          <w:sz w:val="24"/>
          <w:szCs w:val="24"/>
        </w:rPr>
        <w:t> 2002; </w:t>
      </w:r>
      <w:r w:rsidRPr="00F32ADC">
        <w:rPr>
          <w:rFonts w:ascii="Book Antiqua" w:eastAsia="宋体" w:hAnsi="Book Antiqua" w:cs="宋体"/>
          <w:b/>
          <w:bCs/>
          <w:sz w:val="24"/>
          <w:szCs w:val="24"/>
        </w:rPr>
        <w:t>50</w:t>
      </w:r>
      <w:r w:rsidRPr="00F32ADC">
        <w:rPr>
          <w:rFonts w:ascii="Book Antiqua" w:eastAsia="宋体" w:hAnsi="Book Antiqua" w:cs="宋体"/>
          <w:sz w:val="24"/>
          <w:szCs w:val="24"/>
        </w:rPr>
        <w:t>: 25-28 [PMID: 11772962]</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41 </w:t>
      </w:r>
      <w:r w:rsidRPr="00F32ADC">
        <w:rPr>
          <w:rFonts w:ascii="Book Antiqua" w:eastAsia="宋体" w:hAnsi="Book Antiqua" w:cs="宋体"/>
          <w:b/>
          <w:bCs/>
          <w:sz w:val="24"/>
          <w:szCs w:val="24"/>
        </w:rPr>
        <w:t>Wagner IJ</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Rombeau</w:t>
      </w:r>
      <w:proofErr w:type="spellEnd"/>
      <w:r w:rsidRPr="00F32ADC">
        <w:rPr>
          <w:rFonts w:ascii="Book Antiqua" w:eastAsia="宋体" w:hAnsi="Book Antiqua" w:cs="宋体"/>
          <w:sz w:val="24"/>
          <w:szCs w:val="24"/>
        </w:rPr>
        <w:t xml:space="preserve"> JL.</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Nutritional support of surgical patients with inflammatory bowel disease.</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Clin</w:t>
      </w:r>
      <w:proofErr w:type="spellEnd"/>
      <w:r w:rsidRPr="00F32ADC">
        <w:rPr>
          <w:rFonts w:ascii="Book Antiqua" w:eastAsia="宋体" w:hAnsi="Book Antiqua" w:cs="宋体"/>
          <w:i/>
          <w:iCs/>
          <w:sz w:val="24"/>
          <w:szCs w:val="24"/>
        </w:rPr>
        <w:t xml:space="preserve"> North Am</w:t>
      </w:r>
      <w:r w:rsidRPr="00F32ADC">
        <w:rPr>
          <w:rFonts w:ascii="Book Antiqua" w:eastAsia="宋体" w:hAnsi="Book Antiqua" w:cs="宋体"/>
          <w:sz w:val="24"/>
          <w:szCs w:val="24"/>
        </w:rPr>
        <w:t> 2011; </w:t>
      </w:r>
      <w:r w:rsidRPr="00F32ADC">
        <w:rPr>
          <w:rFonts w:ascii="Book Antiqua" w:eastAsia="宋体" w:hAnsi="Book Antiqua" w:cs="宋体"/>
          <w:b/>
          <w:bCs/>
          <w:sz w:val="24"/>
          <w:szCs w:val="24"/>
        </w:rPr>
        <w:t>91</w:t>
      </w:r>
      <w:r w:rsidRPr="00F32ADC">
        <w:rPr>
          <w:rFonts w:ascii="Book Antiqua" w:eastAsia="宋体" w:hAnsi="Book Antiqua" w:cs="宋体"/>
          <w:sz w:val="24"/>
          <w:szCs w:val="24"/>
        </w:rPr>
        <w:t>: 787-803, viii [PMID: 21787968 DOI: 10.1016/j.suc.2011.04.013]</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42 </w:t>
      </w:r>
      <w:r w:rsidRPr="00F32ADC">
        <w:rPr>
          <w:rFonts w:ascii="Book Antiqua" w:eastAsia="宋体" w:hAnsi="Book Antiqua" w:cs="宋体"/>
          <w:b/>
          <w:bCs/>
          <w:sz w:val="24"/>
          <w:szCs w:val="24"/>
        </w:rPr>
        <w:t>Yamamoto T</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Shiraki</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Nakahigashi</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Umegae</w:t>
      </w:r>
      <w:proofErr w:type="spellEnd"/>
      <w:r w:rsidRPr="00F32ADC">
        <w:rPr>
          <w:rFonts w:ascii="Book Antiqua" w:eastAsia="宋体" w:hAnsi="Book Antiqua" w:cs="宋体"/>
          <w:sz w:val="24"/>
          <w:szCs w:val="24"/>
        </w:rPr>
        <w:t xml:space="preserve"> S, Matsumoto K. Enteral nutrition to suppress postoperative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recurrence: a five-year prospective cohort study. </w:t>
      </w:r>
      <w:proofErr w:type="spellStart"/>
      <w:r w:rsidRPr="00F32ADC">
        <w:rPr>
          <w:rFonts w:ascii="Book Antiqua" w:eastAsia="宋体" w:hAnsi="Book Antiqua" w:cs="宋体"/>
          <w:i/>
          <w:iCs/>
          <w:sz w:val="24"/>
          <w:szCs w:val="24"/>
        </w:rPr>
        <w:t>Int</w:t>
      </w:r>
      <w:proofErr w:type="spellEnd"/>
      <w:r w:rsidRPr="00F32ADC">
        <w:rPr>
          <w:rFonts w:ascii="Book Antiqua" w:eastAsia="宋体" w:hAnsi="Book Antiqua" w:cs="宋体"/>
          <w:i/>
          <w:iCs/>
          <w:sz w:val="24"/>
          <w:szCs w:val="24"/>
        </w:rPr>
        <w:t xml:space="preserve"> J Colorectal Dis</w:t>
      </w:r>
      <w:r w:rsidRPr="00F32ADC">
        <w:rPr>
          <w:rFonts w:ascii="Book Antiqua" w:eastAsia="宋体" w:hAnsi="Book Antiqua" w:cs="宋体"/>
          <w:sz w:val="24"/>
          <w:szCs w:val="24"/>
        </w:rPr>
        <w:t> 2013; </w:t>
      </w:r>
      <w:r w:rsidRPr="00F32ADC">
        <w:rPr>
          <w:rFonts w:ascii="Book Antiqua" w:eastAsia="宋体" w:hAnsi="Book Antiqua" w:cs="宋体"/>
          <w:b/>
          <w:bCs/>
          <w:sz w:val="24"/>
          <w:szCs w:val="24"/>
        </w:rPr>
        <w:t>28</w:t>
      </w:r>
      <w:r w:rsidRPr="00F32ADC">
        <w:rPr>
          <w:rFonts w:ascii="Book Antiqua" w:eastAsia="宋体" w:hAnsi="Book Antiqua" w:cs="宋体"/>
          <w:sz w:val="24"/>
          <w:szCs w:val="24"/>
        </w:rPr>
        <w:t>: 335-340 [PMID: 23014978 DOI: 10.1007/s00384-012-1587-3]</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43 </w:t>
      </w:r>
      <w:proofErr w:type="spellStart"/>
      <w:r w:rsidRPr="00F32ADC">
        <w:rPr>
          <w:rFonts w:ascii="Book Antiqua" w:eastAsia="宋体" w:hAnsi="Book Antiqua" w:cs="宋体"/>
          <w:b/>
          <w:bCs/>
          <w:sz w:val="24"/>
          <w:szCs w:val="24"/>
        </w:rPr>
        <w:t>Manichanh</w:t>
      </w:r>
      <w:proofErr w:type="spellEnd"/>
      <w:r w:rsidRPr="00F32ADC">
        <w:rPr>
          <w:rFonts w:ascii="Book Antiqua" w:eastAsia="宋体" w:hAnsi="Book Antiqua" w:cs="宋体"/>
          <w:b/>
          <w:bCs/>
          <w:sz w:val="24"/>
          <w:szCs w:val="24"/>
        </w:rPr>
        <w:t xml:space="preserve"> C</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Borruel</w:t>
      </w:r>
      <w:proofErr w:type="spellEnd"/>
      <w:r w:rsidRPr="00F32ADC">
        <w:rPr>
          <w:rFonts w:ascii="Book Antiqua" w:eastAsia="宋体" w:hAnsi="Book Antiqua" w:cs="宋体"/>
          <w:sz w:val="24"/>
          <w:szCs w:val="24"/>
        </w:rPr>
        <w:t xml:space="preserve"> N, </w:t>
      </w:r>
      <w:proofErr w:type="spellStart"/>
      <w:r w:rsidRPr="00F32ADC">
        <w:rPr>
          <w:rFonts w:ascii="Book Antiqua" w:eastAsia="宋体" w:hAnsi="Book Antiqua" w:cs="宋体"/>
          <w:sz w:val="24"/>
          <w:szCs w:val="24"/>
        </w:rPr>
        <w:t>Casellas</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Guarner</w:t>
      </w:r>
      <w:proofErr w:type="spellEnd"/>
      <w:r w:rsidRPr="00F32ADC">
        <w:rPr>
          <w:rFonts w:ascii="Book Antiqua" w:eastAsia="宋体" w:hAnsi="Book Antiqua" w:cs="宋体"/>
          <w:sz w:val="24"/>
          <w:szCs w:val="24"/>
        </w:rPr>
        <w:t xml:space="preserve"> F. </w:t>
      </w:r>
      <w:proofErr w:type="gramStart"/>
      <w:r w:rsidRPr="00F32ADC">
        <w:rPr>
          <w:rFonts w:ascii="Book Antiqua" w:eastAsia="宋体" w:hAnsi="Book Antiqua" w:cs="宋体"/>
          <w:sz w:val="24"/>
          <w:szCs w:val="24"/>
        </w:rPr>
        <w:t xml:space="preserve">The gut </w:t>
      </w:r>
      <w:proofErr w:type="spellStart"/>
      <w:r w:rsidRPr="00F32ADC">
        <w:rPr>
          <w:rFonts w:ascii="Book Antiqua" w:eastAsia="宋体" w:hAnsi="Book Antiqua" w:cs="宋体"/>
          <w:sz w:val="24"/>
          <w:szCs w:val="24"/>
        </w:rPr>
        <w:t>microbiota</w:t>
      </w:r>
      <w:proofErr w:type="spellEnd"/>
      <w:r w:rsidRPr="00F32ADC">
        <w:rPr>
          <w:rFonts w:ascii="Book Antiqua" w:eastAsia="宋体" w:hAnsi="Book Antiqua" w:cs="宋体"/>
          <w:sz w:val="24"/>
          <w:szCs w:val="24"/>
        </w:rPr>
        <w:t xml:space="preserve"> in IBD.</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Nat Rev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Hepatol</w:t>
      </w:r>
      <w:proofErr w:type="spellEnd"/>
      <w:r w:rsidRPr="00F32ADC">
        <w:rPr>
          <w:rFonts w:ascii="Book Antiqua" w:eastAsia="宋体" w:hAnsi="Book Antiqua" w:cs="宋体"/>
          <w:sz w:val="24"/>
          <w:szCs w:val="24"/>
        </w:rPr>
        <w:t> 2012; </w:t>
      </w:r>
      <w:r w:rsidRPr="00F32ADC">
        <w:rPr>
          <w:rFonts w:ascii="Book Antiqua" w:eastAsia="宋体" w:hAnsi="Book Antiqua" w:cs="宋体"/>
          <w:b/>
          <w:bCs/>
          <w:sz w:val="24"/>
          <w:szCs w:val="24"/>
        </w:rPr>
        <w:t>9</w:t>
      </w:r>
      <w:r w:rsidRPr="00F32ADC">
        <w:rPr>
          <w:rFonts w:ascii="Book Antiqua" w:eastAsia="宋体" w:hAnsi="Book Antiqua" w:cs="宋体"/>
          <w:sz w:val="24"/>
          <w:szCs w:val="24"/>
        </w:rPr>
        <w:t>: 599-608 [PMID: 22907164 DOI: 10.1038/nrgastro.2012.152]</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44 </w:t>
      </w:r>
      <w:proofErr w:type="spellStart"/>
      <w:r w:rsidRPr="00F32ADC">
        <w:rPr>
          <w:rFonts w:ascii="Book Antiqua" w:eastAsia="宋体" w:hAnsi="Book Antiqua" w:cs="宋体"/>
          <w:b/>
          <w:bCs/>
          <w:sz w:val="24"/>
          <w:szCs w:val="24"/>
        </w:rPr>
        <w:t>Rahimi</w:t>
      </w:r>
      <w:proofErr w:type="spellEnd"/>
      <w:r w:rsidRPr="00F32ADC">
        <w:rPr>
          <w:rFonts w:ascii="Book Antiqua" w:eastAsia="宋体" w:hAnsi="Book Antiqua" w:cs="宋体"/>
          <w:b/>
          <w:bCs/>
          <w:sz w:val="24"/>
          <w:szCs w:val="24"/>
        </w:rPr>
        <w:t xml:space="preserve"> R</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Nikfar</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Rahimi</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Elahi</w:t>
      </w:r>
      <w:proofErr w:type="spellEnd"/>
      <w:r w:rsidRPr="00F32ADC">
        <w:rPr>
          <w:rFonts w:ascii="Book Antiqua" w:eastAsia="宋体" w:hAnsi="Book Antiqua" w:cs="宋体"/>
          <w:sz w:val="24"/>
          <w:szCs w:val="24"/>
        </w:rPr>
        <w:t xml:space="preserve"> B, </w:t>
      </w:r>
      <w:proofErr w:type="spellStart"/>
      <w:r w:rsidRPr="00F32ADC">
        <w:rPr>
          <w:rFonts w:ascii="Book Antiqua" w:eastAsia="宋体" w:hAnsi="Book Antiqua" w:cs="宋体"/>
          <w:sz w:val="24"/>
          <w:szCs w:val="24"/>
        </w:rPr>
        <w:t>Derakhshani</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Vafaie</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Abdollahi</w:t>
      </w:r>
      <w:proofErr w:type="spellEnd"/>
      <w:r w:rsidRPr="00F32ADC">
        <w:rPr>
          <w:rFonts w:ascii="Book Antiqua" w:eastAsia="宋体" w:hAnsi="Book Antiqua" w:cs="宋体"/>
          <w:sz w:val="24"/>
          <w:szCs w:val="24"/>
        </w:rPr>
        <w:t xml:space="preserve"> M. </w:t>
      </w:r>
      <w:proofErr w:type="gramStart"/>
      <w:r w:rsidRPr="00F32ADC">
        <w:rPr>
          <w:rFonts w:ascii="Book Antiqua" w:eastAsia="宋体" w:hAnsi="Book Antiqua" w:cs="宋体"/>
          <w:sz w:val="24"/>
          <w:szCs w:val="24"/>
        </w:rPr>
        <w:t xml:space="preserve">A meta-analysis on the efficacy of probiotics for maintenance of remission and prevention of clinical and endoscopic relapse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Dig Dis </w:t>
      </w:r>
      <w:proofErr w:type="spellStart"/>
      <w:r w:rsidRPr="00F32ADC">
        <w:rPr>
          <w:rFonts w:ascii="Book Antiqua" w:eastAsia="宋体" w:hAnsi="Book Antiqua" w:cs="宋体"/>
          <w:i/>
          <w:iCs/>
          <w:sz w:val="24"/>
          <w:szCs w:val="24"/>
        </w:rPr>
        <w:t>Sci</w:t>
      </w:r>
      <w:proofErr w:type="spellEnd"/>
      <w:r w:rsidRPr="00F32ADC">
        <w:rPr>
          <w:rFonts w:ascii="Book Antiqua" w:eastAsia="宋体" w:hAnsi="Book Antiqua" w:cs="宋体"/>
          <w:sz w:val="24"/>
          <w:szCs w:val="24"/>
        </w:rPr>
        <w:t> 2008; </w:t>
      </w:r>
      <w:r w:rsidRPr="00F32ADC">
        <w:rPr>
          <w:rFonts w:ascii="Book Antiqua" w:eastAsia="宋体" w:hAnsi="Book Antiqua" w:cs="宋体"/>
          <w:b/>
          <w:bCs/>
          <w:sz w:val="24"/>
          <w:szCs w:val="24"/>
        </w:rPr>
        <w:t>53</w:t>
      </w:r>
      <w:r w:rsidRPr="00F32ADC">
        <w:rPr>
          <w:rFonts w:ascii="Book Antiqua" w:eastAsia="宋体" w:hAnsi="Book Antiqua" w:cs="宋体"/>
          <w:sz w:val="24"/>
          <w:szCs w:val="24"/>
        </w:rPr>
        <w:t>: 2524-2531 [PMID: 18270836 DOI: 10.1007/s10620-007-0171-0]</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45 </w:t>
      </w:r>
      <w:r w:rsidRPr="00F32ADC">
        <w:rPr>
          <w:rFonts w:ascii="Book Antiqua" w:eastAsia="宋体" w:hAnsi="Book Antiqua" w:cs="宋体"/>
          <w:b/>
          <w:bCs/>
          <w:sz w:val="24"/>
          <w:szCs w:val="24"/>
        </w:rPr>
        <w:t>Pimentel-</w:t>
      </w:r>
      <w:proofErr w:type="spellStart"/>
      <w:r w:rsidRPr="00F32ADC">
        <w:rPr>
          <w:rFonts w:ascii="Book Antiqua" w:eastAsia="宋体" w:hAnsi="Book Antiqua" w:cs="宋体"/>
          <w:b/>
          <w:bCs/>
          <w:sz w:val="24"/>
          <w:szCs w:val="24"/>
        </w:rPr>
        <w:t>Nunes</w:t>
      </w:r>
      <w:proofErr w:type="spellEnd"/>
      <w:r w:rsidRPr="00F32ADC">
        <w:rPr>
          <w:rFonts w:ascii="Book Antiqua" w:eastAsia="宋体" w:hAnsi="Book Antiqua" w:cs="宋体"/>
          <w:b/>
          <w:bCs/>
          <w:sz w:val="24"/>
          <w:szCs w:val="24"/>
        </w:rPr>
        <w:t xml:space="preserve"> P</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Dinis</w:t>
      </w:r>
      <w:proofErr w:type="spellEnd"/>
      <w:r w:rsidRPr="00F32ADC">
        <w:rPr>
          <w:rFonts w:ascii="Book Antiqua" w:eastAsia="宋体" w:hAnsi="Book Antiqua" w:cs="宋体"/>
          <w:sz w:val="24"/>
          <w:szCs w:val="24"/>
        </w:rPr>
        <w:t xml:space="preserve">-Ribeiro M, </w:t>
      </w:r>
      <w:proofErr w:type="spellStart"/>
      <w:r w:rsidRPr="00F32ADC">
        <w:rPr>
          <w:rFonts w:ascii="Book Antiqua" w:eastAsia="宋体" w:hAnsi="Book Antiqua" w:cs="宋体"/>
          <w:sz w:val="24"/>
          <w:szCs w:val="24"/>
        </w:rPr>
        <w:t>Magro</w:t>
      </w:r>
      <w:proofErr w:type="spellEnd"/>
      <w:r w:rsidRPr="00F32ADC">
        <w:rPr>
          <w:rFonts w:ascii="Book Antiqua" w:eastAsia="宋体" w:hAnsi="Book Antiqua" w:cs="宋体"/>
          <w:sz w:val="24"/>
          <w:szCs w:val="24"/>
        </w:rPr>
        <w:t xml:space="preserve"> F. Systematic review on drug and diet-induced endoscopic remission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Eur</w:t>
      </w:r>
      <w:proofErr w:type="spellEnd"/>
      <w:r w:rsidRPr="00F32ADC">
        <w:rPr>
          <w:rFonts w:ascii="Book Antiqua" w:eastAsia="宋体" w:hAnsi="Book Antiqua" w:cs="宋体"/>
          <w:i/>
          <w:iCs/>
          <w:sz w:val="24"/>
          <w:szCs w:val="24"/>
        </w:rPr>
        <w:t xml:space="preserve"> J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Hepatol</w:t>
      </w:r>
      <w:proofErr w:type="spellEnd"/>
      <w:r w:rsidRPr="00F32ADC">
        <w:rPr>
          <w:rFonts w:ascii="Book Antiqua" w:eastAsia="宋体" w:hAnsi="Book Antiqua" w:cs="宋体"/>
          <w:sz w:val="24"/>
          <w:szCs w:val="24"/>
        </w:rPr>
        <w:t> 2009; </w:t>
      </w:r>
      <w:r w:rsidRPr="00F32ADC">
        <w:rPr>
          <w:rFonts w:ascii="Book Antiqua" w:eastAsia="宋体" w:hAnsi="Book Antiqua" w:cs="宋体"/>
          <w:b/>
          <w:bCs/>
          <w:sz w:val="24"/>
          <w:szCs w:val="24"/>
        </w:rPr>
        <w:t>21</w:t>
      </w:r>
      <w:r w:rsidRPr="00F32ADC">
        <w:rPr>
          <w:rFonts w:ascii="Book Antiqua" w:eastAsia="宋体" w:hAnsi="Book Antiqua" w:cs="宋体"/>
          <w:sz w:val="24"/>
          <w:szCs w:val="24"/>
        </w:rPr>
        <w:t>: 491-503 [PMID: 19293722 DOI: 10.1097/MEG.0b013e3283196b03]</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46 </w:t>
      </w:r>
      <w:r w:rsidRPr="00F32ADC">
        <w:rPr>
          <w:rFonts w:ascii="Book Antiqua" w:eastAsia="宋体" w:hAnsi="Book Antiqua" w:cs="宋体"/>
          <w:b/>
          <w:bCs/>
          <w:sz w:val="24"/>
          <w:szCs w:val="24"/>
        </w:rPr>
        <w:t xml:space="preserve">Van </w:t>
      </w:r>
      <w:proofErr w:type="spellStart"/>
      <w:r w:rsidRPr="00F32ADC">
        <w:rPr>
          <w:rFonts w:ascii="Book Antiqua" w:eastAsia="宋体" w:hAnsi="Book Antiqua" w:cs="宋体"/>
          <w:b/>
          <w:bCs/>
          <w:sz w:val="24"/>
          <w:szCs w:val="24"/>
        </w:rPr>
        <w:t>Gossum</w:t>
      </w:r>
      <w:proofErr w:type="spellEnd"/>
      <w:r w:rsidRPr="00F32ADC">
        <w:rPr>
          <w:rFonts w:ascii="Book Antiqua" w:eastAsia="宋体" w:hAnsi="Book Antiqua" w:cs="宋体"/>
          <w:b/>
          <w:bCs/>
          <w:sz w:val="24"/>
          <w:szCs w:val="24"/>
        </w:rPr>
        <w:t xml:space="preserve"> A</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Dewit</w:t>
      </w:r>
      <w:proofErr w:type="spellEnd"/>
      <w:r w:rsidRPr="00F32ADC">
        <w:rPr>
          <w:rFonts w:ascii="Book Antiqua" w:eastAsia="宋体" w:hAnsi="Book Antiqua" w:cs="宋体"/>
          <w:sz w:val="24"/>
          <w:szCs w:val="24"/>
        </w:rPr>
        <w:t xml:space="preserve"> O, Louis E, de </w:t>
      </w:r>
      <w:proofErr w:type="spellStart"/>
      <w:r w:rsidRPr="00F32ADC">
        <w:rPr>
          <w:rFonts w:ascii="Book Antiqua" w:eastAsia="宋体" w:hAnsi="Book Antiqua" w:cs="宋体"/>
          <w:sz w:val="24"/>
          <w:szCs w:val="24"/>
        </w:rPr>
        <w:t>Hertogh</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Baert</w:t>
      </w:r>
      <w:proofErr w:type="spellEnd"/>
      <w:r w:rsidRPr="00F32ADC">
        <w:rPr>
          <w:rFonts w:ascii="Book Antiqua" w:eastAsia="宋体" w:hAnsi="Book Antiqua" w:cs="宋体"/>
          <w:sz w:val="24"/>
          <w:szCs w:val="24"/>
        </w:rPr>
        <w:t xml:space="preserve"> F, Fontaine F, </w:t>
      </w:r>
      <w:proofErr w:type="spellStart"/>
      <w:r w:rsidRPr="00F32ADC">
        <w:rPr>
          <w:rFonts w:ascii="Book Antiqua" w:eastAsia="宋体" w:hAnsi="Book Antiqua" w:cs="宋体"/>
          <w:sz w:val="24"/>
          <w:szCs w:val="24"/>
        </w:rPr>
        <w:t>DeVos</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Enslen</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Paintin</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Franchimont</w:t>
      </w:r>
      <w:proofErr w:type="spellEnd"/>
      <w:r w:rsidRPr="00F32ADC">
        <w:rPr>
          <w:rFonts w:ascii="Book Antiqua" w:eastAsia="宋体" w:hAnsi="Book Antiqua" w:cs="宋体"/>
          <w:sz w:val="24"/>
          <w:szCs w:val="24"/>
        </w:rPr>
        <w:t xml:space="preserve"> D. Multicenter randomized-controlled clinical trial of probiotics (Lactobacillus </w:t>
      </w:r>
      <w:proofErr w:type="spellStart"/>
      <w:r w:rsidRPr="00F32ADC">
        <w:rPr>
          <w:rFonts w:ascii="Book Antiqua" w:eastAsia="宋体" w:hAnsi="Book Antiqua" w:cs="宋体"/>
          <w:sz w:val="24"/>
          <w:szCs w:val="24"/>
        </w:rPr>
        <w:t>johnsonii</w:t>
      </w:r>
      <w:proofErr w:type="spellEnd"/>
      <w:r w:rsidRPr="00F32ADC">
        <w:rPr>
          <w:rFonts w:ascii="Book Antiqua" w:eastAsia="宋体" w:hAnsi="Book Antiqua" w:cs="宋体"/>
          <w:sz w:val="24"/>
          <w:szCs w:val="24"/>
        </w:rPr>
        <w:t xml:space="preserve">, LA1) on early endoscopic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after </w:t>
      </w:r>
      <w:proofErr w:type="spellStart"/>
      <w:r w:rsidRPr="00F32ADC">
        <w:rPr>
          <w:rFonts w:ascii="Book Antiqua" w:eastAsia="宋体" w:hAnsi="Book Antiqua" w:cs="宋体"/>
          <w:sz w:val="24"/>
          <w:szCs w:val="24"/>
        </w:rPr>
        <w:t>lleo-caecal</w:t>
      </w:r>
      <w:proofErr w:type="spellEnd"/>
      <w:r w:rsidRPr="00F32ADC">
        <w:rPr>
          <w:rFonts w:ascii="Book Antiqua" w:eastAsia="宋体" w:hAnsi="Book Antiqua" w:cs="宋体"/>
          <w:sz w:val="24"/>
          <w:szCs w:val="24"/>
        </w:rPr>
        <w:t xml:space="preserve"> resection.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2007; </w:t>
      </w:r>
      <w:r w:rsidRPr="00F32ADC">
        <w:rPr>
          <w:rFonts w:ascii="Book Antiqua" w:eastAsia="宋体" w:hAnsi="Book Antiqua" w:cs="宋体"/>
          <w:b/>
          <w:bCs/>
          <w:sz w:val="24"/>
          <w:szCs w:val="24"/>
        </w:rPr>
        <w:t>13</w:t>
      </w:r>
      <w:r w:rsidRPr="00F32ADC">
        <w:rPr>
          <w:rFonts w:ascii="Book Antiqua" w:eastAsia="宋体" w:hAnsi="Book Antiqua" w:cs="宋体"/>
          <w:sz w:val="24"/>
          <w:szCs w:val="24"/>
        </w:rPr>
        <w:t>: 135-142 [PMID: 17206696]</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lastRenderedPageBreak/>
        <w:t>47 </w:t>
      </w:r>
      <w:proofErr w:type="spellStart"/>
      <w:r w:rsidRPr="00F32ADC">
        <w:rPr>
          <w:rFonts w:ascii="Book Antiqua" w:eastAsia="宋体" w:hAnsi="Book Antiqua" w:cs="宋体"/>
          <w:b/>
          <w:bCs/>
          <w:sz w:val="24"/>
          <w:szCs w:val="24"/>
        </w:rPr>
        <w:t>Satsangi</w:t>
      </w:r>
      <w:proofErr w:type="spellEnd"/>
      <w:r w:rsidRPr="00F32ADC">
        <w:rPr>
          <w:rFonts w:ascii="Book Antiqua" w:eastAsia="宋体" w:hAnsi="Book Antiqua" w:cs="宋体"/>
          <w:b/>
          <w:bCs/>
          <w:sz w:val="24"/>
          <w:szCs w:val="24"/>
        </w:rPr>
        <w:t xml:space="preserve"> J</w:t>
      </w:r>
      <w:r w:rsidRPr="00F32ADC">
        <w:rPr>
          <w:rFonts w:ascii="Book Antiqua" w:eastAsia="宋体" w:hAnsi="Book Antiqua" w:cs="宋体"/>
          <w:sz w:val="24"/>
          <w:szCs w:val="24"/>
        </w:rPr>
        <w:t xml:space="preserve">, Silverberg MS, </w:t>
      </w:r>
      <w:proofErr w:type="spellStart"/>
      <w:r w:rsidRPr="00F32ADC">
        <w:rPr>
          <w:rFonts w:ascii="Book Antiqua" w:eastAsia="宋体" w:hAnsi="Book Antiqua" w:cs="宋体"/>
          <w:sz w:val="24"/>
          <w:szCs w:val="24"/>
        </w:rPr>
        <w:t>Vermeire</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Colombel</w:t>
      </w:r>
      <w:proofErr w:type="spellEnd"/>
      <w:r w:rsidRPr="00F32ADC">
        <w:rPr>
          <w:rFonts w:ascii="Book Antiqua" w:eastAsia="宋体" w:hAnsi="Book Antiqua" w:cs="宋体"/>
          <w:sz w:val="24"/>
          <w:szCs w:val="24"/>
        </w:rPr>
        <w:t xml:space="preserve"> JF.</w:t>
      </w:r>
      <w:proofErr w:type="gramEnd"/>
      <w:r w:rsidRPr="00F32ADC">
        <w:rPr>
          <w:rFonts w:ascii="Book Antiqua" w:eastAsia="宋体" w:hAnsi="Book Antiqua" w:cs="宋体"/>
          <w:sz w:val="24"/>
          <w:szCs w:val="24"/>
        </w:rPr>
        <w:t xml:space="preserve"> The Montreal classification of inflammatory bowel disease: controversies, consensus, and implications. </w:t>
      </w:r>
      <w:r w:rsidRPr="00F32ADC">
        <w:rPr>
          <w:rFonts w:ascii="Book Antiqua" w:eastAsia="宋体" w:hAnsi="Book Antiqua" w:cs="宋体"/>
          <w:i/>
          <w:iCs/>
          <w:sz w:val="24"/>
          <w:szCs w:val="24"/>
        </w:rPr>
        <w:t>Gut</w:t>
      </w:r>
      <w:r w:rsidRPr="00F32ADC">
        <w:rPr>
          <w:rFonts w:ascii="Book Antiqua" w:eastAsia="宋体" w:hAnsi="Book Antiqua" w:cs="宋体"/>
          <w:sz w:val="24"/>
          <w:szCs w:val="24"/>
        </w:rPr>
        <w:t> 2006; </w:t>
      </w:r>
      <w:r w:rsidRPr="00F32ADC">
        <w:rPr>
          <w:rFonts w:ascii="Book Antiqua" w:eastAsia="宋体" w:hAnsi="Book Antiqua" w:cs="宋体"/>
          <w:b/>
          <w:bCs/>
          <w:sz w:val="24"/>
          <w:szCs w:val="24"/>
        </w:rPr>
        <w:t>55</w:t>
      </w:r>
      <w:r w:rsidRPr="00F32ADC">
        <w:rPr>
          <w:rFonts w:ascii="Book Antiqua" w:eastAsia="宋体" w:hAnsi="Book Antiqua" w:cs="宋体"/>
          <w:sz w:val="24"/>
          <w:szCs w:val="24"/>
        </w:rPr>
        <w:t>: 749-753 [PMID: 16698746]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48 </w:t>
      </w:r>
      <w:proofErr w:type="spellStart"/>
      <w:r w:rsidRPr="00F32ADC">
        <w:rPr>
          <w:rFonts w:ascii="Book Antiqua" w:eastAsia="宋体" w:hAnsi="Book Antiqua" w:cs="宋体"/>
          <w:b/>
          <w:bCs/>
          <w:sz w:val="24"/>
          <w:szCs w:val="24"/>
        </w:rPr>
        <w:t>Pariente</w:t>
      </w:r>
      <w:proofErr w:type="spellEnd"/>
      <w:r w:rsidRPr="00F32ADC">
        <w:rPr>
          <w:rFonts w:ascii="Book Antiqua" w:eastAsia="宋体" w:hAnsi="Book Antiqua" w:cs="宋体"/>
          <w:b/>
          <w:bCs/>
          <w:sz w:val="24"/>
          <w:szCs w:val="24"/>
        </w:rPr>
        <w:t xml:space="preserve"> B</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Cosnes</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Danese</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Sandborn</w:t>
      </w:r>
      <w:proofErr w:type="spellEnd"/>
      <w:r w:rsidRPr="00F32ADC">
        <w:rPr>
          <w:rFonts w:ascii="Book Antiqua" w:eastAsia="宋体" w:hAnsi="Book Antiqua" w:cs="宋体"/>
          <w:sz w:val="24"/>
          <w:szCs w:val="24"/>
        </w:rPr>
        <w:t xml:space="preserve"> WJ, </w:t>
      </w:r>
      <w:proofErr w:type="spellStart"/>
      <w:r w:rsidRPr="00F32ADC">
        <w:rPr>
          <w:rFonts w:ascii="Book Antiqua" w:eastAsia="宋体" w:hAnsi="Book Antiqua" w:cs="宋体"/>
          <w:sz w:val="24"/>
          <w:szCs w:val="24"/>
        </w:rPr>
        <w:t>Lewin</w:t>
      </w:r>
      <w:proofErr w:type="spellEnd"/>
      <w:r w:rsidRPr="00F32ADC">
        <w:rPr>
          <w:rFonts w:ascii="Book Antiqua" w:eastAsia="宋体" w:hAnsi="Book Antiqua" w:cs="宋体"/>
          <w:sz w:val="24"/>
          <w:szCs w:val="24"/>
        </w:rPr>
        <w:t xml:space="preserve"> M, Fletcher JG, </w:t>
      </w:r>
      <w:proofErr w:type="spellStart"/>
      <w:r w:rsidRPr="00F32ADC">
        <w:rPr>
          <w:rFonts w:ascii="Book Antiqua" w:eastAsia="宋体" w:hAnsi="Book Antiqua" w:cs="宋体"/>
          <w:sz w:val="24"/>
          <w:szCs w:val="24"/>
        </w:rPr>
        <w:t>Chowers</w:t>
      </w:r>
      <w:proofErr w:type="spellEnd"/>
      <w:r w:rsidRPr="00F32ADC">
        <w:rPr>
          <w:rFonts w:ascii="Book Antiqua" w:eastAsia="宋体" w:hAnsi="Book Antiqua" w:cs="宋体"/>
          <w:sz w:val="24"/>
          <w:szCs w:val="24"/>
        </w:rPr>
        <w:t xml:space="preserve"> Y, </w:t>
      </w:r>
      <w:proofErr w:type="spellStart"/>
      <w:r w:rsidRPr="00F32ADC">
        <w:rPr>
          <w:rFonts w:ascii="Book Antiqua" w:eastAsia="宋体" w:hAnsi="Book Antiqua" w:cs="宋体"/>
          <w:sz w:val="24"/>
          <w:szCs w:val="24"/>
        </w:rPr>
        <w:t>D'Haens</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Feagan</w:t>
      </w:r>
      <w:proofErr w:type="spellEnd"/>
      <w:r w:rsidRPr="00F32ADC">
        <w:rPr>
          <w:rFonts w:ascii="Book Antiqua" w:eastAsia="宋体" w:hAnsi="Book Antiqua" w:cs="宋体"/>
          <w:sz w:val="24"/>
          <w:szCs w:val="24"/>
        </w:rPr>
        <w:t xml:space="preserve"> BG, </w:t>
      </w:r>
      <w:proofErr w:type="spellStart"/>
      <w:r w:rsidRPr="00F32ADC">
        <w:rPr>
          <w:rFonts w:ascii="Book Antiqua" w:eastAsia="宋体" w:hAnsi="Book Antiqua" w:cs="宋体"/>
          <w:sz w:val="24"/>
          <w:szCs w:val="24"/>
        </w:rPr>
        <w:t>Hibi</w:t>
      </w:r>
      <w:proofErr w:type="spellEnd"/>
      <w:r w:rsidRPr="00F32ADC">
        <w:rPr>
          <w:rFonts w:ascii="Book Antiqua" w:eastAsia="宋体" w:hAnsi="Book Antiqua" w:cs="宋体"/>
          <w:sz w:val="24"/>
          <w:szCs w:val="24"/>
        </w:rPr>
        <w:t xml:space="preserve"> T, </w:t>
      </w:r>
      <w:proofErr w:type="spellStart"/>
      <w:r w:rsidRPr="00F32ADC">
        <w:rPr>
          <w:rFonts w:ascii="Book Antiqua" w:eastAsia="宋体" w:hAnsi="Book Antiqua" w:cs="宋体"/>
          <w:sz w:val="24"/>
          <w:szCs w:val="24"/>
        </w:rPr>
        <w:t>Hommes</w:t>
      </w:r>
      <w:proofErr w:type="spellEnd"/>
      <w:r w:rsidRPr="00F32ADC">
        <w:rPr>
          <w:rFonts w:ascii="Book Antiqua" w:eastAsia="宋体" w:hAnsi="Book Antiqua" w:cs="宋体"/>
          <w:sz w:val="24"/>
          <w:szCs w:val="24"/>
        </w:rPr>
        <w:t xml:space="preserve"> DW, Irvine EJ, </w:t>
      </w:r>
      <w:proofErr w:type="spellStart"/>
      <w:r w:rsidRPr="00F32ADC">
        <w:rPr>
          <w:rFonts w:ascii="Book Antiqua" w:eastAsia="宋体" w:hAnsi="Book Antiqua" w:cs="宋体"/>
          <w:sz w:val="24"/>
          <w:szCs w:val="24"/>
        </w:rPr>
        <w:t>Kamm</w:t>
      </w:r>
      <w:proofErr w:type="spellEnd"/>
      <w:r w:rsidRPr="00F32ADC">
        <w:rPr>
          <w:rFonts w:ascii="Book Antiqua" w:eastAsia="宋体" w:hAnsi="Book Antiqua" w:cs="宋体"/>
          <w:sz w:val="24"/>
          <w:szCs w:val="24"/>
        </w:rPr>
        <w:t xml:space="preserve"> MA, Loftus EV, Louis E, </w:t>
      </w:r>
      <w:proofErr w:type="spellStart"/>
      <w:r w:rsidRPr="00F32ADC">
        <w:rPr>
          <w:rFonts w:ascii="Book Antiqua" w:eastAsia="宋体" w:hAnsi="Book Antiqua" w:cs="宋体"/>
          <w:sz w:val="24"/>
          <w:szCs w:val="24"/>
        </w:rPr>
        <w:t>Michetti</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Munkholm</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Oresland</w:t>
      </w:r>
      <w:proofErr w:type="spellEnd"/>
      <w:r w:rsidRPr="00F32ADC">
        <w:rPr>
          <w:rFonts w:ascii="Book Antiqua" w:eastAsia="宋体" w:hAnsi="Book Antiqua" w:cs="宋体"/>
          <w:sz w:val="24"/>
          <w:szCs w:val="24"/>
        </w:rPr>
        <w:t xml:space="preserve"> T, </w:t>
      </w:r>
      <w:proofErr w:type="spellStart"/>
      <w:r w:rsidRPr="00F32ADC">
        <w:rPr>
          <w:rFonts w:ascii="Book Antiqua" w:eastAsia="宋体" w:hAnsi="Book Antiqua" w:cs="宋体"/>
          <w:sz w:val="24"/>
          <w:szCs w:val="24"/>
        </w:rPr>
        <w:t>Panés</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Peyrin-Biroulet</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Reinisch</w:t>
      </w:r>
      <w:proofErr w:type="spellEnd"/>
      <w:r w:rsidRPr="00F32ADC">
        <w:rPr>
          <w:rFonts w:ascii="Book Antiqua" w:eastAsia="宋体" w:hAnsi="Book Antiqua" w:cs="宋体"/>
          <w:sz w:val="24"/>
          <w:szCs w:val="24"/>
        </w:rPr>
        <w:t xml:space="preserve"> W, Sands BE, </w:t>
      </w:r>
      <w:proofErr w:type="spellStart"/>
      <w:r w:rsidRPr="00F32ADC">
        <w:rPr>
          <w:rFonts w:ascii="Book Antiqua" w:eastAsia="宋体" w:hAnsi="Book Antiqua" w:cs="宋体"/>
          <w:sz w:val="24"/>
          <w:szCs w:val="24"/>
        </w:rPr>
        <w:t>Schoelmerich</w:t>
      </w:r>
      <w:proofErr w:type="spellEnd"/>
      <w:r w:rsidRPr="00F32ADC">
        <w:rPr>
          <w:rFonts w:ascii="Book Antiqua" w:eastAsia="宋体" w:hAnsi="Book Antiqua" w:cs="宋体"/>
          <w:sz w:val="24"/>
          <w:szCs w:val="24"/>
        </w:rPr>
        <w:t xml:space="preserve"> J, Schreiber S, </w:t>
      </w:r>
      <w:proofErr w:type="spellStart"/>
      <w:r w:rsidRPr="00F32ADC">
        <w:rPr>
          <w:rFonts w:ascii="Book Antiqua" w:eastAsia="宋体" w:hAnsi="Book Antiqua" w:cs="宋体"/>
          <w:sz w:val="24"/>
          <w:szCs w:val="24"/>
        </w:rPr>
        <w:t>Tilg</w:t>
      </w:r>
      <w:proofErr w:type="spellEnd"/>
      <w:r w:rsidRPr="00F32ADC">
        <w:rPr>
          <w:rFonts w:ascii="Book Antiqua" w:eastAsia="宋体" w:hAnsi="Book Antiqua" w:cs="宋体"/>
          <w:sz w:val="24"/>
          <w:szCs w:val="24"/>
        </w:rPr>
        <w:t xml:space="preserve"> H, Travis S, van </w:t>
      </w:r>
      <w:proofErr w:type="spellStart"/>
      <w:r w:rsidRPr="00F32ADC">
        <w:rPr>
          <w:rFonts w:ascii="Book Antiqua" w:eastAsia="宋体" w:hAnsi="Book Antiqua" w:cs="宋体"/>
          <w:sz w:val="24"/>
          <w:szCs w:val="24"/>
        </w:rPr>
        <w:t>Assche</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Vecchi</w:t>
      </w:r>
      <w:proofErr w:type="spellEnd"/>
      <w:r w:rsidRPr="00F32ADC">
        <w:rPr>
          <w:rFonts w:ascii="Book Antiqua" w:eastAsia="宋体" w:hAnsi="Book Antiqua" w:cs="宋体"/>
          <w:sz w:val="24"/>
          <w:szCs w:val="24"/>
        </w:rPr>
        <w:t xml:space="preserve"> M, Mary JY, </w:t>
      </w:r>
      <w:proofErr w:type="spellStart"/>
      <w:r w:rsidRPr="00F32ADC">
        <w:rPr>
          <w:rFonts w:ascii="Book Antiqua" w:eastAsia="宋体" w:hAnsi="Book Antiqua" w:cs="宋体"/>
          <w:sz w:val="24"/>
          <w:szCs w:val="24"/>
        </w:rPr>
        <w:t>Colombel</w:t>
      </w:r>
      <w:proofErr w:type="spellEnd"/>
      <w:r w:rsidRPr="00F32ADC">
        <w:rPr>
          <w:rFonts w:ascii="Book Antiqua" w:eastAsia="宋体" w:hAnsi="Book Antiqua" w:cs="宋体"/>
          <w:sz w:val="24"/>
          <w:szCs w:val="24"/>
        </w:rPr>
        <w:t xml:space="preserve"> JF, </w:t>
      </w:r>
      <w:proofErr w:type="spellStart"/>
      <w:r w:rsidRPr="00F32ADC">
        <w:rPr>
          <w:rFonts w:ascii="Book Antiqua" w:eastAsia="宋体" w:hAnsi="Book Antiqua" w:cs="宋体"/>
          <w:sz w:val="24"/>
          <w:szCs w:val="24"/>
        </w:rPr>
        <w:t>Lémann</w:t>
      </w:r>
      <w:proofErr w:type="spellEnd"/>
      <w:r w:rsidRPr="00F32ADC">
        <w:rPr>
          <w:rFonts w:ascii="Book Antiqua" w:eastAsia="宋体" w:hAnsi="Book Antiqua" w:cs="宋体"/>
          <w:sz w:val="24"/>
          <w:szCs w:val="24"/>
        </w:rPr>
        <w:t xml:space="preserve"> M. Development of the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digestive damage score, the </w:t>
      </w:r>
      <w:proofErr w:type="spellStart"/>
      <w:r w:rsidRPr="00F32ADC">
        <w:rPr>
          <w:rFonts w:ascii="Book Antiqua" w:eastAsia="宋体" w:hAnsi="Book Antiqua" w:cs="宋体"/>
          <w:sz w:val="24"/>
          <w:szCs w:val="24"/>
        </w:rPr>
        <w:t>Lémann</w:t>
      </w:r>
      <w:proofErr w:type="spellEnd"/>
      <w:r w:rsidRPr="00F32ADC">
        <w:rPr>
          <w:rFonts w:ascii="Book Antiqua" w:eastAsia="宋体" w:hAnsi="Book Antiqua" w:cs="宋体"/>
          <w:sz w:val="24"/>
          <w:szCs w:val="24"/>
        </w:rPr>
        <w:t xml:space="preserve"> score.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2011; </w:t>
      </w:r>
      <w:r w:rsidRPr="00F32ADC">
        <w:rPr>
          <w:rFonts w:ascii="Book Antiqua" w:eastAsia="宋体" w:hAnsi="Book Antiqua" w:cs="宋体"/>
          <w:b/>
          <w:bCs/>
          <w:sz w:val="24"/>
          <w:szCs w:val="24"/>
        </w:rPr>
        <w:t>17</w:t>
      </w:r>
      <w:r w:rsidRPr="00F32ADC">
        <w:rPr>
          <w:rFonts w:ascii="Book Antiqua" w:eastAsia="宋体" w:hAnsi="Book Antiqua" w:cs="宋体"/>
          <w:sz w:val="24"/>
          <w:szCs w:val="24"/>
        </w:rPr>
        <w:t>: 1415-1422 [PMID: 21560202 DOI: 10.1002/ibd.21506]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49 </w:t>
      </w:r>
      <w:proofErr w:type="spellStart"/>
      <w:r w:rsidRPr="00F32ADC">
        <w:rPr>
          <w:rFonts w:ascii="Book Antiqua" w:eastAsia="宋体" w:hAnsi="Book Antiqua" w:cs="宋体"/>
          <w:b/>
          <w:bCs/>
          <w:sz w:val="24"/>
          <w:szCs w:val="24"/>
        </w:rPr>
        <w:t>Cosnes</w:t>
      </w:r>
      <w:proofErr w:type="spellEnd"/>
      <w:r w:rsidRPr="00F32ADC">
        <w:rPr>
          <w:rFonts w:ascii="Book Antiqua" w:eastAsia="宋体" w:hAnsi="Book Antiqua" w:cs="宋体"/>
          <w:b/>
          <w:bCs/>
          <w:sz w:val="24"/>
          <w:szCs w:val="24"/>
        </w:rPr>
        <w:t xml:space="preserve"> J</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Cattan</w:t>
      </w:r>
      <w:proofErr w:type="spellEnd"/>
      <w:r w:rsidRPr="00F32ADC">
        <w:rPr>
          <w:rFonts w:ascii="Book Antiqua" w:eastAsia="宋体" w:hAnsi="Book Antiqua" w:cs="宋体"/>
          <w:sz w:val="24"/>
          <w:szCs w:val="24"/>
        </w:rPr>
        <w:t xml:space="preserve"> S, Blain A, </w:t>
      </w:r>
      <w:proofErr w:type="spellStart"/>
      <w:r w:rsidRPr="00F32ADC">
        <w:rPr>
          <w:rFonts w:ascii="Book Antiqua" w:eastAsia="宋体" w:hAnsi="Book Antiqua" w:cs="宋体"/>
          <w:sz w:val="24"/>
          <w:szCs w:val="24"/>
        </w:rPr>
        <w:t>Beaugerie</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Carbonnel</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Parc</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Gendre</w:t>
      </w:r>
      <w:proofErr w:type="spellEnd"/>
      <w:r w:rsidRPr="00F32ADC">
        <w:rPr>
          <w:rFonts w:ascii="Book Antiqua" w:eastAsia="宋体" w:hAnsi="Book Antiqua" w:cs="宋体"/>
          <w:sz w:val="24"/>
          <w:szCs w:val="24"/>
        </w:rPr>
        <w:t xml:space="preserve"> JP. </w:t>
      </w:r>
      <w:proofErr w:type="gramStart"/>
      <w:r w:rsidRPr="00F32ADC">
        <w:rPr>
          <w:rFonts w:ascii="Book Antiqua" w:eastAsia="宋体" w:hAnsi="Book Antiqua" w:cs="宋体"/>
          <w:sz w:val="24"/>
          <w:szCs w:val="24"/>
        </w:rPr>
        <w:t xml:space="preserve">Long-term evolution of disease behavior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2002; </w:t>
      </w:r>
      <w:r w:rsidRPr="00F32ADC">
        <w:rPr>
          <w:rFonts w:ascii="Book Antiqua" w:eastAsia="宋体" w:hAnsi="Book Antiqua" w:cs="宋体"/>
          <w:b/>
          <w:bCs/>
          <w:sz w:val="24"/>
          <w:szCs w:val="24"/>
        </w:rPr>
        <w:t>8</w:t>
      </w:r>
      <w:r w:rsidRPr="00F32ADC">
        <w:rPr>
          <w:rFonts w:ascii="Book Antiqua" w:eastAsia="宋体" w:hAnsi="Book Antiqua" w:cs="宋体"/>
          <w:sz w:val="24"/>
          <w:szCs w:val="24"/>
        </w:rPr>
        <w:t>: 244-250 [PMID: 12131607]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50 </w:t>
      </w:r>
      <w:r w:rsidRPr="00F32ADC">
        <w:rPr>
          <w:rFonts w:ascii="Book Antiqua" w:eastAsia="宋体" w:hAnsi="Book Antiqua" w:cs="宋体"/>
          <w:b/>
          <w:bCs/>
          <w:sz w:val="24"/>
          <w:szCs w:val="24"/>
        </w:rPr>
        <w:t>Louis E</w:t>
      </w:r>
      <w:r w:rsidRPr="00F32ADC">
        <w:rPr>
          <w:rFonts w:ascii="Book Antiqua" w:eastAsia="宋体" w:hAnsi="Book Antiqua" w:cs="宋体"/>
          <w:sz w:val="24"/>
          <w:szCs w:val="24"/>
        </w:rPr>
        <w:t xml:space="preserve">, Collard A, </w:t>
      </w:r>
      <w:proofErr w:type="spellStart"/>
      <w:r w:rsidRPr="00F32ADC">
        <w:rPr>
          <w:rFonts w:ascii="Book Antiqua" w:eastAsia="宋体" w:hAnsi="Book Antiqua" w:cs="宋体"/>
          <w:sz w:val="24"/>
          <w:szCs w:val="24"/>
        </w:rPr>
        <w:t>Oger</w:t>
      </w:r>
      <w:proofErr w:type="spellEnd"/>
      <w:r w:rsidRPr="00F32ADC">
        <w:rPr>
          <w:rFonts w:ascii="Book Antiqua" w:eastAsia="宋体" w:hAnsi="Book Antiqua" w:cs="宋体"/>
          <w:sz w:val="24"/>
          <w:szCs w:val="24"/>
        </w:rPr>
        <w:t xml:space="preserve"> AF, </w:t>
      </w:r>
      <w:proofErr w:type="spellStart"/>
      <w:r w:rsidRPr="00F32ADC">
        <w:rPr>
          <w:rFonts w:ascii="Book Antiqua" w:eastAsia="宋体" w:hAnsi="Book Antiqua" w:cs="宋体"/>
          <w:sz w:val="24"/>
          <w:szCs w:val="24"/>
        </w:rPr>
        <w:t>Degroote</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Aboul</w:t>
      </w:r>
      <w:proofErr w:type="spellEnd"/>
      <w:r w:rsidRPr="00F32ADC">
        <w:rPr>
          <w:rFonts w:ascii="Book Antiqua" w:eastAsia="宋体" w:hAnsi="Book Antiqua" w:cs="宋体"/>
          <w:sz w:val="24"/>
          <w:szCs w:val="24"/>
        </w:rPr>
        <w:t xml:space="preserve"> Nasr El </w:t>
      </w:r>
      <w:proofErr w:type="spellStart"/>
      <w:r w:rsidRPr="00F32ADC">
        <w:rPr>
          <w:rFonts w:ascii="Book Antiqua" w:eastAsia="宋体" w:hAnsi="Book Antiqua" w:cs="宋体"/>
          <w:sz w:val="24"/>
          <w:szCs w:val="24"/>
        </w:rPr>
        <w:t>Yafi</w:t>
      </w:r>
      <w:proofErr w:type="spellEnd"/>
      <w:r w:rsidRPr="00F32ADC">
        <w:rPr>
          <w:rFonts w:ascii="Book Antiqua" w:eastAsia="宋体" w:hAnsi="Book Antiqua" w:cs="宋体"/>
          <w:sz w:val="24"/>
          <w:szCs w:val="24"/>
        </w:rPr>
        <w:t xml:space="preserve"> FA, </w:t>
      </w:r>
      <w:proofErr w:type="spellStart"/>
      <w:r w:rsidRPr="00F32ADC">
        <w:rPr>
          <w:rFonts w:ascii="Book Antiqua" w:eastAsia="宋体" w:hAnsi="Book Antiqua" w:cs="宋体"/>
          <w:sz w:val="24"/>
          <w:szCs w:val="24"/>
        </w:rPr>
        <w:t>Belaiche</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Behaviour</w:t>
      </w:r>
      <w:proofErr w:type="spellEnd"/>
      <w:r w:rsidRPr="00F32ADC">
        <w:rPr>
          <w:rFonts w:ascii="Book Antiqua" w:eastAsia="宋体" w:hAnsi="Book Antiqua" w:cs="宋体"/>
          <w:sz w:val="24"/>
          <w:szCs w:val="24"/>
        </w:rPr>
        <w:t xml:space="preserv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according to the Vienna classification: changing pattern over the course of the disease. </w:t>
      </w:r>
      <w:r w:rsidRPr="00F32ADC">
        <w:rPr>
          <w:rFonts w:ascii="Book Antiqua" w:eastAsia="宋体" w:hAnsi="Book Antiqua" w:cs="宋体"/>
          <w:i/>
          <w:iCs/>
          <w:sz w:val="24"/>
          <w:szCs w:val="24"/>
        </w:rPr>
        <w:t>Gut</w:t>
      </w:r>
      <w:r w:rsidRPr="00F32ADC">
        <w:rPr>
          <w:rFonts w:ascii="Book Antiqua" w:eastAsia="宋体" w:hAnsi="Book Antiqua" w:cs="宋体"/>
          <w:sz w:val="24"/>
          <w:szCs w:val="24"/>
        </w:rPr>
        <w:t> 2001; </w:t>
      </w:r>
      <w:r w:rsidRPr="00F32ADC">
        <w:rPr>
          <w:rFonts w:ascii="Book Antiqua" w:eastAsia="宋体" w:hAnsi="Book Antiqua" w:cs="宋体"/>
          <w:b/>
          <w:bCs/>
          <w:sz w:val="24"/>
          <w:szCs w:val="24"/>
        </w:rPr>
        <w:t>49</w:t>
      </w:r>
      <w:r w:rsidRPr="00F32ADC">
        <w:rPr>
          <w:rFonts w:ascii="Book Antiqua" w:eastAsia="宋体" w:hAnsi="Book Antiqua" w:cs="宋体"/>
          <w:sz w:val="24"/>
          <w:szCs w:val="24"/>
        </w:rPr>
        <w:t>: 777-782 [PMID: 11709511]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51 </w:t>
      </w:r>
      <w:proofErr w:type="spellStart"/>
      <w:r w:rsidRPr="00F32ADC">
        <w:rPr>
          <w:rFonts w:ascii="Book Antiqua" w:eastAsia="宋体" w:hAnsi="Book Antiqua" w:cs="宋体"/>
          <w:b/>
          <w:bCs/>
          <w:sz w:val="24"/>
          <w:szCs w:val="24"/>
        </w:rPr>
        <w:t>Reinisch</w:t>
      </w:r>
      <w:proofErr w:type="spellEnd"/>
      <w:r w:rsidRPr="00F32ADC">
        <w:rPr>
          <w:rFonts w:ascii="Book Antiqua" w:eastAsia="宋体" w:hAnsi="Book Antiqua" w:cs="宋体"/>
          <w:b/>
          <w:bCs/>
          <w:sz w:val="24"/>
          <w:szCs w:val="24"/>
        </w:rPr>
        <w:t xml:space="preserve"> W</w:t>
      </w:r>
      <w:r w:rsidRPr="00F32ADC">
        <w:rPr>
          <w:rFonts w:ascii="Book Antiqua" w:eastAsia="宋体" w:hAnsi="Book Antiqua" w:cs="宋体"/>
          <w:sz w:val="24"/>
          <w:szCs w:val="24"/>
        </w:rPr>
        <w:t xml:space="preserve">. "How to manage loss of response to anti-TNF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proofErr w:type="gramStart"/>
      <w:r w:rsidRPr="00F32ADC">
        <w:rPr>
          <w:rFonts w:ascii="Book Antiqua" w:eastAsia="宋体" w:hAnsi="Book Antiqua" w:cs="宋体"/>
          <w:sz w:val="24"/>
          <w:szCs w:val="24"/>
        </w:rPr>
        <w:t>".</w:t>
      </w:r>
      <w:proofErr w:type="gramEnd"/>
      <w:r w:rsidRPr="00F32ADC">
        <w:rPr>
          <w:rFonts w:ascii="Book Antiqua" w:eastAsia="宋体" w:hAnsi="Book Antiqua" w:cs="宋体"/>
          <w:sz w:val="24"/>
          <w:szCs w:val="24"/>
        </w:rPr>
        <w:t> </w:t>
      </w:r>
      <w:proofErr w:type="spellStart"/>
      <w:r w:rsidRPr="00F32ADC">
        <w:rPr>
          <w:rFonts w:ascii="Book Antiqua" w:eastAsia="宋体" w:hAnsi="Book Antiqua" w:cs="宋体"/>
          <w:i/>
          <w:iCs/>
          <w:sz w:val="24"/>
          <w:szCs w:val="24"/>
        </w:rPr>
        <w:t>Curr</w:t>
      </w:r>
      <w:proofErr w:type="spellEnd"/>
      <w:r w:rsidRPr="00F32ADC">
        <w:rPr>
          <w:rFonts w:ascii="Book Antiqua" w:eastAsia="宋体" w:hAnsi="Book Antiqua" w:cs="宋体"/>
          <w:i/>
          <w:iCs/>
          <w:sz w:val="24"/>
          <w:szCs w:val="24"/>
        </w:rPr>
        <w:t xml:space="preserve"> Drug Targets</w:t>
      </w:r>
      <w:r w:rsidRPr="00F32ADC">
        <w:rPr>
          <w:rFonts w:ascii="Book Antiqua" w:eastAsia="宋体" w:hAnsi="Book Antiqua" w:cs="宋体"/>
          <w:sz w:val="24"/>
          <w:szCs w:val="24"/>
        </w:rPr>
        <w:t> 2010; </w:t>
      </w:r>
      <w:r w:rsidRPr="00F32ADC">
        <w:rPr>
          <w:rFonts w:ascii="Book Antiqua" w:eastAsia="宋体" w:hAnsi="Book Antiqua" w:cs="宋体"/>
          <w:b/>
          <w:bCs/>
          <w:sz w:val="24"/>
          <w:szCs w:val="24"/>
        </w:rPr>
        <w:t>11</w:t>
      </w:r>
      <w:r w:rsidRPr="00F32ADC">
        <w:rPr>
          <w:rFonts w:ascii="Book Antiqua" w:eastAsia="宋体" w:hAnsi="Book Antiqua" w:cs="宋体"/>
          <w:sz w:val="24"/>
          <w:szCs w:val="24"/>
        </w:rPr>
        <w:t>: 152-155 [PMID: 20210764]</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52 </w:t>
      </w:r>
      <w:proofErr w:type="spellStart"/>
      <w:r w:rsidRPr="00F32ADC">
        <w:rPr>
          <w:rFonts w:ascii="Book Antiqua" w:eastAsia="宋体" w:hAnsi="Book Antiqua" w:cs="宋体"/>
          <w:b/>
          <w:bCs/>
          <w:sz w:val="24"/>
          <w:szCs w:val="24"/>
        </w:rPr>
        <w:t>Caprilli</w:t>
      </w:r>
      <w:proofErr w:type="spellEnd"/>
      <w:r w:rsidRPr="00F32ADC">
        <w:rPr>
          <w:rFonts w:ascii="Book Antiqua" w:eastAsia="宋体" w:hAnsi="Book Antiqua" w:cs="宋体"/>
          <w:b/>
          <w:bCs/>
          <w:sz w:val="24"/>
          <w:szCs w:val="24"/>
        </w:rPr>
        <w:t xml:space="preserve"> R</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Corrao</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Taddei</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Tonelli</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Torchio</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Viscido</w:t>
      </w:r>
      <w:proofErr w:type="spellEnd"/>
      <w:r w:rsidRPr="00F32ADC">
        <w:rPr>
          <w:rFonts w:ascii="Book Antiqua" w:eastAsia="宋体" w:hAnsi="Book Antiqua" w:cs="宋体"/>
          <w:sz w:val="24"/>
          <w:szCs w:val="24"/>
        </w:rPr>
        <w:t xml:space="preserve"> A. Prognostic factors for postoperative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proofErr w:type="spellStart"/>
      <w:r w:rsidRPr="00F32ADC">
        <w:rPr>
          <w:rFonts w:ascii="Book Antiqua" w:eastAsia="宋体" w:hAnsi="Book Antiqua" w:cs="宋体"/>
          <w:sz w:val="24"/>
          <w:szCs w:val="24"/>
        </w:rPr>
        <w:t>Gruppo</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Italiano</w:t>
      </w:r>
      <w:proofErr w:type="spellEnd"/>
      <w:r w:rsidRPr="00F32ADC">
        <w:rPr>
          <w:rFonts w:ascii="Book Antiqua" w:eastAsia="宋体" w:hAnsi="Book Antiqua" w:cs="宋体"/>
          <w:sz w:val="24"/>
          <w:szCs w:val="24"/>
        </w:rPr>
        <w:t xml:space="preserve"> per lo Studio del Colon e </w:t>
      </w:r>
      <w:proofErr w:type="gramStart"/>
      <w:r w:rsidRPr="00F32ADC">
        <w:rPr>
          <w:rFonts w:ascii="Book Antiqua" w:eastAsia="宋体" w:hAnsi="Book Antiqua" w:cs="宋体"/>
          <w:sz w:val="24"/>
          <w:szCs w:val="24"/>
        </w:rPr>
        <w:t>del</w:t>
      </w:r>
      <w:proofErr w:type="gram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Retto</w:t>
      </w:r>
      <w:proofErr w:type="spellEnd"/>
      <w:r w:rsidRPr="00F32ADC">
        <w:rPr>
          <w:rFonts w:ascii="Book Antiqua" w:eastAsia="宋体" w:hAnsi="Book Antiqua" w:cs="宋体"/>
          <w:sz w:val="24"/>
          <w:szCs w:val="24"/>
        </w:rPr>
        <w:t xml:space="preserve"> (GISC) </w:t>
      </w:r>
      <w:r w:rsidRPr="00F32ADC">
        <w:rPr>
          <w:rFonts w:ascii="Book Antiqua" w:eastAsia="宋体" w:hAnsi="Book Antiqua" w:cs="宋体"/>
          <w:i/>
          <w:iCs/>
          <w:sz w:val="24"/>
          <w:szCs w:val="24"/>
        </w:rPr>
        <w:t>Dis Colon Rectum</w:t>
      </w:r>
      <w:r w:rsidRPr="00F32ADC">
        <w:rPr>
          <w:rFonts w:ascii="Book Antiqua" w:eastAsia="宋体" w:hAnsi="Book Antiqua" w:cs="宋体"/>
          <w:sz w:val="24"/>
          <w:szCs w:val="24"/>
        </w:rPr>
        <w:t> 1996; </w:t>
      </w:r>
      <w:r w:rsidRPr="00F32ADC">
        <w:rPr>
          <w:rFonts w:ascii="Book Antiqua" w:eastAsia="宋体" w:hAnsi="Book Antiqua" w:cs="宋体"/>
          <w:b/>
          <w:bCs/>
          <w:sz w:val="24"/>
          <w:szCs w:val="24"/>
        </w:rPr>
        <w:t>39</w:t>
      </w:r>
      <w:r w:rsidRPr="00F32ADC">
        <w:rPr>
          <w:rFonts w:ascii="Book Antiqua" w:eastAsia="宋体" w:hAnsi="Book Antiqua" w:cs="宋体"/>
          <w:sz w:val="24"/>
          <w:szCs w:val="24"/>
        </w:rPr>
        <w:t>: 335-341 [PMID: 8603558]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53 </w:t>
      </w:r>
      <w:r w:rsidRPr="00F32ADC">
        <w:rPr>
          <w:rFonts w:ascii="Book Antiqua" w:eastAsia="宋体" w:hAnsi="Book Antiqua" w:cs="宋体"/>
          <w:b/>
          <w:bCs/>
          <w:sz w:val="24"/>
          <w:szCs w:val="24"/>
        </w:rPr>
        <w:t>Pascua M</w:t>
      </w:r>
      <w:r w:rsidRPr="00F32ADC">
        <w:rPr>
          <w:rFonts w:ascii="Book Antiqua" w:eastAsia="宋体" w:hAnsi="Book Antiqua" w:cs="宋体"/>
          <w:sz w:val="24"/>
          <w:szCs w:val="24"/>
        </w:rPr>
        <w:t xml:space="preserve">, Su C, Lewis JD, </w:t>
      </w:r>
      <w:proofErr w:type="spellStart"/>
      <w:proofErr w:type="gramStart"/>
      <w:r w:rsidRPr="00F32ADC">
        <w:rPr>
          <w:rFonts w:ascii="Book Antiqua" w:eastAsia="宋体" w:hAnsi="Book Antiqua" w:cs="宋体"/>
          <w:sz w:val="24"/>
          <w:szCs w:val="24"/>
        </w:rPr>
        <w:t>Brensinger</w:t>
      </w:r>
      <w:proofErr w:type="spellEnd"/>
      <w:proofErr w:type="gramEnd"/>
      <w:r w:rsidRPr="00F32ADC">
        <w:rPr>
          <w:rFonts w:ascii="Book Antiqua" w:eastAsia="宋体" w:hAnsi="Book Antiqua" w:cs="宋体"/>
          <w:sz w:val="24"/>
          <w:szCs w:val="24"/>
        </w:rPr>
        <w:t xml:space="preserve"> C, Lichtenstein GR. Meta-analysis: factors predicting post-operative recurrence with placebo therapy in patients with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 xml:space="preserve">Aliment </w:t>
      </w:r>
      <w:proofErr w:type="spellStart"/>
      <w:r w:rsidRPr="00F32ADC">
        <w:rPr>
          <w:rFonts w:ascii="Book Antiqua" w:eastAsia="宋体" w:hAnsi="Book Antiqua" w:cs="宋体"/>
          <w:i/>
          <w:iCs/>
          <w:sz w:val="24"/>
          <w:szCs w:val="24"/>
        </w:rPr>
        <w:t>Pharmacol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Ther</w:t>
      </w:r>
      <w:proofErr w:type="spellEnd"/>
      <w:r w:rsidRPr="00F32ADC">
        <w:rPr>
          <w:rFonts w:ascii="Book Antiqua" w:eastAsia="宋体" w:hAnsi="Book Antiqua" w:cs="宋体"/>
          <w:sz w:val="24"/>
          <w:szCs w:val="24"/>
        </w:rPr>
        <w:t> 2008; </w:t>
      </w:r>
      <w:r w:rsidRPr="00F32ADC">
        <w:rPr>
          <w:rFonts w:ascii="Book Antiqua" w:eastAsia="宋体" w:hAnsi="Book Antiqua" w:cs="宋体"/>
          <w:b/>
          <w:bCs/>
          <w:sz w:val="24"/>
          <w:szCs w:val="24"/>
        </w:rPr>
        <w:t>28</w:t>
      </w:r>
      <w:r w:rsidRPr="00F32ADC">
        <w:rPr>
          <w:rFonts w:ascii="Book Antiqua" w:eastAsia="宋体" w:hAnsi="Book Antiqua" w:cs="宋体"/>
          <w:sz w:val="24"/>
          <w:szCs w:val="24"/>
        </w:rPr>
        <w:t>: 545-556 [PMID: 18565159 DOI: 10.1111/j.1365-2036.2008.03774.x]</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54 </w:t>
      </w:r>
      <w:proofErr w:type="spellStart"/>
      <w:r w:rsidRPr="00F32ADC">
        <w:rPr>
          <w:rFonts w:ascii="Book Antiqua" w:eastAsia="宋体" w:hAnsi="Book Antiqua" w:cs="宋体"/>
          <w:b/>
          <w:bCs/>
          <w:sz w:val="24"/>
          <w:szCs w:val="24"/>
        </w:rPr>
        <w:t>Geboes</w:t>
      </w:r>
      <w:proofErr w:type="spellEnd"/>
      <w:r w:rsidRPr="00F32ADC">
        <w:rPr>
          <w:rFonts w:ascii="Book Antiqua" w:eastAsia="宋体" w:hAnsi="Book Antiqua" w:cs="宋体"/>
          <w:b/>
          <w:bCs/>
          <w:sz w:val="24"/>
          <w:szCs w:val="24"/>
        </w:rPr>
        <w:t xml:space="preserve"> K</w:t>
      </w:r>
      <w:r w:rsidRPr="00F32ADC">
        <w:rPr>
          <w:rFonts w:ascii="Book Antiqua" w:eastAsia="宋体" w:hAnsi="Book Antiqua" w:cs="宋体"/>
          <w:sz w:val="24"/>
          <w:szCs w:val="24"/>
        </w:rPr>
        <w:t>.</w:t>
      </w:r>
      <w:proofErr w:type="gramEnd"/>
      <w:r w:rsidRPr="00F32ADC">
        <w:rPr>
          <w:rFonts w:ascii="Book Antiqua" w:eastAsia="宋体" w:hAnsi="Book Antiqua" w:cs="宋体"/>
          <w:sz w:val="24"/>
          <w:szCs w:val="24"/>
        </w:rPr>
        <w:t xml:space="preserve"> What histologic features best differentiate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from ulcerative colitis?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 xml:space="preserve">14 </w:t>
      </w:r>
      <w:proofErr w:type="spellStart"/>
      <w:r w:rsidRPr="00F32ADC">
        <w:rPr>
          <w:rFonts w:ascii="Book Antiqua" w:eastAsia="宋体" w:hAnsi="Book Antiqua" w:cs="宋体"/>
          <w:bCs/>
          <w:sz w:val="24"/>
          <w:szCs w:val="24"/>
        </w:rPr>
        <w:t>Suppl</w:t>
      </w:r>
      <w:proofErr w:type="spellEnd"/>
      <w:r w:rsidRPr="00F32ADC">
        <w:rPr>
          <w:rFonts w:ascii="Book Antiqua" w:eastAsia="宋体" w:hAnsi="Book Antiqua" w:cs="宋体"/>
          <w:bCs/>
          <w:sz w:val="24"/>
          <w:szCs w:val="24"/>
        </w:rPr>
        <w:t xml:space="preserve"> 2</w:t>
      </w:r>
      <w:r w:rsidRPr="00F32ADC">
        <w:rPr>
          <w:rFonts w:ascii="Book Antiqua" w:eastAsia="宋体" w:hAnsi="Book Antiqua" w:cs="宋体"/>
          <w:sz w:val="24"/>
          <w:szCs w:val="24"/>
        </w:rPr>
        <w:t>: S168-S169 [PMID: 18816725 DOI: 10.1002/ibd.20598]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lastRenderedPageBreak/>
        <w:t>55 </w:t>
      </w:r>
      <w:proofErr w:type="spellStart"/>
      <w:r w:rsidRPr="00F32ADC">
        <w:rPr>
          <w:rFonts w:ascii="Book Antiqua" w:eastAsia="宋体" w:hAnsi="Book Antiqua" w:cs="宋体"/>
          <w:b/>
          <w:bCs/>
          <w:sz w:val="24"/>
          <w:szCs w:val="24"/>
        </w:rPr>
        <w:t>Ramzan</w:t>
      </w:r>
      <w:proofErr w:type="spellEnd"/>
      <w:r w:rsidRPr="00F32ADC">
        <w:rPr>
          <w:rFonts w:ascii="Book Antiqua" w:eastAsia="宋体" w:hAnsi="Book Antiqua" w:cs="宋体"/>
          <w:b/>
          <w:bCs/>
          <w:sz w:val="24"/>
          <w:szCs w:val="24"/>
        </w:rPr>
        <w:t xml:space="preserve"> NN</w:t>
      </w:r>
      <w:r w:rsidRPr="00F32ADC">
        <w:rPr>
          <w:rFonts w:ascii="Book Antiqua" w:eastAsia="宋体" w:hAnsi="Book Antiqua" w:cs="宋体"/>
          <w:sz w:val="24"/>
          <w:szCs w:val="24"/>
        </w:rPr>
        <w:t xml:space="preserve">, Leighton JA, </w:t>
      </w:r>
      <w:proofErr w:type="spellStart"/>
      <w:r w:rsidRPr="00F32ADC">
        <w:rPr>
          <w:rFonts w:ascii="Book Antiqua" w:eastAsia="宋体" w:hAnsi="Book Antiqua" w:cs="宋体"/>
          <w:sz w:val="24"/>
          <w:szCs w:val="24"/>
        </w:rPr>
        <w:t>Heigh</w:t>
      </w:r>
      <w:proofErr w:type="spellEnd"/>
      <w:r w:rsidRPr="00F32ADC">
        <w:rPr>
          <w:rFonts w:ascii="Book Antiqua" w:eastAsia="宋体" w:hAnsi="Book Antiqua" w:cs="宋体"/>
          <w:sz w:val="24"/>
          <w:szCs w:val="24"/>
        </w:rPr>
        <w:t xml:space="preserve"> RI, Shapiro MS. Clinical significance of granuloma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2002; </w:t>
      </w:r>
      <w:r w:rsidRPr="00F32ADC">
        <w:rPr>
          <w:rFonts w:ascii="Book Antiqua" w:eastAsia="宋体" w:hAnsi="Book Antiqua" w:cs="宋体"/>
          <w:b/>
          <w:bCs/>
          <w:sz w:val="24"/>
          <w:szCs w:val="24"/>
        </w:rPr>
        <w:t>8</w:t>
      </w:r>
      <w:r w:rsidRPr="00F32ADC">
        <w:rPr>
          <w:rFonts w:ascii="Book Antiqua" w:eastAsia="宋体" w:hAnsi="Book Antiqua" w:cs="宋体"/>
          <w:sz w:val="24"/>
          <w:szCs w:val="24"/>
        </w:rPr>
        <w:t>: 168-173 [PMID: 11979136]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56 </w:t>
      </w:r>
      <w:proofErr w:type="spellStart"/>
      <w:r w:rsidRPr="00F32ADC">
        <w:rPr>
          <w:rFonts w:ascii="Book Antiqua" w:eastAsia="宋体" w:hAnsi="Book Antiqua" w:cs="宋体"/>
          <w:b/>
          <w:bCs/>
          <w:sz w:val="24"/>
          <w:szCs w:val="24"/>
        </w:rPr>
        <w:t>Riss</w:t>
      </w:r>
      <w:proofErr w:type="spellEnd"/>
      <w:r w:rsidRPr="00F32ADC">
        <w:rPr>
          <w:rFonts w:ascii="Book Antiqua" w:eastAsia="宋体" w:hAnsi="Book Antiqua" w:cs="宋体"/>
          <w:b/>
          <w:bCs/>
          <w:sz w:val="24"/>
          <w:szCs w:val="24"/>
        </w:rPr>
        <w:t xml:space="preserve"> S</w:t>
      </w:r>
      <w:r w:rsidRPr="00F32ADC">
        <w:rPr>
          <w:rFonts w:ascii="Book Antiqua" w:eastAsia="宋体" w:hAnsi="Book Antiqua" w:cs="宋体"/>
          <w:sz w:val="24"/>
          <w:szCs w:val="24"/>
        </w:rPr>
        <w:t xml:space="preserve">, Schuster I, </w:t>
      </w:r>
      <w:proofErr w:type="spellStart"/>
      <w:r w:rsidRPr="00F32ADC">
        <w:rPr>
          <w:rFonts w:ascii="Book Antiqua" w:eastAsia="宋体" w:hAnsi="Book Antiqua" w:cs="宋体"/>
          <w:sz w:val="24"/>
          <w:szCs w:val="24"/>
        </w:rPr>
        <w:t>Papay</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Herbst</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Mittlböck</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Chitsabesan</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Stift</w:t>
      </w:r>
      <w:proofErr w:type="spellEnd"/>
      <w:r w:rsidRPr="00F32ADC">
        <w:rPr>
          <w:rFonts w:ascii="Book Antiqua" w:eastAsia="宋体" w:hAnsi="Book Antiqua" w:cs="宋体"/>
          <w:sz w:val="24"/>
          <w:szCs w:val="24"/>
        </w:rPr>
        <w:t xml:space="preserve"> A. Surgical recurrence after primary </w:t>
      </w:r>
      <w:proofErr w:type="spellStart"/>
      <w:r w:rsidRPr="00F32ADC">
        <w:rPr>
          <w:rFonts w:ascii="Book Antiqua" w:eastAsia="宋体" w:hAnsi="Book Antiqua" w:cs="宋体"/>
          <w:sz w:val="24"/>
          <w:szCs w:val="24"/>
        </w:rPr>
        <w:t>ileocolic</w:t>
      </w:r>
      <w:proofErr w:type="spellEnd"/>
      <w:r w:rsidRPr="00F32ADC">
        <w:rPr>
          <w:rFonts w:ascii="Book Antiqua" w:eastAsia="宋体" w:hAnsi="Book Antiqua" w:cs="宋体"/>
          <w:sz w:val="24"/>
          <w:szCs w:val="24"/>
        </w:rPr>
        <w:t xml:space="preserve">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 xml:space="preserve">Tech </w:t>
      </w:r>
      <w:proofErr w:type="spellStart"/>
      <w:r w:rsidRPr="00F32ADC">
        <w:rPr>
          <w:rFonts w:ascii="Book Antiqua" w:eastAsia="宋体" w:hAnsi="Book Antiqua" w:cs="宋体"/>
          <w:i/>
          <w:iCs/>
          <w:sz w:val="24"/>
          <w:szCs w:val="24"/>
        </w:rPr>
        <w:t>Coloproctol</w:t>
      </w:r>
      <w:proofErr w:type="spellEnd"/>
      <w:r w:rsidRPr="00F32ADC">
        <w:rPr>
          <w:rFonts w:ascii="Book Antiqua" w:eastAsia="宋体" w:hAnsi="Book Antiqua" w:cs="宋体"/>
          <w:sz w:val="24"/>
          <w:szCs w:val="24"/>
        </w:rPr>
        <w:t> 2014; </w:t>
      </w:r>
      <w:r w:rsidRPr="00F32ADC">
        <w:rPr>
          <w:rFonts w:ascii="Book Antiqua" w:eastAsia="宋体" w:hAnsi="Book Antiqua" w:cs="宋体"/>
          <w:b/>
          <w:bCs/>
          <w:sz w:val="24"/>
          <w:szCs w:val="24"/>
        </w:rPr>
        <w:t>18</w:t>
      </w:r>
      <w:r w:rsidRPr="00F32ADC">
        <w:rPr>
          <w:rFonts w:ascii="Book Antiqua" w:eastAsia="宋体" w:hAnsi="Book Antiqua" w:cs="宋体"/>
          <w:sz w:val="24"/>
          <w:szCs w:val="24"/>
        </w:rPr>
        <w:t>: 365-371 [PMID: 23982768]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57 </w:t>
      </w:r>
      <w:proofErr w:type="spellStart"/>
      <w:r w:rsidRPr="00F32ADC">
        <w:rPr>
          <w:rFonts w:ascii="Book Antiqua" w:eastAsia="宋体" w:hAnsi="Book Antiqua" w:cs="宋体"/>
          <w:b/>
          <w:bCs/>
          <w:sz w:val="24"/>
          <w:szCs w:val="24"/>
        </w:rPr>
        <w:t>Iesalnieks</w:t>
      </w:r>
      <w:proofErr w:type="spellEnd"/>
      <w:r w:rsidRPr="00F32ADC">
        <w:rPr>
          <w:rFonts w:ascii="Book Antiqua" w:eastAsia="宋体" w:hAnsi="Book Antiqua" w:cs="宋体"/>
          <w:b/>
          <w:bCs/>
          <w:sz w:val="24"/>
          <w:szCs w:val="24"/>
        </w:rPr>
        <w:t xml:space="preserve"> I</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Kilger</w:t>
      </w:r>
      <w:proofErr w:type="spellEnd"/>
      <w:r w:rsidRPr="00F32ADC">
        <w:rPr>
          <w:rFonts w:ascii="Book Antiqua" w:eastAsia="宋体" w:hAnsi="Book Antiqua" w:cs="宋体"/>
          <w:sz w:val="24"/>
          <w:szCs w:val="24"/>
        </w:rPr>
        <w:t xml:space="preserve"> A, Glass H, Müller-</w:t>
      </w:r>
      <w:proofErr w:type="spellStart"/>
      <w:r w:rsidRPr="00F32ADC">
        <w:rPr>
          <w:rFonts w:ascii="Book Antiqua" w:eastAsia="宋体" w:hAnsi="Book Antiqua" w:cs="宋体"/>
          <w:sz w:val="24"/>
          <w:szCs w:val="24"/>
        </w:rPr>
        <w:t>Wille</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Klebl</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Ott</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Strauch</w:t>
      </w:r>
      <w:proofErr w:type="spellEnd"/>
      <w:r w:rsidRPr="00F32ADC">
        <w:rPr>
          <w:rFonts w:ascii="Book Antiqua" w:eastAsia="宋体" w:hAnsi="Book Antiqua" w:cs="宋体"/>
          <w:sz w:val="24"/>
          <w:szCs w:val="24"/>
        </w:rPr>
        <w:t xml:space="preserve"> U, </w:t>
      </w:r>
      <w:proofErr w:type="spellStart"/>
      <w:r w:rsidRPr="00F32ADC">
        <w:rPr>
          <w:rFonts w:ascii="Book Antiqua" w:eastAsia="宋体" w:hAnsi="Book Antiqua" w:cs="宋体"/>
          <w:sz w:val="24"/>
          <w:szCs w:val="24"/>
        </w:rPr>
        <w:t>Piso</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Schlitt</w:t>
      </w:r>
      <w:proofErr w:type="spellEnd"/>
      <w:r w:rsidRPr="00F32ADC">
        <w:rPr>
          <w:rFonts w:ascii="Book Antiqua" w:eastAsia="宋体" w:hAnsi="Book Antiqua" w:cs="宋体"/>
          <w:sz w:val="24"/>
          <w:szCs w:val="24"/>
        </w:rPr>
        <w:t xml:space="preserve"> HJ, Agha A. </w:t>
      </w:r>
      <w:proofErr w:type="spellStart"/>
      <w:r w:rsidRPr="00F32ADC">
        <w:rPr>
          <w:rFonts w:ascii="Book Antiqua" w:eastAsia="宋体" w:hAnsi="Book Antiqua" w:cs="宋体"/>
          <w:sz w:val="24"/>
          <w:szCs w:val="24"/>
        </w:rPr>
        <w:t>Intraabdominal</w:t>
      </w:r>
      <w:proofErr w:type="spellEnd"/>
      <w:r w:rsidRPr="00F32ADC">
        <w:rPr>
          <w:rFonts w:ascii="Book Antiqua" w:eastAsia="宋体" w:hAnsi="Book Antiqua" w:cs="宋体"/>
          <w:sz w:val="24"/>
          <w:szCs w:val="24"/>
        </w:rPr>
        <w:t xml:space="preserve"> septic complications following bowel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detrimental influence on long-term outcome. </w:t>
      </w:r>
      <w:proofErr w:type="spellStart"/>
      <w:r w:rsidRPr="00F32ADC">
        <w:rPr>
          <w:rFonts w:ascii="Book Antiqua" w:eastAsia="宋体" w:hAnsi="Book Antiqua" w:cs="宋体"/>
          <w:i/>
          <w:iCs/>
          <w:sz w:val="24"/>
          <w:szCs w:val="24"/>
        </w:rPr>
        <w:t>Int</w:t>
      </w:r>
      <w:proofErr w:type="spellEnd"/>
      <w:r w:rsidRPr="00F32ADC">
        <w:rPr>
          <w:rFonts w:ascii="Book Antiqua" w:eastAsia="宋体" w:hAnsi="Book Antiqua" w:cs="宋体"/>
          <w:i/>
          <w:iCs/>
          <w:sz w:val="24"/>
          <w:szCs w:val="24"/>
        </w:rPr>
        <w:t xml:space="preserve"> J Colorectal Dis</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23</w:t>
      </w:r>
      <w:r w:rsidRPr="00F32ADC">
        <w:rPr>
          <w:rFonts w:ascii="Book Antiqua" w:eastAsia="宋体" w:hAnsi="Book Antiqua" w:cs="宋体"/>
          <w:sz w:val="24"/>
          <w:szCs w:val="24"/>
        </w:rPr>
        <w:t>: 1167-1174 [PMID: 18690466 DOI: 10.1007/s00384-008-0534-9]</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58 </w:t>
      </w:r>
      <w:proofErr w:type="spellStart"/>
      <w:r w:rsidRPr="00F32ADC">
        <w:rPr>
          <w:rFonts w:ascii="Book Antiqua" w:eastAsia="宋体" w:hAnsi="Book Antiqua" w:cs="宋体"/>
          <w:b/>
          <w:bCs/>
          <w:sz w:val="24"/>
          <w:szCs w:val="24"/>
        </w:rPr>
        <w:t>Lowney</w:t>
      </w:r>
      <w:proofErr w:type="spellEnd"/>
      <w:r w:rsidRPr="00F32ADC">
        <w:rPr>
          <w:rFonts w:ascii="Book Antiqua" w:eastAsia="宋体" w:hAnsi="Book Antiqua" w:cs="宋体"/>
          <w:b/>
          <w:bCs/>
          <w:sz w:val="24"/>
          <w:szCs w:val="24"/>
        </w:rPr>
        <w:t xml:space="preserve"> JK</w:t>
      </w:r>
      <w:r w:rsidRPr="00F32ADC">
        <w:rPr>
          <w:rFonts w:ascii="Book Antiqua" w:eastAsia="宋体" w:hAnsi="Book Antiqua" w:cs="宋体"/>
          <w:sz w:val="24"/>
          <w:szCs w:val="24"/>
        </w:rPr>
        <w:t xml:space="preserve">, Dietz DW, Birnbaum EH, </w:t>
      </w:r>
      <w:proofErr w:type="spellStart"/>
      <w:r w:rsidRPr="00F32ADC">
        <w:rPr>
          <w:rFonts w:ascii="Book Antiqua" w:eastAsia="宋体" w:hAnsi="Book Antiqua" w:cs="宋体"/>
          <w:sz w:val="24"/>
          <w:szCs w:val="24"/>
        </w:rPr>
        <w:t>Kodner</w:t>
      </w:r>
      <w:proofErr w:type="spellEnd"/>
      <w:r w:rsidRPr="00F32ADC">
        <w:rPr>
          <w:rFonts w:ascii="Book Antiqua" w:eastAsia="宋体" w:hAnsi="Book Antiqua" w:cs="宋体"/>
          <w:sz w:val="24"/>
          <w:szCs w:val="24"/>
        </w:rPr>
        <w:t xml:space="preserve"> IJ, </w:t>
      </w:r>
      <w:proofErr w:type="spellStart"/>
      <w:r w:rsidRPr="00F32ADC">
        <w:rPr>
          <w:rFonts w:ascii="Book Antiqua" w:eastAsia="宋体" w:hAnsi="Book Antiqua" w:cs="宋体"/>
          <w:sz w:val="24"/>
          <w:szCs w:val="24"/>
        </w:rPr>
        <w:t>Mutch</w:t>
      </w:r>
      <w:proofErr w:type="spellEnd"/>
      <w:r w:rsidRPr="00F32ADC">
        <w:rPr>
          <w:rFonts w:ascii="Book Antiqua" w:eastAsia="宋体" w:hAnsi="Book Antiqua" w:cs="宋体"/>
          <w:sz w:val="24"/>
          <w:szCs w:val="24"/>
        </w:rPr>
        <w:t xml:space="preserve"> MG, </w:t>
      </w:r>
      <w:proofErr w:type="spellStart"/>
      <w:r w:rsidRPr="00F32ADC">
        <w:rPr>
          <w:rFonts w:ascii="Book Antiqua" w:eastAsia="宋体" w:hAnsi="Book Antiqua" w:cs="宋体"/>
          <w:sz w:val="24"/>
          <w:szCs w:val="24"/>
        </w:rPr>
        <w:t>Fleshman</w:t>
      </w:r>
      <w:proofErr w:type="spellEnd"/>
      <w:r w:rsidRPr="00F32ADC">
        <w:rPr>
          <w:rFonts w:ascii="Book Antiqua" w:eastAsia="宋体" w:hAnsi="Book Antiqua" w:cs="宋体"/>
          <w:sz w:val="24"/>
          <w:szCs w:val="24"/>
        </w:rPr>
        <w:t xml:space="preserve"> JW.</w:t>
      </w:r>
      <w:proofErr w:type="gramEnd"/>
      <w:r w:rsidRPr="00F32ADC">
        <w:rPr>
          <w:rFonts w:ascii="Book Antiqua" w:eastAsia="宋体" w:hAnsi="Book Antiqua" w:cs="宋体"/>
          <w:sz w:val="24"/>
          <w:szCs w:val="24"/>
        </w:rPr>
        <w:t xml:space="preserve"> Is there any difference in recurrence rates in laparoscopic </w:t>
      </w:r>
      <w:proofErr w:type="spellStart"/>
      <w:r w:rsidRPr="00F32ADC">
        <w:rPr>
          <w:rFonts w:ascii="Book Antiqua" w:eastAsia="宋体" w:hAnsi="Book Antiqua" w:cs="宋体"/>
          <w:sz w:val="24"/>
          <w:szCs w:val="24"/>
        </w:rPr>
        <w:t>ileocolic</w:t>
      </w:r>
      <w:proofErr w:type="spellEnd"/>
      <w:r w:rsidRPr="00F32ADC">
        <w:rPr>
          <w:rFonts w:ascii="Book Antiqua" w:eastAsia="宋体" w:hAnsi="Book Antiqua" w:cs="宋体"/>
          <w:sz w:val="24"/>
          <w:szCs w:val="24"/>
        </w:rPr>
        <w:t xml:space="preserve">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compared with conventional surgery? </w:t>
      </w:r>
      <w:proofErr w:type="gramStart"/>
      <w:r w:rsidRPr="00F32ADC">
        <w:rPr>
          <w:rFonts w:ascii="Book Antiqua" w:eastAsia="宋体" w:hAnsi="Book Antiqua" w:cs="宋体"/>
          <w:sz w:val="24"/>
          <w:szCs w:val="24"/>
        </w:rPr>
        <w:t>A long-term, follow-up study.</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Dis Colon Rectum</w:t>
      </w:r>
      <w:r w:rsidRPr="00F32ADC">
        <w:rPr>
          <w:rFonts w:ascii="Book Antiqua" w:eastAsia="宋体" w:hAnsi="Book Antiqua" w:cs="宋体"/>
          <w:sz w:val="24"/>
          <w:szCs w:val="24"/>
        </w:rPr>
        <w:t> 2006; </w:t>
      </w:r>
      <w:r w:rsidRPr="00F32ADC">
        <w:rPr>
          <w:rFonts w:ascii="Book Antiqua" w:eastAsia="宋体" w:hAnsi="Book Antiqua" w:cs="宋体"/>
          <w:b/>
          <w:bCs/>
          <w:sz w:val="24"/>
          <w:szCs w:val="24"/>
        </w:rPr>
        <w:t>49</w:t>
      </w:r>
      <w:r w:rsidRPr="00F32ADC">
        <w:rPr>
          <w:rFonts w:ascii="Book Antiqua" w:eastAsia="宋体" w:hAnsi="Book Antiqua" w:cs="宋体"/>
          <w:sz w:val="24"/>
          <w:szCs w:val="24"/>
        </w:rPr>
        <w:t>: 58-63 [PMID: 16328612]</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59 </w:t>
      </w:r>
      <w:r w:rsidRPr="00F32ADC">
        <w:rPr>
          <w:rFonts w:ascii="Book Antiqua" w:eastAsia="宋体" w:hAnsi="Book Antiqua" w:cs="宋体"/>
          <w:b/>
          <w:bCs/>
          <w:sz w:val="24"/>
          <w:szCs w:val="24"/>
        </w:rPr>
        <w:t>Patel SV</w:t>
      </w:r>
      <w:r w:rsidRPr="00F32ADC">
        <w:rPr>
          <w:rFonts w:ascii="Book Antiqua" w:eastAsia="宋体" w:hAnsi="Book Antiqua" w:cs="宋体"/>
          <w:sz w:val="24"/>
          <w:szCs w:val="24"/>
        </w:rPr>
        <w:t xml:space="preserve">, Patel SV, </w:t>
      </w:r>
      <w:proofErr w:type="spellStart"/>
      <w:proofErr w:type="gramStart"/>
      <w:r w:rsidRPr="00F32ADC">
        <w:rPr>
          <w:rFonts w:ascii="Book Antiqua" w:eastAsia="宋体" w:hAnsi="Book Antiqua" w:cs="宋体"/>
          <w:sz w:val="24"/>
          <w:szCs w:val="24"/>
        </w:rPr>
        <w:t>Ramagopalan</w:t>
      </w:r>
      <w:proofErr w:type="spellEnd"/>
      <w:proofErr w:type="gramEnd"/>
      <w:r w:rsidRPr="00F32ADC">
        <w:rPr>
          <w:rFonts w:ascii="Book Antiqua" w:eastAsia="宋体" w:hAnsi="Book Antiqua" w:cs="宋体"/>
          <w:sz w:val="24"/>
          <w:szCs w:val="24"/>
        </w:rPr>
        <w:t xml:space="preserve"> SV, </w:t>
      </w:r>
      <w:proofErr w:type="spellStart"/>
      <w:r w:rsidRPr="00F32ADC">
        <w:rPr>
          <w:rFonts w:ascii="Book Antiqua" w:eastAsia="宋体" w:hAnsi="Book Antiqua" w:cs="宋体"/>
          <w:sz w:val="24"/>
          <w:szCs w:val="24"/>
        </w:rPr>
        <w:t>Ott</w:t>
      </w:r>
      <w:proofErr w:type="spellEnd"/>
      <w:r w:rsidRPr="00F32ADC">
        <w:rPr>
          <w:rFonts w:ascii="Book Antiqua" w:eastAsia="宋体" w:hAnsi="Book Antiqua" w:cs="宋体"/>
          <w:sz w:val="24"/>
          <w:szCs w:val="24"/>
        </w:rPr>
        <w:t xml:space="preserve"> MC. Laparoscopic surgery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meta-analysis of perioperative complications and long term outcomes compared with open surgery. </w:t>
      </w:r>
      <w:r w:rsidRPr="00F32ADC">
        <w:rPr>
          <w:rFonts w:ascii="Book Antiqua" w:eastAsia="宋体" w:hAnsi="Book Antiqua" w:cs="宋体"/>
          <w:i/>
          <w:iCs/>
          <w:sz w:val="24"/>
          <w:szCs w:val="24"/>
        </w:rPr>
        <w:t xml:space="preserve">BMC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2013; </w:t>
      </w:r>
      <w:r w:rsidRPr="00F32ADC">
        <w:rPr>
          <w:rFonts w:ascii="Book Antiqua" w:eastAsia="宋体" w:hAnsi="Book Antiqua" w:cs="宋体"/>
          <w:b/>
          <w:bCs/>
          <w:sz w:val="24"/>
          <w:szCs w:val="24"/>
        </w:rPr>
        <w:t>13</w:t>
      </w:r>
      <w:r w:rsidRPr="00F32ADC">
        <w:rPr>
          <w:rFonts w:ascii="Book Antiqua" w:eastAsia="宋体" w:hAnsi="Book Antiqua" w:cs="宋体"/>
          <w:sz w:val="24"/>
          <w:szCs w:val="24"/>
        </w:rPr>
        <w:t>: 14 [PMID: 23705825 DOI: 10.1186/1471-2482-13-14]</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60 </w:t>
      </w:r>
      <w:r w:rsidRPr="00F32ADC">
        <w:rPr>
          <w:rFonts w:ascii="Book Antiqua" w:eastAsia="宋体" w:hAnsi="Book Antiqua" w:cs="宋体"/>
          <w:b/>
          <w:bCs/>
          <w:sz w:val="24"/>
          <w:szCs w:val="24"/>
        </w:rPr>
        <w:t>Fazio VW</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Marchetti</w:t>
      </w:r>
      <w:proofErr w:type="spellEnd"/>
      <w:r w:rsidRPr="00F32ADC">
        <w:rPr>
          <w:rFonts w:ascii="Book Antiqua" w:eastAsia="宋体" w:hAnsi="Book Antiqua" w:cs="宋体"/>
          <w:sz w:val="24"/>
          <w:szCs w:val="24"/>
        </w:rPr>
        <w:t xml:space="preserve"> F, Church M, </w:t>
      </w:r>
      <w:proofErr w:type="spellStart"/>
      <w:r w:rsidRPr="00F32ADC">
        <w:rPr>
          <w:rFonts w:ascii="Book Antiqua" w:eastAsia="宋体" w:hAnsi="Book Antiqua" w:cs="宋体"/>
          <w:sz w:val="24"/>
          <w:szCs w:val="24"/>
        </w:rPr>
        <w:t>Goldblum</w:t>
      </w:r>
      <w:proofErr w:type="spellEnd"/>
      <w:r w:rsidRPr="00F32ADC">
        <w:rPr>
          <w:rFonts w:ascii="Book Antiqua" w:eastAsia="宋体" w:hAnsi="Book Antiqua" w:cs="宋体"/>
          <w:sz w:val="24"/>
          <w:szCs w:val="24"/>
        </w:rPr>
        <w:t xml:space="preserve"> JR, </w:t>
      </w:r>
      <w:proofErr w:type="spellStart"/>
      <w:r w:rsidRPr="00F32ADC">
        <w:rPr>
          <w:rFonts w:ascii="Book Antiqua" w:eastAsia="宋体" w:hAnsi="Book Antiqua" w:cs="宋体"/>
          <w:sz w:val="24"/>
          <w:szCs w:val="24"/>
        </w:rPr>
        <w:t>Lavery</w:t>
      </w:r>
      <w:proofErr w:type="spellEnd"/>
      <w:r w:rsidRPr="00F32ADC">
        <w:rPr>
          <w:rFonts w:ascii="Book Antiqua" w:eastAsia="宋体" w:hAnsi="Book Antiqua" w:cs="宋体"/>
          <w:sz w:val="24"/>
          <w:szCs w:val="24"/>
        </w:rPr>
        <w:t xml:space="preserve"> C, Hull TL, </w:t>
      </w:r>
      <w:proofErr w:type="spellStart"/>
      <w:r w:rsidRPr="00F32ADC">
        <w:rPr>
          <w:rFonts w:ascii="Book Antiqua" w:eastAsia="宋体" w:hAnsi="Book Antiqua" w:cs="宋体"/>
          <w:sz w:val="24"/>
          <w:szCs w:val="24"/>
        </w:rPr>
        <w:t>Milsom</w:t>
      </w:r>
      <w:proofErr w:type="spellEnd"/>
      <w:r w:rsidRPr="00F32ADC">
        <w:rPr>
          <w:rFonts w:ascii="Book Antiqua" w:eastAsia="宋体" w:hAnsi="Book Antiqua" w:cs="宋体"/>
          <w:sz w:val="24"/>
          <w:szCs w:val="24"/>
        </w:rPr>
        <w:t xml:space="preserve"> JW, Strong SA, Oakley JR, </w:t>
      </w:r>
      <w:proofErr w:type="spellStart"/>
      <w:r w:rsidRPr="00F32ADC">
        <w:rPr>
          <w:rFonts w:ascii="Book Antiqua" w:eastAsia="宋体" w:hAnsi="Book Antiqua" w:cs="宋体"/>
          <w:sz w:val="24"/>
          <w:szCs w:val="24"/>
        </w:rPr>
        <w:t>Secic</w:t>
      </w:r>
      <w:proofErr w:type="spellEnd"/>
      <w:r w:rsidRPr="00F32ADC">
        <w:rPr>
          <w:rFonts w:ascii="Book Antiqua" w:eastAsia="宋体" w:hAnsi="Book Antiqua" w:cs="宋体"/>
          <w:sz w:val="24"/>
          <w:szCs w:val="24"/>
        </w:rPr>
        <w:t xml:space="preserve"> M. Effect of resection margins on the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in the small bowel. </w:t>
      </w:r>
      <w:proofErr w:type="gramStart"/>
      <w:r w:rsidRPr="00F32ADC">
        <w:rPr>
          <w:rFonts w:ascii="Book Antiqua" w:eastAsia="宋体" w:hAnsi="Book Antiqua" w:cs="宋体"/>
          <w:sz w:val="24"/>
          <w:szCs w:val="24"/>
        </w:rPr>
        <w:t>A randomized controlled trial.</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Ann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1996; </w:t>
      </w:r>
      <w:r w:rsidRPr="00F32ADC">
        <w:rPr>
          <w:rFonts w:ascii="Book Antiqua" w:eastAsia="宋体" w:hAnsi="Book Antiqua" w:cs="宋体"/>
          <w:b/>
          <w:bCs/>
          <w:sz w:val="24"/>
          <w:szCs w:val="24"/>
        </w:rPr>
        <w:t>224</w:t>
      </w:r>
      <w:r w:rsidRPr="00F32ADC">
        <w:rPr>
          <w:rFonts w:ascii="Book Antiqua" w:eastAsia="宋体" w:hAnsi="Book Antiqua" w:cs="宋体"/>
          <w:sz w:val="24"/>
          <w:szCs w:val="24"/>
        </w:rPr>
        <w:t>: 563-71; discussion 571-3 [PMID: 8857860]</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61 </w:t>
      </w:r>
      <w:r w:rsidRPr="00F32ADC">
        <w:rPr>
          <w:rFonts w:ascii="Book Antiqua" w:eastAsia="宋体" w:hAnsi="Book Antiqua" w:cs="宋体"/>
          <w:b/>
          <w:bCs/>
          <w:sz w:val="24"/>
          <w:szCs w:val="24"/>
        </w:rPr>
        <w:t>McLeod RS</w:t>
      </w:r>
      <w:r w:rsidRPr="00F32ADC">
        <w:rPr>
          <w:rFonts w:ascii="Book Antiqua" w:eastAsia="宋体" w:hAnsi="Book Antiqua" w:cs="宋体"/>
          <w:sz w:val="24"/>
          <w:szCs w:val="24"/>
        </w:rPr>
        <w:t xml:space="preserve">, Wolff BG, Ross S, </w:t>
      </w:r>
      <w:proofErr w:type="spellStart"/>
      <w:r w:rsidRPr="00F32ADC">
        <w:rPr>
          <w:rFonts w:ascii="Book Antiqua" w:eastAsia="宋体" w:hAnsi="Book Antiqua" w:cs="宋体"/>
          <w:sz w:val="24"/>
          <w:szCs w:val="24"/>
        </w:rPr>
        <w:t>Parkes</w:t>
      </w:r>
      <w:proofErr w:type="spellEnd"/>
      <w:r w:rsidRPr="00F32ADC">
        <w:rPr>
          <w:rFonts w:ascii="Book Antiqua" w:eastAsia="宋体" w:hAnsi="Book Antiqua" w:cs="宋体"/>
          <w:sz w:val="24"/>
          <w:szCs w:val="24"/>
        </w:rPr>
        <w:t xml:space="preserve"> R, </w:t>
      </w:r>
      <w:proofErr w:type="gramStart"/>
      <w:r w:rsidRPr="00F32ADC">
        <w:rPr>
          <w:rFonts w:ascii="Book Antiqua" w:eastAsia="宋体" w:hAnsi="Book Antiqua" w:cs="宋体"/>
          <w:sz w:val="24"/>
          <w:szCs w:val="24"/>
        </w:rPr>
        <w:t>McKenzie</w:t>
      </w:r>
      <w:proofErr w:type="gramEnd"/>
      <w:r w:rsidRPr="00F32ADC">
        <w:rPr>
          <w:rFonts w:ascii="Book Antiqua" w:eastAsia="宋体" w:hAnsi="Book Antiqua" w:cs="宋体"/>
          <w:sz w:val="24"/>
          <w:szCs w:val="24"/>
        </w:rPr>
        <w:t xml:space="preserve"> M.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after </w:t>
      </w:r>
      <w:proofErr w:type="spellStart"/>
      <w:r w:rsidRPr="00F32ADC">
        <w:rPr>
          <w:rFonts w:ascii="Book Antiqua" w:eastAsia="宋体" w:hAnsi="Book Antiqua" w:cs="宋体"/>
          <w:sz w:val="24"/>
          <w:szCs w:val="24"/>
        </w:rPr>
        <w:t>ileocolic</w:t>
      </w:r>
      <w:proofErr w:type="spellEnd"/>
      <w:r w:rsidRPr="00F32ADC">
        <w:rPr>
          <w:rFonts w:ascii="Book Antiqua" w:eastAsia="宋体" w:hAnsi="Book Antiqua" w:cs="宋体"/>
          <w:sz w:val="24"/>
          <w:szCs w:val="24"/>
        </w:rPr>
        <w:t xml:space="preserve"> resection is not affected by anastomotic type: results of a multicenter, randomized, controlled trial. </w:t>
      </w:r>
      <w:r w:rsidRPr="00F32ADC">
        <w:rPr>
          <w:rFonts w:ascii="Book Antiqua" w:eastAsia="宋体" w:hAnsi="Book Antiqua" w:cs="宋体"/>
          <w:i/>
          <w:iCs/>
          <w:sz w:val="24"/>
          <w:szCs w:val="24"/>
        </w:rPr>
        <w:t>Dis Colon Rectum</w:t>
      </w:r>
      <w:r w:rsidRPr="00F32ADC">
        <w:rPr>
          <w:rFonts w:ascii="Book Antiqua" w:eastAsia="宋体" w:hAnsi="Book Antiqua" w:cs="宋体"/>
          <w:sz w:val="24"/>
          <w:szCs w:val="24"/>
        </w:rPr>
        <w:t> 2009; </w:t>
      </w:r>
      <w:r w:rsidRPr="00F32ADC">
        <w:rPr>
          <w:rFonts w:ascii="Book Antiqua" w:eastAsia="宋体" w:hAnsi="Book Antiqua" w:cs="宋体"/>
          <w:b/>
          <w:bCs/>
          <w:sz w:val="24"/>
          <w:szCs w:val="24"/>
        </w:rPr>
        <w:t>52</w:t>
      </w:r>
      <w:r w:rsidRPr="00F32ADC">
        <w:rPr>
          <w:rFonts w:ascii="Book Antiqua" w:eastAsia="宋体" w:hAnsi="Book Antiqua" w:cs="宋体"/>
          <w:sz w:val="24"/>
          <w:szCs w:val="24"/>
        </w:rPr>
        <w:t>: 919-927 [PMID: 19502857 DOI: 10.1007/DCR.0b013e3181a4fa58]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62 </w:t>
      </w:r>
      <w:proofErr w:type="spellStart"/>
      <w:r w:rsidRPr="00F32ADC">
        <w:rPr>
          <w:rFonts w:ascii="Book Antiqua" w:eastAsia="宋体" w:hAnsi="Book Antiqua" w:cs="宋体"/>
          <w:b/>
          <w:bCs/>
          <w:sz w:val="24"/>
          <w:szCs w:val="24"/>
        </w:rPr>
        <w:t>Simillis</w:t>
      </w:r>
      <w:proofErr w:type="spellEnd"/>
      <w:r w:rsidRPr="00F32ADC">
        <w:rPr>
          <w:rFonts w:ascii="Book Antiqua" w:eastAsia="宋体" w:hAnsi="Book Antiqua" w:cs="宋体"/>
          <w:b/>
          <w:bCs/>
          <w:sz w:val="24"/>
          <w:szCs w:val="24"/>
        </w:rPr>
        <w:t xml:space="preserve"> C</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Purkayastha</w:t>
      </w:r>
      <w:proofErr w:type="spellEnd"/>
      <w:r w:rsidRPr="00F32ADC">
        <w:rPr>
          <w:rFonts w:ascii="Book Antiqua" w:eastAsia="宋体" w:hAnsi="Book Antiqua" w:cs="宋体"/>
          <w:sz w:val="24"/>
          <w:szCs w:val="24"/>
        </w:rPr>
        <w:t xml:space="preserve"> S, Yamamoto T, Strong SA, </w:t>
      </w:r>
      <w:proofErr w:type="spellStart"/>
      <w:r w:rsidRPr="00F32ADC">
        <w:rPr>
          <w:rFonts w:ascii="Book Antiqua" w:eastAsia="宋体" w:hAnsi="Book Antiqua" w:cs="宋体"/>
          <w:sz w:val="24"/>
          <w:szCs w:val="24"/>
        </w:rPr>
        <w:t>Darzi</w:t>
      </w:r>
      <w:proofErr w:type="spellEnd"/>
      <w:r w:rsidRPr="00F32ADC">
        <w:rPr>
          <w:rFonts w:ascii="Book Antiqua" w:eastAsia="宋体" w:hAnsi="Book Antiqua" w:cs="宋体"/>
          <w:sz w:val="24"/>
          <w:szCs w:val="24"/>
        </w:rPr>
        <w:t xml:space="preserve"> AW, </w:t>
      </w:r>
      <w:proofErr w:type="spellStart"/>
      <w:r w:rsidRPr="00F32ADC">
        <w:rPr>
          <w:rFonts w:ascii="Book Antiqua" w:eastAsia="宋体" w:hAnsi="Book Antiqua" w:cs="宋体"/>
          <w:sz w:val="24"/>
          <w:szCs w:val="24"/>
        </w:rPr>
        <w:t>Tekkis</w:t>
      </w:r>
      <w:proofErr w:type="spellEnd"/>
      <w:r w:rsidRPr="00F32ADC">
        <w:rPr>
          <w:rFonts w:ascii="Book Antiqua" w:eastAsia="宋体" w:hAnsi="Book Antiqua" w:cs="宋体"/>
          <w:sz w:val="24"/>
          <w:szCs w:val="24"/>
        </w:rPr>
        <w:t xml:space="preserve"> PP. </w:t>
      </w:r>
      <w:proofErr w:type="gramStart"/>
      <w:r w:rsidRPr="00F32ADC">
        <w:rPr>
          <w:rFonts w:ascii="Book Antiqua" w:eastAsia="宋体" w:hAnsi="Book Antiqua" w:cs="宋体"/>
          <w:sz w:val="24"/>
          <w:szCs w:val="24"/>
        </w:rPr>
        <w:t xml:space="preserve">A meta-analysis comparing conventional end-to-end anastomosis vs. other anastomotic configurations after resection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Dis Colon Rectum</w:t>
      </w:r>
      <w:r w:rsidRPr="00F32ADC">
        <w:rPr>
          <w:rFonts w:ascii="Book Antiqua" w:eastAsia="宋体" w:hAnsi="Book Antiqua" w:cs="宋体"/>
          <w:sz w:val="24"/>
          <w:szCs w:val="24"/>
        </w:rPr>
        <w:t> 2007; </w:t>
      </w:r>
      <w:r w:rsidRPr="00F32ADC">
        <w:rPr>
          <w:rFonts w:ascii="Book Antiqua" w:eastAsia="宋体" w:hAnsi="Book Antiqua" w:cs="宋体"/>
          <w:b/>
          <w:bCs/>
          <w:sz w:val="24"/>
          <w:szCs w:val="24"/>
        </w:rPr>
        <w:t>50</w:t>
      </w:r>
      <w:r w:rsidRPr="00F32ADC">
        <w:rPr>
          <w:rFonts w:ascii="Book Antiqua" w:eastAsia="宋体" w:hAnsi="Book Antiqua" w:cs="宋体"/>
          <w:sz w:val="24"/>
          <w:szCs w:val="24"/>
        </w:rPr>
        <w:t>: 1674-1687 [PMID: 17682822]</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lastRenderedPageBreak/>
        <w:t>63 </w:t>
      </w:r>
      <w:proofErr w:type="spellStart"/>
      <w:r w:rsidRPr="00F32ADC">
        <w:rPr>
          <w:rFonts w:ascii="Book Antiqua" w:eastAsia="宋体" w:hAnsi="Book Antiqua" w:cs="宋体"/>
          <w:b/>
          <w:bCs/>
          <w:sz w:val="24"/>
          <w:szCs w:val="24"/>
        </w:rPr>
        <w:t>Fichera</w:t>
      </w:r>
      <w:proofErr w:type="spellEnd"/>
      <w:r w:rsidRPr="00F32ADC">
        <w:rPr>
          <w:rFonts w:ascii="Book Antiqua" w:eastAsia="宋体" w:hAnsi="Book Antiqua" w:cs="宋体"/>
          <w:b/>
          <w:bCs/>
          <w:sz w:val="24"/>
          <w:szCs w:val="24"/>
        </w:rPr>
        <w:t xml:space="preserve"> A</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Zoccali</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Kono</w:t>
      </w:r>
      <w:proofErr w:type="spellEnd"/>
      <w:r w:rsidRPr="00F32ADC">
        <w:rPr>
          <w:rFonts w:ascii="Book Antiqua" w:eastAsia="宋体" w:hAnsi="Book Antiqua" w:cs="宋体"/>
          <w:sz w:val="24"/>
          <w:szCs w:val="24"/>
        </w:rPr>
        <w:t xml:space="preserve"> T. </w:t>
      </w:r>
      <w:proofErr w:type="spellStart"/>
      <w:r w:rsidRPr="00F32ADC">
        <w:rPr>
          <w:rFonts w:ascii="Book Antiqua" w:eastAsia="宋体" w:hAnsi="Book Antiqua" w:cs="宋体"/>
          <w:sz w:val="24"/>
          <w:szCs w:val="24"/>
        </w:rPr>
        <w:t>Antimesenteric</w:t>
      </w:r>
      <w:proofErr w:type="spellEnd"/>
      <w:r w:rsidRPr="00F32ADC">
        <w:rPr>
          <w:rFonts w:ascii="Book Antiqua" w:eastAsia="宋体" w:hAnsi="Book Antiqua" w:cs="宋体"/>
          <w:sz w:val="24"/>
          <w:szCs w:val="24"/>
        </w:rPr>
        <w:t xml:space="preserve"> functional end-to-end </w:t>
      </w:r>
      <w:proofErr w:type="spellStart"/>
      <w:r w:rsidRPr="00F32ADC">
        <w:rPr>
          <w:rFonts w:ascii="Book Antiqua" w:eastAsia="宋体" w:hAnsi="Book Antiqua" w:cs="宋体"/>
          <w:sz w:val="24"/>
          <w:szCs w:val="24"/>
        </w:rPr>
        <w:t>handsewn</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Kono</w:t>
      </w:r>
      <w:proofErr w:type="spellEnd"/>
      <w:r w:rsidRPr="00F32ADC">
        <w:rPr>
          <w:rFonts w:ascii="Book Antiqua" w:eastAsia="宋体" w:hAnsi="Book Antiqua" w:cs="宋体"/>
          <w:sz w:val="24"/>
          <w:szCs w:val="24"/>
        </w:rPr>
        <w:t>-S) anastomosis.</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J </w:t>
      </w:r>
      <w:proofErr w:type="spellStart"/>
      <w:r w:rsidRPr="00F32ADC">
        <w:rPr>
          <w:rFonts w:ascii="Book Antiqua" w:eastAsia="宋体" w:hAnsi="Book Antiqua" w:cs="宋体"/>
          <w:i/>
          <w:iCs/>
          <w:sz w:val="24"/>
          <w:szCs w:val="24"/>
        </w:rPr>
        <w:t>Gastrointest</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2012; </w:t>
      </w:r>
      <w:r w:rsidRPr="00F32ADC">
        <w:rPr>
          <w:rFonts w:ascii="Book Antiqua" w:eastAsia="宋体" w:hAnsi="Book Antiqua" w:cs="宋体"/>
          <w:b/>
          <w:bCs/>
          <w:sz w:val="24"/>
          <w:szCs w:val="24"/>
        </w:rPr>
        <w:t>16</w:t>
      </w:r>
      <w:r w:rsidRPr="00F32ADC">
        <w:rPr>
          <w:rFonts w:ascii="Book Antiqua" w:eastAsia="宋体" w:hAnsi="Book Antiqua" w:cs="宋体"/>
          <w:sz w:val="24"/>
          <w:szCs w:val="24"/>
        </w:rPr>
        <w:t>: 1412-1416 [PMID: 22580840 DOI: 10.1007/s11605-012-1905-7]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64 </w:t>
      </w:r>
      <w:proofErr w:type="spellStart"/>
      <w:r w:rsidRPr="00F32ADC">
        <w:rPr>
          <w:rFonts w:ascii="Book Antiqua" w:eastAsia="宋体" w:hAnsi="Book Antiqua" w:cs="宋体"/>
          <w:b/>
          <w:bCs/>
          <w:sz w:val="24"/>
          <w:szCs w:val="24"/>
        </w:rPr>
        <w:t>Hellers</w:t>
      </w:r>
      <w:proofErr w:type="spellEnd"/>
      <w:r w:rsidRPr="00F32ADC">
        <w:rPr>
          <w:rFonts w:ascii="Book Antiqua" w:eastAsia="宋体" w:hAnsi="Book Antiqua" w:cs="宋体"/>
          <w:b/>
          <w:bCs/>
          <w:sz w:val="24"/>
          <w:szCs w:val="24"/>
        </w:rPr>
        <w:t xml:space="preserve"> G</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Cortot</w:t>
      </w:r>
      <w:proofErr w:type="spellEnd"/>
      <w:r w:rsidRPr="00F32ADC">
        <w:rPr>
          <w:rFonts w:ascii="Book Antiqua" w:eastAsia="宋体" w:hAnsi="Book Antiqua" w:cs="宋体"/>
          <w:sz w:val="24"/>
          <w:szCs w:val="24"/>
        </w:rPr>
        <w:t xml:space="preserve"> A, Jewell D, </w:t>
      </w:r>
      <w:proofErr w:type="spellStart"/>
      <w:r w:rsidRPr="00F32ADC">
        <w:rPr>
          <w:rFonts w:ascii="Book Antiqua" w:eastAsia="宋体" w:hAnsi="Book Antiqua" w:cs="宋体"/>
          <w:sz w:val="24"/>
          <w:szCs w:val="24"/>
        </w:rPr>
        <w:t>Leijonmarck</w:t>
      </w:r>
      <w:proofErr w:type="spellEnd"/>
      <w:r w:rsidRPr="00F32ADC">
        <w:rPr>
          <w:rFonts w:ascii="Book Antiqua" w:eastAsia="宋体" w:hAnsi="Book Antiqua" w:cs="宋体"/>
          <w:sz w:val="24"/>
          <w:szCs w:val="24"/>
        </w:rPr>
        <w:t xml:space="preserve"> CE, </w:t>
      </w:r>
      <w:proofErr w:type="spellStart"/>
      <w:r w:rsidRPr="00F32ADC">
        <w:rPr>
          <w:rFonts w:ascii="Book Antiqua" w:eastAsia="宋体" w:hAnsi="Book Antiqua" w:cs="宋体"/>
          <w:sz w:val="24"/>
          <w:szCs w:val="24"/>
        </w:rPr>
        <w:t>Löfberg</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Malchow</w:t>
      </w:r>
      <w:proofErr w:type="spellEnd"/>
      <w:r w:rsidRPr="00F32ADC">
        <w:rPr>
          <w:rFonts w:ascii="Book Antiqua" w:eastAsia="宋体" w:hAnsi="Book Antiqua" w:cs="宋体"/>
          <w:sz w:val="24"/>
          <w:szCs w:val="24"/>
        </w:rPr>
        <w:t xml:space="preserve"> H, Nilsson LG, Pallone F, Pena S, </w:t>
      </w:r>
      <w:proofErr w:type="spellStart"/>
      <w:r w:rsidRPr="00F32ADC">
        <w:rPr>
          <w:rFonts w:ascii="Book Antiqua" w:eastAsia="宋体" w:hAnsi="Book Antiqua" w:cs="宋体"/>
          <w:sz w:val="24"/>
          <w:szCs w:val="24"/>
        </w:rPr>
        <w:t>Persson</w:t>
      </w:r>
      <w:proofErr w:type="spellEnd"/>
      <w:r w:rsidRPr="00F32ADC">
        <w:rPr>
          <w:rFonts w:ascii="Book Antiqua" w:eastAsia="宋体" w:hAnsi="Book Antiqua" w:cs="宋体"/>
          <w:sz w:val="24"/>
          <w:szCs w:val="24"/>
        </w:rPr>
        <w:t xml:space="preserve"> T, </w:t>
      </w:r>
      <w:proofErr w:type="spellStart"/>
      <w:r w:rsidRPr="00F32ADC">
        <w:rPr>
          <w:rFonts w:ascii="Book Antiqua" w:eastAsia="宋体" w:hAnsi="Book Antiqua" w:cs="宋体"/>
          <w:sz w:val="24"/>
          <w:szCs w:val="24"/>
        </w:rPr>
        <w:t>Prantera</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Rutgeerts</w:t>
      </w:r>
      <w:proofErr w:type="spellEnd"/>
      <w:r w:rsidRPr="00F32ADC">
        <w:rPr>
          <w:rFonts w:ascii="Book Antiqua" w:eastAsia="宋体" w:hAnsi="Book Antiqua" w:cs="宋体"/>
          <w:sz w:val="24"/>
          <w:szCs w:val="24"/>
        </w:rPr>
        <w:t xml:space="preserve"> P. Oral budesonide for prevention of postsurgical recurrence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proofErr w:type="gramStart"/>
      <w:r w:rsidRPr="00F32ADC">
        <w:rPr>
          <w:rFonts w:ascii="Book Antiqua" w:eastAsia="宋体" w:hAnsi="Book Antiqua" w:cs="宋体"/>
          <w:sz w:val="24"/>
          <w:szCs w:val="24"/>
        </w:rPr>
        <w:t>The IOIBD Budesonide Study Group.</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1999; </w:t>
      </w:r>
      <w:r w:rsidRPr="00F32ADC">
        <w:rPr>
          <w:rFonts w:ascii="Book Antiqua" w:eastAsia="宋体" w:hAnsi="Book Antiqua" w:cs="宋体"/>
          <w:b/>
          <w:bCs/>
          <w:sz w:val="24"/>
          <w:szCs w:val="24"/>
        </w:rPr>
        <w:t>116</w:t>
      </w:r>
      <w:r w:rsidRPr="00F32ADC">
        <w:rPr>
          <w:rFonts w:ascii="Book Antiqua" w:eastAsia="宋体" w:hAnsi="Book Antiqua" w:cs="宋体"/>
          <w:sz w:val="24"/>
          <w:szCs w:val="24"/>
        </w:rPr>
        <w:t>: 294-300 [PMID: 9922309]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65 </w:t>
      </w:r>
      <w:proofErr w:type="spellStart"/>
      <w:r w:rsidRPr="00F32ADC">
        <w:rPr>
          <w:rFonts w:ascii="Book Antiqua" w:eastAsia="宋体" w:hAnsi="Book Antiqua" w:cs="宋体"/>
          <w:b/>
          <w:bCs/>
          <w:sz w:val="24"/>
          <w:szCs w:val="24"/>
        </w:rPr>
        <w:t>Rutgeerts</w:t>
      </w:r>
      <w:proofErr w:type="spellEnd"/>
      <w:r w:rsidRPr="00F32ADC">
        <w:rPr>
          <w:rFonts w:ascii="Book Antiqua" w:eastAsia="宋体" w:hAnsi="Book Antiqua" w:cs="宋体"/>
          <w:b/>
          <w:bCs/>
          <w:sz w:val="24"/>
          <w:szCs w:val="24"/>
        </w:rPr>
        <w:t xml:space="preserve"> P</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Hiele</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Geboes</w:t>
      </w:r>
      <w:proofErr w:type="spellEnd"/>
      <w:r w:rsidRPr="00F32ADC">
        <w:rPr>
          <w:rFonts w:ascii="Book Antiqua" w:eastAsia="宋体" w:hAnsi="Book Antiqua" w:cs="宋体"/>
          <w:sz w:val="24"/>
          <w:szCs w:val="24"/>
        </w:rPr>
        <w:t xml:space="preserve"> K, </w:t>
      </w:r>
      <w:proofErr w:type="spellStart"/>
      <w:r w:rsidRPr="00F32ADC">
        <w:rPr>
          <w:rFonts w:ascii="Book Antiqua" w:eastAsia="宋体" w:hAnsi="Book Antiqua" w:cs="宋体"/>
          <w:sz w:val="24"/>
          <w:szCs w:val="24"/>
        </w:rPr>
        <w:t>Peeters</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Penninckx</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Aerts</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Kerremans</w:t>
      </w:r>
      <w:proofErr w:type="spellEnd"/>
      <w:r w:rsidRPr="00F32ADC">
        <w:rPr>
          <w:rFonts w:ascii="Book Antiqua" w:eastAsia="宋体" w:hAnsi="Book Antiqua" w:cs="宋体"/>
          <w:sz w:val="24"/>
          <w:szCs w:val="24"/>
        </w:rPr>
        <w:t xml:space="preserve"> R. Controlled trial of metronidazole treatment for prevention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recurrence after </w:t>
      </w:r>
      <w:proofErr w:type="spellStart"/>
      <w:r w:rsidRPr="00F32ADC">
        <w:rPr>
          <w:rFonts w:ascii="Book Antiqua" w:eastAsia="宋体" w:hAnsi="Book Antiqua" w:cs="宋体"/>
          <w:sz w:val="24"/>
          <w:szCs w:val="24"/>
        </w:rPr>
        <w:t>ileal</w:t>
      </w:r>
      <w:proofErr w:type="spellEnd"/>
      <w:r w:rsidRPr="00F32ADC">
        <w:rPr>
          <w:rFonts w:ascii="Book Antiqua" w:eastAsia="宋体" w:hAnsi="Book Antiqua" w:cs="宋体"/>
          <w:sz w:val="24"/>
          <w:szCs w:val="24"/>
        </w:rPr>
        <w:t xml:space="preserve"> resection.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1995; </w:t>
      </w:r>
      <w:r w:rsidRPr="00F32ADC">
        <w:rPr>
          <w:rFonts w:ascii="Book Antiqua" w:eastAsia="宋体" w:hAnsi="Book Antiqua" w:cs="宋体"/>
          <w:b/>
          <w:bCs/>
          <w:sz w:val="24"/>
          <w:szCs w:val="24"/>
        </w:rPr>
        <w:t>108</w:t>
      </w:r>
      <w:r w:rsidRPr="00F32ADC">
        <w:rPr>
          <w:rFonts w:ascii="Book Antiqua" w:eastAsia="宋体" w:hAnsi="Book Antiqua" w:cs="宋体"/>
          <w:sz w:val="24"/>
          <w:szCs w:val="24"/>
        </w:rPr>
        <w:t>: 1617-1621 [PMID: 7768364]</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66 </w:t>
      </w:r>
      <w:proofErr w:type="spellStart"/>
      <w:r w:rsidRPr="00F32ADC">
        <w:rPr>
          <w:rFonts w:ascii="Book Antiqua" w:eastAsia="宋体" w:hAnsi="Book Antiqua" w:cs="宋体"/>
          <w:b/>
          <w:bCs/>
          <w:sz w:val="24"/>
          <w:szCs w:val="24"/>
        </w:rPr>
        <w:t>Messori</w:t>
      </w:r>
      <w:proofErr w:type="spellEnd"/>
      <w:r w:rsidRPr="00F32ADC">
        <w:rPr>
          <w:rFonts w:ascii="Book Antiqua" w:eastAsia="宋体" w:hAnsi="Book Antiqua" w:cs="宋体"/>
          <w:b/>
          <w:bCs/>
          <w:sz w:val="24"/>
          <w:szCs w:val="24"/>
        </w:rPr>
        <w:t xml:space="preserve"> A</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Brignola</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Trallori</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Rampazzo</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Bardazzi</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Belloli</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d'Albasio</w:t>
      </w:r>
      <w:proofErr w:type="spellEnd"/>
      <w:r w:rsidRPr="00F32ADC">
        <w:rPr>
          <w:rFonts w:ascii="Book Antiqua" w:eastAsia="宋体" w:hAnsi="Book Antiqua" w:cs="宋体"/>
          <w:sz w:val="24"/>
          <w:szCs w:val="24"/>
        </w:rPr>
        <w:t xml:space="preserve"> G, De Simone G, Martini N. Effectiveness of 5-aminosalicylic acid for maintaining remission in patients with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meta-analysis. </w:t>
      </w:r>
      <w:r w:rsidRPr="00F32ADC">
        <w:rPr>
          <w:rFonts w:ascii="Book Antiqua" w:eastAsia="宋体" w:hAnsi="Book Antiqua" w:cs="宋体"/>
          <w:i/>
          <w:iCs/>
          <w:sz w:val="24"/>
          <w:szCs w:val="24"/>
        </w:rPr>
        <w:t xml:space="preserve">Am J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sz w:val="24"/>
          <w:szCs w:val="24"/>
        </w:rPr>
        <w:t> 1994; </w:t>
      </w:r>
      <w:r w:rsidRPr="00F32ADC">
        <w:rPr>
          <w:rFonts w:ascii="Book Antiqua" w:eastAsia="宋体" w:hAnsi="Book Antiqua" w:cs="宋体"/>
          <w:b/>
          <w:bCs/>
          <w:sz w:val="24"/>
          <w:szCs w:val="24"/>
        </w:rPr>
        <w:t>89</w:t>
      </w:r>
      <w:r w:rsidRPr="00F32ADC">
        <w:rPr>
          <w:rFonts w:ascii="Book Antiqua" w:eastAsia="宋体" w:hAnsi="Book Antiqua" w:cs="宋体"/>
          <w:sz w:val="24"/>
          <w:szCs w:val="24"/>
        </w:rPr>
        <w:t>: 692-698 [PMID: 8172139]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67 </w:t>
      </w:r>
      <w:r w:rsidRPr="00F32ADC">
        <w:rPr>
          <w:rFonts w:ascii="Book Antiqua" w:eastAsia="宋体" w:hAnsi="Book Antiqua" w:cs="宋体"/>
          <w:b/>
          <w:bCs/>
          <w:sz w:val="24"/>
          <w:szCs w:val="24"/>
        </w:rPr>
        <w:t>Sutherland LR</w:t>
      </w:r>
      <w:r w:rsidRPr="00F32ADC">
        <w:rPr>
          <w:rFonts w:ascii="Book Antiqua" w:eastAsia="宋体" w:hAnsi="Book Antiqua" w:cs="宋体"/>
          <w:sz w:val="24"/>
          <w:szCs w:val="24"/>
        </w:rPr>
        <w:t xml:space="preserve">, Martin F, Bailey RJ, </w:t>
      </w:r>
      <w:proofErr w:type="spellStart"/>
      <w:r w:rsidRPr="00F32ADC">
        <w:rPr>
          <w:rFonts w:ascii="Book Antiqua" w:eastAsia="宋体" w:hAnsi="Book Antiqua" w:cs="宋体"/>
          <w:sz w:val="24"/>
          <w:szCs w:val="24"/>
        </w:rPr>
        <w:t>Fedorak</w:t>
      </w:r>
      <w:proofErr w:type="spellEnd"/>
      <w:r w:rsidRPr="00F32ADC">
        <w:rPr>
          <w:rFonts w:ascii="Book Antiqua" w:eastAsia="宋体" w:hAnsi="Book Antiqua" w:cs="宋体"/>
          <w:sz w:val="24"/>
          <w:szCs w:val="24"/>
        </w:rPr>
        <w:t xml:space="preserve"> RN, </w:t>
      </w:r>
      <w:proofErr w:type="spellStart"/>
      <w:r w:rsidRPr="00F32ADC">
        <w:rPr>
          <w:rFonts w:ascii="Book Antiqua" w:eastAsia="宋体" w:hAnsi="Book Antiqua" w:cs="宋体"/>
          <w:sz w:val="24"/>
          <w:szCs w:val="24"/>
        </w:rPr>
        <w:t>Poleski</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Dallaire</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Rossman</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Saibil</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Lariviere</w:t>
      </w:r>
      <w:proofErr w:type="spellEnd"/>
      <w:r w:rsidRPr="00F32ADC">
        <w:rPr>
          <w:rFonts w:ascii="Book Antiqua" w:eastAsia="宋体" w:hAnsi="Book Antiqua" w:cs="宋体"/>
          <w:sz w:val="24"/>
          <w:szCs w:val="24"/>
        </w:rPr>
        <w:t xml:space="preserve"> L. </w:t>
      </w:r>
      <w:proofErr w:type="gramStart"/>
      <w:r w:rsidRPr="00F32ADC">
        <w:rPr>
          <w:rFonts w:ascii="Book Antiqua" w:eastAsia="宋体" w:hAnsi="Book Antiqua" w:cs="宋体"/>
          <w:sz w:val="24"/>
          <w:szCs w:val="24"/>
        </w:rPr>
        <w:t xml:space="preserve">A randomized, placebo-controlled, double-blind trial of </w:t>
      </w:r>
      <w:proofErr w:type="spellStart"/>
      <w:r w:rsidRPr="00F32ADC">
        <w:rPr>
          <w:rFonts w:ascii="Book Antiqua" w:eastAsia="宋体" w:hAnsi="Book Antiqua" w:cs="宋体"/>
          <w:sz w:val="24"/>
          <w:szCs w:val="24"/>
        </w:rPr>
        <w:t>mesalamine</w:t>
      </w:r>
      <w:proofErr w:type="spellEnd"/>
      <w:r w:rsidRPr="00F32ADC">
        <w:rPr>
          <w:rFonts w:ascii="Book Antiqua" w:eastAsia="宋体" w:hAnsi="Book Antiqua" w:cs="宋体"/>
          <w:sz w:val="24"/>
          <w:szCs w:val="24"/>
        </w:rPr>
        <w:t xml:space="preserve"> in the maintenance of remission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The Canadian </w:t>
      </w:r>
      <w:proofErr w:type="spellStart"/>
      <w:r w:rsidRPr="00F32ADC">
        <w:rPr>
          <w:rFonts w:ascii="Book Antiqua" w:eastAsia="宋体" w:hAnsi="Book Antiqua" w:cs="宋体"/>
          <w:sz w:val="24"/>
          <w:szCs w:val="24"/>
        </w:rPr>
        <w:t>Mesalamine</w:t>
      </w:r>
      <w:proofErr w:type="spellEnd"/>
      <w:r w:rsidRPr="00F32ADC">
        <w:rPr>
          <w:rFonts w:ascii="Book Antiqua" w:eastAsia="宋体" w:hAnsi="Book Antiqua" w:cs="宋体"/>
          <w:sz w:val="24"/>
          <w:szCs w:val="24"/>
        </w:rPr>
        <w:t xml:space="preserve"> for Remission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Study Group.</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1997; </w:t>
      </w:r>
      <w:r w:rsidRPr="00F32ADC">
        <w:rPr>
          <w:rFonts w:ascii="Book Antiqua" w:eastAsia="宋体" w:hAnsi="Book Antiqua" w:cs="宋体"/>
          <w:b/>
          <w:bCs/>
          <w:sz w:val="24"/>
          <w:szCs w:val="24"/>
        </w:rPr>
        <w:t>112</w:t>
      </w:r>
      <w:r w:rsidRPr="00F32ADC">
        <w:rPr>
          <w:rFonts w:ascii="Book Antiqua" w:eastAsia="宋体" w:hAnsi="Book Antiqua" w:cs="宋体"/>
          <w:sz w:val="24"/>
          <w:szCs w:val="24"/>
        </w:rPr>
        <w:t>: 1069-1077 [PMID: 9097988]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68 </w:t>
      </w:r>
      <w:proofErr w:type="spellStart"/>
      <w:r w:rsidRPr="00F32ADC">
        <w:rPr>
          <w:rFonts w:ascii="Book Antiqua" w:eastAsia="宋体" w:hAnsi="Book Antiqua" w:cs="宋体"/>
          <w:b/>
          <w:bCs/>
          <w:sz w:val="24"/>
          <w:szCs w:val="24"/>
        </w:rPr>
        <w:t>Brignola</w:t>
      </w:r>
      <w:proofErr w:type="spellEnd"/>
      <w:r w:rsidRPr="00F32ADC">
        <w:rPr>
          <w:rFonts w:ascii="Book Antiqua" w:eastAsia="宋体" w:hAnsi="Book Antiqua" w:cs="宋体"/>
          <w:b/>
          <w:bCs/>
          <w:sz w:val="24"/>
          <w:szCs w:val="24"/>
        </w:rPr>
        <w:t xml:space="preserve"> C</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Cottone</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Pera</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Ardizzone</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Scribano</w:t>
      </w:r>
      <w:proofErr w:type="spellEnd"/>
      <w:r w:rsidRPr="00F32ADC">
        <w:rPr>
          <w:rFonts w:ascii="Book Antiqua" w:eastAsia="宋体" w:hAnsi="Book Antiqua" w:cs="宋体"/>
          <w:sz w:val="24"/>
          <w:szCs w:val="24"/>
        </w:rPr>
        <w:t xml:space="preserve"> ML, De </w:t>
      </w:r>
      <w:proofErr w:type="spellStart"/>
      <w:r w:rsidRPr="00F32ADC">
        <w:rPr>
          <w:rFonts w:ascii="Book Antiqua" w:eastAsia="宋体" w:hAnsi="Book Antiqua" w:cs="宋体"/>
          <w:sz w:val="24"/>
          <w:szCs w:val="24"/>
        </w:rPr>
        <w:t>Franchis</w:t>
      </w:r>
      <w:proofErr w:type="spellEnd"/>
      <w:r w:rsidRPr="00F32ADC">
        <w:rPr>
          <w:rFonts w:ascii="Book Antiqua" w:eastAsia="宋体" w:hAnsi="Book Antiqua" w:cs="宋体"/>
          <w:sz w:val="24"/>
          <w:szCs w:val="24"/>
        </w:rPr>
        <w:t xml:space="preserve"> R, </w:t>
      </w:r>
      <w:proofErr w:type="spellStart"/>
      <w:r w:rsidRPr="00F32ADC">
        <w:rPr>
          <w:rFonts w:ascii="Book Antiqua" w:eastAsia="宋体" w:hAnsi="Book Antiqua" w:cs="宋体"/>
          <w:sz w:val="24"/>
          <w:szCs w:val="24"/>
        </w:rPr>
        <w:t>D'Arienzo</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D'Albasio</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Pennestri</w:t>
      </w:r>
      <w:proofErr w:type="spellEnd"/>
      <w:r w:rsidRPr="00F32ADC">
        <w:rPr>
          <w:rFonts w:ascii="Book Antiqua" w:eastAsia="宋体" w:hAnsi="Book Antiqua" w:cs="宋体"/>
          <w:sz w:val="24"/>
          <w:szCs w:val="24"/>
        </w:rPr>
        <w:t xml:space="preserve"> D. </w:t>
      </w:r>
      <w:proofErr w:type="spellStart"/>
      <w:r w:rsidRPr="00F32ADC">
        <w:rPr>
          <w:rFonts w:ascii="Book Antiqua" w:eastAsia="宋体" w:hAnsi="Book Antiqua" w:cs="宋体"/>
          <w:sz w:val="24"/>
          <w:szCs w:val="24"/>
        </w:rPr>
        <w:t>Mesalamine</w:t>
      </w:r>
      <w:proofErr w:type="spellEnd"/>
      <w:r w:rsidRPr="00F32ADC">
        <w:rPr>
          <w:rFonts w:ascii="Book Antiqua" w:eastAsia="宋体" w:hAnsi="Book Antiqua" w:cs="宋体"/>
          <w:sz w:val="24"/>
          <w:szCs w:val="24"/>
        </w:rPr>
        <w:t xml:space="preserve"> in the prevention of endoscopic recurrence after intestinal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Italian Cooperative Study Group.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1995; </w:t>
      </w:r>
      <w:r w:rsidRPr="00F32ADC">
        <w:rPr>
          <w:rFonts w:ascii="Book Antiqua" w:eastAsia="宋体" w:hAnsi="Book Antiqua" w:cs="宋体"/>
          <w:b/>
          <w:bCs/>
          <w:sz w:val="24"/>
          <w:szCs w:val="24"/>
        </w:rPr>
        <w:t>108</w:t>
      </w:r>
      <w:r w:rsidRPr="00F32ADC">
        <w:rPr>
          <w:rFonts w:ascii="Book Antiqua" w:eastAsia="宋体" w:hAnsi="Book Antiqua" w:cs="宋体"/>
          <w:sz w:val="24"/>
          <w:szCs w:val="24"/>
        </w:rPr>
        <w:t>: 345-349 [PMID: 7835575]</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69 </w:t>
      </w:r>
      <w:r w:rsidRPr="00F32ADC">
        <w:rPr>
          <w:rFonts w:ascii="Book Antiqua" w:eastAsia="宋体" w:hAnsi="Book Antiqua" w:cs="宋体"/>
          <w:b/>
          <w:bCs/>
          <w:sz w:val="24"/>
          <w:szCs w:val="24"/>
        </w:rPr>
        <w:t>McLeod RS</w:t>
      </w:r>
      <w:r w:rsidRPr="00F32ADC">
        <w:rPr>
          <w:rFonts w:ascii="Book Antiqua" w:eastAsia="宋体" w:hAnsi="Book Antiqua" w:cs="宋体"/>
          <w:sz w:val="24"/>
          <w:szCs w:val="24"/>
        </w:rPr>
        <w:t xml:space="preserve">, Wolff BG, Steinhart AH, </w:t>
      </w:r>
      <w:proofErr w:type="spellStart"/>
      <w:r w:rsidRPr="00F32ADC">
        <w:rPr>
          <w:rFonts w:ascii="Book Antiqua" w:eastAsia="宋体" w:hAnsi="Book Antiqua" w:cs="宋体"/>
          <w:sz w:val="24"/>
          <w:szCs w:val="24"/>
        </w:rPr>
        <w:t>Carryer</w:t>
      </w:r>
      <w:proofErr w:type="spellEnd"/>
      <w:r w:rsidRPr="00F32ADC">
        <w:rPr>
          <w:rFonts w:ascii="Book Antiqua" w:eastAsia="宋体" w:hAnsi="Book Antiqua" w:cs="宋体"/>
          <w:sz w:val="24"/>
          <w:szCs w:val="24"/>
        </w:rPr>
        <w:t xml:space="preserve"> PW, O'Rourke K, Andrews DF, Blair JE, </w:t>
      </w:r>
      <w:proofErr w:type="spellStart"/>
      <w:r w:rsidRPr="00F32ADC">
        <w:rPr>
          <w:rFonts w:ascii="Book Antiqua" w:eastAsia="宋体" w:hAnsi="Book Antiqua" w:cs="宋体"/>
          <w:sz w:val="24"/>
          <w:szCs w:val="24"/>
        </w:rPr>
        <w:t>Cangemi</w:t>
      </w:r>
      <w:proofErr w:type="spellEnd"/>
      <w:r w:rsidRPr="00F32ADC">
        <w:rPr>
          <w:rFonts w:ascii="Book Antiqua" w:eastAsia="宋体" w:hAnsi="Book Antiqua" w:cs="宋体"/>
          <w:sz w:val="24"/>
          <w:szCs w:val="24"/>
        </w:rPr>
        <w:t xml:space="preserve"> JR, Cohen Z, Cullen JB. Prophylactic </w:t>
      </w:r>
      <w:proofErr w:type="spellStart"/>
      <w:r w:rsidRPr="00F32ADC">
        <w:rPr>
          <w:rFonts w:ascii="Book Antiqua" w:eastAsia="宋体" w:hAnsi="Book Antiqua" w:cs="宋体"/>
          <w:sz w:val="24"/>
          <w:szCs w:val="24"/>
        </w:rPr>
        <w:t>mesalamine</w:t>
      </w:r>
      <w:proofErr w:type="spellEnd"/>
      <w:r w:rsidRPr="00F32ADC">
        <w:rPr>
          <w:rFonts w:ascii="Book Antiqua" w:eastAsia="宋体" w:hAnsi="Book Antiqua" w:cs="宋体"/>
          <w:sz w:val="24"/>
          <w:szCs w:val="24"/>
        </w:rPr>
        <w:t xml:space="preserve"> treatment decreases postoperative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1995; </w:t>
      </w:r>
      <w:r w:rsidRPr="00F32ADC">
        <w:rPr>
          <w:rFonts w:ascii="Book Antiqua" w:eastAsia="宋体" w:hAnsi="Book Antiqua" w:cs="宋体"/>
          <w:b/>
          <w:bCs/>
          <w:sz w:val="24"/>
          <w:szCs w:val="24"/>
        </w:rPr>
        <w:t>109</w:t>
      </w:r>
      <w:r w:rsidRPr="00F32ADC">
        <w:rPr>
          <w:rFonts w:ascii="Book Antiqua" w:eastAsia="宋体" w:hAnsi="Book Antiqua" w:cs="宋体"/>
          <w:sz w:val="24"/>
          <w:szCs w:val="24"/>
        </w:rPr>
        <w:t>: 404-413 [PMID: 7615189]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70 </w:t>
      </w:r>
      <w:proofErr w:type="spellStart"/>
      <w:r w:rsidRPr="00F32ADC">
        <w:rPr>
          <w:rFonts w:ascii="Book Antiqua" w:eastAsia="宋体" w:hAnsi="Book Antiqua" w:cs="宋体"/>
          <w:b/>
          <w:bCs/>
          <w:sz w:val="24"/>
          <w:szCs w:val="24"/>
        </w:rPr>
        <w:t>Colombel</w:t>
      </w:r>
      <w:proofErr w:type="spellEnd"/>
      <w:r w:rsidRPr="00F32ADC">
        <w:rPr>
          <w:rFonts w:ascii="Book Antiqua" w:eastAsia="宋体" w:hAnsi="Book Antiqua" w:cs="宋体"/>
          <w:b/>
          <w:bCs/>
          <w:sz w:val="24"/>
          <w:szCs w:val="24"/>
        </w:rPr>
        <w:t xml:space="preserve"> JF</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Sandborn</w:t>
      </w:r>
      <w:proofErr w:type="spellEnd"/>
      <w:r w:rsidRPr="00F32ADC">
        <w:rPr>
          <w:rFonts w:ascii="Book Antiqua" w:eastAsia="宋体" w:hAnsi="Book Antiqua" w:cs="宋体"/>
          <w:sz w:val="24"/>
          <w:szCs w:val="24"/>
        </w:rPr>
        <w:t xml:space="preserve"> WJ, </w:t>
      </w:r>
      <w:proofErr w:type="spellStart"/>
      <w:r w:rsidRPr="00F32ADC">
        <w:rPr>
          <w:rFonts w:ascii="Book Antiqua" w:eastAsia="宋体" w:hAnsi="Book Antiqua" w:cs="宋体"/>
          <w:sz w:val="24"/>
          <w:szCs w:val="24"/>
        </w:rPr>
        <w:t>Reinisch</w:t>
      </w:r>
      <w:proofErr w:type="spellEnd"/>
      <w:r w:rsidRPr="00F32ADC">
        <w:rPr>
          <w:rFonts w:ascii="Book Antiqua" w:eastAsia="宋体" w:hAnsi="Book Antiqua" w:cs="宋体"/>
          <w:sz w:val="24"/>
          <w:szCs w:val="24"/>
        </w:rPr>
        <w:t xml:space="preserve"> W, </w:t>
      </w:r>
      <w:proofErr w:type="spellStart"/>
      <w:r w:rsidRPr="00F32ADC">
        <w:rPr>
          <w:rFonts w:ascii="Book Antiqua" w:eastAsia="宋体" w:hAnsi="Book Antiqua" w:cs="宋体"/>
          <w:sz w:val="24"/>
          <w:szCs w:val="24"/>
        </w:rPr>
        <w:t>Mantzaris</w:t>
      </w:r>
      <w:proofErr w:type="spellEnd"/>
      <w:r w:rsidRPr="00F32ADC">
        <w:rPr>
          <w:rFonts w:ascii="Book Antiqua" w:eastAsia="宋体" w:hAnsi="Book Antiqua" w:cs="宋体"/>
          <w:sz w:val="24"/>
          <w:szCs w:val="24"/>
        </w:rPr>
        <w:t xml:space="preserve"> GJ, </w:t>
      </w:r>
      <w:proofErr w:type="spellStart"/>
      <w:r w:rsidRPr="00F32ADC">
        <w:rPr>
          <w:rFonts w:ascii="Book Antiqua" w:eastAsia="宋体" w:hAnsi="Book Antiqua" w:cs="宋体"/>
          <w:sz w:val="24"/>
          <w:szCs w:val="24"/>
        </w:rPr>
        <w:t>Kornbluth</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Rachmilewitz</w:t>
      </w:r>
      <w:proofErr w:type="spellEnd"/>
      <w:r w:rsidRPr="00F32ADC">
        <w:rPr>
          <w:rFonts w:ascii="Book Antiqua" w:eastAsia="宋体" w:hAnsi="Book Antiqua" w:cs="宋体"/>
          <w:sz w:val="24"/>
          <w:szCs w:val="24"/>
        </w:rPr>
        <w:t xml:space="preserve"> D, </w:t>
      </w:r>
      <w:proofErr w:type="spellStart"/>
      <w:r w:rsidRPr="00F32ADC">
        <w:rPr>
          <w:rFonts w:ascii="Book Antiqua" w:eastAsia="宋体" w:hAnsi="Book Antiqua" w:cs="宋体"/>
          <w:sz w:val="24"/>
          <w:szCs w:val="24"/>
        </w:rPr>
        <w:t>Lichtiger</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D'Haens</w:t>
      </w:r>
      <w:proofErr w:type="spellEnd"/>
      <w:r w:rsidRPr="00F32ADC">
        <w:rPr>
          <w:rFonts w:ascii="Book Antiqua" w:eastAsia="宋体" w:hAnsi="Book Antiqua" w:cs="宋体"/>
          <w:sz w:val="24"/>
          <w:szCs w:val="24"/>
        </w:rPr>
        <w:t xml:space="preserve"> G, Diamond RH, Broussard DL, Tang KL, van der </w:t>
      </w:r>
      <w:proofErr w:type="spellStart"/>
      <w:r w:rsidRPr="00F32ADC">
        <w:rPr>
          <w:rFonts w:ascii="Book Antiqua" w:eastAsia="宋体" w:hAnsi="Book Antiqua" w:cs="宋体"/>
          <w:sz w:val="24"/>
          <w:szCs w:val="24"/>
        </w:rPr>
        <w:t>Woude</w:t>
      </w:r>
      <w:proofErr w:type="spellEnd"/>
      <w:r w:rsidRPr="00F32ADC">
        <w:rPr>
          <w:rFonts w:ascii="Book Antiqua" w:eastAsia="宋体" w:hAnsi="Book Antiqua" w:cs="宋体"/>
          <w:sz w:val="24"/>
          <w:szCs w:val="24"/>
        </w:rPr>
        <w:t xml:space="preserve"> CJ, </w:t>
      </w:r>
      <w:proofErr w:type="spellStart"/>
      <w:r w:rsidRPr="00F32ADC">
        <w:rPr>
          <w:rFonts w:ascii="Book Antiqua" w:eastAsia="宋体" w:hAnsi="Book Antiqua" w:cs="宋体"/>
          <w:sz w:val="24"/>
          <w:szCs w:val="24"/>
        </w:rPr>
        <w:lastRenderedPageBreak/>
        <w:t>Rutgeerts</w:t>
      </w:r>
      <w:proofErr w:type="spellEnd"/>
      <w:r w:rsidRPr="00F32ADC">
        <w:rPr>
          <w:rFonts w:ascii="Book Antiqua" w:eastAsia="宋体" w:hAnsi="Book Antiqua" w:cs="宋体"/>
          <w:sz w:val="24"/>
          <w:szCs w:val="24"/>
        </w:rPr>
        <w:t xml:space="preserve"> P. Infliximab, azathioprine, or combination therapy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 xml:space="preserve">N </w:t>
      </w:r>
      <w:proofErr w:type="spellStart"/>
      <w:r w:rsidRPr="00F32ADC">
        <w:rPr>
          <w:rFonts w:ascii="Book Antiqua" w:eastAsia="宋体" w:hAnsi="Book Antiqua" w:cs="宋体"/>
          <w:i/>
          <w:iCs/>
          <w:sz w:val="24"/>
          <w:szCs w:val="24"/>
        </w:rPr>
        <w:t>Engl</w:t>
      </w:r>
      <w:proofErr w:type="spellEnd"/>
      <w:r w:rsidRPr="00F32ADC">
        <w:rPr>
          <w:rFonts w:ascii="Book Antiqua" w:eastAsia="宋体" w:hAnsi="Book Antiqua" w:cs="宋体"/>
          <w:i/>
          <w:iCs/>
          <w:sz w:val="24"/>
          <w:szCs w:val="24"/>
        </w:rPr>
        <w:t xml:space="preserve"> J Med</w:t>
      </w:r>
      <w:r w:rsidRPr="00F32ADC">
        <w:rPr>
          <w:rFonts w:ascii="Book Antiqua" w:eastAsia="宋体" w:hAnsi="Book Antiqua" w:cs="宋体"/>
          <w:sz w:val="24"/>
          <w:szCs w:val="24"/>
        </w:rPr>
        <w:t> 2010; </w:t>
      </w:r>
      <w:r w:rsidRPr="00F32ADC">
        <w:rPr>
          <w:rFonts w:ascii="Book Antiqua" w:eastAsia="宋体" w:hAnsi="Book Antiqua" w:cs="宋体"/>
          <w:b/>
          <w:bCs/>
          <w:sz w:val="24"/>
          <w:szCs w:val="24"/>
        </w:rPr>
        <w:t>362</w:t>
      </w:r>
      <w:r w:rsidRPr="00F32ADC">
        <w:rPr>
          <w:rFonts w:ascii="Book Antiqua" w:eastAsia="宋体" w:hAnsi="Book Antiqua" w:cs="宋体"/>
          <w:sz w:val="24"/>
          <w:szCs w:val="24"/>
        </w:rPr>
        <w:t>: 1383-1395 [PMID: 20393175 DOI: 10.1056/NEJMoa0904492]</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71 </w:t>
      </w:r>
      <w:proofErr w:type="spellStart"/>
      <w:r w:rsidRPr="00F32ADC">
        <w:rPr>
          <w:rFonts w:ascii="Book Antiqua" w:eastAsia="宋体" w:hAnsi="Book Antiqua" w:cs="宋体"/>
          <w:b/>
          <w:bCs/>
          <w:sz w:val="24"/>
          <w:szCs w:val="24"/>
        </w:rPr>
        <w:t>Baert</w:t>
      </w:r>
      <w:proofErr w:type="spellEnd"/>
      <w:r w:rsidRPr="00F32ADC">
        <w:rPr>
          <w:rFonts w:ascii="Book Antiqua" w:eastAsia="宋体" w:hAnsi="Book Antiqua" w:cs="宋体"/>
          <w:b/>
          <w:bCs/>
          <w:sz w:val="24"/>
          <w:szCs w:val="24"/>
        </w:rPr>
        <w:t xml:space="preserve"> F</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Moortgat</w:t>
      </w:r>
      <w:proofErr w:type="spellEnd"/>
      <w:r w:rsidRPr="00F32ADC">
        <w:rPr>
          <w:rFonts w:ascii="Book Antiqua" w:eastAsia="宋体" w:hAnsi="Book Antiqua" w:cs="宋体"/>
          <w:sz w:val="24"/>
          <w:szCs w:val="24"/>
        </w:rPr>
        <w:t xml:space="preserve"> L, Van </w:t>
      </w:r>
      <w:proofErr w:type="spellStart"/>
      <w:r w:rsidRPr="00F32ADC">
        <w:rPr>
          <w:rFonts w:ascii="Book Antiqua" w:eastAsia="宋体" w:hAnsi="Book Antiqua" w:cs="宋体"/>
          <w:sz w:val="24"/>
          <w:szCs w:val="24"/>
        </w:rPr>
        <w:t>Assche</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Caenepeel</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Vergauwe</w:t>
      </w:r>
      <w:proofErr w:type="spellEnd"/>
      <w:r w:rsidRPr="00F32ADC">
        <w:rPr>
          <w:rFonts w:ascii="Book Antiqua" w:eastAsia="宋体" w:hAnsi="Book Antiqua" w:cs="宋体"/>
          <w:sz w:val="24"/>
          <w:szCs w:val="24"/>
        </w:rPr>
        <w:t xml:space="preserve"> P, De </w:t>
      </w:r>
      <w:proofErr w:type="spellStart"/>
      <w:r w:rsidRPr="00F32ADC">
        <w:rPr>
          <w:rFonts w:ascii="Book Antiqua" w:eastAsia="宋体" w:hAnsi="Book Antiqua" w:cs="宋体"/>
          <w:sz w:val="24"/>
          <w:szCs w:val="24"/>
        </w:rPr>
        <w:t>Vos</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Stokkers</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Hommes</w:t>
      </w:r>
      <w:proofErr w:type="spellEnd"/>
      <w:r w:rsidRPr="00F32ADC">
        <w:rPr>
          <w:rFonts w:ascii="Book Antiqua" w:eastAsia="宋体" w:hAnsi="Book Antiqua" w:cs="宋体"/>
          <w:sz w:val="24"/>
          <w:szCs w:val="24"/>
        </w:rPr>
        <w:t xml:space="preserve"> D, </w:t>
      </w:r>
      <w:proofErr w:type="spellStart"/>
      <w:r w:rsidRPr="00F32ADC">
        <w:rPr>
          <w:rFonts w:ascii="Book Antiqua" w:eastAsia="宋体" w:hAnsi="Book Antiqua" w:cs="宋体"/>
          <w:sz w:val="24"/>
          <w:szCs w:val="24"/>
        </w:rPr>
        <w:t>Rutgeerts</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Vermeire</w:t>
      </w:r>
      <w:proofErr w:type="spellEnd"/>
      <w:r w:rsidRPr="00F32ADC">
        <w:rPr>
          <w:rFonts w:ascii="Book Antiqua" w:eastAsia="宋体" w:hAnsi="Book Antiqua" w:cs="宋体"/>
          <w:sz w:val="24"/>
          <w:szCs w:val="24"/>
        </w:rPr>
        <w:t xml:space="preserve"> S, </w:t>
      </w:r>
      <w:proofErr w:type="spellStart"/>
      <w:r w:rsidRPr="00F32ADC">
        <w:rPr>
          <w:rFonts w:ascii="Book Antiqua" w:eastAsia="宋体" w:hAnsi="Book Antiqua" w:cs="宋体"/>
          <w:sz w:val="24"/>
          <w:szCs w:val="24"/>
        </w:rPr>
        <w:t>D'Haens</w:t>
      </w:r>
      <w:proofErr w:type="spellEnd"/>
      <w:r w:rsidRPr="00F32ADC">
        <w:rPr>
          <w:rFonts w:ascii="Book Antiqua" w:eastAsia="宋体" w:hAnsi="Book Antiqua" w:cs="宋体"/>
          <w:sz w:val="24"/>
          <w:szCs w:val="24"/>
        </w:rPr>
        <w:t xml:space="preserve"> G. Mucosal healing predicts sustained clinical remission in patients with early-stage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2010; </w:t>
      </w:r>
      <w:r w:rsidRPr="00F32ADC">
        <w:rPr>
          <w:rFonts w:ascii="Book Antiqua" w:eastAsia="宋体" w:hAnsi="Book Antiqua" w:cs="宋体"/>
          <w:b/>
          <w:bCs/>
          <w:sz w:val="24"/>
          <w:szCs w:val="24"/>
        </w:rPr>
        <w:t>138</w:t>
      </w:r>
      <w:r w:rsidRPr="00F32ADC">
        <w:rPr>
          <w:rFonts w:ascii="Book Antiqua" w:eastAsia="宋体" w:hAnsi="Book Antiqua" w:cs="宋体"/>
          <w:sz w:val="24"/>
          <w:szCs w:val="24"/>
        </w:rPr>
        <w:t>: 463-48; quiz 463-48; [PMID: 19818785 DOI: 10.1053/j.gastro.2009.09.056]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72 </w:t>
      </w:r>
      <w:proofErr w:type="spellStart"/>
      <w:r w:rsidRPr="00F32ADC">
        <w:rPr>
          <w:rFonts w:ascii="Book Antiqua" w:eastAsia="宋体" w:hAnsi="Book Antiqua" w:cs="宋体"/>
          <w:b/>
          <w:bCs/>
          <w:sz w:val="24"/>
          <w:szCs w:val="24"/>
        </w:rPr>
        <w:t>Cammà</w:t>
      </w:r>
      <w:proofErr w:type="spellEnd"/>
      <w:r w:rsidRPr="00F32ADC">
        <w:rPr>
          <w:rFonts w:ascii="Book Antiqua" w:eastAsia="宋体" w:hAnsi="Book Antiqua" w:cs="宋体"/>
          <w:b/>
          <w:bCs/>
          <w:sz w:val="24"/>
          <w:szCs w:val="24"/>
        </w:rPr>
        <w:t xml:space="preserve"> C</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Giunta</w:t>
      </w:r>
      <w:proofErr w:type="spellEnd"/>
      <w:r w:rsidRPr="00F32ADC">
        <w:rPr>
          <w:rFonts w:ascii="Book Antiqua" w:eastAsia="宋体" w:hAnsi="Book Antiqua" w:cs="宋体"/>
          <w:sz w:val="24"/>
          <w:szCs w:val="24"/>
        </w:rPr>
        <w:t xml:space="preserve"> M, </w:t>
      </w:r>
      <w:proofErr w:type="spellStart"/>
      <w:proofErr w:type="gramStart"/>
      <w:r w:rsidRPr="00F32ADC">
        <w:rPr>
          <w:rFonts w:ascii="Book Antiqua" w:eastAsia="宋体" w:hAnsi="Book Antiqua" w:cs="宋体"/>
          <w:sz w:val="24"/>
          <w:szCs w:val="24"/>
        </w:rPr>
        <w:t>Rosselli</w:t>
      </w:r>
      <w:proofErr w:type="spellEnd"/>
      <w:proofErr w:type="gram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Cottone</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Mesalamine</w:t>
      </w:r>
      <w:proofErr w:type="spellEnd"/>
      <w:r w:rsidRPr="00F32ADC">
        <w:rPr>
          <w:rFonts w:ascii="Book Antiqua" w:eastAsia="宋体" w:hAnsi="Book Antiqua" w:cs="宋体"/>
          <w:sz w:val="24"/>
          <w:szCs w:val="24"/>
        </w:rPr>
        <w:t xml:space="preserve"> in the maintenance treatment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meta-analysis adjusted for confounding variables.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1997; </w:t>
      </w:r>
      <w:r w:rsidRPr="00F32ADC">
        <w:rPr>
          <w:rFonts w:ascii="Book Antiqua" w:eastAsia="宋体" w:hAnsi="Book Antiqua" w:cs="宋体"/>
          <w:b/>
          <w:bCs/>
          <w:sz w:val="24"/>
          <w:szCs w:val="24"/>
        </w:rPr>
        <w:t>113</w:t>
      </w:r>
      <w:r w:rsidRPr="00F32ADC">
        <w:rPr>
          <w:rFonts w:ascii="Book Antiqua" w:eastAsia="宋体" w:hAnsi="Book Antiqua" w:cs="宋体"/>
          <w:sz w:val="24"/>
          <w:szCs w:val="24"/>
        </w:rPr>
        <w:t>: 1465-1473 [PMID: 9352848]</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73 </w:t>
      </w:r>
      <w:r w:rsidRPr="00F32ADC">
        <w:rPr>
          <w:rFonts w:ascii="Book Antiqua" w:eastAsia="宋体" w:hAnsi="Book Antiqua" w:cs="宋体"/>
          <w:b/>
          <w:bCs/>
          <w:sz w:val="24"/>
          <w:szCs w:val="24"/>
        </w:rPr>
        <w:t xml:space="preserve">Pearson </w:t>
      </w:r>
      <w:proofErr w:type="gramStart"/>
      <w:r w:rsidRPr="00F32ADC">
        <w:rPr>
          <w:rFonts w:ascii="Book Antiqua" w:eastAsia="宋体" w:hAnsi="Book Antiqua" w:cs="宋体"/>
          <w:b/>
          <w:bCs/>
          <w:sz w:val="24"/>
          <w:szCs w:val="24"/>
        </w:rPr>
        <w:t>DC</w:t>
      </w:r>
      <w:r w:rsidRPr="00F32ADC">
        <w:rPr>
          <w:rFonts w:ascii="Book Antiqua" w:eastAsia="宋体" w:hAnsi="Book Antiqua" w:cs="宋体"/>
          <w:sz w:val="24"/>
          <w:szCs w:val="24"/>
        </w:rPr>
        <w:t>,</w:t>
      </w:r>
      <w:proofErr w:type="gramEnd"/>
      <w:r w:rsidRPr="00F32ADC">
        <w:rPr>
          <w:rFonts w:ascii="Book Antiqua" w:eastAsia="宋体" w:hAnsi="Book Antiqua" w:cs="宋体"/>
          <w:sz w:val="24"/>
          <w:szCs w:val="24"/>
        </w:rPr>
        <w:t xml:space="preserve"> May GR, Fick GH, Sutherland LR. </w:t>
      </w:r>
      <w:proofErr w:type="gramStart"/>
      <w:r w:rsidRPr="00F32ADC">
        <w:rPr>
          <w:rFonts w:ascii="Book Antiqua" w:eastAsia="宋体" w:hAnsi="Book Antiqua" w:cs="宋体"/>
          <w:sz w:val="24"/>
          <w:szCs w:val="24"/>
        </w:rPr>
        <w:t xml:space="preserve">Azathioprine and 6-mercaptopurine in </w:t>
      </w:r>
      <w:proofErr w:type="spellStart"/>
      <w:r w:rsidRPr="00F32ADC">
        <w:rPr>
          <w:rFonts w:ascii="Book Antiqua" w:eastAsia="宋体" w:hAnsi="Book Antiqua" w:cs="宋体"/>
          <w:sz w:val="24"/>
          <w:szCs w:val="24"/>
        </w:rPr>
        <w:t>Crohn</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A meta-analysis.</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Ann Intern Med</w:t>
      </w:r>
      <w:r w:rsidRPr="00F32ADC">
        <w:rPr>
          <w:rFonts w:ascii="Book Antiqua" w:eastAsia="宋体" w:hAnsi="Book Antiqua" w:cs="宋体"/>
          <w:sz w:val="24"/>
          <w:szCs w:val="24"/>
        </w:rPr>
        <w:t> 1995; </w:t>
      </w:r>
      <w:r w:rsidRPr="00F32ADC">
        <w:rPr>
          <w:rFonts w:ascii="Book Antiqua" w:eastAsia="宋体" w:hAnsi="Book Antiqua" w:cs="宋体"/>
          <w:b/>
          <w:bCs/>
          <w:sz w:val="24"/>
          <w:szCs w:val="24"/>
        </w:rPr>
        <w:t>123</w:t>
      </w:r>
      <w:r w:rsidRPr="00F32ADC">
        <w:rPr>
          <w:rFonts w:ascii="Book Antiqua" w:eastAsia="宋体" w:hAnsi="Book Antiqua" w:cs="宋体"/>
          <w:sz w:val="24"/>
          <w:szCs w:val="24"/>
        </w:rPr>
        <w:t>: 132-142 [PMID: 7778826]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74 </w:t>
      </w:r>
      <w:r w:rsidRPr="00F32ADC">
        <w:rPr>
          <w:rFonts w:ascii="Book Antiqua" w:eastAsia="宋体" w:hAnsi="Book Antiqua" w:cs="宋体"/>
          <w:b/>
          <w:bCs/>
          <w:sz w:val="24"/>
          <w:szCs w:val="24"/>
        </w:rPr>
        <w:t>Ewe K</w:t>
      </w:r>
      <w:r w:rsidRPr="00F32ADC">
        <w:rPr>
          <w:rFonts w:ascii="Book Antiqua" w:eastAsia="宋体" w:hAnsi="Book Antiqua" w:cs="宋体"/>
          <w:sz w:val="24"/>
          <w:szCs w:val="24"/>
        </w:rPr>
        <w:t xml:space="preserve">, Press AG, Singe CC, </w:t>
      </w:r>
      <w:proofErr w:type="spellStart"/>
      <w:r w:rsidRPr="00F32ADC">
        <w:rPr>
          <w:rFonts w:ascii="Book Antiqua" w:eastAsia="宋体" w:hAnsi="Book Antiqua" w:cs="宋体"/>
          <w:sz w:val="24"/>
          <w:szCs w:val="24"/>
        </w:rPr>
        <w:t>Stufler</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Ueberschaer</w:t>
      </w:r>
      <w:proofErr w:type="spellEnd"/>
      <w:r w:rsidRPr="00F32ADC">
        <w:rPr>
          <w:rFonts w:ascii="Book Antiqua" w:eastAsia="宋体" w:hAnsi="Book Antiqua" w:cs="宋体"/>
          <w:sz w:val="24"/>
          <w:szCs w:val="24"/>
        </w:rPr>
        <w:t xml:space="preserve"> B, </w:t>
      </w:r>
      <w:proofErr w:type="spellStart"/>
      <w:r w:rsidRPr="00F32ADC">
        <w:rPr>
          <w:rFonts w:ascii="Book Antiqua" w:eastAsia="宋体" w:hAnsi="Book Antiqua" w:cs="宋体"/>
          <w:sz w:val="24"/>
          <w:szCs w:val="24"/>
        </w:rPr>
        <w:t>Hommel</w:t>
      </w:r>
      <w:proofErr w:type="spellEnd"/>
      <w:r w:rsidRPr="00F32ADC">
        <w:rPr>
          <w:rFonts w:ascii="Book Antiqua" w:eastAsia="宋体" w:hAnsi="Book Antiqua" w:cs="宋体"/>
          <w:sz w:val="24"/>
          <w:szCs w:val="24"/>
        </w:rPr>
        <w:t xml:space="preserve"> G, Meyer </w:t>
      </w:r>
      <w:proofErr w:type="spellStart"/>
      <w:r w:rsidRPr="00F32ADC">
        <w:rPr>
          <w:rFonts w:ascii="Book Antiqua" w:eastAsia="宋体" w:hAnsi="Book Antiqua" w:cs="宋体"/>
          <w:sz w:val="24"/>
          <w:szCs w:val="24"/>
        </w:rPr>
        <w:t>zum</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Büschenfelde</w:t>
      </w:r>
      <w:proofErr w:type="spellEnd"/>
      <w:r w:rsidRPr="00F32ADC">
        <w:rPr>
          <w:rFonts w:ascii="Book Antiqua" w:eastAsia="宋体" w:hAnsi="Book Antiqua" w:cs="宋体"/>
          <w:sz w:val="24"/>
          <w:szCs w:val="24"/>
        </w:rPr>
        <w:t xml:space="preserve"> KH. Azathioprine combined with prednisolone or monotherapy with prednisolone in active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1993; </w:t>
      </w:r>
      <w:r w:rsidRPr="00F32ADC">
        <w:rPr>
          <w:rFonts w:ascii="Book Antiqua" w:eastAsia="宋体" w:hAnsi="Book Antiqua" w:cs="宋体"/>
          <w:b/>
          <w:bCs/>
          <w:sz w:val="24"/>
          <w:szCs w:val="24"/>
        </w:rPr>
        <w:t>105</w:t>
      </w:r>
      <w:r w:rsidRPr="00F32ADC">
        <w:rPr>
          <w:rFonts w:ascii="Book Antiqua" w:eastAsia="宋体" w:hAnsi="Book Antiqua" w:cs="宋体"/>
          <w:sz w:val="24"/>
          <w:szCs w:val="24"/>
        </w:rPr>
        <w:t>: 367-372 [PMID: 8335191]</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75 </w:t>
      </w:r>
      <w:r w:rsidRPr="00F32ADC">
        <w:rPr>
          <w:rFonts w:ascii="Book Antiqua" w:eastAsia="宋体" w:hAnsi="Book Antiqua" w:cs="宋体"/>
          <w:b/>
          <w:bCs/>
          <w:sz w:val="24"/>
          <w:szCs w:val="24"/>
        </w:rPr>
        <w:t>Candy S</w:t>
      </w:r>
      <w:r w:rsidRPr="00F32ADC">
        <w:rPr>
          <w:rFonts w:ascii="Book Antiqua" w:eastAsia="宋体" w:hAnsi="Book Antiqua" w:cs="宋体"/>
          <w:sz w:val="24"/>
          <w:szCs w:val="24"/>
        </w:rPr>
        <w:t xml:space="preserve">, Wright J, Gerber M, Adams G, </w:t>
      </w:r>
      <w:proofErr w:type="spellStart"/>
      <w:r w:rsidRPr="00F32ADC">
        <w:rPr>
          <w:rFonts w:ascii="Book Antiqua" w:eastAsia="宋体" w:hAnsi="Book Antiqua" w:cs="宋体"/>
          <w:sz w:val="24"/>
          <w:szCs w:val="24"/>
        </w:rPr>
        <w:t>Gerig</w:t>
      </w:r>
      <w:proofErr w:type="spellEnd"/>
      <w:r w:rsidRPr="00F32ADC">
        <w:rPr>
          <w:rFonts w:ascii="Book Antiqua" w:eastAsia="宋体" w:hAnsi="Book Antiqua" w:cs="宋体"/>
          <w:sz w:val="24"/>
          <w:szCs w:val="24"/>
        </w:rPr>
        <w:t xml:space="preserve"> M, Goodman R.</w:t>
      </w:r>
      <w:proofErr w:type="gramEnd"/>
      <w:r w:rsidRPr="00F32ADC">
        <w:rPr>
          <w:rFonts w:ascii="Book Antiqua" w:eastAsia="宋体" w:hAnsi="Book Antiqua" w:cs="宋体"/>
          <w:sz w:val="24"/>
          <w:szCs w:val="24"/>
        </w:rPr>
        <w:t xml:space="preserve"> </w:t>
      </w:r>
      <w:proofErr w:type="gramStart"/>
      <w:r w:rsidRPr="00F32ADC">
        <w:rPr>
          <w:rFonts w:ascii="Book Antiqua" w:eastAsia="宋体" w:hAnsi="Book Antiqua" w:cs="宋体"/>
          <w:sz w:val="24"/>
          <w:szCs w:val="24"/>
        </w:rPr>
        <w:t xml:space="preserve">A controlled double blind study of azathioprine in the management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Gut</w:t>
      </w:r>
      <w:r w:rsidRPr="00F32ADC">
        <w:rPr>
          <w:rFonts w:ascii="Book Antiqua" w:eastAsia="宋体" w:hAnsi="Book Antiqua" w:cs="宋体"/>
          <w:sz w:val="24"/>
          <w:szCs w:val="24"/>
        </w:rPr>
        <w:t> 1995; </w:t>
      </w:r>
      <w:r w:rsidRPr="00F32ADC">
        <w:rPr>
          <w:rFonts w:ascii="Book Antiqua" w:eastAsia="宋体" w:hAnsi="Book Antiqua" w:cs="宋体"/>
          <w:b/>
          <w:bCs/>
          <w:sz w:val="24"/>
          <w:szCs w:val="24"/>
        </w:rPr>
        <w:t>37</w:t>
      </w:r>
      <w:r w:rsidRPr="00F32ADC">
        <w:rPr>
          <w:rFonts w:ascii="Book Antiqua" w:eastAsia="宋体" w:hAnsi="Book Antiqua" w:cs="宋体"/>
          <w:sz w:val="24"/>
          <w:szCs w:val="24"/>
        </w:rPr>
        <w:t>: 674-678 [PMID: 8549944]</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76 </w:t>
      </w:r>
      <w:proofErr w:type="spellStart"/>
      <w:r w:rsidRPr="00F32ADC">
        <w:rPr>
          <w:rFonts w:ascii="Book Antiqua" w:eastAsia="宋体" w:hAnsi="Book Antiqua" w:cs="宋体"/>
          <w:b/>
          <w:bCs/>
          <w:sz w:val="24"/>
          <w:szCs w:val="24"/>
        </w:rPr>
        <w:t>Hanauer</w:t>
      </w:r>
      <w:proofErr w:type="spellEnd"/>
      <w:r w:rsidRPr="00F32ADC">
        <w:rPr>
          <w:rFonts w:ascii="Book Antiqua" w:eastAsia="宋体" w:hAnsi="Book Antiqua" w:cs="宋体"/>
          <w:b/>
          <w:bCs/>
          <w:sz w:val="24"/>
          <w:szCs w:val="24"/>
        </w:rPr>
        <w:t xml:space="preserve"> SB</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Korelitz</w:t>
      </w:r>
      <w:proofErr w:type="spellEnd"/>
      <w:r w:rsidRPr="00F32ADC">
        <w:rPr>
          <w:rFonts w:ascii="Book Antiqua" w:eastAsia="宋体" w:hAnsi="Book Antiqua" w:cs="宋体"/>
          <w:sz w:val="24"/>
          <w:szCs w:val="24"/>
        </w:rPr>
        <w:t xml:space="preserve"> BI, </w:t>
      </w:r>
      <w:proofErr w:type="spellStart"/>
      <w:r w:rsidRPr="00F32ADC">
        <w:rPr>
          <w:rFonts w:ascii="Book Antiqua" w:eastAsia="宋体" w:hAnsi="Book Antiqua" w:cs="宋体"/>
          <w:sz w:val="24"/>
          <w:szCs w:val="24"/>
        </w:rPr>
        <w:t>Rutgeerts</w:t>
      </w:r>
      <w:proofErr w:type="spellEnd"/>
      <w:r w:rsidRPr="00F32ADC">
        <w:rPr>
          <w:rFonts w:ascii="Book Antiqua" w:eastAsia="宋体" w:hAnsi="Book Antiqua" w:cs="宋体"/>
          <w:sz w:val="24"/>
          <w:szCs w:val="24"/>
        </w:rPr>
        <w:t xml:space="preserve"> P, Peppercorn MA, </w:t>
      </w:r>
      <w:proofErr w:type="spellStart"/>
      <w:r w:rsidRPr="00F32ADC">
        <w:rPr>
          <w:rFonts w:ascii="Book Antiqua" w:eastAsia="宋体" w:hAnsi="Book Antiqua" w:cs="宋体"/>
          <w:sz w:val="24"/>
          <w:szCs w:val="24"/>
        </w:rPr>
        <w:t>Thisted</w:t>
      </w:r>
      <w:proofErr w:type="spellEnd"/>
      <w:r w:rsidRPr="00F32ADC">
        <w:rPr>
          <w:rFonts w:ascii="Book Antiqua" w:eastAsia="宋体" w:hAnsi="Book Antiqua" w:cs="宋体"/>
          <w:sz w:val="24"/>
          <w:szCs w:val="24"/>
        </w:rPr>
        <w:t xml:space="preserve"> RA, Cohen RD, Present DH. Postoperative maintenance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remission with 6-mercaptopurine, </w:t>
      </w:r>
      <w:proofErr w:type="spellStart"/>
      <w:r w:rsidRPr="00F32ADC">
        <w:rPr>
          <w:rFonts w:ascii="Book Antiqua" w:eastAsia="宋体" w:hAnsi="Book Antiqua" w:cs="宋体"/>
          <w:sz w:val="24"/>
          <w:szCs w:val="24"/>
        </w:rPr>
        <w:t>mesalamine</w:t>
      </w:r>
      <w:proofErr w:type="spellEnd"/>
      <w:r w:rsidRPr="00F32ADC">
        <w:rPr>
          <w:rFonts w:ascii="Book Antiqua" w:eastAsia="宋体" w:hAnsi="Book Antiqua" w:cs="宋体"/>
          <w:sz w:val="24"/>
          <w:szCs w:val="24"/>
        </w:rPr>
        <w:t>, or placebo: a 2-year trial.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2004; </w:t>
      </w:r>
      <w:r w:rsidRPr="00F32ADC">
        <w:rPr>
          <w:rFonts w:ascii="Book Antiqua" w:eastAsia="宋体" w:hAnsi="Book Antiqua" w:cs="宋体"/>
          <w:b/>
          <w:bCs/>
          <w:sz w:val="24"/>
          <w:szCs w:val="24"/>
        </w:rPr>
        <w:t>127</w:t>
      </w:r>
      <w:r w:rsidRPr="00F32ADC">
        <w:rPr>
          <w:rFonts w:ascii="Book Antiqua" w:eastAsia="宋体" w:hAnsi="Book Antiqua" w:cs="宋体"/>
          <w:sz w:val="24"/>
          <w:szCs w:val="24"/>
        </w:rPr>
        <w:t>: 723-729 [PMID: 15362027]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77 </w:t>
      </w:r>
      <w:proofErr w:type="spellStart"/>
      <w:r w:rsidRPr="00F32ADC">
        <w:rPr>
          <w:rFonts w:ascii="Book Antiqua" w:eastAsia="宋体" w:hAnsi="Book Antiqua" w:cs="宋体"/>
          <w:b/>
          <w:bCs/>
          <w:sz w:val="24"/>
          <w:szCs w:val="24"/>
        </w:rPr>
        <w:t>D'Haens</w:t>
      </w:r>
      <w:proofErr w:type="spellEnd"/>
      <w:r w:rsidRPr="00F32ADC">
        <w:rPr>
          <w:rFonts w:ascii="Book Antiqua" w:eastAsia="宋体" w:hAnsi="Book Antiqua" w:cs="宋体"/>
          <w:b/>
          <w:bCs/>
          <w:sz w:val="24"/>
          <w:szCs w:val="24"/>
        </w:rPr>
        <w:t xml:space="preserve"> GR</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Vermeire</w:t>
      </w:r>
      <w:proofErr w:type="spellEnd"/>
      <w:r w:rsidRPr="00F32ADC">
        <w:rPr>
          <w:rFonts w:ascii="Book Antiqua" w:eastAsia="宋体" w:hAnsi="Book Antiqua" w:cs="宋体"/>
          <w:sz w:val="24"/>
          <w:szCs w:val="24"/>
        </w:rPr>
        <w:t xml:space="preserve"> S, Van </w:t>
      </w:r>
      <w:proofErr w:type="spellStart"/>
      <w:r w:rsidRPr="00F32ADC">
        <w:rPr>
          <w:rFonts w:ascii="Book Antiqua" w:eastAsia="宋体" w:hAnsi="Book Antiqua" w:cs="宋体"/>
          <w:sz w:val="24"/>
          <w:szCs w:val="24"/>
        </w:rPr>
        <w:t>Assche</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Noman</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Aerden</w:t>
      </w:r>
      <w:proofErr w:type="spellEnd"/>
      <w:r w:rsidRPr="00F32ADC">
        <w:rPr>
          <w:rFonts w:ascii="Book Antiqua" w:eastAsia="宋体" w:hAnsi="Book Antiqua" w:cs="宋体"/>
          <w:sz w:val="24"/>
          <w:szCs w:val="24"/>
        </w:rPr>
        <w:t xml:space="preserve"> I, Van </w:t>
      </w:r>
      <w:proofErr w:type="spellStart"/>
      <w:r w:rsidRPr="00F32ADC">
        <w:rPr>
          <w:rFonts w:ascii="Book Antiqua" w:eastAsia="宋体" w:hAnsi="Book Antiqua" w:cs="宋体"/>
          <w:sz w:val="24"/>
          <w:szCs w:val="24"/>
        </w:rPr>
        <w:t>Olmen</w:t>
      </w:r>
      <w:proofErr w:type="spellEnd"/>
      <w:r w:rsidRPr="00F32ADC">
        <w:rPr>
          <w:rFonts w:ascii="Book Antiqua" w:eastAsia="宋体" w:hAnsi="Book Antiqua" w:cs="宋体"/>
          <w:sz w:val="24"/>
          <w:szCs w:val="24"/>
        </w:rPr>
        <w:t xml:space="preserve"> G, </w:t>
      </w:r>
      <w:proofErr w:type="spellStart"/>
      <w:r w:rsidRPr="00F32ADC">
        <w:rPr>
          <w:rFonts w:ascii="Book Antiqua" w:eastAsia="宋体" w:hAnsi="Book Antiqua" w:cs="宋体"/>
          <w:sz w:val="24"/>
          <w:szCs w:val="24"/>
        </w:rPr>
        <w:t>Rutgeerts</w:t>
      </w:r>
      <w:proofErr w:type="spellEnd"/>
      <w:r w:rsidRPr="00F32ADC">
        <w:rPr>
          <w:rFonts w:ascii="Book Antiqua" w:eastAsia="宋体" w:hAnsi="Book Antiqua" w:cs="宋体"/>
          <w:sz w:val="24"/>
          <w:szCs w:val="24"/>
        </w:rPr>
        <w:t xml:space="preserve"> P. Therapy of metronidazole with azathioprine to prevent postoperative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controlled randomized trial.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135</w:t>
      </w:r>
      <w:r w:rsidRPr="00F32ADC">
        <w:rPr>
          <w:rFonts w:ascii="Book Antiqua" w:eastAsia="宋体" w:hAnsi="Book Antiqua" w:cs="宋体"/>
          <w:sz w:val="24"/>
          <w:szCs w:val="24"/>
        </w:rPr>
        <w:t>: 1123-1129 [PMID: 18727929 DOI: 10.1053/j.gastro.2008.07.010]</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78 </w:t>
      </w:r>
      <w:proofErr w:type="spellStart"/>
      <w:r w:rsidRPr="00F32ADC">
        <w:rPr>
          <w:rFonts w:ascii="Book Antiqua" w:eastAsia="宋体" w:hAnsi="Book Antiqua" w:cs="宋体"/>
          <w:b/>
          <w:bCs/>
          <w:sz w:val="24"/>
          <w:szCs w:val="24"/>
        </w:rPr>
        <w:t>Mañosa</w:t>
      </w:r>
      <w:proofErr w:type="spellEnd"/>
      <w:r w:rsidRPr="00F32ADC">
        <w:rPr>
          <w:rFonts w:ascii="Book Antiqua" w:eastAsia="宋体" w:hAnsi="Book Antiqua" w:cs="宋体"/>
          <w:b/>
          <w:bCs/>
          <w:sz w:val="24"/>
          <w:szCs w:val="24"/>
        </w:rPr>
        <w:t xml:space="preserve"> M</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Cabré</w:t>
      </w:r>
      <w:proofErr w:type="spellEnd"/>
      <w:r w:rsidRPr="00F32ADC">
        <w:rPr>
          <w:rFonts w:ascii="Book Antiqua" w:eastAsia="宋体" w:hAnsi="Book Antiqua" w:cs="宋体"/>
          <w:sz w:val="24"/>
          <w:szCs w:val="24"/>
        </w:rPr>
        <w:t xml:space="preserve"> E, Bernal I, </w:t>
      </w:r>
      <w:proofErr w:type="spellStart"/>
      <w:r w:rsidRPr="00F32ADC">
        <w:rPr>
          <w:rFonts w:ascii="Book Antiqua" w:eastAsia="宋体" w:hAnsi="Book Antiqua" w:cs="宋体"/>
          <w:sz w:val="24"/>
          <w:szCs w:val="24"/>
        </w:rPr>
        <w:t>Esteve</w:t>
      </w:r>
      <w:proofErr w:type="spellEnd"/>
      <w:r w:rsidRPr="00F32ADC">
        <w:rPr>
          <w:rFonts w:ascii="Book Antiqua" w:eastAsia="宋体" w:hAnsi="Book Antiqua" w:cs="宋体"/>
          <w:sz w:val="24"/>
          <w:szCs w:val="24"/>
        </w:rPr>
        <w:t xml:space="preserve"> M, Garcia-</w:t>
      </w:r>
      <w:proofErr w:type="spellStart"/>
      <w:r w:rsidRPr="00F32ADC">
        <w:rPr>
          <w:rFonts w:ascii="Book Antiqua" w:eastAsia="宋体" w:hAnsi="Book Antiqua" w:cs="宋体"/>
          <w:sz w:val="24"/>
          <w:szCs w:val="24"/>
        </w:rPr>
        <w:t>Planella</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Ricart</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Peñalva</w:t>
      </w:r>
      <w:proofErr w:type="spellEnd"/>
      <w:r w:rsidRPr="00F32ADC">
        <w:rPr>
          <w:rFonts w:ascii="Book Antiqua" w:eastAsia="宋体" w:hAnsi="Book Antiqua" w:cs="宋体"/>
          <w:sz w:val="24"/>
          <w:szCs w:val="24"/>
        </w:rPr>
        <w:t xml:space="preserve"> M, Cortes X, </w:t>
      </w:r>
      <w:proofErr w:type="spellStart"/>
      <w:r w:rsidRPr="00F32ADC">
        <w:rPr>
          <w:rFonts w:ascii="Book Antiqua" w:eastAsia="宋体" w:hAnsi="Book Antiqua" w:cs="宋体"/>
          <w:sz w:val="24"/>
          <w:szCs w:val="24"/>
        </w:rPr>
        <w:t>Boix</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Piñol</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Gassull</w:t>
      </w:r>
      <w:proofErr w:type="spellEnd"/>
      <w:r w:rsidRPr="00F32ADC">
        <w:rPr>
          <w:rFonts w:ascii="Book Antiqua" w:eastAsia="宋体" w:hAnsi="Book Antiqua" w:cs="宋体"/>
          <w:sz w:val="24"/>
          <w:szCs w:val="24"/>
        </w:rPr>
        <w:t xml:space="preserve"> MA, </w:t>
      </w:r>
      <w:proofErr w:type="spellStart"/>
      <w:r w:rsidRPr="00F32ADC">
        <w:rPr>
          <w:rFonts w:ascii="Book Antiqua" w:eastAsia="宋体" w:hAnsi="Book Antiqua" w:cs="宋体"/>
          <w:sz w:val="24"/>
          <w:szCs w:val="24"/>
        </w:rPr>
        <w:t>Domènech</w:t>
      </w:r>
      <w:proofErr w:type="spellEnd"/>
      <w:r w:rsidRPr="00F32ADC">
        <w:rPr>
          <w:rFonts w:ascii="Book Antiqua" w:eastAsia="宋体" w:hAnsi="Book Antiqua" w:cs="宋体"/>
          <w:sz w:val="24"/>
          <w:szCs w:val="24"/>
        </w:rPr>
        <w:t xml:space="preserve"> E. Addition of metronidazole to </w:t>
      </w:r>
      <w:r w:rsidRPr="00F32ADC">
        <w:rPr>
          <w:rFonts w:ascii="Book Antiqua" w:eastAsia="宋体" w:hAnsi="Book Antiqua" w:cs="宋体"/>
          <w:sz w:val="24"/>
          <w:szCs w:val="24"/>
        </w:rPr>
        <w:lastRenderedPageBreak/>
        <w:t xml:space="preserve">azathioprine for the prevention of postoperative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randomized, double-blind, placebo-controlled trial.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2013; </w:t>
      </w:r>
      <w:r w:rsidRPr="00F32ADC">
        <w:rPr>
          <w:rFonts w:ascii="Book Antiqua" w:eastAsia="宋体" w:hAnsi="Book Antiqua" w:cs="宋体"/>
          <w:b/>
          <w:bCs/>
          <w:sz w:val="24"/>
          <w:szCs w:val="24"/>
        </w:rPr>
        <w:t>19</w:t>
      </w:r>
      <w:r w:rsidRPr="00F32ADC">
        <w:rPr>
          <w:rFonts w:ascii="Book Antiqua" w:eastAsia="宋体" w:hAnsi="Book Antiqua" w:cs="宋体"/>
          <w:sz w:val="24"/>
          <w:szCs w:val="24"/>
        </w:rPr>
        <w:t>: 1889-1895 [PMID: 23689809 DOI: 10.1097/MIB.0b013e31828ef13f]</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79 </w:t>
      </w:r>
      <w:proofErr w:type="spellStart"/>
      <w:r w:rsidRPr="00F32ADC">
        <w:rPr>
          <w:rFonts w:ascii="Book Antiqua" w:eastAsia="宋体" w:hAnsi="Book Antiqua" w:cs="宋体"/>
          <w:b/>
          <w:bCs/>
          <w:sz w:val="24"/>
          <w:szCs w:val="24"/>
        </w:rPr>
        <w:t>Alves</w:t>
      </w:r>
      <w:proofErr w:type="spellEnd"/>
      <w:r w:rsidRPr="00F32ADC">
        <w:rPr>
          <w:rFonts w:ascii="Book Antiqua" w:eastAsia="宋体" w:hAnsi="Book Antiqua" w:cs="宋体"/>
          <w:b/>
          <w:bCs/>
          <w:sz w:val="24"/>
          <w:szCs w:val="24"/>
        </w:rPr>
        <w:t xml:space="preserve"> A</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Panis</w:t>
      </w:r>
      <w:proofErr w:type="spellEnd"/>
      <w:r w:rsidRPr="00F32ADC">
        <w:rPr>
          <w:rFonts w:ascii="Book Antiqua" w:eastAsia="宋体" w:hAnsi="Book Antiqua" w:cs="宋体"/>
          <w:sz w:val="24"/>
          <w:szCs w:val="24"/>
        </w:rPr>
        <w:t xml:space="preserve"> Y, </w:t>
      </w:r>
      <w:proofErr w:type="spellStart"/>
      <w:r w:rsidRPr="00F32ADC">
        <w:rPr>
          <w:rFonts w:ascii="Book Antiqua" w:eastAsia="宋体" w:hAnsi="Book Antiqua" w:cs="宋体"/>
          <w:sz w:val="24"/>
          <w:szCs w:val="24"/>
        </w:rPr>
        <w:t>Joly</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Pocard</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Lavergne-Slove</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Bouhnik</w:t>
      </w:r>
      <w:proofErr w:type="spellEnd"/>
      <w:r w:rsidRPr="00F32ADC">
        <w:rPr>
          <w:rFonts w:ascii="Book Antiqua" w:eastAsia="宋体" w:hAnsi="Book Antiqua" w:cs="宋体"/>
          <w:sz w:val="24"/>
          <w:szCs w:val="24"/>
        </w:rPr>
        <w:t xml:space="preserve"> Y, </w:t>
      </w:r>
      <w:proofErr w:type="spellStart"/>
      <w:r w:rsidRPr="00F32ADC">
        <w:rPr>
          <w:rFonts w:ascii="Book Antiqua" w:eastAsia="宋体" w:hAnsi="Book Antiqua" w:cs="宋体"/>
          <w:sz w:val="24"/>
          <w:szCs w:val="24"/>
        </w:rPr>
        <w:t>Valleur</w:t>
      </w:r>
      <w:proofErr w:type="spellEnd"/>
      <w:r w:rsidRPr="00F32ADC">
        <w:rPr>
          <w:rFonts w:ascii="Book Antiqua" w:eastAsia="宋体" w:hAnsi="Book Antiqua" w:cs="宋体"/>
          <w:sz w:val="24"/>
          <w:szCs w:val="24"/>
        </w:rPr>
        <w:t xml:space="preserve"> P. Could immunosuppressive drugs reduce recurrence rate after second resection for </w:t>
      </w:r>
      <w:proofErr w:type="spellStart"/>
      <w:r w:rsidRPr="00F32ADC">
        <w:rPr>
          <w:rFonts w:ascii="Book Antiqua" w:eastAsia="宋体" w:hAnsi="Book Antiqua" w:cs="宋体"/>
          <w:sz w:val="24"/>
          <w:szCs w:val="24"/>
        </w:rPr>
        <w:t>Crohn</w:t>
      </w:r>
      <w:proofErr w:type="spellEnd"/>
      <w:r w:rsidRPr="00F32ADC">
        <w:rPr>
          <w:rFonts w:ascii="Book Antiqua" w:eastAsia="宋体" w:hAnsi="Book Antiqua" w:cs="宋体"/>
          <w:sz w:val="24"/>
          <w:szCs w:val="24"/>
        </w:rPr>
        <w:t xml:space="preserve"> disease?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2004; </w:t>
      </w:r>
      <w:r w:rsidRPr="00F32ADC">
        <w:rPr>
          <w:rFonts w:ascii="Book Antiqua" w:eastAsia="宋体" w:hAnsi="Book Antiqua" w:cs="宋体"/>
          <w:b/>
          <w:bCs/>
          <w:sz w:val="24"/>
          <w:szCs w:val="24"/>
        </w:rPr>
        <w:t>10</w:t>
      </w:r>
      <w:r w:rsidRPr="00F32ADC">
        <w:rPr>
          <w:rFonts w:ascii="Book Antiqua" w:eastAsia="宋体" w:hAnsi="Book Antiqua" w:cs="宋体"/>
          <w:sz w:val="24"/>
          <w:szCs w:val="24"/>
        </w:rPr>
        <w:t>: 491-495 [PMID: 15472507]</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80 </w:t>
      </w:r>
      <w:proofErr w:type="spellStart"/>
      <w:r w:rsidRPr="00F32ADC">
        <w:rPr>
          <w:rFonts w:ascii="Book Antiqua" w:eastAsia="宋体" w:hAnsi="Book Antiqua" w:cs="宋体"/>
          <w:b/>
          <w:bCs/>
          <w:sz w:val="24"/>
          <w:szCs w:val="24"/>
        </w:rPr>
        <w:t>Domènech</w:t>
      </w:r>
      <w:proofErr w:type="spellEnd"/>
      <w:r w:rsidRPr="00F32ADC">
        <w:rPr>
          <w:rFonts w:ascii="Book Antiqua" w:eastAsia="宋体" w:hAnsi="Book Antiqua" w:cs="宋体"/>
          <w:b/>
          <w:bCs/>
          <w:sz w:val="24"/>
          <w:szCs w:val="24"/>
        </w:rPr>
        <w:t xml:space="preserve"> E</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Mañosa</w:t>
      </w:r>
      <w:proofErr w:type="spellEnd"/>
      <w:r w:rsidRPr="00F32ADC">
        <w:rPr>
          <w:rFonts w:ascii="Book Antiqua" w:eastAsia="宋体" w:hAnsi="Book Antiqua" w:cs="宋体"/>
          <w:sz w:val="24"/>
          <w:szCs w:val="24"/>
        </w:rPr>
        <w:t xml:space="preserve"> M, Bernal I, Garcia-</w:t>
      </w:r>
      <w:proofErr w:type="spellStart"/>
      <w:r w:rsidRPr="00F32ADC">
        <w:rPr>
          <w:rFonts w:ascii="Book Antiqua" w:eastAsia="宋体" w:hAnsi="Book Antiqua" w:cs="宋体"/>
          <w:sz w:val="24"/>
          <w:szCs w:val="24"/>
        </w:rPr>
        <w:t>Planella</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Cabré</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Piñol</w:t>
      </w:r>
      <w:proofErr w:type="spellEnd"/>
      <w:r w:rsidRPr="00F32ADC">
        <w:rPr>
          <w:rFonts w:ascii="Book Antiqua" w:eastAsia="宋体" w:hAnsi="Book Antiqua" w:cs="宋体"/>
          <w:sz w:val="24"/>
          <w:szCs w:val="24"/>
        </w:rPr>
        <w:t xml:space="preserve"> M, Lorenzo-</w:t>
      </w:r>
      <w:proofErr w:type="spellStart"/>
      <w:r w:rsidRPr="00F32ADC">
        <w:rPr>
          <w:rFonts w:ascii="Book Antiqua" w:eastAsia="宋体" w:hAnsi="Book Antiqua" w:cs="宋体"/>
          <w:sz w:val="24"/>
          <w:szCs w:val="24"/>
        </w:rPr>
        <w:t>Zúñiga</w:t>
      </w:r>
      <w:proofErr w:type="spellEnd"/>
      <w:r w:rsidRPr="00F32ADC">
        <w:rPr>
          <w:rFonts w:ascii="Book Antiqua" w:eastAsia="宋体" w:hAnsi="Book Antiqua" w:cs="宋体"/>
          <w:sz w:val="24"/>
          <w:szCs w:val="24"/>
        </w:rPr>
        <w:t xml:space="preserve"> V, </w:t>
      </w:r>
      <w:proofErr w:type="spellStart"/>
      <w:r w:rsidRPr="00F32ADC">
        <w:rPr>
          <w:rFonts w:ascii="Book Antiqua" w:eastAsia="宋体" w:hAnsi="Book Antiqua" w:cs="宋体"/>
          <w:sz w:val="24"/>
          <w:szCs w:val="24"/>
        </w:rPr>
        <w:t>Boix</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Gassull</w:t>
      </w:r>
      <w:proofErr w:type="spellEnd"/>
      <w:r w:rsidRPr="00F32ADC">
        <w:rPr>
          <w:rFonts w:ascii="Book Antiqua" w:eastAsia="宋体" w:hAnsi="Book Antiqua" w:cs="宋体"/>
          <w:sz w:val="24"/>
          <w:szCs w:val="24"/>
        </w:rPr>
        <w:t xml:space="preserve"> MA. Impact of azathioprine on the prevention of postoperative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recurrence: results of a prospective, observational, long-term follow-up study. </w:t>
      </w:r>
      <w:proofErr w:type="spellStart"/>
      <w:r w:rsidRPr="00F32ADC">
        <w:rPr>
          <w:rFonts w:ascii="Book Antiqua" w:eastAsia="宋体" w:hAnsi="Book Antiqua" w:cs="宋体"/>
          <w:i/>
          <w:iCs/>
          <w:sz w:val="24"/>
          <w:szCs w:val="24"/>
        </w:rPr>
        <w:t>Inflamm</w:t>
      </w:r>
      <w:proofErr w:type="spellEnd"/>
      <w:r w:rsidRPr="00F32ADC">
        <w:rPr>
          <w:rFonts w:ascii="Book Antiqua" w:eastAsia="宋体" w:hAnsi="Book Antiqua" w:cs="宋体"/>
          <w:i/>
          <w:iCs/>
          <w:sz w:val="24"/>
          <w:szCs w:val="24"/>
        </w:rPr>
        <w:t xml:space="preserve"> Bowel Dis</w:t>
      </w:r>
      <w:r w:rsidRPr="00F32ADC">
        <w:rPr>
          <w:rFonts w:ascii="Book Antiqua" w:eastAsia="宋体" w:hAnsi="Book Antiqua" w:cs="宋体"/>
          <w:sz w:val="24"/>
          <w:szCs w:val="24"/>
        </w:rPr>
        <w:t> 2008; </w:t>
      </w:r>
      <w:r w:rsidRPr="00F32ADC">
        <w:rPr>
          <w:rFonts w:ascii="Book Antiqua" w:eastAsia="宋体" w:hAnsi="Book Antiqua" w:cs="宋体"/>
          <w:b/>
          <w:bCs/>
          <w:sz w:val="24"/>
          <w:szCs w:val="24"/>
        </w:rPr>
        <w:t>14</w:t>
      </w:r>
      <w:r w:rsidRPr="00F32ADC">
        <w:rPr>
          <w:rFonts w:ascii="Book Antiqua" w:eastAsia="宋体" w:hAnsi="Book Antiqua" w:cs="宋体"/>
          <w:sz w:val="24"/>
          <w:szCs w:val="24"/>
        </w:rPr>
        <w:t>: 508-513 [PMID: 18183602 DOI: 10.1002/ibd.20359]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81 </w:t>
      </w:r>
      <w:r w:rsidRPr="00F32ADC">
        <w:rPr>
          <w:rFonts w:ascii="Book Antiqua" w:eastAsia="宋体" w:hAnsi="Book Antiqua" w:cs="宋体"/>
          <w:b/>
          <w:bCs/>
          <w:sz w:val="24"/>
          <w:szCs w:val="24"/>
        </w:rPr>
        <w:t>Lichtenstein GR</w:t>
      </w:r>
      <w:r w:rsidRPr="00F32ADC">
        <w:rPr>
          <w:rFonts w:ascii="Book Antiqua" w:eastAsia="宋体" w:hAnsi="Book Antiqua" w:cs="宋体"/>
          <w:sz w:val="24"/>
          <w:szCs w:val="24"/>
        </w:rPr>
        <w:t xml:space="preserve">, Abreu MT, Cohen R, Tremaine W. American Gastroenterological Association Institute medical position </w:t>
      </w:r>
      <w:proofErr w:type="gramStart"/>
      <w:r w:rsidRPr="00F32ADC">
        <w:rPr>
          <w:rFonts w:ascii="Book Antiqua" w:eastAsia="宋体" w:hAnsi="Book Antiqua" w:cs="宋体"/>
          <w:sz w:val="24"/>
          <w:szCs w:val="24"/>
        </w:rPr>
        <w:t>statement</w:t>
      </w:r>
      <w:proofErr w:type="gramEnd"/>
      <w:r w:rsidRPr="00F32ADC">
        <w:rPr>
          <w:rFonts w:ascii="Book Antiqua" w:eastAsia="宋体" w:hAnsi="Book Antiqua" w:cs="宋体"/>
          <w:sz w:val="24"/>
          <w:szCs w:val="24"/>
        </w:rPr>
        <w:t xml:space="preserve"> on corticosteroids, </w:t>
      </w:r>
      <w:proofErr w:type="spellStart"/>
      <w:r w:rsidRPr="00F32ADC">
        <w:rPr>
          <w:rFonts w:ascii="Book Antiqua" w:eastAsia="宋体" w:hAnsi="Book Antiqua" w:cs="宋体"/>
          <w:sz w:val="24"/>
          <w:szCs w:val="24"/>
        </w:rPr>
        <w:t>immunomodulators</w:t>
      </w:r>
      <w:proofErr w:type="spellEnd"/>
      <w:r w:rsidRPr="00F32ADC">
        <w:rPr>
          <w:rFonts w:ascii="Book Antiqua" w:eastAsia="宋体" w:hAnsi="Book Antiqua" w:cs="宋体"/>
          <w:sz w:val="24"/>
          <w:szCs w:val="24"/>
        </w:rPr>
        <w:t>, and infliximab in inflammatory bowel disease.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2006; </w:t>
      </w:r>
      <w:r w:rsidRPr="00F32ADC">
        <w:rPr>
          <w:rFonts w:ascii="Book Antiqua" w:eastAsia="宋体" w:hAnsi="Book Antiqua" w:cs="宋体"/>
          <w:b/>
          <w:bCs/>
          <w:sz w:val="24"/>
          <w:szCs w:val="24"/>
        </w:rPr>
        <w:t>130</w:t>
      </w:r>
      <w:r w:rsidRPr="00F32ADC">
        <w:rPr>
          <w:rFonts w:ascii="Book Antiqua" w:eastAsia="宋体" w:hAnsi="Book Antiqua" w:cs="宋体"/>
          <w:sz w:val="24"/>
          <w:szCs w:val="24"/>
        </w:rPr>
        <w:t>: 935-939 [PMID: 16530531]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82 </w:t>
      </w:r>
      <w:proofErr w:type="spellStart"/>
      <w:r w:rsidRPr="00F32ADC">
        <w:rPr>
          <w:rFonts w:ascii="Book Antiqua" w:eastAsia="宋体" w:hAnsi="Book Antiqua" w:cs="宋体"/>
          <w:b/>
          <w:bCs/>
          <w:sz w:val="24"/>
          <w:szCs w:val="24"/>
        </w:rPr>
        <w:t>Regueiro</w:t>
      </w:r>
      <w:proofErr w:type="spellEnd"/>
      <w:r w:rsidRPr="00F32ADC">
        <w:rPr>
          <w:rFonts w:ascii="Book Antiqua" w:eastAsia="宋体" w:hAnsi="Book Antiqua" w:cs="宋体"/>
          <w:b/>
          <w:bCs/>
          <w:sz w:val="24"/>
          <w:szCs w:val="24"/>
        </w:rPr>
        <w:t xml:space="preserve"> M</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Schraut</w:t>
      </w:r>
      <w:proofErr w:type="spellEnd"/>
      <w:r w:rsidRPr="00F32ADC">
        <w:rPr>
          <w:rFonts w:ascii="Book Antiqua" w:eastAsia="宋体" w:hAnsi="Book Antiqua" w:cs="宋体"/>
          <w:sz w:val="24"/>
          <w:szCs w:val="24"/>
        </w:rPr>
        <w:t xml:space="preserve"> W, </w:t>
      </w:r>
      <w:proofErr w:type="spellStart"/>
      <w:r w:rsidRPr="00F32ADC">
        <w:rPr>
          <w:rFonts w:ascii="Book Antiqua" w:eastAsia="宋体" w:hAnsi="Book Antiqua" w:cs="宋体"/>
          <w:sz w:val="24"/>
          <w:szCs w:val="24"/>
        </w:rPr>
        <w:t>Baidoo</w:t>
      </w:r>
      <w:proofErr w:type="spellEnd"/>
      <w:r w:rsidRPr="00F32ADC">
        <w:rPr>
          <w:rFonts w:ascii="Book Antiqua" w:eastAsia="宋体" w:hAnsi="Book Antiqua" w:cs="宋体"/>
          <w:sz w:val="24"/>
          <w:szCs w:val="24"/>
        </w:rPr>
        <w:t xml:space="preserve"> L, Kip KE, Sepulveda AR, </w:t>
      </w:r>
      <w:proofErr w:type="spellStart"/>
      <w:r w:rsidRPr="00F32ADC">
        <w:rPr>
          <w:rFonts w:ascii="Book Antiqua" w:eastAsia="宋体" w:hAnsi="Book Antiqua" w:cs="宋体"/>
          <w:sz w:val="24"/>
          <w:szCs w:val="24"/>
        </w:rPr>
        <w:t>Pesci</w:t>
      </w:r>
      <w:proofErr w:type="spellEnd"/>
      <w:r w:rsidRPr="00F32ADC">
        <w:rPr>
          <w:rFonts w:ascii="Book Antiqua" w:eastAsia="宋体" w:hAnsi="Book Antiqua" w:cs="宋体"/>
          <w:sz w:val="24"/>
          <w:szCs w:val="24"/>
        </w:rPr>
        <w:t xml:space="preserve"> M, Harrison J, </w:t>
      </w:r>
      <w:proofErr w:type="spellStart"/>
      <w:r w:rsidRPr="00F32ADC">
        <w:rPr>
          <w:rFonts w:ascii="Book Antiqua" w:eastAsia="宋体" w:hAnsi="Book Antiqua" w:cs="宋体"/>
          <w:sz w:val="24"/>
          <w:szCs w:val="24"/>
        </w:rPr>
        <w:t>Plevy</w:t>
      </w:r>
      <w:proofErr w:type="spellEnd"/>
      <w:r w:rsidRPr="00F32ADC">
        <w:rPr>
          <w:rFonts w:ascii="Book Antiqua" w:eastAsia="宋体" w:hAnsi="Book Antiqua" w:cs="宋体"/>
          <w:sz w:val="24"/>
          <w:szCs w:val="24"/>
        </w:rPr>
        <w:t xml:space="preserve"> SE. Infliximab prevents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recurrence after </w:t>
      </w:r>
      <w:proofErr w:type="spellStart"/>
      <w:r w:rsidRPr="00F32ADC">
        <w:rPr>
          <w:rFonts w:ascii="Book Antiqua" w:eastAsia="宋体" w:hAnsi="Book Antiqua" w:cs="宋体"/>
          <w:sz w:val="24"/>
          <w:szCs w:val="24"/>
        </w:rPr>
        <w:t>ileal</w:t>
      </w:r>
      <w:proofErr w:type="spellEnd"/>
      <w:r w:rsidRPr="00F32ADC">
        <w:rPr>
          <w:rFonts w:ascii="Book Antiqua" w:eastAsia="宋体" w:hAnsi="Book Antiqua" w:cs="宋体"/>
          <w:sz w:val="24"/>
          <w:szCs w:val="24"/>
        </w:rPr>
        <w:t xml:space="preserve"> resection. </w:t>
      </w:r>
      <w:r w:rsidRPr="00F32ADC">
        <w:rPr>
          <w:rFonts w:ascii="Book Antiqua" w:eastAsia="宋体" w:hAnsi="Book Antiqua" w:cs="宋体"/>
          <w:i/>
          <w:iCs/>
          <w:sz w:val="24"/>
          <w:szCs w:val="24"/>
        </w:rPr>
        <w:t>Gastroenterology</w:t>
      </w:r>
      <w:r w:rsidRPr="00F32ADC">
        <w:rPr>
          <w:rFonts w:ascii="Book Antiqua" w:eastAsia="宋体" w:hAnsi="Book Antiqua" w:cs="宋体"/>
          <w:sz w:val="24"/>
          <w:szCs w:val="24"/>
        </w:rPr>
        <w:t> 2009; </w:t>
      </w:r>
      <w:r w:rsidRPr="00F32ADC">
        <w:rPr>
          <w:rFonts w:ascii="Book Antiqua" w:eastAsia="宋体" w:hAnsi="Book Antiqua" w:cs="宋体"/>
          <w:b/>
          <w:bCs/>
          <w:sz w:val="24"/>
          <w:szCs w:val="24"/>
        </w:rPr>
        <w:t>136</w:t>
      </w:r>
      <w:r w:rsidRPr="00F32ADC">
        <w:rPr>
          <w:rFonts w:ascii="Book Antiqua" w:eastAsia="宋体" w:hAnsi="Book Antiqua" w:cs="宋体"/>
          <w:sz w:val="24"/>
          <w:szCs w:val="24"/>
        </w:rPr>
        <w:t>: 441-50.e1; quiz 716 [PMID: 19109962 DOI: 10.1053/j.gastro.2008.10.051]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83 </w:t>
      </w:r>
      <w:proofErr w:type="spellStart"/>
      <w:r w:rsidRPr="00F32ADC">
        <w:rPr>
          <w:rFonts w:ascii="Book Antiqua" w:eastAsia="宋体" w:hAnsi="Book Antiqua" w:cs="宋体"/>
          <w:b/>
          <w:bCs/>
          <w:sz w:val="24"/>
          <w:szCs w:val="24"/>
        </w:rPr>
        <w:t>Savarino</w:t>
      </w:r>
      <w:proofErr w:type="spellEnd"/>
      <w:r w:rsidRPr="00F32ADC">
        <w:rPr>
          <w:rFonts w:ascii="Book Antiqua" w:eastAsia="宋体" w:hAnsi="Book Antiqua" w:cs="宋体"/>
          <w:b/>
          <w:bCs/>
          <w:sz w:val="24"/>
          <w:szCs w:val="24"/>
        </w:rPr>
        <w:t xml:space="preserve"> E</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Bodini</w:t>
      </w:r>
      <w:proofErr w:type="spellEnd"/>
      <w:r w:rsidRPr="00F32ADC">
        <w:rPr>
          <w:rFonts w:ascii="Book Antiqua" w:eastAsia="宋体" w:hAnsi="Book Antiqua" w:cs="宋体"/>
          <w:sz w:val="24"/>
          <w:szCs w:val="24"/>
        </w:rPr>
        <w:t xml:space="preserve"> G, Dulbecco P, </w:t>
      </w:r>
      <w:proofErr w:type="spellStart"/>
      <w:r w:rsidRPr="00F32ADC">
        <w:rPr>
          <w:rFonts w:ascii="Book Antiqua" w:eastAsia="宋体" w:hAnsi="Book Antiqua" w:cs="宋体"/>
          <w:sz w:val="24"/>
          <w:szCs w:val="24"/>
        </w:rPr>
        <w:t>Assandri</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Bruzzone</w:t>
      </w:r>
      <w:proofErr w:type="spellEnd"/>
      <w:r w:rsidRPr="00F32ADC">
        <w:rPr>
          <w:rFonts w:ascii="Book Antiqua" w:eastAsia="宋体" w:hAnsi="Book Antiqua" w:cs="宋体"/>
          <w:sz w:val="24"/>
          <w:szCs w:val="24"/>
        </w:rPr>
        <w:t xml:space="preserve"> L, </w:t>
      </w:r>
      <w:proofErr w:type="spellStart"/>
      <w:r w:rsidRPr="00F32ADC">
        <w:rPr>
          <w:rFonts w:ascii="Book Antiqua" w:eastAsia="宋体" w:hAnsi="Book Antiqua" w:cs="宋体"/>
          <w:sz w:val="24"/>
          <w:szCs w:val="24"/>
        </w:rPr>
        <w:t>Mazza</w:t>
      </w:r>
      <w:proofErr w:type="spellEnd"/>
      <w:r w:rsidRPr="00F32ADC">
        <w:rPr>
          <w:rFonts w:ascii="Book Antiqua" w:eastAsia="宋体" w:hAnsi="Book Antiqua" w:cs="宋体"/>
          <w:sz w:val="24"/>
          <w:szCs w:val="24"/>
        </w:rPr>
        <w:t xml:space="preserve"> F, </w:t>
      </w:r>
      <w:proofErr w:type="spellStart"/>
      <w:r w:rsidRPr="00F32ADC">
        <w:rPr>
          <w:rFonts w:ascii="Book Antiqua" w:eastAsia="宋体" w:hAnsi="Book Antiqua" w:cs="宋体"/>
          <w:sz w:val="24"/>
          <w:szCs w:val="24"/>
        </w:rPr>
        <w:t>Frigo</w:t>
      </w:r>
      <w:proofErr w:type="spellEnd"/>
      <w:r w:rsidRPr="00F32ADC">
        <w:rPr>
          <w:rFonts w:ascii="Book Antiqua" w:eastAsia="宋体" w:hAnsi="Book Antiqua" w:cs="宋体"/>
          <w:sz w:val="24"/>
          <w:szCs w:val="24"/>
        </w:rPr>
        <w:t xml:space="preserve"> AC, Fazio V, </w:t>
      </w:r>
      <w:proofErr w:type="spellStart"/>
      <w:r w:rsidRPr="00F32ADC">
        <w:rPr>
          <w:rFonts w:ascii="Book Antiqua" w:eastAsia="宋体" w:hAnsi="Book Antiqua" w:cs="宋体"/>
          <w:sz w:val="24"/>
          <w:szCs w:val="24"/>
        </w:rPr>
        <w:t>Marabotto</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Savarino</w:t>
      </w:r>
      <w:proofErr w:type="spellEnd"/>
      <w:r w:rsidRPr="00F32ADC">
        <w:rPr>
          <w:rFonts w:ascii="Book Antiqua" w:eastAsia="宋体" w:hAnsi="Book Antiqua" w:cs="宋体"/>
          <w:sz w:val="24"/>
          <w:szCs w:val="24"/>
        </w:rPr>
        <w:t xml:space="preserve"> V. </w:t>
      </w:r>
      <w:proofErr w:type="spellStart"/>
      <w:r w:rsidRPr="00F32ADC">
        <w:rPr>
          <w:rFonts w:ascii="Book Antiqua" w:eastAsia="宋体" w:hAnsi="Book Antiqua" w:cs="宋体"/>
          <w:sz w:val="24"/>
          <w:szCs w:val="24"/>
        </w:rPr>
        <w:t>Adalimumab</w:t>
      </w:r>
      <w:proofErr w:type="spellEnd"/>
      <w:r w:rsidRPr="00F32ADC">
        <w:rPr>
          <w:rFonts w:ascii="Book Antiqua" w:eastAsia="宋体" w:hAnsi="Book Antiqua" w:cs="宋体"/>
          <w:sz w:val="24"/>
          <w:szCs w:val="24"/>
        </w:rPr>
        <w:t xml:space="preserve"> is more effective than azathioprine and </w:t>
      </w:r>
      <w:proofErr w:type="spellStart"/>
      <w:r w:rsidRPr="00F32ADC">
        <w:rPr>
          <w:rFonts w:ascii="Book Antiqua" w:eastAsia="宋体" w:hAnsi="Book Antiqua" w:cs="宋体"/>
          <w:sz w:val="24"/>
          <w:szCs w:val="24"/>
        </w:rPr>
        <w:t>mesalamine</w:t>
      </w:r>
      <w:proofErr w:type="spellEnd"/>
      <w:r w:rsidRPr="00F32ADC">
        <w:rPr>
          <w:rFonts w:ascii="Book Antiqua" w:eastAsia="宋体" w:hAnsi="Book Antiqua" w:cs="宋体"/>
          <w:sz w:val="24"/>
          <w:szCs w:val="24"/>
        </w:rPr>
        <w:t xml:space="preserve"> at preventing postoperative recurrence of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randomized controlled trial. </w:t>
      </w:r>
      <w:r w:rsidRPr="00F32ADC">
        <w:rPr>
          <w:rFonts w:ascii="Book Antiqua" w:eastAsia="宋体" w:hAnsi="Book Antiqua" w:cs="宋体"/>
          <w:i/>
          <w:iCs/>
          <w:sz w:val="24"/>
          <w:szCs w:val="24"/>
        </w:rPr>
        <w:t xml:space="preserve">Am J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sz w:val="24"/>
          <w:szCs w:val="24"/>
        </w:rPr>
        <w:t> 2013; </w:t>
      </w:r>
      <w:r w:rsidRPr="00F32ADC">
        <w:rPr>
          <w:rFonts w:ascii="Book Antiqua" w:eastAsia="宋体" w:hAnsi="Book Antiqua" w:cs="宋体"/>
          <w:b/>
          <w:bCs/>
          <w:sz w:val="24"/>
          <w:szCs w:val="24"/>
        </w:rPr>
        <w:t>108</w:t>
      </w:r>
      <w:r w:rsidRPr="00F32ADC">
        <w:rPr>
          <w:rFonts w:ascii="Book Antiqua" w:eastAsia="宋体" w:hAnsi="Book Antiqua" w:cs="宋体"/>
          <w:sz w:val="24"/>
          <w:szCs w:val="24"/>
        </w:rPr>
        <w:t>: 1731-1742 [PMID: 24019080 DOI: 10.1038/ajg.2013.287]</w:t>
      </w:r>
    </w:p>
    <w:p w:rsidR="0045211F" w:rsidRPr="00F32ADC" w:rsidRDefault="0045211F" w:rsidP="00D812BE">
      <w:pPr>
        <w:spacing w:after="0" w:line="360" w:lineRule="auto"/>
        <w:jc w:val="both"/>
        <w:rPr>
          <w:rFonts w:ascii="Book Antiqua" w:eastAsia="宋体" w:hAnsi="Book Antiqua" w:cs="宋体"/>
          <w:sz w:val="24"/>
          <w:szCs w:val="24"/>
        </w:rPr>
      </w:pPr>
      <w:proofErr w:type="gramStart"/>
      <w:r w:rsidRPr="00F32ADC">
        <w:rPr>
          <w:rFonts w:ascii="Book Antiqua" w:eastAsia="宋体" w:hAnsi="Book Antiqua" w:cs="宋体"/>
          <w:sz w:val="24"/>
          <w:szCs w:val="24"/>
        </w:rPr>
        <w:t>84 </w:t>
      </w:r>
      <w:proofErr w:type="spellStart"/>
      <w:r w:rsidRPr="00F32ADC">
        <w:rPr>
          <w:rFonts w:ascii="Book Antiqua" w:eastAsia="宋体" w:hAnsi="Book Antiqua" w:cs="宋体"/>
          <w:b/>
          <w:bCs/>
          <w:sz w:val="24"/>
          <w:szCs w:val="24"/>
        </w:rPr>
        <w:t>Charlson</w:t>
      </w:r>
      <w:proofErr w:type="spellEnd"/>
      <w:r w:rsidRPr="00F32ADC">
        <w:rPr>
          <w:rFonts w:ascii="Book Antiqua" w:eastAsia="宋体" w:hAnsi="Book Antiqua" w:cs="宋体"/>
          <w:b/>
          <w:bCs/>
          <w:sz w:val="24"/>
          <w:szCs w:val="24"/>
        </w:rPr>
        <w:t xml:space="preserve"> ME</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Pompei</w:t>
      </w:r>
      <w:proofErr w:type="spellEnd"/>
      <w:r w:rsidRPr="00F32ADC">
        <w:rPr>
          <w:rFonts w:ascii="Book Antiqua" w:eastAsia="宋体" w:hAnsi="Book Antiqua" w:cs="宋体"/>
          <w:sz w:val="24"/>
          <w:szCs w:val="24"/>
        </w:rPr>
        <w:t xml:space="preserve"> P, Ales KL, </w:t>
      </w:r>
      <w:proofErr w:type="spellStart"/>
      <w:r w:rsidRPr="00F32ADC">
        <w:rPr>
          <w:rFonts w:ascii="Book Antiqua" w:eastAsia="宋体" w:hAnsi="Book Antiqua" w:cs="宋体"/>
          <w:sz w:val="24"/>
          <w:szCs w:val="24"/>
        </w:rPr>
        <w:t>MacKenzie</w:t>
      </w:r>
      <w:proofErr w:type="spellEnd"/>
      <w:r w:rsidRPr="00F32ADC">
        <w:rPr>
          <w:rFonts w:ascii="Book Antiqua" w:eastAsia="宋体" w:hAnsi="Book Antiqua" w:cs="宋体"/>
          <w:sz w:val="24"/>
          <w:szCs w:val="24"/>
        </w:rPr>
        <w:t xml:space="preserve"> CR.</w:t>
      </w:r>
      <w:proofErr w:type="gramEnd"/>
      <w:r w:rsidRPr="00F32ADC">
        <w:rPr>
          <w:rFonts w:ascii="Book Antiqua" w:eastAsia="宋体" w:hAnsi="Book Antiqua" w:cs="宋体"/>
          <w:sz w:val="24"/>
          <w:szCs w:val="24"/>
        </w:rPr>
        <w:t xml:space="preserve"> A new method of classifying prognostic comorbidity in longitudinal studies: development and validation. </w:t>
      </w:r>
      <w:r w:rsidRPr="00F32ADC">
        <w:rPr>
          <w:rFonts w:ascii="Book Antiqua" w:eastAsia="宋体" w:hAnsi="Book Antiqua" w:cs="宋体"/>
          <w:i/>
          <w:iCs/>
          <w:sz w:val="24"/>
          <w:szCs w:val="24"/>
        </w:rPr>
        <w:t>J Chronic Dis</w:t>
      </w:r>
      <w:r w:rsidRPr="00F32ADC">
        <w:rPr>
          <w:rFonts w:ascii="Book Antiqua" w:eastAsia="宋体" w:hAnsi="Book Antiqua" w:cs="宋体"/>
          <w:sz w:val="24"/>
          <w:szCs w:val="24"/>
        </w:rPr>
        <w:t> 1987; </w:t>
      </w:r>
      <w:r w:rsidRPr="00F32ADC">
        <w:rPr>
          <w:rFonts w:ascii="Book Antiqua" w:eastAsia="宋体" w:hAnsi="Book Antiqua" w:cs="宋体"/>
          <w:b/>
          <w:bCs/>
          <w:sz w:val="24"/>
          <w:szCs w:val="24"/>
        </w:rPr>
        <w:t>40</w:t>
      </w:r>
      <w:r w:rsidRPr="00F32ADC">
        <w:rPr>
          <w:rFonts w:ascii="Book Antiqua" w:eastAsia="宋体" w:hAnsi="Book Antiqua" w:cs="宋体"/>
          <w:sz w:val="24"/>
          <w:szCs w:val="24"/>
        </w:rPr>
        <w:t>: 373-383 [PMID: 3558716]</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lastRenderedPageBreak/>
        <w:t>85 </w:t>
      </w:r>
      <w:r w:rsidRPr="00F32ADC">
        <w:rPr>
          <w:rFonts w:ascii="Book Antiqua" w:eastAsia="宋体" w:hAnsi="Book Antiqua" w:cs="宋体"/>
          <w:b/>
          <w:bCs/>
          <w:sz w:val="24"/>
          <w:szCs w:val="24"/>
        </w:rPr>
        <w:t>Yamamoto T</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Umegae</w:t>
      </w:r>
      <w:proofErr w:type="spellEnd"/>
      <w:r w:rsidRPr="00F32ADC">
        <w:rPr>
          <w:rFonts w:ascii="Book Antiqua" w:eastAsia="宋体" w:hAnsi="Book Antiqua" w:cs="宋体"/>
          <w:sz w:val="24"/>
          <w:szCs w:val="24"/>
        </w:rPr>
        <w:t xml:space="preserve"> S, Kitagawa T, Matsumoto K. Mucosal cytokine production during remission after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and its relationship to future relapse. </w:t>
      </w:r>
      <w:r w:rsidRPr="00F32ADC">
        <w:rPr>
          <w:rFonts w:ascii="Book Antiqua" w:eastAsia="宋体" w:hAnsi="Book Antiqua" w:cs="宋体"/>
          <w:i/>
          <w:iCs/>
          <w:sz w:val="24"/>
          <w:szCs w:val="24"/>
        </w:rPr>
        <w:t xml:space="preserve">Aliment </w:t>
      </w:r>
      <w:proofErr w:type="spellStart"/>
      <w:r w:rsidRPr="00F32ADC">
        <w:rPr>
          <w:rFonts w:ascii="Book Antiqua" w:eastAsia="宋体" w:hAnsi="Book Antiqua" w:cs="宋体"/>
          <w:i/>
          <w:iCs/>
          <w:sz w:val="24"/>
          <w:szCs w:val="24"/>
        </w:rPr>
        <w:t>Pharmacol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Ther</w:t>
      </w:r>
      <w:proofErr w:type="spellEnd"/>
      <w:r w:rsidRPr="00F32ADC">
        <w:rPr>
          <w:rFonts w:ascii="Book Antiqua" w:eastAsia="宋体" w:hAnsi="Book Antiqua" w:cs="宋体"/>
          <w:sz w:val="24"/>
          <w:szCs w:val="24"/>
        </w:rPr>
        <w:t> 2004; </w:t>
      </w:r>
      <w:r w:rsidRPr="00F32ADC">
        <w:rPr>
          <w:rFonts w:ascii="Book Antiqua" w:eastAsia="宋体" w:hAnsi="Book Antiqua" w:cs="宋体"/>
          <w:b/>
          <w:bCs/>
          <w:sz w:val="24"/>
          <w:szCs w:val="24"/>
        </w:rPr>
        <w:t>19</w:t>
      </w:r>
      <w:r w:rsidRPr="00F32ADC">
        <w:rPr>
          <w:rFonts w:ascii="Book Antiqua" w:eastAsia="宋体" w:hAnsi="Book Antiqua" w:cs="宋体"/>
          <w:sz w:val="24"/>
          <w:szCs w:val="24"/>
        </w:rPr>
        <w:t>: 671-678 [PMID: 15023169]</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86 </w:t>
      </w:r>
      <w:r w:rsidRPr="00F32ADC">
        <w:rPr>
          <w:rFonts w:ascii="Book Antiqua" w:eastAsia="宋体" w:hAnsi="Book Antiqua" w:cs="宋体"/>
          <w:b/>
          <w:bCs/>
          <w:sz w:val="24"/>
          <w:szCs w:val="24"/>
        </w:rPr>
        <w:t>Louis E</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Belaiche</w:t>
      </w:r>
      <w:proofErr w:type="spellEnd"/>
      <w:r w:rsidRPr="00F32ADC">
        <w:rPr>
          <w:rFonts w:ascii="Book Antiqua" w:eastAsia="宋体" w:hAnsi="Book Antiqua" w:cs="宋体"/>
          <w:sz w:val="24"/>
          <w:szCs w:val="24"/>
        </w:rPr>
        <w:t xml:space="preserve"> J, van </w:t>
      </w:r>
      <w:proofErr w:type="spellStart"/>
      <w:r w:rsidRPr="00F32ADC">
        <w:rPr>
          <w:rFonts w:ascii="Book Antiqua" w:eastAsia="宋体" w:hAnsi="Book Antiqua" w:cs="宋体"/>
          <w:sz w:val="24"/>
          <w:szCs w:val="24"/>
        </w:rPr>
        <w:t>Kemseke</w:t>
      </w:r>
      <w:proofErr w:type="spellEnd"/>
      <w:r w:rsidRPr="00F32ADC">
        <w:rPr>
          <w:rFonts w:ascii="Book Antiqua" w:eastAsia="宋体" w:hAnsi="Book Antiqua" w:cs="宋体"/>
          <w:sz w:val="24"/>
          <w:szCs w:val="24"/>
        </w:rPr>
        <w:t xml:space="preserve"> C, </w:t>
      </w:r>
      <w:proofErr w:type="spellStart"/>
      <w:r w:rsidRPr="00F32ADC">
        <w:rPr>
          <w:rFonts w:ascii="Book Antiqua" w:eastAsia="宋体" w:hAnsi="Book Antiqua" w:cs="宋体"/>
          <w:sz w:val="24"/>
          <w:szCs w:val="24"/>
        </w:rPr>
        <w:t>Franchimont</w:t>
      </w:r>
      <w:proofErr w:type="spellEnd"/>
      <w:r w:rsidRPr="00F32ADC">
        <w:rPr>
          <w:rFonts w:ascii="Book Antiqua" w:eastAsia="宋体" w:hAnsi="Book Antiqua" w:cs="宋体"/>
          <w:sz w:val="24"/>
          <w:szCs w:val="24"/>
        </w:rPr>
        <w:t xml:space="preserve"> D, de Groote D, </w:t>
      </w:r>
      <w:proofErr w:type="spellStart"/>
      <w:r w:rsidRPr="00F32ADC">
        <w:rPr>
          <w:rFonts w:ascii="Book Antiqua" w:eastAsia="宋体" w:hAnsi="Book Antiqua" w:cs="宋体"/>
          <w:sz w:val="24"/>
          <w:szCs w:val="24"/>
        </w:rPr>
        <w:t>Gueenen</w:t>
      </w:r>
      <w:proofErr w:type="spellEnd"/>
      <w:r w:rsidRPr="00F32ADC">
        <w:rPr>
          <w:rFonts w:ascii="Book Antiqua" w:eastAsia="宋体" w:hAnsi="Book Antiqua" w:cs="宋体"/>
          <w:sz w:val="24"/>
          <w:szCs w:val="24"/>
        </w:rPr>
        <w:t xml:space="preserve"> V, Mary JY. A high serum concentration of interleukin-6 is predictive of relapse in quiescent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proofErr w:type="spellStart"/>
      <w:r w:rsidRPr="00F32ADC">
        <w:rPr>
          <w:rFonts w:ascii="Book Antiqua" w:eastAsia="宋体" w:hAnsi="Book Antiqua" w:cs="宋体"/>
          <w:i/>
          <w:iCs/>
          <w:sz w:val="24"/>
          <w:szCs w:val="24"/>
        </w:rPr>
        <w:t>Eur</w:t>
      </w:r>
      <w:proofErr w:type="spellEnd"/>
      <w:r w:rsidRPr="00F32ADC">
        <w:rPr>
          <w:rFonts w:ascii="Book Antiqua" w:eastAsia="宋体" w:hAnsi="Book Antiqua" w:cs="宋体"/>
          <w:i/>
          <w:iCs/>
          <w:sz w:val="24"/>
          <w:szCs w:val="24"/>
        </w:rPr>
        <w:t xml:space="preserve"> J </w:t>
      </w:r>
      <w:proofErr w:type="spellStart"/>
      <w:r w:rsidRPr="00F32ADC">
        <w:rPr>
          <w:rFonts w:ascii="Book Antiqua" w:eastAsia="宋体" w:hAnsi="Book Antiqua" w:cs="宋体"/>
          <w:i/>
          <w:iCs/>
          <w:sz w:val="24"/>
          <w:szCs w:val="24"/>
        </w:rPr>
        <w:t>Gastroenterol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Hepatol</w:t>
      </w:r>
      <w:proofErr w:type="spellEnd"/>
      <w:r w:rsidRPr="00F32ADC">
        <w:rPr>
          <w:rFonts w:ascii="Book Antiqua" w:eastAsia="宋体" w:hAnsi="Book Antiqua" w:cs="宋体"/>
          <w:sz w:val="24"/>
          <w:szCs w:val="24"/>
        </w:rPr>
        <w:t> 1997; </w:t>
      </w:r>
      <w:r w:rsidRPr="00F32ADC">
        <w:rPr>
          <w:rFonts w:ascii="Book Antiqua" w:eastAsia="宋体" w:hAnsi="Book Antiqua" w:cs="宋体"/>
          <w:b/>
          <w:bCs/>
          <w:sz w:val="24"/>
          <w:szCs w:val="24"/>
        </w:rPr>
        <w:t>9</w:t>
      </w:r>
      <w:r w:rsidRPr="00F32ADC">
        <w:rPr>
          <w:rFonts w:ascii="Book Antiqua" w:eastAsia="宋体" w:hAnsi="Book Antiqua" w:cs="宋体"/>
          <w:sz w:val="24"/>
          <w:szCs w:val="24"/>
        </w:rPr>
        <w:t>: 939-944 [PMID: 9391781]</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87 </w:t>
      </w:r>
      <w:r w:rsidRPr="00F32ADC">
        <w:rPr>
          <w:rFonts w:ascii="Book Antiqua" w:eastAsia="宋体" w:hAnsi="Book Antiqua" w:cs="宋体"/>
          <w:b/>
          <w:bCs/>
          <w:sz w:val="24"/>
          <w:szCs w:val="24"/>
        </w:rPr>
        <w:t>Lamb CA</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Mohiuddin</w:t>
      </w:r>
      <w:proofErr w:type="spellEnd"/>
      <w:r w:rsidRPr="00F32ADC">
        <w:rPr>
          <w:rFonts w:ascii="Book Antiqua" w:eastAsia="宋体" w:hAnsi="Book Antiqua" w:cs="宋体"/>
          <w:sz w:val="24"/>
          <w:szCs w:val="24"/>
        </w:rPr>
        <w:t xml:space="preserve"> MK, </w:t>
      </w:r>
      <w:proofErr w:type="spellStart"/>
      <w:r w:rsidRPr="00F32ADC">
        <w:rPr>
          <w:rFonts w:ascii="Book Antiqua" w:eastAsia="宋体" w:hAnsi="Book Antiqua" w:cs="宋体"/>
          <w:sz w:val="24"/>
          <w:szCs w:val="24"/>
        </w:rPr>
        <w:t>Gicquel</w:t>
      </w:r>
      <w:proofErr w:type="spellEnd"/>
      <w:r w:rsidRPr="00F32ADC">
        <w:rPr>
          <w:rFonts w:ascii="Book Antiqua" w:eastAsia="宋体" w:hAnsi="Book Antiqua" w:cs="宋体"/>
          <w:sz w:val="24"/>
          <w:szCs w:val="24"/>
        </w:rPr>
        <w:t xml:space="preserve"> J, Neely D, Bergin FG, Hanson JM, Mansfield JC. </w:t>
      </w:r>
      <w:proofErr w:type="spellStart"/>
      <w:r w:rsidRPr="00F32ADC">
        <w:rPr>
          <w:rFonts w:ascii="Book Antiqua" w:eastAsia="宋体" w:hAnsi="Book Antiqua" w:cs="宋体"/>
          <w:sz w:val="24"/>
          <w:szCs w:val="24"/>
        </w:rPr>
        <w:t>Faecal</w:t>
      </w:r>
      <w:proofErr w:type="spellEnd"/>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calprotectin</w:t>
      </w:r>
      <w:proofErr w:type="spellEnd"/>
      <w:r w:rsidRPr="00F32ADC">
        <w:rPr>
          <w:rFonts w:ascii="Book Antiqua" w:eastAsia="宋体" w:hAnsi="Book Antiqua" w:cs="宋体"/>
          <w:sz w:val="24"/>
          <w:szCs w:val="24"/>
        </w:rPr>
        <w:t xml:space="preserve"> or </w:t>
      </w:r>
      <w:proofErr w:type="spellStart"/>
      <w:r w:rsidRPr="00F32ADC">
        <w:rPr>
          <w:rFonts w:ascii="Book Antiqua" w:eastAsia="宋体" w:hAnsi="Book Antiqua" w:cs="宋体"/>
          <w:sz w:val="24"/>
          <w:szCs w:val="24"/>
        </w:rPr>
        <w:t>lactoferrin</w:t>
      </w:r>
      <w:proofErr w:type="spellEnd"/>
      <w:r w:rsidRPr="00F32ADC">
        <w:rPr>
          <w:rFonts w:ascii="Book Antiqua" w:eastAsia="宋体" w:hAnsi="Book Antiqua" w:cs="宋体"/>
          <w:sz w:val="24"/>
          <w:szCs w:val="24"/>
        </w:rPr>
        <w:t xml:space="preserve"> can identify postoperative recurrence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 xml:space="preserve">Br J </w:t>
      </w:r>
      <w:proofErr w:type="spellStart"/>
      <w:r w:rsidRPr="00F32ADC">
        <w:rPr>
          <w:rFonts w:ascii="Book Antiqua" w:eastAsia="宋体" w:hAnsi="Book Antiqua" w:cs="宋体"/>
          <w:i/>
          <w:iCs/>
          <w:sz w:val="24"/>
          <w:szCs w:val="24"/>
        </w:rPr>
        <w:t>Surg</w:t>
      </w:r>
      <w:proofErr w:type="spellEnd"/>
      <w:r w:rsidRPr="00F32ADC">
        <w:rPr>
          <w:rFonts w:ascii="Book Antiqua" w:eastAsia="宋体" w:hAnsi="Book Antiqua" w:cs="宋体"/>
          <w:sz w:val="24"/>
          <w:szCs w:val="24"/>
        </w:rPr>
        <w:t> 2009; </w:t>
      </w:r>
      <w:r w:rsidRPr="00F32ADC">
        <w:rPr>
          <w:rFonts w:ascii="Book Antiqua" w:eastAsia="宋体" w:hAnsi="Book Antiqua" w:cs="宋体"/>
          <w:b/>
          <w:bCs/>
          <w:sz w:val="24"/>
          <w:szCs w:val="24"/>
        </w:rPr>
        <w:t>96</w:t>
      </w:r>
      <w:r w:rsidRPr="00F32ADC">
        <w:rPr>
          <w:rFonts w:ascii="Book Antiqua" w:eastAsia="宋体" w:hAnsi="Book Antiqua" w:cs="宋体"/>
          <w:sz w:val="24"/>
          <w:szCs w:val="24"/>
        </w:rPr>
        <w:t>: 663-674 [PMID: 19384912 DOI: 10.1002/bjs.6593]</w:t>
      </w:r>
    </w:p>
    <w:p w:rsidR="0045211F" w:rsidRPr="00F32ADC" w:rsidRDefault="0045211F" w:rsidP="00D812BE">
      <w:pPr>
        <w:spacing w:after="0" w:line="360" w:lineRule="auto"/>
        <w:jc w:val="both"/>
        <w:rPr>
          <w:rFonts w:ascii="Book Antiqua" w:eastAsia="宋体" w:hAnsi="Book Antiqua" w:cs="宋体"/>
          <w:sz w:val="24"/>
          <w:szCs w:val="24"/>
        </w:rPr>
      </w:pPr>
      <w:r w:rsidRPr="00F32ADC">
        <w:rPr>
          <w:rFonts w:ascii="Book Antiqua" w:eastAsia="宋体" w:hAnsi="Book Antiqua" w:cs="宋体"/>
          <w:sz w:val="24"/>
          <w:szCs w:val="24"/>
        </w:rPr>
        <w:t>88 </w:t>
      </w:r>
      <w:proofErr w:type="spellStart"/>
      <w:r w:rsidRPr="00F32ADC">
        <w:rPr>
          <w:rFonts w:ascii="Book Antiqua" w:eastAsia="宋体" w:hAnsi="Book Antiqua" w:cs="宋体"/>
          <w:b/>
          <w:bCs/>
          <w:sz w:val="24"/>
          <w:szCs w:val="24"/>
        </w:rPr>
        <w:t>Lobatón</w:t>
      </w:r>
      <w:proofErr w:type="spellEnd"/>
      <w:r w:rsidRPr="00F32ADC">
        <w:rPr>
          <w:rFonts w:ascii="Book Antiqua" w:eastAsia="宋体" w:hAnsi="Book Antiqua" w:cs="宋体"/>
          <w:b/>
          <w:bCs/>
          <w:sz w:val="24"/>
          <w:szCs w:val="24"/>
        </w:rPr>
        <w:t xml:space="preserve"> T</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López-García</w:t>
      </w:r>
      <w:proofErr w:type="spellEnd"/>
      <w:r w:rsidRPr="00F32ADC">
        <w:rPr>
          <w:rFonts w:ascii="Book Antiqua" w:eastAsia="宋体" w:hAnsi="Book Antiqua" w:cs="宋体"/>
          <w:sz w:val="24"/>
          <w:szCs w:val="24"/>
        </w:rPr>
        <w:t xml:space="preserve"> A, Rodríguez-</w:t>
      </w:r>
      <w:proofErr w:type="spellStart"/>
      <w:r w:rsidRPr="00F32ADC">
        <w:rPr>
          <w:rFonts w:ascii="Book Antiqua" w:eastAsia="宋体" w:hAnsi="Book Antiqua" w:cs="宋体"/>
          <w:sz w:val="24"/>
          <w:szCs w:val="24"/>
        </w:rPr>
        <w:t>Moranta</w:t>
      </w:r>
      <w:proofErr w:type="spellEnd"/>
      <w:r w:rsidRPr="00F32ADC">
        <w:rPr>
          <w:rFonts w:ascii="Book Antiqua" w:eastAsia="宋体" w:hAnsi="Book Antiqua" w:cs="宋体"/>
          <w:sz w:val="24"/>
          <w:szCs w:val="24"/>
        </w:rPr>
        <w:t xml:space="preserve"> F, Ruiz A, Rodríguez L, </w:t>
      </w:r>
      <w:proofErr w:type="spellStart"/>
      <w:r w:rsidRPr="00F32ADC">
        <w:rPr>
          <w:rFonts w:ascii="Book Antiqua" w:eastAsia="宋体" w:hAnsi="Book Antiqua" w:cs="宋体"/>
          <w:sz w:val="24"/>
          <w:szCs w:val="24"/>
        </w:rPr>
        <w:t>Guardiola</w:t>
      </w:r>
      <w:proofErr w:type="spellEnd"/>
      <w:r w:rsidRPr="00F32ADC">
        <w:rPr>
          <w:rFonts w:ascii="Book Antiqua" w:eastAsia="宋体" w:hAnsi="Book Antiqua" w:cs="宋体"/>
          <w:sz w:val="24"/>
          <w:szCs w:val="24"/>
        </w:rPr>
        <w:t xml:space="preserve"> J. A new rapid test for fecal </w:t>
      </w:r>
      <w:proofErr w:type="spellStart"/>
      <w:r w:rsidRPr="00F32ADC">
        <w:rPr>
          <w:rFonts w:ascii="Book Antiqua" w:eastAsia="宋体" w:hAnsi="Book Antiqua" w:cs="宋体"/>
          <w:sz w:val="24"/>
          <w:szCs w:val="24"/>
        </w:rPr>
        <w:t>calprotectin</w:t>
      </w:r>
      <w:proofErr w:type="spellEnd"/>
      <w:r w:rsidRPr="00F32ADC">
        <w:rPr>
          <w:rFonts w:ascii="Book Antiqua" w:eastAsia="宋体" w:hAnsi="Book Antiqua" w:cs="宋体"/>
          <w:sz w:val="24"/>
          <w:szCs w:val="24"/>
        </w:rPr>
        <w:t xml:space="preserve"> predicts endoscopic remission and postoperative recurrence in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w:t>
      </w:r>
      <w:r w:rsidRPr="00F32ADC">
        <w:rPr>
          <w:rFonts w:ascii="Book Antiqua" w:eastAsia="宋体" w:hAnsi="Book Antiqua" w:cs="宋体"/>
          <w:i/>
          <w:iCs/>
          <w:sz w:val="24"/>
          <w:szCs w:val="24"/>
        </w:rPr>
        <w:t xml:space="preserve">J </w:t>
      </w:r>
      <w:proofErr w:type="spellStart"/>
      <w:r w:rsidRPr="00F32ADC">
        <w:rPr>
          <w:rFonts w:ascii="Book Antiqua" w:eastAsia="宋体" w:hAnsi="Book Antiqua" w:cs="宋体"/>
          <w:i/>
          <w:iCs/>
          <w:sz w:val="24"/>
          <w:szCs w:val="24"/>
        </w:rPr>
        <w:t>Crohns</w:t>
      </w:r>
      <w:proofErr w:type="spellEnd"/>
      <w:r w:rsidRPr="00F32ADC">
        <w:rPr>
          <w:rFonts w:ascii="Book Antiqua" w:eastAsia="宋体" w:hAnsi="Book Antiqua" w:cs="宋体"/>
          <w:i/>
          <w:iCs/>
          <w:sz w:val="24"/>
          <w:szCs w:val="24"/>
        </w:rPr>
        <w:t xml:space="preserve"> Colitis</w:t>
      </w:r>
      <w:r w:rsidRPr="00F32ADC">
        <w:rPr>
          <w:rFonts w:ascii="Book Antiqua" w:eastAsia="宋体" w:hAnsi="Book Antiqua" w:cs="宋体"/>
          <w:sz w:val="24"/>
          <w:szCs w:val="24"/>
        </w:rPr>
        <w:t> 2013; </w:t>
      </w:r>
      <w:r w:rsidRPr="00F32ADC">
        <w:rPr>
          <w:rFonts w:ascii="Book Antiqua" w:eastAsia="宋体" w:hAnsi="Book Antiqua" w:cs="宋体"/>
          <w:b/>
          <w:bCs/>
          <w:sz w:val="24"/>
          <w:szCs w:val="24"/>
        </w:rPr>
        <w:t>7</w:t>
      </w:r>
      <w:r w:rsidRPr="00F32ADC">
        <w:rPr>
          <w:rFonts w:ascii="Book Antiqua" w:eastAsia="宋体" w:hAnsi="Book Antiqua" w:cs="宋体"/>
          <w:sz w:val="24"/>
          <w:szCs w:val="24"/>
        </w:rPr>
        <w:t>: e641-e651 [PMID: 23810085 DOI: 10.1016/j.crohns.2013.05.005]</w:t>
      </w:r>
    </w:p>
    <w:p w:rsidR="0045211F" w:rsidRDefault="0045211F" w:rsidP="00D812BE">
      <w:pPr>
        <w:spacing w:after="0" w:line="360" w:lineRule="auto"/>
        <w:rPr>
          <w:rFonts w:ascii="Book Antiqua" w:eastAsia="宋体" w:hAnsi="Book Antiqua" w:cs="宋体"/>
          <w:sz w:val="24"/>
          <w:szCs w:val="24"/>
        </w:rPr>
      </w:pPr>
      <w:r w:rsidRPr="00F32ADC">
        <w:rPr>
          <w:rFonts w:ascii="Book Antiqua" w:eastAsia="宋体" w:hAnsi="Book Antiqua" w:cs="宋体"/>
          <w:sz w:val="24"/>
          <w:szCs w:val="24"/>
        </w:rPr>
        <w:t>89</w:t>
      </w:r>
      <w:r>
        <w:rPr>
          <w:rFonts w:ascii="Book Antiqua" w:eastAsia="宋体" w:hAnsi="Book Antiqua" w:cs="宋体"/>
          <w:sz w:val="24"/>
          <w:szCs w:val="24"/>
        </w:rPr>
        <w:t xml:space="preserve"> </w:t>
      </w:r>
      <w:proofErr w:type="spellStart"/>
      <w:r w:rsidRPr="00F32ADC">
        <w:rPr>
          <w:rFonts w:ascii="Book Antiqua" w:eastAsia="宋体" w:hAnsi="Book Antiqua" w:cs="宋体"/>
          <w:b/>
          <w:sz w:val="24"/>
          <w:szCs w:val="24"/>
        </w:rPr>
        <w:t>Lasson</w:t>
      </w:r>
      <w:proofErr w:type="spellEnd"/>
      <w:r w:rsidRPr="00F32ADC">
        <w:rPr>
          <w:rFonts w:ascii="Book Antiqua" w:eastAsia="宋体" w:hAnsi="Book Antiqua" w:cs="宋体"/>
          <w:b/>
          <w:sz w:val="24"/>
          <w:szCs w:val="24"/>
        </w:rPr>
        <w:t xml:space="preserve"> A, </w:t>
      </w:r>
      <w:proofErr w:type="spellStart"/>
      <w:r>
        <w:rPr>
          <w:rFonts w:ascii="Book Antiqua" w:eastAsia="宋体" w:hAnsi="Book Antiqua" w:cs="宋体"/>
          <w:sz w:val="24"/>
          <w:szCs w:val="24"/>
        </w:rPr>
        <w:t>Strid</w:t>
      </w:r>
      <w:proofErr w:type="spellEnd"/>
      <w:r>
        <w:rPr>
          <w:rFonts w:ascii="Book Antiqua" w:eastAsia="宋体" w:hAnsi="Book Antiqua" w:cs="宋体"/>
          <w:sz w:val="24"/>
          <w:szCs w:val="24"/>
        </w:rPr>
        <w:t xml:space="preserve"> H, </w:t>
      </w:r>
      <w:proofErr w:type="spellStart"/>
      <w:r>
        <w:rPr>
          <w:rFonts w:ascii="Book Antiqua" w:eastAsia="宋体" w:hAnsi="Book Antiqua" w:cs="宋体"/>
          <w:sz w:val="24"/>
          <w:szCs w:val="24"/>
        </w:rPr>
        <w:t>Ohman</w:t>
      </w:r>
      <w:proofErr w:type="spellEnd"/>
      <w:r>
        <w:rPr>
          <w:rFonts w:ascii="Book Antiqua" w:eastAsia="宋体" w:hAnsi="Book Antiqua" w:cs="宋体"/>
          <w:sz w:val="24"/>
          <w:szCs w:val="24"/>
        </w:rPr>
        <w:t xml:space="preserve"> L, </w:t>
      </w:r>
      <w:proofErr w:type="spellStart"/>
      <w:r>
        <w:rPr>
          <w:rFonts w:ascii="Book Antiqua" w:eastAsia="宋体" w:hAnsi="Book Antiqua" w:cs="宋体"/>
          <w:sz w:val="24"/>
          <w:szCs w:val="24"/>
        </w:rPr>
        <w:t>Isaksson</w:t>
      </w:r>
      <w:proofErr w:type="spellEnd"/>
      <w:r>
        <w:rPr>
          <w:rFonts w:ascii="Book Antiqua" w:eastAsia="宋体" w:hAnsi="Book Antiqua" w:cs="宋体"/>
          <w:sz w:val="24"/>
          <w:szCs w:val="24"/>
        </w:rPr>
        <w:t xml:space="preserve"> S, Olsson M</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R</w:t>
      </w:r>
      <w:r>
        <w:rPr>
          <w:rFonts w:ascii="Book Antiqua" w:eastAsia="宋体" w:hAnsi="Book Antiqua" w:cs="宋体"/>
          <w:sz w:val="24"/>
          <w:szCs w:val="24"/>
        </w:rPr>
        <w:t>ydström</w:t>
      </w:r>
      <w:proofErr w:type="spellEnd"/>
      <w:r>
        <w:rPr>
          <w:rFonts w:ascii="Book Antiqua" w:eastAsia="宋体" w:hAnsi="Book Antiqua" w:cs="宋体"/>
          <w:sz w:val="24"/>
          <w:szCs w:val="24"/>
        </w:rPr>
        <w:t xml:space="preserve"> B, Ung KA, </w:t>
      </w:r>
      <w:proofErr w:type="spellStart"/>
      <w:r>
        <w:rPr>
          <w:rFonts w:ascii="Book Antiqua" w:eastAsia="宋体" w:hAnsi="Book Antiqua" w:cs="宋体"/>
          <w:sz w:val="24"/>
          <w:szCs w:val="24"/>
        </w:rPr>
        <w:t>Stotzer</w:t>
      </w:r>
      <w:proofErr w:type="spellEnd"/>
      <w:r>
        <w:rPr>
          <w:rFonts w:ascii="Book Antiqua" w:eastAsia="宋体" w:hAnsi="Book Antiqua" w:cs="宋体"/>
          <w:sz w:val="24"/>
          <w:szCs w:val="24"/>
        </w:rPr>
        <w:t xml:space="preserve"> PO</w:t>
      </w:r>
      <w:r w:rsidRPr="00F32ADC">
        <w:rPr>
          <w:rFonts w:ascii="Book Antiqua" w:eastAsia="宋体" w:hAnsi="Book Antiqua" w:cs="宋体"/>
          <w:sz w:val="24"/>
          <w:szCs w:val="24"/>
        </w:rPr>
        <w:t>.</w:t>
      </w:r>
      <w:r>
        <w:rPr>
          <w:rFonts w:ascii="Book Antiqua" w:eastAsia="宋体" w:hAnsi="Book Antiqua" w:cs="宋体" w:hint="eastAsia"/>
          <w:sz w:val="24"/>
          <w:szCs w:val="24"/>
        </w:rPr>
        <w:t xml:space="preserve"> </w:t>
      </w:r>
      <w:proofErr w:type="gramStart"/>
      <w:r w:rsidRPr="00F32ADC">
        <w:rPr>
          <w:rFonts w:ascii="Book Antiqua" w:eastAsia="宋体" w:hAnsi="Book Antiqua" w:cs="宋体"/>
          <w:sz w:val="24"/>
          <w:szCs w:val="24"/>
        </w:rPr>
        <w:t xml:space="preserve">Fecal </w:t>
      </w:r>
      <w:proofErr w:type="spellStart"/>
      <w:r w:rsidRPr="00F32ADC">
        <w:rPr>
          <w:rFonts w:ascii="Book Antiqua" w:eastAsia="宋体" w:hAnsi="Book Antiqua" w:cs="宋体"/>
          <w:sz w:val="24"/>
          <w:szCs w:val="24"/>
        </w:rPr>
        <w:t>calprotectin</w:t>
      </w:r>
      <w:proofErr w:type="spellEnd"/>
      <w:r w:rsidRPr="00F32ADC">
        <w:rPr>
          <w:rFonts w:ascii="Book Antiqua" w:eastAsia="宋体" w:hAnsi="Book Antiqua" w:cs="宋体"/>
          <w:sz w:val="24"/>
          <w:szCs w:val="24"/>
        </w:rPr>
        <w:t xml:space="preserve"> one year after </w:t>
      </w:r>
      <w:proofErr w:type="spellStart"/>
      <w:r w:rsidRPr="00F32ADC">
        <w:rPr>
          <w:rFonts w:ascii="Book Antiqua" w:eastAsia="宋体" w:hAnsi="Book Antiqua" w:cs="宋体"/>
          <w:sz w:val="24"/>
          <w:szCs w:val="24"/>
        </w:rPr>
        <w:t>ileocaecal</w:t>
      </w:r>
      <w:proofErr w:type="spellEnd"/>
      <w:r w:rsidRPr="00F32ADC">
        <w:rPr>
          <w:rFonts w:ascii="Book Antiqua" w:eastAsia="宋体" w:hAnsi="Book Antiqua" w:cs="宋体"/>
          <w:sz w:val="24"/>
          <w:szCs w:val="24"/>
        </w:rPr>
        <w:t xml:space="preserve"> resection for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w:t>
      </w:r>
      <w:r>
        <w:rPr>
          <w:rFonts w:ascii="Book Antiqua" w:eastAsia="宋体" w:hAnsi="Book Antiqua" w:cs="宋体" w:hint="eastAsia"/>
          <w:sz w:val="24"/>
          <w:szCs w:val="24"/>
        </w:rPr>
        <w:t>-</w:t>
      </w:r>
      <w:r w:rsidRPr="00F32ADC">
        <w:rPr>
          <w:rFonts w:ascii="Book Antiqua" w:eastAsia="宋体" w:hAnsi="Book Antiqua" w:cs="宋体"/>
          <w:sz w:val="24"/>
          <w:szCs w:val="24"/>
        </w:rPr>
        <w:t xml:space="preserve">A comparison with findings at </w:t>
      </w:r>
      <w:proofErr w:type="spellStart"/>
      <w:r w:rsidRPr="00F32ADC">
        <w:rPr>
          <w:rFonts w:ascii="Book Antiqua" w:eastAsia="宋体" w:hAnsi="Book Antiqua" w:cs="宋体"/>
          <w:sz w:val="24"/>
          <w:szCs w:val="24"/>
        </w:rPr>
        <w:t>ileocolonoscopy</w:t>
      </w:r>
      <w:proofErr w:type="spellEnd"/>
      <w:r w:rsidRPr="00F32ADC">
        <w:rPr>
          <w:rFonts w:ascii="Book Antiqua" w:eastAsia="宋体" w:hAnsi="Book Antiqua" w:cs="宋体"/>
          <w:sz w:val="24"/>
          <w:szCs w:val="24"/>
        </w:rPr>
        <w:t>.</w:t>
      </w:r>
      <w:proofErr w:type="gramEnd"/>
      <w:r w:rsidRPr="00F32ADC">
        <w:rPr>
          <w:rFonts w:ascii="Book Antiqua" w:eastAsia="宋体" w:hAnsi="Book Antiqua" w:cs="宋体"/>
          <w:sz w:val="24"/>
          <w:szCs w:val="24"/>
        </w:rPr>
        <w:t> </w:t>
      </w:r>
      <w:r w:rsidRPr="00F32ADC">
        <w:rPr>
          <w:rFonts w:ascii="Book Antiqua" w:eastAsia="宋体" w:hAnsi="Book Antiqua" w:cs="宋体"/>
          <w:i/>
          <w:iCs/>
          <w:sz w:val="24"/>
          <w:szCs w:val="24"/>
        </w:rPr>
        <w:t xml:space="preserve">J </w:t>
      </w:r>
      <w:proofErr w:type="spellStart"/>
      <w:r w:rsidRPr="00F32ADC">
        <w:rPr>
          <w:rFonts w:ascii="Book Antiqua" w:eastAsia="宋体" w:hAnsi="Book Antiqua" w:cs="宋体"/>
          <w:i/>
          <w:iCs/>
          <w:sz w:val="24"/>
          <w:szCs w:val="24"/>
        </w:rPr>
        <w:t>Crohns</w:t>
      </w:r>
      <w:proofErr w:type="spellEnd"/>
      <w:r w:rsidRPr="00F32ADC">
        <w:rPr>
          <w:rFonts w:ascii="Book Antiqua" w:eastAsia="宋体" w:hAnsi="Book Antiqua" w:cs="宋体"/>
          <w:i/>
          <w:iCs/>
          <w:sz w:val="24"/>
          <w:szCs w:val="24"/>
        </w:rPr>
        <w:t xml:space="preserve"> Colitis</w:t>
      </w:r>
      <w:r w:rsidR="00DD5454">
        <w:rPr>
          <w:rFonts w:ascii="Book Antiqua" w:eastAsia="宋体" w:hAnsi="Book Antiqua" w:cs="宋体"/>
          <w:sz w:val="24"/>
          <w:szCs w:val="24"/>
        </w:rPr>
        <w:t> 2014;</w:t>
      </w:r>
      <w:r w:rsidRPr="00F32ADC">
        <w:rPr>
          <w:rFonts w:ascii="Book Antiqua" w:eastAsia="宋体" w:hAnsi="Book Antiqua" w:cs="宋体"/>
          <w:sz w:val="24"/>
          <w:szCs w:val="24"/>
        </w:rPr>
        <w:t xml:space="preserve"> [PMID: 24418661 DO</w:t>
      </w:r>
      <w:r>
        <w:rPr>
          <w:rFonts w:ascii="Book Antiqua" w:eastAsia="宋体" w:hAnsi="Book Antiqua" w:cs="宋体"/>
          <w:sz w:val="24"/>
          <w:szCs w:val="24"/>
        </w:rPr>
        <w:t>I: 10.1016/j.crohns.2013.12.015</w:t>
      </w:r>
      <w:r w:rsidRPr="00F32ADC">
        <w:rPr>
          <w:rFonts w:ascii="Book Antiqua" w:eastAsia="宋体" w:hAnsi="Book Antiqua" w:cs="宋体"/>
          <w:sz w:val="24"/>
          <w:szCs w:val="24"/>
        </w:rPr>
        <w:t>]</w:t>
      </w:r>
    </w:p>
    <w:p w:rsidR="0045211F" w:rsidRPr="00163CC4" w:rsidRDefault="0045211F" w:rsidP="00D812BE">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rPr>
        <w:t>90</w:t>
      </w:r>
      <w:r w:rsidRPr="00F32ADC">
        <w:rPr>
          <w:rFonts w:ascii="Book Antiqua" w:eastAsia="宋体" w:hAnsi="Book Antiqua" w:cs="宋体"/>
          <w:sz w:val="24"/>
          <w:szCs w:val="24"/>
        </w:rPr>
        <w:t> </w:t>
      </w:r>
      <w:proofErr w:type="spellStart"/>
      <w:r w:rsidRPr="00F32ADC">
        <w:rPr>
          <w:rFonts w:ascii="Book Antiqua" w:eastAsia="宋体" w:hAnsi="Book Antiqua" w:cs="宋体"/>
          <w:b/>
          <w:bCs/>
          <w:sz w:val="24"/>
          <w:szCs w:val="24"/>
        </w:rPr>
        <w:t>Domènech</w:t>
      </w:r>
      <w:proofErr w:type="spellEnd"/>
      <w:r w:rsidRPr="00F32ADC">
        <w:rPr>
          <w:rFonts w:ascii="Book Antiqua" w:eastAsia="宋体" w:hAnsi="Book Antiqua" w:cs="宋体"/>
          <w:b/>
          <w:bCs/>
          <w:sz w:val="24"/>
          <w:szCs w:val="24"/>
        </w:rPr>
        <w:t xml:space="preserve"> E</w:t>
      </w:r>
      <w:r w:rsidRPr="00F32ADC">
        <w:rPr>
          <w:rFonts w:ascii="Book Antiqua" w:eastAsia="宋体" w:hAnsi="Book Antiqua" w:cs="宋体"/>
          <w:sz w:val="24"/>
          <w:szCs w:val="24"/>
        </w:rPr>
        <w:t xml:space="preserve">, </w:t>
      </w:r>
      <w:proofErr w:type="spellStart"/>
      <w:r w:rsidRPr="00F32ADC">
        <w:rPr>
          <w:rFonts w:ascii="Book Antiqua" w:eastAsia="宋体" w:hAnsi="Book Antiqua" w:cs="宋体"/>
          <w:sz w:val="24"/>
          <w:szCs w:val="24"/>
        </w:rPr>
        <w:t>Zabana</w:t>
      </w:r>
      <w:proofErr w:type="spellEnd"/>
      <w:r w:rsidRPr="00F32ADC">
        <w:rPr>
          <w:rFonts w:ascii="Book Antiqua" w:eastAsia="宋体" w:hAnsi="Book Antiqua" w:cs="宋体"/>
          <w:sz w:val="24"/>
          <w:szCs w:val="24"/>
        </w:rPr>
        <w:t xml:space="preserve"> Y, Garcia-</w:t>
      </w:r>
      <w:proofErr w:type="spellStart"/>
      <w:r w:rsidRPr="00F32ADC">
        <w:rPr>
          <w:rFonts w:ascii="Book Antiqua" w:eastAsia="宋体" w:hAnsi="Book Antiqua" w:cs="宋体"/>
          <w:sz w:val="24"/>
          <w:szCs w:val="24"/>
        </w:rPr>
        <w:t>Planella</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López</w:t>
      </w:r>
      <w:proofErr w:type="spellEnd"/>
      <w:r w:rsidRPr="00F32ADC">
        <w:rPr>
          <w:rFonts w:ascii="Book Antiqua" w:eastAsia="宋体" w:hAnsi="Book Antiqua" w:cs="宋体"/>
          <w:sz w:val="24"/>
          <w:szCs w:val="24"/>
        </w:rPr>
        <w:t xml:space="preserve"> San </w:t>
      </w:r>
      <w:proofErr w:type="spellStart"/>
      <w:r w:rsidRPr="00F32ADC">
        <w:rPr>
          <w:rFonts w:ascii="Book Antiqua" w:eastAsia="宋体" w:hAnsi="Book Antiqua" w:cs="宋体"/>
          <w:sz w:val="24"/>
          <w:szCs w:val="24"/>
        </w:rPr>
        <w:t>Román</w:t>
      </w:r>
      <w:proofErr w:type="spellEnd"/>
      <w:r w:rsidRPr="00F32ADC">
        <w:rPr>
          <w:rFonts w:ascii="Book Antiqua" w:eastAsia="宋体" w:hAnsi="Book Antiqua" w:cs="宋体"/>
          <w:sz w:val="24"/>
          <w:szCs w:val="24"/>
        </w:rPr>
        <w:t xml:space="preserve"> A, </w:t>
      </w:r>
      <w:proofErr w:type="spellStart"/>
      <w:r w:rsidRPr="00F32ADC">
        <w:rPr>
          <w:rFonts w:ascii="Book Antiqua" w:eastAsia="宋体" w:hAnsi="Book Antiqua" w:cs="宋体"/>
          <w:sz w:val="24"/>
          <w:szCs w:val="24"/>
        </w:rPr>
        <w:t>Nos</w:t>
      </w:r>
      <w:proofErr w:type="spellEnd"/>
      <w:r w:rsidRPr="00F32ADC">
        <w:rPr>
          <w:rFonts w:ascii="Book Antiqua" w:eastAsia="宋体" w:hAnsi="Book Antiqua" w:cs="宋体"/>
          <w:sz w:val="24"/>
          <w:szCs w:val="24"/>
        </w:rPr>
        <w:t xml:space="preserve"> P, </w:t>
      </w:r>
      <w:proofErr w:type="spellStart"/>
      <w:r w:rsidRPr="00F32ADC">
        <w:rPr>
          <w:rFonts w:ascii="Book Antiqua" w:eastAsia="宋体" w:hAnsi="Book Antiqua" w:cs="宋体"/>
          <w:sz w:val="24"/>
          <w:szCs w:val="24"/>
        </w:rPr>
        <w:t>Ginard</w:t>
      </w:r>
      <w:proofErr w:type="spellEnd"/>
      <w:r w:rsidRPr="00F32ADC">
        <w:rPr>
          <w:rFonts w:ascii="Book Antiqua" w:eastAsia="宋体" w:hAnsi="Book Antiqua" w:cs="宋体"/>
          <w:sz w:val="24"/>
          <w:szCs w:val="24"/>
        </w:rPr>
        <w:t xml:space="preserve"> D, </w:t>
      </w:r>
      <w:proofErr w:type="spellStart"/>
      <w:r w:rsidRPr="00F32ADC">
        <w:rPr>
          <w:rFonts w:ascii="Book Antiqua" w:eastAsia="宋体" w:hAnsi="Book Antiqua" w:cs="宋体"/>
          <w:sz w:val="24"/>
          <w:szCs w:val="24"/>
        </w:rPr>
        <w:t>Gordillo</w:t>
      </w:r>
      <w:proofErr w:type="spellEnd"/>
      <w:r w:rsidRPr="00F32ADC">
        <w:rPr>
          <w:rFonts w:ascii="Book Antiqua" w:eastAsia="宋体" w:hAnsi="Book Antiqua" w:cs="宋体"/>
          <w:sz w:val="24"/>
          <w:szCs w:val="24"/>
        </w:rPr>
        <w:t xml:space="preserve"> J, </w:t>
      </w:r>
      <w:proofErr w:type="spellStart"/>
      <w:r w:rsidRPr="00F32ADC">
        <w:rPr>
          <w:rFonts w:ascii="Book Antiqua" w:eastAsia="宋体" w:hAnsi="Book Antiqua" w:cs="宋体"/>
          <w:sz w:val="24"/>
          <w:szCs w:val="24"/>
        </w:rPr>
        <w:t>Martínez</w:t>
      </w:r>
      <w:proofErr w:type="spellEnd"/>
      <w:r w:rsidRPr="00F32ADC">
        <w:rPr>
          <w:rFonts w:ascii="Book Antiqua" w:eastAsia="宋体" w:hAnsi="Book Antiqua" w:cs="宋体"/>
          <w:sz w:val="24"/>
          <w:szCs w:val="24"/>
        </w:rPr>
        <w:t xml:space="preserve">-Silva F, </w:t>
      </w:r>
      <w:proofErr w:type="spellStart"/>
      <w:r w:rsidRPr="00F32ADC">
        <w:rPr>
          <w:rFonts w:ascii="Book Antiqua" w:eastAsia="宋体" w:hAnsi="Book Antiqua" w:cs="宋体"/>
          <w:sz w:val="24"/>
          <w:szCs w:val="24"/>
        </w:rPr>
        <w:t>Beltrán</w:t>
      </w:r>
      <w:proofErr w:type="spellEnd"/>
      <w:r w:rsidRPr="00F32ADC">
        <w:rPr>
          <w:rFonts w:ascii="Book Antiqua" w:eastAsia="宋体" w:hAnsi="Book Antiqua" w:cs="宋体"/>
          <w:sz w:val="24"/>
          <w:szCs w:val="24"/>
        </w:rPr>
        <w:t xml:space="preserve"> B, </w:t>
      </w:r>
      <w:proofErr w:type="spellStart"/>
      <w:r w:rsidRPr="00F32ADC">
        <w:rPr>
          <w:rFonts w:ascii="Book Antiqua" w:eastAsia="宋体" w:hAnsi="Book Antiqua" w:cs="宋体"/>
          <w:sz w:val="24"/>
          <w:szCs w:val="24"/>
        </w:rPr>
        <w:t>Mañosa</w:t>
      </w:r>
      <w:proofErr w:type="spellEnd"/>
      <w:r w:rsidRPr="00F32ADC">
        <w:rPr>
          <w:rFonts w:ascii="Book Antiqua" w:eastAsia="宋体" w:hAnsi="Book Antiqua" w:cs="宋体"/>
          <w:sz w:val="24"/>
          <w:szCs w:val="24"/>
        </w:rPr>
        <w:t xml:space="preserve"> M, </w:t>
      </w:r>
      <w:proofErr w:type="spellStart"/>
      <w:r w:rsidRPr="00F32ADC">
        <w:rPr>
          <w:rFonts w:ascii="Book Antiqua" w:eastAsia="宋体" w:hAnsi="Book Antiqua" w:cs="宋体"/>
          <w:sz w:val="24"/>
          <w:szCs w:val="24"/>
        </w:rPr>
        <w:t>Cabré</w:t>
      </w:r>
      <w:proofErr w:type="spellEnd"/>
      <w:r w:rsidRPr="00F32ADC">
        <w:rPr>
          <w:rFonts w:ascii="Book Antiqua" w:eastAsia="宋体" w:hAnsi="Book Antiqua" w:cs="宋体"/>
          <w:sz w:val="24"/>
          <w:szCs w:val="24"/>
        </w:rPr>
        <w:t xml:space="preserve"> E, </w:t>
      </w:r>
      <w:proofErr w:type="spellStart"/>
      <w:r w:rsidRPr="00F32ADC">
        <w:rPr>
          <w:rFonts w:ascii="Book Antiqua" w:eastAsia="宋体" w:hAnsi="Book Antiqua" w:cs="宋体"/>
          <w:sz w:val="24"/>
          <w:szCs w:val="24"/>
        </w:rPr>
        <w:t>Gassull</w:t>
      </w:r>
      <w:proofErr w:type="spellEnd"/>
      <w:r w:rsidRPr="00F32ADC">
        <w:rPr>
          <w:rFonts w:ascii="Book Antiqua" w:eastAsia="宋体" w:hAnsi="Book Antiqua" w:cs="宋体"/>
          <w:sz w:val="24"/>
          <w:szCs w:val="24"/>
        </w:rPr>
        <w:t xml:space="preserve"> MA. Clinical outcome of newly diagnosed </w:t>
      </w:r>
      <w:proofErr w:type="spellStart"/>
      <w:r w:rsidRPr="00F32ADC">
        <w:rPr>
          <w:rFonts w:ascii="Book Antiqua" w:eastAsia="宋体" w:hAnsi="Book Antiqua" w:cs="宋体"/>
          <w:sz w:val="24"/>
          <w:szCs w:val="24"/>
        </w:rPr>
        <w:t>Crohn's</w:t>
      </w:r>
      <w:proofErr w:type="spellEnd"/>
      <w:r w:rsidRPr="00F32ADC">
        <w:rPr>
          <w:rFonts w:ascii="Book Antiqua" w:eastAsia="宋体" w:hAnsi="Book Antiqua" w:cs="宋体"/>
          <w:sz w:val="24"/>
          <w:szCs w:val="24"/>
        </w:rPr>
        <w:t xml:space="preserve"> disease: a comparative, retrospective study before and after infliximab availability. </w:t>
      </w:r>
      <w:r w:rsidRPr="00F32ADC">
        <w:rPr>
          <w:rFonts w:ascii="Book Antiqua" w:eastAsia="宋体" w:hAnsi="Book Antiqua" w:cs="宋体"/>
          <w:i/>
          <w:iCs/>
          <w:sz w:val="24"/>
          <w:szCs w:val="24"/>
        </w:rPr>
        <w:t xml:space="preserve">Aliment </w:t>
      </w:r>
      <w:proofErr w:type="spellStart"/>
      <w:r w:rsidRPr="00F32ADC">
        <w:rPr>
          <w:rFonts w:ascii="Book Antiqua" w:eastAsia="宋体" w:hAnsi="Book Antiqua" w:cs="宋体"/>
          <w:i/>
          <w:iCs/>
          <w:sz w:val="24"/>
          <w:szCs w:val="24"/>
        </w:rPr>
        <w:t>Pharmacol</w:t>
      </w:r>
      <w:proofErr w:type="spellEnd"/>
      <w:r w:rsidRPr="00F32ADC">
        <w:rPr>
          <w:rFonts w:ascii="Book Antiqua" w:eastAsia="宋体" w:hAnsi="Book Antiqua" w:cs="宋体"/>
          <w:i/>
          <w:iCs/>
          <w:sz w:val="24"/>
          <w:szCs w:val="24"/>
        </w:rPr>
        <w:t xml:space="preserve"> </w:t>
      </w:r>
      <w:proofErr w:type="spellStart"/>
      <w:r w:rsidRPr="00F32ADC">
        <w:rPr>
          <w:rFonts w:ascii="Book Antiqua" w:eastAsia="宋体" w:hAnsi="Book Antiqua" w:cs="宋体"/>
          <w:i/>
          <w:iCs/>
          <w:sz w:val="24"/>
          <w:szCs w:val="24"/>
        </w:rPr>
        <w:t>Ther</w:t>
      </w:r>
      <w:proofErr w:type="spellEnd"/>
      <w:r w:rsidRPr="00F32ADC">
        <w:rPr>
          <w:rFonts w:ascii="Book Antiqua" w:eastAsia="宋体" w:hAnsi="Book Antiqua" w:cs="宋体"/>
          <w:sz w:val="24"/>
          <w:szCs w:val="24"/>
        </w:rPr>
        <w:t> 2010; </w:t>
      </w:r>
      <w:r w:rsidRPr="00F32ADC">
        <w:rPr>
          <w:rFonts w:ascii="Book Antiqua" w:eastAsia="宋体" w:hAnsi="Book Antiqua" w:cs="宋体"/>
          <w:b/>
          <w:bCs/>
          <w:sz w:val="24"/>
          <w:szCs w:val="24"/>
        </w:rPr>
        <w:t>31</w:t>
      </w:r>
      <w:r w:rsidRPr="00F32ADC">
        <w:rPr>
          <w:rFonts w:ascii="Book Antiqua" w:eastAsia="宋体" w:hAnsi="Book Antiqua" w:cs="宋体"/>
          <w:sz w:val="24"/>
          <w:szCs w:val="24"/>
        </w:rPr>
        <w:t>: 233-239 [PMID: 19832727 DOI: 10.1111/j.1365-2036.2009.04170.x]</w:t>
      </w:r>
    </w:p>
    <w:p w:rsidR="00782B44" w:rsidRPr="0045211F" w:rsidRDefault="00782B44" w:rsidP="00D812BE">
      <w:pPr>
        <w:spacing w:after="0" w:line="360" w:lineRule="auto"/>
        <w:jc w:val="right"/>
        <w:rPr>
          <w:rFonts w:ascii="Book Antiqua" w:hAnsi="Book Antiqua" w:cs="Arial"/>
          <w:sz w:val="24"/>
          <w:szCs w:val="24"/>
          <w:lang w:eastAsia="zh-CN"/>
        </w:rPr>
      </w:pPr>
    </w:p>
    <w:p w:rsidR="00782B44" w:rsidRPr="0089002B" w:rsidRDefault="00782B44" w:rsidP="00D812BE">
      <w:pPr>
        <w:pStyle w:val="a5"/>
        <w:spacing w:after="0" w:line="360" w:lineRule="auto"/>
        <w:ind w:left="0"/>
        <w:jc w:val="right"/>
        <w:rPr>
          <w:rFonts w:ascii="Book Antiqua" w:eastAsia="宋体" w:hAnsi="Book Antiqua"/>
          <w:b/>
          <w:bCs/>
          <w:color w:val="000000"/>
          <w:sz w:val="24"/>
          <w:szCs w:val="24"/>
          <w:lang w:eastAsia="zh-CN"/>
        </w:rPr>
      </w:pP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326"/>
      <w:bookmarkStart w:id="52" w:name="OLE_LINK335"/>
      <w:bookmarkStart w:id="53" w:name="OLE_LINK339"/>
      <w:bookmarkStart w:id="54" w:name="OLE_LINK348"/>
      <w:bookmarkStart w:id="55" w:name="OLE_LINK399"/>
      <w:r w:rsidRPr="0089002B">
        <w:rPr>
          <w:rStyle w:val="a8"/>
          <w:rFonts w:ascii="Book Antiqua" w:hAnsi="Book Antiqua" w:cs="Arial"/>
          <w:bCs w:val="0"/>
          <w:noProof/>
          <w:color w:val="000000"/>
          <w:sz w:val="24"/>
          <w:szCs w:val="24"/>
        </w:rPr>
        <w:t>P-Reviewers</w:t>
      </w:r>
      <w:r w:rsidRPr="0089002B">
        <w:rPr>
          <w:rStyle w:val="a8"/>
          <w:rFonts w:ascii="Book Antiqua" w:eastAsia="宋体" w:hAnsi="Book Antiqua" w:cs="Arial" w:hint="eastAsia"/>
          <w:bCs w:val="0"/>
          <w:noProof/>
          <w:color w:val="000000"/>
          <w:sz w:val="24"/>
          <w:szCs w:val="24"/>
          <w:lang w:eastAsia="zh-CN"/>
        </w:rPr>
        <w:t>:</w:t>
      </w:r>
      <w:r w:rsidR="0089002B">
        <w:rPr>
          <w:rFonts w:ascii="Book Antiqua" w:hAnsi="Book Antiqua"/>
          <w:bCs/>
          <w:color w:val="000000"/>
          <w:sz w:val="24"/>
          <w:szCs w:val="24"/>
        </w:rPr>
        <w:t xml:space="preserve"> </w:t>
      </w:r>
      <w:r w:rsidR="0089002B" w:rsidRPr="0089002B">
        <w:rPr>
          <w:rFonts w:ascii="Book Antiqua" w:hAnsi="Book Antiqua"/>
          <w:bCs/>
          <w:color w:val="000000"/>
          <w:sz w:val="24"/>
          <w:szCs w:val="24"/>
        </w:rPr>
        <w:t>Miki</w:t>
      </w:r>
      <w:r w:rsidR="0089002B" w:rsidRPr="0089002B">
        <w:rPr>
          <w:rFonts w:ascii="Book Antiqua" w:hAnsi="Book Antiqua" w:hint="eastAsia"/>
          <w:bCs/>
          <w:color w:val="000000"/>
          <w:sz w:val="24"/>
          <w:szCs w:val="24"/>
          <w:lang w:eastAsia="zh-CN"/>
        </w:rPr>
        <w:t xml:space="preserve"> K,</w:t>
      </w:r>
      <w:r w:rsidRPr="0089002B">
        <w:rPr>
          <w:rFonts w:ascii="Book Antiqua" w:hAnsi="Book Antiqua"/>
          <w:bCs/>
          <w:color w:val="000000"/>
          <w:sz w:val="24"/>
          <w:szCs w:val="24"/>
        </w:rPr>
        <w:t xml:space="preserve"> </w:t>
      </w:r>
      <w:r w:rsidR="0089002B" w:rsidRPr="0089002B">
        <w:rPr>
          <w:rFonts w:ascii="Book Antiqua" w:hAnsi="Book Antiqua"/>
          <w:bCs/>
          <w:color w:val="000000"/>
          <w:sz w:val="24"/>
          <w:szCs w:val="24"/>
        </w:rPr>
        <w:t xml:space="preserve">Takumi K </w:t>
      </w:r>
      <w:r w:rsidRPr="0089002B">
        <w:rPr>
          <w:rFonts w:ascii="Book Antiqua" w:hAnsi="Book Antiqua"/>
          <w:b/>
          <w:bCs/>
          <w:color w:val="000000"/>
          <w:sz w:val="24"/>
          <w:szCs w:val="24"/>
        </w:rPr>
        <w:t>S-Editor</w:t>
      </w:r>
      <w:r w:rsidRPr="0089002B">
        <w:rPr>
          <w:rFonts w:ascii="Book Antiqua" w:eastAsia="宋体" w:hAnsi="Book Antiqua" w:hint="eastAsia"/>
          <w:b/>
          <w:bCs/>
          <w:color w:val="000000"/>
          <w:sz w:val="24"/>
          <w:szCs w:val="24"/>
          <w:lang w:eastAsia="zh-CN"/>
        </w:rPr>
        <w:t>:</w:t>
      </w:r>
      <w:r w:rsidRPr="0089002B">
        <w:rPr>
          <w:rFonts w:ascii="Book Antiqua" w:hAnsi="Book Antiqua"/>
          <w:bCs/>
          <w:color w:val="000000"/>
          <w:sz w:val="24"/>
          <w:szCs w:val="24"/>
        </w:rPr>
        <w:t xml:space="preserve"> </w:t>
      </w:r>
      <w:r w:rsidRPr="0089002B">
        <w:rPr>
          <w:rFonts w:ascii="Book Antiqua" w:eastAsia="宋体" w:hAnsi="Book Antiqua" w:hint="eastAsia"/>
          <w:bCs/>
          <w:color w:val="000000"/>
          <w:sz w:val="24"/>
          <w:szCs w:val="24"/>
          <w:lang w:eastAsia="zh-CN"/>
        </w:rPr>
        <w:t>Qi Y</w:t>
      </w:r>
      <w:r w:rsidRPr="0089002B">
        <w:rPr>
          <w:rFonts w:ascii="Book Antiqua" w:hAnsi="Book Antiqua"/>
          <w:b/>
          <w:bCs/>
          <w:color w:val="000000"/>
          <w:sz w:val="24"/>
          <w:szCs w:val="24"/>
        </w:rPr>
        <w:t xml:space="preserve">   L-Editor</w:t>
      </w:r>
      <w:r w:rsidRPr="0089002B">
        <w:rPr>
          <w:rFonts w:ascii="Book Antiqua" w:eastAsia="宋体" w:hAnsi="Book Antiqua" w:hint="eastAsia"/>
          <w:b/>
          <w:bCs/>
          <w:color w:val="000000"/>
          <w:sz w:val="24"/>
          <w:szCs w:val="24"/>
          <w:lang w:eastAsia="zh-CN"/>
        </w:rPr>
        <w:t>:</w:t>
      </w:r>
      <w:r w:rsidRPr="0089002B">
        <w:rPr>
          <w:rFonts w:ascii="Book Antiqua" w:hAnsi="Book Antiqua"/>
          <w:b/>
          <w:bCs/>
          <w:color w:val="000000"/>
          <w:sz w:val="24"/>
          <w:szCs w:val="24"/>
        </w:rPr>
        <w:t xml:space="preserve">   E-Editor</w:t>
      </w:r>
      <w:r w:rsidRPr="0089002B">
        <w:rPr>
          <w:rFonts w:ascii="Book Antiqua" w:eastAsia="宋体" w:hAnsi="Book Antiqua" w:hint="eastAsia"/>
          <w:b/>
          <w:bCs/>
          <w:color w:val="000000"/>
          <w:sz w:val="24"/>
          <w:szCs w:val="24"/>
          <w:lang w:eastAsia="zh-CN"/>
        </w:rPr>
        <w:t>:</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9E1699" w:rsidRPr="00A0323C" w:rsidRDefault="009E1699" w:rsidP="00D812BE">
      <w:pPr>
        <w:spacing w:after="0" w:line="360" w:lineRule="auto"/>
        <w:jc w:val="both"/>
        <w:rPr>
          <w:rFonts w:ascii="Book Antiqua" w:hAnsi="Book Antiqua" w:cs="Arial"/>
          <w:sz w:val="24"/>
          <w:szCs w:val="24"/>
        </w:rPr>
      </w:pPr>
      <w:r w:rsidRPr="00A0323C">
        <w:rPr>
          <w:rFonts w:ascii="Book Antiqua" w:hAnsi="Book Antiqua" w:cs="Arial"/>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9E1699" w:rsidRPr="00A0323C" w:rsidTr="003E61DE">
        <w:tc>
          <w:tcPr>
            <w:tcW w:w="9576" w:type="dxa"/>
            <w:gridSpan w:val="2"/>
            <w:tcBorders>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b/>
              </w:rPr>
              <w:lastRenderedPageBreak/>
              <w:t xml:space="preserve">Table 1 </w:t>
            </w:r>
            <w:r w:rsidRPr="00177D2C">
              <w:rPr>
                <w:rFonts w:ascii="Book Antiqua" w:hAnsi="Book Antiqua"/>
                <w:b/>
              </w:rPr>
              <w:t>Types of postoperative recurrence and evaluation type</w:t>
            </w:r>
          </w:p>
        </w:tc>
      </w:tr>
      <w:tr w:rsidR="009E1699" w:rsidRPr="00A0323C" w:rsidTr="003E61DE">
        <w:tc>
          <w:tcPr>
            <w:tcW w:w="2628"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rPr>
            </w:pPr>
            <w:r w:rsidRPr="00A0323C">
              <w:rPr>
                <w:rFonts w:ascii="Book Antiqua" w:hAnsi="Book Antiqua"/>
                <w:b/>
              </w:rPr>
              <w:t>Type of recurrence</w:t>
            </w:r>
          </w:p>
        </w:tc>
        <w:tc>
          <w:tcPr>
            <w:tcW w:w="6948"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rPr>
            </w:pPr>
            <w:r w:rsidRPr="00A0323C">
              <w:rPr>
                <w:rFonts w:ascii="Book Antiqua" w:hAnsi="Book Antiqua"/>
                <w:b/>
              </w:rPr>
              <w:t>Evaluation method</w:t>
            </w:r>
          </w:p>
        </w:tc>
      </w:tr>
      <w:tr w:rsidR="009E1699" w:rsidRPr="00A0323C" w:rsidTr="003E61DE">
        <w:tc>
          <w:tcPr>
            <w:tcW w:w="2628" w:type="dxa"/>
            <w:tcBorders>
              <w:top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rPr>
              <w:t>Clinical</w:t>
            </w:r>
          </w:p>
        </w:tc>
        <w:tc>
          <w:tcPr>
            <w:tcW w:w="6948" w:type="dxa"/>
            <w:tcBorders>
              <w:top w:val="single" w:sz="4" w:space="0" w:color="auto"/>
            </w:tcBorders>
          </w:tcPr>
          <w:p w:rsidR="009E1699" w:rsidRPr="0089002B" w:rsidRDefault="009E1699" w:rsidP="00D812BE">
            <w:pPr>
              <w:pStyle w:val="a4"/>
              <w:spacing w:before="0" w:beforeAutospacing="0" w:after="0" w:afterAutospacing="0" w:line="360" w:lineRule="auto"/>
              <w:jc w:val="both"/>
              <w:rPr>
                <w:rFonts w:ascii="Book Antiqua" w:hAnsi="Book Antiqua"/>
              </w:rPr>
            </w:pPr>
            <w:r w:rsidRPr="0089002B">
              <w:rPr>
                <w:rFonts w:ascii="Book Antiqua" w:hAnsi="Book Antiqua"/>
              </w:rPr>
              <w:t xml:space="preserve">Questionnaire, CDAI, Harvey-Bradshaw Index, </w:t>
            </w:r>
            <w:bookmarkStart w:id="56" w:name="OLE_LINK469"/>
            <w:bookmarkStart w:id="57" w:name="OLE_LINK470"/>
            <w:r w:rsidRPr="0089002B">
              <w:rPr>
                <w:rFonts w:ascii="Book Antiqua" w:hAnsi="Book Antiqua"/>
              </w:rPr>
              <w:t>IBDQ</w:t>
            </w:r>
            <w:bookmarkEnd w:id="56"/>
            <w:bookmarkEnd w:id="57"/>
          </w:p>
        </w:tc>
      </w:tr>
      <w:tr w:rsidR="009E1699" w:rsidRPr="00A0323C" w:rsidTr="003E61DE">
        <w:tc>
          <w:tcPr>
            <w:tcW w:w="2628" w:type="dxa"/>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rPr>
              <w:t>Endoscopic</w:t>
            </w:r>
          </w:p>
        </w:tc>
        <w:tc>
          <w:tcPr>
            <w:tcW w:w="6948" w:type="dxa"/>
          </w:tcPr>
          <w:p w:rsidR="009E1699" w:rsidRPr="0089002B" w:rsidRDefault="009E1699" w:rsidP="00D812BE">
            <w:pPr>
              <w:pStyle w:val="a4"/>
              <w:spacing w:before="0" w:beforeAutospacing="0" w:after="0" w:afterAutospacing="0" w:line="360" w:lineRule="auto"/>
              <w:jc w:val="both"/>
              <w:rPr>
                <w:rFonts w:ascii="Book Antiqua" w:hAnsi="Book Antiqua"/>
              </w:rPr>
            </w:pPr>
            <w:r w:rsidRPr="0089002B">
              <w:rPr>
                <w:rFonts w:ascii="Book Antiqua" w:hAnsi="Book Antiqua"/>
              </w:rPr>
              <w:t xml:space="preserve">Rutgeerts score, </w:t>
            </w:r>
            <w:r w:rsidRPr="0089002B">
              <w:rPr>
                <w:rFonts w:ascii="Book Antiqua" w:hAnsi="Book Antiqua"/>
                <w:color w:val="000000"/>
              </w:rPr>
              <w:t>Crohn’s disease endoscopic index of severity</w:t>
            </w:r>
          </w:p>
        </w:tc>
      </w:tr>
      <w:tr w:rsidR="009E1699" w:rsidRPr="00A0323C" w:rsidTr="003E61DE">
        <w:tc>
          <w:tcPr>
            <w:tcW w:w="2628" w:type="dxa"/>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rPr>
              <w:t>Radiographic</w:t>
            </w:r>
          </w:p>
        </w:tc>
        <w:tc>
          <w:tcPr>
            <w:tcW w:w="6948" w:type="dxa"/>
          </w:tcPr>
          <w:p w:rsidR="009E1699" w:rsidRPr="0089002B" w:rsidRDefault="009E1699" w:rsidP="00D812BE">
            <w:pPr>
              <w:pStyle w:val="a4"/>
              <w:spacing w:before="0" w:beforeAutospacing="0" w:after="0" w:afterAutospacing="0" w:line="360" w:lineRule="auto"/>
              <w:jc w:val="both"/>
              <w:rPr>
                <w:rFonts w:ascii="Book Antiqua" w:hAnsi="Book Antiqua"/>
              </w:rPr>
            </w:pPr>
            <w:r w:rsidRPr="0089002B">
              <w:rPr>
                <w:rFonts w:ascii="Book Antiqua" w:hAnsi="Book Antiqua"/>
              </w:rPr>
              <w:t>CT or MR enterography, barium enema small bowel follow through</w:t>
            </w:r>
          </w:p>
        </w:tc>
      </w:tr>
      <w:tr w:rsidR="009E1699" w:rsidRPr="00A0323C" w:rsidTr="003E61DE">
        <w:tc>
          <w:tcPr>
            <w:tcW w:w="2628" w:type="dxa"/>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rPr>
              <w:t>Serological</w:t>
            </w:r>
          </w:p>
        </w:tc>
        <w:tc>
          <w:tcPr>
            <w:tcW w:w="6948" w:type="dxa"/>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rPr>
              <w:t>Measurement of CRP and ESR</w:t>
            </w:r>
          </w:p>
        </w:tc>
      </w:tr>
      <w:tr w:rsidR="009E1699" w:rsidRPr="00A0323C" w:rsidTr="003E61DE">
        <w:tc>
          <w:tcPr>
            <w:tcW w:w="2628" w:type="dxa"/>
            <w:tcBorders>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rPr>
              <w:t>Surgical</w:t>
            </w:r>
          </w:p>
        </w:tc>
        <w:tc>
          <w:tcPr>
            <w:tcW w:w="6948" w:type="dxa"/>
            <w:tcBorders>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rPr>
            </w:pPr>
            <w:r w:rsidRPr="00A0323C">
              <w:rPr>
                <w:rFonts w:ascii="Book Antiqua" w:hAnsi="Book Antiqua"/>
              </w:rPr>
              <w:t>Requirement for repeat surgery</w:t>
            </w:r>
          </w:p>
        </w:tc>
      </w:tr>
    </w:tbl>
    <w:p w:rsidR="009E1699" w:rsidRPr="00A0323C" w:rsidRDefault="00A20D3F" w:rsidP="00D812BE">
      <w:pPr>
        <w:spacing w:after="0" w:line="360" w:lineRule="auto"/>
        <w:jc w:val="both"/>
        <w:rPr>
          <w:rFonts w:ascii="Book Antiqua" w:hAnsi="Book Antiqua" w:cs="Calibri"/>
          <w:noProof/>
          <w:sz w:val="24"/>
          <w:szCs w:val="24"/>
        </w:rPr>
      </w:pPr>
      <w:r w:rsidRPr="00A20D3F">
        <w:rPr>
          <w:rFonts w:ascii="Book Antiqua" w:hAnsi="Book Antiqua" w:cs="Calibri"/>
          <w:noProof/>
          <w:sz w:val="24"/>
          <w:szCs w:val="24"/>
        </w:rPr>
        <w:t>CDAI</w:t>
      </w:r>
      <w:r>
        <w:rPr>
          <w:rFonts w:ascii="Book Antiqua" w:hAnsi="Book Antiqua" w:cs="Calibri" w:hint="eastAsia"/>
          <w:noProof/>
          <w:sz w:val="24"/>
          <w:szCs w:val="24"/>
          <w:lang w:eastAsia="zh-CN"/>
        </w:rPr>
        <w:t xml:space="preserve">: </w:t>
      </w:r>
      <w:r w:rsidRPr="00A20D3F">
        <w:rPr>
          <w:rFonts w:ascii="Book Antiqua" w:hAnsi="Book Antiqua" w:cs="Calibri"/>
          <w:noProof/>
          <w:sz w:val="24"/>
          <w:szCs w:val="24"/>
        </w:rPr>
        <w:t>Crohn’s disease activity score</w:t>
      </w:r>
      <w:r>
        <w:rPr>
          <w:rFonts w:ascii="Book Antiqua" w:hAnsi="Book Antiqua" w:cs="Calibri" w:hint="eastAsia"/>
          <w:noProof/>
          <w:sz w:val="24"/>
          <w:szCs w:val="24"/>
          <w:lang w:eastAsia="zh-CN"/>
        </w:rPr>
        <w:t>;</w:t>
      </w:r>
      <w:r w:rsidRPr="00A20D3F">
        <w:t xml:space="preserve"> </w:t>
      </w:r>
      <w:r w:rsidRPr="00A20D3F">
        <w:rPr>
          <w:rFonts w:ascii="Book Antiqua" w:hAnsi="Book Antiqua" w:cs="Calibri"/>
          <w:noProof/>
          <w:sz w:val="24"/>
          <w:szCs w:val="24"/>
          <w:lang w:eastAsia="zh-CN"/>
        </w:rPr>
        <w:t>IBDQ</w:t>
      </w:r>
      <w:r>
        <w:rPr>
          <w:rFonts w:ascii="Book Antiqua" w:hAnsi="Book Antiqua" w:cs="Calibri" w:hint="eastAsia"/>
          <w:noProof/>
          <w:sz w:val="24"/>
          <w:szCs w:val="24"/>
          <w:lang w:eastAsia="zh-CN"/>
        </w:rPr>
        <w:t xml:space="preserve">: </w:t>
      </w:r>
      <w:r w:rsidRPr="00A20D3F">
        <w:rPr>
          <w:rFonts w:ascii="Book Antiqua" w:hAnsi="Book Antiqua" w:cs="Calibri"/>
          <w:noProof/>
          <w:sz w:val="24"/>
          <w:szCs w:val="24"/>
          <w:lang w:eastAsia="zh-CN"/>
        </w:rPr>
        <w:t>Inflammatory Bowel Disease Questionnaire</w:t>
      </w:r>
      <w:r>
        <w:rPr>
          <w:rFonts w:ascii="Book Antiqua" w:hAnsi="Book Antiqua" w:cs="Calibri" w:hint="eastAsia"/>
          <w:noProof/>
          <w:sz w:val="24"/>
          <w:szCs w:val="24"/>
          <w:lang w:eastAsia="zh-CN"/>
        </w:rPr>
        <w:t xml:space="preserve">; </w:t>
      </w:r>
      <w:r w:rsidRPr="0089002B">
        <w:rPr>
          <w:rFonts w:ascii="Book Antiqua" w:hAnsi="Book Antiqua"/>
        </w:rPr>
        <w:t>CT</w:t>
      </w:r>
      <w:r>
        <w:rPr>
          <w:rFonts w:ascii="Book Antiqua" w:hAnsi="Book Antiqua" w:hint="eastAsia"/>
          <w:lang w:eastAsia="zh-CN"/>
        </w:rPr>
        <w:t>:</w:t>
      </w:r>
      <w:r w:rsidRPr="00A0323C">
        <w:rPr>
          <w:rFonts w:ascii="Book Antiqua" w:hAnsi="Book Antiqua" w:cs="Calibri"/>
          <w:noProof/>
          <w:sz w:val="24"/>
          <w:szCs w:val="24"/>
        </w:rPr>
        <w:t xml:space="preserve"> </w:t>
      </w:r>
      <w:r w:rsidRPr="00A20D3F">
        <w:rPr>
          <w:rFonts w:ascii="Book Antiqua" w:hAnsi="Book Antiqua" w:cs="Calibri"/>
          <w:noProof/>
          <w:sz w:val="24"/>
          <w:szCs w:val="24"/>
        </w:rPr>
        <w:t>Computed tomography</w:t>
      </w:r>
      <w:r>
        <w:rPr>
          <w:rFonts w:ascii="Book Antiqua" w:hAnsi="Book Antiqua" w:cs="Calibri" w:hint="eastAsia"/>
          <w:noProof/>
          <w:sz w:val="24"/>
          <w:szCs w:val="24"/>
          <w:lang w:eastAsia="zh-CN"/>
        </w:rPr>
        <w:t xml:space="preserve">; </w:t>
      </w:r>
      <w:r>
        <w:rPr>
          <w:rFonts w:ascii="Book Antiqua" w:hAnsi="Book Antiqua"/>
        </w:rPr>
        <w:t>MR</w:t>
      </w:r>
      <w:r>
        <w:rPr>
          <w:rFonts w:ascii="Book Antiqua" w:hAnsi="Book Antiqua" w:hint="eastAsia"/>
          <w:lang w:eastAsia="zh-CN"/>
        </w:rPr>
        <w:t xml:space="preserve">: </w:t>
      </w:r>
      <w:r w:rsidRPr="00A20D3F">
        <w:rPr>
          <w:rFonts w:ascii="Book Antiqua" w:hAnsi="Book Antiqua" w:cs="Calibri"/>
          <w:noProof/>
          <w:sz w:val="24"/>
          <w:szCs w:val="24"/>
        </w:rPr>
        <w:t xml:space="preserve">Magnetic </w:t>
      </w:r>
      <w:r w:rsidR="00E601CA" w:rsidRPr="00A20D3F">
        <w:rPr>
          <w:rFonts w:ascii="Book Antiqua" w:hAnsi="Book Antiqua" w:cs="Calibri"/>
          <w:noProof/>
          <w:sz w:val="24"/>
          <w:szCs w:val="24"/>
        </w:rPr>
        <w:t>resonance</w:t>
      </w:r>
      <w:r>
        <w:rPr>
          <w:rFonts w:ascii="Book Antiqua" w:hAnsi="Book Antiqua" w:cs="Calibri" w:hint="eastAsia"/>
          <w:noProof/>
          <w:sz w:val="24"/>
          <w:szCs w:val="24"/>
          <w:lang w:eastAsia="zh-CN"/>
        </w:rPr>
        <w:t>;</w:t>
      </w:r>
      <w:r w:rsidRPr="00A20D3F">
        <w:rPr>
          <w:rFonts w:ascii="Book Antiqua" w:hAnsi="Book Antiqua" w:cs="Calibri"/>
          <w:noProof/>
          <w:sz w:val="24"/>
          <w:szCs w:val="24"/>
        </w:rPr>
        <w:t xml:space="preserve"> CRP</w:t>
      </w:r>
      <w:r>
        <w:rPr>
          <w:rFonts w:ascii="Book Antiqua" w:hAnsi="Book Antiqua" w:cs="Calibri" w:hint="eastAsia"/>
          <w:noProof/>
          <w:sz w:val="24"/>
          <w:szCs w:val="24"/>
          <w:lang w:eastAsia="zh-CN"/>
        </w:rPr>
        <w:t xml:space="preserve">: </w:t>
      </w:r>
      <w:r w:rsidRPr="00A20D3F">
        <w:rPr>
          <w:rFonts w:ascii="Book Antiqua" w:hAnsi="Book Antiqua" w:cs="Calibri"/>
          <w:noProof/>
          <w:sz w:val="24"/>
          <w:szCs w:val="24"/>
        </w:rPr>
        <w:t>C reactive protein</w:t>
      </w:r>
      <w:r>
        <w:rPr>
          <w:rFonts w:ascii="Book Antiqua" w:hAnsi="Book Antiqua" w:cs="Calibri" w:hint="eastAsia"/>
          <w:noProof/>
          <w:sz w:val="24"/>
          <w:szCs w:val="24"/>
          <w:lang w:eastAsia="zh-CN"/>
        </w:rPr>
        <w:t>;</w:t>
      </w:r>
      <w:r w:rsidRPr="00A20D3F">
        <w:t xml:space="preserve"> </w:t>
      </w:r>
      <w:r w:rsidRPr="00A20D3F">
        <w:rPr>
          <w:rFonts w:ascii="Book Antiqua" w:hAnsi="Book Antiqua" w:cs="Calibri"/>
          <w:noProof/>
          <w:sz w:val="24"/>
          <w:szCs w:val="24"/>
          <w:lang w:eastAsia="zh-CN"/>
        </w:rPr>
        <w:t>ESR</w:t>
      </w:r>
      <w:r>
        <w:rPr>
          <w:rFonts w:ascii="Book Antiqua" w:hAnsi="Book Antiqua" w:cs="Calibri" w:hint="eastAsia"/>
          <w:noProof/>
          <w:sz w:val="24"/>
          <w:szCs w:val="24"/>
          <w:lang w:eastAsia="zh-CN"/>
        </w:rPr>
        <w:t xml:space="preserve">: </w:t>
      </w:r>
      <w:r w:rsidRPr="00A20D3F">
        <w:rPr>
          <w:rFonts w:ascii="Book Antiqua" w:hAnsi="Book Antiqua" w:cs="Calibri"/>
          <w:noProof/>
          <w:sz w:val="24"/>
          <w:szCs w:val="24"/>
          <w:lang w:eastAsia="zh-CN"/>
        </w:rPr>
        <w:t>Erythrocyte sedimentation rate</w:t>
      </w:r>
      <w:r>
        <w:rPr>
          <w:rFonts w:ascii="Book Antiqua" w:hAnsi="Book Antiqua" w:cs="Calibri" w:hint="eastAsia"/>
          <w:noProof/>
          <w:sz w:val="24"/>
          <w:szCs w:val="24"/>
          <w:lang w:eastAsia="zh-CN"/>
        </w:rPr>
        <w:t xml:space="preserve">. </w:t>
      </w:r>
      <w:r w:rsidR="009E1699" w:rsidRPr="00A0323C">
        <w:rPr>
          <w:rFonts w:ascii="Book Antiqua" w:hAnsi="Book Antiqua" w:cs="Calibri"/>
          <w:noProof/>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9E1699" w:rsidRPr="00A0323C" w:rsidTr="003E61DE">
        <w:tc>
          <w:tcPr>
            <w:tcW w:w="8298" w:type="dxa"/>
            <w:tcBorders>
              <w:bottom w:val="single" w:sz="4" w:space="0" w:color="auto"/>
            </w:tcBorders>
          </w:tcPr>
          <w:p w:rsidR="009E1699" w:rsidRPr="00A0323C" w:rsidRDefault="009E1699" w:rsidP="00D812BE">
            <w:pPr>
              <w:spacing w:after="0" w:line="360" w:lineRule="auto"/>
              <w:jc w:val="both"/>
              <w:rPr>
                <w:rFonts w:ascii="Book Antiqua" w:hAnsi="Book Antiqua" w:cs="Times New Roman"/>
                <w:sz w:val="24"/>
                <w:szCs w:val="24"/>
                <w:lang w:eastAsia="zh-CN"/>
              </w:rPr>
            </w:pPr>
            <w:r w:rsidRPr="00A0323C">
              <w:rPr>
                <w:rFonts w:ascii="Book Antiqua" w:hAnsi="Book Antiqua"/>
                <w:b/>
                <w:sz w:val="24"/>
                <w:szCs w:val="24"/>
              </w:rPr>
              <w:lastRenderedPageBreak/>
              <w:t>Table 2</w:t>
            </w:r>
            <w:r w:rsidRPr="0089002B">
              <w:rPr>
                <w:rFonts w:ascii="Book Antiqua" w:hAnsi="Book Antiqua"/>
                <w:b/>
                <w:sz w:val="24"/>
                <w:szCs w:val="24"/>
              </w:rPr>
              <w:t xml:space="preserve"> Factors in the Crohn’s disease activity score</w:t>
            </w:r>
          </w:p>
        </w:tc>
      </w:tr>
      <w:tr w:rsidR="009E1699" w:rsidRPr="00A0323C" w:rsidTr="003E61DE">
        <w:tc>
          <w:tcPr>
            <w:tcW w:w="8298" w:type="dxa"/>
            <w:tcBorders>
              <w:top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General well-being</w:t>
            </w:r>
          </w:p>
        </w:tc>
      </w:tr>
      <w:tr w:rsidR="009E1699" w:rsidRPr="00A0323C" w:rsidTr="003E61DE">
        <w:tc>
          <w:tcPr>
            <w:tcW w:w="8298"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Number of stools/d</w:t>
            </w:r>
          </w:p>
        </w:tc>
      </w:tr>
      <w:tr w:rsidR="009E1699" w:rsidRPr="00A0323C" w:rsidTr="003E61DE">
        <w:tc>
          <w:tcPr>
            <w:tcW w:w="8298"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Abdominal pain</w:t>
            </w:r>
          </w:p>
        </w:tc>
      </w:tr>
      <w:tr w:rsidR="009E1699" w:rsidRPr="00A0323C" w:rsidTr="003E61DE">
        <w:tc>
          <w:tcPr>
            <w:tcW w:w="8298"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Weight loss</w:t>
            </w:r>
          </w:p>
        </w:tc>
      </w:tr>
      <w:tr w:rsidR="009E1699" w:rsidRPr="00A0323C" w:rsidTr="003E61DE">
        <w:tc>
          <w:tcPr>
            <w:tcW w:w="8298"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Presence of arthralgia, fistuli, fever and/or ocular, dermatological or anal manifestations</w:t>
            </w:r>
          </w:p>
        </w:tc>
      </w:tr>
      <w:tr w:rsidR="009E1699" w:rsidRPr="00A0323C" w:rsidTr="003E61DE">
        <w:tc>
          <w:tcPr>
            <w:tcW w:w="8298"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The need for anti-diarrheal medication</w:t>
            </w:r>
          </w:p>
        </w:tc>
      </w:tr>
      <w:tr w:rsidR="009E1699" w:rsidRPr="00A0323C" w:rsidTr="003E61DE">
        <w:tc>
          <w:tcPr>
            <w:tcW w:w="8298"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Abdominal mass</w:t>
            </w:r>
          </w:p>
        </w:tc>
      </w:tr>
      <w:tr w:rsidR="009E1699" w:rsidRPr="00A0323C" w:rsidTr="003E61DE">
        <w:tc>
          <w:tcPr>
            <w:tcW w:w="8298" w:type="dxa"/>
            <w:tcBorders>
              <w:bottom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Hematocrit</w:t>
            </w:r>
          </w:p>
        </w:tc>
      </w:tr>
    </w:tbl>
    <w:p w:rsidR="0089002B" w:rsidRDefault="0089002B" w:rsidP="00D812BE">
      <w:pPr>
        <w:spacing w:after="0" w:line="360" w:lineRule="auto"/>
        <w:jc w:val="both"/>
        <w:rPr>
          <w:rFonts w:ascii="Book Antiqua" w:hAnsi="Book Antiqua" w:cs="Calibri"/>
          <w:noProof/>
          <w:sz w:val="24"/>
          <w:szCs w:val="24"/>
          <w:lang w:eastAsia="zh-CN"/>
        </w:rPr>
      </w:pPr>
      <w:r w:rsidRPr="00A0323C">
        <w:rPr>
          <w:rFonts w:ascii="Book Antiqua" w:hAnsi="Book Antiqua"/>
          <w:sz w:val="24"/>
          <w:szCs w:val="24"/>
        </w:rPr>
        <w:t>Based on patient symptoms during the 7 d prior to taking the survey</w:t>
      </w:r>
      <w:r>
        <w:rPr>
          <w:rFonts w:ascii="Book Antiqua" w:hAnsi="Book Antiqua" w:cs="Calibri" w:hint="eastAsia"/>
          <w:noProof/>
          <w:sz w:val="24"/>
          <w:szCs w:val="24"/>
          <w:lang w:eastAsia="zh-CN"/>
        </w:rPr>
        <w:t>.</w:t>
      </w:r>
    </w:p>
    <w:p w:rsidR="0089002B" w:rsidRDefault="0089002B" w:rsidP="00D812BE">
      <w:pPr>
        <w:spacing w:after="0" w:line="360" w:lineRule="auto"/>
        <w:jc w:val="both"/>
        <w:rPr>
          <w:rFonts w:ascii="Book Antiqua" w:hAnsi="Book Antiqua" w:cs="Calibri"/>
          <w:noProof/>
          <w:sz w:val="24"/>
          <w:szCs w:val="24"/>
          <w:lang w:eastAsia="zh-CN"/>
        </w:rPr>
      </w:pPr>
    </w:p>
    <w:p w:rsidR="0012671B" w:rsidRDefault="0012671B" w:rsidP="00D812BE">
      <w:pPr>
        <w:spacing w:after="0" w:line="360" w:lineRule="auto"/>
        <w:rPr>
          <w:rFonts w:ascii="Book Antiqua" w:hAnsi="Book Antiqua"/>
          <w:b/>
          <w:sz w:val="24"/>
          <w:szCs w:val="24"/>
        </w:rPr>
      </w:pPr>
      <w:r>
        <w:rPr>
          <w:rFonts w:ascii="Book Antiqua" w:hAnsi="Book Antiqua"/>
          <w:b/>
          <w:sz w:val="24"/>
          <w:szCs w:val="24"/>
        </w:rPr>
        <w:br w:type="page"/>
      </w:r>
    </w:p>
    <w:p w:rsidR="0012671B" w:rsidRDefault="0012671B" w:rsidP="00D812BE">
      <w:pPr>
        <w:spacing w:after="0" w:line="360" w:lineRule="auto"/>
        <w:jc w:val="both"/>
        <w:rPr>
          <w:rFonts w:ascii="Book Antiqua" w:hAnsi="Book Antiqua" w:cs="Calibri"/>
          <w:noProof/>
          <w:sz w:val="24"/>
          <w:szCs w:val="24"/>
          <w:lang w:eastAsia="zh-CN"/>
        </w:rPr>
      </w:pPr>
      <w:r w:rsidRPr="00A0323C">
        <w:rPr>
          <w:rFonts w:ascii="Book Antiqua" w:hAnsi="Book Antiqua"/>
          <w:b/>
          <w:sz w:val="24"/>
          <w:szCs w:val="24"/>
        </w:rPr>
        <w:lastRenderedPageBreak/>
        <w:t xml:space="preserve">Table 3 </w:t>
      </w:r>
      <w:r w:rsidRPr="0089002B">
        <w:rPr>
          <w:rFonts w:ascii="Book Antiqua" w:hAnsi="Book Antiqua"/>
          <w:b/>
          <w:sz w:val="24"/>
          <w:szCs w:val="24"/>
        </w:rPr>
        <w:t>Factors in the</w:t>
      </w:r>
      <w:r w:rsidR="00A20D3F" w:rsidRPr="0089002B">
        <w:rPr>
          <w:rFonts w:ascii="Book Antiqua" w:hAnsi="Book Antiqua"/>
          <w:b/>
          <w:sz w:val="24"/>
          <w:szCs w:val="24"/>
        </w:rPr>
        <w:t xml:space="preserve"> </w:t>
      </w:r>
      <w:proofErr w:type="spellStart"/>
      <w:r w:rsidR="00A20D3F" w:rsidRPr="0089002B">
        <w:rPr>
          <w:rFonts w:ascii="Book Antiqua" w:hAnsi="Book Antiqua"/>
          <w:b/>
          <w:color w:val="000000"/>
          <w:sz w:val="24"/>
          <w:szCs w:val="24"/>
        </w:rPr>
        <w:t>r</w:t>
      </w:r>
      <w:r w:rsidRPr="0089002B">
        <w:rPr>
          <w:rFonts w:ascii="Book Antiqua" w:hAnsi="Book Antiqua"/>
          <w:b/>
          <w:color w:val="000000"/>
          <w:sz w:val="24"/>
          <w:szCs w:val="24"/>
        </w:rPr>
        <w:t>utgeerts</w:t>
      </w:r>
      <w:proofErr w:type="spellEnd"/>
      <w:r w:rsidRPr="0089002B">
        <w:rPr>
          <w:rFonts w:ascii="Book Antiqua" w:hAnsi="Book Antiqua"/>
          <w:b/>
          <w:color w:val="000000"/>
          <w:sz w:val="24"/>
          <w:szCs w:val="24"/>
        </w:rPr>
        <w:t xml:space="preserve"> endoscopic recurrence score for postoperative recurrence of </w:t>
      </w:r>
      <w:proofErr w:type="spellStart"/>
      <w:r w:rsidRPr="0089002B">
        <w:rPr>
          <w:rFonts w:ascii="Book Antiqua" w:hAnsi="Book Antiqua"/>
          <w:b/>
          <w:color w:val="000000"/>
          <w:sz w:val="24"/>
          <w:szCs w:val="24"/>
        </w:rPr>
        <w:t>Crohn’s</w:t>
      </w:r>
      <w:proofErr w:type="spellEnd"/>
      <w:r w:rsidRPr="0089002B">
        <w:rPr>
          <w:rFonts w:ascii="Book Antiqua" w:hAnsi="Book Antiqua"/>
          <w:b/>
          <w:color w:val="000000"/>
          <w:sz w:val="24"/>
          <w:szCs w:val="24"/>
        </w:rPr>
        <w:t xml:space="preserve"> disease in the distal ileum</w:t>
      </w:r>
      <w:r w:rsidRPr="00A0323C">
        <w:rPr>
          <w:rFonts w:ascii="Book Antiqua" w:hAnsi="Book Antiqua" w:cs="Calibri"/>
          <w:noProof/>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080"/>
      </w:tblGrid>
      <w:tr w:rsidR="0012671B" w:rsidRPr="00A0323C" w:rsidTr="00F21B7C">
        <w:tc>
          <w:tcPr>
            <w:tcW w:w="8028" w:type="dxa"/>
            <w:tcBorders>
              <w:top w:val="single" w:sz="4" w:space="0" w:color="auto"/>
            </w:tcBorders>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Endoscopic appearance</w:t>
            </w:r>
          </w:p>
        </w:tc>
        <w:tc>
          <w:tcPr>
            <w:tcW w:w="1080" w:type="dxa"/>
            <w:tcBorders>
              <w:top w:val="single" w:sz="4" w:space="0" w:color="auto"/>
            </w:tcBorders>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Score</w:t>
            </w:r>
          </w:p>
        </w:tc>
      </w:tr>
      <w:tr w:rsidR="0012671B" w:rsidRPr="00A0323C" w:rsidTr="00F21B7C">
        <w:tc>
          <w:tcPr>
            <w:tcW w:w="8028"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 xml:space="preserve">No </w:t>
            </w:r>
            <w:proofErr w:type="spellStart"/>
            <w:r w:rsidRPr="00A0323C">
              <w:rPr>
                <w:rFonts w:ascii="Book Antiqua" w:hAnsi="Book Antiqua" w:cs="Times New Roman"/>
                <w:sz w:val="24"/>
                <w:szCs w:val="24"/>
              </w:rPr>
              <w:t>apthous</w:t>
            </w:r>
            <w:proofErr w:type="spellEnd"/>
            <w:r w:rsidRPr="00A0323C">
              <w:rPr>
                <w:rFonts w:ascii="Book Antiqua" w:hAnsi="Book Antiqua" w:cs="Times New Roman"/>
                <w:sz w:val="24"/>
                <w:szCs w:val="24"/>
              </w:rPr>
              <w:t xml:space="preserve"> ulcers</w:t>
            </w:r>
          </w:p>
        </w:tc>
        <w:tc>
          <w:tcPr>
            <w:tcW w:w="1080"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0</w:t>
            </w:r>
          </w:p>
        </w:tc>
      </w:tr>
      <w:tr w:rsidR="0012671B" w:rsidRPr="00A0323C" w:rsidTr="00F21B7C">
        <w:tc>
          <w:tcPr>
            <w:tcW w:w="8028"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A0323C">
              <w:rPr>
                <w:rFonts w:ascii="Book Antiqua" w:hAnsi="Book Antiqua" w:cs="Times New Roman"/>
                <w:sz w:val="24"/>
                <w:szCs w:val="24"/>
              </w:rPr>
              <w:t xml:space="preserve">5 </w:t>
            </w:r>
            <w:proofErr w:type="spellStart"/>
            <w:r w:rsidRPr="00A0323C">
              <w:rPr>
                <w:rFonts w:ascii="Book Antiqua" w:hAnsi="Book Antiqua" w:cs="Times New Roman"/>
                <w:sz w:val="24"/>
                <w:szCs w:val="24"/>
              </w:rPr>
              <w:t>apthous</w:t>
            </w:r>
            <w:proofErr w:type="spellEnd"/>
            <w:r w:rsidRPr="00A0323C">
              <w:rPr>
                <w:rFonts w:ascii="Book Antiqua" w:hAnsi="Book Antiqua" w:cs="Times New Roman"/>
                <w:sz w:val="24"/>
                <w:szCs w:val="24"/>
              </w:rPr>
              <w:t xml:space="preserve"> ulcers</w:t>
            </w:r>
          </w:p>
        </w:tc>
        <w:tc>
          <w:tcPr>
            <w:tcW w:w="1080"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1</w:t>
            </w:r>
          </w:p>
        </w:tc>
      </w:tr>
      <w:tr w:rsidR="0012671B" w:rsidRPr="00A0323C" w:rsidTr="00F21B7C">
        <w:tc>
          <w:tcPr>
            <w:tcW w:w="8028"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&gt;</w:t>
            </w:r>
            <w:r>
              <w:rPr>
                <w:rFonts w:ascii="Book Antiqua" w:hAnsi="Book Antiqua" w:cs="Times New Roman" w:hint="eastAsia"/>
                <w:sz w:val="24"/>
                <w:szCs w:val="24"/>
                <w:lang w:eastAsia="zh-CN"/>
              </w:rPr>
              <w:t xml:space="preserve"> </w:t>
            </w:r>
            <w:r w:rsidRPr="00A0323C">
              <w:rPr>
                <w:rFonts w:ascii="Book Antiqua" w:hAnsi="Book Antiqua" w:cs="Times New Roman"/>
                <w:sz w:val="24"/>
                <w:szCs w:val="24"/>
              </w:rPr>
              <w:t xml:space="preserve">5 </w:t>
            </w:r>
            <w:proofErr w:type="spellStart"/>
            <w:r w:rsidRPr="00A0323C">
              <w:rPr>
                <w:rFonts w:ascii="Book Antiqua" w:hAnsi="Book Antiqua" w:cs="Times New Roman"/>
                <w:sz w:val="24"/>
                <w:szCs w:val="24"/>
              </w:rPr>
              <w:t>apthous</w:t>
            </w:r>
            <w:proofErr w:type="spellEnd"/>
            <w:r w:rsidRPr="00A0323C">
              <w:rPr>
                <w:rFonts w:ascii="Book Antiqua" w:hAnsi="Book Antiqua" w:cs="Times New Roman"/>
                <w:sz w:val="24"/>
                <w:szCs w:val="24"/>
              </w:rPr>
              <w:t xml:space="preserve"> ulcers with normal mucosa between the ulcers</w:t>
            </w:r>
          </w:p>
        </w:tc>
        <w:tc>
          <w:tcPr>
            <w:tcW w:w="1080"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2</w:t>
            </w:r>
          </w:p>
        </w:tc>
      </w:tr>
      <w:tr w:rsidR="0012671B" w:rsidRPr="00A0323C" w:rsidTr="00F21B7C">
        <w:tc>
          <w:tcPr>
            <w:tcW w:w="8028"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 xml:space="preserve">Diffuse </w:t>
            </w:r>
            <w:proofErr w:type="spellStart"/>
            <w:r w:rsidRPr="00A0323C">
              <w:rPr>
                <w:rFonts w:ascii="Book Antiqua" w:hAnsi="Book Antiqua" w:cs="Times New Roman"/>
                <w:sz w:val="24"/>
                <w:szCs w:val="24"/>
              </w:rPr>
              <w:t>apthous</w:t>
            </w:r>
            <w:proofErr w:type="spellEnd"/>
            <w:r w:rsidRPr="00A0323C">
              <w:rPr>
                <w:rFonts w:ascii="Book Antiqua" w:hAnsi="Book Antiqua" w:cs="Times New Roman"/>
                <w:sz w:val="24"/>
                <w:szCs w:val="24"/>
              </w:rPr>
              <w:t xml:space="preserve"> ulcers throughout the ileum with intervening inflamed mucosa</w:t>
            </w:r>
          </w:p>
        </w:tc>
        <w:tc>
          <w:tcPr>
            <w:tcW w:w="1080" w:type="dxa"/>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3</w:t>
            </w:r>
          </w:p>
        </w:tc>
      </w:tr>
      <w:tr w:rsidR="0012671B" w:rsidRPr="00A0323C" w:rsidTr="00F21B7C">
        <w:tc>
          <w:tcPr>
            <w:tcW w:w="8028" w:type="dxa"/>
            <w:tcBorders>
              <w:bottom w:val="single" w:sz="4" w:space="0" w:color="auto"/>
            </w:tcBorders>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Large ulcers with diffuse inflammation, nodules or narrowing of the ileum</w:t>
            </w:r>
          </w:p>
        </w:tc>
        <w:tc>
          <w:tcPr>
            <w:tcW w:w="1080" w:type="dxa"/>
            <w:tcBorders>
              <w:bottom w:val="single" w:sz="4" w:space="0" w:color="auto"/>
            </w:tcBorders>
          </w:tcPr>
          <w:p w:rsidR="0012671B" w:rsidRPr="00A0323C" w:rsidRDefault="0012671B"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4</w:t>
            </w:r>
          </w:p>
        </w:tc>
      </w:tr>
    </w:tbl>
    <w:p w:rsidR="009E1699" w:rsidRPr="00A0323C" w:rsidRDefault="0012671B" w:rsidP="00D812BE">
      <w:pPr>
        <w:spacing w:after="0" w:line="360" w:lineRule="auto"/>
        <w:jc w:val="both"/>
        <w:rPr>
          <w:rFonts w:ascii="Book Antiqua" w:hAnsi="Book Antiqua" w:cs="Calibri"/>
          <w:noProof/>
          <w:sz w:val="24"/>
          <w:szCs w:val="24"/>
        </w:rPr>
      </w:pPr>
      <w:r w:rsidRPr="00A0323C">
        <w:rPr>
          <w:rFonts w:ascii="Book Antiqua" w:hAnsi="Book Antiqua" w:cs="Calibri"/>
          <w:noProof/>
          <w:sz w:val="24"/>
          <w:szCs w:val="24"/>
        </w:rPr>
        <w:t xml:space="preserve"> </w:t>
      </w:r>
      <w:r w:rsidR="009E1699" w:rsidRPr="00A0323C">
        <w:rPr>
          <w:rFonts w:ascii="Book Antiqua" w:hAnsi="Book Antiqua" w:cs="Calibri"/>
          <w:noProof/>
          <w:sz w:val="24"/>
          <w:szCs w:val="24"/>
        </w:rPr>
        <w:br w:type="page"/>
      </w:r>
    </w:p>
    <w:tbl>
      <w:tblPr>
        <w:tblStyle w:val="ac"/>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440"/>
        <w:gridCol w:w="1623"/>
        <w:gridCol w:w="5307"/>
      </w:tblGrid>
      <w:tr w:rsidR="009E1699" w:rsidRPr="00177D2C" w:rsidTr="003E61DE">
        <w:tc>
          <w:tcPr>
            <w:tcW w:w="9918" w:type="dxa"/>
            <w:gridSpan w:val="4"/>
            <w:tcBorders>
              <w:bottom w:val="single" w:sz="4" w:space="0" w:color="auto"/>
            </w:tcBorders>
          </w:tcPr>
          <w:p w:rsidR="009E1699" w:rsidRPr="00177D2C" w:rsidRDefault="0089002B" w:rsidP="00D812BE">
            <w:pPr>
              <w:pStyle w:val="1"/>
              <w:spacing w:before="0" w:beforeAutospacing="0" w:after="0" w:afterAutospacing="0" w:line="360" w:lineRule="auto"/>
              <w:jc w:val="both"/>
              <w:outlineLvl w:val="0"/>
              <w:rPr>
                <w:rFonts w:ascii="Book Antiqua" w:hAnsi="Book Antiqua"/>
                <w:sz w:val="24"/>
                <w:szCs w:val="24"/>
              </w:rPr>
            </w:pPr>
            <w:r w:rsidRPr="00177D2C">
              <w:rPr>
                <w:rFonts w:ascii="Book Antiqua" w:hAnsi="Book Antiqua"/>
                <w:sz w:val="24"/>
                <w:szCs w:val="24"/>
              </w:rPr>
              <w:lastRenderedPageBreak/>
              <w:t xml:space="preserve">Table 4 </w:t>
            </w:r>
            <w:r w:rsidR="009E1699" w:rsidRPr="00177D2C">
              <w:rPr>
                <w:rFonts w:ascii="Book Antiqua" w:hAnsi="Book Antiqua"/>
                <w:sz w:val="24"/>
                <w:szCs w:val="24"/>
              </w:rPr>
              <w:t>Overall recurrence rates by post ileocolectomy follow up and type of recurrence</w:t>
            </w:r>
          </w:p>
        </w:tc>
      </w:tr>
      <w:tr w:rsidR="009E1699" w:rsidRPr="00177D2C" w:rsidTr="003E61DE">
        <w:tc>
          <w:tcPr>
            <w:tcW w:w="1548" w:type="dxa"/>
            <w:tcBorders>
              <w:top w:val="single" w:sz="4" w:space="0" w:color="auto"/>
              <w:bottom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sz w:val="24"/>
                <w:szCs w:val="24"/>
              </w:rPr>
            </w:pPr>
            <w:r w:rsidRPr="00177D2C">
              <w:rPr>
                <w:rFonts w:ascii="Book Antiqua" w:hAnsi="Book Antiqua"/>
                <w:sz w:val="24"/>
                <w:szCs w:val="24"/>
              </w:rPr>
              <w:t>Time post ileocolectomy</w:t>
            </w:r>
          </w:p>
        </w:tc>
        <w:tc>
          <w:tcPr>
            <w:tcW w:w="1440" w:type="dxa"/>
            <w:tcBorders>
              <w:top w:val="single" w:sz="4" w:space="0" w:color="auto"/>
              <w:bottom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sz w:val="24"/>
                <w:szCs w:val="24"/>
              </w:rPr>
            </w:pPr>
            <w:r w:rsidRPr="00177D2C">
              <w:rPr>
                <w:rFonts w:ascii="Book Antiqua" w:hAnsi="Book Antiqua"/>
                <w:sz w:val="24"/>
                <w:szCs w:val="24"/>
              </w:rPr>
              <w:t>Type of recurrence</w:t>
            </w:r>
          </w:p>
        </w:tc>
        <w:tc>
          <w:tcPr>
            <w:tcW w:w="1623" w:type="dxa"/>
            <w:tcBorders>
              <w:top w:val="single" w:sz="4" w:space="0" w:color="auto"/>
              <w:bottom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sz w:val="24"/>
                <w:szCs w:val="24"/>
              </w:rPr>
            </w:pPr>
            <w:r w:rsidRPr="00177D2C">
              <w:rPr>
                <w:rFonts w:ascii="Book Antiqua" w:hAnsi="Book Antiqua"/>
                <w:sz w:val="24"/>
                <w:szCs w:val="24"/>
              </w:rPr>
              <w:t>% of ileocolectomy Patients</w:t>
            </w:r>
          </w:p>
        </w:tc>
        <w:tc>
          <w:tcPr>
            <w:tcW w:w="5307" w:type="dxa"/>
            <w:tcBorders>
              <w:top w:val="single" w:sz="4" w:space="0" w:color="auto"/>
              <w:bottom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eastAsiaTheme="minorEastAsia" w:hAnsi="Book Antiqua"/>
                <w:sz w:val="24"/>
                <w:szCs w:val="24"/>
                <w:lang w:eastAsia="zh-CN"/>
              </w:rPr>
            </w:pPr>
            <w:r w:rsidRPr="00177D2C">
              <w:rPr>
                <w:rFonts w:ascii="Book Antiqua" w:hAnsi="Book Antiqua"/>
                <w:sz w:val="24"/>
                <w:szCs w:val="24"/>
              </w:rPr>
              <w:t>Ref</w:t>
            </w:r>
            <w:r w:rsidR="0089002B" w:rsidRPr="00177D2C">
              <w:rPr>
                <w:rFonts w:ascii="Book Antiqua" w:eastAsiaTheme="minorEastAsia" w:hAnsi="Book Antiqua" w:hint="eastAsia"/>
                <w:sz w:val="24"/>
                <w:szCs w:val="24"/>
                <w:lang w:eastAsia="zh-CN"/>
              </w:rPr>
              <w:t>.</w:t>
            </w:r>
          </w:p>
        </w:tc>
      </w:tr>
      <w:tr w:rsidR="009E1699" w:rsidRPr="00177D2C" w:rsidTr="003E61DE">
        <w:tc>
          <w:tcPr>
            <w:tcW w:w="1548" w:type="dxa"/>
            <w:tcBorders>
              <w:top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 xml:space="preserve">1 </w:t>
            </w:r>
            <w:r w:rsidR="0089002B" w:rsidRPr="00177D2C">
              <w:rPr>
                <w:rFonts w:ascii="Book Antiqua" w:hAnsi="Book Antiqua"/>
                <w:b w:val="0"/>
                <w:sz w:val="24"/>
                <w:szCs w:val="24"/>
              </w:rPr>
              <w:t>y</w:t>
            </w:r>
            <w:r w:rsidRPr="00177D2C">
              <w:rPr>
                <w:rFonts w:ascii="Book Antiqua" w:hAnsi="Book Antiqua"/>
                <w:b w:val="0"/>
                <w:sz w:val="24"/>
                <w:szCs w:val="24"/>
              </w:rPr>
              <w:t>r</w:t>
            </w:r>
          </w:p>
        </w:tc>
        <w:tc>
          <w:tcPr>
            <w:tcW w:w="1440" w:type="dxa"/>
            <w:tcBorders>
              <w:top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Clinical</w:t>
            </w:r>
          </w:p>
        </w:tc>
        <w:tc>
          <w:tcPr>
            <w:tcW w:w="1623" w:type="dxa"/>
            <w:tcBorders>
              <w:top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0-44%</w:t>
            </w:r>
          </w:p>
        </w:tc>
        <w:tc>
          <w:tcPr>
            <w:tcW w:w="5307" w:type="dxa"/>
            <w:tcBorders>
              <w:top w:val="single" w:sz="4" w:space="0" w:color="auto"/>
            </w:tcBorders>
          </w:tcPr>
          <w:p w:rsidR="009E1699" w:rsidRPr="00177D2C" w:rsidRDefault="009E1699" w:rsidP="00D812BE">
            <w:pPr>
              <w:pStyle w:val="1"/>
              <w:shd w:val="clear" w:color="auto" w:fill="FFFFFF"/>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McLeod</w:t>
            </w:r>
            <w:r w:rsidRPr="00177D2C">
              <w:rPr>
                <w:rFonts w:ascii="Book Antiqua" w:hAnsi="Book Antiqua"/>
                <w:b w:val="0"/>
                <w:sz w:val="24"/>
                <w:szCs w:val="24"/>
                <w:vertAlign w:val="superscript"/>
              </w:rPr>
              <w:t>[</w:t>
            </w:r>
            <w:r w:rsidRPr="00177D2C">
              <w:rPr>
                <w:rFonts w:ascii="Book Antiqua" w:hAnsi="Book Antiqua"/>
                <w:b w:val="0"/>
                <w:noProof/>
                <w:sz w:val="24"/>
                <w:szCs w:val="24"/>
                <w:vertAlign w:val="superscript"/>
              </w:rPr>
              <w:t>61]</w:t>
            </w:r>
            <w:r w:rsidRPr="00177D2C">
              <w:rPr>
                <w:rFonts w:ascii="Book Antiqua" w:hAnsi="Book Antiqua"/>
                <w:b w:val="0"/>
                <w:noProof/>
                <w:sz w:val="24"/>
                <w:szCs w:val="24"/>
              </w:rPr>
              <w:t>,</w:t>
            </w:r>
            <w:r w:rsidRPr="00177D2C">
              <w:rPr>
                <w:rFonts w:ascii="Book Antiqua" w:hAnsi="Book Antiqua"/>
                <w:b w:val="0"/>
                <w:sz w:val="24"/>
                <w:szCs w:val="24"/>
              </w:rPr>
              <w:t xml:space="preserve"> Walters</w:t>
            </w:r>
            <w:r w:rsidRPr="00177D2C">
              <w:rPr>
                <w:rFonts w:ascii="Book Antiqua" w:hAnsi="Book Antiqua"/>
                <w:b w:val="0"/>
                <w:sz w:val="24"/>
                <w:szCs w:val="24"/>
                <w:vertAlign w:val="superscript"/>
              </w:rPr>
              <w:t>[</w:t>
            </w:r>
            <w:r w:rsidRPr="00177D2C">
              <w:rPr>
                <w:rFonts w:ascii="Book Antiqua" w:hAnsi="Book Antiqua"/>
                <w:b w:val="0"/>
                <w:noProof/>
                <w:sz w:val="24"/>
                <w:szCs w:val="24"/>
                <w:vertAlign w:val="superscript"/>
              </w:rPr>
              <w:t>10]</w:t>
            </w:r>
            <w:r w:rsidRPr="00177D2C">
              <w:rPr>
                <w:rFonts w:ascii="Book Antiqua" w:hAnsi="Book Antiqua"/>
                <w:b w:val="0"/>
                <w:noProof/>
                <w:sz w:val="24"/>
                <w:szCs w:val="24"/>
              </w:rPr>
              <w:t>,</w:t>
            </w:r>
            <w:r w:rsidRPr="00177D2C">
              <w:rPr>
                <w:rFonts w:ascii="Book Antiqua" w:hAnsi="Book Antiqua"/>
                <w:b w:val="0"/>
                <w:sz w:val="24"/>
                <w:szCs w:val="24"/>
              </w:rPr>
              <w:t xml:space="preserve"> Aratari</w:t>
            </w:r>
            <w:r w:rsidRPr="00177D2C">
              <w:rPr>
                <w:rFonts w:ascii="Book Antiqua" w:hAnsi="Book Antiqua"/>
                <w:b w:val="0"/>
                <w:sz w:val="24"/>
                <w:szCs w:val="24"/>
                <w:vertAlign w:val="superscript"/>
              </w:rPr>
              <w:t>[</w:t>
            </w:r>
            <w:r w:rsidRPr="00177D2C">
              <w:rPr>
                <w:rFonts w:ascii="Book Antiqua" w:hAnsi="Book Antiqua"/>
                <w:b w:val="0"/>
                <w:noProof/>
                <w:sz w:val="24"/>
                <w:szCs w:val="24"/>
                <w:vertAlign w:val="superscript"/>
              </w:rPr>
              <w:t>27]</w:t>
            </w:r>
            <w:r w:rsidRPr="00177D2C">
              <w:rPr>
                <w:rFonts w:ascii="Book Antiqua" w:hAnsi="Book Antiqua"/>
                <w:b w:val="0"/>
                <w:noProof/>
                <w:sz w:val="24"/>
                <w:szCs w:val="24"/>
              </w:rPr>
              <w:t>,</w:t>
            </w:r>
            <w:r w:rsidRPr="00177D2C">
              <w:rPr>
                <w:rFonts w:ascii="Book Antiqua" w:hAnsi="Book Antiqua"/>
                <w:b w:val="0"/>
                <w:sz w:val="24"/>
                <w:szCs w:val="24"/>
              </w:rPr>
              <w:t xml:space="preserve"> Bordeianou</w:t>
            </w:r>
            <w:r w:rsidRPr="00177D2C">
              <w:rPr>
                <w:rFonts w:ascii="Book Antiqua" w:hAnsi="Book Antiqua"/>
                <w:b w:val="0"/>
                <w:sz w:val="24"/>
                <w:szCs w:val="24"/>
                <w:vertAlign w:val="superscript"/>
              </w:rPr>
              <w:t>[</w:t>
            </w:r>
            <w:r w:rsidRPr="00177D2C">
              <w:rPr>
                <w:rFonts w:ascii="Book Antiqua" w:hAnsi="Book Antiqua"/>
                <w:b w:val="0"/>
                <w:noProof/>
                <w:sz w:val="24"/>
                <w:szCs w:val="24"/>
                <w:vertAlign w:val="superscript"/>
              </w:rPr>
              <w:t>14]</w:t>
            </w:r>
            <w:r w:rsidRPr="00177D2C">
              <w:rPr>
                <w:rFonts w:ascii="Book Antiqua" w:hAnsi="Book Antiqua"/>
                <w:b w:val="0"/>
                <w:noProof/>
                <w:sz w:val="24"/>
                <w:szCs w:val="24"/>
              </w:rPr>
              <w:t>,</w:t>
            </w:r>
            <w:r w:rsidRPr="00177D2C">
              <w:rPr>
                <w:rStyle w:val="apple-converted-space"/>
                <w:rFonts w:ascii="Book Antiqua" w:hAnsi="Book Antiqua"/>
                <w:sz w:val="24"/>
                <w:szCs w:val="24"/>
              </w:rPr>
              <w:t xml:space="preserve"> </w:t>
            </w:r>
            <w:r w:rsidRPr="00177D2C">
              <w:rPr>
                <w:rFonts w:ascii="Book Antiqua" w:hAnsi="Book Antiqua"/>
                <w:sz w:val="24"/>
                <w:szCs w:val="24"/>
              </w:rPr>
              <w:t>S</w:t>
            </w:r>
            <w:r w:rsidRPr="00177D2C">
              <w:rPr>
                <w:rFonts w:ascii="Book Antiqua" w:hAnsi="Book Antiqua"/>
                <w:b w:val="0"/>
                <w:sz w:val="24"/>
                <w:szCs w:val="24"/>
              </w:rPr>
              <w:t>orrentino</w:t>
            </w:r>
            <w:r w:rsidRPr="00177D2C">
              <w:rPr>
                <w:rStyle w:val="a3"/>
                <w:rFonts w:ascii="Book Antiqua" w:hAnsi="Book Antiqua"/>
                <w:b w:val="0"/>
                <w:color w:val="auto"/>
                <w:sz w:val="24"/>
                <w:szCs w:val="24"/>
                <w:u w:val="none"/>
                <w:vertAlign w:val="superscript"/>
              </w:rPr>
              <w:t>[</w:t>
            </w:r>
            <w:r w:rsidRPr="00177D2C">
              <w:rPr>
                <w:rFonts w:ascii="Book Antiqua" w:hAnsi="Book Antiqua"/>
                <w:b w:val="0"/>
                <w:noProof/>
                <w:sz w:val="24"/>
                <w:szCs w:val="24"/>
                <w:vertAlign w:val="superscript"/>
              </w:rPr>
              <w:t>28]</w:t>
            </w:r>
            <w:r w:rsidRPr="00177D2C">
              <w:rPr>
                <w:rFonts w:ascii="Book Antiqua" w:hAnsi="Book Antiqua"/>
                <w:b w:val="0"/>
                <w:noProof/>
                <w:sz w:val="24"/>
                <w:szCs w:val="24"/>
              </w:rPr>
              <w:t>,</w:t>
            </w:r>
            <w:r w:rsidRPr="00177D2C">
              <w:rPr>
                <w:rStyle w:val="a3"/>
                <w:rFonts w:ascii="Book Antiqua" w:hAnsi="Book Antiqua"/>
                <w:b w:val="0"/>
                <w:sz w:val="24"/>
                <w:szCs w:val="24"/>
                <w:u w:val="none"/>
              </w:rPr>
              <w:t xml:space="preserve"> </w:t>
            </w:r>
            <w:r w:rsidRPr="00177D2C">
              <w:rPr>
                <w:rStyle w:val="a3"/>
                <w:rFonts w:ascii="Book Antiqua" w:hAnsi="Book Antiqua"/>
                <w:b w:val="0"/>
                <w:color w:val="auto"/>
                <w:sz w:val="24"/>
                <w:szCs w:val="24"/>
                <w:u w:val="none"/>
              </w:rPr>
              <w:t>Pascua</w:t>
            </w:r>
            <w:r w:rsidRPr="00177D2C">
              <w:rPr>
                <w:rStyle w:val="a3"/>
                <w:rFonts w:ascii="Book Antiqua" w:hAnsi="Book Antiqua"/>
                <w:b w:val="0"/>
                <w:color w:val="auto"/>
                <w:sz w:val="24"/>
                <w:szCs w:val="24"/>
                <w:u w:val="none"/>
                <w:vertAlign w:val="superscript"/>
              </w:rPr>
              <w:t>[</w:t>
            </w:r>
            <w:r w:rsidRPr="00177D2C">
              <w:rPr>
                <w:rFonts w:ascii="Book Antiqua" w:hAnsi="Book Antiqua"/>
                <w:b w:val="0"/>
                <w:noProof/>
                <w:sz w:val="24"/>
                <w:szCs w:val="24"/>
                <w:vertAlign w:val="superscript"/>
              </w:rPr>
              <w:t>53]</w:t>
            </w:r>
          </w:p>
        </w:tc>
      </w:tr>
      <w:tr w:rsidR="009E1699" w:rsidRPr="00177D2C" w:rsidTr="003E61DE">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Endoscopic</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0-84%</w:t>
            </w:r>
          </w:p>
        </w:tc>
        <w:tc>
          <w:tcPr>
            <w:tcW w:w="5307" w:type="dxa"/>
          </w:tcPr>
          <w:p w:rsidR="009E1699" w:rsidRPr="00177D2C" w:rsidRDefault="009E1699" w:rsidP="00D812BE">
            <w:pPr>
              <w:shd w:val="clear" w:color="auto" w:fill="FFFFFF"/>
              <w:spacing w:after="0" w:line="360" w:lineRule="auto"/>
              <w:jc w:val="both"/>
              <w:rPr>
                <w:rFonts w:ascii="Book Antiqua" w:hAnsi="Book Antiqua" w:cs="Times New Roman"/>
                <w:sz w:val="24"/>
                <w:szCs w:val="24"/>
              </w:rPr>
            </w:pPr>
            <w:r w:rsidRPr="00177D2C">
              <w:rPr>
                <w:rFonts w:ascii="Book Antiqua" w:hAnsi="Book Antiqua" w:cs="Times New Roman"/>
                <w:sz w:val="24"/>
                <w:szCs w:val="24"/>
              </w:rPr>
              <w:t>Bordeianou</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14]</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Walters</w:t>
            </w:r>
            <w:r w:rsidRPr="00177D2C">
              <w:rPr>
                <w:rStyle w:val="a3"/>
                <w:rFonts w:ascii="Book Antiqua" w:hAnsi="Book Antiqua" w:cs="Times New Roman"/>
                <w:color w:val="auto"/>
                <w:sz w:val="24"/>
                <w:szCs w:val="24"/>
                <w:u w:val="none"/>
                <w:vertAlign w:val="superscript"/>
              </w:rPr>
              <w:t>[</w:t>
            </w:r>
            <w:r w:rsidRPr="00177D2C">
              <w:rPr>
                <w:rFonts w:ascii="Book Antiqua" w:hAnsi="Book Antiqua" w:cs="Times New Roman"/>
                <w:noProof/>
                <w:sz w:val="24"/>
                <w:szCs w:val="24"/>
                <w:vertAlign w:val="superscript"/>
              </w:rPr>
              <w:t>10]</w:t>
            </w:r>
            <w:r w:rsidRPr="00177D2C">
              <w:rPr>
                <w:rStyle w:val="a3"/>
                <w:rFonts w:ascii="Book Antiqua" w:hAnsi="Book Antiqua" w:cs="Times New Roman"/>
                <w:color w:val="auto"/>
                <w:sz w:val="24"/>
                <w:szCs w:val="24"/>
                <w:u w:val="none"/>
              </w:rPr>
              <w:t xml:space="preserve"> McLeod</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15,61]</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Regueiro</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16,82]</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Rutgeerts</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11]</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Pascua</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53]</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w:t>
            </w:r>
            <w:hyperlink r:id="rId11" w:history="1">
              <w:r w:rsidRPr="00177D2C">
                <w:rPr>
                  <w:rFonts w:ascii="Book Antiqua" w:hAnsi="Book Antiqua" w:cs="Times New Roman"/>
                  <w:sz w:val="24"/>
                  <w:szCs w:val="24"/>
                </w:rPr>
                <w:t>Domènech</w:t>
              </w:r>
            </w:hyperlink>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80]</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w:t>
            </w:r>
            <w:r w:rsidRPr="00177D2C">
              <w:rPr>
                <w:rFonts w:ascii="Book Antiqua" w:hAnsi="Book Antiqua" w:cs="Times New Roman"/>
                <w:bCs/>
                <w:sz w:val="24"/>
                <w:szCs w:val="24"/>
              </w:rPr>
              <w:t>Sorrentino</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28]</w:t>
            </w:r>
            <w:r w:rsidRPr="00177D2C">
              <w:rPr>
                <w:rFonts w:ascii="Book Antiqua" w:hAnsi="Book Antiqua" w:cs="Times New Roman"/>
                <w:noProof/>
                <w:sz w:val="24"/>
                <w:szCs w:val="24"/>
              </w:rPr>
              <w:t>,</w:t>
            </w:r>
            <w:r w:rsidRPr="00177D2C">
              <w:rPr>
                <w:rStyle w:val="apple-converted-space"/>
                <w:rFonts w:ascii="Book Antiqua" w:hAnsi="Book Antiqua" w:cs="Times New Roman"/>
                <w:sz w:val="24"/>
                <w:szCs w:val="24"/>
              </w:rPr>
              <w:t xml:space="preserve"> Meresse</w:t>
            </w:r>
            <w:r w:rsidRPr="00177D2C">
              <w:rPr>
                <w:rStyle w:val="apple-converted-space"/>
                <w:rFonts w:ascii="Book Antiqua" w:hAnsi="Book Antiqua" w:cs="Times New Roman"/>
                <w:sz w:val="24"/>
                <w:szCs w:val="24"/>
                <w:vertAlign w:val="superscript"/>
              </w:rPr>
              <w:t>[</w:t>
            </w:r>
            <w:r w:rsidRPr="00177D2C">
              <w:rPr>
                <w:rStyle w:val="apple-converted-space"/>
                <w:rFonts w:ascii="Book Antiqua" w:hAnsi="Book Antiqua" w:cs="Times New Roman"/>
                <w:noProof/>
                <w:sz w:val="24"/>
                <w:szCs w:val="24"/>
                <w:vertAlign w:val="superscript"/>
              </w:rPr>
              <w:t>40]</w:t>
            </w:r>
            <w:r w:rsidRPr="00177D2C">
              <w:rPr>
                <w:rStyle w:val="apple-converted-space"/>
                <w:rFonts w:ascii="Book Antiqua" w:hAnsi="Book Antiqua" w:cs="Times New Roman"/>
                <w:noProof/>
                <w:sz w:val="24"/>
                <w:szCs w:val="24"/>
              </w:rPr>
              <w:t>,</w:t>
            </w:r>
            <w:r w:rsidRPr="00177D2C">
              <w:rPr>
                <w:rStyle w:val="apple-converted-space"/>
                <w:rFonts w:ascii="Book Antiqua" w:hAnsi="Book Antiqua" w:cs="Times New Roman"/>
                <w:sz w:val="24"/>
                <w:szCs w:val="24"/>
              </w:rPr>
              <w:t xml:space="preserve"> Lasson</w:t>
            </w:r>
            <w:r w:rsidRPr="00177D2C">
              <w:rPr>
                <w:rStyle w:val="apple-converted-space"/>
                <w:rFonts w:ascii="Book Antiqua" w:hAnsi="Book Antiqua" w:cs="Times New Roman"/>
                <w:sz w:val="24"/>
                <w:szCs w:val="24"/>
                <w:vertAlign w:val="superscript"/>
              </w:rPr>
              <w:t>[</w:t>
            </w:r>
            <w:r w:rsidRPr="00177D2C">
              <w:rPr>
                <w:rStyle w:val="apple-converted-space"/>
                <w:rFonts w:ascii="Book Antiqua" w:hAnsi="Book Antiqua" w:cs="Times New Roman"/>
                <w:noProof/>
                <w:sz w:val="24"/>
                <w:szCs w:val="24"/>
                <w:vertAlign w:val="superscript"/>
              </w:rPr>
              <w:t>89]</w:t>
            </w:r>
          </w:p>
        </w:tc>
      </w:tr>
      <w:tr w:rsidR="009E1699" w:rsidRPr="00177D2C" w:rsidTr="003E61DE">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Surgical</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4</w:t>
            </w:r>
            <w:r w:rsidR="0089002B" w:rsidRPr="00177D2C">
              <w:rPr>
                <w:rFonts w:ascii="Book Antiqua" w:eastAsiaTheme="minorEastAsia" w:hAnsi="Book Antiqua" w:hint="eastAsia"/>
                <w:b w:val="0"/>
                <w:sz w:val="24"/>
                <w:szCs w:val="24"/>
                <w:lang w:eastAsia="zh-CN"/>
              </w:rPr>
              <w:t>%</w:t>
            </w:r>
            <w:r w:rsidRPr="00177D2C">
              <w:rPr>
                <w:rFonts w:ascii="Book Antiqua" w:hAnsi="Book Antiqua"/>
                <w:b w:val="0"/>
                <w:sz w:val="24"/>
                <w:szCs w:val="24"/>
              </w:rPr>
              <w:t>-25%</w:t>
            </w:r>
          </w:p>
        </w:tc>
        <w:tc>
          <w:tcPr>
            <w:tcW w:w="5307" w:type="dxa"/>
          </w:tcPr>
          <w:p w:rsidR="009E1699" w:rsidRPr="00177D2C" w:rsidRDefault="009E1699" w:rsidP="00D812BE">
            <w:pPr>
              <w:shd w:val="clear" w:color="auto" w:fill="FFFFFF"/>
              <w:spacing w:after="0" w:line="360" w:lineRule="auto"/>
              <w:jc w:val="both"/>
              <w:rPr>
                <w:rFonts w:ascii="Book Antiqua" w:hAnsi="Book Antiqua" w:cs="Times New Roman"/>
                <w:sz w:val="24"/>
                <w:szCs w:val="24"/>
              </w:rPr>
            </w:pPr>
            <w:r w:rsidRPr="00177D2C">
              <w:rPr>
                <w:rFonts w:ascii="Book Antiqua" w:hAnsi="Book Antiqua" w:cs="Times New Roman"/>
                <w:sz w:val="24"/>
                <w:szCs w:val="24"/>
              </w:rPr>
              <w:t>Aratari</w:t>
            </w:r>
            <w:r w:rsidRPr="00177D2C">
              <w:rPr>
                <w:rStyle w:val="a3"/>
                <w:rFonts w:ascii="Book Antiqua" w:hAnsi="Book Antiqua" w:cs="Times New Roman"/>
                <w:color w:val="auto"/>
                <w:sz w:val="24"/>
                <w:szCs w:val="24"/>
                <w:u w:val="none"/>
                <w:vertAlign w:val="superscript"/>
              </w:rPr>
              <w:t>[</w:t>
            </w:r>
            <w:r w:rsidRPr="00177D2C">
              <w:rPr>
                <w:rFonts w:ascii="Book Antiqua" w:hAnsi="Book Antiqua" w:cs="Times New Roman"/>
                <w:noProof/>
                <w:sz w:val="24"/>
                <w:szCs w:val="24"/>
                <w:vertAlign w:val="superscript"/>
              </w:rPr>
              <w:t>27]</w:t>
            </w:r>
            <w:r w:rsidRPr="00177D2C">
              <w:rPr>
                <w:rFonts w:ascii="Book Antiqua" w:hAnsi="Book Antiqua" w:cs="Times New Roman"/>
                <w:noProof/>
                <w:sz w:val="24"/>
                <w:szCs w:val="24"/>
              </w:rPr>
              <w:t>,</w:t>
            </w:r>
            <w:r w:rsidRPr="00177D2C">
              <w:rPr>
                <w:rStyle w:val="a3"/>
                <w:rFonts w:ascii="Book Antiqua" w:hAnsi="Book Antiqua" w:cs="Times New Roman"/>
                <w:color w:val="auto"/>
                <w:sz w:val="24"/>
                <w:szCs w:val="24"/>
                <w:u w:val="none"/>
              </w:rPr>
              <w:t xml:space="preserve"> I</w:t>
            </w:r>
            <w:r w:rsidRPr="00177D2C">
              <w:rPr>
                <w:rFonts w:ascii="Book Antiqua" w:hAnsi="Book Antiqua" w:cs="Times New Roman"/>
                <w:color w:val="000000"/>
                <w:sz w:val="24"/>
                <w:szCs w:val="24"/>
              </w:rPr>
              <w:t>esalnieks</w:t>
            </w:r>
            <w:r w:rsidRPr="00177D2C">
              <w:rPr>
                <w:rFonts w:ascii="Book Antiqua" w:hAnsi="Book Antiqua" w:cs="Times New Roman"/>
                <w:color w:val="000000"/>
                <w:sz w:val="24"/>
                <w:szCs w:val="24"/>
                <w:vertAlign w:val="superscript"/>
              </w:rPr>
              <w:t>[</w:t>
            </w:r>
            <w:r w:rsidRPr="00177D2C">
              <w:rPr>
                <w:rFonts w:ascii="Book Antiqua" w:hAnsi="Book Antiqua" w:cs="Times New Roman"/>
                <w:noProof/>
                <w:color w:val="000000"/>
                <w:sz w:val="24"/>
                <w:szCs w:val="24"/>
                <w:vertAlign w:val="superscript"/>
              </w:rPr>
              <w:t>57]</w:t>
            </w:r>
          </w:p>
        </w:tc>
      </w:tr>
      <w:tr w:rsidR="009E1699" w:rsidRPr="00177D2C" w:rsidTr="003E61DE">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 xml:space="preserve">5 </w:t>
            </w:r>
            <w:r w:rsidR="0089002B" w:rsidRPr="00177D2C">
              <w:rPr>
                <w:rFonts w:ascii="Book Antiqua" w:hAnsi="Book Antiqua"/>
                <w:b w:val="0"/>
                <w:sz w:val="24"/>
                <w:szCs w:val="24"/>
              </w:rPr>
              <w:t>yr</w:t>
            </w: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Clinical</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32%</w:t>
            </w:r>
          </w:p>
        </w:tc>
        <w:tc>
          <w:tcPr>
            <w:tcW w:w="5307" w:type="dxa"/>
          </w:tcPr>
          <w:p w:rsidR="009E1699" w:rsidRPr="00177D2C" w:rsidRDefault="009E1699" w:rsidP="00D812BE">
            <w:pPr>
              <w:shd w:val="clear" w:color="auto" w:fill="FFFFFF"/>
              <w:spacing w:after="0" w:line="360" w:lineRule="auto"/>
              <w:jc w:val="both"/>
              <w:rPr>
                <w:rFonts w:ascii="Book Antiqua" w:hAnsi="Book Antiqua" w:cs="Times New Roman"/>
                <w:sz w:val="24"/>
                <w:szCs w:val="24"/>
              </w:rPr>
            </w:pPr>
            <w:r w:rsidRPr="00177D2C">
              <w:rPr>
                <w:rFonts w:ascii="Book Antiqua" w:hAnsi="Book Antiqua" w:cs="Times New Roman"/>
                <w:sz w:val="24"/>
                <w:szCs w:val="24"/>
              </w:rPr>
              <w:t>Aratari</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27]</w:t>
            </w:r>
          </w:p>
        </w:tc>
      </w:tr>
      <w:tr w:rsidR="009E1699" w:rsidRPr="00177D2C" w:rsidTr="003E61DE">
        <w:trPr>
          <w:trHeight w:val="422"/>
        </w:trPr>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Endoscopic</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55</w:t>
            </w:r>
            <w:r w:rsidR="0089002B" w:rsidRPr="00177D2C">
              <w:rPr>
                <w:rFonts w:ascii="Book Antiqua" w:eastAsiaTheme="minorEastAsia" w:hAnsi="Book Antiqua" w:hint="eastAsia"/>
                <w:b w:val="0"/>
                <w:sz w:val="24"/>
                <w:szCs w:val="24"/>
                <w:lang w:eastAsia="zh-CN"/>
              </w:rPr>
              <w:t>%</w:t>
            </w:r>
            <w:r w:rsidRPr="00177D2C">
              <w:rPr>
                <w:rFonts w:ascii="Book Antiqua" w:hAnsi="Book Antiqua"/>
                <w:b w:val="0"/>
                <w:sz w:val="24"/>
                <w:szCs w:val="24"/>
              </w:rPr>
              <w:t>-77%</w:t>
            </w:r>
          </w:p>
        </w:tc>
        <w:tc>
          <w:tcPr>
            <w:tcW w:w="5307" w:type="dxa"/>
          </w:tcPr>
          <w:p w:rsidR="009E1699" w:rsidRPr="00177D2C" w:rsidRDefault="009E1699" w:rsidP="00D812BE">
            <w:pPr>
              <w:shd w:val="clear" w:color="auto" w:fill="FFFFFF"/>
              <w:spacing w:after="0" w:line="360" w:lineRule="auto"/>
              <w:jc w:val="both"/>
              <w:rPr>
                <w:rFonts w:ascii="Book Antiqua" w:eastAsia="Times New Roman" w:hAnsi="Book Antiqua" w:cs="Times New Roman"/>
                <w:sz w:val="24"/>
                <w:szCs w:val="24"/>
              </w:rPr>
            </w:pPr>
            <w:r w:rsidRPr="00177D2C">
              <w:rPr>
                <w:rFonts w:ascii="Book Antiqua" w:hAnsi="Book Antiqua" w:cs="Times New Roman"/>
                <w:sz w:val="24"/>
                <w:szCs w:val="24"/>
              </w:rPr>
              <w:t>Bordeianou</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14]</w:t>
            </w:r>
            <w:r w:rsidRPr="00177D2C">
              <w:rPr>
                <w:rFonts w:ascii="Book Antiqua" w:hAnsi="Book Antiqua" w:cs="Times New Roman"/>
                <w:noProof/>
                <w:sz w:val="24"/>
                <w:szCs w:val="24"/>
              </w:rPr>
              <w:t>,</w:t>
            </w:r>
            <w:r w:rsidRPr="00177D2C">
              <w:rPr>
                <w:rStyle w:val="apple-converted-space"/>
                <w:rFonts w:ascii="Book Antiqua" w:hAnsi="Book Antiqua" w:cs="Times New Roman"/>
                <w:sz w:val="24"/>
                <w:szCs w:val="24"/>
              </w:rPr>
              <w:t xml:space="preserve"> McLeod</w:t>
            </w:r>
            <w:r w:rsidRPr="00177D2C">
              <w:rPr>
                <w:rStyle w:val="apple-converted-space"/>
                <w:rFonts w:ascii="Book Antiqua" w:hAnsi="Book Antiqua" w:cs="Times New Roman"/>
                <w:sz w:val="24"/>
                <w:szCs w:val="24"/>
                <w:vertAlign w:val="superscript"/>
              </w:rPr>
              <w:t>[</w:t>
            </w:r>
            <w:r w:rsidRPr="00177D2C">
              <w:rPr>
                <w:rStyle w:val="apple-converted-space"/>
                <w:rFonts w:ascii="Book Antiqua" w:hAnsi="Book Antiqua" w:cs="Times New Roman"/>
                <w:noProof/>
                <w:sz w:val="24"/>
                <w:szCs w:val="24"/>
                <w:vertAlign w:val="superscript"/>
              </w:rPr>
              <w:t>15]</w:t>
            </w:r>
            <w:r w:rsidRPr="00177D2C">
              <w:rPr>
                <w:rStyle w:val="apple-converted-space"/>
                <w:rFonts w:ascii="Book Antiqua" w:hAnsi="Book Antiqua" w:cs="Times New Roman"/>
                <w:noProof/>
                <w:sz w:val="24"/>
                <w:szCs w:val="24"/>
              </w:rPr>
              <w:t>,</w:t>
            </w:r>
            <w:r w:rsidRPr="00177D2C">
              <w:rPr>
                <w:rStyle w:val="apple-converted-space"/>
                <w:rFonts w:ascii="Book Antiqua" w:hAnsi="Book Antiqua" w:cs="Times New Roman"/>
                <w:sz w:val="24"/>
                <w:szCs w:val="24"/>
              </w:rPr>
              <w:t xml:space="preserve"> Yamaoto</w:t>
            </w:r>
            <w:r w:rsidRPr="00177D2C">
              <w:rPr>
                <w:rStyle w:val="apple-converted-space"/>
                <w:rFonts w:ascii="Book Antiqua" w:hAnsi="Book Antiqua" w:cs="Times New Roman"/>
                <w:sz w:val="24"/>
                <w:szCs w:val="24"/>
                <w:vertAlign w:val="superscript"/>
              </w:rPr>
              <w:t>[</w:t>
            </w:r>
            <w:r w:rsidRPr="00177D2C">
              <w:rPr>
                <w:rStyle w:val="apple-converted-space"/>
                <w:rFonts w:ascii="Book Antiqua" w:hAnsi="Book Antiqua" w:cs="Times New Roman"/>
                <w:noProof/>
                <w:sz w:val="24"/>
                <w:szCs w:val="24"/>
                <w:vertAlign w:val="superscript"/>
              </w:rPr>
              <w:t>42]</w:t>
            </w:r>
          </w:p>
        </w:tc>
      </w:tr>
      <w:tr w:rsidR="009E1699" w:rsidRPr="00177D2C" w:rsidTr="003E61DE">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Symptomatic</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50%</w:t>
            </w:r>
          </w:p>
        </w:tc>
        <w:tc>
          <w:tcPr>
            <w:tcW w:w="5307" w:type="dxa"/>
          </w:tcPr>
          <w:p w:rsidR="009E1699" w:rsidRPr="00177D2C" w:rsidRDefault="009E1699" w:rsidP="00D812BE">
            <w:pPr>
              <w:shd w:val="clear" w:color="auto" w:fill="FFFFFF"/>
              <w:spacing w:after="0" w:line="360" w:lineRule="auto"/>
              <w:jc w:val="both"/>
              <w:rPr>
                <w:rFonts w:ascii="Book Antiqua" w:hAnsi="Book Antiqua" w:cs="Times New Roman"/>
                <w:sz w:val="24"/>
                <w:szCs w:val="24"/>
              </w:rPr>
            </w:pPr>
            <w:r w:rsidRPr="00177D2C">
              <w:rPr>
                <w:rFonts w:ascii="Book Antiqua" w:hAnsi="Book Antiqua" w:cs="Times New Roman"/>
                <w:sz w:val="24"/>
                <w:szCs w:val="24"/>
              </w:rPr>
              <w:t>Bordeianou</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14]</w:t>
            </w:r>
          </w:p>
        </w:tc>
      </w:tr>
      <w:tr w:rsidR="009E1699" w:rsidRPr="00177D2C" w:rsidTr="003E61DE">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Surgical</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4</w:t>
            </w:r>
            <w:r w:rsidR="0089002B" w:rsidRPr="00177D2C">
              <w:rPr>
                <w:rFonts w:ascii="Book Antiqua" w:eastAsiaTheme="minorEastAsia" w:hAnsi="Book Antiqua" w:hint="eastAsia"/>
                <w:b w:val="0"/>
                <w:sz w:val="24"/>
                <w:szCs w:val="24"/>
                <w:lang w:eastAsia="zh-CN"/>
              </w:rPr>
              <w:t>%</w:t>
            </w:r>
            <w:r w:rsidRPr="00177D2C">
              <w:rPr>
                <w:rFonts w:ascii="Book Antiqua" w:hAnsi="Book Antiqua"/>
                <w:b w:val="0"/>
                <w:sz w:val="24"/>
                <w:szCs w:val="24"/>
              </w:rPr>
              <w:t>-25%</w:t>
            </w:r>
          </w:p>
        </w:tc>
        <w:tc>
          <w:tcPr>
            <w:tcW w:w="5307" w:type="dxa"/>
          </w:tcPr>
          <w:p w:rsidR="009E1699" w:rsidRPr="00177D2C" w:rsidRDefault="009E1699" w:rsidP="00D812BE">
            <w:pPr>
              <w:pStyle w:val="4"/>
              <w:shd w:val="clear" w:color="auto" w:fill="FFFFFF"/>
              <w:spacing w:before="0" w:beforeAutospacing="0" w:after="0" w:afterAutospacing="0" w:line="360" w:lineRule="auto"/>
              <w:jc w:val="both"/>
              <w:outlineLvl w:val="3"/>
              <w:rPr>
                <w:rFonts w:ascii="Book Antiqua" w:hAnsi="Book Antiqua"/>
              </w:rPr>
            </w:pPr>
            <w:r w:rsidRPr="00177D2C">
              <w:rPr>
                <w:rFonts w:ascii="Book Antiqua" w:hAnsi="Book Antiqua"/>
              </w:rPr>
              <w:t>B</w:t>
            </w:r>
            <w:r w:rsidRPr="00177D2C">
              <w:rPr>
                <w:rFonts w:ascii="Book Antiqua" w:hAnsi="Book Antiqua"/>
                <w:b w:val="0"/>
              </w:rPr>
              <w:t>ordeianou</w:t>
            </w:r>
            <w:r w:rsidRPr="00177D2C">
              <w:rPr>
                <w:rFonts w:ascii="Book Antiqua" w:hAnsi="Book Antiqua"/>
                <w:b w:val="0"/>
                <w:vertAlign w:val="superscript"/>
              </w:rPr>
              <w:t>[</w:t>
            </w:r>
            <w:r w:rsidRPr="00177D2C">
              <w:rPr>
                <w:rFonts w:ascii="Book Antiqua" w:hAnsi="Book Antiqua"/>
                <w:b w:val="0"/>
                <w:noProof/>
                <w:vertAlign w:val="superscript"/>
              </w:rPr>
              <w:t>14]</w:t>
            </w:r>
            <w:r w:rsidRPr="00177D2C">
              <w:rPr>
                <w:rFonts w:ascii="Book Antiqua" w:hAnsi="Book Antiqua"/>
                <w:b w:val="0"/>
                <w:noProof/>
              </w:rPr>
              <w:t>,</w:t>
            </w:r>
            <w:r w:rsidRPr="00177D2C">
              <w:rPr>
                <w:rFonts w:ascii="Book Antiqua" w:hAnsi="Book Antiqua"/>
                <w:b w:val="0"/>
              </w:rPr>
              <w:t xml:space="preserve"> Aratari</w:t>
            </w:r>
            <w:r w:rsidRPr="00177D2C">
              <w:rPr>
                <w:rFonts w:ascii="Book Antiqua" w:hAnsi="Book Antiqua"/>
                <w:b w:val="0"/>
                <w:vertAlign w:val="superscript"/>
              </w:rPr>
              <w:t>[</w:t>
            </w:r>
            <w:r w:rsidRPr="00177D2C">
              <w:rPr>
                <w:rFonts w:ascii="Book Antiqua" w:hAnsi="Book Antiqua"/>
                <w:b w:val="0"/>
                <w:noProof/>
                <w:vertAlign w:val="superscript"/>
              </w:rPr>
              <w:t>27]</w:t>
            </w:r>
            <w:r w:rsidRPr="00177D2C">
              <w:rPr>
                <w:rFonts w:ascii="Book Antiqua" w:hAnsi="Book Antiqua"/>
                <w:b w:val="0"/>
                <w:noProof/>
              </w:rPr>
              <w:t>,</w:t>
            </w:r>
            <w:r w:rsidRPr="00177D2C">
              <w:rPr>
                <w:rFonts w:ascii="Book Antiqua" w:hAnsi="Book Antiqua"/>
                <w:b w:val="0"/>
              </w:rPr>
              <w:t xml:space="preserve"> Riss</w:t>
            </w:r>
            <w:r w:rsidRPr="00177D2C">
              <w:rPr>
                <w:rFonts w:ascii="Book Antiqua" w:hAnsi="Book Antiqua"/>
                <w:b w:val="0"/>
                <w:vertAlign w:val="superscript"/>
              </w:rPr>
              <w:t>[</w:t>
            </w:r>
            <w:r w:rsidRPr="00177D2C">
              <w:rPr>
                <w:rFonts w:ascii="Book Antiqua" w:hAnsi="Book Antiqua"/>
                <w:b w:val="0"/>
                <w:noProof/>
                <w:vertAlign w:val="superscript"/>
              </w:rPr>
              <w:t>56]</w:t>
            </w:r>
            <w:r w:rsidRPr="00177D2C">
              <w:rPr>
                <w:rFonts w:ascii="Book Antiqua" w:hAnsi="Book Antiqua"/>
                <w:b w:val="0"/>
                <w:noProof/>
              </w:rPr>
              <w:t>,</w:t>
            </w:r>
            <w:r w:rsidRPr="00177D2C">
              <w:rPr>
                <w:rFonts w:ascii="Book Antiqua" w:hAnsi="Book Antiqua"/>
                <w:b w:val="0"/>
              </w:rPr>
              <w:t xml:space="preserve"> Yamamoto</w:t>
            </w:r>
            <w:r w:rsidRPr="00177D2C">
              <w:rPr>
                <w:rFonts w:ascii="Book Antiqua" w:hAnsi="Book Antiqua"/>
                <w:b w:val="0"/>
                <w:vertAlign w:val="superscript"/>
              </w:rPr>
              <w:t>[</w:t>
            </w:r>
            <w:r w:rsidRPr="00177D2C">
              <w:rPr>
                <w:rFonts w:ascii="Book Antiqua" w:hAnsi="Book Antiqua"/>
                <w:b w:val="0"/>
                <w:noProof/>
                <w:vertAlign w:val="superscript"/>
              </w:rPr>
              <w:t>42]</w:t>
            </w:r>
          </w:p>
        </w:tc>
      </w:tr>
      <w:tr w:rsidR="009E1699" w:rsidRPr="00177D2C" w:rsidTr="003E61DE">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 xml:space="preserve">10 </w:t>
            </w:r>
            <w:r w:rsidR="0089002B" w:rsidRPr="00177D2C">
              <w:rPr>
                <w:rFonts w:ascii="Book Antiqua" w:hAnsi="Book Antiqua"/>
                <w:b w:val="0"/>
                <w:sz w:val="24"/>
                <w:szCs w:val="24"/>
              </w:rPr>
              <w:t>yr</w:t>
            </w: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Clinical</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52%</w:t>
            </w:r>
          </w:p>
        </w:tc>
        <w:tc>
          <w:tcPr>
            <w:tcW w:w="5307" w:type="dxa"/>
          </w:tcPr>
          <w:p w:rsidR="009E1699" w:rsidRPr="00177D2C" w:rsidRDefault="009E1699" w:rsidP="00D812BE">
            <w:pPr>
              <w:pStyle w:val="4"/>
              <w:shd w:val="clear" w:color="auto" w:fill="FFFFFF"/>
              <w:spacing w:before="0" w:beforeAutospacing="0" w:after="0" w:afterAutospacing="0" w:line="360" w:lineRule="auto"/>
              <w:jc w:val="both"/>
              <w:outlineLvl w:val="3"/>
              <w:rPr>
                <w:rFonts w:ascii="Book Antiqua" w:hAnsi="Book Antiqua"/>
              </w:rPr>
            </w:pPr>
            <w:r w:rsidRPr="00177D2C">
              <w:rPr>
                <w:rFonts w:ascii="Book Antiqua" w:hAnsi="Book Antiqua"/>
                <w:b w:val="0"/>
              </w:rPr>
              <w:t>Aratari</w:t>
            </w:r>
            <w:r w:rsidRPr="00177D2C">
              <w:rPr>
                <w:rFonts w:ascii="Book Antiqua" w:hAnsi="Book Antiqua"/>
                <w:b w:val="0"/>
                <w:vertAlign w:val="superscript"/>
              </w:rPr>
              <w:t>[</w:t>
            </w:r>
            <w:r w:rsidRPr="00177D2C">
              <w:rPr>
                <w:rFonts w:ascii="Book Antiqua" w:hAnsi="Book Antiqua"/>
                <w:b w:val="0"/>
                <w:noProof/>
                <w:vertAlign w:val="superscript"/>
              </w:rPr>
              <w:t>27]</w:t>
            </w:r>
          </w:p>
        </w:tc>
      </w:tr>
      <w:tr w:rsidR="009E1699" w:rsidRPr="00177D2C" w:rsidTr="003E61DE">
        <w:tc>
          <w:tcPr>
            <w:tcW w:w="1548"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p>
        </w:tc>
        <w:tc>
          <w:tcPr>
            <w:tcW w:w="1440"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Endoscopic</w:t>
            </w:r>
          </w:p>
        </w:tc>
        <w:tc>
          <w:tcPr>
            <w:tcW w:w="1623" w:type="dxa"/>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74%</w:t>
            </w:r>
          </w:p>
        </w:tc>
        <w:tc>
          <w:tcPr>
            <w:tcW w:w="5307" w:type="dxa"/>
          </w:tcPr>
          <w:p w:rsidR="009E1699" w:rsidRPr="00177D2C" w:rsidRDefault="009E1699" w:rsidP="00D812BE">
            <w:pPr>
              <w:shd w:val="clear" w:color="auto" w:fill="FFFFFF"/>
              <w:spacing w:after="0" w:line="360" w:lineRule="auto"/>
              <w:jc w:val="both"/>
              <w:rPr>
                <w:rFonts w:ascii="Book Antiqua" w:hAnsi="Book Antiqua" w:cs="Times New Roman"/>
                <w:sz w:val="24"/>
                <w:szCs w:val="24"/>
              </w:rPr>
            </w:pPr>
            <w:r w:rsidRPr="00177D2C">
              <w:rPr>
                <w:rFonts w:ascii="Book Antiqua" w:hAnsi="Book Antiqua" w:cs="Times New Roman"/>
                <w:sz w:val="24"/>
                <w:szCs w:val="24"/>
              </w:rPr>
              <w:t>Malireddy</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17]</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Bordeianou</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14]</w:t>
            </w:r>
          </w:p>
        </w:tc>
      </w:tr>
      <w:tr w:rsidR="009E1699" w:rsidRPr="00A0323C" w:rsidTr="003E61DE">
        <w:tc>
          <w:tcPr>
            <w:tcW w:w="1548" w:type="dxa"/>
            <w:tcBorders>
              <w:bottom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p>
        </w:tc>
        <w:tc>
          <w:tcPr>
            <w:tcW w:w="1440" w:type="dxa"/>
            <w:tcBorders>
              <w:bottom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Surgical</w:t>
            </w:r>
          </w:p>
        </w:tc>
        <w:tc>
          <w:tcPr>
            <w:tcW w:w="1623" w:type="dxa"/>
            <w:tcBorders>
              <w:bottom w:val="single" w:sz="4" w:space="0" w:color="auto"/>
            </w:tcBorders>
          </w:tcPr>
          <w:p w:rsidR="009E1699" w:rsidRPr="00177D2C" w:rsidRDefault="009E1699" w:rsidP="00D812BE">
            <w:pPr>
              <w:pStyle w:val="1"/>
              <w:spacing w:before="0" w:beforeAutospacing="0" w:after="0" w:afterAutospacing="0" w:line="360" w:lineRule="auto"/>
              <w:jc w:val="both"/>
              <w:outlineLvl w:val="0"/>
              <w:rPr>
                <w:rFonts w:ascii="Book Antiqua" w:hAnsi="Book Antiqua"/>
                <w:b w:val="0"/>
                <w:sz w:val="24"/>
                <w:szCs w:val="24"/>
              </w:rPr>
            </w:pPr>
            <w:r w:rsidRPr="00177D2C">
              <w:rPr>
                <w:rFonts w:ascii="Book Antiqua" w:hAnsi="Book Antiqua"/>
                <w:b w:val="0"/>
                <w:sz w:val="24"/>
                <w:szCs w:val="24"/>
              </w:rPr>
              <w:t>12</w:t>
            </w:r>
            <w:r w:rsidR="0089002B" w:rsidRPr="00177D2C">
              <w:rPr>
                <w:rFonts w:ascii="Book Antiqua" w:eastAsiaTheme="minorEastAsia" w:hAnsi="Book Antiqua" w:hint="eastAsia"/>
                <w:b w:val="0"/>
                <w:sz w:val="24"/>
                <w:szCs w:val="24"/>
                <w:lang w:eastAsia="zh-CN"/>
              </w:rPr>
              <w:t>%</w:t>
            </w:r>
            <w:r w:rsidRPr="00177D2C">
              <w:rPr>
                <w:rFonts w:ascii="Book Antiqua" w:hAnsi="Book Antiqua"/>
                <w:b w:val="0"/>
                <w:sz w:val="24"/>
                <w:szCs w:val="24"/>
              </w:rPr>
              <w:t>-57%</w:t>
            </w:r>
          </w:p>
        </w:tc>
        <w:tc>
          <w:tcPr>
            <w:tcW w:w="5307" w:type="dxa"/>
            <w:tcBorders>
              <w:bottom w:val="single" w:sz="4" w:space="0" w:color="auto"/>
            </w:tcBorders>
          </w:tcPr>
          <w:p w:rsidR="009E1699" w:rsidRPr="00A0323C" w:rsidRDefault="009E1699" w:rsidP="00D812BE">
            <w:pPr>
              <w:shd w:val="clear" w:color="auto" w:fill="FFFFFF"/>
              <w:spacing w:after="0" w:line="360" w:lineRule="auto"/>
              <w:jc w:val="both"/>
              <w:rPr>
                <w:rFonts w:ascii="Book Antiqua" w:hAnsi="Book Antiqua" w:cs="Times New Roman"/>
                <w:sz w:val="24"/>
                <w:szCs w:val="24"/>
              </w:rPr>
            </w:pPr>
            <w:r w:rsidRPr="00177D2C">
              <w:rPr>
                <w:rFonts w:ascii="Book Antiqua" w:hAnsi="Book Antiqua" w:cs="Times New Roman"/>
                <w:sz w:val="24"/>
                <w:szCs w:val="24"/>
              </w:rPr>
              <w:t>Stocchi</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18]</w:t>
            </w:r>
            <w:r w:rsidRPr="00177D2C">
              <w:rPr>
                <w:rFonts w:ascii="Book Antiqua" w:hAnsi="Book Antiqua" w:cs="Times New Roman"/>
                <w:sz w:val="24"/>
                <w:szCs w:val="24"/>
              </w:rPr>
              <w:t>, Aratari</w:t>
            </w:r>
            <w:r w:rsidRPr="00177D2C">
              <w:rPr>
                <w:rStyle w:val="a3"/>
                <w:rFonts w:ascii="Book Antiqua" w:hAnsi="Book Antiqua" w:cs="Times New Roman"/>
                <w:color w:val="auto"/>
                <w:sz w:val="24"/>
                <w:szCs w:val="24"/>
                <w:u w:val="none"/>
                <w:vertAlign w:val="superscript"/>
              </w:rPr>
              <w:t>[</w:t>
            </w:r>
            <w:r w:rsidRPr="00177D2C">
              <w:rPr>
                <w:rFonts w:ascii="Book Antiqua" w:hAnsi="Book Antiqua" w:cs="Times New Roman"/>
                <w:noProof/>
                <w:sz w:val="24"/>
                <w:szCs w:val="24"/>
                <w:vertAlign w:val="superscript"/>
              </w:rPr>
              <w:t>27]</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Riss</w:t>
            </w:r>
            <w:r w:rsidRPr="00177D2C">
              <w:rPr>
                <w:rFonts w:ascii="Book Antiqua" w:hAnsi="Book Antiqua" w:cs="Times New Roman"/>
                <w:sz w:val="24"/>
                <w:szCs w:val="24"/>
                <w:vertAlign w:val="superscript"/>
              </w:rPr>
              <w:t>[</w:t>
            </w:r>
            <w:r w:rsidRPr="00177D2C">
              <w:rPr>
                <w:rFonts w:ascii="Book Antiqua" w:hAnsi="Book Antiqua" w:cs="Times New Roman"/>
                <w:noProof/>
                <w:sz w:val="24"/>
                <w:szCs w:val="24"/>
                <w:vertAlign w:val="superscript"/>
              </w:rPr>
              <w:t>56]</w:t>
            </w:r>
            <w:r w:rsidRPr="00177D2C">
              <w:rPr>
                <w:rFonts w:ascii="Book Antiqua" w:hAnsi="Book Antiqua" w:cs="Times New Roman"/>
                <w:noProof/>
                <w:sz w:val="24"/>
                <w:szCs w:val="24"/>
              </w:rPr>
              <w:t>,</w:t>
            </w:r>
            <w:r w:rsidRPr="00177D2C">
              <w:rPr>
                <w:rFonts w:ascii="Book Antiqua" w:hAnsi="Book Antiqua" w:cs="Times New Roman"/>
                <w:sz w:val="24"/>
                <w:szCs w:val="24"/>
              </w:rPr>
              <w:t xml:space="preserve"> </w:t>
            </w:r>
            <w:r w:rsidRPr="00177D2C">
              <w:rPr>
                <w:rStyle w:val="a3"/>
                <w:rFonts w:ascii="Book Antiqua" w:hAnsi="Book Antiqua" w:cs="Times New Roman"/>
                <w:color w:val="auto"/>
                <w:sz w:val="24"/>
                <w:szCs w:val="24"/>
              </w:rPr>
              <w:t>I</w:t>
            </w:r>
            <w:r w:rsidRPr="00177D2C">
              <w:rPr>
                <w:rFonts w:ascii="Book Antiqua" w:hAnsi="Book Antiqua" w:cs="Times New Roman"/>
                <w:color w:val="000000"/>
                <w:sz w:val="24"/>
                <w:szCs w:val="24"/>
              </w:rPr>
              <w:t>esalnieks</w:t>
            </w:r>
            <w:r w:rsidRPr="00177D2C">
              <w:rPr>
                <w:rFonts w:ascii="Book Antiqua" w:hAnsi="Book Antiqua" w:cs="Times New Roman"/>
                <w:color w:val="000000"/>
                <w:sz w:val="24"/>
                <w:szCs w:val="24"/>
                <w:vertAlign w:val="superscript"/>
              </w:rPr>
              <w:t>[</w:t>
            </w:r>
            <w:r w:rsidRPr="00177D2C">
              <w:rPr>
                <w:rFonts w:ascii="Book Antiqua" w:hAnsi="Book Antiqua" w:cs="Times New Roman"/>
                <w:noProof/>
                <w:color w:val="000000"/>
                <w:sz w:val="24"/>
                <w:szCs w:val="24"/>
                <w:vertAlign w:val="superscript"/>
              </w:rPr>
              <w:t>57]</w:t>
            </w:r>
          </w:p>
        </w:tc>
      </w:tr>
    </w:tbl>
    <w:p w:rsidR="009E1699" w:rsidRPr="00A0323C" w:rsidRDefault="009E1699" w:rsidP="00D812BE">
      <w:pPr>
        <w:spacing w:after="0" w:line="360" w:lineRule="auto"/>
        <w:jc w:val="both"/>
        <w:rPr>
          <w:rFonts w:ascii="Book Antiqua" w:hAnsi="Book Antiqua" w:cs="Calibri"/>
          <w:noProof/>
          <w:sz w:val="24"/>
          <w:szCs w:val="24"/>
        </w:rPr>
      </w:pPr>
      <w:r w:rsidRPr="00A0323C">
        <w:rPr>
          <w:rFonts w:ascii="Book Antiqua" w:hAnsi="Book Antiqua" w:cs="Calibri"/>
          <w:noProof/>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3185"/>
        <w:gridCol w:w="1647"/>
      </w:tblGrid>
      <w:tr w:rsidR="009E1699" w:rsidRPr="00A0323C" w:rsidTr="003E61DE">
        <w:tc>
          <w:tcPr>
            <w:tcW w:w="9576" w:type="dxa"/>
            <w:gridSpan w:val="3"/>
            <w:tcBorders>
              <w:bottom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b/>
                <w:sz w:val="24"/>
                <w:szCs w:val="24"/>
              </w:rPr>
              <w:lastRenderedPageBreak/>
              <w:t xml:space="preserve">Table 5 </w:t>
            </w:r>
            <w:r w:rsidR="0089002B" w:rsidRPr="0089002B">
              <w:rPr>
                <w:rFonts w:ascii="Book Antiqua" w:hAnsi="Book Antiqua" w:cs="Times New Roman"/>
                <w:b/>
                <w:sz w:val="24"/>
                <w:szCs w:val="24"/>
              </w:rPr>
              <w:t xml:space="preserve">Effect </w:t>
            </w:r>
            <w:r w:rsidRPr="0089002B">
              <w:rPr>
                <w:rFonts w:ascii="Book Antiqua" w:hAnsi="Book Antiqua" w:cs="Times New Roman"/>
                <w:b/>
                <w:sz w:val="24"/>
                <w:szCs w:val="24"/>
              </w:rPr>
              <w:t>of smoking on postoperative recurrence</w:t>
            </w:r>
          </w:p>
        </w:tc>
      </w:tr>
      <w:tr w:rsidR="009E1699" w:rsidRPr="00A0323C" w:rsidTr="004B6627">
        <w:tc>
          <w:tcPr>
            <w:tcW w:w="4744" w:type="dxa"/>
            <w:tcBorders>
              <w:top w:val="single" w:sz="4" w:space="0" w:color="auto"/>
              <w:bottom w:val="single" w:sz="4" w:space="0" w:color="auto"/>
            </w:tcBorders>
          </w:tcPr>
          <w:p w:rsidR="009E1699" w:rsidRPr="00A0323C" w:rsidRDefault="009E1699" w:rsidP="00D812BE">
            <w:pPr>
              <w:spacing w:after="0" w:line="360" w:lineRule="auto"/>
              <w:jc w:val="both"/>
              <w:rPr>
                <w:rFonts w:ascii="Book Antiqua" w:hAnsi="Book Antiqua" w:cs="Times New Roman"/>
                <w:b/>
                <w:sz w:val="24"/>
                <w:szCs w:val="24"/>
              </w:rPr>
            </w:pPr>
            <w:r w:rsidRPr="00A0323C">
              <w:rPr>
                <w:rFonts w:ascii="Book Antiqua" w:hAnsi="Book Antiqua" w:cs="Times New Roman"/>
                <w:b/>
                <w:sz w:val="24"/>
                <w:szCs w:val="24"/>
              </w:rPr>
              <w:t>Association</w:t>
            </w:r>
          </w:p>
        </w:tc>
        <w:tc>
          <w:tcPr>
            <w:tcW w:w="3185" w:type="dxa"/>
            <w:tcBorders>
              <w:top w:val="single" w:sz="4" w:space="0" w:color="auto"/>
              <w:bottom w:val="single" w:sz="4" w:space="0" w:color="auto"/>
            </w:tcBorders>
          </w:tcPr>
          <w:p w:rsidR="009E1699" w:rsidRPr="00A0323C" w:rsidRDefault="009E1699" w:rsidP="00D812BE">
            <w:pPr>
              <w:spacing w:after="0" w:line="360" w:lineRule="auto"/>
              <w:jc w:val="both"/>
              <w:rPr>
                <w:rFonts w:ascii="Book Antiqua" w:hAnsi="Book Antiqua" w:cs="Times New Roman"/>
                <w:b/>
                <w:sz w:val="24"/>
                <w:szCs w:val="24"/>
              </w:rPr>
            </w:pPr>
            <w:r w:rsidRPr="00A0323C">
              <w:rPr>
                <w:rFonts w:ascii="Book Antiqua" w:hAnsi="Book Antiqua" w:cs="Times New Roman"/>
                <w:b/>
                <w:sz w:val="24"/>
                <w:szCs w:val="24"/>
              </w:rPr>
              <w:t xml:space="preserve">Number </w:t>
            </w:r>
            <w:r w:rsidR="0089002B">
              <w:rPr>
                <w:rFonts w:ascii="Book Antiqua" w:hAnsi="Book Antiqua" w:cs="Times New Roman" w:hint="eastAsia"/>
                <w:b/>
                <w:sz w:val="24"/>
                <w:szCs w:val="24"/>
                <w:lang w:eastAsia="zh-CN"/>
              </w:rPr>
              <w:t>and</w:t>
            </w:r>
            <w:r w:rsidRPr="00A0323C">
              <w:rPr>
                <w:rFonts w:ascii="Book Antiqua" w:hAnsi="Book Antiqua" w:cs="Times New Roman"/>
                <w:b/>
                <w:sz w:val="24"/>
                <w:szCs w:val="24"/>
              </w:rPr>
              <w:t xml:space="preserve"> type of patients </w:t>
            </w:r>
          </w:p>
        </w:tc>
        <w:tc>
          <w:tcPr>
            <w:tcW w:w="1647" w:type="dxa"/>
            <w:tcBorders>
              <w:top w:val="single" w:sz="4" w:space="0" w:color="auto"/>
              <w:bottom w:val="single" w:sz="4" w:space="0" w:color="auto"/>
            </w:tcBorders>
          </w:tcPr>
          <w:p w:rsidR="009E1699" w:rsidRPr="00A0323C" w:rsidRDefault="009E1699" w:rsidP="00D812BE">
            <w:pPr>
              <w:spacing w:after="0" w:line="360" w:lineRule="auto"/>
              <w:jc w:val="both"/>
              <w:rPr>
                <w:rFonts w:ascii="Book Antiqua" w:hAnsi="Book Antiqua" w:cs="Times New Roman"/>
                <w:b/>
                <w:sz w:val="24"/>
                <w:szCs w:val="24"/>
              </w:rPr>
            </w:pPr>
            <w:r w:rsidRPr="00A0323C">
              <w:rPr>
                <w:rFonts w:ascii="Book Antiqua" w:hAnsi="Book Antiqua" w:cs="Times New Roman"/>
                <w:b/>
                <w:sz w:val="24"/>
                <w:szCs w:val="24"/>
              </w:rPr>
              <w:t>Reference</w:t>
            </w:r>
          </w:p>
        </w:tc>
      </w:tr>
      <w:tr w:rsidR="009E1699" w:rsidRPr="00A0323C" w:rsidTr="004B6627">
        <w:tc>
          <w:tcPr>
            <w:tcW w:w="4744" w:type="dxa"/>
            <w:tcBorders>
              <w:top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 xml:space="preserve">Recurrent clinical symptoms (OR </w:t>
            </w:r>
            <w:r w:rsidR="0089002B">
              <w:rPr>
                <w:rFonts w:ascii="Book Antiqua" w:hAnsi="Book Antiqua" w:cs="Times New Roman" w:hint="eastAsia"/>
                <w:sz w:val="24"/>
                <w:szCs w:val="24"/>
                <w:lang w:eastAsia="zh-CN"/>
              </w:rPr>
              <w:t xml:space="preserve">= </w:t>
            </w:r>
            <w:r w:rsidRPr="00A0323C">
              <w:rPr>
                <w:rFonts w:ascii="Book Antiqua" w:hAnsi="Book Antiqua" w:cs="Times New Roman"/>
                <w:sz w:val="24"/>
                <w:szCs w:val="24"/>
              </w:rPr>
              <w:t>2.96)</w:t>
            </w:r>
          </w:p>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Shorter duration to clinical relapse (104 weeks shorter)</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Borders>
              <w:top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59 patients post colonic resection for CD (not only ileocolectomies)</w:t>
            </w:r>
          </w:p>
        </w:tc>
        <w:tc>
          <w:tcPr>
            <w:tcW w:w="1647" w:type="dxa"/>
            <w:tcBorders>
              <w:top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Kane</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22]</w:t>
            </w:r>
            <w:r w:rsidRPr="00A0323C">
              <w:rPr>
                <w:rFonts w:ascii="Book Antiqua" w:hAnsi="Book Antiqua" w:cs="Times New Roman"/>
                <w:sz w:val="24"/>
                <w:szCs w:val="24"/>
              </w:rPr>
              <w:t xml:space="preserve"> </w:t>
            </w:r>
          </w:p>
        </w:tc>
      </w:tr>
      <w:tr w:rsidR="009E1699" w:rsidRPr="00A0323C" w:rsidTr="004B6627">
        <w:tc>
          <w:tcPr>
            <w:tcW w:w="4744"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Recurrent clinical symptoms (worse CDAI scores)</w:t>
            </w:r>
          </w:p>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Increased rates of endoscopic recurrence</w:t>
            </w:r>
          </w:p>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Increased likelihood of requiring surgery</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182  post colonic resection for CD (not only ileocolectomies)</w:t>
            </w:r>
          </w:p>
        </w:tc>
        <w:tc>
          <w:tcPr>
            <w:tcW w:w="1647"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Cottone</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23]</w:t>
            </w:r>
          </w:p>
        </w:tc>
      </w:tr>
      <w:tr w:rsidR="009E1699" w:rsidRPr="00A0323C" w:rsidTr="004B6627">
        <w:tc>
          <w:tcPr>
            <w:tcW w:w="4744"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Smoking at the time of the 1</w:t>
            </w:r>
            <w:r w:rsidRPr="00A0323C">
              <w:rPr>
                <w:rFonts w:ascii="Book Antiqua" w:hAnsi="Book Antiqua" w:cs="Times New Roman"/>
                <w:sz w:val="24"/>
                <w:szCs w:val="24"/>
                <w:vertAlign w:val="superscript"/>
              </w:rPr>
              <w:t>st</w:t>
            </w:r>
            <w:r w:rsidRPr="00A0323C">
              <w:rPr>
                <w:rFonts w:ascii="Book Antiqua" w:hAnsi="Book Antiqua" w:cs="Times New Roman"/>
                <w:sz w:val="24"/>
                <w:szCs w:val="24"/>
              </w:rPr>
              <w:t xml:space="preserve"> ileocolectomy conferred a 2.1 fold increased likelihood of requiring another operation</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176 post ileocolectomy patients with at least 1 recurrence</w:t>
            </w:r>
          </w:p>
        </w:tc>
        <w:tc>
          <w:tcPr>
            <w:tcW w:w="1647"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Unkart</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21]</w:t>
            </w:r>
          </w:p>
        </w:tc>
      </w:tr>
      <w:tr w:rsidR="009E1699" w:rsidRPr="00A0323C" w:rsidTr="004B6627">
        <w:tc>
          <w:tcPr>
            <w:tcW w:w="4744"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OR of 2.2 for clinical recurrence.</w:t>
            </w:r>
          </w:p>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 xml:space="preserve">Increased risk of surgical recurrence particularly at 10 years (OR </w:t>
            </w:r>
            <w:r w:rsidR="0089002B">
              <w:rPr>
                <w:rFonts w:ascii="Book Antiqua" w:hAnsi="Book Antiqua" w:cs="Times New Roman" w:hint="eastAsia"/>
                <w:sz w:val="24"/>
                <w:szCs w:val="24"/>
                <w:lang w:eastAsia="zh-CN"/>
              </w:rPr>
              <w:t xml:space="preserve">= </w:t>
            </w:r>
            <w:r w:rsidRPr="00A0323C">
              <w:rPr>
                <w:rFonts w:ascii="Book Antiqua" w:hAnsi="Book Antiqua" w:cs="Times New Roman"/>
                <w:sz w:val="24"/>
                <w:szCs w:val="24"/>
              </w:rPr>
              <w:t>2.6)</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Pr>
          <w:p w:rsidR="009E1699" w:rsidRPr="00A0323C" w:rsidRDefault="0089002B" w:rsidP="00D812BE">
            <w:pPr>
              <w:spacing w:after="0" w:line="360" w:lineRule="auto"/>
              <w:jc w:val="both"/>
              <w:rPr>
                <w:rFonts w:ascii="Book Antiqua" w:hAnsi="Book Antiqua" w:cs="Times New Roman"/>
                <w:sz w:val="24"/>
                <w:szCs w:val="24"/>
              </w:rPr>
            </w:pPr>
            <w:r>
              <w:rPr>
                <w:rFonts w:ascii="Book Antiqua" w:hAnsi="Book Antiqua" w:cs="Times New Roman"/>
                <w:sz w:val="24"/>
                <w:szCs w:val="24"/>
              </w:rPr>
              <w:t>Meta-analysis of 16 studies, 2</w:t>
            </w:r>
            <w:r w:rsidR="009E1699" w:rsidRPr="00A0323C">
              <w:rPr>
                <w:rFonts w:ascii="Book Antiqua" w:hAnsi="Book Antiqua" w:cs="Times New Roman"/>
                <w:sz w:val="24"/>
                <w:szCs w:val="24"/>
              </w:rPr>
              <w:t>962 patients</w:t>
            </w:r>
          </w:p>
        </w:tc>
        <w:tc>
          <w:tcPr>
            <w:tcW w:w="1647"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Reese</w:t>
            </w:r>
            <w:r w:rsidRPr="00A0323C">
              <w:rPr>
                <w:rFonts w:ascii="Book Antiqua" w:hAnsi="Book Antiqua" w:cs="Times New Roman"/>
                <w:sz w:val="24"/>
                <w:szCs w:val="24"/>
                <w:vertAlign w:val="superscript"/>
              </w:rPr>
              <w:t>[</w:t>
            </w:r>
            <w:r w:rsidR="00571544">
              <w:rPr>
                <w:rFonts w:ascii="Book Antiqua" w:hAnsi="Book Antiqua" w:cs="Times New Roman" w:hint="eastAsia"/>
                <w:noProof/>
                <w:sz w:val="24"/>
                <w:szCs w:val="24"/>
                <w:vertAlign w:val="superscript"/>
                <w:lang w:eastAsia="zh-CN"/>
              </w:rPr>
              <w:t>24</w:t>
            </w:r>
            <w:r w:rsidRPr="00A0323C">
              <w:rPr>
                <w:rFonts w:ascii="Book Antiqua" w:hAnsi="Book Antiqua" w:cs="Times New Roman"/>
                <w:noProof/>
                <w:sz w:val="24"/>
                <w:szCs w:val="24"/>
                <w:vertAlign w:val="superscript"/>
              </w:rPr>
              <w:t>]</w:t>
            </w:r>
            <w:r w:rsidRPr="00A0323C">
              <w:rPr>
                <w:rFonts w:ascii="Book Antiqua" w:hAnsi="Book Antiqua" w:cs="Times New Roman"/>
                <w:sz w:val="24"/>
                <w:szCs w:val="24"/>
              </w:rPr>
              <w:t xml:space="preserve"> </w:t>
            </w:r>
          </w:p>
        </w:tc>
      </w:tr>
      <w:tr w:rsidR="009E1699" w:rsidRPr="00A0323C" w:rsidTr="004B6627">
        <w:tc>
          <w:tcPr>
            <w:tcW w:w="4744" w:type="dxa"/>
          </w:tcPr>
          <w:p w:rsidR="009E1699" w:rsidRPr="00A0323C" w:rsidRDefault="009E1699" w:rsidP="00D812BE">
            <w:pPr>
              <w:spacing w:after="0" w:line="360" w:lineRule="auto"/>
              <w:jc w:val="both"/>
              <w:rPr>
                <w:rFonts w:ascii="Book Antiqua" w:hAnsi="Book Antiqua" w:cs="Times New Roman"/>
                <w:color w:val="000000"/>
                <w:sz w:val="24"/>
                <w:szCs w:val="24"/>
              </w:rPr>
            </w:pPr>
            <w:r w:rsidRPr="00A0323C">
              <w:rPr>
                <w:rFonts w:ascii="Book Antiqua" w:hAnsi="Book Antiqua" w:cs="Times New Roman"/>
                <w:color w:val="000000"/>
                <w:sz w:val="24"/>
                <w:szCs w:val="24"/>
              </w:rPr>
              <w:t xml:space="preserve">Smokers had a lower 5 and 10 year recurrence free likelihood (65 and 45 % </w:t>
            </w:r>
            <w:r w:rsidRPr="0089002B">
              <w:rPr>
                <w:rFonts w:ascii="Book Antiqua" w:hAnsi="Book Antiqua" w:cs="Times New Roman"/>
                <w:i/>
                <w:color w:val="000000"/>
                <w:sz w:val="24"/>
                <w:szCs w:val="24"/>
              </w:rPr>
              <w:t>vs</w:t>
            </w:r>
            <w:r w:rsidRPr="00A0323C">
              <w:rPr>
                <w:rFonts w:ascii="Book Antiqua" w:hAnsi="Book Antiqua" w:cs="Times New Roman"/>
                <w:color w:val="000000"/>
                <w:sz w:val="24"/>
                <w:szCs w:val="24"/>
              </w:rPr>
              <w:t xml:space="preserve"> 81 and 64% in nonsmokers).</w:t>
            </w:r>
          </w:p>
          <w:p w:rsidR="009E1699" w:rsidRPr="00A0323C" w:rsidRDefault="009E1699" w:rsidP="00D812BE">
            <w:pPr>
              <w:spacing w:after="0" w:line="360" w:lineRule="auto"/>
              <w:jc w:val="both"/>
              <w:rPr>
                <w:rFonts w:ascii="Book Antiqua" w:hAnsi="Book Antiqua" w:cs="Times New Roman"/>
                <w:color w:val="000000"/>
                <w:sz w:val="24"/>
                <w:szCs w:val="24"/>
              </w:rPr>
            </w:pPr>
            <w:r w:rsidRPr="00A0323C">
              <w:rPr>
                <w:rFonts w:ascii="Book Antiqua" w:hAnsi="Book Antiqua" w:cs="Times New Roman"/>
                <w:color w:val="000000"/>
                <w:sz w:val="24"/>
                <w:szCs w:val="24"/>
              </w:rPr>
              <w:t>Recurrence free rates were lower in those that smoked &gt;15 cigarettes per day.</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color w:val="000000"/>
                <w:sz w:val="24"/>
                <w:szCs w:val="24"/>
              </w:rPr>
              <w:t>141 ileocolectomy patients</w:t>
            </w:r>
          </w:p>
        </w:tc>
        <w:tc>
          <w:tcPr>
            <w:tcW w:w="1647"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Yamamoto</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26]</w:t>
            </w:r>
          </w:p>
        </w:tc>
      </w:tr>
      <w:tr w:rsidR="009E1699" w:rsidRPr="00A0323C" w:rsidTr="004B6627">
        <w:tc>
          <w:tcPr>
            <w:tcW w:w="4744"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Patients that quit smoking are less likely to require redo ileocolectomy</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lastRenderedPageBreak/>
              <w:t>266</w:t>
            </w:r>
          </w:p>
        </w:tc>
        <w:tc>
          <w:tcPr>
            <w:tcW w:w="1647"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Ryan</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25]</w:t>
            </w:r>
          </w:p>
        </w:tc>
      </w:tr>
      <w:tr w:rsidR="009E1699" w:rsidRPr="00A0323C" w:rsidTr="004B6627">
        <w:tc>
          <w:tcPr>
            <w:tcW w:w="4744"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lastRenderedPageBreak/>
              <w:t>No association with recurrence</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89 lap ileocolectomy patients</w:t>
            </w:r>
          </w:p>
        </w:tc>
        <w:tc>
          <w:tcPr>
            <w:tcW w:w="1647"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Malireddy</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17]</w:t>
            </w:r>
          </w:p>
        </w:tc>
      </w:tr>
      <w:tr w:rsidR="009E1699" w:rsidRPr="00A0323C" w:rsidTr="004B6627">
        <w:tc>
          <w:tcPr>
            <w:tcW w:w="4744"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No association with clinical or surgical recurrence</w:t>
            </w:r>
          </w:p>
          <w:p w:rsidR="009E1699" w:rsidRPr="00A0323C" w:rsidRDefault="009E1699" w:rsidP="00D812BE">
            <w:pPr>
              <w:spacing w:after="0" w:line="360" w:lineRule="auto"/>
              <w:jc w:val="both"/>
              <w:rPr>
                <w:rFonts w:ascii="Book Antiqua" w:hAnsi="Book Antiqua" w:cs="Times New Roman"/>
                <w:sz w:val="24"/>
                <w:szCs w:val="24"/>
              </w:rPr>
            </w:pPr>
          </w:p>
        </w:tc>
        <w:tc>
          <w:tcPr>
            <w:tcW w:w="3185"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83</w:t>
            </w:r>
          </w:p>
        </w:tc>
        <w:tc>
          <w:tcPr>
            <w:tcW w:w="1647" w:type="dxa"/>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Aratari</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27]</w:t>
            </w:r>
          </w:p>
        </w:tc>
      </w:tr>
      <w:tr w:rsidR="009E1699" w:rsidRPr="00A0323C" w:rsidTr="004B6627">
        <w:tc>
          <w:tcPr>
            <w:tcW w:w="4744" w:type="dxa"/>
            <w:tcBorders>
              <w:bottom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No association with clinical or endoscopic recurrence</w:t>
            </w:r>
          </w:p>
        </w:tc>
        <w:tc>
          <w:tcPr>
            <w:tcW w:w="3185" w:type="dxa"/>
            <w:tcBorders>
              <w:bottom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43 resections (30</w:t>
            </w:r>
            <w:r w:rsidR="0089002B">
              <w:rPr>
                <w:rFonts w:ascii="Book Antiqua" w:hAnsi="Book Antiqua" w:cs="Times New Roman" w:hint="eastAsia"/>
                <w:sz w:val="24"/>
                <w:szCs w:val="24"/>
                <w:lang w:eastAsia="zh-CN"/>
              </w:rPr>
              <w:t xml:space="preserve"> </w:t>
            </w:r>
            <w:r w:rsidRPr="00A0323C">
              <w:rPr>
                <w:rFonts w:ascii="Book Antiqua" w:hAnsi="Book Antiqua" w:cs="Times New Roman"/>
                <w:sz w:val="24"/>
                <w:szCs w:val="24"/>
              </w:rPr>
              <w:t>=</w:t>
            </w:r>
            <w:r w:rsidR="0089002B">
              <w:rPr>
                <w:rFonts w:ascii="Book Antiqua" w:hAnsi="Book Antiqua" w:cs="Times New Roman" w:hint="eastAsia"/>
                <w:sz w:val="24"/>
                <w:szCs w:val="24"/>
                <w:lang w:eastAsia="zh-CN"/>
              </w:rPr>
              <w:t xml:space="preserve"> </w:t>
            </w:r>
            <w:r w:rsidR="0089002B" w:rsidRPr="00A0323C">
              <w:rPr>
                <w:rFonts w:ascii="Book Antiqua" w:hAnsi="Book Antiqua" w:cs="Times New Roman"/>
                <w:sz w:val="24"/>
                <w:szCs w:val="24"/>
              </w:rPr>
              <w:t>Ileocolectomies</w:t>
            </w:r>
            <w:r w:rsidRPr="00A0323C">
              <w:rPr>
                <w:rFonts w:ascii="Book Antiqua" w:hAnsi="Book Antiqua" w:cs="Times New Roman"/>
                <w:sz w:val="24"/>
                <w:szCs w:val="24"/>
              </w:rPr>
              <w:t>)</w:t>
            </w:r>
          </w:p>
        </w:tc>
        <w:tc>
          <w:tcPr>
            <w:tcW w:w="1647" w:type="dxa"/>
            <w:tcBorders>
              <w:bottom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Sorrentino</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28]</w:t>
            </w:r>
          </w:p>
        </w:tc>
      </w:tr>
    </w:tbl>
    <w:p w:rsidR="004B6627" w:rsidRDefault="004B6627" w:rsidP="00D812BE">
      <w:pPr>
        <w:spacing w:after="0" w:line="360" w:lineRule="auto"/>
        <w:jc w:val="both"/>
        <w:rPr>
          <w:rFonts w:ascii="Book Antiqua" w:hAnsi="Book Antiqua" w:cs="Calibri"/>
          <w:noProof/>
          <w:sz w:val="24"/>
          <w:szCs w:val="24"/>
          <w:lang w:eastAsia="zh-CN"/>
        </w:rPr>
      </w:pPr>
      <w:r w:rsidRPr="00A0323C">
        <w:rPr>
          <w:rFonts w:ascii="Book Antiqua" w:hAnsi="Book Antiqua" w:cs="Times New Roman"/>
          <w:sz w:val="24"/>
          <w:szCs w:val="24"/>
        </w:rPr>
        <w:t>CD</w:t>
      </w:r>
      <w:r>
        <w:rPr>
          <w:rFonts w:ascii="Book Antiqua" w:hAnsi="Book Antiqua" w:cs="Times New Roman"/>
          <w:sz w:val="24"/>
          <w:szCs w:val="24"/>
        </w:rPr>
        <w:t xml:space="preserve">: </w:t>
      </w:r>
      <w:proofErr w:type="spellStart"/>
      <w:r w:rsidRPr="004B6627">
        <w:rPr>
          <w:rFonts w:ascii="Book Antiqua" w:hAnsi="Book Antiqua" w:cs="Times New Roman"/>
          <w:sz w:val="24"/>
          <w:szCs w:val="24"/>
        </w:rPr>
        <w:t>Crohn’s</w:t>
      </w:r>
      <w:proofErr w:type="spellEnd"/>
      <w:r w:rsidRPr="004B6627">
        <w:rPr>
          <w:rFonts w:ascii="Book Antiqua" w:hAnsi="Book Antiqua" w:cs="Times New Roman"/>
          <w:sz w:val="24"/>
          <w:szCs w:val="24"/>
        </w:rPr>
        <w:t xml:space="preserve"> disease</w:t>
      </w:r>
      <w:r w:rsidR="00AD4385">
        <w:rPr>
          <w:rFonts w:ascii="Book Antiqua" w:hAnsi="Book Antiqua" w:cs="Times New Roman" w:hint="eastAsia"/>
          <w:sz w:val="24"/>
          <w:szCs w:val="24"/>
          <w:lang w:eastAsia="zh-CN"/>
        </w:rPr>
        <w:t xml:space="preserve">; </w:t>
      </w:r>
      <w:r w:rsidR="00AD4385" w:rsidRPr="00A20D3F">
        <w:rPr>
          <w:rFonts w:ascii="Book Antiqua" w:hAnsi="Book Antiqua" w:cs="Calibri"/>
          <w:noProof/>
          <w:sz w:val="24"/>
          <w:szCs w:val="24"/>
        </w:rPr>
        <w:t>CDAI</w:t>
      </w:r>
      <w:r w:rsidR="00AD4385">
        <w:rPr>
          <w:rFonts w:ascii="Book Antiqua" w:hAnsi="Book Antiqua" w:cs="Calibri" w:hint="eastAsia"/>
          <w:noProof/>
          <w:sz w:val="24"/>
          <w:szCs w:val="24"/>
          <w:lang w:eastAsia="zh-CN"/>
        </w:rPr>
        <w:t xml:space="preserve">: </w:t>
      </w:r>
      <w:r w:rsidR="00AD4385" w:rsidRPr="00A20D3F">
        <w:rPr>
          <w:rFonts w:ascii="Book Antiqua" w:hAnsi="Book Antiqua" w:cs="Calibri"/>
          <w:noProof/>
          <w:sz w:val="24"/>
          <w:szCs w:val="24"/>
        </w:rPr>
        <w:t>Crohn’s disease activity score</w:t>
      </w:r>
      <w:r w:rsidR="00AD4385">
        <w:rPr>
          <w:rFonts w:ascii="Book Antiqua" w:hAnsi="Book Antiqua" w:cs="Calibri" w:hint="eastAsia"/>
          <w:noProof/>
          <w:sz w:val="24"/>
          <w:szCs w:val="24"/>
          <w:lang w:eastAsia="zh-CN"/>
        </w:rPr>
        <w:t>.</w:t>
      </w:r>
    </w:p>
    <w:p w:rsidR="00AD4385" w:rsidRPr="00AD4385" w:rsidRDefault="00AD4385" w:rsidP="00D812BE">
      <w:pPr>
        <w:spacing w:after="0" w:line="360" w:lineRule="auto"/>
        <w:jc w:val="both"/>
        <w:rPr>
          <w:rFonts w:ascii="Book Antiqua" w:hAnsi="Book Antiqua" w:cs="Times New Roman"/>
          <w:sz w:val="24"/>
          <w:szCs w:val="24"/>
        </w:rPr>
        <w:sectPr w:rsidR="00AD4385" w:rsidRPr="00AD4385" w:rsidSect="00075ACE">
          <w:headerReference w:type="default" r:id="rId12"/>
          <w:pgSz w:w="12240" w:h="15840"/>
          <w:pgMar w:top="1440" w:right="1440" w:bottom="1440" w:left="1440" w:header="720" w:footer="720" w:gutter="0"/>
          <w:cols w:space="720"/>
          <w:docGrid w:linePitch="360"/>
        </w:sectPr>
      </w:pPr>
    </w:p>
    <w:p w:rsidR="009E1699" w:rsidRPr="0089002B" w:rsidRDefault="0089002B" w:rsidP="00D812BE">
      <w:pPr>
        <w:spacing w:after="0" w:line="360" w:lineRule="auto"/>
        <w:jc w:val="both"/>
        <w:rPr>
          <w:rFonts w:ascii="Book Antiqua" w:hAnsi="Book Antiqua" w:cs="Calibri"/>
          <w:b/>
          <w:noProof/>
          <w:sz w:val="24"/>
          <w:szCs w:val="24"/>
        </w:rPr>
      </w:pPr>
      <w:r w:rsidRPr="0089002B">
        <w:rPr>
          <w:rFonts w:ascii="Book Antiqua" w:hAnsi="Book Antiqua" w:cs="Calibri"/>
          <w:b/>
          <w:noProof/>
          <w:sz w:val="24"/>
          <w:szCs w:val="24"/>
        </w:rPr>
        <w:lastRenderedPageBreak/>
        <w:t>Table 6 Key studies on medical treatment for the prevention of postoperative recurrence in post ileocolectomy patients</w:t>
      </w:r>
    </w:p>
    <w:tbl>
      <w:tblPr>
        <w:tblStyle w:val="ac"/>
        <w:tblW w:w="14724"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
        <w:gridCol w:w="1713"/>
        <w:gridCol w:w="1530"/>
        <w:gridCol w:w="1350"/>
        <w:gridCol w:w="1170"/>
        <w:gridCol w:w="1890"/>
        <w:gridCol w:w="2700"/>
        <w:gridCol w:w="2790"/>
        <w:gridCol w:w="1440"/>
      </w:tblGrid>
      <w:tr w:rsidR="009E1699" w:rsidRPr="00A0323C" w:rsidTr="0089002B">
        <w:trPr>
          <w:gridBefore w:val="1"/>
          <w:wBefore w:w="141" w:type="dxa"/>
        </w:trPr>
        <w:tc>
          <w:tcPr>
            <w:tcW w:w="1713"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Interventions Compared</w:t>
            </w:r>
          </w:p>
        </w:tc>
        <w:tc>
          <w:tcPr>
            <w:tcW w:w="1530"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Study Design</w:t>
            </w:r>
          </w:p>
        </w:tc>
        <w:tc>
          <w:tcPr>
            <w:tcW w:w="1350"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Study Numbers (end of follow-up)</w:t>
            </w:r>
          </w:p>
        </w:tc>
        <w:tc>
          <w:tcPr>
            <w:tcW w:w="1170"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 xml:space="preserve">Follow-up </w:t>
            </w:r>
          </w:p>
        </w:tc>
        <w:tc>
          <w:tcPr>
            <w:tcW w:w="1890"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Clinical Improvement</w:t>
            </w:r>
          </w:p>
        </w:tc>
        <w:tc>
          <w:tcPr>
            <w:tcW w:w="2700"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Endoscopic Improvement</w:t>
            </w:r>
          </w:p>
        </w:tc>
        <w:tc>
          <w:tcPr>
            <w:tcW w:w="2790" w:type="dxa"/>
            <w:tcBorders>
              <w:top w:val="single" w:sz="4" w:space="0" w:color="auto"/>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b/>
                <w:color w:val="000000"/>
              </w:rPr>
            </w:pPr>
            <w:r w:rsidRPr="00A0323C">
              <w:rPr>
                <w:rFonts w:ascii="Book Antiqua" w:hAnsi="Book Antiqua"/>
                <w:b/>
                <w:color w:val="000000"/>
              </w:rPr>
              <w:t>Other</w:t>
            </w:r>
          </w:p>
        </w:tc>
        <w:tc>
          <w:tcPr>
            <w:tcW w:w="1440" w:type="dxa"/>
            <w:tcBorders>
              <w:top w:val="single" w:sz="4" w:space="0" w:color="auto"/>
              <w:bottom w:val="single" w:sz="4" w:space="0" w:color="auto"/>
            </w:tcBorders>
          </w:tcPr>
          <w:p w:rsidR="009E1699" w:rsidRPr="0089002B" w:rsidRDefault="009E1699" w:rsidP="00D812BE">
            <w:pPr>
              <w:pStyle w:val="a4"/>
              <w:spacing w:before="0" w:beforeAutospacing="0" w:after="0" w:afterAutospacing="0" w:line="360" w:lineRule="auto"/>
              <w:jc w:val="both"/>
              <w:rPr>
                <w:rFonts w:ascii="Book Antiqua" w:eastAsiaTheme="minorEastAsia" w:hAnsi="Book Antiqua"/>
                <w:b/>
                <w:color w:val="000000"/>
                <w:lang w:eastAsia="zh-CN"/>
              </w:rPr>
            </w:pPr>
            <w:r w:rsidRPr="00A0323C">
              <w:rPr>
                <w:rFonts w:ascii="Book Antiqua" w:hAnsi="Book Antiqua"/>
                <w:b/>
                <w:color w:val="000000"/>
              </w:rPr>
              <w:t>Ref</w:t>
            </w:r>
            <w:r w:rsidR="0089002B">
              <w:rPr>
                <w:rFonts w:ascii="Book Antiqua" w:eastAsiaTheme="minorEastAsia" w:hAnsi="Book Antiqua" w:hint="eastAsia"/>
                <w:b/>
                <w:color w:val="000000"/>
                <w:lang w:eastAsia="zh-CN"/>
              </w:rPr>
              <w:t>.</w:t>
            </w:r>
          </w:p>
        </w:tc>
      </w:tr>
      <w:tr w:rsidR="009E1699" w:rsidRPr="00A0323C" w:rsidTr="0089002B">
        <w:tc>
          <w:tcPr>
            <w:tcW w:w="1854" w:type="dxa"/>
            <w:gridSpan w:val="2"/>
            <w:tcBorders>
              <w:top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Mesalamine </w:t>
            </w:r>
            <w:r w:rsidRPr="0089002B">
              <w:rPr>
                <w:rFonts w:ascii="Book Antiqua" w:hAnsi="Book Antiqua"/>
                <w:i/>
                <w:color w:val="000000"/>
              </w:rPr>
              <w:t>vs</w:t>
            </w:r>
            <w:r w:rsidR="0089002B">
              <w:rPr>
                <w:rFonts w:ascii="Book Antiqua" w:eastAsiaTheme="minorEastAsia" w:hAnsi="Book Antiqua" w:hint="eastAsia"/>
                <w:color w:val="000000"/>
                <w:lang w:eastAsia="zh-CN"/>
              </w:rPr>
              <w:t xml:space="preserve"> </w:t>
            </w:r>
            <w:r w:rsidRPr="00A0323C">
              <w:rPr>
                <w:rFonts w:ascii="Book Antiqua" w:hAnsi="Book Antiqua"/>
                <w:color w:val="000000"/>
              </w:rPr>
              <w:t>Placebo</w:t>
            </w:r>
          </w:p>
        </w:tc>
        <w:tc>
          <w:tcPr>
            <w:tcW w:w="1530" w:type="dxa"/>
            <w:tcBorders>
              <w:top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Double Blind, Multicenter</w:t>
            </w:r>
          </w:p>
        </w:tc>
        <w:tc>
          <w:tcPr>
            <w:tcW w:w="1350" w:type="dxa"/>
            <w:tcBorders>
              <w:top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87</w:t>
            </w:r>
          </w:p>
        </w:tc>
        <w:tc>
          <w:tcPr>
            <w:tcW w:w="1170" w:type="dxa"/>
            <w:tcBorders>
              <w:top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12 months</w:t>
            </w:r>
          </w:p>
        </w:tc>
        <w:tc>
          <w:tcPr>
            <w:tcW w:w="1890" w:type="dxa"/>
            <w:tcBorders>
              <w:top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59% of placebo </w:t>
            </w:r>
            <w:r w:rsidRPr="00177D2C">
              <w:rPr>
                <w:rFonts w:ascii="Book Antiqua" w:hAnsi="Book Antiqua"/>
                <w:i/>
                <w:color w:val="000000"/>
              </w:rPr>
              <w:t>vs</w:t>
            </w:r>
            <w:r w:rsidRPr="00A0323C">
              <w:rPr>
                <w:rFonts w:ascii="Book Antiqua" w:hAnsi="Book Antiqua"/>
                <w:color w:val="000000"/>
              </w:rPr>
              <w:t xml:space="preserve"> 41% of </w:t>
            </w:r>
            <w:proofErr w:type="spellStart"/>
            <w:r w:rsidRPr="00A0323C">
              <w:rPr>
                <w:rFonts w:ascii="Book Antiqua" w:hAnsi="Book Antiqua"/>
                <w:color w:val="000000"/>
              </w:rPr>
              <w:t>mesalamine</w:t>
            </w:r>
            <w:proofErr w:type="spellEnd"/>
            <w:r w:rsidRPr="00A0323C">
              <w:rPr>
                <w:rFonts w:ascii="Book Antiqua" w:hAnsi="Book Antiqua"/>
                <w:color w:val="000000"/>
              </w:rPr>
              <w:t xml:space="preserve"> had a clinical relapse</w:t>
            </w:r>
          </w:p>
        </w:tc>
        <w:tc>
          <w:tcPr>
            <w:tcW w:w="2700" w:type="dxa"/>
            <w:tcBorders>
              <w:top w:val="single" w:sz="4" w:space="0" w:color="auto"/>
            </w:tcBorders>
          </w:tcPr>
          <w:p w:rsidR="009E1699" w:rsidRPr="00A0323C" w:rsidRDefault="009E1699" w:rsidP="00D812BE">
            <w:pPr>
              <w:spacing w:after="0" w:line="360" w:lineRule="auto"/>
              <w:jc w:val="both"/>
              <w:rPr>
                <w:rFonts w:ascii="Book Antiqua" w:hAnsi="Book Antiqua" w:cs="Times New Roman"/>
                <w:sz w:val="24"/>
                <w:szCs w:val="24"/>
              </w:rPr>
            </w:pPr>
            <w:r w:rsidRPr="00A0323C">
              <w:rPr>
                <w:rFonts w:ascii="Book Antiqua" w:hAnsi="Book Antiqua" w:cs="Times New Roman"/>
                <w:sz w:val="24"/>
                <w:szCs w:val="24"/>
              </w:rPr>
              <w:t>Significantly less severe and less frequent lesions in mesalamine group (</w:t>
            </w:r>
            <w:r w:rsidR="00865667" w:rsidRPr="00A0323C">
              <w:rPr>
                <w:rFonts w:ascii="Book Antiqua" w:hAnsi="Book Antiqua" w:cs="Times New Roman"/>
                <w:sz w:val="24"/>
                <w:szCs w:val="24"/>
              </w:rPr>
              <w:t xml:space="preserve"> </w:t>
            </w:r>
            <w:r w:rsidR="0089002B" w:rsidRPr="00A0323C">
              <w:rPr>
                <w:rFonts w:ascii="Book Antiqua" w:hAnsi="Book Antiqua" w:cs="Times New Roman"/>
                <w:i/>
                <w:sz w:val="24"/>
                <w:szCs w:val="24"/>
              </w:rPr>
              <w:t>P</w:t>
            </w:r>
            <w:r w:rsidR="0089002B">
              <w:rPr>
                <w:rFonts w:ascii="Book Antiqua" w:hAnsi="Book Antiqua" w:cs="Times New Roman" w:hint="eastAsia"/>
                <w:i/>
                <w:sz w:val="24"/>
                <w:szCs w:val="24"/>
                <w:lang w:eastAsia="zh-CN"/>
              </w:rPr>
              <w:t xml:space="preserve"> </w:t>
            </w:r>
            <w:r w:rsidRPr="00A0323C">
              <w:rPr>
                <w:rFonts w:ascii="Book Antiqua" w:hAnsi="Book Antiqua" w:cs="Times New Roman"/>
                <w:sz w:val="24"/>
                <w:szCs w:val="24"/>
              </w:rPr>
              <w:t>&lt;</w:t>
            </w:r>
            <w:r w:rsidR="00865667" w:rsidRPr="00A0323C">
              <w:rPr>
                <w:rFonts w:ascii="Book Antiqua" w:hAnsi="Book Antiqua" w:cs="Times New Roman"/>
                <w:sz w:val="24"/>
                <w:szCs w:val="24"/>
              </w:rPr>
              <w:t xml:space="preserve"> </w:t>
            </w:r>
            <w:r w:rsidR="0089002B">
              <w:rPr>
                <w:rFonts w:ascii="Book Antiqua" w:hAnsi="Book Antiqua" w:cs="Times New Roman" w:hint="eastAsia"/>
                <w:sz w:val="24"/>
                <w:szCs w:val="24"/>
                <w:lang w:eastAsia="zh-CN"/>
              </w:rPr>
              <w:t>0</w:t>
            </w:r>
            <w:r w:rsidRPr="00A0323C">
              <w:rPr>
                <w:rFonts w:ascii="Book Antiqua" w:hAnsi="Book Antiqua" w:cs="Times New Roman"/>
                <w:sz w:val="24"/>
                <w:szCs w:val="24"/>
              </w:rPr>
              <w:t>.008)</w:t>
            </w:r>
          </w:p>
        </w:tc>
        <w:tc>
          <w:tcPr>
            <w:tcW w:w="2790" w:type="dxa"/>
            <w:tcBorders>
              <w:top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Severe endoscopic or radiologic was 24% in mesalamine </w:t>
            </w:r>
            <w:r w:rsidRPr="0089002B">
              <w:rPr>
                <w:rFonts w:ascii="Book Antiqua" w:hAnsi="Book Antiqua"/>
                <w:i/>
                <w:color w:val="000000"/>
              </w:rPr>
              <w:t>vs</w:t>
            </w:r>
            <w:r w:rsidRPr="00A0323C">
              <w:rPr>
                <w:rFonts w:ascii="Book Antiqua" w:hAnsi="Book Antiqua"/>
                <w:color w:val="000000"/>
              </w:rPr>
              <w:t xml:space="preserve"> 56% of placebo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.004)</w:t>
            </w:r>
          </w:p>
        </w:tc>
        <w:tc>
          <w:tcPr>
            <w:tcW w:w="1440" w:type="dxa"/>
            <w:tcBorders>
              <w:top w:val="single" w:sz="4" w:space="0" w:color="auto"/>
            </w:tcBorders>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rPr>
            </w:pPr>
            <w:r w:rsidRPr="00A0323C">
              <w:rPr>
                <w:rFonts w:ascii="Book Antiqua" w:hAnsi="Book Antiqua"/>
              </w:rPr>
              <w:t>Brignola</w:t>
            </w:r>
            <w:r w:rsidRPr="00A0323C">
              <w:rPr>
                <w:rFonts w:ascii="Book Antiqua" w:hAnsi="Book Antiqua"/>
                <w:vertAlign w:val="superscript"/>
              </w:rPr>
              <w:t>[</w:t>
            </w:r>
            <w:r w:rsidRPr="00A0323C">
              <w:rPr>
                <w:rFonts w:ascii="Book Antiqua" w:hAnsi="Book Antiqua"/>
                <w:noProof/>
                <w:vertAlign w:val="superscript"/>
              </w:rPr>
              <w:t>68]</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Budesonide </w:t>
            </w:r>
            <w:r w:rsidR="0089002B" w:rsidRPr="0089002B">
              <w:rPr>
                <w:rFonts w:ascii="Book Antiqua" w:hAnsi="Book Antiqua"/>
                <w:i/>
                <w:color w:val="000000"/>
              </w:rPr>
              <w:t>vs</w:t>
            </w:r>
            <w:r w:rsidR="0089002B">
              <w:rPr>
                <w:rFonts w:ascii="Book Antiqua" w:eastAsiaTheme="minorEastAsia" w:hAnsi="Book Antiqua" w:hint="eastAsia"/>
                <w:color w:val="000000"/>
                <w:lang w:eastAsia="zh-CN"/>
              </w:rPr>
              <w:t xml:space="preserve"> </w:t>
            </w:r>
            <w:r w:rsidRPr="00A0323C">
              <w:rPr>
                <w:rFonts w:ascii="Book Antiqua" w:hAnsi="Book Antiqua"/>
                <w:color w:val="000000"/>
              </w:rPr>
              <w:t>placebo</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rPr>
              <w:t>Double-blind, randomized trial</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129</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12 months</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No difference in CDAI at any time point in the study</w:t>
            </w:r>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rPr>
              <w:t>Only patients who underwent surgery for increased disease symptoms (not fibrostenotic or fistulizing disease) had a significantly lower endoscopic recurrence rate (32</w:t>
            </w:r>
            <w:r w:rsidR="0089002B">
              <w:rPr>
                <w:rFonts w:ascii="Book Antiqua" w:eastAsiaTheme="minorEastAsia" w:hAnsi="Book Antiqua" w:hint="eastAsia"/>
                <w:lang w:eastAsia="zh-CN"/>
              </w:rPr>
              <w:t>%</w:t>
            </w:r>
            <w:r w:rsidRPr="00A0323C">
              <w:rPr>
                <w:rFonts w:ascii="Book Antiqua" w:hAnsi="Book Antiqua"/>
              </w:rPr>
              <w:t xml:space="preserve"> </w:t>
            </w:r>
            <w:r w:rsidRPr="0089002B">
              <w:rPr>
                <w:rFonts w:ascii="Book Antiqua" w:hAnsi="Book Antiqua"/>
                <w:i/>
              </w:rPr>
              <w:t>vs</w:t>
            </w:r>
            <w:r w:rsidRPr="00A0323C">
              <w:rPr>
                <w:rFonts w:ascii="Book Antiqua" w:hAnsi="Book Antiqua"/>
              </w:rPr>
              <w:t xml:space="preserve"> 65% of the placebo group)</w:t>
            </w: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AT 12 months the ESR value was 13.3 mm/h in the budesonide group </w:t>
            </w:r>
            <w:r w:rsidRPr="0089002B">
              <w:rPr>
                <w:rFonts w:ascii="Book Antiqua" w:hAnsi="Book Antiqua"/>
                <w:i/>
                <w:color w:val="000000"/>
              </w:rPr>
              <w:t>vs</w:t>
            </w:r>
            <w:r w:rsidRPr="00A0323C">
              <w:rPr>
                <w:rFonts w:ascii="Book Antiqua" w:hAnsi="Book Antiqua"/>
                <w:color w:val="000000"/>
              </w:rPr>
              <w:t xml:space="preserve"> 20.2 mm/h in the placebo group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Pr="00A0323C">
              <w:rPr>
                <w:rFonts w:ascii="Book Antiqua" w:hAnsi="Book Antiqua"/>
                <w:color w:val="000000"/>
              </w:rPr>
              <w:t xml:space="preserve"> 0.017). </w:t>
            </w:r>
            <w:r w:rsidR="00865667" w:rsidRPr="00A0323C">
              <w:rPr>
                <w:rFonts w:ascii="Book Antiqua" w:hAnsi="Book Antiqua"/>
                <w:color w:val="000000"/>
              </w:rPr>
              <w:t xml:space="preserve">Mean CRP values after </w:t>
            </w:r>
            <w:r w:rsidRPr="00A0323C">
              <w:rPr>
                <w:rFonts w:ascii="Book Antiqua" w:hAnsi="Book Antiqua"/>
                <w:color w:val="000000"/>
              </w:rPr>
              <w:t xml:space="preserve">decreased from 19.0 to 6.2 mg/L in the budesonide group and from 12.7 to </w:t>
            </w:r>
            <w:r w:rsidRPr="00A0323C">
              <w:rPr>
                <w:rFonts w:ascii="Book Antiqua" w:hAnsi="Book Antiqua"/>
                <w:color w:val="000000"/>
              </w:rPr>
              <w:lastRenderedPageBreak/>
              <w:t>12.2 mg/L in the placebo group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Pr="00A0323C">
              <w:rPr>
                <w:rFonts w:ascii="Book Antiqua" w:hAnsi="Book Antiqua"/>
                <w:color w:val="000000"/>
              </w:rPr>
              <w:t xml:space="preserve"> 0.018)</w:t>
            </w:r>
          </w:p>
        </w:tc>
        <w:tc>
          <w:tcPr>
            <w:tcW w:w="1440" w:type="dxa"/>
          </w:tcPr>
          <w:p w:rsidR="009E1699" w:rsidRPr="00A0323C" w:rsidRDefault="009E1699" w:rsidP="00D812BE">
            <w:pPr>
              <w:shd w:val="clear" w:color="auto" w:fill="FFFFFF"/>
              <w:spacing w:after="0" w:line="360" w:lineRule="auto"/>
              <w:jc w:val="both"/>
              <w:rPr>
                <w:rFonts w:ascii="Book Antiqua" w:hAnsi="Book Antiqua" w:cs="Times New Roman"/>
                <w:sz w:val="24"/>
                <w:szCs w:val="24"/>
              </w:rPr>
            </w:pPr>
            <w:r w:rsidRPr="00A0323C">
              <w:rPr>
                <w:rFonts w:ascii="Book Antiqua" w:hAnsi="Book Antiqua" w:cs="Times New Roman"/>
                <w:sz w:val="24"/>
                <w:szCs w:val="24"/>
              </w:rPr>
              <w:lastRenderedPageBreak/>
              <w:t>Hellers</w:t>
            </w:r>
            <w:r w:rsidRPr="00A0323C">
              <w:rPr>
                <w:rFonts w:ascii="Book Antiqua" w:hAnsi="Book Antiqua" w:cs="Times New Roman"/>
                <w:sz w:val="24"/>
                <w:szCs w:val="24"/>
                <w:vertAlign w:val="superscript"/>
              </w:rPr>
              <w:t>[</w:t>
            </w:r>
            <w:r w:rsidRPr="00A0323C">
              <w:rPr>
                <w:rFonts w:ascii="Book Antiqua" w:hAnsi="Book Antiqua" w:cs="Times New Roman"/>
                <w:noProof/>
                <w:sz w:val="24"/>
                <w:szCs w:val="24"/>
                <w:vertAlign w:val="superscript"/>
              </w:rPr>
              <w:t>64]</w:t>
            </w:r>
            <w:r w:rsidRPr="00A0323C">
              <w:rPr>
                <w:rFonts w:ascii="Book Antiqua" w:hAnsi="Book Antiqua" w:cs="Times New Roman"/>
                <w:sz w:val="24"/>
                <w:szCs w:val="24"/>
              </w:rPr>
              <w:t xml:space="preserve"> </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 xml:space="preserve">Mesalamine </w:t>
            </w:r>
            <w:r w:rsidR="0089002B" w:rsidRPr="0089002B">
              <w:rPr>
                <w:rFonts w:ascii="Book Antiqua" w:hAnsi="Book Antiqua"/>
                <w:i/>
                <w:color w:val="000000"/>
              </w:rPr>
              <w:t>vs</w:t>
            </w:r>
            <w:r w:rsidRPr="00A0323C">
              <w:rPr>
                <w:rFonts w:ascii="Book Antiqua" w:hAnsi="Book Antiqua"/>
                <w:color w:val="000000"/>
              </w:rPr>
              <w:t xml:space="preserve"> placebo </w:t>
            </w:r>
          </w:p>
        </w:tc>
        <w:tc>
          <w:tcPr>
            <w:tcW w:w="1530" w:type="dxa"/>
          </w:tcPr>
          <w:p w:rsidR="009E1699" w:rsidRPr="00093FE6" w:rsidRDefault="009E1699" w:rsidP="00D812BE">
            <w:pPr>
              <w:pStyle w:val="a4"/>
              <w:spacing w:before="0" w:beforeAutospacing="0" w:after="0" w:afterAutospacing="0" w:line="360" w:lineRule="auto"/>
              <w:jc w:val="both"/>
              <w:rPr>
                <w:rFonts w:ascii="Book Antiqua" w:eastAsiaTheme="minorEastAsia" w:hAnsi="Book Antiqua"/>
                <w:color w:val="000000"/>
                <w:lang w:eastAsia="zh-CN"/>
              </w:rPr>
            </w:pPr>
            <w:r w:rsidRPr="00A0323C">
              <w:rPr>
                <w:rFonts w:ascii="Book Antiqua" w:hAnsi="Book Antiqua"/>
                <w:color w:val="000000"/>
              </w:rPr>
              <w:t>Double-blind, placebo controlled</w:t>
            </w:r>
            <w:r w:rsidR="00093FE6" w:rsidRPr="00093FE6">
              <w:rPr>
                <w:rFonts w:ascii="Book Antiqua" w:hAnsi="Book Antiqua"/>
                <w:color w:val="000000"/>
                <w:vertAlign w:val="superscript"/>
              </w:rPr>
              <w:t>1</w:t>
            </w:r>
            <w:r w:rsidR="00093FE6">
              <w:rPr>
                <w:rFonts w:ascii="Book Antiqua" w:eastAsiaTheme="minorEastAsia" w:hAnsi="Book Antiqua" w:hint="eastAsia"/>
                <w:color w:val="000000"/>
                <w:vertAlign w:val="superscript"/>
                <w:lang w:eastAsia="zh-CN"/>
              </w:rPr>
              <w:t>,2</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246</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48 weeks</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25% of the mesalamine </w:t>
            </w:r>
            <w:r w:rsidR="007704D1" w:rsidRPr="00A0323C">
              <w:rPr>
                <w:rFonts w:ascii="Book Antiqua" w:hAnsi="Book Antiqua"/>
                <w:color w:val="000000"/>
              </w:rPr>
              <w:t>vs.</w:t>
            </w:r>
            <w:r w:rsidRPr="00A0323C">
              <w:rPr>
                <w:rFonts w:ascii="Book Antiqua" w:hAnsi="Book Antiqua"/>
                <w:color w:val="000000"/>
              </w:rPr>
              <w:t xml:space="preserve"> 36% of the placebo had a relapse (per CDAI) </w:t>
            </w:r>
            <w:r w:rsidR="00093FE6"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093FE6">
              <w:rPr>
                <w:rFonts w:ascii="Book Antiqua" w:eastAsiaTheme="minorEastAsia" w:hAnsi="Book Antiqua" w:hint="eastAsia"/>
                <w:color w:val="000000"/>
                <w:lang w:eastAsia="zh-CN"/>
              </w:rPr>
              <w:t>0</w:t>
            </w:r>
            <w:r w:rsidRPr="00A0323C">
              <w:rPr>
                <w:rFonts w:ascii="Book Antiqua" w:hAnsi="Book Antiqua"/>
                <w:color w:val="000000"/>
              </w:rPr>
              <w:t>.06) On subgroup analysis ileocolonic patients had fewer</w:t>
            </w:r>
            <w:r w:rsidR="00093FE6">
              <w:rPr>
                <w:rFonts w:ascii="Book Antiqua" w:hAnsi="Book Antiqua"/>
                <w:color w:val="000000"/>
              </w:rPr>
              <w:t xml:space="preserve"> relapses on </w:t>
            </w:r>
            <w:proofErr w:type="spellStart"/>
            <w:r w:rsidR="00093FE6">
              <w:rPr>
                <w:rFonts w:ascii="Book Antiqua" w:hAnsi="Book Antiqua"/>
                <w:color w:val="000000"/>
              </w:rPr>
              <w:t>mesalamine</w:t>
            </w:r>
            <w:proofErr w:type="spellEnd"/>
            <w:r w:rsidR="00093FE6">
              <w:rPr>
                <w:rFonts w:ascii="Book Antiqua" w:hAnsi="Book Antiqua"/>
                <w:color w:val="000000"/>
              </w:rPr>
              <w:t xml:space="preserve"> (21% </w:t>
            </w:r>
            <w:r w:rsidR="00093FE6" w:rsidRPr="00093FE6">
              <w:rPr>
                <w:rFonts w:ascii="Book Antiqua" w:hAnsi="Book Antiqua"/>
                <w:i/>
                <w:color w:val="000000"/>
              </w:rPr>
              <w:t>vs</w:t>
            </w:r>
            <w:r w:rsidRPr="00A0323C">
              <w:rPr>
                <w:rFonts w:ascii="Book Antiqua" w:hAnsi="Book Antiqua"/>
                <w:color w:val="000000"/>
              </w:rPr>
              <w:t xml:space="preserve"> 41%) </w:t>
            </w:r>
            <w:r w:rsidR="00093FE6"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093FE6">
              <w:rPr>
                <w:rFonts w:ascii="Book Antiqua" w:eastAsiaTheme="minorEastAsia" w:hAnsi="Book Antiqua" w:hint="eastAsia"/>
                <w:color w:val="000000"/>
                <w:lang w:eastAsia="zh-CN"/>
              </w:rPr>
              <w:t>0</w:t>
            </w:r>
            <w:r w:rsidRPr="00A0323C">
              <w:rPr>
                <w:rFonts w:ascii="Book Antiqua" w:hAnsi="Book Antiqua"/>
                <w:color w:val="000000"/>
              </w:rPr>
              <w:t>.003</w:t>
            </w:r>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10% </w:t>
            </w:r>
            <w:r w:rsidRPr="0089002B">
              <w:rPr>
                <w:rFonts w:ascii="Book Antiqua" w:hAnsi="Book Antiqua"/>
                <w:i/>
                <w:color w:val="000000"/>
              </w:rPr>
              <w:t>vs</w:t>
            </w:r>
            <w:r w:rsidRPr="00A0323C">
              <w:rPr>
                <w:rFonts w:ascii="Book Antiqua" w:hAnsi="Book Antiqua"/>
                <w:color w:val="000000"/>
              </w:rPr>
              <w:t xml:space="preserve"> 23% surgical recurrence (</w:t>
            </w:r>
            <w:r w:rsidR="0089002B" w:rsidRPr="00A0323C">
              <w:rPr>
                <w:rFonts w:ascii="Book Antiqua" w:hAnsi="Book Antiqua"/>
                <w:i/>
                <w:color w:val="000000"/>
              </w:rPr>
              <w:t xml:space="preserve">P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.13)</w:t>
            </w:r>
          </w:p>
        </w:tc>
        <w:tc>
          <w:tcPr>
            <w:tcW w:w="1440" w:type="dxa"/>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olor w:val="000000"/>
              </w:rPr>
            </w:pPr>
            <w:r w:rsidRPr="00A0323C">
              <w:rPr>
                <w:rStyle w:val="highlight"/>
                <w:rFonts w:ascii="Book Antiqua" w:hAnsi="Book Antiqua"/>
                <w:shd w:val="clear" w:color="auto" w:fill="F2F5F8"/>
              </w:rPr>
              <w:t>Sutherland</w:t>
            </w:r>
            <w:r w:rsidRPr="00A0323C">
              <w:rPr>
                <w:rStyle w:val="highlight"/>
                <w:rFonts w:ascii="Book Antiqua" w:hAnsi="Book Antiqua"/>
                <w:shd w:val="clear" w:color="auto" w:fill="F2F5F8"/>
                <w:vertAlign w:val="superscript"/>
              </w:rPr>
              <w:t>[</w:t>
            </w:r>
            <w:r w:rsidRPr="00A0323C">
              <w:rPr>
                <w:rStyle w:val="highlight"/>
                <w:rFonts w:ascii="Book Antiqua" w:hAnsi="Book Antiqua"/>
                <w:noProof/>
                <w:shd w:val="clear" w:color="auto" w:fill="F2F5F8"/>
                <w:vertAlign w:val="superscript"/>
              </w:rPr>
              <w:t>67]</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Mesalamine </w:t>
            </w:r>
            <w:r w:rsidR="0089002B" w:rsidRPr="0089002B">
              <w:rPr>
                <w:rFonts w:ascii="Book Antiqua" w:hAnsi="Book Antiqua"/>
                <w:i/>
                <w:color w:val="000000"/>
              </w:rPr>
              <w:t>vs</w:t>
            </w:r>
            <w:r w:rsidRPr="00A0323C">
              <w:rPr>
                <w:rFonts w:ascii="Book Antiqua" w:hAnsi="Book Antiqua"/>
                <w:color w:val="000000"/>
              </w:rPr>
              <w:t xml:space="preserve"> placebo</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Randomized</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163 post-surgical </w:t>
            </w:r>
            <w:r w:rsidRPr="00A0323C">
              <w:rPr>
                <w:rFonts w:ascii="Book Antiqua" w:hAnsi="Book Antiqua"/>
                <w:color w:val="000000"/>
              </w:rPr>
              <w:lastRenderedPageBreak/>
              <w:t>patients</w:t>
            </w:r>
            <w:r w:rsidR="00093FE6" w:rsidRPr="00093FE6">
              <w:rPr>
                <w:rFonts w:ascii="Book Antiqua" w:hAnsi="Book Antiqua"/>
                <w:color w:val="000000"/>
                <w:vertAlign w:val="superscript"/>
              </w:rPr>
              <w:t>1</w:t>
            </w:r>
          </w:p>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109 were post ileocolectomy</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 xml:space="preserve">Maximum 72 </w:t>
            </w:r>
            <w:r w:rsidRPr="00A0323C">
              <w:rPr>
                <w:rFonts w:ascii="Book Antiqua" w:hAnsi="Book Antiqua"/>
                <w:color w:val="000000"/>
              </w:rPr>
              <w:lastRenderedPageBreak/>
              <w:t>months</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Endoscopic and radiological recurrence </w:t>
            </w:r>
            <w:r w:rsidRPr="00A0323C">
              <w:rPr>
                <w:rFonts w:ascii="Book Antiqua" w:hAnsi="Book Antiqua"/>
                <w:color w:val="000000"/>
              </w:rPr>
              <w:lastRenderedPageBreak/>
              <w:t>was  significantly decreased in the mesalamine group with relative risks of 0.6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.016)</w:t>
            </w: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 xml:space="preserve">31% symptomatic recurrence rate </w:t>
            </w:r>
            <w:r w:rsidRPr="00A0323C">
              <w:rPr>
                <w:rFonts w:ascii="Book Antiqua" w:hAnsi="Book Antiqua"/>
                <w:color w:val="000000"/>
              </w:rPr>
              <w:lastRenderedPageBreak/>
              <w:t xml:space="preserve">(symptoms plus endoscopic and/or radiological confirmation of disease) </w:t>
            </w:r>
            <w:r w:rsidRPr="0089002B">
              <w:rPr>
                <w:rFonts w:ascii="Book Antiqua" w:hAnsi="Book Antiqua"/>
                <w:i/>
                <w:color w:val="000000"/>
              </w:rPr>
              <w:t>vs</w:t>
            </w:r>
            <w:r w:rsidRPr="00A0323C">
              <w:rPr>
                <w:rFonts w:ascii="Book Antiqua" w:hAnsi="Book Antiqua"/>
                <w:color w:val="000000"/>
              </w:rPr>
              <w:t xml:space="preserve"> 41% in the control group,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.03</w:t>
            </w:r>
          </w:p>
        </w:tc>
        <w:tc>
          <w:tcPr>
            <w:tcW w:w="1440" w:type="dxa"/>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olor w:val="000000"/>
              </w:rPr>
            </w:pPr>
            <w:r w:rsidRPr="00A0323C">
              <w:rPr>
                <w:rFonts w:ascii="Book Antiqua" w:hAnsi="Book Antiqua"/>
              </w:rPr>
              <w:lastRenderedPageBreak/>
              <w:t>McLeod</w:t>
            </w:r>
            <w:r w:rsidRPr="00A0323C">
              <w:rPr>
                <w:rFonts w:ascii="Book Antiqua" w:hAnsi="Book Antiqua"/>
                <w:vertAlign w:val="superscript"/>
              </w:rPr>
              <w:t>[</w:t>
            </w:r>
            <w:r w:rsidRPr="00A0323C">
              <w:rPr>
                <w:rFonts w:ascii="Book Antiqua" w:hAnsi="Book Antiqua"/>
                <w:noProof/>
                <w:vertAlign w:val="superscript"/>
              </w:rPr>
              <w:t>69]</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 xml:space="preserve">6-MP, mesalamine or placebo </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Multi (5) center, double blind, randomized</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131</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24 months</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Clinical recurrence was improved by mesalamine or 6 MP. Clinical recurrence rates at 24 months were 50% for 6 MP,  58% for  mesalamine and 77% for placebo (</w:t>
            </w:r>
            <w:r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Pr="00A0323C">
              <w:rPr>
                <w:rFonts w:ascii="Book Antiqua" w:hAnsi="Book Antiqua"/>
                <w:color w:val="000000"/>
              </w:rPr>
              <w:t>.04)</w:t>
            </w:r>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Only 6 MP, not mesalamine was superior to placebo to prevent endoscopic and radiographic recurrence at 24 mo. Relapse was 43% with 6 MP, 63% with mesalamine, 64% with placebo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.03)</w:t>
            </w: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Radiographic recurrence rates were 33% for 6 MP, 46% for mesalamine and 49% for placebo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&gt;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.05)</w:t>
            </w:r>
          </w:p>
        </w:tc>
        <w:tc>
          <w:tcPr>
            <w:tcW w:w="1440" w:type="dxa"/>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rPr>
            </w:pPr>
            <w:r w:rsidRPr="00A0323C">
              <w:rPr>
                <w:rFonts w:ascii="Book Antiqua" w:hAnsi="Book Antiqua"/>
              </w:rPr>
              <w:t>Hanauer</w:t>
            </w:r>
            <w:r w:rsidRPr="00A0323C">
              <w:rPr>
                <w:rFonts w:ascii="Book Antiqua" w:hAnsi="Book Antiqua"/>
                <w:vertAlign w:val="superscript"/>
              </w:rPr>
              <w:t>[</w:t>
            </w:r>
            <w:r w:rsidRPr="00A0323C">
              <w:rPr>
                <w:rFonts w:ascii="Book Antiqua" w:hAnsi="Book Antiqua"/>
                <w:noProof/>
                <w:vertAlign w:val="superscript"/>
              </w:rPr>
              <w:t>76]</w:t>
            </w:r>
            <w:r w:rsidRPr="00A0323C">
              <w:rPr>
                <w:rFonts w:ascii="Book Antiqua" w:hAnsi="Book Antiqua"/>
              </w:rPr>
              <w:t xml:space="preserve"> </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 xml:space="preserve">Infliximab </w:t>
            </w:r>
            <w:r w:rsidR="0089002B" w:rsidRPr="0089002B">
              <w:rPr>
                <w:rFonts w:ascii="Book Antiqua" w:hAnsi="Book Antiqua"/>
                <w:i/>
                <w:color w:val="000000"/>
              </w:rPr>
              <w:t>vs</w:t>
            </w:r>
            <w:r w:rsidR="0089002B">
              <w:rPr>
                <w:rFonts w:ascii="Book Antiqua" w:eastAsiaTheme="minorEastAsia" w:hAnsi="Book Antiqua" w:hint="eastAsia"/>
                <w:color w:val="000000"/>
                <w:lang w:eastAsia="zh-CN"/>
              </w:rPr>
              <w:t xml:space="preserve"> </w:t>
            </w:r>
            <w:r w:rsidRPr="00A0323C">
              <w:rPr>
                <w:rFonts w:ascii="Book Antiqua" w:hAnsi="Book Antiqua"/>
                <w:color w:val="000000"/>
              </w:rPr>
              <w:t>mesalamine (control)</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Prospective, multicenter pilot study to determine if giving infliximab after diagnosis of postoperative endoscopic ileocolic CD recurrence at 6 months  can induce endoscopic remission at 54 weeks</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24 (19 had ileocaecal disease)</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54 weeks</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No clinical recurrence in the infliximab group at 6 months.</w:t>
            </w:r>
          </w:p>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18% of mesalamine who </w:t>
            </w:r>
            <w:r w:rsidR="007A0F5B">
              <w:rPr>
                <w:rFonts w:ascii="Book Antiqua" w:hAnsi="Book Antiqua"/>
                <w:color w:val="000000"/>
              </w:rPr>
              <w:t xml:space="preserve">had clinical relapse by 9 </w:t>
            </w:r>
            <w:proofErr w:type="spellStart"/>
            <w:r w:rsidR="007A0F5B">
              <w:rPr>
                <w:rFonts w:ascii="Book Antiqua" w:hAnsi="Book Antiqua"/>
                <w:color w:val="000000"/>
              </w:rPr>
              <w:t>mo</w:t>
            </w:r>
            <w:proofErr w:type="spellEnd"/>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No endoscopic remission at 54 w</w:t>
            </w:r>
            <w:r w:rsidR="0089002B">
              <w:rPr>
                <w:rFonts w:ascii="Book Antiqua" w:hAnsi="Book Antiqua"/>
                <w:color w:val="000000"/>
              </w:rPr>
              <w:t>k</w:t>
            </w:r>
            <w:r w:rsidRPr="00A0323C">
              <w:rPr>
                <w:rFonts w:ascii="Book Antiqua" w:hAnsi="Book Antiqua"/>
                <w:color w:val="000000"/>
              </w:rPr>
              <w:t xml:space="preserve"> in the mesalamine group </w:t>
            </w:r>
            <w:r w:rsidRPr="0089002B">
              <w:rPr>
                <w:rFonts w:ascii="Book Antiqua" w:hAnsi="Book Antiqua"/>
                <w:i/>
                <w:color w:val="000000"/>
              </w:rPr>
              <w:t>vs</w:t>
            </w:r>
            <w:r w:rsidRPr="00A0323C">
              <w:rPr>
                <w:rFonts w:ascii="Book Antiqua" w:hAnsi="Book Antiqua"/>
                <w:color w:val="000000"/>
              </w:rPr>
              <w:t xml:space="preserve"> the infliximab group 54% had endoscopic remission at 54 w</w:t>
            </w:r>
            <w:r w:rsidR="0089002B">
              <w:rPr>
                <w:rFonts w:ascii="Book Antiqua" w:hAnsi="Book Antiqua"/>
                <w:color w:val="000000"/>
              </w:rPr>
              <w:t>k</w:t>
            </w:r>
            <w:r w:rsidRPr="00A0323C">
              <w:rPr>
                <w:rFonts w:ascii="Book Antiqua" w:hAnsi="Book Antiqua"/>
                <w:color w:val="000000"/>
              </w:rPr>
              <w:t xml:space="preserve">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 xml:space="preserve">.01) </w:t>
            </w: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1440" w:type="dxa"/>
          </w:tcPr>
          <w:p w:rsidR="009E1699" w:rsidRPr="00A0323C" w:rsidRDefault="009E1699" w:rsidP="00D812BE">
            <w:pPr>
              <w:pStyle w:val="1"/>
              <w:shd w:val="clear" w:color="auto" w:fill="FFFFFF"/>
              <w:spacing w:before="0" w:beforeAutospacing="0" w:after="0" w:afterAutospacing="0" w:line="360" w:lineRule="auto"/>
              <w:jc w:val="both"/>
              <w:outlineLvl w:val="0"/>
              <w:rPr>
                <w:rFonts w:ascii="Book Antiqua" w:hAnsi="Book Antiqua"/>
                <w:b w:val="0"/>
                <w:sz w:val="24"/>
                <w:szCs w:val="24"/>
              </w:rPr>
            </w:pPr>
            <w:r w:rsidRPr="00A0323C">
              <w:rPr>
                <w:rFonts w:ascii="Book Antiqua" w:hAnsi="Book Antiqua"/>
                <w:b w:val="0"/>
                <w:sz w:val="24"/>
                <w:szCs w:val="24"/>
              </w:rPr>
              <w:t>Sorrentino</w:t>
            </w:r>
            <w:r w:rsidRPr="00A0323C">
              <w:rPr>
                <w:rFonts w:ascii="Book Antiqua" w:hAnsi="Book Antiqua"/>
                <w:b w:val="0"/>
                <w:sz w:val="24"/>
                <w:szCs w:val="24"/>
                <w:vertAlign w:val="superscript"/>
              </w:rPr>
              <w:t>[</w:t>
            </w:r>
            <w:r w:rsidRPr="00A0323C">
              <w:rPr>
                <w:rFonts w:ascii="Book Antiqua" w:hAnsi="Book Antiqua"/>
                <w:b w:val="0"/>
                <w:noProof/>
                <w:sz w:val="24"/>
                <w:szCs w:val="24"/>
                <w:vertAlign w:val="superscript"/>
              </w:rPr>
              <w:t>28]</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Adalizumab </w:t>
            </w:r>
            <w:r w:rsidR="0089002B" w:rsidRPr="0089002B">
              <w:rPr>
                <w:rFonts w:ascii="Book Antiqua" w:hAnsi="Book Antiqua"/>
                <w:i/>
                <w:color w:val="000000"/>
              </w:rPr>
              <w:t>vs</w:t>
            </w:r>
            <w:r w:rsidRPr="00A0323C">
              <w:rPr>
                <w:rFonts w:ascii="Book Antiqua" w:hAnsi="Book Antiqua"/>
                <w:color w:val="000000"/>
              </w:rPr>
              <w:t xml:space="preserve"> </w:t>
            </w:r>
            <w:r w:rsidRPr="00A0323C">
              <w:rPr>
                <w:rFonts w:ascii="Book Antiqua" w:hAnsi="Book Antiqua"/>
                <w:color w:val="000000"/>
              </w:rPr>
              <w:lastRenderedPageBreak/>
              <w:t xml:space="preserve">AZA </w:t>
            </w:r>
            <w:r w:rsidR="0089002B" w:rsidRPr="0089002B">
              <w:rPr>
                <w:rFonts w:ascii="Book Antiqua" w:hAnsi="Book Antiqua"/>
                <w:i/>
                <w:color w:val="000000"/>
              </w:rPr>
              <w:t>vs</w:t>
            </w:r>
            <w:r w:rsidR="0089002B">
              <w:rPr>
                <w:rFonts w:ascii="Book Antiqua" w:eastAsiaTheme="minorEastAsia" w:hAnsi="Book Antiqua" w:hint="eastAsia"/>
                <w:color w:val="000000"/>
                <w:lang w:eastAsia="zh-CN"/>
              </w:rPr>
              <w:t xml:space="preserve"> </w:t>
            </w:r>
            <w:r w:rsidRPr="00A0323C">
              <w:rPr>
                <w:rFonts w:ascii="Book Antiqua" w:hAnsi="Book Antiqua"/>
                <w:color w:val="000000"/>
              </w:rPr>
              <w:t>mesalamine</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Randomize</w:t>
            </w:r>
            <w:r w:rsidRPr="00A0323C">
              <w:rPr>
                <w:rFonts w:ascii="Book Antiqua" w:hAnsi="Book Antiqua"/>
                <w:color w:val="000000"/>
              </w:rPr>
              <w:lastRenderedPageBreak/>
              <w:t xml:space="preserve">d </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51</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2 years</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2700" w:type="dxa"/>
          </w:tcPr>
          <w:p w:rsidR="009E1699" w:rsidRPr="00A0323C" w:rsidRDefault="009E1699" w:rsidP="00D812BE">
            <w:pPr>
              <w:pStyle w:val="1"/>
              <w:shd w:val="clear" w:color="auto" w:fill="FFFFFF"/>
              <w:spacing w:before="0" w:beforeAutospacing="0" w:after="0" w:afterAutospacing="0" w:line="360" w:lineRule="auto"/>
              <w:jc w:val="both"/>
              <w:outlineLvl w:val="0"/>
              <w:rPr>
                <w:rFonts w:ascii="Book Antiqua" w:hAnsi="Book Antiqua"/>
                <w:b w:val="0"/>
                <w:bCs w:val="0"/>
                <w:color w:val="000000"/>
                <w:sz w:val="24"/>
                <w:szCs w:val="24"/>
              </w:rPr>
            </w:pPr>
            <w:r w:rsidRPr="00A0323C">
              <w:rPr>
                <w:rFonts w:ascii="Book Antiqua" w:hAnsi="Book Antiqua"/>
                <w:b w:val="0"/>
                <w:color w:val="000000"/>
                <w:sz w:val="24"/>
                <w:szCs w:val="24"/>
              </w:rPr>
              <w:t xml:space="preserve">The ADA treated </w:t>
            </w:r>
            <w:r w:rsidRPr="00A0323C">
              <w:rPr>
                <w:rFonts w:ascii="Book Antiqua" w:hAnsi="Book Antiqua"/>
                <w:b w:val="0"/>
                <w:color w:val="000000"/>
                <w:sz w:val="24"/>
                <w:szCs w:val="24"/>
              </w:rPr>
              <w:lastRenderedPageBreak/>
              <w:t xml:space="preserve">patients had the lowest incidence of endoscopic recurrence (6.3% </w:t>
            </w:r>
            <w:r w:rsidRPr="0089002B">
              <w:rPr>
                <w:rFonts w:ascii="Book Antiqua" w:hAnsi="Book Antiqua"/>
                <w:b w:val="0"/>
                <w:i/>
                <w:color w:val="000000"/>
                <w:sz w:val="24"/>
                <w:szCs w:val="24"/>
              </w:rPr>
              <w:t>vs</w:t>
            </w:r>
            <w:r w:rsidRPr="00A0323C">
              <w:rPr>
                <w:rFonts w:ascii="Book Antiqua" w:hAnsi="Book Antiqua"/>
                <w:b w:val="0"/>
                <w:color w:val="000000"/>
                <w:sz w:val="24"/>
                <w:szCs w:val="24"/>
              </w:rPr>
              <w:t xml:space="preserve"> 64.7% of the AZA group and 83.3% of the mesalamine group).</w:t>
            </w: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1440" w:type="dxa"/>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aps/>
                <w:color w:val="000000"/>
              </w:rPr>
            </w:pPr>
            <w:proofErr w:type="spellStart"/>
            <w:r w:rsidRPr="00A0323C">
              <w:rPr>
                <w:rFonts w:ascii="Book Antiqua" w:hAnsi="Book Antiqua"/>
                <w:color w:val="000000"/>
              </w:rPr>
              <w:t>Savarino</w:t>
            </w:r>
            <w:proofErr w:type="spellEnd"/>
            <w:r w:rsidR="00177D2C">
              <w:rPr>
                <w:rFonts w:ascii="Book Antiqua" w:eastAsiaTheme="minorEastAsia" w:hAnsi="Book Antiqua" w:hint="eastAsia"/>
                <w:color w:val="000000"/>
                <w:vertAlign w:val="superscript"/>
                <w:lang w:eastAsia="zh-CN"/>
              </w:rPr>
              <w:t>[</w:t>
            </w:r>
            <w:r w:rsidRPr="00A0323C">
              <w:rPr>
                <w:rFonts w:ascii="Book Antiqua" w:hAnsi="Book Antiqua"/>
                <w:noProof/>
                <w:color w:val="000000"/>
                <w:vertAlign w:val="superscript"/>
              </w:rPr>
              <w:t>83</w:t>
            </w:r>
            <w:r w:rsidR="00177D2C">
              <w:rPr>
                <w:rFonts w:ascii="Book Antiqua" w:eastAsiaTheme="minorEastAsia" w:hAnsi="Book Antiqua" w:hint="eastAsia"/>
                <w:noProof/>
                <w:color w:val="000000"/>
                <w:vertAlign w:val="superscript"/>
                <w:lang w:eastAsia="zh-CN"/>
              </w:rPr>
              <w:t>]</w:t>
            </w:r>
            <w:hyperlink w:anchor="_ENREF_26" w:tooltip="Sorrentino, 2012 #749" w:history="1"/>
            <w:r w:rsidRPr="00A0323C">
              <w:rPr>
                <w:rFonts w:ascii="Book Antiqua" w:hAnsi="Book Antiqua"/>
                <w:color w:val="000000"/>
              </w:rPr>
              <w:t xml:space="preserve"> </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 xml:space="preserve">Infliximab </w:t>
            </w:r>
            <w:r w:rsidR="0089002B" w:rsidRPr="0089002B">
              <w:rPr>
                <w:rFonts w:ascii="Book Antiqua" w:hAnsi="Book Antiqua"/>
                <w:i/>
                <w:color w:val="000000"/>
              </w:rPr>
              <w:t>vs</w:t>
            </w:r>
            <w:r w:rsidR="0089002B">
              <w:rPr>
                <w:rFonts w:ascii="Book Antiqua" w:eastAsiaTheme="minorEastAsia" w:hAnsi="Book Antiqua" w:hint="eastAsia"/>
                <w:color w:val="000000"/>
                <w:lang w:eastAsia="zh-CN"/>
              </w:rPr>
              <w:t xml:space="preserve"> </w:t>
            </w:r>
            <w:r w:rsidRPr="00A0323C">
              <w:rPr>
                <w:rFonts w:ascii="Book Antiqua" w:hAnsi="Book Antiqua"/>
                <w:color w:val="000000"/>
              </w:rPr>
              <w:t>placebo</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Randomized </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24</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1 year</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Clinical remission was higher in the IFX group (80% </w:t>
            </w:r>
            <w:r w:rsidRPr="00163CC4">
              <w:rPr>
                <w:rFonts w:ascii="Book Antiqua" w:hAnsi="Book Antiqua"/>
                <w:i/>
                <w:color w:val="000000"/>
              </w:rPr>
              <w:t>vs</w:t>
            </w:r>
            <w:r w:rsidRPr="00A0323C">
              <w:rPr>
                <w:rFonts w:ascii="Book Antiqua" w:hAnsi="Book Antiqua"/>
                <w:color w:val="000000"/>
              </w:rPr>
              <w:t xml:space="preserve"> 54%) but </w:t>
            </w:r>
            <w:r w:rsidR="00093FE6"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163CC4">
              <w:rPr>
                <w:rFonts w:ascii="Book Antiqua" w:eastAsiaTheme="minorEastAsia" w:hAnsi="Book Antiqua" w:hint="eastAsia"/>
                <w:color w:val="000000"/>
                <w:lang w:eastAsia="zh-CN"/>
              </w:rPr>
              <w:t>0</w:t>
            </w:r>
            <w:r w:rsidRPr="00A0323C">
              <w:rPr>
                <w:rFonts w:ascii="Book Antiqua" w:hAnsi="Book Antiqua"/>
                <w:color w:val="000000"/>
              </w:rPr>
              <w:t>.38).</w:t>
            </w:r>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Endoscopic</w:t>
            </w:r>
            <w:r w:rsidR="00865667" w:rsidRPr="00A0323C">
              <w:rPr>
                <w:rStyle w:val="apple-converted-space"/>
                <w:rFonts w:ascii="Book Antiqua" w:eastAsiaTheme="majorEastAsia" w:hAnsi="Book Antiqua"/>
                <w:color w:val="000000"/>
              </w:rPr>
              <w:t xml:space="preserve"> </w:t>
            </w:r>
            <w:r w:rsidRPr="00A0323C">
              <w:rPr>
                <w:rStyle w:val="apple-converted-space"/>
                <w:rFonts w:ascii="Book Antiqua" w:eastAsiaTheme="majorEastAsia" w:hAnsi="Book Antiqua"/>
                <w:color w:val="000000"/>
              </w:rPr>
              <w:t xml:space="preserve">and histologic </w:t>
            </w:r>
            <w:r w:rsidRPr="00A0323C">
              <w:rPr>
                <w:rFonts w:ascii="Book Antiqua" w:hAnsi="Book Antiqua"/>
              </w:rPr>
              <w:t>recurrence</w:t>
            </w:r>
            <w:r w:rsidRPr="00A0323C">
              <w:rPr>
                <w:rStyle w:val="apple-converted-space"/>
                <w:rFonts w:ascii="Book Antiqua" w:eastAsiaTheme="majorEastAsia" w:hAnsi="Book Antiqua"/>
                <w:color w:val="000000"/>
              </w:rPr>
              <w:t xml:space="preserve"> was significantly lower </w:t>
            </w:r>
            <w:r w:rsidRPr="00A0323C">
              <w:rPr>
                <w:rFonts w:ascii="Book Antiqua" w:hAnsi="Book Antiqua"/>
                <w:color w:val="000000"/>
              </w:rPr>
              <w:t>at 1 year in the</w:t>
            </w:r>
            <w:r w:rsidRPr="00A0323C">
              <w:rPr>
                <w:rStyle w:val="apple-converted-space"/>
                <w:rFonts w:ascii="Book Antiqua" w:eastAsiaTheme="majorEastAsia" w:hAnsi="Book Antiqua"/>
                <w:color w:val="000000"/>
              </w:rPr>
              <w:t xml:space="preserve"> patients treated with </w:t>
            </w:r>
            <w:r w:rsidRPr="00A0323C">
              <w:rPr>
                <w:rFonts w:ascii="Book Antiqua" w:hAnsi="Book Antiqua"/>
              </w:rPr>
              <w:t xml:space="preserve">infliximab </w:t>
            </w:r>
            <w:r w:rsidRPr="00A0323C">
              <w:rPr>
                <w:rFonts w:ascii="Book Antiqua" w:hAnsi="Book Antiqua"/>
                <w:color w:val="000000"/>
              </w:rPr>
              <w:t xml:space="preserve">(1 of 11; 9.1% and) </w:t>
            </w:r>
            <w:r w:rsidR="0089002B" w:rsidRPr="0089002B">
              <w:rPr>
                <w:rFonts w:ascii="Book Antiqua" w:hAnsi="Book Antiqua"/>
                <w:i/>
                <w:color w:val="000000"/>
              </w:rPr>
              <w:t>vs</w:t>
            </w:r>
            <w:r w:rsidRPr="00A0323C">
              <w:rPr>
                <w:rFonts w:ascii="Book Antiqua" w:hAnsi="Book Antiqua"/>
                <w:color w:val="000000"/>
              </w:rPr>
              <w:t xml:space="preserve"> placebo (11 of 13 patients; 84.6%).</w:t>
            </w:r>
            <w:r w:rsidR="0089002B">
              <w:rPr>
                <w:rFonts w:ascii="Book Antiqua" w:eastAsiaTheme="minorEastAsia" w:hAnsi="Book Antiqua" w:hint="eastAsia"/>
                <w:color w:val="000000"/>
                <w:lang w:eastAsia="zh-CN"/>
              </w:rPr>
              <w:t xml:space="preserve">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.0006</w:t>
            </w: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Lower histologic recurrence in the IFX group (3 of 11/27% </w:t>
            </w:r>
            <w:r w:rsidRPr="0089002B">
              <w:rPr>
                <w:rFonts w:ascii="Book Antiqua" w:hAnsi="Book Antiqua"/>
                <w:i/>
                <w:color w:val="000000"/>
              </w:rPr>
              <w:t>vs</w:t>
            </w:r>
            <w:r w:rsidRPr="00A0323C">
              <w:rPr>
                <w:rFonts w:ascii="Book Antiqua" w:hAnsi="Book Antiqua"/>
                <w:color w:val="000000"/>
              </w:rPr>
              <w:t xml:space="preserve"> 11 of 13/ 85% of placebo)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.01</w:t>
            </w:r>
          </w:p>
        </w:tc>
        <w:tc>
          <w:tcPr>
            <w:tcW w:w="1440" w:type="dxa"/>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rPr>
            </w:pPr>
            <w:r w:rsidRPr="00A0323C">
              <w:rPr>
                <w:rFonts w:ascii="Book Antiqua" w:hAnsi="Book Antiqua"/>
              </w:rPr>
              <w:t>Regueiro</w:t>
            </w:r>
            <w:r w:rsidR="0089002B">
              <w:rPr>
                <w:rFonts w:ascii="Book Antiqua" w:eastAsiaTheme="minorEastAsia" w:hAnsi="Book Antiqua" w:hint="eastAsia"/>
                <w:vertAlign w:val="superscript"/>
                <w:lang w:eastAsia="zh-CN"/>
              </w:rPr>
              <w:t>[</w:t>
            </w:r>
            <w:r w:rsidRPr="00A0323C">
              <w:rPr>
                <w:rFonts w:ascii="Book Antiqua" w:hAnsi="Book Antiqua"/>
                <w:noProof/>
                <w:vertAlign w:val="superscript"/>
              </w:rPr>
              <w:t>82</w:t>
            </w:r>
            <w:r w:rsidR="0089002B">
              <w:rPr>
                <w:rFonts w:ascii="Book Antiqua" w:eastAsiaTheme="minorEastAsia" w:hAnsi="Book Antiqua" w:hint="eastAsia"/>
                <w:noProof/>
                <w:vertAlign w:val="superscript"/>
                <w:lang w:eastAsia="zh-CN"/>
              </w:rPr>
              <w:t>]</w:t>
            </w:r>
            <w:r w:rsidRPr="00A0323C">
              <w:rPr>
                <w:rFonts w:ascii="Book Antiqua" w:hAnsi="Book Antiqua"/>
              </w:rPr>
              <w:t xml:space="preserve"> </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 Metronidazole +AZA or placebo</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62</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Randomized</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12 months</w:t>
            </w:r>
          </w:p>
        </w:tc>
        <w:tc>
          <w:tcPr>
            <w:tcW w:w="18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Endoscopic</w:t>
            </w:r>
            <w:r w:rsidRPr="00A0323C">
              <w:rPr>
                <w:rStyle w:val="apple-converted-space"/>
                <w:rFonts w:ascii="Book Antiqua" w:eastAsiaTheme="majorEastAsia" w:hAnsi="Book Antiqua"/>
                <w:color w:val="000000"/>
              </w:rPr>
              <w:t xml:space="preserve"> </w:t>
            </w:r>
            <w:r w:rsidRPr="00A0323C">
              <w:rPr>
                <w:rFonts w:ascii="Book Antiqua" w:hAnsi="Book Antiqua"/>
              </w:rPr>
              <w:t>recurrence</w:t>
            </w:r>
            <w:r w:rsidRPr="00A0323C">
              <w:rPr>
                <w:rStyle w:val="apple-converted-space"/>
                <w:rFonts w:ascii="Book Antiqua" w:eastAsiaTheme="majorEastAsia" w:hAnsi="Book Antiqua"/>
                <w:color w:val="000000"/>
              </w:rPr>
              <w:t xml:space="preserve"> </w:t>
            </w:r>
            <w:r w:rsidRPr="00A0323C">
              <w:rPr>
                <w:rFonts w:ascii="Book Antiqua" w:hAnsi="Book Antiqua"/>
                <w:color w:val="000000"/>
              </w:rPr>
              <w:t xml:space="preserve">was observed in 14 of 32 (43.7%) </w:t>
            </w:r>
            <w:r w:rsidRPr="00A0323C">
              <w:rPr>
                <w:rFonts w:ascii="Book Antiqua" w:hAnsi="Book Antiqua"/>
                <w:color w:val="000000"/>
              </w:rPr>
              <w:lastRenderedPageBreak/>
              <w:t xml:space="preserve">patients in the AZA group and in 20 of 29 (69.0%) patients in the placebo group at 12 </w:t>
            </w:r>
            <w:proofErr w:type="spellStart"/>
            <w:r w:rsidRPr="00A0323C">
              <w:rPr>
                <w:rFonts w:ascii="Book Antiqua" w:hAnsi="Book Antiqua"/>
                <w:color w:val="000000"/>
              </w:rPr>
              <w:t>mo</w:t>
            </w:r>
            <w:proofErr w:type="spellEnd"/>
            <w:r w:rsidRPr="00A0323C">
              <w:rPr>
                <w:rFonts w:ascii="Book Antiqua" w:hAnsi="Book Antiqua"/>
                <w:color w:val="000000"/>
              </w:rPr>
              <w:t xml:space="preserve"> post-surgery (</w:t>
            </w:r>
            <w:r w:rsidR="00163CC4"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163CC4">
              <w:rPr>
                <w:rFonts w:ascii="Book Antiqua" w:eastAsiaTheme="minorEastAsia" w:hAnsi="Book Antiqua" w:hint="eastAsia"/>
                <w:color w:val="000000"/>
                <w:lang w:eastAsia="zh-CN"/>
              </w:rPr>
              <w:t>0</w:t>
            </w:r>
            <w:r w:rsidRPr="00A0323C">
              <w:rPr>
                <w:rFonts w:ascii="Book Antiqua" w:hAnsi="Book Antiqua"/>
                <w:color w:val="000000"/>
              </w:rPr>
              <w:t xml:space="preserve">.048. At 1 year 21% of the AZA group were lesion free </w:t>
            </w:r>
            <w:r w:rsidR="0089002B" w:rsidRPr="0089002B">
              <w:rPr>
                <w:rFonts w:ascii="Book Antiqua" w:hAnsi="Book Antiqua"/>
                <w:i/>
                <w:color w:val="000000"/>
              </w:rPr>
              <w:t>vs</w:t>
            </w:r>
            <w:r w:rsidRPr="00A0323C">
              <w:rPr>
                <w:rFonts w:ascii="Book Antiqua" w:hAnsi="Book Antiqua"/>
                <w:color w:val="000000"/>
              </w:rPr>
              <w:t xml:space="preserve"> 3% of the placebo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.04)</w:t>
            </w:r>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1440" w:type="dxa"/>
          </w:tcPr>
          <w:p w:rsidR="009E1699" w:rsidRPr="0089002B" w:rsidRDefault="009E1699" w:rsidP="00D812BE">
            <w:pPr>
              <w:pStyle w:val="1"/>
              <w:shd w:val="clear" w:color="auto" w:fill="FFFFFF"/>
              <w:spacing w:before="0" w:beforeAutospacing="0" w:after="0" w:afterAutospacing="0" w:line="360" w:lineRule="auto"/>
              <w:jc w:val="both"/>
              <w:outlineLvl w:val="0"/>
              <w:rPr>
                <w:rFonts w:ascii="Book Antiqua" w:eastAsiaTheme="minorEastAsia" w:hAnsi="Book Antiqua"/>
                <w:b w:val="0"/>
                <w:color w:val="000000"/>
                <w:sz w:val="24"/>
                <w:szCs w:val="24"/>
                <w:lang w:eastAsia="zh-CN"/>
              </w:rPr>
            </w:pPr>
            <w:r w:rsidRPr="00A0323C">
              <w:rPr>
                <w:rFonts w:ascii="Book Antiqua" w:hAnsi="Book Antiqua"/>
                <w:b w:val="0"/>
                <w:sz w:val="24"/>
                <w:szCs w:val="24"/>
              </w:rPr>
              <w:t>D'Haens</w:t>
            </w:r>
            <w:r w:rsidR="0089002B">
              <w:rPr>
                <w:rFonts w:ascii="Book Antiqua" w:eastAsiaTheme="minorEastAsia" w:hAnsi="Book Antiqua" w:hint="eastAsia"/>
                <w:b w:val="0"/>
                <w:sz w:val="24"/>
                <w:szCs w:val="24"/>
                <w:vertAlign w:val="superscript"/>
                <w:lang w:eastAsia="zh-CN"/>
              </w:rPr>
              <w:t>[</w:t>
            </w:r>
            <w:r w:rsidRPr="00A0323C">
              <w:rPr>
                <w:rFonts w:ascii="Book Antiqua" w:hAnsi="Book Antiqua"/>
                <w:b w:val="0"/>
                <w:noProof/>
                <w:sz w:val="24"/>
                <w:szCs w:val="24"/>
                <w:vertAlign w:val="superscript"/>
              </w:rPr>
              <w:t>77</w:t>
            </w:r>
            <w:r w:rsidR="0089002B">
              <w:rPr>
                <w:rFonts w:ascii="Book Antiqua" w:eastAsiaTheme="minorEastAsia" w:hAnsi="Book Antiqua" w:hint="eastAsia"/>
                <w:b w:val="0"/>
                <w:noProof/>
                <w:sz w:val="24"/>
                <w:szCs w:val="24"/>
                <w:vertAlign w:val="superscript"/>
                <w:lang w:eastAsia="zh-CN"/>
              </w:rPr>
              <w:t>]</w:t>
            </w:r>
          </w:p>
        </w:tc>
      </w:tr>
      <w:tr w:rsidR="009E1699" w:rsidRPr="00A0323C" w:rsidTr="0089002B">
        <w:tc>
          <w:tcPr>
            <w:tcW w:w="1854" w:type="dxa"/>
            <w:gridSpan w:val="2"/>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 xml:space="preserve">Metronidazole </w:t>
            </w:r>
            <w:r w:rsidR="0089002B" w:rsidRPr="0089002B">
              <w:rPr>
                <w:rFonts w:ascii="Book Antiqua" w:hAnsi="Book Antiqua"/>
                <w:i/>
                <w:color w:val="000000"/>
              </w:rPr>
              <w:t>vs</w:t>
            </w:r>
            <w:r w:rsidRPr="00A0323C">
              <w:rPr>
                <w:rFonts w:ascii="Book Antiqua" w:hAnsi="Book Antiqua"/>
                <w:color w:val="000000"/>
              </w:rPr>
              <w:t xml:space="preserve"> placebo</w:t>
            </w:r>
          </w:p>
        </w:tc>
        <w:tc>
          <w:tcPr>
            <w:tcW w:w="153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Double-blind </w:t>
            </w:r>
            <w:r w:rsidRPr="00A0323C">
              <w:rPr>
                <w:rStyle w:val="highlight"/>
                <w:rFonts w:ascii="Book Antiqua" w:hAnsi="Book Antiqua"/>
                <w:color w:val="000000"/>
                <w:shd w:val="clear" w:color="auto" w:fill="F2F5F8"/>
              </w:rPr>
              <w:t>controlled</w:t>
            </w:r>
            <w:r w:rsidRPr="00A0323C">
              <w:rPr>
                <w:rStyle w:val="apple-converted-space"/>
                <w:rFonts w:ascii="Book Antiqua" w:eastAsiaTheme="majorEastAsia" w:hAnsi="Book Antiqua"/>
                <w:color w:val="000000"/>
              </w:rPr>
              <w:t> </w:t>
            </w:r>
          </w:p>
        </w:tc>
        <w:tc>
          <w:tcPr>
            <w:tcW w:w="135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51</w:t>
            </w:r>
          </w:p>
        </w:tc>
        <w:tc>
          <w:tcPr>
            <w:tcW w:w="117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3 years</w:t>
            </w:r>
          </w:p>
        </w:tc>
        <w:tc>
          <w:tcPr>
            <w:tcW w:w="1890" w:type="dxa"/>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olor w:val="000000"/>
              </w:rPr>
            </w:pPr>
            <w:r w:rsidRPr="00A0323C">
              <w:rPr>
                <w:rFonts w:ascii="Book Antiqua" w:hAnsi="Book Antiqua"/>
              </w:rPr>
              <w:t>Clinical</w:t>
            </w:r>
            <w:r w:rsidRPr="00A0323C">
              <w:rPr>
                <w:rStyle w:val="apple-converted-space"/>
                <w:rFonts w:ascii="Book Antiqua" w:eastAsiaTheme="majorEastAsia" w:hAnsi="Book Antiqua"/>
                <w:color w:val="000000"/>
              </w:rPr>
              <w:t xml:space="preserve"> </w:t>
            </w:r>
            <w:r w:rsidRPr="00A0323C">
              <w:rPr>
                <w:rFonts w:ascii="Book Antiqua" w:hAnsi="Book Antiqua"/>
              </w:rPr>
              <w:t xml:space="preserve">recurrence </w:t>
            </w:r>
            <w:r w:rsidRPr="00A0323C">
              <w:rPr>
                <w:rFonts w:ascii="Book Antiqua" w:hAnsi="Book Antiqua"/>
                <w:color w:val="000000"/>
              </w:rPr>
              <w:t xml:space="preserve">rates at 1 year were 4% in the metronidazole </w:t>
            </w:r>
            <w:r w:rsidR="0089002B" w:rsidRPr="0089002B">
              <w:rPr>
                <w:rFonts w:ascii="Book Antiqua" w:hAnsi="Book Antiqua"/>
                <w:i/>
                <w:color w:val="000000"/>
              </w:rPr>
              <w:lastRenderedPageBreak/>
              <w:t>vs</w:t>
            </w:r>
            <w:r w:rsidRPr="00A0323C">
              <w:rPr>
                <w:rFonts w:ascii="Book Antiqua" w:hAnsi="Book Antiqua"/>
                <w:color w:val="000000"/>
              </w:rPr>
              <w:t xml:space="preserve"> 25% of placebo) NSD </w:t>
            </w:r>
            <w:r w:rsidR="0089002B" w:rsidRPr="00A0323C">
              <w:rPr>
                <w:rFonts w:ascii="Book Antiqua" w:hAnsi="Book Antiqua"/>
                <w:i/>
                <w:color w:val="000000"/>
              </w:rPr>
              <w:t xml:space="preserve">P </w:t>
            </w:r>
            <w:r w:rsidRPr="00A0323C">
              <w:rPr>
                <w:rFonts w:ascii="Book Antiqua" w:hAnsi="Book Antiqua"/>
                <w:color w:val="000000"/>
              </w:rPr>
              <w:t>=</w:t>
            </w:r>
            <w:r w:rsidR="00865667" w:rsidRPr="00A0323C">
              <w:rPr>
                <w:rFonts w:ascii="Book Antiqua" w:hAnsi="Book Antiqua"/>
                <w:color w:val="000000"/>
              </w:rPr>
              <w:t xml:space="preserve"> </w:t>
            </w:r>
            <w:r w:rsidR="0089002B">
              <w:rPr>
                <w:rFonts w:ascii="Book Antiqua" w:eastAsiaTheme="minorEastAsia" w:hAnsi="Book Antiqua" w:hint="eastAsia"/>
                <w:color w:val="000000"/>
                <w:lang w:eastAsia="zh-CN"/>
              </w:rPr>
              <w:t>0</w:t>
            </w:r>
            <w:r w:rsidRPr="00A0323C">
              <w:rPr>
                <w:rFonts w:ascii="Book Antiqua" w:hAnsi="Book Antiqua"/>
                <w:color w:val="000000"/>
              </w:rPr>
              <w:t xml:space="preserve">.04. Reductions at 2 years (26% </w:t>
            </w:r>
            <w:r w:rsidR="0089002B" w:rsidRPr="0089002B">
              <w:rPr>
                <w:rFonts w:ascii="Book Antiqua" w:hAnsi="Book Antiqua"/>
                <w:i/>
                <w:color w:val="000000"/>
              </w:rPr>
              <w:t>vs</w:t>
            </w:r>
            <w:r w:rsidR="0089002B" w:rsidRPr="00A0323C">
              <w:rPr>
                <w:rFonts w:ascii="Book Antiqua" w:hAnsi="Book Antiqua"/>
                <w:color w:val="000000"/>
              </w:rPr>
              <w:t xml:space="preserve"> </w:t>
            </w:r>
            <w:r w:rsidRPr="00A0323C">
              <w:rPr>
                <w:rFonts w:ascii="Book Antiqua" w:hAnsi="Book Antiqua"/>
                <w:color w:val="000000"/>
              </w:rPr>
              <w:t xml:space="preserve">43%) and 3 years (30% </w:t>
            </w:r>
            <w:r w:rsidR="0089002B" w:rsidRPr="0089002B">
              <w:rPr>
                <w:rFonts w:ascii="Book Antiqua" w:hAnsi="Book Antiqua"/>
                <w:i/>
                <w:color w:val="000000"/>
              </w:rPr>
              <w:t>vs</w:t>
            </w:r>
            <w:r w:rsidR="0089002B" w:rsidRPr="00A0323C">
              <w:rPr>
                <w:rFonts w:ascii="Book Antiqua" w:hAnsi="Book Antiqua"/>
                <w:color w:val="000000"/>
              </w:rPr>
              <w:t xml:space="preserve"> </w:t>
            </w:r>
            <w:r w:rsidRPr="00A0323C">
              <w:rPr>
                <w:rFonts w:ascii="Book Antiqua" w:hAnsi="Book Antiqua"/>
                <w:color w:val="000000"/>
              </w:rPr>
              <w:t>50%) both NSD</w:t>
            </w:r>
          </w:p>
        </w:tc>
        <w:tc>
          <w:tcPr>
            <w:tcW w:w="270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At 12 w</w:t>
            </w:r>
            <w:r w:rsidR="0089002B">
              <w:rPr>
                <w:rFonts w:ascii="Book Antiqua" w:hAnsi="Book Antiqua"/>
                <w:color w:val="000000"/>
              </w:rPr>
              <w:t>k</w:t>
            </w:r>
            <w:r w:rsidRPr="00A0323C">
              <w:rPr>
                <w:rFonts w:ascii="Book Antiqua" w:hAnsi="Book Antiqua"/>
                <w:color w:val="000000"/>
              </w:rPr>
              <w:t>, 21 of 28 patients (75%) in the placebo group had recurrent lesions in the neoterminal</w:t>
            </w:r>
            <w:r w:rsidRPr="00A0323C">
              <w:rPr>
                <w:rStyle w:val="apple-converted-space"/>
                <w:rFonts w:ascii="Book Antiqua" w:eastAsiaTheme="majorEastAsia" w:hAnsi="Book Antiqua"/>
                <w:color w:val="000000"/>
              </w:rPr>
              <w:t xml:space="preserve"> </w:t>
            </w:r>
            <w:r w:rsidRPr="00A0323C">
              <w:rPr>
                <w:rFonts w:ascii="Book Antiqua" w:hAnsi="Book Antiqua"/>
              </w:rPr>
              <w:t>ileum</w:t>
            </w:r>
            <w:r w:rsidRPr="00A0323C">
              <w:rPr>
                <w:rStyle w:val="apple-converted-space"/>
                <w:rFonts w:ascii="Book Antiqua" w:eastAsiaTheme="majorEastAsia" w:hAnsi="Book Antiqua"/>
                <w:color w:val="000000"/>
              </w:rPr>
              <w:t xml:space="preserve"> </w:t>
            </w:r>
            <w:r w:rsidR="0089002B" w:rsidRPr="0089002B">
              <w:rPr>
                <w:rFonts w:ascii="Book Antiqua" w:hAnsi="Book Antiqua"/>
                <w:i/>
                <w:color w:val="000000"/>
              </w:rPr>
              <w:t>vs</w:t>
            </w:r>
            <w:r w:rsidR="0089002B" w:rsidRPr="00A0323C">
              <w:rPr>
                <w:rFonts w:ascii="Book Antiqua" w:hAnsi="Book Antiqua"/>
                <w:color w:val="000000"/>
              </w:rPr>
              <w:t xml:space="preserve"> </w:t>
            </w:r>
            <w:r w:rsidRPr="00A0323C">
              <w:rPr>
                <w:rFonts w:ascii="Book Antiqua" w:hAnsi="Book Antiqua"/>
                <w:color w:val="000000"/>
              </w:rPr>
              <w:lastRenderedPageBreak/>
              <w:t>12 of 23 patients (52%) in the</w:t>
            </w:r>
            <w:r w:rsidRPr="00A0323C">
              <w:rPr>
                <w:rStyle w:val="apple-converted-space"/>
                <w:rFonts w:ascii="Book Antiqua" w:eastAsiaTheme="majorEastAsia" w:hAnsi="Book Antiqua"/>
                <w:color w:val="000000"/>
              </w:rPr>
              <w:t xml:space="preserve"> </w:t>
            </w:r>
            <w:r w:rsidRPr="00A0323C">
              <w:rPr>
                <w:rStyle w:val="highlight"/>
                <w:rFonts w:ascii="Book Antiqua" w:hAnsi="Book Antiqua"/>
                <w:color w:val="000000"/>
                <w:shd w:val="clear" w:color="auto" w:fill="F2F5F8"/>
              </w:rPr>
              <w:t>metronidazole</w:t>
            </w:r>
            <w:r w:rsidRPr="00A0323C">
              <w:rPr>
                <w:rStyle w:val="apple-converted-space"/>
                <w:rFonts w:ascii="Book Antiqua" w:eastAsiaTheme="majorEastAsia" w:hAnsi="Book Antiqua"/>
                <w:color w:val="000000"/>
              </w:rPr>
              <w:t xml:space="preserve"> </w:t>
            </w:r>
            <w:r w:rsidRPr="00A0323C">
              <w:rPr>
                <w:rFonts w:ascii="Book Antiqua" w:hAnsi="Book Antiqua"/>
                <w:color w:val="000000"/>
              </w:rPr>
              <w:t>group (</w:t>
            </w:r>
            <w:r w:rsidR="0089002B" w:rsidRPr="00A0323C">
              <w:rPr>
                <w:rFonts w:ascii="Book Antiqua" w:hAnsi="Book Antiqua"/>
                <w:i/>
                <w:color w:val="000000"/>
              </w:rPr>
              <w:t>P</w:t>
            </w:r>
            <w:r w:rsidR="00865667" w:rsidRPr="00A0323C">
              <w:rPr>
                <w:rFonts w:ascii="Book Antiqua" w:hAnsi="Book Antiqua"/>
                <w:i/>
                <w:color w:val="000000"/>
              </w:rPr>
              <w:t xml:space="preserve"> </w:t>
            </w:r>
            <w:r w:rsidRPr="00A0323C">
              <w:rPr>
                <w:rFonts w:ascii="Book Antiqua" w:hAnsi="Book Antiqua"/>
                <w:color w:val="000000"/>
              </w:rPr>
              <w:t>=</w:t>
            </w:r>
            <w:r w:rsidR="00865667" w:rsidRPr="00A0323C">
              <w:rPr>
                <w:rFonts w:ascii="Book Antiqua" w:hAnsi="Book Antiqua"/>
                <w:color w:val="000000"/>
              </w:rPr>
              <w:t xml:space="preserve"> </w:t>
            </w:r>
            <w:r w:rsidRPr="00A0323C">
              <w:rPr>
                <w:rFonts w:ascii="Book Antiqua" w:hAnsi="Book Antiqua"/>
                <w:color w:val="000000"/>
              </w:rPr>
              <w:t>0.09).</w:t>
            </w:r>
          </w:p>
        </w:tc>
        <w:tc>
          <w:tcPr>
            <w:tcW w:w="2790" w:type="dxa"/>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1440" w:type="dxa"/>
          </w:tcPr>
          <w:p w:rsidR="009E1699" w:rsidRPr="0089002B" w:rsidRDefault="009E1699" w:rsidP="00D812BE">
            <w:pPr>
              <w:pStyle w:val="a4"/>
              <w:shd w:val="clear" w:color="auto" w:fill="FFFFFF"/>
              <w:spacing w:before="0" w:beforeAutospacing="0" w:after="0" w:afterAutospacing="0" w:line="360" w:lineRule="auto"/>
              <w:jc w:val="both"/>
              <w:rPr>
                <w:rFonts w:ascii="Book Antiqua" w:eastAsiaTheme="minorEastAsia" w:hAnsi="Book Antiqua"/>
                <w:lang w:eastAsia="zh-CN"/>
              </w:rPr>
            </w:pPr>
            <w:r w:rsidRPr="00A0323C">
              <w:rPr>
                <w:rFonts w:ascii="Book Antiqua" w:hAnsi="Book Antiqua"/>
              </w:rPr>
              <w:t>Rutgeerts</w:t>
            </w:r>
            <w:r w:rsidR="0089002B">
              <w:rPr>
                <w:rFonts w:ascii="Book Antiqua" w:eastAsiaTheme="minorEastAsia" w:hAnsi="Book Antiqua" w:hint="eastAsia"/>
                <w:vertAlign w:val="superscript"/>
                <w:lang w:eastAsia="zh-CN"/>
              </w:rPr>
              <w:t>[</w:t>
            </w:r>
            <w:r w:rsidRPr="00A0323C">
              <w:rPr>
                <w:rFonts w:ascii="Book Antiqua" w:hAnsi="Book Antiqua"/>
                <w:noProof/>
                <w:vertAlign w:val="superscript"/>
              </w:rPr>
              <w:t>65</w:t>
            </w:r>
            <w:r w:rsidR="0089002B">
              <w:rPr>
                <w:rFonts w:ascii="Book Antiqua" w:eastAsiaTheme="minorEastAsia" w:hAnsi="Book Antiqua" w:hint="eastAsia"/>
                <w:noProof/>
                <w:vertAlign w:val="superscript"/>
                <w:lang w:eastAsia="zh-CN"/>
              </w:rPr>
              <w:t>]</w:t>
            </w:r>
          </w:p>
        </w:tc>
      </w:tr>
      <w:tr w:rsidR="009E1699" w:rsidRPr="00A0323C" w:rsidTr="00093FE6">
        <w:tc>
          <w:tcPr>
            <w:tcW w:w="1854" w:type="dxa"/>
            <w:gridSpan w:val="2"/>
            <w:tcBorders>
              <w:bottom w:val="nil"/>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Immunosuppressants (AZA/6MP or MTX) vs</w:t>
            </w:r>
            <w:r w:rsidR="00865667" w:rsidRPr="00A0323C">
              <w:rPr>
                <w:rFonts w:ascii="Book Antiqua" w:hAnsi="Book Antiqua"/>
                <w:color w:val="000000"/>
              </w:rPr>
              <w:t>.</w:t>
            </w:r>
            <w:r w:rsidRPr="00A0323C">
              <w:rPr>
                <w:rFonts w:ascii="Book Antiqua" w:hAnsi="Book Antiqua"/>
                <w:color w:val="000000"/>
              </w:rPr>
              <w:t xml:space="preserve"> control (5 ASAs or no treatment)</w:t>
            </w:r>
          </w:p>
        </w:tc>
        <w:tc>
          <w:tcPr>
            <w:tcW w:w="1530" w:type="dxa"/>
            <w:tcBorders>
              <w:bottom w:val="nil"/>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1350" w:type="dxa"/>
            <w:tcBorders>
              <w:bottom w:val="nil"/>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26 patients undergoing their 2</w:t>
            </w:r>
            <w:r w:rsidRPr="00A0323C">
              <w:rPr>
                <w:rFonts w:ascii="Book Antiqua" w:hAnsi="Book Antiqua"/>
                <w:color w:val="000000"/>
                <w:vertAlign w:val="superscript"/>
              </w:rPr>
              <w:t>nd</w:t>
            </w:r>
            <w:r w:rsidRPr="00A0323C">
              <w:rPr>
                <w:rFonts w:ascii="Book Antiqua" w:hAnsi="Book Antiqua"/>
                <w:color w:val="000000"/>
              </w:rPr>
              <w:t xml:space="preserve"> ileocolectomy</w:t>
            </w:r>
          </w:p>
        </w:tc>
        <w:tc>
          <w:tcPr>
            <w:tcW w:w="1170" w:type="dxa"/>
            <w:tcBorders>
              <w:bottom w:val="nil"/>
            </w:tcBorders>
          </w:tcPr>
          <w:p w:rsidR="009E1699" w:rsidRPr="00093FE6" w:rsidRDefault="009E1699" w:rsidP="00D812BE">
            <w:pPr>
              <w:pStyle w:val="a4"/>
              <w:spacing w:before="0" w:beforeAutospacing="0" w:after="0" w:afterAutospacing="0" w:line="360" w:lineRule="auto"/>
              <w:jc w:val="both"/>
              <w:rPr>
                <w:rFonts w:ascii="Book Antiqua" w:eastAsiaTheme="minorEastAsia" w:hAnsi="Book Antiqua"/>
                <w:color w:val="000000"/>
                <w:lang w:eastAsia="zh-CN"/>
              </w:rPr>
            </w:pPr>
            <w:r w:rsidRPr="00A0323C">
              <w:rPr>
                <w:rFonts w:ascii="Book Antiqua" w:hAnsi="Book Antiqua"/>
                <w:color w:val="000000"/>
              </w:rPr>
              <w:t xml:space="preserve">3 </w:t>
            </w:r>
            <w:proofErr w:type="spellStart"/>
            <w:r w:rsidRPr="00A0323C">
              <w:rPr>
                <w:rFonts w:ascii="Book Antiqua" w:hAnsi="Book Antiqua"/>
                <w:color w:val="000000"/>
              </w:rPr>
              <w:t>y</w:t>
            </w:r>
            <w:r w:rsidR="00093FE6">
              <w:rPr>
                <w:rFonts w:ascii="Book Antiqua" w:hAnsi="Book Antiqua"/>
                <w:color w:val="000000"/>
              </w:rPr>
              <w:t>r</w:t>
            </w:r>
            <w:proofErr w:type="spellEnd"/>
          </w:p>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shd w:val="clear" w:color="auto" w:fill="FFFFFF"/>
              </w:rPr>
              <w:t>(range 17-178 months)</w:t>
            </w:r>
          </w:p>
        </w:tc>
        <w:tc>
          <w:tcPr>
            <w:tcW w:w="1890" w:type="dxa"/>
            <w:tcBorders>
              <w:bottom w:val="nil"/>
            </w:tcBorders>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olor w:val="000000"/>
              </w:rPr>
            </w:pPr>
            <w:r w:rsidRPr="00A0323C">
              <w:rPr>
                <w:rFonts w:ascii="Book Antiqua" w:hAnsi="Book Antiqua"/>
                <w:color w:val="000000"/>
              </w:rPr>
              <w:t>Clinical</w:t>
            </w:r>
            <w:r w:rsidRPr="00A0323C">
              <w:rPr>
                <w:rStyle w:val="apple-converted-space"/>
                <w:rFonts w:ascii="Book Antiqua" w:eastAsiaTheme="majorEastAsia" w:hAnsi="Book Antiqua"/>
                <w:color w:val="000000"/>
              </w:rPr>
              <w:t xml:space="preserve"> </w:t>
            </w:r>
            <w:r w:rsidRPr="00A0323C">
              <w:rPr>
                <w:rStyle w:val="highlight"/>
                <w:rFonts w:ascii="Book Antiqua" w:hAnsi="Book Antiqua"/>
                <w:color w:val="000000"/>
                <w:shd w:val="clear" w:color="auto" w:fill="F2F5F8"/>
              </w:rPr>
              <w:t>recurrence was</w:t>
            </w:r>
            <w:r w:rsidRPr="00A0323C">
              <w:rPr>
                <w:rFonts w:ascii="Book Antiqua" w:hAnsi="Book Antiqua"/>
                <w:color w:val="000000"/>
              </w:rPr>
              <w:t xml:space="preserve"> lower in the immmunosuppressant group </w:t>
            </w:r>
            <w:r w:rsidR="0089002B" w:rsidRPr="0089002B">
              <w:rPr>
                <w:rFonts w:ascii="Book Antiqua" w:hAnsi="Book Antiqua"/>
                <w:i/>
                <w:color w:val="000000"/>
              </w:rPr>
              <w:t>vs</w:t>
            </w:r>
            <w:r w:rsidRPr="00A0323C">
              <w:rPr>
                <w:rFonts w:ascii="Book Antiqua" w:hAnsi="Book Antiqua"/>
                <w:color w:val="000000"/>
              </w:rPr>
              <w:t xml:space="preserve"> the control group (3/12, 25% </w:t>
            </w:r>
            <w:r w:rsidR="0089002B" w:rsidRPr="0089002B">
              <w:rPr>
                <w:rFonts w:ascii="Book Antiqua" w:hAnsi="Book Antiqua"/>
                <w:i/>
                <w:color w:val="000000"/>
              </w:rPr>
              <w:t>vs</w:t>
            </w:r>
            <w:r w:rsidRPr="00A0323C">
              <w:rPr>
                <w:rFonts w:ascii="Book Antiqua" w:hAnsi="Book Antiqua"/>
                <w:color w:val="000000"/>
              </w:rPr>
              <w:t xml:space="preserve"> 6/10, 60%; </w:t>
            </w:r>
            <w:r w:rsidR="0089002B" w:rsidRPr="00A0323C">
              <w:rPr>
                <w:rFonts w:ascii="Book Antiqua" w:hAnsi="Book Antiqua"/>
                <w:i/>
                <w:color w:val="000000"/>
              </w:rPr>
              <w:t>P</w:t>
            </w:r>
            <w:r w:rsidRPr="00A0323C">
              <w:rPr>
                <w:rFonts w:ascii="Book Antiqua" w:hAnsi="Book Antiqua"/>
                <w:color w:val="000000"/>
              </w:rPr>
              <w:t xml:space="preserve"> &lt; 0.05)</w:t>
            </w:r>
          </w:p>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olor w:val="000000"/>
              </w:rPr>
            </w:pPr>
            <w:r w:rsidRPr="00A0323C">
              <w:rPr>
                <w:rFonts w:ascii="Book Antiqua" w:hAnsi="Book Antiqua"/>
                <w:color w:val="000000"/>
              </w:rPr>
              <w:t xml:space="preserve">No difference in time to recurrence was </w:t>
            </w:r>
            <w:r w:rsidRPr="00A0323C">
              <w:rPr>
                <w:rFonts w:ascii="Book Antiqua" w:hAnsi="Book Antiqua"/>
                <w:color w:val="000000"/>
              </w:rPr>
              <w:lastRenderedPageBreak/>
              <w:t>seen (approximately 27 mo in both groups)</w:t>
            </w:r>
          </w:p>
        </w:tc>
        <w:tc>
          <w:tcPr>
            <w:tcW w:w="2700" w:type="dxa"/>
            <w:tcBorders>
              <w:bottom w:val="nil"/>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2790" w:type="dxa"/>
            <w:tcBorders>
              <w:bottom w:val="nil"/>
            </w:tcBorders>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olor w:val="000000"/>
              </w:rPr>
            </w:pPr>
            <w:r w:rsidRPr="00A0323C">
              <w:rPr>
                <w:rFonts w:ascii="Book Antiqua" w:hAnsi="Book Antiqua"/>
                <w:color w:val="000000"/>
              </w:rPr>
              <w:t>The control group required a 3</w:t>
            </w:r>
            <w:r w:rsidRPr="00A0323C">
              <w:rPr>
                <w:rFonts w:ascii="Book Antiqua" w:hAnsi="Book Antiqua"/>
                <w:color w:val="000000"/>
                <w:vertAlign w:val="superscript"/>
              </w:rPr>
              <w:t>rd</w:t>
            </w:r>
            <w:r w:rsidRPr="00A0323C">
              <w:rPr>
                <w:rFonts w:ascii="Book Antiqua" w:hAnsi="Book Antiqua"/>
                <w:color w:val="000000"/>
              </w:rPr>
              <w:t xml:space="preserve"> resection more commonly. (7/12, 58% </w:t>
            </w:r>
            <w:r w:rsidR="0089002B" w:rsidRPr="0089002B">
              <w:rPr>
                <w:rFonts w:ascii="Book Antiqua" w:hAnsi="Book Antiqua"/>
                <w:i/>
                <w:color w:val="000000"/>
              </w:rPr>
              <w:t>vs</w:t>
            </w:r>
            <w:r w:rsidRPr="00A0323C">
              <w:rPr>
                <w:rFonts w:ascii="Book Antiqua" w:hAnsi="Book Antiqua"/>
                <w:color w:val="000000"/>
              </w:rPr>
              <w:t xml:space="preserve"> 2/14, 17% </w:t>
            </w:r>
            <w:r w:rsidR="0089002B" w:rsidRPr="00A0323C">
              <w:rPr>
                <w:rFonts w:ascii="Book Antiqua" w:hAnsi="Book Antiqua"/>
                <w:i/>
                <w:color w:val="000000"/>
              </w:rPr>
              <w:t>P</w:t>
            </w:r>
            <w:r w:rsidRPr="00A0323C">
              <w:rPr>
                <w:rFonts w:ascii="Book Antiqua" w:hAnsi="Book Antiqua"/>
                <w:color w:val="000000"/>
              </w:rPr>
              <w:t xml:space="preserve"> &lt; 0.02).</w:t>
            </w:r>
          </w:p>
          <w:p w:rsidR="009E1699" w:rsidRPr="00A0323C" w:rsidRDefault="009E1699" w:rsidP="00D812BE">
            <w:pPr>
              <w:pStyle w:val="a4"/>
              <w:spacing w:before="0" w:beforeAutospacing="0" w:after="0" w:afterAutospacing="0" w:line="360" w:lineRule="auto"/>
              <w:jc w:val="both"/>
              <w:rPr>
                <w:rFonts w:ascii="Book Antiqua" w:hAnsi="Book Antiqua"/>
                <w:color w:val="000000"/>
              </w:rPr>
            </w:pPr>
          </w:p>
        </w:tc>
        <w:tc>
          <w:tcPr>
            <w:tcW w:w="1440" w:type="dxa"/>
            <w:tcBorders>
              <w:bottom w:val="nil"/>
            </w:tcBorders>
          </w:tcPr>
          <w:p w:rsidR="009E1699" w:rsidRPr="00A0323C" w:rsidRDefault="009E1699" w:rsidP="00D812BE">
            <w:pPr>
              <w:shd w:val="clear" w:color="auto" w:fill="FFFFFF"/>
              <w:spacing w:after="0" w:line="360" w:lineRule="auto"/>
              <w:jc w:val="both"/>
              <w:rPr>
                <w:rFonts w:ascii="Book Antiqua" w:hAnsi="Book Antiqua" w:cs="Times New Roman"/>
                <w:sz w:val="24"/>
                <w:szCs w:val="24"/>
                <w:lang w:eastAsia="zh-CN"/>
              </w:rPr>
            </w:pPr>
            <w:r w:rsidRPr="00A0323C">
              <w:rPr>
                <w:rFonts w:ascii="Book Antiqua" w:hAnsi="Book Antiqua" w:cs="Times New Roman"/>
                <w:sz w:val="24"/>
                <w:szCs w:val="24"/>
              </w:rPr>
              <w:t>Alves</w:t>
            </w:r>
            <w:r w:rsidR="0089002B">
              <w:rPr>
                <w:rFonts w:ascii="Book Antiqua" w:hAnsi="Book Antiqua" w:cs="Times New Roman" w:hint="eastAsia"/>
                <w:sz w:val="24"/>
                <w:szCs w:val="24"/>
                <w:vertAlign w:val="superscript"/>
                <w:lang w:eastAsia="zh-CN"/>
              </w:rPr>
              <w:t>[</w:t>
            </w:r>
            <w:r w:rsidRPr="00A0323C">
              <w:rPr>
                <w:rFonts w:ascii="Book Antiqua" w:hAnsi="Book Antiqua" w:cs="Times New Roman"/>
                <w:noProof/>
                <w:sz w:val="24"/>
                <w:szCs w:val="24"/>
                <w:vertAlign w:val="superscript"/>
              </w:rPr>
              <w:t>79</w:t>
            </w:r>
            <w:r w:rsidR="0089002B">
              <w:rPr>
                <w:rFonts w:ascii="Book Antiqua" w:hAnsi="Book Antiqua" w:cs="Times New Roman" w:hint="eastAsia"/>
                <w:noProof/>
                <w:sz w:val="24"/>
                <w:szCs w:val="24"/>
                <w:vertAlign w:val="superscript"/>
                <w:lang w:eastAsia="zh-CN"/>
              </w:rPr>
              <w:t>]</w:t>
            </w:r>
          </w:p>
        </w:tc>
      </w:tr>
      <w:tr w:rsidR="009E1699" w:rsidRPr="00A0323C" w:rsidTr="00093FE6">
        <w:tc>
          <w:tcPr>
            <w:tcW w:w="1854" w:type="dxa"/>
            <w:gridSpan w:val="2"/>
            <w:tcBorders>
              <w:top w:val="nil"/>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lastRenderedPageBreak/>
              <w:t>AZA therapy commenced immediatiely post resection</w:t>
            </w:r>
          </w:p>
        </w:tc>
        <w:tc>
          <w:tcPr>
            <w:tcW w:w="1530" w:type="dxa"/>
            <w:tcBorders>
              <w:top w:val="nil"/>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bCs/>
                <w:color w:val="000000"/>
                <w:kern w:val="36"/>
              </w:rPr>
              <w:t>Prospective, observational</w:t>
            </w:r>
          </w:p>
        </w:tc>
        <w:tc>
          <w:tcPr>
            <w:tcW w:w="1350" w:type="dxa"/>
            <w:tcBorders>
              <w:top w:val="nil"/>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56 consecutive patients 15 or 27% had ileocolectomies</w:t>
            </w:r>
          </w:p>
        </w:tc>
        <w:tc>
          <w:tcPr>
            <w:tcW w:w="1170" w:type="dxa"/>
            <w:tcBorders>
              <w:top w:val="nil"/>
              <w:bottom w:val="single" w:sz="4" w:space="0" w:color="auto"/>
            </w:tcBorders>
          </w:tcPr>
          <w:p w:rsidR="009E1699" w:rsidRPr="00A0323C" w:rsidRDefault="009E1699" w:rsidP="00D812BE">
            <w:pPr>
              <w:pStyle w:val="a4"/>
              <w:spacing w:before="0" w:beforeAutospacing="0" w:after="0" w:afterAutospacing="0" w:line="360" w:lineRule="auto"/>
              <w:jc w:val="both"/>
              <w:rPr>
                <w:rFonts w:ascii="Book Antiqua" w:hAnsi="Book Antiqua"/>
                <w:color w:val="000000"/>
              </w:rPr>
            </w:pPr>
            <w:r w:rsidRPr="00A0323C">
              <w:rPr>
                <w:rFonts w:ascii="Book Antiqua" w:hAnsi="Book Antiqua"/>
                <w:color w:val="000000"/>
              </w:rPr>
              <w:t>Mean 12-84 mo</w:t>
            </w:r>
          </w:p>
        </w:tc>
        <w:tc>
          <w:tcPr>
            <w:tcW w:w="1890" w:type="dxa"/>
            <w:tcBorders>
              <w:top w:val="nil"/>
              <w:bottom w:val="single" w:sz="4" w:space="0" w:color="auto"/>
            </w:tcBorders>
          </w:tcPr>
          <w:p w:rsidR="009E1699" w:rsidRPr="00A0323C" w:rsidRDefault="009E1699" w:rsidP="00D812BE">
            <w:pPr>
              <w:shd w:val="clear" w:color="auto" w:fill="FFFFFF"/>
              <w:spacing w:after="0" w:line="360" w:lineRule="auto"/>
              <w:jc w:val="both"/>
              <w:rPr>
                <w:rFonts w:ascii="Book Antiqua" w:hAnsi="Book Antiqua" w:cs="Times New Roman"/>
                <w:color w:val="000000"/>
                <w:sz w:val="24"/>
                <w:szCs w:val="24"/>
              </w:rPr>
            </w:pPr>
            <w:r w:rsidRPr="00A0323C">
              <w:rPr>
                <w:rFonts w:ascii="Book Antiqua" w:eastAsia="Times New Roman" w:hAnsi="Book Antiqua" w:cs="Times New Roman"/>
                <w:color w:val="000000"/>
                <w:sz w:val="24"/>
                <w:szCs w:val="24"/>
              </w:rPr>
              <w:t>No clinical recurrence at 12 mo recurrence.</w:t>
            </w:r>
          </w:p>
        </w:tc>
        <w:tc>
          <w:tcPr>
            <w:tcW w:w="2700" w:type="dxa"/>
            <w:tcBorders>
              <w:top w:val="nil"/>
              <w:bottom w:val="single" w:sz="4" w:space="0" w:color="auto"/>
            </w:tcBorders>
          </w:tcPr>
          <w:p w:rsidR="009E1699" w:rsidRPr="00A0323C" w:rsidRDefault="00865667" w:rsidP="00D812BE">
            <w:pPr>
              <w:shd w:val="clear" w:color="auto" w:fill="FFFFFF"/>
              <w:spacing w:after="0" w:line="360" w:lineRule="auto"/>
              <w:jc w:val="both"/>
              <w:rPr>
                <w:rFonts w:ascii="Book Antiqua" w:hAnsi="Book Antiqua" w:cs="Times New Roman"/>
                <w:color w:val="000000"/>
                <w:sz w:val="24"/>
                <w:szCs w:val="24"/>
              </w:rPr>
            </w:pPr>
            <w:r w:rsidRPr="00A0323C">
              <w:rPr>
                <w:rFonts w:ascii="Book Antiqua" w:eastAsia="Times New Roman" w:hAnsi="Book Antiqua" w:cs="Times New Roman"/>
                <w:color w:val="000000"/>
                <w:sz w:val="24"/>
                <w:szCs w:val="24"/>
              </w:rPr>
              <w:t>70% had</w:t>
            </w:r>
            <w:r w:rsidR="009E1699" w:rsidRPr="00A0323C">
              <w:rPr>
                <w:rFonts w:ascii="Book Antiqua" w:eastAsia="Times New Roman" w:hAnsi="Book Antiqua" w:cs="Times New Roman"/>
                <w:color w:val="000000"/>
                <w:sz w:val="24"/>
                <w:szCs w:val="24"/>
              </w:rPr>
              <w:t xml:space="preserve"> endoscopic recurrence at 12 months</w:t>
            </w:r>
            <w:r w:rsidR="009E1699" w:rsidRPr="00A0323C">
              <w:rPr>
                <w:rFonts w:ascii="Book Antiqua" w:hAnsi="Book Antiqua" w:cs="Times New Roman"/>
                <w:color w:val="000000"/>
                <w:sz w:val="24"/>
                <w:szCs w:val="24"/>
              </w:rPr>
              <w:t>.</w:t>
            </w:r>
            <w:r w:rsidR="009E1699" w:rsidRPr="00A0323C">
              <w:rPr>
                <w:rFonts w:ascii="Book Antiqua" w:eastAsia="Times New Roman" w:hAnsi="Book Antiqua" w:cs="Times New Roman"/>
                <w:color w:val="000000"/>
                <w:sz w:val="24"/>
                <w:szCs w:val="24"/>
              </w:rPr>
              <w:t xml:space="preserve"> The cumulative probability of endoscopic recurrence was 82% at 5 years.</w:t>
            </w:r>
          </w:p>
        </w:tc>
        <w:tc>
          <w:tcPr>
            <w:tcW w:w="2790" w:type="dxa"/>
            <w:tcBorders>
              <w:top w:val="nil"/>
              <w:bottom w:val="single" w:sz="4" w:space="0" w:color="auto"/>
            </w:tcBorders>
          </w:tcPr>
          <w:p w:rsidR="009E1699" w:rsidRPr="00A0323C" w:rsidRDefault="009E1699" w:rsidP="00D812BE">
            <w:pPr>
              <w:pStyle w:val="a4"/>
              <w:shd w:val="clear" w:color="auto" w:fill="FFFFFF"/>
              <w:spacing w:before="0" w:beforeAutospacing="0" w:after="0" w:afterAutospacing="0" w:line="360" w:lineRule="auto"/>
              <w:jc w:val="both"/>
              <w:rPr>
                <w:rFonts w:ascii="Book Antiqua" w:hAnsi="Book Antiqua"/>
                <w:color w:val="000000"/>
              </w:rPr>
            </w:pPr>
          </w:p>
        </w:tc>
        <w:tc>
          <w:tcPr>
            <w:tcW w:w="1440" w:type="dxa"/>
            <w:tcBorders>
              <w:top w:val="nil"/>
              <w:bottom w:val="single" w:sz="4" w:space="0" w:color="auto"/>
            </w:tcBorders>
          </w:tcPr>
          <w:p w:rsidR="009E1699" w:rsidRPr="00177D2C" w:rsidRDefault="009E1699" w:rsidP="00D812BE">
            <w:pPr>
              <w:shd w:val="clear" w:color="auto" w:fill="FFFFFF"/>
              <w:spacing w:after="0" w:line="360" w:lineRule="auto"/>
              <w:jc w:val="both"/>
              <w:outlineLvl w:val="0"/>
              <w:rPr>
                <w:rFonts w:ascii="Book Antiqua" w:hAnsi="Book Antiqua" w:cs="Times New Roman"/>
                <w:sz w:val="24"/>
                <w:szCs w:val="24"/>
                <w:lang w:eastAsia="zh-CN"/>
              </w:rPr>
            </w:pPr>
            <w:proofErr w:type="spellStart"/>
            <w:r w:rsidRPr="00A0323C">
              <w:rPr>
                <w:rFonts w:ascii="Book Antiqua" w:eastAsia="Times New Roman" w:hAnsi="Book Antiqua" w:cs="Times New Roman"/>
                <w:sz w:val="24"/>
                <w:szCs w:val="24"/>
              </w:rPr>
              <w:t>Domènech</w:t>
            </w:r>
            <w:proofErr w:type="spellEnd"/>
            <w:r w:rsidR="00177D2C">
              <w:rPr>
                <w:rFonts w:ascii="Book Antiqua" w:hAnsi="Book Antiqua" w:cs="Times New Roman" w:hint="eastAsia"/>
                <w:sz w:val="24"/>
                <w:szCs w:val="24"/>
                <w:vertAlign w:val="superscript"/>
                <w:lang w:eastAsia="zh-CN"/>
              </w:rPr>
              <w:t>[</w:t>
            </w:r>
            <w:r w:rsidR="00571544">
              <w:rPr>
                <w:rFonts w:ascii="Book Antiqua" w:hAnsi="Book Antiqua" w:cs="Times New Roman" w:hint="eastAsia"/>
                <w:noProof/>
                <w:sz w:val="24"/>
                <w:szCs w:val="24"/>
                <w:vertAlign w:val="superscript"/>
                <w:lang w:eastAsia="zh-CN"/>
              </w:rPr>
              <w:t>90</w:t>
            </w:r>
            <w:r w:rsidR="00177D2C">
              <w:rPr>
                <w:rFonts w:ascii="Book Antiqua" w:hAnsi="Book Antiqua" w:cs="Times New Roman" w:hint="eastAsia"/>
                <w:noProof/>
                <w:sz w:val="24"/>
                <w:szCs w:val="24"/>
                <w:vertAlign w:val="superscript"/>
                <w:lang w:eastAsia="zh-CN"/>
              </w:rPr>
              <w:t>]</w:t>
            </w:r>
          </w:p>
        </w:tc>
      </w:tr>
    </w:tbl>
    <w:p w:rsidR="001D033E" w:rsidRPr="00782B44" w:rsidRDefault="00093FE6" w:rsidP="00D812BE">
      <w:pPr>
        <w:spacing w:after="0" w:line="360" w:lineRule="auto"/>
        <w:jc w:val="both"/>
        <w:rPr>
          <w:rFonts w:ascii="Book Antiqua" w:hAnsi="Book Antiqua" w:cs="Calibri"/>
          <w:noProof/>
          <w:sz w:val="24"/>
          <w:szCs w:val="24"/>
        </w:rPr>
      </w:pPr>
      <w:r w:rsidRPr="00093FE6">
        <w:rPr>
          <w:rFonts w:ascii="Book Antiqua" w:hAnsi="Book Antiqua"/>
          <w:vertAlign w:val="superscript"/>
        </w:rPr>
        <w:t>1</w:t>
      </w:r>
      <w:r w:rsidRPr="00A0323C">
        <w:rPr>
          <w:rFonts w:ascii="Book Antiqua" w:hAnsi="Book Antiqua"/>
        </w:rPr>
        <w:t xml:space="preserve">Study included non </w:t>
      </w:r>
      <w:proofErr w:type="spellStart"/>
      <w:r w:rsidRPr="00A0323C">
        <w:rPr>
          <w:rFonts w:ascii="Book Antiqua" w:hAnsi="Book Antiqua"/>
        </w:rPr>
        <w:t>ileocolectomy</w:t>
      </w:r>
      <w:proofErr w:type="spellEnd"/>
      <w:r w:rsidRPr="00A0323C">
        <w:rPr>
          <w:rFonts w:ascii="Book Antiqua" w:hAnsi="Book Antiqua"/>
        </w:rPr>
        <w:t xml:space="preserve"> patients in addition to </w:t>
      </w:r>
      <w:proofErr w:type="spellStart"/>
      <w:r w:rsidRPr="00A0323C">
        <w:rPr>
          <w:rFonts w:ascii="Book Antiqua" w:hAnsi="Book Antiqua"/>
        </w:rPr>
        <w:t>ileocolectomy</w:t>
      </w:r>
      <w:proofErr w:type="spellEnd"/>
      <w:r w:rsidRPr="00A0323C">
        <w:rPr>
          <w:rFonts w:ascii="Book Antiqua" w:hAnsi="Book Antiqua"/>
        </w:rPr>
        <w:t xml:space="preserve"> patients</w:t>
      </w:r>
      <w:r>
        <w:rPr>
          <w:rFonts w:ascii="Book Antiqua" w:hAnsi="Book Antiqua" w:hint="eastAsia"/>
          <w:lang w:eastAsia="zh-CN"/>
        </w:rPr>
        <w:t xml:space="preserve">; </w:t>
      </w:r>
      <w:r>
        <w:rPr>
          <w:rFonts w:ascii="Book Antiqua" w:hAnsi="Book Antiqua" w:hint="eastAsia"/>
          <w:sz w:val="24"/>
          <w:szCs w:val="24"/>
          <w:vertAlign w:val="superscript"/>
          <w:lang w:eastAsia="zh-CN"/>
        </w:rPr>
        <w:t>2</w:t>
      </w:r>
      <w:r w:rsidRPr="00A0323C">
        <w:rPr>
          <w:rFonts w:ascii="Book Antiqua" w:hAnsi="Book Antiqua"/>
          <w:sz w:val="24"/>
          <w:szCs w:val="24"/>
        </w:rPr>
        <w:t xml:space="preserve">Study included medically treated patients in addition to </w:t>
      </w:r>
      <w:proofErr w:type="spellStart"/>
      <w:r w:rsidRPr="00A0323C">
        <w:rPr>
          <w:rFonts w:ascii="Book Antiqua" w:hAnsi="Book Antiqua"/>
          <w:sz w:val="24"/>
          <w:szCs w:val="24"/>
        </w:rPr>
        <w:t>ileocolectomy</w:t>
      </w:r>
      <w:proofErr w:type="spellEnd"/>
      <w:r w:rsidRPr="00A0323C">
        <w:rPr>
          <w:rFonts w:ascii="Book Antiqua" w:hAnsi="Book Antiqua"/>
          <w:sz w:val="24"/>
          <w:szCs w:val="24"/>
        </w:rPr>
        <w:t xml:space="preserve"> patients</w:t>
      </w:r>
      <w:r>
        <w:rPr>
          <w:rFonts w:ascii="Book Antiqua" w:hAnsi="Book Antiqua" w:hint="eastAsia"/>
          <w:sz w:val="24"/>
          <w:szCs w:val="24"/>
          <w:lang w:eastAsia="zh-CN"/>
        </w:rPr>
        <w:t>.</w:t>
      </w:r>
    </w:p>
    <w:sectPr w:rsidR="001D033E" w:rsidRPr="00782B44" w:rsidSect="009E16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14" w:rsidRDefault="00037C14" w:rsidP="00064F29">
      <w:pPr>
        <w:spacing w:after="0" w:line="240" w:lineRule="auto"/>
      </w:pPr>
      <w:r>
        <w:separator/>
      </w:r>
    </w:p>
  </w:endnote>
  <w:endnote w:type="continuationSeparator" w:id="0">
    <w:p w:rsidR="00037C14" w:rsidRDefault="00037C14" w:rsidP="0006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14" w:rsidRDefault="00037C14" w:rsidP="00064F29">
      <w:pPr>
        <w:spacing w:after="0" w:line="240" w:lineRule="auto"/>
      </w:pPr>
      <w:r>
        <w:separator/>
      </w:r>
    </w:p>
  </w:footnote>
  <w:footnote w:type="continuationSeparator" w:id="0">
    <w:p w:rsidR="00037C14" w:rsidRDefault="00037C14" w:rsidP="0006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85519"/>
      <w:docPartObj>
        <w:docPartGallery w:val="Page Numbers (Top of Page)"/>
        <w:docPartUnique/>
      </w:docPartObj>
    </w:sdtPr>
    <w:sdtEndPr>
      <w:rPr>
        <w:rFonts w:ascii="Book Antiqua" w:hAnsi="Book Antiqua"/>
        <w:noProof/>
        <w:sz w:val="24"/>
        <w:szCs w:val="24"/>
      </w:rPr>
    </w:sdtEndPr>
    <w:sdtContent>
      <w:p w:rsidR="00F21B7C" w:rsidRPr="00064F29" w:rsidRDefault="00F21B7C" w:rsidP="00064F29">
        <w:pPr>
          <w:pStyle w:val="aa"/>
          <w:jc w:val="right"/>
          <w:rPr>
            <w:rFonts w:ascii="Book Antiqua" w:hAnsi="Book Antiqua"/>
            <w:sz w:val="24"/>
            <w:szCs w:val="24"/>
          </w:rPr>
        </w:pPr>
        <w:r w:rsidRPr="00064F29">
          <w:rPr>
            <w:rFonts w:ascii="Book Antiqua" w:hAnsi="Book Antiqua"/>
            <w:sz w:val="24"/>
            <w:szCs w:val="24"/>
          </w:rPr>
          <w:fldChar w:fldCharType="begin"/>
        </w:r>
        <w:r w:rsidRPr="00064F29">
          <w:rPr>
            <w:rFonts w:ascii="Book Antiqua" w:hAnsi="Book Antiqua"/>
            <w:sz w:val="24"/>
            <w:szCs w:val="24"/>
          </w:rPr>
          <w:instrText xml:space="preserve"> PAGE   \* MERGEFORMAT </w:instrText>
        </w:r>
        <w:r w:rsidRPr="00064F29">
          <w:rPr>
            <w:rFonts w:ascii="Book Antiqua" w:hAnsi="Book Antiqua"/>
            <w:sz w:val="24"/>
            <w:szCs w:val="24"/>
          </w:rPr>
          <w:fldChar w:fldCharType="separate"/>
        </w:r>
        <w:r w:rsidR="00216D30">
          <w:rPr>
            <w:rFonts w:ascii="Book Antiqua" w:hAnsi="Book Antiqua"/>
            <w:noProof/>
            <w:sz w:val="24"/>
            <w:szCs w:val="24"/>
          </w:rPr>
          <w:t>47</w:t>
        </w:r>
        <w:r w:rsidRPr="00064F29">
          <w:rPr>
            <w:rFonts w:ascii="Book Antiqua" w:hAnsi="Book Antiqua"/>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47C"/>
    <w:multiLevelType w:val="multilevel"/>
    <w:tmpl w:val="B3CE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708BE"/>
    <w:multiLevelType w:val="multilevel"/>
    <w:tmpl w:val="2BA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C4343"/>
    <w:multiLevelType w:val="multilevel"/>
    <w:tmpl w:val="2486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5A21BE"/>
    <w:multiLevelType w:val="multilevel"/>
    <w:tmpl w:val="5348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4A27B3"/>
    <w:multiLevelType w:val="hybridMultilevel"/>
    <w:tmpl w:val="A3D6EA66"/>
    <w:lvl w:ilvl="0" w:tplc="FA1A6386">
      <w:start w:val="6"/>
      <w:numFmt w:val="bullet"/>
      <w:lvlText w:val=""/>
      <w:lvlJc w:val="left"/>
      <w:pPr>
        <w:ind w:left="720" w:hanging="360"/>
      </w:pPr>
      <w:rPr>
        <w:rFonts w:ascii="Symbol" w:eastAsia="Times New Roman" w:hAnsi="Symbol"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A4F7D"/>
    <w:multiLevelType w:val="multilevel"/>
    <w:tmpl w:val="8B54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A1048"/>
    <w:multiLevelType w:val="multilevel"/>
    <w:tmpl w:val="971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0C26F1"/>
    <w:multiLevelType w:val="multilevel"/>
    <w:tmpl w:val="2CD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2780"/>
    <w:rsid w:val="00037C14"/>
    <w:rsid w:val="00064F29"/>
    <w:rsid w:val="00075ACE"/>
    <w:rsid w:val="000931DC"/>
    <w:rsid w:val="00093FE6"/>
    <w:rsid w:val="000D334E"/>
    <w:rsid w:val="00102C32"/>
    <w:rsid w:val="0012671B"/>
    <w:rsid w:val="00163CC4"/>
    <w:rsid w:val="00170B95"/>
    <w:rsid w:val="00177D2C"/>
    <w:rsid w:val="00183819"/>
    <w:rsid w:val="001C2ABF"/>
    <w:rsid w:val="001C6523"/>
    <w:rsid w:val="001D033E"/>
    <w:rsid w:val="00216D30"/>
    <w:rsid w:val="002307D2"/>
    <w:rsid w:val="002367BE"/>
    <w:rsid w:val="002536C2"/>
    <w:rsid w:val="00262D16"/>
    <w:rsid w:val="00263752"/>
    <w:rsid w:val="002A4C76"/>
    <w:rsid w:val="002C1281"/>
    <w:rsid w:val="002C52B8"/>
    <w:rsid w:val="0031441B"/>
    <w:rsid w:val="00352780"/>
    <w:rsid w:val="00365A3C"/>
    <w:rsid w:val="003768A2"/>
    <w:rsid w:val="003A357D"/>
    <w:rsid w:val="003B5986"/>
    <w:rsid w:val="003D067E"/>
    <w:rsid w:val="003D5FAB"/>
    <w:rsid w:val="003E61DE"/>
    <w:rsid w:val="00406AB9"/>
    <w:rsid w:val="0045211F"/>
    <w:rsid w:val="004B6627"/>
    <w:rsid w:val="004E6E04"/>
    <w:rsid w:val="004F240C"/>
    <w:rsid w:val="005231AE"/>
    <w:rsid w:val="00571544"/>
    <w:rsid w:val="00586CA1"/>
    <w:rsid w:val="005963CA"/>
    <w:rsid w:val="005B5AA9"/>
    <w:rsid w:val="005C2504"/>
    <w:rsid w:val="005D0C55"/>
    <w:rsid w:val="005F376B"/>
    <w:rsid w:val="00616C61"/>
    <w:rsid w:val="00681B1A"/>
    <w:rsid w:val="006852E0"/>
    <w:rsid w:val="006A4D79"/>
    <w:rsid w:val="006C5380"/>
    <w:rsid w:val="006E0F41"/>
    <w:rsid w:val="006E27A4"/>
    <w:rsid w:val="0073304D"/>
    <w:rsid w:val="007704D1"/>
    <w:rsid w:val="00782B44"/>
    <w:rsid w:val="007A0F5B"/>
    <w:rsid w:val="007A5666"/>
    <w:rsid w:val="007B6E06"/>
    <w:rsid w:val="00850EAF"/>
    <w:rsid w:val="00865667"/>
    <w:rsid w:val="0089002B"/>
    <w:rsid w:val="008B4996"/>
    <w:rsid w:val="008C7F60"/>
    <w:rsid w:val="008F4B7B"/>
    <w:rsid w:val="00974D44"/>
    <w:rsid w:val="009A76DB"/>
    <w:rsid w:val="009D67CA"/>
    <w:rsid w:val="009E1699"/>
    <w:rsid w:val="009E5565"/>
    <w:rsid w:val="00A0323C"/>
    <w:rsid w:val="00A033BE"/>
    <w:rsid w:val="00A03A8B"/>
    <w:rsid w:val="00A20D3F"/>
    <w:rsid w:val="00A73BF0"/>
    <w:rsid w:val="00A81297"/>
    <w:rsid w:val="00A85211"/>
    <w:rsid w:val="00AB66B3"/>
    <w:rsid w:val="00AD4385"/>
    <w:rsid w:val="00BA1708"/>
    <w:rsid w:val="00C136E6"/>
    <w:rsid w:val="00C570F8"/>
    <w:rsid w:val="00C71EFF"/>
    <w:rsid w:val="00C84E1B"/>
    <w:rsid w:val="00CB7B6A"/>
    <w:rsid w:val="00D461B4"/>
    <w:rsid w:val="00D62131"/>
    <w:rsid w:val="00D812BE"/>
    <w:rsid w:val="00DD5454"/>
    <w:rsid w:val="00E601CA"/>
    <w:rsid w:val="00E6437D"/>
    <w:rsid w:val="00F21B7C"/>
    <w:rsid w:val="00F41C6B"/>
    <w:rsid w:val="00FB0FC9"/>
    <w:rsid w:val="00FE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80"/>
    <w:pPr>
      <w:spacing w:after="200" w:line="276" w:lineRule="auto"/>
    </w:pPr>
    <w:rPr>
      <w:rFonts w:asciiTheme="minorHAnsi" w:hAnsiTheme="minorHAnsi" w:cstheme="minorBidi"/>
      <w:sz w:val="22"/>
      <w:szCs w:val="22"/>
    </w:rPr>
  </w:style>
  <w:style w:type="paragraph" w:styleId="1">
    <w:name w:val="heading 1"/>
    <w:basedOn w:val="a"/>
    <w:link w:val="1Char"/>
    <w:uiPriority w:val="9"/>
    <w:qFormat/>
    <w:rsid w:val="00352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352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3527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3527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2780"/>
    <w:rPr>
      <w:rFonts w:eastAsia="Times New Roman"/>
      <w:b/>
      <w:bCs/>
      <w:kern w:val="36"/>
      <w:sz w:val="48"/>
      <w:szCs w:val="48"/>
    </w:rPr>
  </w:style>
  <w:style w:type="character" w:customStyle="1" w:styleId="2Char">
    <w:name w:val="标题 2 Char"/>
    <w:basedOn w:val="a0"/>
    <w:link w:val="2"/>
    <w:uiPriority w:val="9"/>
    <w:semiHidden/>
    <w:rsid w:val="0035278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352780"/>
    <w:rPr>
      <w:rFonts w:eastAsia="Times New Roman"/>
      <w:b/>
      <w:bCs/>
      <w:sz w:val="27"/>
      <w:szCs w:val="27"/>
    </w:rPr>
  </w:style>
  <w:style w:type="character" w:customStyle="1" w:styleId="4Char">
    <w:name w:val="标题 4 Char"/>
    <w:basedOn w:val="a0"/>
    <w:link w:val="4"/>
    <w:uiPriority w:val="9"/>
    <w:rsid w:val="00352780"/>
    <w:rPr>
      <w:rFonts w:eastAsia="Times New Roman"/>
      <w:b/>
      <w:bCs/>
    </w:rPr>
  </w:style>
  <w:style w:type="character" w:styleId="a3">
    <w:name w:val="Hyperlink"/>
    <w:basedOn w:val="a0"/>
    <w:unhideWhenUsed/>
    <w:rsid w:val="00352780"/>
    <w:rPr>
      <w:color w:val="0000FF"/>
      <w:u w:val="single"/>
    </w:rPr>
  </w:style>
  <w:style w:type="character" w:customStyle="1" w:styleId="apple-converted-space">
    <w:name w:val="apple-converted-space"/>
    <w:basedOn w:val="a0"/>
    <w:rsid w:val="00352780"/>
  </w:style>
  <w:style w:type="character" w:customStyle="1" w:styleId="highlight">
    <w:name w:val="highlight"/>
    <w:basedOn w:val="a0"/>
    <w:rsid w:val="00352780"/>
  </w:style>
  <w:style w:type="paragraph" w:styleId="a4">
    <w:name w:val="Normal (Web)"/>
    <w:basedOn w:val="a"/>
    <w:uiPriority w:val="99"/>
    <w:unhideWhenUsed/>
    <w:rsid w:val="0035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a0"/>
    <w:rsid w:val="00352780"/>
  </w:style>
  <w:style w:type="paragraph" w:styleId="a5">
    <w:name w:val="List Paragraph"/>
    <w:basedOn w:val="a"/>
    <w:uiPriority w:val="34"/>
    <w:qFormat/>
    <w:rsid w:val="00352780"/>
    <w:pPr>
      <w:ind w:left="720"/>
      <w:contextualSpacing/>
    </w:pPr>
  </w:style>
  <w:style w:type="character" w:customStyle="1" w:styleId="ui-ncbitoggler-master-text">
    <w:name w:val="ui-ncbitoggler-master-text"/>
    <w:basedOn w:val="a0"/>
    <w:rsid w:val="00352780"/>
  </w:style>
  <w:style w:type="character" w:customStyle="1" w:styleId="offscreennoflow">
    <w:name w:val="offscreen_noflow"/>
    <w:basedOn w:val="a0"/>
    <w:rsid w:val="00352780"/>
  </w:style>
  <w:style w:type="paragraph" w:styleId="a6">
    <w:name w:val="Balloon Text"/>
    <w:basedOn w:val="a"/>
    <w:link w:val="Char"/>
    <w:uiPriority w:val="99"/>
    <w:semiHidden/>
    <w:unhideWhenUsed/>
    <w:rsid w:val="00352780"/>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352780"/>
    <w:rPr>
      <w:rFonts w:ascii="Tahoma" w:eastAsiaTheme="minorEastAsia" w:hAnsi="Tahoma" w:cs="Tahoma"/>
      <w:sz w:val="16"/>
      <w:szCs w:val="16"/>
    </w:rPr>
  </w:style>
  <w:style w:type="character" w:styleId="a7">
    <w:name w:val="Emphasis"/>
    <w:basedOn w:val="a0"/>
    <w:uiPriority w:val="20"/>
    <w:qFormat/>
    <w:rsid w:val="00352780"/>
    <w:rPr>
      <w:i/>
      <w:iCs/>
    </w:rPr>
  </w:style>
  <w:style w:type="character" w:styleId="a8">
    <w:name w:val="Strong"/>
    <w:basedOn w:val="a0"/>
    <w:qFormat/>
    <w:rsid w:val="00352780"/>
    <w:rPr>
      <w:b/>
      <w:bCs/>
    </w:rPr>
  </w:style>
  <w:style w:type="character" w:customStyle="1" w:styleId="sb-contribution">
    <w:name w:val="sb-contribution"/>
    <w:basedOn w:val="a0"/>
    <w:rsid w:val="00352780"/>
  </w:style>
  <w:style w:type="character" w:customStyle="1" w:styleId="sb-authors">
    <w:name w:val="sb-authors"/>
    <w:basedOn w:val="a0"/>
    <w:rsid w:val="00352780"/>
  </w:style>
  <w:style w:type="character" w:customStyle="1" w:styleId="sb-issue">
    <w:name w:val="sb-issue"/>
    <w:basedOn w:val="a0"/>
    <w:rsid w:val="00352780"/>
  </w:style>
  <w:style w:type="character" w:customStyle="1" w:styleId="sb-date">
    <w:name w:val="sb-date"/>
    <w:basedOn w:val="a0"/>
    <w:rsid w:val="00352780"/>
  </w:style>
  <w:style w:type="character" w:customStyle="1" w:styleId="sb-volume-nr">
    <w:name w:val="sb-volume-nr"/>
    <w:basedOn w:val="a0"/>
    <w:rsid w:val="00352780"/>
  </w:style>
  <w:style w:type="character" w:customStyle="1" w:styleId="sb-pages">
    <w:name w:val="sb-pages"/>
    <w:basedOn w:val="a0"/>
    <w:rsid w:val="00352780"/>
  </w:style>
  <w:style w:type="character" w:customStyle="1" w:styleId="journalname">
    <w:name w:val="journalname"/>
    <w:basedOn w:val="a0"/>
    <w:rsid w:val="00352780"/>
  </w:style>
  <w:style w:type="character" w:customStyle="1" w:styleId="b">
    <w:name w:val="b"/>
    <w:basedOn w:val="a0"/>
    <w:rsid w:val="00352780"/>
  </w:style>
  <w:style w:type="paragraph" w:styleId="a9">
    <w:name w:val="No Spacing"/>
    <w:uiPriority w:val="1"/>
    <w:qFormat/>
    <w:rsid w:val="00352780"/>
    <w:rPr>
      <w:rFonts w:asciiTheme="minorHAnsi" w:hAnsiTheme="minorHAnsi" w:cstheme="minorBidi"/>
      <w:sz w:val="22"/>
      <w:szCs w:val="22"/>
    </w:rPr>
  </w:style>
  <w:style w:type="paragraph" w:styleId="aa">
    <w:name w:val="header"/>
    <w:basedOn w:val="a"/>
    <w:link w:val="Char0"/>
    <w:uiPriority w:val="99"/>
    <w:unhideWhenUsed/>
    <w:rsid w:val="00352780"/>
    <w:pPr>
      <w:tabs>
        <w:tab w:val="center" w:pos="4680"/>
        <w:tab w:val="right" w:pos="9360"/>
      </w:tabs>
      <w:spacing w:after="0" w:line="240" w:lineRule="auto"/>
    </w:pPr>
  </w:style>
  <w:style w:type="character" w:customStyle="1" w:styleId="Char0">
    <w:name w:val="页眉 Char"/>
    <w:basedOn w:val="a0"/>
    <w:link w:val="aa"/>
    <w:uiPriority w:val="99"/>
    <w:rsid w:val="00352780"/>
    <w:rPr>
      <w:rFonts w:asciiTheme="minorHAnsi" w:eastAsiaTheme="minorEastAsia" w:hAnsiTheme="minorHAnsi" w:cstheme="minorBidi"/>
      <w:sz w:val="22"/>
      <w:szCs w:val="22"/>
    </w:rPr>
  </w:style>
  <w:style w:type="paragraph" w:styleId="ab">
    <w:name w:val="footer"/>
    <w:basedOn w:val="a"/>
    <w:link w:val="Char1"/>
    <w:uiPriority w:val="99"/>
    <w:unhideWhenUsed/>
    <w:rsid w:val="00352780"/>
    <w:pPr>
      <w:tabs>
        <w:tab w:val="center" w:pos="4680"/>
        <w:tab w:val="right" w:pos="9360"/>
      </w:tabs>
      <w:spacing w:after="0" w:line="240" w:lineRule="auto"/>
    </w:pPr>
  </w:style>
  <w:style w:type="character" w:customStyle="1" w:styleId="Char1">
    <w:name w:val="页脚 Char"/>
    <w:basedOn w:val="a0"/>
    <w:link w:val="ab"/>
    <w:uiPriority w:val="99"/>
    <w:rsid w:val="00352780"/>
    <w:rPr>
      <w:rFonts w:asciiTheme="minorHAnsi" w:eastAsiaTheme="minorEastAsia" w:hAnsiTheme="minorHAnsi" w:cstheme="minorBidi"/>
      <w:sz w:val="22"/>
      <w:szCs w:val="22"/>
    </w:rPr>
  </w:style>
  <w:style w:type="table" w:styleId="ac">
    <w:name w:val="Table Grid"/>
    <w:basedOn w:val="a1"/>
    <w:uiPriority w:val="59"/>
    <w:rsid w:val="0035278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abbreviation">
    <w:name w:val="citation-abbreviation"/>
    <w:basedOn w:val="a0"/>
    <w:rsid w:val="00352780"/>
  </w:style>
  <w:style w:type="character" w:customStyle="1" w:styleId="citation-publication-date">
    <w:name w:val="citation-publication-date"/>
    <w:basedOn w:val="a0"/>
    <w:rsid w:val="00352780"/>
  </w:style>
  <w:style w:type="character" w:customStyle="1" w:styleId="citation-volume">
    <w:name w:val="citation-volume"/>
    <w:basedOn w:val="a0"/>
    <w:rsid w:val="00352780"/>
  </w:style>
  <w:style w:type="character" w:customStyle="1" w:styleId="citation-issue">
    <w:name w:val="citation-issue"/>
    <w:basedOn w:val="a0"/>
    <w:rsid w:val="00352780"/>
  </w:style>
  <w:style w:type="character" w:customStyle="1" w:styleId="citation-flpages">
    <w:name w:val="citation-flpages"/>
    <w:basedOn w:val="a0"/>
    <w:rsid w:val="00352780"/>
  </w:style>
  <w:style w:type="character" w:customStyle="1" w:styleId="fm-citation-ids-label">
    <w:name w:val="fm-citation-ids-label"/>
    <w:basedOn w:val="a0"/>
    <w:rsid w:val="00352780"/>
  </w:style>
  <w:style w:type="character" w:styleId="ad">
    <w:name w:val="FollowedHyperlink"/>
    <w:basedOn w:val="a0"/>
    <w:uiPriority w:val="99"/>
    <w:semiHidden/>
    <w:unhideWhenUsed/>
    <w:rsid w:val="00352780"/>
    <w:rPr>
      <w:color w:val="800080" w:themeColor="followedHyperlink"/>
      <w:u w:val="single"/>
    </w:rPr>
  </w:style>
  <w:style w:type="character" w:customStyle="1" w:styleId="sb-issue-nr">
    <w:name w:val="sb-issue-nr"/>
    <w:basedOn w:val="a0"/>
    <w:rsid w:val="00352780"/>
  </w:style>
  <w:style w:type="character" w:customStyle="1" w:styleId="maintitle">
    <w:name w:val="maintitle"/>
    <w:basedOn w:val="a0"/>
    <w:rsid w:val="00352780"/>
  </w:style>
  <w:style w:type="paragraph" w:customStyle="1" w:styleId="articledetails">
    <w:name w:val="articledetails"/>
    <w:basedOn w:val="a"/>
    <w:rsid w:val="0035278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rsid w:val="00782B44"/>
    <w:rPr>
      <w:rFonts w:cs="Times New Roman"/>
      <w:sz w:val="21"/>
      <w:szCs w:val="21"/>
    </w:rPr>
  </w:style>
  <w:style w:type="paragraph" w:styleId="af">
    <w:name w:val="annotation text"/>
    <w:basedOn w:val="a"/>
    <w:link w:val="Char2"/>
    <w:rsid w:val="00782B44"/>
    <w:pPr>
      <w:spacing w:after="0" w:line="240" w:lineRule="auto"/>
    </w:pPr>
    <w:rPr>
      <w:rFonts w:ascii="Times New Roman" w:eastAsia="宋体" w:hAnsi="Times New Roman" w:cs="Times New Roman"/>
      <w:sz w:val="24"/>
      <w:szCs w:val="24"/>
    </w:rPr>
  </w:style>
  <w:style w:type="character" w:customStyle="1" w:styleId="Char2">
    <w:name w:val="批注文字 Char"/>
    <w:basedOn w:val="a0"/>
    <w:link w:val="af"/>
    <w:rsid w:val="00782B44"/>
    <w:rPr>
      <w:rFonts w:eastAsia="宋体"/>
    </w:rPr>
  </w:style>
  <w:style w:type="paragraph" w:customStyle="1" w:styleId="p0">
    <w:name w:val="p0"/>
    <w:basedOn w:val="a"/>
    <w:rsid w:val="00782B44"/>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80"/>
    <w:pPr>
      <w:spacing w:after="200" w:line="276" w:lineRule="auto"/>
    </w:pPr>
    <w:rPr>
      <w:rFonts w:asciiTheme="minorHAnsi" w:hAnsiTheme="minorHAnsi" w:cstheme="minorBidi"/>
      <w:sz w:val="22"/>
      <w:szCs w:val="22"/>
    </w:rPr>
  </w:style>
  <w:style w:type="paragraph" w:styleId="1">
    <w:name w:val="heading 1"/>
    <w:basedOn w:val="a"/>
    <w:link w:val="1Char"/>
    <w:uiPriority w:val="9"/>
    <w:qFormat/>
    <w:rsid w:val="00352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352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3527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3527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2780"/>
    <w:rPr>
      <w:rFonts w:eastAsia="Times New Roman"/>
      <w:b/>
      <w:bCs/>
      <w:kern w:val="36"/>
      <w:sz w:val="48"/>
      <w:szCs w:val="48"/>
    </w:rPr>
  </w:style>
  <w:style w:type="character" w:customStyle="1" w:styleId="2Char">
    <w:name w:val="标题 2 Char"/>
    <w:basedOn w:val="a0"/>
    <w:link w:val="2"/>
    <w:uiPriority w:val="9"/>
    <w:semiHidden/>
    <w:rsid w:val="0035278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352780"/>
    <w:rPr>
      <w:rFonts w:eastAsia="Times New Roman"/>
      <w:b/>
      <w:bCs/>
      <w:sz w:val="27"/>
      <w:szCs w:val="27"/>
    </w:rPr>
  </w:style>
  <w:style w:type="character" w:customStyle="1" w:styleId="4Char">
    <w:name w:val="标题 4 Char"/>
    <w:basedOn w:val="a0"/>
    <w:link w:val="4"/>
    <w:uiPriority w:val="9"/>
    <w:rsid w:val="00352780"/>
    <w:rPr>
      <w:rFonts w:eastAsia="Times New Roman"/>
      <w:b/>
      <w:bCs/>
    </w:rPr>
  </w:style>
  <w:style w:type="character" w:styleId="a3">
    <w:name w:val="Hyperlink"/>
    <w:basedOn w:val="a0"/>
    <w:unhideWhenUsed/>
    <w:rsid w:val="00352780"/>
    <w:rPr>
      <w:color w:val="0000FF"/>
      <w:u w:val="single"/>
    </w:rPr>
  </w:style>
  <w:style w:type="character" w:customStyle="1" w:styleId="apple-converted-space">
    <w:name w:val="apple-converted-space"/>
    <w:basedOn w:val="a0"/>
    <w:rsid w:val="00352780"/>
  </w:style>
  <w:style w:type="character" w:customStyle="1" w:styleId="highlight">
    <w:name w:val="highlight"/>
    <w:basedOn w:val="a0"/>
    <w:rsid w:val="00352780"/>
  </w:style>
  <w:style w:type="paragraph" w:styleId="a4">
    <w:name w:val="Normal (Web)"/>
    <w:basedOn w:val="a"/>
    <w:uiPriority w:val="99"/>
    <w:unhideWhenUsed/>
    <w:rsid w:val="00352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a0"/>
    <w:rsid w:val="00352780"/>
  </w:style>
  <w:style w:type="paragraph" w:styleId="a5">
    <w:name w:val="List Paragraph"/>
    <w:basedOn w:val="a"/>
    <w:uiPriority w:val="34"/>
    <w:qFormat/>
    <w:rsid w:val="00352780"/>
    <w:pPr>
      <w:ind w:left="720"/>
      <w:contextualSpacing/>
    </w:pPr>
  </w:style>
  <w:style w:type="character" w:customStyle="1" w:styleId="ui-ncbitoggler-master-text">
    <w:name w:val="ui-ncbitoggler-master-text"/>
    <w:basedOn w:val="a0"/>
    <w:rsid w:val="00352780"/>
  </w:style>
  <w:style w:type="character" w:customStyle="1" w:styleId="offscreennoflow">
    <w:name w:val="offscreen_noflow"/>
    <w:basedOn w:val="a0"/>
    <w:rsid w:val="00352780"/>
  </w:style>
  <w:style w:type="paragraph" w:styleId="a6">
    <w:name w:val="Balloon Text"/>
    <w:basedOn w:val="a"/>
    <w:link w:val="Char"/>
    <w:uiPriority w:val="99"/>
    <w:semiHidden/>
    <w:unhideWhenUsed/>
    <w:rsid w:val="00352780"/>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352780"/>
    <w:rPr>
      <w:rFonts w:ascii="Tahoma" w:eastAsiaTheme="minorEastAsia" w:hAnsi="Tahoma" w:cs="Tahoma"/>
      <w:sz w:val="16"/>
      <w:szCs w:val="16"/>
    </w:rPr>
  </w:style>
  <w:style w:type="character" w:styleId="a7">
    <w:name w:val="Emphasis"/>
    <w:basedOn w:val="a0"/>
    <w:uiPriority w:val="20"/>
    <w:qFormat/>
    <w:rsid w:val="00352780"/>
    <w:rPr>
      <w:i/>
      <w:iCs/>
    </w:rPr>
  </w:style>
  <w:style w:type="character" w:styleId="a8">
    <w:name w:val="Strong"/>
    <w:basedOn w:val="a0"/>
    <w:qFormat/>
    <w:rsid w:val="00352780"/>
    <w:rPr>
      <w:b/>
      <w:bCs/>
    </w:rPr>
  </w:style>
  <w:style w:type="character" w:customStyle="1" w:styleId="sb-contribution">
    <w:name w:val="sb-contribution"/>
    <w:basedOn w:val="a0"/>
    <w:rsid w:val="00352780"/>
  </w:style>
  <w:style w:type="character" w:customStyle="1" w:styleId="sb-authors">
    <w:name w:val="sb-authors"/>
    <w:basedOn w:val="a0"/>
    <w:rsid w:val="00352780"/>
  </w:style>
  <w:style w:type="character" w:customStyle="1" w:styleId="sb-issue">
    <w:name w:val="sb-issue"/>
    <w:basedOn w:val="a0"/>
    <w:rsid w:val="00352780"/>
  </w:style>
  <w:style w:type="character" w:customStyle="1" w:styleId="sb-date">
    <w:name w:val="sb-date"/>
    <w:basedOn w:val="a0"/>
    <w:rsid w:val="00352780"/>
  </w:style>
  <w:style w:type="character" w:customStyle="1" w:styleId="sb-volume-nr">
    <w:name w:val="sb-volume-nr"/>
    <w:basedOn w:val="a0"/>
    <w:rsid w:val="00352780"/>
  </w:style>
  <w:style w:type="character" w:customStyle="1" w:styleId="sb-pages">
    <w:name w:val="sb-pages"/>
    <w:basedOn w:val="a0"/>
    <w:rsid w:val="00352780"/>
  </w:style>
  <w:style w:type="character" w:customStyle="1" w:styleId="journalname">
    <w:name w:val="journalname"/>
    <w:basedOn w:val="a0"/>
    <w:rsid w:val="00352780"/>
  </w:style>
  <w:style w:type="character" w:customStyle="1" w:styleId="b">
    <w:name w:val="b"/>
    <w:basedOn w:val="a0"/>
    <w:rsid w:val="00352780"/>
  </w:style>
  <w:style w:type="paragraph" w:styleId="a9">
    <w:name w:val="No Spacing"/>
    <w:uiPriority w:val="1"/>
    <w:qFormat/>
    <w:rsid w:val="00352780"/>
    <w:rPr>
      <w:rFonts w:asciiTheme="minorHAnsi" w:hAnsiTheme="minorHAnsi" w:cstheme="minorBidi"/>
      <w:sz w:val="22"/>
      <w:szCs w:val="22"/>
    </w:rPr>
  </w:style>
  <w:style w:type="paragraph" w:styleId="aa">
    <w:name w:val="header"/>
    <w:basedOn w:val="a"/>
    <w:link w:val="Char0"/>
    <w:uiPriority w:val="99"/>
    <w:unhideWhenUsed/>
    <w:rsid w:val="00352780"/>
    <w:pPr>
      <w:tabs>
        <w:tab w:val="center" w:pos="4680"/>
        <w:tab w:val="right" w:pos="9360"/>
      </w:tabs>
      <w:spacing w:after="0" w:line="240" w:lineRule="auto"/>
    </w:pPr>
  </w:style>
  <w:style w:type="character" w:customStyle="1" w:styleId="Char0">
    <w:name w:val="页眉 Char"/>
    <w:basedOn w:val="a0"/>
    <w:link w:val="aa"/>
    <w:uiPriority w:val="99"/>
    <w:rsid w:val="00352780"/>
    <w:rPr>
      <w:rFonts w:asciiTheme="minorHAnsi" w:eastAsiaTheme="minorEastAsia" w:hAnsiTheme="minorHAnsi" w:cstheme="minorBidi"/>
      <w:sz w:val="22"/>
      <w:szCs w:val="22"/>
    </w:rPr>
  </w:style>
  <w:style w:type="paragraph" w:styleId="ab">
    <w:name w:val="footer"/>
    <w:basedOn w:val="a"/>
    <w:link w:val="Char1"/>
    <w:uiPriority w:val="99"/>
    <w:unhideWhenUsed/>
    <w:rsid w:val="00352780"/>
    <w:pPr>
      <w:tabs>
        <w:tab w:val="center" w:pos="4680"/>
        <w:tab w:val="right" w:pos="9360"/>
      </w:tabs>
      <w:spacing w:after="0" w:line="240" w:lineRule="auto"/>
    </w:pPr>
  </w:style>
  <w:style w:type="character" w:customStyle="1" w:styleId="Char1">
    <w:name w:val="页脚 Char"/>
    <w:basedOn w:val="a0"/>
    <w:link w:val="ab"/>
    <w:uiPriority w:val="99"/>
    <w:rsid w:val="00352780"/>
    <w:rPr>
      <w:rFonts w:asciiTheme="minorHAnsi" w:eastAsiaTheme="minorEastAsia" w:hAnsiTheme="minorHAnsi" w:cstheme="minorBidi"/>
      <w:sz w:val="22"/>
      <w:szCs w:val="22"/>
    </w:rPr>
  </w:style>
  <w:style w:type="table" w:styleId="ac">
    <w:name w:val="Table Grid"/>
    <w:basedOn w:val="a1"/>
    <w:uiPriority w:val="59"/>
    <w:rsid w:val="0035278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abbreviation">
    <w:name w:val="citation-abbreviation"/>
    <w:basedOn w:val="a0"/>
    <w:rsid w:val="00352780"/>
  </w:style>
  <w:style w:type="character" w:customStyle="1" w:styleId="citation-publication-date">
    <w:name w:val="citation-publication-date"/>
    <w:basedOn w:val="a0"/>
    <w:rsid w:val="00352780"/>
  </w:style>
  <w:style w:type="character" w:customStyle="1" w:styleId="citation-volume">
    <w:name w:val="citation-volume"/>
    <w:basedOn w:val="a0"/>
    <w:rsid w:val="00352780"/>
  </w:style>
  <w:style w:type="character" w:customStyle="1" w:styleId="citation-issue">
    <w:name w:val="citation-issue"/>
    <w:basedOn w:val="a0"/>
    <w:rsid w:val="00352780"/>
  </w:style>
  <w:style w:type="character" w:customStyle="1" w:styleId="citation-flpages">
    <w:name w:val="citation-flpages"/>
    <w:basedOn w:val="a0"/>
    <w:rsid w:val="00352780"/>
  </w:style>
  <w:style w:type="character" w:customStyle="1" w:styleId="fm-citation-ids-label">
    <w:name w:val="fm-citation-ids-label"/>
    <w:basedOn w:val="a0"/>
    <w:rsid w:val="00352780"/>
  </w:style>
  <w:style w:type="character" w:styleId="ad">
    <w:name w:val="FollowedHyperlink"/>
    <w:basedOn w:val="a0"/>
    <w:uiPriority w:val="99"/>
    <w:semiHidden/>
    <w:unhideWhenUsed/>
    <w:rsid w:val="00352780"/>
    <w:rPr>
      <w:color w:val="800080" w:themeColor="followedHyperlink"/>
      <w:u w:val="single"/>
    </w:rPr>
  </w:style>
  <w:style w:type="character" w:customStyle="1" w:styleId="sb-issue-nr">
    <w:name w:val="sb-issue-nr"/>
    <w:basedOn w:val="a0"/>
    <w:rsid w:val="00352780"/>
  </w:style>
  <w:style w:type="character" w:customStyle="1" w:styleId="maintitle">
    <w:name w:val="maintitle"/>
    <w:basedOn w:val="a0"/>
    <w:rsid w:val="00352780"/>
  </w:style>
  <w:style w:type="paragraph" w:customStyle="1" w:styleId="articledetails">
    <w:name w:val="articledetails"/>
    <w:basedOn w:val="a"/>
    <w:rsid w:val="0035278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rsid w:val="00782B44"/>
    <w:rPr>
      <w:rFonts w:cs="Times New Roman"/>
      <w:sz w:val="21"/>
      <w:szCs w:val="21"/>
    </w:rPr>
  </w:style>
  <w:style w:type="paragraph" w:styleId="af">
    <w:name w:val="annotation text"/>
    <w:basedOn w:val="a"/>
    <w:link w:val="Char2"/>
    <w:rsid w:val="00782B44"/>
    <w:pPr>
      <w:spacing w:after="0" w:line="240" w:lineRule="auto"/>
    </w:pPr>
    <w:rPr>
      <w:rFonts w:ascii="Times New Roman" w:eastAsia="宋体" w:hAnsi="Times New Roman" w:cs="Times New Roman"/>
      <w:sz w:val="24"/>
      <w:szCs w:val="24"/>
    </w:rPr>
  </w:style>
  <w:style w:type="character" w:customStyle="1" w:styleId="Char2">
    <w:name w:val="批注文字 Char"/>
    <w:basedOn w:val="a0"/>
    <w:link w:val="af"/>
    <w:rsid w:val="00782B44"/>
    <w:rPr>
      <w:rFonts w:eastAsia="宋体"/>
    </w:rPr>
  </w:style>
  <w:style w:type="paragraph" w:customStyle="1" w:styleId="p0">
    <w:name w:val="p0"/>
    <w:basedOn w:val="a"/>
    <w:rsid w:val="00782B44"/>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ssaris@hmc.p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Dom%C3%A8nech%20E%5BAuthor%5D&amp;cauthor=true&amp;cauthor_uid=18183602" TargetMode="External"/><Relationship Id="rId5" Type="http://schemas.openxmlformats.org/officeDocument/2006/relationships/webSettings" Target="webSettings.xml"/><Relationship Id="rId10" Type="http://schemas.openxmlformats.org/officeDocument/2006/relationships/hyperlink" Target="http://www.ncbi.nlm.nih.gov/pubmed?term=Unkart%20JT%5BAuthor%5D&amp;cauthor=true&amp;cauthor_uid=18536967" TargetMode="External"/><Relationship Id="rId4" Type="http://schemas.openxmlformats.org/officeDocument/2006/relationships/settings" Target="settings.xml"/><Relationship Id="rId9" Type="http://schemas.openxmlformats.org/officeDocument/2006/relationships/hyperlink" Target="http://www.ncbi.nlm.nih.gov/pubmed?term=Cottone%20M%5BAuthor%5D&amp;cauthor=true&amp;cauthor_uid=81195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11445</Words>
  <Characters>65237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76529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kwalker</dc:creator>
  <cp:lastModifiedBy>LS Ma</cp:lastModifiedBy>
  <cp:revision>2</cp:revision>
  <cp:lastPrinted>2014-01-28T15:46:00Z</cp:lastPrinted>
  <dcterms:created xsi:type="dcterms:W3CDTF">2014-06-20T05:15:00Z</dcterms:created>
  <dcterms:modified xsi:type="dcterms:W3CDTF">2014-06-20T05:15:00Z</dcterms:modified>
</cp:coreProperties>
</file>