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DC" w:rsidRPr="004464E9"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bCs/>
          <w:lang w:eastAsia="zh-CN"/>
        </w:rPr>
      </w:pPr>
      <w:r w:rsidRPr="00483C87">
        <w:rPr>
          <w:rFonts w:ascii="Book Antiqua" w:hAnsi="Book Antiqua"/>
          <w:b/>
          <w:bCs/>
          <w:color w:val="0000FF"/>
          <w:lang w:eastAsia="zh-CN"/>
        </w:rPr>
        <w:t xml:space="preserve">Name of journal: </w:t>
      </w:r>
      <w:r w:rsidRPr="004464E9">
        <w:rPr>
          <w:rFonts w:ascii="Book Antiqua" w:hAnsi="Book Antiqua"/>
          <w:b/>
          <w:bCs/>
          <w:lang w:eastAsia="zh-CN"/>
        </w:rPr>
        <w:t>World Journal of Gastroenterology</w:t>
      </w:r>
    </w:p>
    <w:p w:rsidR="00113BDC" w:rsidRPr="004464E9"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bCs/>
          <w:lang w:eastAsia="zh-CN"/>
        </w:rPr>
      </w:pPr>
      <w:r w:rsidRPr="00483C87">
        <w:rPr>
          <w:rFonts w:ascii="Book Antiqua" w:hAnsi="Book Antiqua"/>
          <w:b/>
          <w:bCs/>
          <w:color w:val="0000FF"/>
          <w:lang w:eastAsia="zh-CN"/>
        </w:rPr>
        <w:t xml:space="preserve">ESPS Manuscript NO: </w:t>
      </w:r>
      <w:r w:rsidRPr="004464E9">
        <w:rPr>
          <w:rFonts w:ascii="Book Antiqua" w:eastAsia="宋体" w:hAnsi="Book Antiqua"/>
          <w:b/>
          <w:bCs/>
          <w:lang w:eastAsia="zh-CN"/>
        </w:rPr>
        <w:t>9647</w:t>
      </w:r>
    </w:p>
    <w:p w:rsidR="00113BDC" w:rsidRPr="004464E9"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b/>
          <w:bCs/>
          <w:lang w:eastAsia="zh-CN"/>
        </w:rPr>
      </w:pPr>
      <w:r w:rsidRPr="00483C87">
        <w:rPr>
          <w:rFonts w:ascii="Book Antiqua" w:hAnsi="Book Antiqua"/>
          <w:b/>
          <w:bCs/>
          <w:color w:val="0000FF"/>
          <w:lang w:eastAsia="zh-CN"/>
        </w:rPr>
        <w:t xml:space="preserve">Columns: </w:t>
      </w:r>
      <w:r>
        <w:rPr>
          <w:rFonts w:ascii="Book Antiqua" w:hAnsi="Book Antiqua"/>
          <w:b/>
          <w:bCs/>
          <w:lang w:eastAsia="zh-CN"/>
        </w:rPr>
        <w:t>ORIGINAL ARTICLE</w:t>
      </w:r>
    </w:p>
    <w:p w:rsidR="00113BDC" w:rsidRPr="004464E9"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b/>
          <w:bCs/>
          <w:lang w:eastAsia="zh-CN"/>
        </w:rPr>
      </w:pPr>
    </w:p>
    <w:p w:rsidR="00113BDC" w:rsidRPr="00157D66" w:rsidRDefault="00113BDC" w:rsidP="00BD2826">
      <w:pPr>
        <w:pStyle w:val="a4"/>
        <w:spacing w:before="240" w:after="60" w:line="360" w:lineRule="auto"/>
        <w:jc w:val="both"/>
        <w:rPr>
          <w:rFonts w:ascii="Book Antiqua" w:hAnsi="Book Antiqua" w:cs="Times New Roman"/>
          <w:b/>
          <w:bCs/>
          <w:sz w:val="24"/>
          <w:szCs w:val="24"/>
        </w:rPr>
      </w:pPr>
      <w:r w:rsidRPr="004464E9">
        <w:rPr>
          <w:rFonts w:ascii="Book Antiqua" w:hAnsi="Book Antiqua" w:cs="Times New Roman"/>
          <w:b/>
          <w:bCs/>
          <w:sz w:val="24"/>
          <w:szCs w:val="24"/>
        </w:rPr>
        <w:t>Production of corticotropin-releasing factor and urocortin from human monocyte-derived dendritic cells is stimulated by commensal bacteria</w:t>
      </w:r>
      <w:r>
        <w:rPr>
          <w:rFonts w:ascii="Book Antiqua" w:hAnsi="Book Antiqua" w:cs="Times New Roman"/>
          <w:b/>
          <w:bCs/>
          <w:sz w:val="24"/>
          <w:szCs w:val="24"/>
        </w:rPr>
        <w:t xml:space="preserve"> in </w:t>
      </w:r>
      <w:r w:rsidRPr="00157D66">
        <w:rPr>
          <w:rFonts w:ascii="Book Antiqua" w:hAnsi="Book Antiqua" w:cs="Times New Roman"/>
          <w:b/>
          <w:bCs/>
          <w:sz w:val="24"/>
          <w:szCs w:val="24"/>
        </w:rPr>
        <w:t>intestinal</w:t>
      </w:r>
    </w:p>
    <w:p w:rsidR="00113BDC" w:rsidRPr="004464E9" w:rsidRDefault="00113BDC" w:rsidP="00BD2826">
      <w:pPr>
        <w:pStyle w:val="a4"/>
        <w:spacing w:line="360" w:lineRule="auto"/>
        <w:jc w:val="both"/>
        <w:rPr>
          <w:rFonts w:ascii="Book Antiqua" w:hAnsi="Book Antiqua" w:cs="Times New Roman"/>
          <w:sz w:val="24"/>
          <w:szCs w:val="24"/>
        </w:rPr>
      </w:pPr>
    </w:p>
    <w:p w:rsidR="00113BDC" w:rsidRPr="004464E9" w:rsidRDefault="00113BDC" w:rsidP="00BD2826">
      <w:pPr>
        <w:pStyle w:val="a4"/>
        <w:spacing w:line="360" w:lineRule="auto"/>
        <w:jc w:val="both"/>
        <w:rPr>
          <w:rFonts w:ascii="Book Antiqua" w:hAnsi="Book Antiqua" w:cs="Times New Roman"/>
          <w:sz w:val="24"/>
          <w:szCs w:val="24"/>
        </w:rPr>
      </w:pPr>
      <w:r w:rsidRPr="004464E9">
        <w:rPr>
          <w:rFonts w:ascii="Book Antiqua" w:hAnsi="Book Antiqua" w:cs="Times New Roman"/>
          <w:sz w:val="24"/>
          <w:szCs w:val="24"/>
        </w:rPr>
        <w:t xml:space="preserve">Koido </w:t>
      </w:r>
      <w:r w:rsidRPr="004464E9">
        <w:rPr>
          <w:rFonts w:ascii="Book Antiqua" w:eastAsia="宋体" w:hAnsi="Book Antiqua" w:cs="Times New Roman"/>
          <w:sz w:val="24"/>
          <w:szCs w:val="24"/>
          <w:lang w:eastAsia="zh-CN"/>
        </w:rPr>
        <w:t xml:space="preserve">A </w:t>
      </w:r>
      <w:r w:rsidRPr="004464E9">
        <w:rPr>
          <w:rFonts w:ascii="Book Antiqua" w:eastAsia="宋体" w:hAnsi="Book Antiqua" w:cs="Times New Roman"/>
          <w:i/>
          <w:sz w:val="24"/>
          <w:szCs w:val="24"/>
          <w:lang w:eastAsia="zh-CN"/>
        </w:rPr>
        <w:t>et al</w:t>
      </w:r>
      <w:r w:rsidRPr="004464E9">
        <w:rPr>
          <w:rFonts w:ascii="Book Antiqua" w:eastAsia="宋体" w:hAnsi="Book Antiqua" w:cs="Times New Roman"/>
          <w:sz w:val="24"/>
          <w:szCs w:val="24"/>
          <w:lang w:eastAsia="zh-CN"/>
        </w:rPr>
        <w:t xml:space="preserve">. </w:t>
      </w:r>
      <w:r w:rsidRPr="004464E9">
        <w:rPr>
          <w:rFonts w:ascii="Book Antiqua" w:hAnsi="Book Antiqua" w:cs="Times New Roman"/>
          <w:sz w:val="24"/>
          <w:szCs w:val="24"/>
        </w:rPr>
        <w:t>CRF/UCN from human DCs</w:t>
      </w:r>
    </w:p>
    <w:p w:rsidR="00113BDC" w:rsidRPr="004464E9" w:rsidRDefault="00113BDC" w:rsidP="00BD2826">
      <w:pPr>
        <w:pStyle w:val="a4"/>
        <w:spacing w:line="360" w:lineRule="auto"/>
        <w:jc w:val="both"/>
        <w:rPr>
          <w:rFonts w:ascii="Book Antiqua" w:hAnsi="Book Antiqua" w:cs="Times New Roman"/>
          <w:sz w:val="24"/>
          <w:szCs w:val="24"/>
        </w:rPr>
      </w:pPr>
    </w:p>
    <w:p w:rsidR="00113BDC" w:rsidRPr="004464E9" w:rsidRDefault="00113BDC" w:rsidP="00BD2826">
      <w:pPr>
        <w:pStyle w:val="a4"/>
        <w:spacing w:line="360" w:lineRule="auto"/>
        <w:jc w:val="both"/>
        <w:rPr>
          <w:rFonts w:ascii="Book Antiqua" w:hAnsi="Book Antiqua" w:cs="Times New Roman"/>
          <w:sz w:val="24"/>
          <w:szCs w:val="24"/>
          <w:lang w:eastAsia="zh-CN"/>
        </w:rPr>
      </w:pPr>
      <w:r w:rsidRPr="004464E9">
        <w:rPr>
          <w:rFonts w:ascii="Book Antiqua" w:hAnsi="Book Antiqua" w:cs="Times New Roman"/>
          <w:sz w:val="24"/>
          <w:szCs w:val="24"/>
        </w:rPr>
        <w:t>Shigeo Koido,</w:t>
      </w:r>
      <w:r w:rsidRPr="004464E9">
        <w:rPr>
          <w:rFonts w:ascii="Book Antiqua" w:hAnsi="Book Antiqua" w:cs="Times New Roman"/>
          <w:sz w:val="24"/>
          <w:szCs w:val="24"/>
          <w:vertAlign w:val="superscript"/>
        </w:rPr>
        <w:t xml:space="preserve"> </w:t>
      </w:r>
      <w:r w:rsidRPr="004464E9">
        <w:rPr>
          <w:rFonts w:ascii="Book Antiqua" w:hAnsi="Book Antiqua" w:cs="Times New Roman"/>
          <w:sz w:val="24"/>
          <w:szCs w:val="24"/>
          <w:lang w:val="fr-FR"/>
        </w:rPr>
        <w:t>Toshifumi Ohkusa,</w:t>
      </w:r>
      <w:r w:rsidRPr="004464E9">
        <w:rPr>
          <w:rFonts w:ascii="Book Antiqua" w:hAnsi="Book Antiqua" w:cs="Times New Roman"/>
          <w:sz w:val="24"/>
          <w:szCs w:val="24"/>
        </w:rPr>
        <w:t xml:space="preserve"> Shin Kan,</w:t>
      </w:r>
      <w:r w:rsidRPr="004464E9">
        <w:rPr>
          <w:rFonts w:ascii="Book Antiqua" w:hAnsi="Book Antiqua" w:cs="Times New Roman"/>
          <w:sz w:val="24"/>
          <w:szCs w:val="24"/>
          <w:vertAlign w:val="superscript"/>
        </w:rPr>
        <w:t xml:space="preserve"> </w:t>
      </w:r>
      <w:r w:rsidRPr="004464E9">
        <w:rPr>
          <w:rFonts w:ascii="Book Antiqua" w:hAnsi="Book Antiqua" w:cs="Times New Roman"/>
          <w:sz w:val="24"/>
          <w:szCs w:val="24"/>
        </w:rPr>
        <w:t>Kazuki Takakura,</w:t>
      </w:r>
      <w:r w:rsidRPr="004464E9">
        <w:rPr>
          <w:rFonts w:ascii="Book Antiqua" w:hAnsi="Book Antiqua" w:cs="Times New Roman"/>
          <w:sz w:val="24"/>
          <w:szCs w:val="24"/>
          <w:vertAlign w:val="superscript"/>
        </w:rPr>
        <w:t xml:space="preserve"> </w:t>
      </w:r>
      <w:r w:rsidRPr="004464E9">
        <w:rPr>
          <w:rFonts w:ascii="Book Antiqua" w:hAnsi="Book Antiqua" w:cs="Times New Roman"/>
          <w:sz w:val="24"/>
          <w:szCs w:val="24"/>
        </w:rPr>
        <w:t>Keisuke Saito, Hideo Komita,</w:t>
      </w:r>
      <w:r w:rsidRPr="004464E9">
        <w:rPr>
          <w:rFonts w:ascii="Book Antiqua" w:hAnsi="Book Antiqua" w:cs="Times New Roman"/>
          <w:sz w:val="24"/>
          <w:szCs w:val="24"/>
          <w:vertAlign w:val="superscript"/>
        </w:rPr>
        <w:t xml:space="preserve"> </w:t>
      </w:r>
      <w:r w:rsidRPr="004464E9">
        <w:rPr>
          <w:rFonts w:ascii="Book Antiqua" w:hAnsi="Book Antiqua" w:cs="Times New Roman"/>
          <w:kern w:val="1"/>
          <w:sz w:val="24"/>
          <w:szCs w:val="24"/>
        </w:rPr>
        <w:t>Zensho Ito</w:t>
      </w:r>
      <w:r w:rsidRPr="004464E9">
        <w:rPr>
          <w:rFonts w:ascii="Book Antiqua" w:hAnsi="Book Antiqua" w:cs="Times New Roman"/>
          <w:sz w:val="24"/>
          <w:szCs w:val="24"/>
        </w:rPr>
        <w:t>, Hiroko Kobayashi,</w:t>
      </w:r>
      <w:r w:rsidRPr="004464E9">
        <w:rPr>
          <w:rFonts w:ascii="Book Antiqua" w:hAnsi="Book Antiqua" w:cs="Times New Roman"/>
          <w:sz w:val="24"/>
          <w:szCs w:val="24"/>
          <w:vertAlign w:val="superscript"/>
        </w:rPr>
        <w:t xml:space="preserve"> </w:t>
      </w:r>
      <w:r w:rsidRPr="004464E9">
        <w:rPr>
          <w:rFonts w:ascii="Book Antiqua" w:hAnsi="Book Antiqua" w:cs="Times New Roman"/>
          <w:sz w:val="24"/>
          <w:szCs w:val="24"/>
        </w:rPr>
        <w:t>Shinichiro Takami, Kan Uchiyama,</w:t>
      </w:r>
      <w:r w:rsidRPr="004464E9">
        <w:rPr>
          <w:rFonts w:ascii="Book Antiqua" w:hAnsi="Book Antiqua" w:cs="Times New Roman"/>
          <w:sz w:val="24"/>
          <w:szCs w:val="24"/>
          <w:vertAlign w:val="superscript"/>
        </w:rPr>
        <w:t xml:space="preserve"> </w:t>
      </w:r>
      <w:r w:rsidRPr="004464E9">
        <w:rPr>
          <w:rFonts w:ascii="Book Antiqua" w:hAnsi="Book Antiqua" w:cs="Times New Roman"/>
          <w:sz w:val="24"/>
          <w:szCs w:val="24"/>
        </w:rPr>
        <w:t>Hiroshi Arakawa,</w:t>
      </w:r>
      <w:r w:rsidRPr="004464E9">
        <w:rPr>
          <w:rFonts w:ascii="Book Antiqua" w:hAnsi="Book Antiqua" w:cs="Times New Roman"/>
          <w:sz w:val="24"/>
          <w:szCs w:val="24"/>
          <w:vertAlign w:val="superscript"/>
        </w:rPr>
        <w:t xml:space="preserve"> </w:t>
      </w:r>
      <w:r w:rsidRPr="004464E9">
        <w:rPr>
          <w:rFonts w:ascii="Book Antiqua" w:hAnsi="Book Antiqua" w:cs="Times New Roman"/>
          <w:sz w:val="24"/>
          <w:szCs w:val="24"/>
        </w:rPr>
        <w:t>Masaki Ito,</w:t>
      </w:r>
      <w:r w:rsidRPr="004464E9">
        <w:rPr>
          <w:rFonts w:ascii="Book Antiqua" w:hAnsi="Book Antiqua" w:cs="Times New Roman"/>
          <w:sz w:val="24"/>
          <w:szCs w:val="24"/>
          <w:vertAlign w:val="superscript"/>
        </w:rPr>
        <w:t xml:space="preserve"> </w:t>
      </w:r>
      <w:r w:rsidRPr="00F755B4">
        <w:rPr>
          <w:rFonts w:ascii="Book Antiqua" w:hAnsi="Book Antiqua" w:cs="Times New Roman"/>
          <w:sz w:val="24"/>
          <w:szCs w:val="24"/>
        </w:rPr>
        <w:t>Masato Okamoto,</w:t>
      </w:r>
      <w:r w:rsidRPr="004464E9">
        <w:rPr>
          <w:rFonts w:ascii="Book Antiqua" w:hAnsi="Book Antiqua" w:cs="Times New Roman"/>
          <w:sz w:val="24"/>
          <w:szCs w:val="24"/>
          <w:vertAlign w:val="superscript"/>
        </w:rPr>
        <w:t xml:space="preserve"> </w:t>
      </w:r>
      <w:r w:rsidRPr="004464E9">
        <w:rPr>
          <w:rFonts w:ascii="Book Antiqua" w:hAnsi="Book Antiqua" w:cs="Times New Roman"/>
          <w:sz w:val="24"/>
          <w:szCs w:val="24"/>
        </w:rPr>
        <w:t>Mikio Kajihara, Sadamu Homma,</w:t>
      </w:r>
      <w:r w:rsidRPr="004464E9">
        <w:rPr>
          <w:rFonts w:ascii="Book Antiqua" w:hAnsi="Book Antiqua" w:cs="Times New Roman"/>
          <w:sz w:val="24"/>
          <w:szCs w:val="24"/>
          <w:vertAlign w:val="superscript"/>
        </w:rPr>
        <w:t xml:space="preserve"> </w:t>
      </w:r>
      <w:r w:rsidRPr="004464E9">
        <w:rPr>
          <w:rFonts w:ascii="Book Antiqua" w:hAnsi="Book Antiqua" w:cs="Times New Roman"/>
          <w:sz w:val="24"/>
          <w:szCs w:val="24"/>
        </w:rPr>
        <w:t>Hisao Tajiri</w:t>
      </w:r>
    </w:p>
    <w:p w:rsidR="00113BDC" w:rsidRPr="004464E9" w:rsidRDefault="003C7285" w:rsidP="00BD2826">
      <w:pPr>
        <w:pStyle w:val="a4"/>
        <w:spacing w:line="360" w:lineRule="auto"/>
        <w:jc w:val="both"/>
        <w:rPr>
          <w:rFonts w:ascii="Book Antiqua" w:eastAsia="宋体" w:hAnsi="Book Antiqua" w:cs="Times New Roman"/>
          <w:sz w:val="24"/>
          <w:szCs w:val="24"/>
          <w:lang w:eastAsia="zh-CN"/>
        </w:rPr>
      </w:pPr>
      <w:r>
        <w:rPr>
          <w:noProof/>
          <w:lang w:eastAsia="zh-CN"/>
        </w:rPr>
        <mc:AlternateContent>
          <mc:Choice Requires="wps">
            <w:drawing>
              <wp:anchor distT="4294967294" distB="4294967294" distL="114300" distR="114300" simplePos="0" relativeHeight="251658240" behindDoc="0" locked="0" layoutInCell="1" allowOverlap="1">
                <wp:simplePos x="0" y="0"/>
                <wp:positionH relativeFrom="column">
                  <wp:posOffset>13335</wp:posOffset>
                </wp:positionH>
                <wp:positionV relativeFrom="paragraph">
                  <wp:posOffset>246379</wp:posOffset>
                </wp:positionV>
                <wp:extent cx="6162675" cy="0"/>
                <wp:effectExtent l="0" t="19050" r="9525"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pt,19.4pt" to="486.3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" strokecolor="gray" strokeweight="3pt"/>
            </w:pict>
          </mc:Fallback>
        </mc:AlternateContent>
      </w:r>
    </w:p>
    <w:p w:rsidR="00113BDC" w:rsidRPr="004464E9" w:rsidRDefault="00113BDC" w:rsidP="00BD2826">
      <w:pPr>
        <w:pStyle w:val="a4"/>
        <w:spacing w:line="360" w:lineRule="auto"/>
        <w:jc w:val="both"/>
        <w:rPr>
          <w:rFonts w:ascii="Book Antiqua" w:eastAsia="宋体" w:hAnsi="Book Antiqua" w:cs="Times New Roman"/>
          <w:sz w:val="24"/>
          <w:szCs w:val="24"/>
          <w:lang w:eastAsia="zh-CN"/>
        </w:rPr>
      </w:pPr>
    </w:p>
    <w:p w:rsidR="00113BDC" w:rsidRDefault="00113BDC" w:rsidP="00BD2826">
      <w:pPr>
        <w:pStyle w:val="a4"/>
        <w:spacing w:line="360" w:lineRule="auto"/>
        <w:jc w:val="both"/>
        <w:rPr>
          <w:rFonts w:ascii="Book Antiqua" w:hAnsi="Book Antiqua" w:cs="Times New Roman"/>
          <w:sz w:val="24"/>
          <w:szCs w:val="24"/>
        </w:rPr>
      </w:pPr>
      <w:r w:rsidRPr="004464E9">
        <w:rPr>
          <w:rFonts w:ascii="Book Antiqua" w:hAnsi="Book Antiqua" w:cs="Times New Roman"/>
          <w:b/>
          <w:sz w:val="24"/>
          <w:szCs w:val="24"/>
        </w:rPr>
        <w:t>Shigeo Koido,</w:t>
      </w:r>
      <w:r w:rsidRPr="004464E9">
        <w:rPr>
          <w:rFonts w:ascii="Book Antiqua" w:hAnsi="Book Antiqua" w:cs="Times New Roman"/>
          <w:b/>
          <w:sz w:val="24"/>
          <w:szCs w:val="24"/>
          <w:vertAlign w:val="superscript"/>
        </w:rPr>
        <w:t xml:space="preserve"> </w:t>
      </w:r>
      <w:r w:rsidRPr="004464E9">
        <w:rPr>
          <w:rFonts w:ascii="Book Antiqua" w:hAnsi="Book Antiqua" w:cs="Times New Roman"/>
          <w:b/>
          <w:sz w:val="24"/>
          <w:szCs w:val="24"/>
          <w:lang w:val="fr-FR"/>
        </w:rPr>
        <w:t xml:space="preserve">Toshifumi Ohkusa, </w:t>
      </w:r>
      <w:r w:rsidRPr="004464E9">
        <w:rPr>
          <w:rFonts w:ascii="Book Antiqua" w:hAnsi="Book Antiqua" w:cs="Times New Roman"/>
          <w:b/>
          <w:sz w:val="24"/>
          <w:szCs w:val="24"/>
        </w:rPr>
        <w:t>Kazuki Takakura,</w:t>
      </w:r>
      <w:r w:rsidRPr="004464E9">
        <w:rPr>
          <w:rFonts w:ascii="Book Antiqua" w:hAnsi="Book Antiqua" w:cs="Times New Roman"/>
          <w:b/>
          <w:sz w:val="24"/>
          <w:szCs w:val="24"/>
          <w:vertAlign w:val="superscript"/>
        </w:rPr>
        <w:t xml:space="preserve"> </w:t>
      </w:r>
      <w:r w:rsidRPr="004464E9">
        <w:rPr>
          <w:rFonts w:ascii="Book Antiqua" w:hAnsi="Book Antiqua" w:cs="Times New Roman"/>
          <w:b/>
          <w:sz w:val="24"/>
          <w:szCs w:val="24"/>
        </w:rPr>
        <w:t xml:space="preserve">Keisuke Saito, </w:t>
      </w:r>
      <w:r w:rsidRPr="004464E9">
        <w:rPr>
          <w:rFonts w:ascii="Book Antiqua" w:hAnsi="Book Antiqua" w:cs="Times New Roman"/>
          <w:b/>
          <w:kern w:val="1"/>
          <w:sz w:val="24"/>
          <w:szCs w:val="24"/>
        </w:rPr>
        <w:t>Zensho Ito</w:t>
      </w:r>
      <w:r w:rsidRPr="004464E9">
        <w:rPr>
          <w:rFonts w:ascii="Book Antiqua" w:hAnsi="Book Antiqua" w:cs="Times New Roman"/>
          <w:b/>
          <w:sz w:val="24"/>
          <w:szCs w:val="24"/>
        </w:rPr>
        <w:t>, Hiroko Kobayashi, Shinichiro Takami, Mikio Kajihara, Kan Uchiyama,</w:t>
      </w:r>
      <w:r w:rsidRPr="004464E9">
        <w:rPr>
          <w:rFonts w:ascii="Book Antiqua" w:hAnsi="Book Antiqua" w:cs="Times New Roman"/>
          <w:b/>
          <w:sz w:val="24"/>
          <w:szCs w:val="24"/>
          <w:vertAlign w:val="superscript"/>
        </w:rPr>
        <w:t xml:space="preserve"> </w:t>
      </w:r>
      <w:r w:rsidRPr="004464E9">
        <w:rPr>
          <w:rFonts w:ascii="Book Antiqua" w:hAnsi="Book Antiqua" w:cs="Times New Roman"/>
          <w:b/>
          <w:sz w:val="24"/>
          <w:szCs w:val="24"/>
        </w:rPr>
        <w:t xml:space="preserve">Hiroshi Arakawa, Hisao Tajiri, </w:t>
      </w:r>
      <w:r w:rsidRPr="004464E9">
        <w:rPr>
          <w:rFonts w:ascii="Book Antiqua" w:hAnsi="Book Antiqua" w:cs="Times New Roman"/>
          <w:sz w:val="24"/>
          <w:szCs w:val="24"/>
        </w:rPr>
        <w:t>Division of Gastroenterology and Hepatology, Department of Internal Medicine, The Jikei University School of Medicine, Chiba 277-8567, Japan</w:t>
      </w:r>
    </w:p>
    <w:p w:rsidR="00113BDC" w:rsidRPr="004464E9" w:rsidRDefault="00113BDC" w:rsidP="00BD2826">
      <w:pPr>
        <w:pStyle w:val="a4"/>
        <w:spacing w:line="360" w:lineRule="auto"/>
        <w:jc w:val="both"/>
        <w:rPr>
          <w:rFonts w:ascii="Book Antiqua" w:hAnsi="Book Antiqua" w:cs="Times New Roman"/>
          <w:sz w:val="24"/>
          <w:szCs w:val="24"/>
        </w:rPr>
      </w:pPr>
    </w:p>
    <w:p w:rsidR="00113BDC" w:rsidRDefault="00113BDC" w:rsidP="00BD2826">
      <w:pPr>
        <w:pStyle w:val="a4"/>
        <w:spacing w:line="360" w:lineRule="auto"/>
        <w:jc w:val="both"/>
        <w:rPr>
          <w:rFonts w:ascii="Book Antiqua" w:hAnsi="Book Antiqua" w:cs="Times New Roman"/>
          <w:sz w:val="24"/>
          <w:szCs w:val="24"/>
        </w:rPr>
      </w:pPr>
      <w:r w:rsidRPr="004464E9">
        <w:rPr>
          <w:rFonts w:ascii="Book Antiqua" w:hAnsi="Book Antiqua" w:cs="Times New Roman"/>
          <w:b/>
          <w:sz w:val="24"/>
          <w:szCs w:val="24"/>
        </w:rPr>
        <w:t>Shin Kan,</w:t>
      </w:r>
      <w:r w:rsidRPr="004464E9">
        <w:rPr>
          <w:rFonts w:ascii="Book Antiqua" w:hAnsi="Book Antiqua" w:cs="Times New Roman"/>
          <w:b/>
          <w:sz w:val="24"/>
          <w:szCs w:val="24"/>
          <w:vertAlign w:val="superscript"/>
        </w:rPr>
        <w:t xml:space="preserve"> </w:t>
      </w:r>
      <w:r w:rsidRPr="004464E9">
        <w:rPr>
          <w:rFonts w:ascii="Book Antiqua" w:hAnsi="Book Antiqua" w:cs="Times New Roman"/>
          <w:b/>
          <w:sz w:val="24"/>
          <w:szCs w:val="24"/>
        </w:rPr>
        <w:t>Hideo Komita,</w:t>
      </w:r>
      <w:r w:rsidRPr="004464E9">
        <w:rPr>
          <w:rFonts w:ascii="Book Antiqua" w:hAnsi="Book Antiqua" w:cs="Times New Roman"/>
          <w:b/>
          <w:sz w:val="24"/>
          <w:szCs w:val="24"/>
          <w:vertAlign w:val="superscript"/>
        </w:rPr>
        <w:t xml:space="preserve"> </w:t>
      </w:r>
      <w:r w:rsidRPr="004464E9">
        <w:rPr>
          <w:rFonts w:ascii="Book Antiqua" w:hAnsi="Book Antiqua" w:cs="Times New Roman"/>
          <w:b/>
          <w:sz w:val="24"/>
          <w:szCs w:val="24"/>
        </w:rPr>
        <w:t>Masaki Ito,</w:t>
      </w:r>
      <w:r w:rsidRPr="004464E9">
        <w:rPr>
          <w:rFonts w:ascii="Book Antiqua" w:hAnsi="Book Antiqua" w:cs="Times New Roman"/>
          <w:b/>
          <w:sz w:val="24"/>
          <w:szCs w:val="24"/>
          <w:vertAlign w:val="superscript"/>
        </w:rPr>
        <w:t xml:space="preserve"> </w:t>
      </w:r>
      <w:r w:rsidRPr="004464E9">
        <w:rPr>
          <w:rFonts w:ascii="Book Antiqua" w:hAnsi="Book Antiqua" w:cs="Times New Roman"/>
          <w:b/>
          <w:sz w:val="24"/>
          <w:szCs w:val="24"/>
        </w:rPr>
        <w:t>Sadamu Homma,</w:t>
      </w:r>
      <w:r w:rsidRPr="004464E9">
        <w:rPr>
          <w:rFonts w:ascii="Book Antiqua" w:hAnsi="Book Antiqua" w:cs="Times New Roman"/>
          <w:sz w:val="24"/>
          <w:szCs w:val="24"/>
        </w:rPr>
        <w:t xml:space="preserve"> Department of Oncology, The Jikei University School of Medicine, Tokyo 105-8461, Japan</w:t>
      </w:r>
    </w:p>
    <w:p w:rsidR="00113BDC" w:rsidRPr="004464E9" w:rsidRDefault="00113BDC" w:rsidP="00BD2826">
      <w:pPr>
        <w:pStyle w:val="a4"/>
        <w:spacing w:line="360" w:lineRule="auto"/>
        <w:jc w:val="both"/>
        <w:rPr>
          <w:rFonts w:ascii="Book Antiqua" w:hAnsi="Book Antiqua" w:cs="Times New Roman"/>
          <w:sz w:val="24"/>
          <w:szCs w:val="24"/>
        </w:rPr>
      </w:pPr>
    </w:p>
    <w:p w:rsidR="00113BDC" w:rsidRPr="004464E9" w:rsidRDefault="00113BDC" w:rsidP="00BD2826">
      <w:pPr>
        <w:pStyle w:val="a4"/>
        <w:spacing w:line="360" w:lineRule="auto"/>
        <w:jc w:val="both"/>
        <w:rPr>
          <w:rFonts w:ascii="Book Antiqua" w:hAnsi="Book Antiqua" w:cs="Times New Roman"/>
          <w:sz w:val="24"/>
          <w:szCs w:val="24"/>
        </w:rPr>
      </w:pPr>
      <w:r w:rsidRPr="00F755B4">
        <w:rPr>
          <w:rFonts w:ascii="Book Antiqua" w:hAnsi="Book Antiqua" w:cs="Times New Roman"/>
          <w:b/>
          <w:sz w:val="24"/>
          <w:szCs w:val="24"/>
        </w:rPr>
        <w:t>Masato Okamoto</w:t>
      </w:r>
      <w:r w:rsidRPr="00F755B4">
        <w:rPr>
          <w:rFonts w:ascii="Book Antiqua" w:hAnsi="Book Antiqua" w:cs="Times New Roman"/>
          <w:b/>
          <w:sz w:val="24"/>
          <w:szCs w:val="24"/>
          <w:lang w:eastAsia="zh-CN"/>
        </w:rPr>
        <w:t>,</w:t>
      </w:r>
      <w:r w:rsidRPr="00F755B4">
        <w:rPr>
          <w:rFonts w:ascii="Book Antiqua" w:hAnsi="Book Antiqua" w:cs="Times New Roman"/>
          <w:b/>
          <w:sz w:val="24"/>
          <w:szCs w:val="24"/>
        </w:rPr>
        <w:t xml:space="preserve"> </w:t>
      </w:r>
      <w:r w:rsidRPr="004464E9">
        <w:rPr>
          <w:rFonts w:ascii="Book Antiqua" w:hAnsi="Book Antiqua" w:cs="Times New Roman"/>
          <w:sz w:val="24"/>
          <w:szCs w:val="24"/>
        </w:rPr>
        <w:t>Division of Cellular Signaling, Institute for Advanced Medical Research, Keio University School of Medicine, Tokyo 160-8582, Japan</w:t>
      </w:r>
    </w:p>
    <w:p w:rsidR="00113BDC" w:rsidRPr="004464E9" w:rsidRDefault="00113BDC" w:rsidP="00BD2826">
      <w:pPr>
        <w:pStyle w:val="a4"/>
        <w:spacing w:line="360" w:lineRule="auto"/>
        <w:jc w:val="both"/>
        <w:rPr>
          <w:rFonts w:ascii="Book Antiqua" w:hAnsi="Book Antiqua" w:cs="Times New Roman"/>
          <w:b/>
          <w:sz w:val="24"/>
          <w:szCs w:val="24"/>
        </w:rPr>
      </w:pPr>
    </w:p>
    <w:p w:rsidR="00113BDC" w:rsidRPr="004464E9" w:rsidRDefault="00113BDC" w:rsidP="00BD2826">
      <w:pPr>
        <w:pStyle w:val="a4"/>
        <w:spacing w:line="360" w:lineRule="auto"/>
        <w:jc w:val="both"/>
        <w:rPr>
          <w:rFonts w:ascii="Book Antiqua" w:hAnsi="Book Antiqua" w:cs="Times New Roman"/>
          <w:b/>
          <w:sz w:val="24"/>
          <w:szCs w:val="24"/>
        </w:rPr>
      </w:pPr>
      <w:r w:rsidRPr="004464E9">
        <w:rPr>
          <w:rFonts w:ascii="Book Antiqua" w:hAnsi="Book Antiqua" w:cs="Times New Roman"/>
          <w:b/>
          <w:sz w:val="24"/>
          <w:szCs w:val="24"/>
        </w:rPr>
        <w:t xml:space="preserve">Author contributions: </w:t>
      </w:r>
      <w:r w:rsidRPr="004464E9">
        <w:rPr>
          <w:rFonts w:ascii="Book Antiqua" w:hAnsi="Book Antiqua" w:cs="Times New Roman"/>
          <w:sz w:val="24"/>
          <w:szCs w:val="24"/>
        </w:rPr>
        <w:t>Koido S, Ohkusa T, and Tajiri H designed the research; Koido S, Kan S, Takakura K, Saito K, Komita H, Ito Z, Kobayashi H, Takami S, Uchiyama K, Arakawa H, Ito M, Okamoto M, Kajihara M, and Homma S performed</w:t>
      </w:r>
      <w:r w:rsidRPr="004464E9">
        <w:rPr>
          <w:rFonts w:ascii="Book Antiqua" w:hAnsi="Book Antiqua" w:cs="Times New Roman"/>
          <w:b/>
          <w:sz w:val="24"/>
          <w:szCs w:val="24"/>
        </w:rPr>
        <w:t xml:space="preserve"> </w:t>
      </w:r>
      <w:r w:rsidRPr="004464E9">
        <w:rPr>
          <w:rFonts w:ascii="Book Antiqua" w:hAnsi="Book Antiqua" w:cs="Times New Roman"/>
          <w:sz w:val="24"/>
          <w:szCs w:val="24"/>
        </w:rPr>
        <w:t>the research and analyzed the data; Koido S wrote the paper.</w:t>
      </w:r>
    </w:p>
    <w:p w:rsidR="00113BDC" w:rsidRPr="004464E9" w:rsidRDefault="00113BDC" w:rsidP="00BD2826">
      <w:pPr>
        <w:pStyle w:val="a4"/>
        <w:spacing w:line="360" w:lineRule="auto"/>
        <w:jc w:val="both"/>
        <w:rPr>
          <w:rFonts w:ascii="Book Antiqua" w:hAnsi="Book Antiqua" w:cs="Times New Roman"/>
          <w:sz w:val="24"/>
          <w:szCs w:val="24"/>
        </w:rPr>
      </w:pPr>
    </w:p>
    <w:p w:rsidR="00113BDC" w:rsidRPr="004464E9" w:rsidRDefault="00113BDC" w:rsidP="00BD2826">
      <w:pPr>
        <w:pStyle w:val="a4"/>
        <w:spacing w:line="360" w:lineRule="auto"/>
        <w:jc w:val="both"/>
        <w:rPr>
          <w:rFonts w:ascii="Book Antiqua" w:hAnsi="Book Antiqua" w:cs="Times New Roman"/>
          <w:sz w:val="24"/>
          <w:szCs w:val="24"/>
        </w:rPr>
      </w:pPr>
      <w:r w:rsidRPr="004464E9">
        <w:rPr>
          <w:rFonts w:ascii="Book Antiqua" w:hAnsi="Book Antiqua" w:cs="Times New Roman"/>
          <w:b/>
          <w:sz w:val="24"/>
          <w:szCs w:val="24"/>
        </w:rPr>
        <w:lastRenderedPageBreak/>
        <w:t>Support</w:t>
      </w:r>
      <w:r w:rsidRPr="004464E9">
        <w:rPr>
          <w:rFonts w:ascii="Book Antiqua" w:hAnsi="Book Antiqua" w:cs="Times New Roman"/>
          <w:b/>
          <w:sz w:val="24"/>
          <w:szCs w:val="24"/>
          <w:lang w:eastAsia="zh-CN"/>
        </w:rPr>
        <w:t>ed by</w:t>
      </w:r>
      <w:r>
        <w:rPr>
          <w:rFonts w:ascii="Book Antiqua" w:hAnsi="Book Antiqua" w:cs="Times New Roman"/>
          <w:b/>
          <w:sz w:val="24"/>
          <w:szCs w:val="24"/>
          <w:lang w:eastAsia="zh-CN"/>
        </w:rPr>
        <w:t xml:space="preserve"> </w:t>
      </w:r>
      <w:r w:rsidRPr="004464E9">
        <w:rPr>
          <w:rFonts w:ascii="Book Antiqua" w:hAnsi="Book Antiqua" w:cs="Times New Roman"/>
          <w:sz w:val="24"/>
          <w:szCs w:val="24"/>
        </w:rPr>
        <w:t>Grants-in-Aid for Scientific Research (C) from the Ministry of Education, Culture, Sports, Science, and Technology of Japan and the Foundation for the Promotion of Cancer Research and Mitsui Life Social Welfare Foundation</w:t>
      </w:r>
    </w:p>
    <w:p w:rsidR="00113BDC" w:rsidRPr="00C004E3" w:rsidRDefault="00113BDC" w:rsidP="00BD2826">
      <w:pPr>
        <w:pStyle w:val="a4"/>
        <w:spacing w:line="360" w:lineRule="auto"/>
        <w:jc w:val="both"/>
        <w:rPr>
          <w:rFonts w:ascii="Book Antiqua" w:eastAsia="宋体" w:hAnsi="Book Antiqua" w:cs="Times New Roman"/>
          <w:sz w:val="24"/>
          <w:szCs w:val="24"/>
          <w:lang w:eastAsia="zh-CN"/>
        </w:rPr>
      </w:pPr>
    </w:p>
    <w:p w:rsidR="00113BDC" w:rsidRPr="00C004E3" w:rsidRDefault="00113BDC" w:rsidP="00BD2826">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both"/>
        <w:rPr>
          <w:rFonts w:ascii="Book Antiqua" w:hAnsi="Book Antiqua" w:cs="TimesNewRomanPSMT"/>
        </w:rPr>
      </w:pPr>
      <w:r w:rsidRPr="00C004E3">
        <w:rPr>
          <w:rFonts w:ascii="Book Antiqua" w:hAnsi="Book Antiqua"/>
          <w:b/>
          <w:bCs/>
        </w:rPr>
        <w:t>Correspondence to:</w:t>
      </w:r>
      <w:r w:rsidRPr="00C004E3">
        <w:rPr>
          <w:rFonts w:ascii="Book Antiqua" w:hAnsi="Book Antiqua"/>
        </w:rPr>
        <w:t xml:space="preserve"> </w:t>
      </w:r>
      <w:r w:rsidRPr="00C004E3">
        <w:rPr>
          <w:rFonts w:ascii="Book Antiqua" w:hAnsi="Book Antiqua"/>
          <w:b/>
        </w:rPr>
        <w:t xml:space="preserve">Shigeo Koido, MD, </w:t>
      </w:r>
      <w:r w:rsidRPr="00C004E3">
        <w:rPr>
          <w:rFonts w:ascii="Book Antiqua" w:hAnsi="Book Antiqua" w:cs="TimesNewRomanPSMT"/>
        </w:rPr>
        <w:t>Division of Gastroenterology</w:t>
      </w:r>
      <w:r>
        <w:rPr>
          <w:rFonts w:ascii="Book Antiqua" w:hAnsi="Book Antiqua" w:cs="TimesNewRomanPSMT"/>
        </w:rPr>
        <w:t xml:space="preserve"> </w:t>
      </w:r>
      <w:r w:rsidRPr="00C004E3">
        <w:rPr>
          <w:rFonts w:ascii="Book Antiqua" w:hAnsi="Book Antiqua" w:cs="TimesNewRomanPSMT"/>
        </w:rPr>
        <w:t>and Hepatology,</w:t>
      </w:r>
      <w:r>
        <w:rPr>
          <w:rFonts w:ascii="Book Antiqua" w:hAnsi="Book Antiqua" w:cs="TimesNewRomanPSMT"/>
        </w:rPr>
        <w:t xml:space="preserve"> </w:t>
      </w:r>
      <w:r w:rsidRPr="00C004E3">
        <w:rPr>
          <w:rFonts w:ascii="Book Antiqua" w:hAnsi="Book Antiqua"/>
        </w:rPr>
        <w:t>Department of</w:t>
      </w:r>
      <w:r>
        <w:rPr>
          <w:rFonts w:ascii="Book Antiqua" w:hAnsi="Book Antiqua"/>
        </w:rPr>
        <w:t xml:space="preserve"> Internal Medicine</w:t>
      </w:r>
      <w:r w:rsidRPr="00C004E3">
        <w:rPr>
          <w:rFonts w:ascii="Book Antiqua" w:hAnsi="Book Antiqua"/>
        </w:rPr>
        <w:t>, The Jikei University School of Medicine, 163-1 Kashiwa-shita, Kashiwa, Chiba 277-8564, Japan. shigeo_koido@jikei.ac.jp</w:t>
      </w:r>
    </w:p>
    <w:p w:rsidR="00113BDC" w:rsidRPr="004464E9" w:rsidRDefault="00113BDC" w:rsidP="00BD2826">
      <w:pPr>
        <w:pStyle w:val="a4"/>
        <w:spacing w:line="360" w:lineRule="auto"/>
        <w:jc w:val="both"/>
        <w:rPr>
          <w:rFonts w:ascii="Book Antiqua" w:eastAsia="宋体" w:hAnsi="Book Antiqua" w:cs="Times New Roman"/>
          <w:sz w:val="24"/>
          <w:szCs w:val="24"/>
          <w:lang w:eastAsia="zh-CN"/>
        </w:rPr>
      </w:pPr>
      <w:r w:rsidRPr="00F755B4">
        <w:rPr>
          <w:rFonts w:ascii="Book Antiqua" w:hAnsi="Book Antiqua"/>
          <w:b/>
          <w:sz w:val="24"/>
          <w:szCs w:val="24"/>
          <w:lang w:eastAsia="zh-CN"/>
        </w:rPr>
        <w:t>Telephone</w:t>
      </w:r>
      <w:r w:rsidRPr="00F755B4">
        <w:rPr>
          <w:rFonts w:ascii="Book Antiqua" w:hAnsi="Book Antiqua"/>
          <w:sz w:val="24"/>
          <w:szCs w:val="24"/>
        </w:rPr>
        <w:t xml:space="preserve">: </w:t>
      </w:r>
      <w:r>
        <w:rPr>
          <w:rFonts w:ascii="Book Antiqua" w:hAnsi="Book Antiqua" w:cs="Times New Roman"/>
          <w:sz w:val="24"/>
          <w:szCs w:val="24"/>
        </w:rPr>
        <w:t>+81-</w:t>
      </w:r>
      <w:r w:rsidRPr="004464E9">
        <w:rPr>
          <w:rFonts w:ascii="Book Antiqua" w:hAnsi="Book Antiqua" w:cs="Times New Roman"/>
          <w:sz w:val="24"/>
          <w:szCs w:val="24"/>
        </w:rPr>
        <w:t>4</w:t>
      </w:r>
      <w:r>
        <w:rPr>
          <w:rFonts w:ascii="Book Antiqua" w:hAnsi="Book Antiqua" w:cs="Times New Roman"/>
          <w:sz w:val="24"/>
          <w:szCs w:val="24"/>
        </w:rPr>
        <w:t>-</w:t>
      </w:r>
      <w:r w:rsidRPr="004464E9">
        <w:rPr>
          <w:rFonts w:ascii="Book Antiqua" w:hAnsi="Book Antiqua" w:cs="Times New Roman"/>
          <w:sz w:val="24"/>
          <w:szCs w:val="24"/>
        </w:rPr>
        <w:t>71641111</w:t>
      </w:r>
      <w:r w:rsidRPr="004464E9">
        <w:rPr>
          <w:rFonts w:ascii="Book Antiqua" w:hAnsi="Book Antiqua" w:cs="Times New Roman"/>
          <w:sz w:val="24"/>
          <w:szCs w:val="24"/>
          <w:lang w:eastAsia="zh-CN"/>
        </w:rPr>
        <w:t xml:space="preserve"> </w:t>
      </w:r>
      <w:r w:rsidRPr="00F755B4">
        <w:rPr>
          <w:rFonts w:ascii="Book Antiqua" w:hAnsi="Book Antiqua"/>
          <w:b/>
          <w:sz w:val="24"/>
          <w:szCs w:val="24"/>
        </w:rPr>
        <w:t>Fax</w:t>
      </w:r>
      <w:r w:rsidRPr="00F755B4">
        <w:rPr>
          <w:rFonts w:ascii="Book Antiqua" w:hAnsi="Book Antiqua"/>
          <w:sz w:val="24"/>
          <w:szCs w:val="24"/>
        </w:rPr>
        <w:t xml:space="preserve">: </w:t>
      </w:r>
      <w:r>
        <w:rPr>
          <w:rFonts w:ascii="Book Antiqua" w:hAnsi="Book Antiqua" w:cs="Times New Roman"/>
          <w:sz w:val="24"/>
          <w:szCs w:val="24"/>
        </w:rPr>
        <w:t>+81-</w:t>
      </w:r>
      <w:r w:rsidRPr="004464E9">
        <w:rPr>
          <w:rFonts w:ascii="Book Antiqua" w:hAnsi="Book Antiqua" w:cs="Times New Roman"/>
          <w:sz w:val="24"/>
          <w:szCs w:val="24"/>
        </w:rPr>
        <w:t>4</w:t>
      </w:r>
      <w:r>
        <w:rPr>
          <w:rFonts w:ascii="Book Antiqua" w:hAnsi="Book Antiqua" w:cs="Times New Roman"/>
          <w:sz w:val="24"/>
          <w:szCs w:val="24"/>
        </w:rPr>
        <w:t>-</w:t>
      </w:r>
      <w:r w:rsidRPr="004464E9">
        <w:rPr>
          <w:rFonts w:ascii="Book Antiqua" w:hAnsi="Book Antiqua" w:cs="Times New Roman"/>
          <w:sz w:val="24"/>
          <w:szCs w:val="24"/>
        </w:rPr>
        <w:t>71633488</w:t>
      </w:r>
    </w:p>
    <w:p w:rsidR="00113BDC" w:rsidRPr="004464E9" w:rsidRDefault="00113BDC" w:rsidP="00BD2826">
      <w:pPr>
        <w:pStyle w:val="a4"/>
        <w:spacing w:line="360" w:lineRule="auto"/>
        <w:jc w:val="both"/>
        <w:rPr>
          <w:rFonts w:ascii="Book Antiqua" w:hAnsi="Book Antiqua" w:cs="Times New Roman"/>
          <w:sz w:val="24"/>
          <w:szCs w:val="24"/>
        </w:rPr>
      </w:pPr>
    </w:p>
    <w:p w:rsidR="00113BDC" w:rsidRPr="004464E9"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olor w:val="000000"/>
        </w:rPr>
      </w:pPr>
      <w:bookmarkStart w:id="0" w:name="OLE_LINK4"/>
      <w:bookmarkStart w:id="1" w:name="OLE_LINK5"/>
      <w:bookmarkStart w:id="2" w:name="OLE_LINK12"/>
      <w:bookmarkStart w:id="3" w:name="OLE_LINK212"/>
      <w:r w:rsidRPr="004464E9">
        <w:rPr>
          <w:rFonts w:ascii="Book Antiqua" w:hAnsi="Book Antiqua"/>
          <w:b/>
          <w:color w:val="000000"/>
        </w:rPr>
        <w:t>Received:</w:t>
      </w:r>
      <w:r>
        <w:rPr>
          <w:rFonts w:ascii="Book Antiqua" w:eastAsia="宋体" w:hAnsi="Book Antiqua"/>
          <w:b/>
          <w:color w:val="000000"/>
          <w:lang w:eastAsia="zh-CN"/>
        </w:rPr>
        <w:t xml:space="preserve"> </w:t>
      </w:r>
      <w:r w:rsidRPr="00A04CCC">
        <w:rPr>
          <w:rFonts w:ascii="Book Antiqua" w:hAnsi="Book Antiqua"/>
        </w:rPr>
        <w:t xml:space="preserve">February </w:t>
      </w:r>
      <w:r>
        <w:rPr>
          <w:rFonts w:ascii="Book Antiqua" w:eastAsia="宋体" w:hAnsi="Book Antiqua"/>
          <w:lang w:eastAsia="zh-CN"/>
        </w:rPr>
        <w:t>22</w:t>
      </w:r>
      <w:r w:rsidRPr="004464E9">
        <w:rPr>
          <w:rFonts w:ascii="Book Antiqua" w:hAnsi="Book Antiqua"/>
          <w:color w:val="000000"/>
        </w:rPr>
        <w:t>, 2014</w:t>
      </w:r>
      <w:r w:rsidRPr="004464E9">
        <w:rPr>
          <w:rFonts w:ascii="Book Antiqua" w:hAnsi="Book Antiqua"/>
          <w:color w:val="000000"/>
          <w:lang w:eastAsia="zh-CN"/>
        </w:rPr>
        <w:tab/>
      </w:r>
      <w:r w:rsidRPr="004464E9">
        <w:rPr>
          <w:rFonts w:ascii="Book Antiqua" w:hAnsi="Book Antiqua"/>
          <w:color w:val="000000"/>
          <w:lang w:eastAsia="zh-CN"/>
        </w:rPr>
        <w:tab/>
      </w:r>
      <w:r w:rsidRPr="004464E9">
        <w:rPr>
          <w:rFonts w:ascii="Book Antiqua" w:hAnsi="Book Antiqua"/>
          <w:b/>
          <w:color w:val="000000"/>
        </w:rPr>
        <w:t xml:space="preserve">Revised: </w:t>
      </w:r>
      <w:r w:rsidRPr="004464E9">
        <w:rPr>
          <w:rFonts w:ascii="Book Antiqua" w:hAnsi="Book Antiqua"/>
          <w:color w:val="000000"/>
          <w:lang w:eastAsia="zh-CN"/>
        </w:rPr>
        <w:t>April</w:t>
      </w:r>
      <w:r w:rsidRPr="004464E9">
        <w:rPr>
          <w:rFonts w:ascii="Book Antiqua" w:hAnsi="Book Antiqua"/>
          <w:color w:val="000000"/>
        </w:rPr>
        <w:t xml:space="preserve"> </w:t>
      </w:r>
      <w:r w:rsidRPr="004464E9">
        <w:rPr>
          <w:rFonts w:ascii="Book Antiqua" w:eastAsia="宋体" w:hAnsi="Book Antiqua"/>
          <w:color w:val="000000"/>
          <w:lang w:eastAsia="zh-CN"/>
        </w:rPr>
        <w:t>1</w:t>
      </w:r>
      <w:r>
        <w:rPr>
          <w:rFonts w:ascii="Book Antiqua" w:eastAsia="宋体" w:hAnsi="Book Antiqua"/>
          <w:color w:val="000000"/>
          <w:lang w:eastAsia="zh-CN"/>
        </w:rPr>
        <w:t>7</w:t>
      </w:r>
      <w:r w:rsidRPr="004464E9">
        <w:rPr>
          <w:rFonts w:ascii="Book Antiqua" w:hAnsi="Book Antiqua"/>
          <w:color w:val="000000"/>
        </w:rPr>
        <w:t>, 2014</w:t>
      </w:r>
    </w:p>
    <w:p w:rsidR="000975DA" w:rsidRDefault="00113BDC" w:rsidP="000975DA">
      <w:pPr>
        <w:rPr>
          <w:rFonts w:ascii="Book Antiqua" w:hAnsi="Book Antiqua" w:hint="eastAsia"/>
        </w:rPr>
      </w:pPr>
      <w:r w:rsidRPr="004464E9">
        <w:rPr>
          <w:rFonts w:ascii="Book Antiqua" w:hAnsi="Book Antiqua"/>
          <w:b/>
          <w:color w:val="000000"/>
        </w:rPr>
        <w:t>Accepted:</w:t>
      </w:r>
      <w:bookmarkStart w:id="4" w:name="OLE_LINK3"/>
      <w:r w:rsidR="000975DA" w:rsidRPr="000975DA">
        <w:rPr>
          <w:rFonts w:ascii="Book Antiqua" w:hAnsi="Book Antiqua"/>
        </w:rPr>
        <w:t xml:space="preserve"> </w:t>
      </w:r>
      <w:r w:rsidR="000975DA" w:rsidRPr="00E425FF">
        <w:rPr>
          <w:rFonts w:ascii="Book Antiqua" w:hAnsi="Book Antiqua"/>
        </w:rPr>
        <w:t>May 25, 2014</w:t>
      </w:r>
    </w:p>
    <w:p w:rsidR="00113BDC" w:rsidRPr="004464E9" w:rsidRDefault="00113BDC" w:rsidP="00BD2826">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rPr>
      </w:pPr>
      <w:bookmarkStart w:id="5" w:name="_GoBack"/>
      <w:bookmarkEnd w:id="4"/>
      <w:bookmarkEnd w:id="5"/>
      <w:r w:rsidRPr="004464E9">
        <w:rPr>
          <w:rFonts w:ascii="Book Antiqua" w:hAnsi="Book Antiqua"/>
          <w:b/>
          <w:color w:val="000000"/>
        </w:rPr>
        <w:t xml:space="preserve"> </w:t>
      </w:r>
    </w:p>
    <w:p w:rsidR="00113BDC" w:rsidRPr="004464E9"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color w:val="000000"/>
        </w:rPr>
      </w:pPr>
    </w:p>
    <w:p w:rsidR="00113BDC" w:rsidRPr="004464E9"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color w:val="000000"/>
        </w:rPr>
      </w:pPr>
      <w:r w:rsidRPr="004464E9">
        <w:rPr>
          <w:rFonts w:ascii="Book Antiqua" w:hAnsi="Book Antiqua"/>
          <w:b/>
          <w:color w:val="000000"/>
        </w:rPr>
        <w:t xml:space="preserve">Published online: </w:t>
      </w:r>
      <w:bookmarkEnd w:id="0"/>
      <w:bookmarkEnd w:id="1"/>
      <w:bookmarkEnd w:id="2"/>
      <w:bookmarkEnd w:id="3"/>
    </w:p>
    <w:p w:rsidR="00113BDC" w:rsidRPr="004464E9" w:rsidRDefault="00113BDC" w:rsidP="00BD2826">
      <w:pPr>
        <w:pStyle w:val="a4"/>
        <w:spacing w:line="360" w:lineRule="auto"/>
        <w:jc w:val="both"/>
        <w:rPr>
          <w:rFonts w:ascii="Book Antiqua" w:hAnsi="Book Antiqua" w:cs="Times New Roman"/>
          <w:sz w:val="24"/>
          <w:szCs w:val="24"/>
        </w:rPr>
      </w:pPr>
    </w:p>
    <w:p w:rsidR="00113BDC" w:rsidRPr="00F755B4"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Arial Unicode MS" w:hAnsi="Book Antiqua"/>
          <w:b/>
          <w:bCs/>
          <w:color w:val="000000"/>
          <w:lang w:eastAsia="ja-JP"/>
        </w:rPr>
      </w:pPr>
      <w:r w:rsidRPr="00F755B4">
        <w:rPr>
          <w:rFonts w:ascii="Book Antiqua" w:hAnsi="Book Antiqua"/>
          <w:b/>
          <w:bCs/>
        </w:rPr>
        <w:br w:type="page"/>
      </w:r>
    </w:p>
    <w:p w:rsidR="00113BDC" w:rsidRPr="004464E9" w:rsidRDefault="00113BDC" w:rsidP="00BD2826">
      <w:pPr>
        <w:pStyle w:val="a4"/>
        <w:spacing w:line="360" w:lineRule="auto"/>
        <w:jc w:val="both"/>
        <w:rPr>
          <w:rFonts w:ascii="Book Antiqua" w:hAnsi="Book Antiqua"/>
          <w:b/>
          <w:sz w:val="24"/>
          <w:szCs w:val="24"/>
          <w:lang w:eastAsia="zh-CN"/>
        </w:rPr>
      </w:pPr>
      <w:r w:rsidRPr="004464E9">
        <w:rPr>
          <w:rFonts w:ascii="Book Antiqua" w:hAnsi="Book Antiqua"/>
          <w:b/>
          <w:sz w:val="24"/>
          <w:szCs w:val="24"/>
        </w:rPr>
        <w:t>Abstract</w:t>
      </w:r>
    </w:p>
    <w:p w:rsidR="00113BDC" w:rsidRDefault="00113BDC" w:rsidP="00BD2826">
      <w:pPr>
        <w:pStyle w:val="a4"/>
        <w:spacing w:line="360" w:lineRule="auto"/>
        <w:jc w:val="both"/>
        <w:rPr>
          <w:rFonts w:ascii="Book Antiqua" w:hAnsi="Book Antiqua" w:cs="Times New Roman"/>
          <w:sz w:val="24"/>
          <w:szCs w:val="24"/>
        </w:rPr>
      </w:pPr>
      <w:r>
        <w:rPr>
          <w:rFonts w:ascii="Book Antiqua" w:hAnsi="Book Antiqua" w:cs="Times New Roman"/>
          <w:b/>
          <w:sz w:val="24"/>
          <w:szCs w:val="24"/>
        </w:rPr>
        <w:t>AIM</w:t>
      </w:r>
      <w:r w:rsidRPr="004464E9">
        <w:rPr>
          <w:rFonts w:ascii="Book Antiqua" w:hAnsi="Book Antiqua" w:cs="Times New Roman"/>
          <w:b/>
          <w:sz w:val="24"/>
          <w:szCs w:val="24"/>
        </w:rPr>
        <w:t xml:space="preserve">: </w:t>
      </w:r>
      <w:r w:rsidRPr="004464E9">
        <w:rPr>
          <w:rFonts w:ascii="Book Antiqua" w:hAnsi="Book Antiqua" w:cs="Times New Roman"/>
          <w:sz w:val="24"/>
          <w:szCs w:val="24"/>
        </w:rPr>
        <w:t>To examine whether commensal bacteria are a contributincause of stress-related mucosal inflammation.</w:t>
      </w:r>
    </w:p>
    <w:p w:rsidR="00113BDC" w:rsidRPr="004464E9" w:rsidRDefault="00113BDC" w:rsidP="00BD2826">
      <w:pPr>
        <w:pStyle w:val="a4"/>
        <w:spacing w:line="360" w:lineRule="auto"/>
        <w:jc w:val="both"/>
        <w:rPr>
          <w:rFonts w:ascii="Book Antiqua" w:hAnsi="Book Antiqua" w:cs="Times New Roman"/>
          <w:sz w:val="24"/>
          <w:szCs w:val="24"/>
          <w:lang w:eastAsia="zh-CN"/>
        </w:rPr>
      </w:pPr>
    </w:p>
    <w:p w:rsidR="00113BDC" w:rsidRDefault="00113BDC" w:rsidP="00BD2826">
      <w:pPr>
        <w:pStyle w:val="a4"/>
        <w:spacing w:line="360" w:lineRule="auto"/>
        <w:jc w:val="both"/>
        <w:rPr>
          <w:rFonts w:ascii="Book Antiqua" w:hAnsi="Book Antiqua" w:cs="Times New Roman"/>
          <w:sz w:val="24"/>
          <w:szCs w:val="24"/>
        </w:rPr>
      </w:pPr>
      <w:r w:rsidRPr="004464E9">
        <w:rPr>
          <w:rFonts w:ascii="Book Antiqua" w:hAnsi="Book Antiqua" w:cs="Times New Roman"/>
          <w:b/>
          <w:sz w:val="24"/>
          <w:szCs w:val="24"/>
        </w:rPr>
        <w:t xml:space="preserve">METHODS: </w:t>
      </w:r>
      <w:r w:rsidRPr="004464E9">
        <w:rPr>
          <w:rFonts w:ascii="Book Antiqua" w:hAnsi="Book Antiqua" w:cs="Times New Roman"/>
          <w:sz w:val="24"/>
          <w:szCs w:val="24"/>
        </w:rPr>
        <w:t>Human peripheral blood monocyte-derived dendritic cells (MoDCs) were stimulated by commensal bacterial strains,</w:t>
      </w:r>
      <w:r w:rsidRPr="004464E9">
        <w:rPr>
          <w:rFonts w:ascii="Book Antiqua" w:hAnsi="Book Antiqua"/>
          <w:sz w:val="24"/>
          <w:szCs w:val="24"/>
        </w:rPr>
        <w:t xml:space="preserve"> including </w:t>
      </w:r>
      <w:r w:rsidRPr="004464E9">
        <w:rPr>
          <w:rFonts w:ascii="Book Antiqua" w:hAnsi="Book Antiqua"/>
          <w:i/>
          <w:sz w:val="24"/>
          <w:szCs w:val="24"/>
        </w:rPr>
        <w:t xml:space="preserve">Escherichia coli </w:t>
      </w:r>
      <w:r w:rsidRPr="004464E9">
        <w:rPr>
          <w:rFonts w:ascii="Book Antiqua" w:hAnsi="Book Antiqua"/>
          <w:sz w:val="24"/>
          <w:szCs w:val="24"/>
        </w:rPr>
        <w:t>(</w:t>
      </w:r>
      <w:r w:rsidRPr="004464E9">
        <w:rPr>
          <w:rFonts w:ascii="Book Antiqua" w:hAnsi="Book Antiqua"/>
          <w:i/>
          <w:sz w:val="24"/>
          <w:szCs w:val="24"/>
        </w:rPr>
        <w:t>E. coli</w:t>
      </w:r>
      <w:r w:rsidRPr="004464E9">
        <w:rPr>
          <w:rFonts w:ascii="Book Antiqua" w:hAnsi="Book Antiqua"/>
          <w:sz w:val="24"/>
          <w:szCs w:val="24"/>
        </w:rPr>
        <w:t xml:space="preserve">), </w:t>
      </w:r>
      <w:r w:rsidRPr="004464E9">
        <w:rPr>
          <w:rFonts w:ascii="Book Antiqua" w:hAnsi="Book Antiqua"/>
          <w:i/>
          <w:sz w:val="24"/>
          <w:szCs w:val="24"/>
        </w:rPr>
        <w:t>Clostridium clostridioforme</w:t>
      </w:r>
      <w:r w:rsidRPr="004464E9">
        <w:rPr>
          <w:rFonts w:ascii="Book Antiqua" w:hAnsi="Book Antiqua"/>
          <w:sz w:val="24"/>
          <w:szCs w:val="24"/>
        </w:rPr>
        <w:t xml:space="preserve"> (</w:t>
      </w:r>
      <w:r w:rsidRPr="004464E9">
        <w:rPr>
          <w:rFonts w:ascii="Book Antiqua" w:hAnsi="Book Antiqua"/>
          <w:i/>
          <w:sz w:val="24"/>
          <w:szCs w:val="24"/>
        </w:rPr>
        <w:t>C. clostridioforme</w:t>
      </w:r>
      <w:r w:rsidRPr="004464E9">
        <w:rPr>
          <w:rFonts w:ascii="Book Antiqua" w:hAnsi="Book Antiqua"/>
          <w:sz w:val="24"/>
          <w:szCs w:val="24"/>
        </w:rPr>
        <w:t xml:space="preserve">), </w:t>
      </w:r>
      <w:r w:rsidRPr="004464E9">
        <w:rPr>
          <w:rFonts w:ascii="Book Antiqua" w:hAnsi="Book Antiqua"/>
          <w:i/>
          <w:sz w:val="24"/>
          <w:szCs w:val="24"/>
        </w:rPr>
        <w:t>Bacteroides vulgatus</w:t>
      </w:r>
      <w:r w:rsidRPr="004464E9">
        <w:rPr>
          <w:rFonts w:ascii="Book Antiqua" w:hAnsi="Book Antiqua"/>
          <w:sz w:val="24"/>
          <w:szCs w:val="24"/>
        </w:rPr>
        <w:t xml:space="preserve"> (</w:t>
      </w:r>
      <w:r w:rsidRPr="004464E9">
        <w:rPr>
          <w:rFonts w:ascii="Book Antiqua" w:hAnsi="Book Antiqua"/>
          <w:i/>
          <w:sz w:val="24"/>
          <w:szCs w:val="24"/>
        </w:rPr>
        <w:t>B. vulgatus</w:t>
      </w:r>
      <w:r w:rsidRPr="004464E9">
        <w:rPr>
          <w:rFonts w:ascii="Book Antiqua" w:hAnsi="Book Antiqua"/>
          <w:sz w:val="24"/>
          <w:szCs w:val="24"/>
        </w:rPr>
        <w:t xml:space="preserve">), </w:t>
      </w:r>
      <w:r w:rsidRPr="004464E9">
        <w:rPr>
          <w:rFonts w:ascii="Book Antiqua" w:hAnsi="Book Antiqua"/>
          <w:i/>
          <w:sz w:val="24"/>
          <w:szCs w:val="24"/>
        </w:rPr>
        <w:t>Fusobacterium varium</w:t>
      </w:r>
      <w:r w:rsidRPr="004464E9">
        <w:rPr>
          <w:rFonts w:ascii="Book Antiqua" w:hAnsi="Book Antiqua"/>
          <w:sz w:val="24"/>
          <w:szCs w:val="24"/>
        </w:rPr>
        <w:t xml:space="preserve"> (</w:t>
      </w:r>
      <w:r w:rsidRPr="004464E9">
        <w:rPr>
          <w:rFonts w:ascii="Book Antiqua" w:hAnsi="Book Antiqua"/>
          <w:i/>
          <w:sz w:val="24"/>
          <w:szCs w:val="24"/>
        </w:rPr>
        <w:t>F. varium</w:t>
      </w:r>
      <w:r w:rsidRPr="004464E9">
        <w:rPr>
          <w:rFonts w:ascii="Book Antiqua" w:hAnsi="Book Antiqua"/>
          <w:sz w:val="24"/>
          <w:szCs w:val="24"/>
        </w:rPr>
        <w:t xml:space="preserve">), and </w:t>
      </w:r>
      <w:r w:rsidRPr="004464E9">
        <w:rPr>
          <w:rFonts w:ascii="Book Antiqua" w:hAnsi="Book Antiqua"/>
          <w:i/>
          <w:sz w:val="24"/>
          <w:szCs w:val="24"/>
        </w:rPr>
        <w:t xml:space="preserve">Lactobacillus delbrueckii subsp. bulgaricus </w:t>
      </w:r>
      <w:r w:rsidRPr="004464E9">
        <w:rPr>
          <w:rFonts w:ascii="Book Antiqua" w:hAnsi="Book Antiqua"/>
          <w:sz w:val="24"/>
          <w:szCs w:val="24"/>
        </w:rPr>
        <w:t>(</w:t>
      </w:r>
      <w:r w:rsidRPr="004464E9">
        <w:rPr>
          <w:rFonts w:ascii="Book Antiqua" w:hAnsi="Book Antiqua"/>
          <w:i/>
          <w:sz w:val="24"/>
          <w:szCs w:val="24"/>
        </w:rPr>
        <w:t>L. bulgaricus</w:t>
      </w:r>
      <w:r w:rsidRPr="004464E9">
        <w:rPr>
          <w:rFonts w:ascii="Book Antiqua" w:hAnsi="Book Antiqua"/>
          <w:sz w:val="24"/>
          <w:szCs w:val="24"/>
        </w:rPr>
        <w:t xml:space="preserve">). </w:t>
      </w:r>
      <w:r w:rsidRPr="004464E9">
        <w:rPr>
          <w:rStyle w:val="A70"/>
          <w:rFonts w:ascii="Book Antiqua" w:hAnsi="Book Antiqua" w:cs="Times New Roman"/>
          <w:sz w:val="24"/>
          <w:szCs w:val="24"/>
        </w:rPr>
        <w:t xml:space="preserve">After incubation, </w:t>
      </w:r>
      <w:r w:rsidRPr="004464E9">
        <w:rPr>
          <w:rFonts w:ascii="Book Antiqua" w:hAnsi="Book Antiqua" w:cs="Times New Roman"/>
          <w:sz w:val="24"/>
          <w:szCs w:val="24"/>
        </w:rPr>
        <w:t>corticotropin-releasing factor (CRF) and urocortin 1 (UCN1) mRNA in the</w:t>
      </w:r>
      <w:r w:rsidRPr="004464E9">
        <w:rPr>
          <w:rStyle w:val="A70"/>
          <w:rFonts w:ascii="Book Antiqua" w:hAnsi="Book Antiqua" w:cs="Times New Roman"/>
          <w:sz w:val="24"/>
          <w:szCs w:val="24"/>
        </w:rPr>
        <w:t xml:space="preserve"> cells was examined by </w:t>
      </w:r>
      <w:r w:rsidRPr="004464E9">
        <w:rPr>
          <w:rFonts w:ascii="Book Antiqua" w:hAnsi="Book Antiqua" w:cs="Times New Roman"/>
          <w:bCs/>
          <w:iCs/>
          <w:color w:val="221E1F"/>
          <w:sz w:val="24"/>
          <w:szCs w:val="24"/>
        </w:rPr>
        <w:t>real-time reverse transcription polymerase chain reaction.</w:t>
      </w:r>
      <w:r w:rsidRPr="004464E9">
        <w:rPr>
          <w:rFonts w:ascii="Book Antiqua" w:hAnsi="Book Antiqua" w:cs="Times New Roman"/>
          <w:sz w:val="24"/>
          <w:szCs w:val="24"/>
        </w:rPr>
        <w:t xml:space="preserve"> </w:t>
      </w:r>
      <w:r w:rsidRPr="004464E9">
        <w:rPr>
          <w:rStyle w:val="A70"/>
          <w:rFonts w:ascii="Book Antiqua" w:hAnsi="Book Antiqua" w:cs="Times New Roman"/>
          <w:sz w:val="24"/>
          <w:szCs w:val="24"/>
        </w:rPr>
        <w:t>S</w:t>
      </w:r>
      <w:r w:rsidRPr="004464E9">
        <w:rPr>
          <w:rFonts w:ascii="Book Antiqua" w:hAnsi="Book Antiqua" w:cs="Times New Roman"/>
          <w:sz w:val="24"/>
          <w:szCs w:val="24"/>
        </w:rPr>
        <w:t xml:space="preserve">upernatants from the cells were tested for CRF and UCN1 using an enzyme-linked immunosorbent assay. </w:t>
      </w:r>
    </w:p>
    <w:p w:rsidR="00113BDC" w:rsidRPr="004464E9" w:rsidRDefault="00113BDC" w:rsidP="00BD2826">
      <w:pPr>
        <w:pStyle w:val="a4"/>
        <w:spacing w:line="360" w:lineRule="auto"/>
        <w:jc w:val="both"/>
        <w:rPr>
          <w:rFonts w:ascii="Book Antiqua" w:hAnsi="Book Antiqua" w:cs="Times New Roman"/>
          <w:sz w:val="24"/>
          <w:szCs w:val="24"/>
          <w:lang w:eastAsia="zh-CN"/>
        </w:rPr>
      </w:pPr>
    </w:p>
    <w:p w:rsidR="00113BDC" w:rsidRDefault="00113BDC" w:rsidP="00BD2826">
      <w:pPr>
        <w:pStyle w:val="a4"/>
        <w:spacing w:line="360" w:lineRule="auto"/>
        <w:jc w:val="both"/>
        <w:rPr>
          <w:rFonts w:ascii="Book Antiqua" w:hAnsi="Book Antiqua" w:cs="Times New Roman"/>
          <w:sz w:val="24"/>
          <w:szCs w:val="24"/>
        </w:rPr>
      </w:pPr>
      <w:r w:rsidRPr="004464E9">
        <w:rPr>
          <w:rFonts w:ascii="Book Antiqua" w:hAnsi="Book Antiqua" w:cs="Times New Roman"/>
          <w:b/>
          <w:sz w:val="24"/>
          <w:szCs w:val="24"/>
        </w:rPr>
        <w:t xml:space="preserve">RESULTS: </w:t>
      </w:r>
      <w:r w:rsidRPr="004464E9">
        <w:rPr>
          <w:rFonts w:ascii="Book Antiqua" w:hAnsi="Book Antiqua" w:cs="Times New Roman"/>
          <w:sz w:val="24"/>
          <w:szCs w:val="24"/>
        </w:rPr>
        <w:t>Both CRF and UCN1</w:t>
      </w:r>
      <w:r w:rsidRPr="004464E9">
        <w:rPr>
          <w:rFonts w:ascii="Book Antiqua" w:hAnsi="Book Antiqua"/>
          <w:sz w:val="24"/>
          <w:szCs w:val="24"/>
        </w:rPr>
        <w:t xml:space="preserve"> were significantly augmented by </w:t>
      </w:r>
      <w:r w:rsidRPr="004464E9">
        <w:rPr>
          <w:rFonts w:ascii="Book Antiqua" w:hAnsi="Book Antiqua"/>
          <w:i/>
          <w:sz w:val="24"/>
          <w:szCs w:val="24"/>
        </w:rPr>
        <w:t xml:space="preserve">B. vulgatus </w:t>
      </w:r>
      <w:r w:rsidRPr="004464E9">
        <w:rPr>
          <w:rFonts w:ascii="Book Antiqua" w:hAnsi="Book Antiqua"/>
          <w:sz w:val="24"/>
          <w:szCs w:val="24"/>
        </w:rPr>
        <w:t xml:space="preserve">and </w:t>
      </w:r>
      <w:r w:rsidRPr="004464E9">
        <w:rPr>
          <w:rFonts w:ascii="Book Antiqua" w:hAnsi="Book Antiqua"/>
          <w:i/>
          <w:sz w:val="24"/>
          <w:szCs w:val="24"/>
        </w:rPr>
        <w:t>F. varium</w:t>
      </w:r>
      <w:r w:rsidRPr="004464E9">
        <w:rPr>
          <w:rFonts w:ascii="Book Antiqua" w:hAnsi="Book Antiqua"/>
          <w:sz w:val="24"/>
          <w:szCs w:val="24"/>
        </w:rPr>
        <w:t xml:space="preserve"> at both the mRNA and protein levels</w:t>
      </w:r>
      <w:r w:rsidRPr="004464E9">
        <w:rPr>
          <w:rFonts w:ascii="Book Antiqua" w:hAnsi="Book Antiqua"/>
          <w:i/>
          <w:sz w:val="24"/>
          <w:szCs w:val="24"/>
        </w:rPr>
        <w:t xml:space="preserve">. </w:t>
      </w:r>
      <w:r w:rsidRPr="004464E9">
        <w:rPr>
          <w:rFonts w:ascii="Book Antiqua" w:hAnsi="Book Antiqua"/>
          <w:sz w:val="24"/>
          <w:szCs w:val="24"/>
        </w:rPr>
        <w:t xml:space="preserve">In particular, </w:t>
      </w:r>
      <w:r w:rsidRPr="004464E9">
        <w:rPr>
          <w:rFonts w:ascii="Book Antiqua" w:hAnsi="Book Antiqua"/>
          <w:i/>
          <w:sz w:val="24"/>
          <w:szCs w:val="24"/>
        </w:rPr>
        <w:t xml:space="preserve">B. </w:t>
      </w:r>
      <w:r w:rsidRPr="004464E9">
        <w:rPr>
          <w:rFonts w:ascii="Book Antiqua" w:hAnsi="Book Antiqua" w:cs="Times New Roman"/>
          <w:i/>
          <w:iCs/>
          <w:sz w:val="24"/>
          <w:szCs w:val="24"/>
        </w:rPr>
        <w:t xml:space="preserve">vulgatus </w:t>
      </w:r>
      <w:r w:rsidRPr="004464E9">
        <w:rPr>
          <w:rFonts w:ascii="Book Antiqua" w:hAnsi="Book Antiqua" w:cs="Times New Roman"/>
          <w:sz w:val="24"/>
          <w:szCs w:val="24"/>
        </w:rPr>
        <w:t xml:space="preserve">stimulated human MoDCs, resulting in extremely high levels of CRF and UCN1. </w:t>
      </w:r>
    </w:p>
    <w:p w:rsidR="00113BDC" w:rsidRPr="004464E9" w:rsidRDefault="00113BDC" w:rsidP="00BD2826">
      <w:pPr>
        <w:pStyle w:val="a4"/>
        <w:spacing w:line="360" w:lineRule="auto"/>
        <w:jc w:val="both"/>
        <w:rPr>
          <w:rFonts w:ascii="Book Antiqua" w:hAnsi="Book Antiqua" w:cs="Times New Roman"/>
          <w:b/>
          <w:sz w:val="24"/>
          <w:szCs w:val="24"/>
          <w:lang w:eastAsia="zh-CN"/>
        </w:rPr>
      </w:pPr>
    </w:p>
    <w:p w:rsidR="00113BDC" w:rsidRPr="004464E9" w:rsidRDefault="00113BDC" w:rsidP="00BD2826">
      <w:pPr>
        <w:pStyle w:val="a4"/>
        <w:spacing w:line="360" w:lineRule="auto"/>
        <w:jc w:val="both"/>
        <w:rPr>
          <w:rFonts w:ascii="Book Antiqua" w:hAnsi="Book Antiqua" w:cs="Times New Roman"/>
          <w:b/>
          <w:sz w:val="24"/>
          <w:szCs w:val="24"/>
        </w:rPr>
      </w:pPr>
      <w:r w:rsidRPr="004464E9">
        <w:rPr>
          <w:rFonts w:ascii="Book Antiqua" w:hAnsi="Book Antiqua" w:cs="Times New Roman"/>
          <w:b/>
          <w:sz w:val="24"/>
          <w:szCs w:val="24"/>
        </w:rPr>
        <w:t xml:space="preserve">CONCLUSION: </w:t>
      </w:r>
      <w:r w:rsidRPr="004464E9">
        <w:rPr>
          <w:rFonts w:ascii="Book Antiqua" w:hAnsi="Book Antiqua" w:cs="Times New Roman"/>
          <w:sz w:val="24"/>
          <w:szCs w:val="24"/>
        </w:rPr>
        <w:t xml:space="preserve">Stimulation of MoDCs by </w:t>
      </w:r>
      <w:r w:rsidRPr="004464E9">
        <w:rPr>
          <w:rFonts w:ascii="Book Antiqua" w:hAnsi="Book Antiqua" w:cs="Times New Roman"/>
          <w:i/>
          <w:iCs/>
          <w:sz w:val="24"/>
          <w:szCs w:val="24"/>
        </w:rPr>
        <w:t>B. vulgatus</w:t>
      </w:r>
      <w:r w:rsidRPr="004464E9">
        <w:rPr>
          <w:rFonts w:ascii="Book Antiqua" w:hAnsi="Book Antiqua" w:cs="Times New Roman"/>
          <w:sz w:val="24"/>
          <w:szCs w:val="24"/>
        </w:rPr>
        <w:t xml:space="preserve"> and </w:t>
      </w:r>
      <w:r w:rsidRPr="004464E9">
        <w:rPr>
          <w:rFonts w:ascii="Book Antiqua" w:hAnsi="Book Antiqua" w:cs="Times New Roman"/>
          <w:i/>
          <w:iCs/>
          <w:sz w:val="24"/>
          <w:szCs w:val="24"/>
        </w:rPr>
        <w:t>F. varium</w:t>
      </w:r>
      <w:r w:rsidRPr="004464E9">
        <w:rPr>
          <w:rFonts w:ascii="Book Antiqua" w:hAnsi="Book Antiqua" w:cs="Times New Roman"/>
          <w:sz w:val="24"/>
          <w:szCs w:val="24"/>
        </w:rPr>
        <w:t xml:space="preserve"> may be associated with CRF/UCN1-related intestinal disorders, such as irritable bowel syndrome (IBS) and inflammatory bowel disease (IBD).</w:t>
      </w:r>
    </w:p>
    <w:p w:rsidR="00113BDC" w:rsidRPr="004464E9" w:rsidRDefault="00113BDC" w:rsidP="00BD2826">
      <w:pPr>
        <w:pStyle w:val="a4"/>
        <w:spacing w:line="360" w:lineRule="auto"/>
        <w:jc w:val="both"/>
        <w:rPr>
          <w:rFonts w:ascii="Book Antiqua" w:hAnsi="Book Antiqua" w:cs="Times New Roman"/>
          <w:b/>
          <w:sz w:val="24"/>
          <w:szCs w:val="24"/>
        </w:rPr>
      </w:pPr>
    </w:p>
    <w:p w:rsidR="00113BDC" w:rsidRPr="004464E9"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eastAsia="zh-CN"/>
        </w:rPr>
      </w:pPr>
      <w:r w:rsidRPr="004464E9">
        <w:rPr>
          <w:rFonts w:ascii="Book Antiqua" w:hAnsi="Book Antiqua"/>
        </w:rPr>
        <w:t>© 2014 Baishideng Publishing Group Co., Limited. All rights reserved.</w:t>
      </w:r>
    </w:p>
    <w:p w:rsidR="00113BDC" w:rsidRPr="004464E9"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lang w:eastAsia="zh-CN"/>
        </w:rPr>
      </w:pPr>
    </w:p>
    <w:p w:rsidR="00113BDC" w:rsidRPr="004464E9"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olor w:val="000000"/>
        </w:rPr>
      </w:pPr>
      <w:r w:rsidRPr="004464E9">
        <w:rPr>
          <w:rFonts w:ascii="Book Antiqua" w:hAnsi="Book Antiqua"/>
          <w:b/>
        </w:rPr>
        <w:t xml:space="preserve">Key words: </w:t>
      </w:r>
      <w:r w:rsidRPr="004464E9">
        <w:rPr>
          <w:rFonts w:ascii="Book Antiqua" w:hAnsi="Book Antiqua"/>
        </w:rPr>
        <w:t>Commensal bacteria; Corticotropin-releasing factor; Dendritic cell; Irritable bowel syndrome; Inflammatory bowel disease; Urocortin</w:t>
      </w:r>
    </w:p>
    <w:p w:rsidR="00113BDC" w:rsidRPr="004464E9" w:rsidRDefault="00113BDC" w:rsidP="00BD2826">
      <w:pPr>
        <w:pStyle w:val="a4"/>
        <w:spacing w:line="360" w:lineRule="auto"/>
        <w:jc w:val="both"/>
        <w:rPr>
          <w:rFonts w:ascii="Book Antiqua" w:hAnsi="Book Antiqua" w:cs="Times New Roman"/>
          <w:sz w:val="24"/>
          <w:szCs w:val="24"/>
        </w:rPr>
      </w:pPr>
    </w:p>
    <w:p w:rsidR="00113BDC" w:rsidRPr="00185A1E"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Arial Unicode MS" w:hAnsi="Book Antiqua"/>
          <w:color w:val="000000"/>
          <w:lang w:eastAsia="ja-JP"/>
        </w:rPr>
      </w:pPr>
      <w:r w:rsidRPr="004464E9">
        <w:rPr>
          <w:rFonts w:ascii="Book Antiqua" w:hAnsi="Book Antiqua"/>
          <w:b/>
          <w:bCs/>
        </w:rPr>
        <w:t xml:space="preserve">Core tip: </w:t>
      </w:r>
      <w:r w:rsidRPr="004464E9">
        <w:rPr>
          <w:rFonts w:ascii="Book Antiqua" w:hAnsi="Book Antiqua"/>
        </w:rPr>
        <w:t>Corticotropin-releasing factor (CRF) and urocortin 1 (UCN1) play critical roles in many stress-related intestinal disorders, such as irritable bowel syndrome</w:t>
      </w:r>
      <w:r>
        <w:rPr>
          <w:rFonts w:ascii="Book Antiqua" w:eastAsia="宋体" w:hAnsi="Book Antiqua"/>
          <w:lang w:eastAsia="zh-CN"/>
        </w:rPr>
        <w:t xml:space="preserve"> </w:t>
      </w:r>
      <w:r w:rsidRPr="004464E9">
        <w:rPr>
          <w:rFonts w:ascii="Book Antiqua" w:hAnsi="Book Antiqua"/>
        </w:rPr>
        <w:t xml:space="preserve">(IBS) and inflammatory bowel disease (IBD). However, little is known about the pathophysiology of these diseases. To examine whether commensal bacteria are a contributing cause of stress-related mucosal inflammation, human peripheral blood monocyte-derived dendritic cells (MoDCs) were stimulated by commensal bacterial strains. Both CRF and UCN1 were significantly augmented by </w:t>
      </w:r>
      <w:r w:rsidRPr="004464E9">
        <w:rPr>
          <w:rFonts w:ascii="Book Antiqua" w:hAnsi="Book Antiqua"/>
          <w:i/>
          <w:iCs/>
        </w:rPr>
        <w:t>Bacteroides vulgatus</w:t>
      </w:r>
      <w:r w:rsidRPr="004464E9">
        <w:rPr>
          <w:rFonts w:ascii="Book Antiqua" w:hAnsi="Book Antiqua"/>
        </w:rPr>
        <w:t xml:space="preserve"> (</w:t>
      </w:r>
      <w:r w:rsidRPr="004464E9">
        <w:rPr>
          <w:rFonts w:ascii="Book Antiqua" w:hAnsi="Book Antiqua"/>
          <w:i/>
          <w:iCs/>
        </w:rPr>
        <w:t>B. vulgatus</w:t>
      </w:r>
      <w:r w:rsidRPr="004464E9">
        <w:rPr>
          <w:rFonts w:ascii="Book Antiqua" w:hAnsi="Book Antiqua"/>
        </w:rPr>
        <w:t xml:space="preserve">) and </w:t>
      </w:r>
      <w:r w:rsidRPr="004464E9">
        <w:rPr>
          <w:rFonts w:ascii="Book Antiqua" w:hAnsi="Book Antiqua"/>
          <w:i/>
          <w:iCs/>
        </w:rPr>
        <w:t>Fusobacterium varium</w:t>
      </w:r>
      <w:r w:rsidRPr="004464E9">
        <w:rPr>
          <w:rFonts w:ascii="Book Antiqua" w:hAnsi="Book Antiqua"/>
        </w:rPr>
        <w:t xml:space="preserve"> (</w:t>
      </w:r>
      <w:r w:rsidRPr="004464E9">
        <w:rPr>
          <w:rFonts w:ascii="Book Antiqua" w:hAnsi="Book Antiqua"/>
          <w:i/>
          <w:iCs/>
        </w:rPr>
        <w:t xml:space="preserve">F. </w:t>
      </w:r>
      <w:r w:rsidRPr="004464E9">
        <w:rPr>
          <w:rFonts w:ascii="Book Antiqua" w:hAnsi="Book Antiqua"/>
          <w:i/>
          <w:iCs/>
        </w:rPr>
        <w:lastRenderedPageBreak/>
        <w:t>varium</w:t>
      </w:r>
      <w:r w:rsidRPr="004464E9">
        <w:rPr>
          <w:rFonts w:ascii="Book Antiqua" w:hAnsi="Book Antiqua"/>
        </w:rPr>
        <w:t>) at both the mRNA and protein levels</w:t>
      </w:r>
      <w:r w:rsidRPr="004464E9">
        <w:rPr>
          <w:rFonts w:ascii="Book Antiqua" w:hAnsi="Book Antiqua"/>
          <w:i/>
          <w:iCs/>
        </w:rPr>
        <w:t xml:space="preserve">. </w:t>
      </w:r>
      <w:r w:rsidRPr="004464E9">
        <w:rPr>
          <w:rFonts w:ascii="Book Antiqua" w:hAnsi="Book Antiqua"/>
        </w:rPr>
        <w:t xml:space="preserve">Thus, </w:t>
      </w:r>
      <w:r w:rsidRPr="004464E9">
        <w:rPr>
          <w:rFonts w:ascii="Book Antiqua" w:hAnsi="Book Antiqua"/>
          <w:i/>
          <w:iCs/>
        </w:rPr>
        <w:t>B. vulgatus</w:t>
      </w:r>
      <w:r w:rsidRPr="004464E9">
        <w:rPr>
          <w:rFonts w:ascii="Book Antiqua" w:hAnsi="Book Antiqua"/>
          <w:iCs/>
        </w:rPr>
        <w:t xml:space="preserve"> and </w:t>
      </w:r>
      <w:r w:rsidRPr="004464E9">
        <w:rPr>
          <w:rFonts w:ascii="Book Antiqua" w:hAnsi="Book Antiqua"/>
          <w:i/>
          <w:iCs/>
        </w:rPr>
        <w:t>F. varium</w:t>
      </w:r>
      <w:r w:rsidRPr="004464E9">
        <w:rPr>
          <w:rFonts w:ascii="Book Antiqua" w:hAnsi="Book Antiqua"/>
        </w:rPr>
        <w:t xml:space="preserve"> may be associated with stress-related intestinal disorders.</w:t>
      </w:r>
    </w:p>
    <w:p w:rsidR="00113BDC" w:rsidRPr="004464E9" w:rsidRDefault="00113BDC" w:rsidP="00BD2826">
      <w:pPr>
        <w:pStyle w:val="a4"/>
        <w:spacing w:line="360" w:lineRule="auto"/>
        <w:jc w:val="both"/>
        <w:rPr>
          <w:rStyle w:val="a8"/>
          <w:rFonts w:ascii="Book Antiqua" w:hAnsi="Book Antiqua" w:cs="Arial Unicode MS"/>
          <w:color w:val="auto"/>
          <w:sz w:val="24"/>
          <w:szCs w:val="24"/>
        </w:rPr>
      </w:pPr>
    </w:p>
    <w:p w:rsidR="00113BDC" w:rsidRPr="00541503" w:rsidRDefault="00113BDC" w:rsidP="00541503">
      <w:pPr>
        <w:pStyle w:val="a4"/>
        <w:spacing w:before="240" w:after="60" w:line="360" w:lineRule="auto"/>
        <w:jc w:val="both"/>
        <w:rPr>
          <w:rFonts w:ascii="Book Antiqua" w:hAnsi="Book Antiqua"/>
          <w:sz w:val="24"/>
          <w:szCs w:val="24"/>
        </w:rPr>
      </w:pPr>
      <w:r w:rsidRPr="004464E9">
        <w:rPr>
          <w:rFonts w:ascii="Book Antiqua" w:hAnsi="Book Antiqua" w:cs="Times New Roman"/>
          <w:sz w:val="24"/>
          <w:szCs w:val="24"/>
        </w:rPr>
        <w:t>Koido S,</w:t>
      </w:r>
      <w:r w:rsidRPr="004464E9">
        <w:rPr>
          <w:rFonts w:ascii="Book Antiqua" w:hAnsi="Book Antiqua" w:cs="Times New Roman"/>
          <w:sz w:val="24"/>
          <w:szCs w:val="24"/>
          <w:vertAlign w:val="superscript"/>
        </w:rPr>
        <w:t xml:space="preserve"> </w:t>
      </w:r>
      <w:r w:rsidRPr="004464E9">
        <w:rPr>
          <w:rFonts w:ascii="Book Antiqua" w:hAnsi="Book Antiqua" w:cs="Times New Roman"/>
          <w:sz w:val="24"/>
          <w:szCs w:val="24"/>
        </w:rPr>
        <w:t>Ohkusa T, Kan S,</w:t>
      </w:r>
      <w:r w:rsidRPr="004464E9">
        <w:rPr>
          <w:rFonts w:ascii="Book Antiqua" w:hAnsi="Book Antiqua" w:cs="Times New Roman"/>
          <w:sz w:val="24"/>
          <w:szCs w:val="24"/>
          <w:vertAlign w:val="superscript"/>
        </w:rPr>
        <w:t xml:space="preserve"> </w:t>
      </w:r>
      <w:r w:rsidRPr="004464E9">
        <w:rPr>
          <w:rFonts w:ascii="Book Antiqua" w:hAnsi="Book Antiqua" w:cs="Times New Roman"/>
          <w:sz w:val="24"/>
          <w:szCs w:val="24"/>
        </w:rPr>
        <w:t>Takakura K,</w:t>
      </w:r>
      <w:r w:rsidRPr="004464E9">
        <w:rPr>
          <w:rFonts w:ascii="Book Antiqua" w:hAnsi="Book Antiqua" w:cs="Times New Roman"/>
          <w:sz w:val="24"/>
          <w:szCs w:val="24"/>
          <w:vertAlign w:val="superscript"/>
        </w:rPr>
        <w:t xml:space="preserve"> </w:t>
      </w:r>
      <w:r w:rsidRPr="004464E9">
        <w:rPr>
          <w:rFonts w:ascii="Book Antiqua" w:hAnsi="Book Antiqua" w:cs="Times New Roman"/>
          <w:sz w:val="24"/>
          <w:szCs w:val="24"/>
        </w:rPr>
        <w:t xml:space="preserve">Saito K, </w:t>
      </w:r>
      <w:r w:rsidRPr="004464E9">
        <w:rPr>
          <w:rFonts w:ascii="Book Antiqua" w:hAnsi="Book Antiqua" w:cs="Times New Roman"/>
          <w:kern w:val="1"/>
          <w:sz w:val="24"/>
          <w:szCs w:val="24"/>
        </w:rPr>
        <w:t>Ito Z</w:t>
      </w:r>
      <w:r w:rsidRPr="004464E9">
        <w:rPr>
          <w:rFonts w:ascii="Book Antiqua" w:hAnsi="Book Antiqua" w:cs="Times New Roman"/>
          <w:sz w:val="24"/>
          <w:szCs w:val="24"/>
        </w:rPr>
        <w:t>, Kobayashi H,</w:t>
      </w:r>
      <w:r w:rsidRPr="004464E9">
        <w:rPr>
          <w:rFonts w:ascii="Book Antiqua" w:hAnsi="Book Antiqua" w:cs="Times New Roman"/>
          <w:sz w:val="24"/>
          <w:szCs w:val="24"/>
          <w:vertAlign w:val="superscript"/>
        </w:rPr>
        <w:t xml:space="preserve"> </w:t>
      </w:r>
      <w:r w:rsidRPr="004464E9">
        <w:rPr>
          <w:rFonts w:ascii="Book Antiqua" w:hAnsi="Book Antiqua" w:cs="Times New Roman"/>
          <w:sz w:val="24"/>
          <w:szCs w:val="24"/>
        </w:rPr>
        <w:t>Takami S, Komita H,</w:t>
      </w:r>
      <w:r w:rsidRPr="004464E9">
        <w:rPr>
          <w:rFonts w:ascii="Book Antiqua" w:hAnsi="Book Antiqua" w:cs="Times New Roman"/>
          <w:sz w:val="24"/>
          <w:szCs w:val="24"/>
          <w:vertAlign w:val="superscript"/>
        </w:rPr>
        <w:t xml:space="preserve"> </w:t>
      </w:r>
      <w:r w:rsidRPr="004464E9">
        <w:rPr>
          <w:rFonts w:ascii="Book Antiqua" w:hAnsi="Book Antiqua" w:cs="Times New Roman"/>
          <w:sz w:val="24"/>
          <w:szCs w:val="24"/>
        </w:rPr>
        <w:t>Kajihara M,</w:t>
      </w:r>
      <w:r w:rsidRPr="004464E9">
        <w:rPr>
          <w:rFonts w:ascii="Book Antiqua" w:hAnsi="Book Antiqua" w:cs="Times New Roman"/>
          <w:sz w:val="24"/>
          <w:szCs w:val="24"/>
          <w:vertAlign w:val="superscript"/>
        </w:rPr>
        <w:t xml:space="preserve"> </w:t>
      </w:r>
      <w:r w:rsidRPr="004464E9">
        <w:rPr>
          <w:rFonts w:ascii="Book Antiqua" w:hAnsi="Book Antiqua" w:cs="Times New Roman"/>
          <w:sz w:val="24"/>
          <w:szCs w:val="24"/>
        </w:rPr>
        <w:t>Uchiyama K,</w:t>
      </w:r>
      <w:r w:rsidRPr="004464E9">
        <w:rPr>
          <w:rFonts w:ascii="Book Antiqua" w:hAnsi="Book Antiqua" w:cs="Times New Roman"/>
          <w:sz w:val="24"/>
          <w:szCs w:val="24"/>
          <w:vertAlign w:val="superscript"/>
        </w:rPr>
        <w:t xml:space="preserve"> </w:t>
      </w:r>
      <w:r w:rsidRPr="004464E9">
        <w:rPr>
          <w:rFonts w:ascii="Book Antiqua" w:hAnsi="Book Antiqua" w:cs="Times New Roman"/>
          <w:sz w:val="24"/>
          <w:szCs w:val="24"/>
        </w:rPr>
        <w:t>Arakawa H,</w:t>
      </w:r>
      <w:r w:rsidRPr="004464E9">
        <w:rPr>
          <w:rFonts w:ascii="Book Antiqua" w:hAnsi="Book Antiqua" w:cs="Times New Roman"/>
          <w:sz w:val="24"/>
          <w:szCs w:val="24"/>
          <w:vertAlign w:val="superscript"/>
        </w:rPr>
        <w:t xml:space="preserve"> </w:t>
      </w:r>
      <w:r w:rsidRPr="004464E9">
        <w:rPr>
          <w:rFonts w:ascii="Book Antiqua" w:hAnsi="Book Antiqua" w:cs="Times New Roman"/>
          <w:sz w:val="24"/>
          <w:szCs w:val="24"/>
        </w:rPr>
        <w:t>Ito M,</w:t>
      </w:r>
      <w:r w:rsidRPr="004464E9">
        <w:rPr>
          <w:rFonts w:ascii="Book Antiqua" w:hAnsi="Book Antiqua" w:cs="Times New Roman"/>
          <w:sz w:val="24"/>
          <w:szCs w:val="24"/>
          <w:vertAlign w:val="superscript"/>
        </w:rPr>
        <w:t xml:space="preserve"> </w:t>
      </w:r>
      <w:r w:rsidRPr="004464E9">
        <w:rPr>
          <w:rFonts w:ascii="Book Antiqua" w:hAnsi="Book Antiqua" w:cs="Times New Roman"/>
          <w:sz w:val="24"/>
          <w:szCs w:val="24"/>
        </w:rPr>
        <w:t>Okamoto M,</w:t>
      </w:r>
      <w:r w:rsidRPr="004464E9">
        <w:rPr>
          <w:rFonts w:ascii="Book Antiqua" w:hAnsi="Book Antiqua" w:cs="Times New Roman"/>
          <w:sz w:val="24"/>
          <w:szCs w:val="24"/>
          <w:vertAlign w:val="superscript"/>
        </w:rPr>
        <w:t xml:space="preserve"> </w:t>
      </w:r>
      <w:r w:rsidRPr="004464E9">
        <w:rPr>
          <w:rFonts w:ascii="Book Antiqua" w:hAnsi="Book Antiqua" w:cs="Times New Roman"/>
          <w:sz w:val="24"/>
          <w:szCs w:val="24"/>
        </w:rPr>
        <w:t>Homma S,</w:t>
      </w:r>
      <w:r w:rsidRPr="004464E9">
        <w:rPr>
          <w:rFonts w:ascii="Book Antiqua" w:hAnsi="Book Antiqua" w:cs="Times New Roman"/>
          <w:sz w:val="24"/>
          <w:szCs w:val="24"/>
          <w:vertAlign w:val="superscript"/>
        </w:rPr>
        <w:t xml:space="preserve"> </w:t>
      </w:r>
      <w:r w:rsidRPr="004464E9">
        <w:rPr>
          <w:rFonts w:ascii="Book Antiqua" w:hAnsi="Book Antiqua" w:cs="Times New Roman"/>
          <w:sz w:val="24"/>
          <w:szCs w:val="24"/>
        </w:rPr>
        <w:t xml:space="preserve">Tajiri H. </w:t>
      </w:r>
      <w:r w:rsidRPr="004464E9">
        <w:rPr>
          <w:rFonts w:ascii="Book Antiqua" w:hAnsi="Book Antiqua" w:cs="Times New Roman"/>
          <w:bCs/>
          <w:sz w:val="24"/>
          <w:szCs w:val="24"/>
        </w:rPr>
        <w:t>Production of corticotropin-releasing factor and urocortin from human monocyte-derived dendritic cells is stimulated by commensal bacteria</w:t>
      </w:r>
      <w:r w:rsidRPr="00157D66">
        <w:rPr>
          <w:rFonts w:ascii="Book Antiqua" w:hAnsi="Book Antiqua" w:cs="Times New Roman"/>
          <w:bCs/>
          <w:sz w:val="24"/>
          <w:szCs w:val="24"/>
        </w:rPr>
        <w:t xml:space="preserve"> in intestinal</w:t>
      </w:r>
      <w:r w:rsidRPr="004464E9">
        <w:rPr>
          <w:rFonts w:ascii="Book Antiqua" w:hAnsi="Book Antiqua" w:cs="Times New Roman"/>
          <w:bCs/>
          <w:sz w:val="24"/>
          <w:szCs w:val="24"/>
        </w:rPr>
        <w:t>.</w:t>
      </w:r>
      <w:r w:rsidRPr="00541503">
        <w:rPr>
          <w:rFonts w:ascii="Book Antiqua" w:hAnsi="Book Antiqua" w:cs="Times New Roman"/>
          <w:bCs/>
          <w:sz w:val="24"/>
          <w:szCs w:val="24"/>
        </w:rPr>
        <w:t xml:space="preserve"> </w:t>
      </w:r>
      <w:r w:rsidRPr="00541503">
        <w:rPr>
          <w:rFonts w:ascii="Book Antiqua" w:hAnsi="Book Antiqua"/>
          <w:i/>
          <w:sz w:val="24"/>
          <w:szCs w:val="24"/>
        </w:rPr>
        <w:t xml:space="preserve">World J Gastroenterol </w:t>
      </w:r>
      <w:r w:rsidRPr="00541503">
        <w:rPr>
          <w:rFonts w:ascii="Book Antiqua" w:hAnsi="Book Antiqua"/>
          <w:sz w:val="24"/>
          <w:szCs w:val="24"/>
        </w:rPr>
        <w:t>2014; In press</w:t>
      </w:r>
    </w:p>
    <w:p w:rsidR="00113BDC" w:rsidRPr="004464E9" w:rsidRDefault="00113BDC" w:rsidP="00BD2826">
      <w:pPr>
        <w:pStyle w:val="a4"/>
        <w:spacing w:before="240" w:after="60" w:line="360" w:lineRule="auto"/>
        <w:jc w:val="both"/>
        <w:rPr>
          <w:rFonts w:ascii="Book Antiqua" w:hAnsi="Book Antiqua" w:cs="Times New Roman"/>
          <w:b/>
          <w:bCs/>
          <w:sz w:val="24"/>
          <w:szCs w:val="24"/>
          <w:lang w:eastAsia="zh-CN"/>
        </w:rPr>
      </w:pPr>
    </w:p>
    <w:p w:rsidR="00113BDC" w:rsidRPr="004464E9" w:rsidRDefault="00113BDC" w:rsidP="00BD2826">
      <w:pPr>
        <w:pStyle w:val="a4"/>
        <w:spacing w:line="360" w:lineRule="auto"/>
        <w:jc w:val="both"/>
        <w:rPr>
          <w:rFonts w:ascii="Book Antiqua" w:hAnsi="Book Antiqua" w:cs="Times New Roman"/>
          <w:strike/>
          <w:sz w:val="24"/>
          <w:szCs w:val="24"/>
        </w:rPr>
      </w:pPr>
    </w:p>
    <w:p w:rsidR="00113BDC" w:rsidRPr="004464E9" w:rsidRDefault="00113BDC" w:rsidP="00BD2826">
      <w:pPr>
        <w:pStyle w:val="a4"/>
        <w:spacing w:line="360" w:lineRule="auto"/>
        <w:jc w:val="both"/>
        <w:rPr>
          <w:rFonts w:ascii="Book Antiqua" w:hAnsi="Book Antiqua" w:cs="Times New Roman"/>
          <w:sz w:val="24"/>
          <w:szCs w:val="24"/>
        </w:rPr>
      </w:pPr>
    </w:p>
    <w:p w:rsidR="00113BDC" w:rsidRPr="004464E9"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Arial Unicode MS" w:hAnsi="Book Antiqua"/>
          <w:b/>
          <w:bCs/>
          <w:color w:val="000000"/>
          <w:lang w:eastAsia="ja-JP"/>
        </w:rPr>
      </w:pPr>
      <w:r w:rsidRPr="004464E9">
        <w:rPr>
          <w:rFonts w:ascii="Book Antiqua" w:hAnsi="Book Antiqua"/>
          <w:b/>
          <w:bCs/>
        </w:rPr>
        <w:br w:type="page"/>
      </w:r>
    </w:p>
    <w:p w:rsidR="00113BDC" w:rsidRPr="004464E9" w:rsidRDefault="00113BDC" w:rsidP="00BD2826">
      <w:pPr>
        <w:pStyle w:val="a4"/>
        <w:spacing w:line="360" w:lineRule="auto"/>
        <w:jc w:val="both"/>
        <w:rPr>
          <w:rFonts w:ascii="Book Antiqua" w:hAnsi="Book Antiqua" w:cs="Times New Roman"/>
          <w:b/>
          <w:bCs/>
          <w:sz w:val="24"/>
          <w:szCs w:val="24"/>
        </w:rPr>
      </w:pPr>
      <w:r w:rsidRPr="004464E9">
        <w:rPr>
          <w:rFonts w:ascii="Book Antiqua" w:hAnsi="Book Antiqua" w:cs="Times New Roman"/>
          <w:b/>
          <w:bCs/>
          <w:sz w:val="24"/>
          <w:szCs w:val="24"/>
        </w:rPr>
        <w:t>INTRODUCTION</w:t>
      </w:r>
    </w:p>
    <w:p w:rsidR="00113BDC" w:rsidRPr="004464E9" w:rsidRDefault="00113BDC" w:rsidP="00BD2826">
      <w:pPr>
        <w:pStyle w:val="a4"/>
        <w:spacing w:line="360" w:lineRule="auto"/>
        <w:jc w:val="both"/>
        <w:rPr>
          <w:rFonts w:ascii="Book Antiqua" w:hAnsi="Book Antiqua"/>
          <w:sz w:val="24"/>
          <w:szCs w:val="24"/>
        </w:rPr>
      </w:pPr>
      <w:r w:rsidRPr="004464E9">
        <w:rPr>
          <w:rFonts w:ascii="Book Antiqua" w:hAnsi="Book Antiqua" w:cs="Times New Roman"/>
          <w:sz w:val="24"/>
          <w:szCs w:val="24"/>
        </w:rPr>
        <w:t>Psychological</w:t>
      </w:r>
      <w:r w:rsidRPr="004464E9">
        <w:rPr>
          <w:rFonts w:ascii="Book Antiqua" w:hAnsi="Book Antiqua"/>
          <w:sz w:val="24"/>
          <w:szCs w:val="24"/>
        </w:rPr>
        <w:t xml:space="preserve"> stress affects all people. The individual stress hormone response is mediated by corticotropin-releasing factor (CRF); this factor is produced mainly in the paraventricular nucleus of the hypothalamus system and is highly likely to affect the features of many stress-released disorders</w:t>
      </w:r>
      <w:r w:rsidRPr="004464E9">
        <w:rPr>
          <w:rFonts w:ascii="Book Antiqua" w:hAnsi="Book Antiqua"/>
          <w:sz w:val="24"/>
          <w:szCs w:val="24"/>
          <w:vertAlign w:val="superscript"/>
        </w:rPr>
        <w:t>[1-3]</w:t>
      </w:r>
      <w:r w:rsidRPr="004464E9">
        <w:rPr>
          <w:rFonts w:ascii="Book Antiqua" w:hAnsi="Book Antiqua"/>
          <w:sz w:val="24"/>
          <w:szCs w:val="24"/>
        </w:rPr>
        <w:t xml:space="preserve">. Therefore, CRF plays a critical role in stress-released stimulation of the hypothalamic-pituitary-adrenal axis (HPA) through activation of the pituitary CRF1 receptor and, in association with urocortin </w:t>
      </w:r>
      <w:r w:rsidRPr="004464E9">
        <w:rPr>
          <w:rFonts w:ascii="Book Antiqua" w:hAnsi="Book Antiqua" w:cs="Times New Roman"/>
          <w:sz w:val="24"/>
          <w:szCs w:val="24"/>
        </w:rPr>
        <w:t>1 (UCN1</w:t>
      </w:r>
      <w:r w:rsidRPr="004464E9">
        <w:rPr>
          <w:rFonts w:ascii="Book Antiqua" w:hAnsi="Book Antiqua"/>
          <w:sz w:val="24"/>
          <w:szCs w:val="24"/>
        </w:rPr>
        <w:t>), acts as a neuromodulator to coordinate visceral hypersensitivity</w:t>
      </w:r>
      <w:r w:rsidRPr="004464E9">
        <w:rPr>
          <w:rFonts w:ascii="Book Antiqua" w:hAnsi="Book Antiqua"/>
          <w:sz w:val="24"/>
          <w:szCs w:val="24"/>
          <w:vertAlign w:val="superscript"/>
        </w:rPr>
        <w:t>[1,4]</w:t>
      </w:r>
      <w:r w:rsidRPr="004464E9">
        <w:rPr>
          <w:rFonts w:ascii="Book Antiqua" w:hAnsi="Book Antiqua"/>
          <w:sz w:val="24"/>
          <w:szCs w:val="24"/>
        </w:rPr>
        <w:t xml:space="preserve">. Both CRF and </w:t>
      </w:r>
      <w:r w:rsidRPr="004464E9">
        <w:rPr>
          <w:rFonts w:ascii="Book Antiqua" w:hAnsi="Book Antiqua" w:cs="Times New Roman"/>
          <w:sz w:val="24"/>
          <w:szCs w:val="24"/>
        </w:rPr>
        <w:t>UCN1</w:t>
      </w:r>
      <w:r w:rsidRPr="004464E9">
        <w:rPr>
          <w:rFonts w:ascii="Book Antiqua" w:hAnsi="Book Antiqua"/>
          <w:sz w:val="24"/>
          <w:szCs w:val="24"/>
        </w:rPr>
        <w:t xml:space="preserve"> act within the brain stress network to increase anxiety-like behavior, abdominal pain, colon secretions, and muscle motility</w:t>
      </w:r>
      <w:r w:rsidRPr="004464E9">
        <w:rPr>
          <w:rFonts w:ascii="Book Antiqua" w:hAnsi="Book Antiqua"/>
          <w:sz w:val="24"/>
          <w:szCs w:val="24"/>
          <w:vertAlign w:val="superscript"/>
        </w:rPr>
        <w:t>[5-7]</w:t>
      </w:r>
      <w:r w:rsidRPr="004464E9">
        <w:rPr>
          <w:rFonts w:ascii="Book Antiqua" w:hAnsi="Book Antiqua"/>
          <w:sz w:val="24"/>
          <w:szCs w:val="24"/>
        </w:rPr>
        <w:t xml:space="preserve">. Interestingly, both CRF and </w:t>
      </w:r>
      <w:r w:rsidRPr="004464E9">
        <w:rPr>
          <w:rFonts w:ascii="Book Antiqua" w:hAnsi="Book Antiqua" w:cs="Times New Roman"/>
          <w:sz w:val="24"/>
          <w:szCs w:val="24"/>
        </w:rPr>
        <w:t>UCN1</w:t>
      </w:r>
      <w:r w:rsidRPr="004464E9">
        <w:rPr>
          <w:rFonts w:ascii="Book Antiqua" w:hAnsi="Book Antiqua"/>
          <w:sz w:val="24"/>
          <w:szCs w:val="24"/>
        </w:rPr>
        <w:t xml:space="preserve"> are also expressed in peripheral tissues and act directly within the colon, where they stimulate secretion and motor activity, leading to the development of watery stools/diarrhea</w:t>
      </w:r>
      <w:r w:rsidRPr="004464E9">
        <w:rPr>
          <w:rFonts w:ascii="Book Antiqua" w:hAnsi="Book Antiqua"/>
          <w:sz w:val="24"/>
          <w:szCs w:val="24"/>
          <w:vertAlign w:val="superscript"/>
        </w:rPr>
        <w:t>[5-7]</w:t>
      </w:r>
      <w:r w:rsidRPr="004464E9">
        <w:rPr>
          <w:rFonts w:ascii="Book Antiqua" w:hAnsi="Book Antiqua"/>
          <w:sz w:val="24"/>
          <w:szCs w:val="24"/>
        </w:rPr>
        <w:t>. These events are more common in patients with irritable bowel syndrome (IBS) or inflammatory bowel disease (IBD</w:t>
      </w:r>
      <w:r w:rsidRPr="004464E9">
        <w:rPr>
          <w:rFonts w:ascii="Book Antiqua" w:hAnsi="Book Antiqua" w:cs="Times New Roman"/>
          <w:sz w:val="24"/>
          <w:szCs w:val="24"/>
        </w:rPr>
        <w:t>)</w:t>
      </w:r>
      <w:r w:rsidRPr="004464E9">
        <w:rPr>
          <w:rFonts w:ascii="Book Antiqua" w:hAnsi="Book Antiqua" w:cs="Times New Roman"/>
          <w:sz w:val="24"/>
          <w:szCs w:val="24"/>
          <w:vertAlign w:val="superscript"/>
        </w:rPr>
        <w:t>[</w:t>
      </w:r>
      <w:r w:rsidRPr="004464E9">
        <w:rPr>
          <w:rFonts w:ascii="Book Antiqua" w:hAnsi="Book Antiqua"/>
          <w:sz w:val="24"/>
          <w:szCs w:val="24"/>
          <w:vertAlign w:val="superscript"/>
        </w:rPr>
        <w:t>5-7]</w:t>
      </w:r>
      <w:r w:rsidRPr="004464E9">
        <w:rPr>
          <w:rFonts w:ascii="Book Antiqua" w:hAnsi="Book Antiqua"/>
          <w:sz w:val="24"/>
          <w:szCs w:val="24"/>
        </w:rPr>
        <w:t>.</w:t>
      </w:r>
    </w:p>
    <w:p w:rsidR="00113BDC" w:rsidRPr="004464E9" w:rsidRDefault="00113BDC" w:rsidP="00BD2826">
      <w:pPr>
        <w:pStyle w:val="a4"/>
        <w:spacing w:line="360" w:lineRule="auto"/>
        <w:ind w:firstLineChars="200" w:firstLine="480"/>
        <w:jc w:val="both"/>
        <w:rPr>
          <w:rFonts w:ascii="Book Antiqua" w:hAnsi="Book Antiqua" w:cs="Times New Roman"/>
          <w:sz w:val="24"/>
          <w:szCs w:val="24"/>
        </w:rPr>
      </w:pPr>
      <w:r w:rsidRPr="004464E9">
        <w:rPr>
          <w:rFonts w:ascii="Book Antiqua" w:hAnsi="Book Antiqua"/>
          <w:sz w:val="24"/>
          <w:szCs w:val="24"/>
        </w:rPr>
        <w:t>The permeability of the bowel lining can allow the passage of bacteria through the intestine into the bowel wall</w:t>
      </w:r>
      <w:r w:rsidRPr="004464E9">
        <w:rPr>
          <w:rFonts w:ascii="Book Antiqua" w:hAnsi="Book Antiqua"/>
          <w:sz w:val="24"/>
          <w:szCs w:val="24"/>
          <w:vertAlign w:val="superscript"/>
        </w:rPr>
        <w:t>[5-7]</w:t>
      </w:r>
      <w:r w:rsidRPr="004464E9">
        <w:rPr>
          <w:rFonts w:ascii="Book Antiqua" w:hAnsi="Book Antiqua"/>
          <w:sz w:val="24"/>
          <w:szCs w:val="24"/>
        </w:rPr>
        <w:t>. Therefore, patients with intestinal disorders, such as IBS and IBD, experience quantitative changes in the indigenous microbiota</w:t>
      </w:r>
      <w:r w:rsidRPr="004464E9">
        <w:rPr>
          <w:rFonts w:ascii="Book Antiqua" w:hAnsi="Book Antiqua"/>
          <w:sz w:val="24"/>
          <w:szCs w:val="24"/>
          <w:vertAlign w:val="superscript"/>
        </w:rPr>
        <w:t>[8,9]</w:t>
      </w:r>
      <w:r w:rsidRPr="004464E9">
        <w:rPr>
          <w:rFonts w:ascii="Book Antiqua" w:hAnsi="Book Antiqua"/>
          <w:sz w:val="24"/>
          <w:szCs w:val="24"/>
        </w:rPr>
        <w:t>. Moreover, bacterial overgrowth in the small intestine is associated with increased severity of stress-related IBS and IBD symptoms and with increased intestinal gas and immune responses, and antibiotic therapy has been shown to attenuate these symptoms in human patients</w:t>
      </w:r>
      <w:r w:rsidRPr="004464E9">
        <w:rPr>
          <w:rFonts w:ascii="Book Antiqua" w:hAnsi="Book Antiqua"/>
          <w:sz w:val="24"/>
          <w:szCs w:val="24"/>
          <w:vertAlign w:val="superscript"/>
        </w:rPr>
        <w:t>[10]</w:t>
      </w:r>
      <w:r w:rsidRPr="004464E9">
        <w:rPr>
          <w:rFonts w:ascii="Book Antiqua" w:hAnsi="Book Antiqua"/>
          <w:sz w:val="24"/>
          <w:szCs w:val="24"/>
        </w:rPr>
        <w:t>. In animal models, the presence of intestinal flora is also essentially required for the development of colitis because colitis fails to develop under germ-free conditions</w:t>
      </w:r>
      <w:r w:rsidRPr="004464E9">
        <w:rPr>
          <w:rFonts w:ascii="Book Antiqua" w:hAnsi="Book Antiqua"/>
          <w:sz w:val="24"/>
          <w:szCs w:val="24"/>
          <w:vertAlign w:val="superscript"/>
        </w:rPr>
        <w:t>[11,12]</w:t>
      </w:r>
      <w:r w:rsidRPr="004464E9">
        <w:rPr>
          <w:rFonts w:ascii="Book Antiqua" w:hAnsi="Book Antiqua"/>
          <w:sz w:val="24"/>
          <w:szCs w:val="24"/>
        </w:rPr>
        <w:t xml:space="preserve">. </w:t>
      </w:r>
    </w:p>
    <w:p w:rsidR="00113BDC" w:rsidRPr="004464E9" w:rsidRDefault="00113BDC" w:rsidP="00BD2826">
      <w:pPr>
        <w:pStyle w:val="a4"/>
        <w:spacing w:line="360" w:lineRule="auto"/>
        <w:ind w:firstLineChars="200" w:firstLine="480"/>
        <w:jc w:val="both"/>
        <w:rPr>
          <w:rFonts w:ascii="Book Antiqua" w:hAnsi="Book Antiqua"/>
          <w:sz w:val="24"/>
          <w:szCs w:val="24"/>
        </w:rPr>
      </w:pPr>
      <w:r w:rsidRPr="004464E9">
        <w:rPr>
          <w:rFonts w:ascii="Book Antiqua" w:hAnsi="Book Antiqua" w:cs="Times New Roman"/>
          <w:sz w:val="24"/>
          <w:szCs w:val="24"/>
        </w:rPr>
        <w:t>An</w:t>
      </w:r>
      <w:r w:rsidRPr="004464E9">
        <w:rPr>
          <w:rFonts w:ascii="Book Antiqua" w:hAnsi="Book Antiqua"/>
          <w:sz w:val="24"/>
          <w:szCs w:val="24"/>
        </w:rPr>
        <w:t xml:space="preserve"> increased density of mast cells in the colonic mucosa and intraepithelial lymphocytosis is also observed in IBS patients</w:t>
      </w:r>
      <w:r w:rsidRPr="004464E9">
        <w:rPr>
          <w:rFonts w:ascii="Book Antiqua" w:hAnsi="Book Antiqua"/>
          <w:sz w:val="24"/>
          <w:szCs w:val="24"/>
          <w:vertAlign w:val="superscript"/>
        </w:rPr>
        <w:t>[13]</w:t>
      </w:r>
      <w:r w:rsidRPr="004464E9">
        <w:rPr>
          <w:rFonts w:ascii="Book Antiqua" w:hAnsi="Book Antiqua"/>
          <w:sz w:val="24"/>
          <w:szCs w:val="24"/>
        </w:rPr>
        <w:t xml:space="preserve">. Accumulating evidence suggests a close association between </w:t>
      </w:r>
      <w:r w:rsidRPr="004464E9">
        <w:rPr>
          <w:rFonts w:ascii="Book Antiqua" w:hAnsi="Book Antiqua" w:cs="Times New Roman"/>
          <w:sz w:val="24"/>
          <w:szCs w:val="24"/>
        </w:rPr>
        <w:t xml:space="preserve">commensal bacteria and </w:t>
      </w:r>
      <w:r w:rsidRPr="004464E9">
        <w:rPr>
          <w:rFonts w:ascii="Book Antiqua" w:hAnsi="Book Antiqua"/>
          <w:sz w:val="24"/>
          <w:szCs w:val="24"/>
        </w:rPr>
        <w:t>the proximity of immune cells to neural elements in patients with IBS or IBD. Dendritic cells (DCs) are the most potent professional antigen-presenting cells and are usually located at surveillance interfaces of the human body, such as the skin or mucosa. These cells are thought to play an important role in the generation and regulation of immune responses</w:t>
      </w:r>
      <w:r w:rsidRPr="004464E9">
        <w:rPr>
          <w:rFonts w:ascii="Book Antiqua" w:hAnsi="Book Antiqua"/>
          <w:sz w:val="24"/>
          <w:szCs w:val="24"/>
          <w:vertAlign w:val="superscript"/>
        </w:rPr>
        <w:t>[14]</w:t>
      </w:r>
      <w:r w:rsidRPr="004464E9">
        <w:rPr>
          <w:rFonts w:ascii="Book Antiqua" w:hAnsi="Book Antiqua"/>
          <w:sz w:val="24"/>
          <w:szCs w:val="24"/>
        </w:rPr>
        <w:t xml:space="preserve">. The relationship between hosts and their microbiota is only just beginning to be studied in detail, and given the major role of DCs in bacterial-associated antigen presentation in the gut, it would not be </w:t>
      </w:r>
      <w:r w:rsidRPr="004464E9">
        <w:rPr>
          <w:rFonts w:ascii="Book Antiqua" w:hAnsi="Book Antiqua"/>
          <w:sz w:val="24"/>
          <w:szCs w:val="24"/>
        </w:rPr>
        <w:lastRenderedPageBreak/>
        <w:t>surprising if DC activity was altered in patients with IBS or IBD</w:t>
      </w:r>
      <w:r w:rsidRPr="004464E9">
        <w:rPr>
          <w:rFonts w:ascii="Book Antiqua" w:hAnsi="Book Antiqua"/>
          <w:sz w:val="24"/>
          <w:szCs w:val="24"/>
          <w:vertAlign w:val="superscript"/>
        </w:rPr>
        <w:t>[15-17]</w:t>
      </w:r>
      <w:r w:rsidRPr="004464E9">
        <w:rPr>
          <w:rFonts w:ascii="Book Antiqua" w:hAnsi="Book Antiqua"/>
          <w:sz w:val="24"/>
          <w:szCs w:val="24"/>
        </w:rPr>
        <w:t>. Indeed, DCs are considered to represent the link between allergen uptake and the clinical manifestations of intestinal inflammation</w:t>
      </w:r>
      <w:r w:rsidRPr="004464E9">
        <w:rPr>
          <w:rFonts w:ascii="Book Antiqua" w:hAnsi="Book Antiqua"/>
          <w:sz w:val="24"/>
          <w:szCs w:val="24"/>
          <w:vertAlign w:val="superscript"/>
        </w:rPr>
        <w:t>[16]</w:t>
      </w:r>
      <w:r w:rsidRPr="004464E9">
        <w:rPr>
          <w:rFonts w:ascii="Book Antiqua" w:hAnsi="Book Antiqua"/>
          <w:sz w:val="24"/>
          <w:szCs w:val="24"/>
        </w:rPr>
        <w:t xml:space="preserve">. However, little is known about the effects of commensal bacteria on human DCs in relation to stress-induced mucosal inflammatory disease. Previously, we reported that certain commensal bacteria, such as </w:t>
      </w:r>
      <w:r w:rsidRPr="004464E9">
        <w:rPr>
          <w:rFonts w:ascii="Book Antiqua" w:hAnsi="Book Antiqua"/>
          <w:i/>
          <w:sz w:val="24"/>
          <w:szCs w:val="24"/>
        </w:rPr>
        <w:t xml:space="preserve">Clostridium clostridioforme </w:t>
      </w:r>
      <w:r w:rsidRPr="004464E9">
        <w:rPr>
          <w:rFonts w:ascii="Book Antiqua" w:hAnsi="Book Antiqua"/>
          <w:sz w:val="24"/>
          <w:szCs w:val="24"/>
        </w:rPr>
        <w:t>(</w:t>
      </w:r>
      <w:r w:rsidRPr="004464E9">
        <w:rPr>
          <w:rFonts w:ascii="Book Antiqua" w:hAnsi="Book Antiqua"/>
          <w:i/>
          <w:sz w:val="24"/>
          <w:szCs w:val="24"/>
        </w:rPr>
        <w:t>C. clostridioforme</w:t>
      </w:r>
      <w:r w:rsidRPr="004464E9">
        <w:rPr>
          <w:rFonts w:ascii="Book Antiqua" w:hAnsi="Book Antiqua"/>
          <w:sz w:val="24"/>
          <w:szCs w:val="24"/>
        </w:rPr>
        <w:t xml:space="preserve">), </w:t>
      </w:r>
      <w:r w:rsidRPr="004464E9">
        <w:rPr>
          <w:rFonts w:ascii="Book Antiqua" w:hAnsi="Book Antiqua"/>
          <w:i/>
          <w:sz w:val="24"/>
          <w:szCs w:val="24"/>
        </w:rPr>
        <w:t xml:space="preserve">Bacteroides vulgatus </w:t>
      </w:r>
      <w:r w:rsidRPr="004464E9">
        <w:rPr>
          <w:rFonts w:ascii="Book Antiqua" w:hAnsi="Book Antiqua"/>
          <w:sz w:val="24"/>
          <w:szCs w:val="24"/>
        </w:rPr>
        <w:t>(</w:t>
      </w:r>
      <w:r w:rsidRPr="004464E9">
        <w:rPr>
          <w:rFonts w:ascii="Book Antiqua" w:hAnsi="Book Antiqua"/>
          <w:i/>
          <w:sz w:val="24"/>
          <w:szCs w:val="24"/>
        </w:rPr>
        <w:t>B. vulgatus</w:t>
      </w:r>
      <w:r w:rsidRPr="004464E9">
        <w:rPr>
          <w:rFonts w:ascii="Book Antiqua" w:hAnsi="Book Antiqua"/>
          <w:sz w:val="24"/>
          <w:szCs w:val="24"/>
        </w:rPr>
        <w:t xml:space="preserve">), </w:t>
      </w:r>
      <w:r w:rsidRPr="004464E9">
        <w:rPr>
          <w:rFonts w:ascii="Book Antiqua" w:hAnsi="Book Antiqua"/>
          <w:i/>
          <w:sz w:val="24"/>
          <w:szCs w:val="24"/>
        </w:rPr>
        <w:t xml:space="preserve">Escherichia coli </w:t>
      </w:r>
      <w:r w:rsidRPr="004464E9">
        <w:rPr>
          <w:rFonts w:ascii="Book Antiqua" w:hAnsi="Book Antiqua"/>
          <w:sz w:val="24"/>
          <w:szCs w:val="24"/>
        </w:rPr>
        <w:t>(</w:t>
      </w:r>
      <w:r w:rsidRPr="004464E9">
        <w:rPr>
          <w:rFonts w:ascii="Book Antiqua" w:hAnsi="Book Antiqua"/>
          <w:i/>
          <w:sz w:val="24"/>
          <w:szCs w:val="24"/>
        </w:rPr>
        <w:t>E. coli</w:t>
      </w:r>
      <w:r w:rsidRPr="004464E9">
        <w:rPr>
          <w:rFonts w:ascii="Book Antiqua" w:hAnsi="Book Antiqua"/>
          <w:sz w:val="24"/>
          <w:szCs w:val="24"/>
        </w:rPr>
        <w:t xml:space="preserve">), and </w:t>
      </w:r>
      <w:r w:rsidRPr="004464E9">
        <w:rPr>
          <w:rFonts w:ascii="Book Antiqua" w:hAnsi="Book Antiqua"/>
          <w:i/>
          <w:sz w:val="24"/>
          <w:szCs w:val="24"/>
        </w:rPr>
        <w:t>Fusobacterium varium</w:t>
      </w:r>
      <w:r w:rsidRPr="004464E9">
        <w:rPr>
          <w:rFonts w:ascii="Book Antiqua" w:hAnsi="Book Antiqua"/>
          <w:sz w:val="24"/>
          <w:szCs w:val="24"/>
        </w:rPr>
        <w:t xml:space="preserve"> (</w:t>
      </w:r>
      <w:r w:rsidRPr="004464E9">
        <w:rPr>
          <w:rFonts w:ascii="Book Antiqua" w:hAnsi="Book Antiqua"/>
          <w:i/>
          <w:sz w:val="24"/>
          <w:szCs w:val="24"/>
        </w:rPr>
        <w:t>F. varium</w:t>
      </w:r>
      <w:r w:rsidRPr="004464E9">
        <w:rPr>
          <w:rFonts w:ascii="Book Antiqua" w:hAnsi="Book Antiqua"/>
          <w:sz w:val="24"/>
          <w:szCs w:val="24"/>
        </w:rPr>
        <w:t>), can invade colonic epithelial cells, thereby activating early intracellular signaling systems to trigger host inflammatory reactions</w:t>
      </w:r>
      <w:r w:rsidRPr="004464E9">
        <w:rPr>
          <w:rFonts w:ascii="Book Antiqua" w:hAnsi="Book Antiqua"/>
          <w:sz w:val="24"/>
          <w:szCs w:val="24"/>
          <w:vertAlign w:val="superscript"/>
        </w:rPr>
        <w:t>[17]</w:t>
      </w:r>
      <w:r w:rsidRPr="004464E9">
        <w:rPr>
          <w:rFonts w:ascii="Book Antiqua" w:hAnsi="Book Antiqua"/>
          <w:sz w:val="24"/>
          <w:szCs w:val="24"/>
        </w:rPr>
        <w:t>. Therefore, we assessed the relationship between these bacterial strains and CRF/</w:t>
      </w:r>
      <w:r w:rsidRPr="004464E9">
        <w:rPr>
          <w:rFonts w:ascii="Book Antiqua" w:hAnsi="Book Antiqua" w:cs="Times New Roman"/>
          <w:sz w:val="24"/>
          <w:szCs w:val="24"/>
        </w:rPr>
        <w:t>UCN1</w:t>
      </w:r>
      <w:r w:rsidRPr="004464E9">
        <w:rPr>
          <w:rFonts w:ascii="Book Antiqua" w:hAnsi="Book Antiqua"/>
          <w:sz w:val="24"/>
          <w:szCs w:val="24"/>
        </w:rPr>
        <w:t xml:space="preserve"> expression at both the mRNA and protein levels in human DCs in this study.</w:t>
      </w:r>
    </w:p>
    <w:p w:rsidR="00113BDC" w:rsidRPr="004464E9" w:rsidRDefault="00113BDC" w:rsidP="00BD2826">
      <w:pPr>
        <w:pStyle w:val="a4"/>
        <w:spacing w:line="360" w:lineRule="auto"/>
        <w:ind w:firstLineChars="200" w:firstLine="480"/>
        <w:jc w:val="both"/>
        <w:rPr>
          <w:rFonts w:ascii="Book Antiqua" w:hAnsi="Book Antiqua"/>
          <w:sz w:val="24"/>
          <w:szCs w:val="24"/>
        </w:rPr>
      </w:pPr>
      <w:r w:rsidRPr="004464E9">
        <w:rPr>
          <w:rFonts w:ascii="Book Antiqua" w:hAnsi="Book Antiqua"/>
          <w:sz w:val="24"/>
          <w:szCs w:val="24"/>
        </w:rPr>
        <w:t xml:space="preserve">We show that significantly increased levels of CRF and </w:t>
      </w:r>
      <w:r w:rsidRPr="004464E9">
        <w:rPr>
          <w:rFonts w:ascii="Book Antiqua" w:hAnsi="Book Antiqua" w:cs="Times New Roman"/>
          <w:sz w:val="24"/>
          <w:szCs w:val="24"/>
        </w:rPr>
        <w:t>UCN1</w:t>
      </w:r>
      <w:r w:rsidRPr="004464E9">
        <w:rPr>
          <w:rFonts w:ascii="Book Antiqua" w:hAnsi="Book Antiqua"/>
          <w:sz w:val="24"/>
          <w:szCs w:val="24"/>
        </w:rPr>
        <w:t xml:space="preserve"> are detected at both the mRNA and protein levels in human monocyte-derived DCs (MoDCs) upon stimulation with either </w:t>
      </w:r>
      <w:r w:rsidRPr="004464E9">
        <w:rPr>
          <w:rFonts w:ascii="Book Antiqua" w:hAnsi="Book Antiqua"/>
          <w:i/>
          <w:sz w:val="24"/>
          <w:szCs w:val="24"/>
        </w:rPr>
        <w:t>B. vulgatus</w:t>
      </w:r>
      <w:r w:rsidRPr="004464E9">
        <w:rPr>
          <w:rFonts w:ascii="Book Antiqua" w:hAnsi="Book Antiqua"/>
          <w:sz w:val="24"/>
          <w:szCs w:val="24"/>
        </w:rPr>
        <w:t xml:space="preserve"> or </w:t>
      </w:r>
      <w:r w:rsidRPr="004464E9">
        <w:rPr>
          <w:rFonts w:ascii="Book Antiqua" w:hAnsi="Book Antiqua"/>
          <w:i/>
          <w:sz w:val="24"/>
          <w:szCs w:val="24"/>
        </w:rPr>
        <w:t>F. varium</w:t>
      </w:r>
      <w:r w:rsidRPr="004464E9">
        <w:rPr>
          <w:rFonts w:ascii="Book Antiqua" w:hAnsi="Book Antiqua"/>
          <w:sz w:val="24"/>
          <w:szCs w:val="24"/>
        </w:rPr>
        <w:t xml:space="preserve">. In particular, </w:t>
      </w:r>
      <w:r w:rsidRPr="004464E9">
        <w:rPr>
          <w:rFonts w:ascii="Book Antiqua" w:hAnsi="Book Antiqua"/>
          <w:i/>
          <w:sz w:val="24"/>
          <w:szCs w:val="24"/>
        </w:rPr>
        <w:t xml:space="preserve">B. vulgatus </w:t>
      </w:r>
      <w:r w:rsidRPr="004464E9">
        <w:rPr>
          <w:rFonts w:ascii="Book Antiqua" w:hAnsi="Book Antiqua"/>
          <w:sz w:val="24"/>
          <w:szCs w:val="24"/>
        </w:rPr>
        <w:t>stimulated</w:t>
      </w:r>
      <w:r w:rsidRPr="004464E9">
        <w:rPr>
          <w:rFonts w:ascii="Book Antiqua" w:hAnsi="Book Antiqua"/>
          <w:i/>
          <w:sz w:val="24"/>
          <w:szCs w:val="24"/>
        </w:rPr>
        <w:t xml:space="preserve"> </w:t>
      </w:r>
      <w:r w:rsidRPr="004464E9">
        <w:rPr>
          <w:rFonts w:ascii="Book Antiqua" w:hAnsi="Book Antiqua"/>
          <w:sz w:val="24"/>
          <w:szCs w:val="24"/>
        </w:rPr>
        <w:t xml:space="preserve">human MoDCs, resulting in extremely high levels of CRF and </w:t>
      </w:r>
      <w:r w:rsidRPr="004464E9">
        <w:rPr>
          <w:rFonts w:ascii="Book Antiqua" w:hAnsi="Book Antiqua" w:cs="Times New Roman"/>
          <w:sz w:val="24"/>
          <w:szCs w:val="24"/>
        </w:rPr>
        <w:t>UCN1</w:t>
      </w:r>
      <w:r w:rsidRPr="004464E9">
        <w:rPr>
          <w:rFonts w:ascii="Book Antiqua" w:hAnsi="Book Antiqua"/>
          <w:sz w:val="24"/>
          <w:szCs w:val="24"/>
        </w:rPr>
        <w:t xml:space="preserve"> production. Moreover, the stimulation of human MoDCs with these bacterial strains resulted in the up-regulation of the expression of HLA-ABC, HLA-DR, CD80, CD86, and CD83. Understanding how CRF and </w:t>
      </w:r>
      <w:r w:rsidRPr="004464E9">
        <w:rPr>
          <w:rFonts w:ascii="Book Antiqua" w:hAnsi="Book Antiqua" w:cs="Times New Roman"/>
          <w:sz w:val="24"/>
          <w:szCs w:val="24"/>
        </w:rPr>
        <w:t>UCN1</w:t>
      </w:r>
      <w:r w:rsidRPr="004464E9">
        <w:rPr>
          <w:rFonts w:ascii="Book Antiqua" w:hAnsi="Book Antiqua"/>
          <w:sz w:val="24"/>
          <w:szCs w:val="24"/>
        </w:rPr>
        <w:t xml:space="preserve"> function will help us to find improved ways to treat stress-related intestinal disorders.</w:t>
      </w:r>
    </w:p>
    <w:p w:rsidR="00113BDC"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b/>
          <w:bCs/>
          <w:lang w:eastAsia="zh-CN"/>
        </w:rPr>
      </w:pPr>
    </w:p>
    <w:p w:rsidR="00113BDC" w:rsidRPr="00654288"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Arial Unicode MS" w:hAnsi="Book Antiqua"/>
          <w:b/>
          <w:bCs/>
          <w:color w:val="000000"/>
          <w:lang w:eastAsia="ja-JP"/>
        </w:rPr>
      </w:pPr>
      <w:r w:rsidRPr="004464E9">
        <w:rPr>
          <w:rFonts w:ascii="Book Antiqua" w:hAnsi="Book Antiqua"/>
          <w:b/>
          <w:bCs/>
        </w:rPr>
        <w:t>MATERIALS AND METHODS</w:t>
      </w:r>
    </w:p>
    <w:p w:rsidR="00113BDC" w:rsidRPr="004464E9" w:rsidRDefault="00113BDC" w:rsidP="00BD2826">
      <w:pPr>
        <w:pStyle w:val="a4"/>
        <w:spacing w:line="360" w:lineRule="auto"/>
        <w:jc w:val="both"/>
        <w:rPr>
          <w:rFonts w:ascii="Book Antiqua" w:hAnsi="Book Antiqua"/>
          <w:b/>
          <w:i/>
          <w:sz w:val="24"/>
          <w:szCs w:val="24"/>
        </w:rPr>
      </w:pPr>
      <w:r w:rsidRPr="004464E9">
        <w:rPr>
          <w:rFonts w:ascii="Book Antiqua" w:hAnsi="Book Antiqua"/>
          <w:b/>
          <w:i/>
          <w:sz w:val="24"/>
          <w:szCs w:val="24"/>
        </w:rPr>
        <w:t>Study subjects</w:t>
      </w:r>
    </w:p>
    <w:p w:rsidR="00113BDC" w:rsidRPr="004464E9" w:rsidRDefault="00113BDC" w:rsidP="00BD2826">
      <w:pPr>
        <w:pStyle w:val="a4"/>
        <w:spacing w:line="360" w:lineRule="auto"/>
        <w:jc w:val="both"/>
        <w:rPr>
          <w:rFonts w:ascii="Book Antiqua" w:hAnsi="Book Antiqua"/>
          <w:sz w:val="24"/>
          <w:szCs w:val="24"/>
        </w:rPr>
      </w:pPr>
      <w:r w:rsidRPr="004464E9">
        <w:rPr>
          <w:rFonts w:ascii="Book Antiqua" w:hAnsi="Book Antiqua"/>
          <w:sz w:val="24"/>
          <w:szCs w:val="24"/>
        </w:rPr>
        <w:t xml:space="preserve">The study protocol was reviewed and approved by the ethics committee of the Jikei Institutional Review Board, Jikei University School of Medicine and by the Clinical Study Committee of Jikei University Kashiwa Hospital </w:t>
      </w:r>
      <w:r w:rsidRPr="004464E9">
        <w:rPr>
          <w:rFonts w:ascii="Book Antiqua" w:hAnsi="Book Antiqua" w:cs="Times New Roman"/>
          <w:sz w:val="24"/>
          <w:szCs w:val="24"/>
          <w:lang w:eastAsia="zh-CN"/>
        </w:rPr>
        <w:t>[</w:t>
      </w:r>
      <w:r w:rsidRPr="004464E9">
        <w:rPr>
          <w:rFonts w:ascii="Book Antiqua" w:hAnsi="Book Antiqua"/>
          <w:sz w:val="24"/>
          <w:szCs w:val="24"/>
        </w:rPr>
        <w:t>No. 23-278 (6739</w:t>
      </w:r>
      <w:r w:rsidRPr="004464E9">
        <w:rPr>
          <w:rFonts w:ascii="Book Antiqua" w:hAnsi="Book Antiqua" w:cs="Times New Roman"/>
          <w:sz w:val="24"/>
          <w:szCs w:val="24"/>
        </w:rPr>
        <w:t>)</w:t>
      </w:r>
      <w:r w:rsidRPr="004464E9">
        <w:rPr>
          <w:rFonts w:ascii="Book Antiqua" w:hAnsi="Book Antiqua" w:cs="Times New Roman"/>
          <w:sz w:val="24"/>
          <w:szCs w:val="24"/>
          <w:lang w:eastAsia="zh-CN"/>
        </w:rPr>
        <w:t>]</w:t>
      </w:r>
      <w:r w:rsidRPr="004464E9">
        <w:rPr>
          <w:rFonts w:ascii="Book Antiqua" w:hAnsi="Book Antiqua" w:cs="Times New Roman"/>
          <w:sz w:val="24"/>
          <w:szCs w:val="24"/>
        </w:rPr>
        <w:t>.</w:t>
      </w:r>
      <w:r w:rsidRPr="004464E9">
        <w:rPr>
          <w:rFonts w:ascii="Book Antiqua" w:hAnsi="Book Antiqua"/>
          <w:sz w:val="24"/>
          <w:szCs w:val="24"/>
        </w:rPr>
        <w:t xml:space="preserve"> Peripheral blood mononuclear cells (PBMCs) were obtained from 5 healthy donors</w:t>
      </w:r>
      <w:r w:rsidRPr="004464E9">
        <w:rPr>
          <w:rFonts w:ascii="Book Antiqua" w:hAnsi="Book Antiqua" w:cs="Times New Roman"/>
          <w:sz w:val="24"/>
          <w:szCs w:val="24"/>
        </w:rPr>
        <w:t>,</w:t>
      </w:r>
      <w:r w:rsidRPr="004464E9">
        <w:rPr>
          <w:rFonts w:ascii="Book Antiqua" w:hAnsi="Book Antiqua"/>
          <w:sz w:val="24"/>
          <w:szCs w:val="24"/>
        </w:rPr>
        <w:t xml:space="preserve"> and individual written informed consent was obtained. </w:t>
      </w:r>
    </w:p>
    <w:p w:rsidR="00113BDC" w:rsidRPr="004464E9" w:rsidRDefault="00113BDC" w:rsidP="00BD2826">
      <w:pPr>
        <w:pStyle w:val="a4"/>
        <w:spacing w:line="360" w:lineRule="auto"/>
        <w:jc w:val="both"/>
        <w:rPr>
          <w:rFonts w:ascii="Book Antiqua" w:hAnsi="Book Antiqua"/>
          <w:sz w:val="24"/>
          <w:szCs w:val="24"/>
        </w:rPr>
      </w:pPr>
    </w:p>
    <w:p w:rsidR="00113BDC" w:rsidRPr="004464E9" w:rsidRDefault="00113BDC" w:rsidP="00BD2826">
      <w:pPr>
        <w:pStyle w:val="a4"/>
        <w:spacing w:line="360" w:lineRule="auto"/>
        <w:jc w:val="both"/>
        <w:rPr>
          <w:rFonts w:ascii="Book Antiqua" w:hAnsi="Book Antiqua"/>
          <w:b/>
          <w:i/>
          <w:sz w:val="24"/>
          <w:szCs w:val="24"/>
        </w:rPr>
      </w:pPr>
      <w:r w:rsidRPr="004464E9">
        <w:rPr>
          <w:rFonts w:ascii="Book Antiqua" w:hAnsi="Book Antiqua"/>
          <w:b/>
          <w:i/>
          <w:sz w:val="24"/>
          <w:szCs w:val="24"/>
        </w:rPr>
        <w:t>Generation of human MoDCs</w:t>
      </w:r>
    </w:p>
    <w:p w:rsidR="00113BDC" w:rsidRPr="004464E9" w:rsidRDefault="00113BDC" w:rsidP="00BD2826">
      <w:pPr>
        <w:pStyle w:val="a4"/>
        <w:spacing w:line="360" w:lineRule="auto"/>
        <w:jc w:val="both"/>
        <w:rPr>
          <w:rFonts w:ascii="Book Antiqua" w:hAnsi="Book Antiqua"/>
          <w:sz w:val="24"/>
          <w:szCs w:val="24"/>
        </w:rPr>
      </w:pPr>
      <w:r w:rsidRPr="004464E9">
        <w:rPr>
          <w:rFonts w:ascii="Book Antiqua" w:hAnsi="Book Antiqua"/>
          <w:sz w:val="24"/>
          <w:szCs w:val="24"/>
        </w:rPr>
        <w:t>PBMCs were prepared using Ficoll density-gradient centrifugation and incubated in tissue culture flasks at 37</w:t>
      </w:r>
      <w:r w:rsidRPr="004464E9">
        <w:rPr>
          <w:rFonts w:ascii="Book Antiqua" w:hAnsi="Book Antiqua" w:cs="Times New Roman"/>
          <w:sz w:val="24"/>
          <w:szCs w:val="24"/>
          <w:lang w:eastAsia="zh-CN"/>
        </w:rPr>
        <w:t xml:space="preserve"> </w:t>
      </w:r>
      <w:r w:rsidRPr="004464E9">
        <w:rPr>
          <w:rFonts w:ascii="Book Antiqua" w:hAnsi="Book Antiqua"/>
          <w:sz w:val="24"/>
          <w:szCs w:val="24"/>
        </w:rPr>
        <w:t>°C for 30 min in AIM V medium (Life Technologies Japan Ltd., Tokyo, Japan) without serum supplementation or antibiotics. After incubation to enable adherence, nonadherent cells were removed, and adherent cells were cultured for 6 days in AIM V medium suppl</w:t>
      </w:r>
      <w:r>
        <w:rPr>
          <w:rFonts w:ascii="Book Antiqua" w:hAnsi="Book Antiqua"/>
          <w:sz w:val="24"/>
          <w:szCs w:val="24"/>
        </w:rPr>
        <w:t>emented with 1</w:t>
      </w:r>
      <w:r w:rsidRPr="004464E9">
        <w:rPr>
          <w:rFonts w:ascii="Book Antiqua" w:hAnsi="Book Antiqua"/>
          <w:sz w:val="24"/>
          <w:szCs w:val="24"/>
        </w:rPr>
        <w:t xml:space="preserve">000 U/mL recombinant human (rh)GM-CSF </w:t>
      </w:r>
      <w:r w:rsidRPr="004464E9">
        <w:rPr>
          <w:rFonts w:ascii="Book Antiqua" w:hAnsi="Book Antiqua"/>
          <w:sz w:val="24"/>
          <w:szCs w:val="24"/>
        </w:rPr>
        <w:lastRenderedPageBreak/>
        <w:t>(PeproTech, Rocky Hill, NJ</w:t>
      </w:r>
      <w:r w:rsidRPr="004464E9">
        <w:rPr>
          <w:rFonts w:ascii="Book Antiqua" w:hAnsi="Book Antiqua" w:cs="Times New Roman"/>
          <w:sz w:val="24"/>
          <w:szCs w:val="24"/>
        </w:rPr>
        <w:t>, USA</w:t>
      </w:r>
      <w:r w:rsidRPr="004464E9">
        <w:rPr>
          <w:rFonts w:ascii="Book Antiqua" w:hAnsi="Book Antiqua"/>
          <w:sz w:val="24"/>
          <w:szCs w:val="24"/>
        </w:rPr>
        <w:t>) and 500 U/mL rhIL-4 (Diaclone Research, Besancon, France) to generate human MoDCs. On day 6 of culturing, nonadherent and loosely adherent cells were collected and cultured in 100-mm tissue culture dishes (10</w:t>
      </w:r>
      <w:r w:rsidRPr="004464E9">
        <w:rPr>
          <w:rFonts w:ascii="Book Antiqua" w:hAnsi="Book Antiqua"/>
          <w:sz w:val="24"/>
          <w:szCs w:val="24"/>
          <w:vertAlign w:val="superscript"/>
        </w:rPr>
        <w:t>6</w:t>
      </w:r>
      <w:r w:rsidRPr="004464E9">
        <w:rPr>
          <w:rFonts w:ascii="Book Antiqua" w:hAnsi="Book Antiqua"/>
          <w:sz w:val="24"/>
          <w:szCs w:val="24"/>
        </w:rPr>
        <w:t xml:space="preserve"> cells/mL; 10 mL/dish) for 30 min. Nonadherent cells were then removed and further enriched using the repeated adherence method to purify MoDCs</w:t>
      </w:r>
      <w:r w:rsidRPr="004464E9">
        <w:rPr>
          <w:rFonts w:ascii="Book Antiqua" w:hAnsi="Book Antiqua"/>
          <w:sz w:val="24"/>
          <w:szCs w:val="24"/>
          <w:vertAlign w:val="superscript"/>
        </w:rPr>
        <w:t>[18]</w:t>
      </w:r>
      <w:r w:rsidRPr="004464E9">
        <w:rPr>
          <w:rFonts w:ascii="Book Antiqua" w:hAnsi="Book Antiqua"/>
          <w:sz w:val="24"/>
          <w:szCs w:val="24"/>
        </w:rPr>
        <w:t>.</w:t>
      </w:r>
    </w:p>
    <w:p w:rsidR="00113BDC" w:rsidRPr="004464E9" w:rsidRDefault="00113BDC" w:rsidP="00BD2826">
      <w:pPr>
        <w:pStyle w:val="a4"/>
        <w:spacing w:line="360" w:lineRule="auto"/>
        <w:jc w:val="both"/>
        <w:rPr>
          <w:rFonts w:ascii="Book Antiqua" w:hAnsi="Book Antiqua"/>
          <w:strike/>
          <w:sz w:val="24"/>
          <w:szCs w:val="24"/>
        </w:rPr>
      </w:pPr>
      <w:r w:rsidRPr="004464E9">
        <w:rPr>
          <w:rFonts w:ascii="Book Antiqua" w:hAnsi="Book Antiqua"/>
          <w:sz w:val="24"/>
          <w:szCs w:val="24"/>
        </w:rPr>
        <w:tab/>
      </w:r>
    </w:p>
    <w:p w:rsidR="00113BDC" w:rsidRPr="004464E9" w:rsidRDefault="00113BDC" w:rsidP="00BD2826">
      <w:pPr>
        <w:pStyle w:val="a4"/>
        <w:spacing w:line="360" w:lineRule="auto"/>
        <w:jc w:val="both"/>
        <w:rPr>
          <w:rFonts w:ascii="Book Antiqua" w:hAnsi="Book Antiqua"/>
          <w:b/>
          <w:i/>
          <w:sz w:val="24"/>
          <w:szCs w:val="24"/>
        </w:rPr>
      </w:pPr>
      <w:r w:rsidRPr="004464E9">
        <w:rPr>
          <w:rFonts w:ascii="Book Antiqua" w:hAnsi="Book Antiqua"/>
          <w:b/>
          <w:i/>
          <w:sz w:val="24"/>
          <w:szCs w:val="24"/>
        </w:rPr>
        <w:t>Preparation of commensal bacteria</w:t>
      </w:r>
    </w:p>
    <w:p w:rsidR="00113BDC" w:rsidRPr="004464E9" w:rsidRDefault="00113BDC" w:rsidP="00BD2826">
      <w:pPr>
        <w:pStyle w:val="a4"/>
        <w:spacing w:line="360" w:lineRule="auto"/>
        <w:jc w:val="both"/>
        <w:rPr>
          <w:rFonts w:ascii="Book Antiqua" w:hAnsi="Book Antiqua"/>
          <w:sz w:val="24"/>
          <w:szCs w:val="24"/>
        </w:rPr>
      </w:pPr>
      <w:r w:rsidRPr="004464E9">
        <w:rPr>
          <w:rFonts w:ascii="Book Antiqua" w:hAnsi="Book Antiqua"/>
          <w:sz w:val="24"/>
          <w:szCs w:val="24"/>
        </w:rPr>
        <w:t xml:space="preserve">We used four commensal bacterial strains, </w:t>
      </w:r>
      <w:r w:rsidRPr="004464E9">
        <w:rPr>
          <w:rFonts w:ascii="Book Antiqua" w:hAnsi="Book Antiqua"/>
          <w:i/>
          <w:sz w:val="24"/>
          <w:szCs w:val="24"/>
        </w:rPr>
        <w:t>E. coli</w:t>
      </w:r>
      <w:r w:rsidRPr="004464E9">
        <w:rPr>
          <w:rFonts w:ascii="Book Antiqua" w:hAnsi="Book Antiqua"/>
          <w:sz w:val="24"/>
          <w:szCs w:val="24"/>
        </w:rPr>
        <w:t xml:space="preserve"> (JCM1649), </w:t>
      </w:r>
      <w:r w:rsidRPr="004464E9">
        <w:rPr>
          <w:rFonts w:ascii="Book Antiqua" w:hAnsi="Book Antiqua"/>
          <w:i/>
          <w:sz w:val="24"/>
          <w:szCs w:val="24"/>
        </w:rPr>
        <w:t>C. clostridioforme</w:t>
      </w:r>
      <w:r w:rsidRPr="004464E9">
        <w:rPr>
          <w:rFonts w:ascii="Book Antiqua" w:hAnsi="Book Antiqua"/>
          <w:sz w:val="24"/>
          <w:szCs w:val="24"/>
        </w:rPr>
        <w:t xml:space="preserve"> (JCM1219; Japan Collection of Microorganisms, RIKEN, Wako, Japan),</w:t>
      </w:r>
      <w:r w:rsidRPr="004464E9">
        <w:rPr>
          <w:rFonts w:ascii="Book Antiqua" w:hAnsi="Book Antiqua"/>
          <w:i/>
          <w:sz w:val="24"/>
          <w:szCs w:val="24"/>
        </w:rPr>
        <w:t xml:space="preserve"> B. vulgatus</w:t>
      </w:r>
      <w:r w:rsidRPr="004464E9">
        <w:rPr>
          <w:rFonts w:ascii="Book Antiqua" w:hAnsi="Book Antiqua"/>
          <w:sz w:val="24"/>
          <w:szCs w:val="24"/>
        </w:rPr>
        <w:t xml:space="preserve"> (JCM5826), and </w:t>
      </w:r>
      <w:r w:rsidRPr="004464E9">
        <w:rPr>
          <w:rFonts w:ascii="Book Antiqua" w:hAnsi="Book Antiqua"/>
          <w:i/>
          <w:sz w:val="24"/>
          <w:szCs w:val="24"/>
        </w:rPr>
        <w:t xml:space="preserve">F. varium </w:t>
      </w:r>
      <w:r w:rsidRPr="004464E9">
        <w:rPr>
          <w:rFonts w:ascii="Book Antiqua" w:hAnsi="Book Antiqua"/>
          <w:sz w:val="24"/>
          <w:szCs w:val="24"/>
        </w:rPr>
        <w:t xml:space="preserve">(ATCC8501; ATCC, Rockville, MD, </w:t>
      </w:r>
      <w:r w:rsidRPr="004464E9">
        <w:rPr>
          <w:rFonts w:ascii="Book Antiqua" w:hAnsi="Book Antiqua" w:cs="Times New Roman"/>
          <w:sz w:val="24"/>
          <w:szCs w:val="24"/>
        </w:rPr>
        <w:t>USA</w:t>
      </w:r>
      <w:r w:rsidRPr="004464E9">
        <w:rPr>
          <w:rFonts w:ascii="Book Antiqua" w:hAnsi="Book Antiqua"/>
          <w:sz w:val="24"/>
          <w:szCs w:val="24"/>
        </w:rPr>
        <w:t xml:space="preserve">). These strains have been reported to be pathogens for inflammatory </w:t>
      </w:r>
      <w:r w:rsidRPr="004464E9">
        <w:rPr>
          <w:rFonts w:ascii="Book Antiqua" w:hAnsi="Book Antiqua" w:cs="Times New Roman"/>
          <w:sz w:val="24"/>
          <w:szCs w:val="24"/>
        </w:rPr>
        <w:t>intestine</w:t>
      </w:r>
      <w:r w:rsidRPr="004464E9">
        <w:rPr>
          <w:rFonts w:ascii="Book Antiqua" w:hAnsi="Book Antiqua"/>
          <w:sz w:val="24"/>
          <w:szCs w:val="24"/>
        </w:rPr>
        <w:t xml:space="preserve"> disorders</w:t>
      </w:r>
      <w:r w:rsidRPr="004464E9">
        <w:rPr>
          <w:rFonts w:ascii="Book Antiqua" w:hAnsi="Book Antiqua"/>
          <w:sz w:val="24"/>
          <w:szCs w:val="24"/>
          <w:vertAlign w:val="superscript"/>
        </w:rPr>
        <w:t>[17,19]</w:t>
      </w:r>
      <w:r w:rsidRPr="004464E9">
        <w:rPr>
          <w:rFonts w:ascii="Book Antiqua" w:hAnsi="Book Antiqua"/>
          <w:sz w:val="24"/>
          <w:szCs w:val="24"/>
        </w:rPr>
        <w:t xml:space="preserve">. In addition, a probiotic, </w:t>
      </w:r>
      <w:r w:rsidRPr="004464E9">
        <w:rPr>
          <w:rFonts w:ascii="Book Antiqua" w:hAnsi="Book Antiqua"/>
          <w:i/>
          <w:sz w:val="24"/>
          <w:szCs w:val="24"/>
        </w:rPr>
        <w:t xml:space="preserve">Lactobacillus delbrueckii subsp. bulgaricus </w:t>
      </w:r>
      <w:r w:rsidRPr="004464E9">
        <w:rPr>
          <w:rFonts w:ascii="Book Antiqua" w:hAnsi="Book Antiqua"/>
          <w:sz w:val="24"/>
          <w:szCs w:val="24"/>
        </w:rPr>
        <w:t>(</w:t>
      </w:r>
      <w:r w:rsidRPr="004464E9">
        <w:rPr>
          <w:rFonts w:ascii="Book Antiqua" w:hAnsi="Book Antiqua"/>
          <w:i/>
          <w:sz w:val="24"/>
          <w:szCs w:val="24"/>
        </w:rPr>
        <w:t>L. bulgaricus</w:t>
      </w:r>
      <w:r w:rsidRPr="004464E9">
        <w:rPr>
          <w:rFonts w:ascii="Book Antiqua" w:hAnsi="Book Antiqua"/>
          <w:sz w:val="24"/>
          <w:szCs w:val="24"/>
        </w:rPr>
        <w:t>) (LB-021001; Meiji Dairies), was used as a control. The bacterial strains were harvested from GAM agar plates (Nissui Pharmaceutical Co. Ltd., Tokyo, Japan) that had been cultured at 37</w:t>
      </w:r>
      <w:r w:rsidRPr="004464E9">
        <w:rPr>
          <w:rFonts w:ascii="Book Antiqua" w:hAnsi="Book Antiqua" w:cs="Times New Roman"/>
          <w:sz w:val="24"/>
          <w:szCs w:val="24"/>
          <w:lang w:eastAsia="zh-CN"/>
        </w:rPr>
        <w:t xml:space="preserve"> </w:t>
      </w:r>
      <w:r w:rsidRPr="004464E9">
        <w:rPr>
          <w:rFonts w:ascii="Book Antiqua" w:hAnsi="Book Antiqua"/>
          <w:sz w:val="24"/>
          <w:szCs w:val="24"/>
        </w:rPr>
        <w:t>°C for 72 h. Aerobic bacteria (</w:t>
      </w:r>
      <w:r w:rsidRPr="004464E9">
        <w:rPr>
          <w:rFonts w:ascii="Book Antiqua" w:hAnsi="Book Antiqua"/>
          <w:i/>
          <w:sz w:val="24"/>
          <w:szCs w:val="24"/>
        </w:rPr>
        <w:t>E. coli</w:t>
      </w:r>
      <w:r w:rsidRPr="004464E9">
        <w:rPr>
          <w:rFonts w:ascii="Book Antiqua" w:hAnsi="Book Antiqua"/>
          <w:sz w:val="24"/>
          <w:szCs w:val="24"/>
        </w:rPr>
        <w:t>) were incubated under 5% CO</w:t>
      </w:r>
      <w:r w:rsidRPr="004464E9">
        <w:rPr>
          <w:rFonts w:ascii="Book Antiqua" w:hAnsi="Book Antiqua"/>
          <w:sz w:val="24"/>
          <w:szCs w:val="24"/>
          <w:vertAlign w:val="subscript"/>
        </w:rPr>
        <w:t>2</w:t>
      </w:r>
      <w:r w:rsidRPr="004464E9">
        <w:rPr>
          <w:rFonts w:ascii="Book Antiqua" w:hAnsi="Book Antiqua"/>
          <w:sz w:val="24"/>
          <w:szCs w:val="24"/>
        </w:rPr>
        <w:t xml:space="preserve"> in a humidified incubator. Anaerobic bacteria (</w:t>
      </w:r>
      <w:r w:rsidRPr="004464E9">
        <w:rPr>
          <w:rFonts w:ascii="Book Antiqua" w:hAnsi="Book Antiqua"/>
          <w:i/>
          <w:sz w:val="24"/>
          <w:szCs w:val="24"/>
        </w:rPr>
        <w:t>C. clostridioforme, B. vulgatus, F. varium, and L. bulgaricus</w:t>
      </w:r>
      <w:r w:rsidRPr="004464E9">
        <w:rPr>
          <w:rFonts w:ascii="Book Antiqua" w:hAnsi="Book Antiqua"/>
          <w:sz w:val="24"/>
          <w:szCs w:val="24"/>
        </w:rPr>
        <w:t>) were incubated in an anaerobic chamber (Forma Scientific, Marietta, OH) containing 10% CO</w:t>
      </w:r>
      <w:r w:rsidRPr="004464E9">
        <w:rPr>
          <w:rFonts w:ascii="Book Antiqua" w:hAnsi="Book Antiqua"/>
          <w:sz w:val="24"/>
          <w:szCs w:val="24"/>
          <w:vertAlign w:val="subscript"/>
        </w:rPr>
        <w:t>2</w:t>
      </w:r>
      <w:r w:rsidRPr="004464E9">
        <w:rPr>
          <w:rFonts w:ascii="Book Antiqua" w:hAnsi="Book Antiqua"/>
          <w:sz w:val="24"/>
          <w:szCs w:val="24"/>
        </w:rPr>
        <w:t>, 10% H</w:t>
      </w:r>
      <w:r w:rsidRPr="004464E9">
        <w:rPr>
          <w:rFonts w:ascii="Book Antiqua" w:hAnsi="Book Antiqua"/>
          <w:sz w:val="24"/>
          <w:szCs w:val="24"/>
          <w:vertAlign w:val="subscript"/>
        </w:rPr>
        <w:t>2</w:t>
      </w:r>
      <w:r w:rsidRPr="004464E9">
        <w:rPr>
          <w:rFonts w:ascii="Book Antiqua" w:hAnsi="Book Antiqua"/>
          <w:sz w:val="24"/>
          <w:szCs w:val="24"/>
        </w:rPr>
        <w:t>, and 80% N</w:t>
      </w:r>
      <w:r w:rsidRPr="004464E9">
        <w:rPr>
          <w:rFonts w:ascii="Book Antiqua" w:hAnsi="Book Antiqua"/>
          <w:sz w:val="24"/>
          <w:szCs w:val="24"/>
          <w:vertAlign w:val="subscript"/>
        </w:rPr>
        <w:t>2</w:t>
      </w:r>
      <w:r w:rsidRPr="004464E9">
        <w:rPr>
          <w:rFonts w:ascii="Book Antiqua" w:hAnsi="Book Antiqua"/>
          <w:sz w:val="24"/>
          <w:szCs w:val="24"/>
        </w:rPr>
        <w:t>. After the colonies were collected using a disposable plastic loop, they were suspended at 1 × 10</w:t>
      </w:r>
      <w:r w:rsidRPr="004464E9">
        <w:rPr>
          <w:rFonts w:ascii="Book Antiqua" w:hAnsi="Book Antiqua"/>
          <w:sz w:val="24"/>
          <w:szCs w:val="24"/>
          <w:vertAlign w:val="superscript"/>
        </w:rPr>
        <w:t>5</w:t>
      </w:r>
      <w:r w:rsidRPr="004464E9">
        <w:rPr>
          <w:rFonts w:ascii="Book Antiqua" w:hAnsi="Book Antiqua"/>
          <w:sz w:val="24"/>
          <w:szCs w:val="24"/>
        </w:rPr>
        <w:t xml:space="preserve"> cells/mL in RPMI</w:t>
      </w:r>
      <w:r w:rsidRPr="004464E9">
        <w:rPr>
          <w:rFonts w:ascii="Book Antiqua" w:hAnsi="Book Antiqua" w:cs="Times New Roman"/>
          <w:sz w:val="24"/>
          <w:szCs w:val="24"/>
          <w:lang w:eastAsia="zh-CN"/>
        </w:rPr>
        <w:t>-</w:t>
      </w:r>
      <w:r w:rsidRPr="004464E9">
        <w:rPr>
          <w:rFonts w:ascii="Book Antiqua" w:hAnsi="Book Antiqua"/>
          <w:sz w:val="24"/>
          <w:szCs w:val="24"/>
        </w:rPr>
        <w:t>1640 medium supplemented with</w:t>
      </w:r>
      <w:r>
        <w:rPr>
          <w:rFonts w:ascii="Book Antiqua" w:hAnsi="Book Antiqua"/>
          <w:sz w:val="24"/>
          <w:szCs w:val="24"/>
        </w:rPr>
        <w:t xml:space="preserve"> 1</w:t>
      </w:r>
      <w:r w:rsidRPr="004464E9">
        <w:rPr>
          <w:rFonts w:ascii="Book Antiqua" w:hAnsi="Book Antiqua"/>
          <w:sz w:val="24"/>
          <w:szCs w:val="24"/>
        </w:rPr>
        <w:t>000 U/mL rhGM-CSF and 500 U/mL rhIL-4 in the absence of antibiotics and serum.</w:t>
      </w:r>
    </w:p>
    <w:p w:rsidR="00113BDC" w:rsidRPr="004464E9" w:rsidRDefault="00113BDC" w:rsidP="00BD2826">
      <w:pPr>
        <w:pStyle w:val="a4"/>
        <w:spacing w:line="360" w:lineRule="auto"/>
        <w:jc w:val="both"/>
        <w:rPr>
          <w:rFonts w:ascii="Book Antiqua" w:hAnsi="Book Antiqua"/>
          <w:sz w:val="24"/>
          <w:szCs w:val="24"/>
        </w:rPr>
      </w:pPr>
    </w:p>
    <w:p w:rsidR="00113BDC" w:rsidRPr="004464E9" w:rsidRDefault="00113BDC" w:rsidP="00BD2826">
      <w:pPr>
        <w:pStyle w:val="a4"/>
        <w:spacing w:line="360" w:lineRule="auto"/>
        <w:jc w:val="both"/>
        <w:rPr>
          <w:rFonts w:ascii="Book Antiqua" w:hAnsi="Book Antiqua"/>
          <w:b/>
          <w:i/>
          <w:sz w:val="24"/>
          <w:szCs w:val="24"/>
        </w:rPr>
      </w:pPr>
      <w:r w:rsidRPr="004464E9">
        <w:rPr>
          <w:rFonts w:ascii="Book Antiqua" w:hAnsi="Book Antiqua"/>
          <w:b/>
          <w:i/>
          <w:sz w:val="24"/>
          <w:szCs w:val="24"/>
        </w:rPr>
        <w:t>Stimulation of human MoDCs with commensal bacteria</w:t>
      </w:r>
    </w:p>
    <w:p w:rsidR="00113BDC" w:rsidRPr="004464E9" w:rsidRDefault="00113BDC" w:rsidP="00BD2826">
      <w:pPr>
        <w:pStyle w:val="a4"/>
        <w:spacing w:line="360" w:lineRule="auto"/>
        <w:jc w:val="both"/>
        <w:rPr>
          <w:rFonts w:ascii="Book Antiqua" w:hAnsi="Book Antiqua"/>
          <w:sz w:val="24"/>
          <w:szCs w:val="24"/>
        </w:rPr>
      </w:pPr>
      <w:r w:rsidRPr="004464E9">
        <w:rPr>
          <w:rFonts w:ascii="Book Antiqua" w:hAnsi="Book Antiqua"/>
          <w:sz w:val="24"/>
          <w:szCs w:val="24"/>
        </w:rPr>
        <w:t xml:space="preserve">Purified human MoDCs (1.5 </w:t>
      </w:r>
      <w:r w:rsidRPr="004464E9">
        <w:rPr>
          <w:rFonts w:ascii="Book Antiqua" w:hAnsi="Book Antiqua" w:cs="Times New Roman"/>
          <w:sz w:val="24"/>
          <w:szCs w:val="24"/>
          <w:lang w:eastAsia="zh-CN"/>
        </w:rPr>
        <w:t>×</w:t>
      </w:r>
      <w:r w:rsidRPr="004464E9">
        <w:rPr>
          <w:rFonts w:ascii="Book Antiqua" w:hAnsi="Book Antiqua"/>
          <w:sz w:val="24"/>
          <w:szCs w:val="24"/>
        </w:rPr>
        <w:t xml:space="preserve"> 10</w:t>
      </w:r>
      <w:r w:rsidRPr="004464E9">
        <w:rPr>
          <w:rFonts w:ascii="Book Antiqua" w:hAnsi="Book Antiqua"/>
          <w:sz w:val="24"/>
          <w:szCs w:val="24"/>
          <w:vertAlign w:val="superscript"/>
        </w:rPr>
        <w:t>5</w:t>
      </w:r>
      <w:r w:rsidRPr="004464E9">
        <w:rPr>
          <w:rFonts w:ascii="Book Antiqua" w:hAnsi="Book Antiqua"/>
          <w:sz w:val="24"/>
          <w:szCs w:val="24"/>
        </w:rPr>
        <w:t>/500 μL) from 5 healthy donors were incubated with each commensal bacteria strain (</w:t>
      </w:r>
      <w:r w:rsidRPr="004464E9">
        <w:rPr>
          <w:rFonts w:ascii="Book Antiqua" w:hAnsi="Book Antiqua"/>
          <w:i/>
          <w:sz w:val="24"/>
          <w:szCs w:val="24"/>
        </w:rPr>
        <w:t>E. coli</w:t>
      </w:r>
      <w:r w:rsidRPr="004464E9">
        <w:rPr>
          <w:rFonts w:ascii="Book Antiqua" w:hAnsi="Book Antiqua"/>
          <w:sz w:val="24"/>
          <w:szCs w:val="24"/>
        </w:rPr>
        <w:t xml:space="preserve">, </w:t>
      </w:r>
      <w:r w:rsidRPr="004464E9">
        <w:rPr>
          <w:rFonts w:ascii="Book Antiqua" w:hAnsi="Book Antiqua"/>
          <w:i/>
          <w:sz w:val="24"/>
          <w:szCs w:val="24"/>
        </w:rPr>
        <w:t>C. clostridioforme</w:t>
      </w:r>
      <w:r w:rsidRPr="004464E9">
        <w:rPr>
          <w:rFonts w:ascii="Book Antiqua" w:hAnsi="Book Antiqua"/>
          <w:sz w:val="24"/>
          <w:szCs w:val="24"/>
        </w:rPr>
        <w:t>,</w:t>
      </w:r>
      <w:r w:rsidRPr="004464E9">
        <w:rPr>
          <w:rFonts w:ascii="Book Antiqua" w:hAnsi="Book Antiqua"/>
          <w:i/>
          <w:sz w:val="24"/>
          <w:szCs w:val="24"/>
        </w:rPr>
        <w:t xml:space="preserve"> B. vulgatus,</w:t>
      </w:r>
      <w:r w:rsidRPr="004464E9">
        <w:rPr>
          <w:rFonts w:ascii="Book Antiqua" w:hAnsi="Book Antiqua"/>
          <w:sz w:val="24"/>
          <w:szCs w:val="24"/>
        </w:rPr>
        <w:t xml:space="preserve"> </w:t>
      </w:r>
      <w:r w:rsidRPr="004464E9">
        <w:rPr>
          <w:rFonts w:ascii="Book Antiqua" w:hAnsi="Book Antiqua"/>
          <w:i/>
          <w:sz w:val="24"/>
          <w:szCs w:val="24"/>
        </w:rPr>
        <w:t xml:space="preserve">F. varium, </w:t>
      </w:r>
      <w:r w:rsidRPr="004464E9">
        <w:rPr>
          <w:rFonts w:ascii="Book Antiqua" w:hAnsi="Book Antiqua"/>
          <w:sz w:val="24"/>
          <w:szCs w:val="24"/>
        </w:rPr>
        <w:t xml:space="preserve">or </w:t>
      </w:r>
      <w:r w:rsidRPr="004464E9">
        <w:rPr>
          <w:rFonts w:ascii="Book Antiqua" w:hAnsi="Book Antiqua"/>
          <w:i/>
          <w:sz w:val="24"/>
          <w:szCs w:val="24"/>
        </w:rPr>
        <w:t>L. bulgaricus</w:t>
      </w:r>
      <w:r w:rsidRPr="004464E9">
        <w:rPr>
          <w:rFonts w:ascii="Book Antiqua" w:hAnsi="Book Antiqua"/>
          <w:sz w:val="24"/>
          <w:szCs w:val="24"/>
        </w:rPr>
        <w:t>) (1 × 10</w:t>
      </w:r>
      <w:r w:rsidRPr="004464E9">
        <w:rPr>
          <w:rFonts w:ascii="Book Antiqua" w:hAnsi="Book Antiqua"/>
          <w:sz w:val="24"/>
          <w:szCs w:val="24"/>
          <w:vertAlign w:val="superscript"/>
        </w:rPr>
        <w:t>8</w:t>
      </w:r>
      <w:r w:rsidRPr="004464E9">
        <w:rPr>
          <w:rFonts w:ascii="Book Antiqua" w:hAnsi="Book Antiqua"/>
          <w:sz w:val="24"/>
          <w:szCs w:val="24"/>
        </w:rPr>
        <w:t>/500 μL) in 1 mL of RPMI</w:t>
      </w:r>
      <w:r w:rsidRPr="004464E9">
        <w:rPr>
          <w:rFonts w:ascii="Book Antiqua" w:hAnsi="Book Antiqua" w:cs="Times New Roman"/>
          <w:sz w:val="24"/>
          <w:szCs w:val="24"/>
          <w:lang w:eastAsia="zh-CN"/>
        </w:rPr>
        <w:t>-</w:t>
      </w:r>
      <w:r>
        <w:rPr>
          <w:rFonts w:ascii="Book Antiqua" w:hAnsi="Book Antiqua"/>
          <w:sz w:val="24"/>
          <w:szCs w:val="24"/>
        </w:rPr>
        <w:t>1640 supplemented with 1</w:t>
      </w:r>
      <w:r w:rsidRPr="004464E9">
        <w:rPr>
          <w:rFonts w:ascii="Book Antiqua" w:hAnsi="Book Antiqua"/>
          <w:sz w:val="24"/>
          <w:szCs w:val="24"/>
        </w:rPr>
        <w:t>000 U/mL rhGM-CSF and 500 U/mL rhIL-4 in the absence of antibiotics and serum in a 24-well plate under 5% CO</w:t>
      </w:r>
      <w:r w:rsidRPr="004464E9">
        <w:rPr>
          <w:rFonts w:ascii="Book Antiqua" w:hAnsi="Book Antiqua"/>
          <w:sz w:val="24"/>
          <w:szCs w:val="24"/>
          <w:vertAlign w:val="subscript"/>
        </w:rPr>
        <w:t>2</w:t>
      </w:r>
      <w:r w:rsidRPr="004464E9">
        <w:rPr>
          <w:rFonts w:ascii="Book Antiqua" w:hAnsi="Book Antiqua"/>
          <w:sz w:val="24"/>
          <w:szCs w:val="24"/>
        </w:rPr>
        <w:t xml:space="preserve"> at 37</w:t>
      </w:r>
      <w:r w:rsidRPr="004464E9">
        <w:rPr>
          <w:rFonts w:ascii="Book Antiqua" w:hAnsi="Book Antiqua" w:cs="Times New Roman"/>
          <w:sz w:val="24"/>
          <w:szCs w:val="24"/>
          <w:lang w:eastAsia="zh-CN"/>
        </w:rPr>
        <w:t xml:space="preserve"> </w:t>
      </w:r>
      <w:r w:rsidRPr="004464E9">
        <w:rPr>
          <w:rFonts w:ascii="Book Antiqua" w:hAnsi="Book Antiqua"/>
          <w:sz w:val="24"/>
          <w:szCs w:val="24"/>
        </w:rPr>
        <w:t>°C.</w:t>
      </w:r>
    </w:p>
    <w:p w:rsidR="00113BDC" w:rsidRPr="004464E9" w:rsidRDefault="00113BDC" w:rsidP="00BD2826">
      <w:pPr>
        <w:pStyle w:val="a4"/>
        <w:spacing w:line="360" w:lineRule="auto"/>
        <w:jc w:val="both"/>
        <w:rPr>
          <w:rFonts w:ascii="Book Antiqua" w:hAnsi="Book Antiqua"/>
          <w:sz w:val="24"/>
          <w:szCs w:val="24"/>
        </w:rPr>
      </w:pPr>
    </w:p>
    <w:p w:rsidR="00113BDC" w:rsidRPr="004464E9" w:rsidRDefault="00113BDC" w:rsidP="00BD2826">
      <w:pPr>
        <w:pStyle w:val="a4"/>
        <w:spacing w:line="360" w:lineRule="auto"/>
        <w:jc w:val="both"/>
        <w:rPr>
          <w:rFonts w:ascii="Book Antiqua" w:hAnsi="Book Antiqua"/>
          <w:b/>
          <w:i/>
          <w:sz w:val="24"/>
          <w:szCs w:val="24"/>
        </w:rPr>
      </w:pPr>
      <w:r w:rsidRPr="004464E9">
        <w:rPr>
          <w:rFonts w:ascii="Book Antiqua" w:hAnsi="Book Antiqua"/>
          <w:b/>
          <w:i/>
          <w:sz w:val="24"/>
          <w:szCs w:val="24"/>
        </w:rPr>
        <w:t>Phenotype analysis</w:t>
      </w:r>
      <w:r w:rsidRPr="004464E9">
        <w:rPr>
          <w:rFonts w:ascii="Book Antiqua" w:hAnsi="Book Antiqua" w:cs="Times New Roman"/>
          <w:b/>
          <w:i/>
          <w:sz w:val="24"/>
          <w:szCs w:val="24"/>
        </w:rPr>
        <w:t xml:space="preserve"> </w:t>
      </w:r>
    </w:p>
    <w:p w:rsidR="00113BDC" w:rsidRPr="004464E9" w:rsidRDefault="00113BDC" w:rsidP="00BD2826">
      <w:pPr>
        <w:pStyle w:val="a4"/>
        <w:spacing w:line="360" w:lineRule="auto"/>
        <w:jc w:val="both"/>
        <w:rPr>
          <w:rFonts w:ascii="Book Antiqua" w:hAnsi="Book Antiqua"/>
          <w:sz w:val="24"/>
          <w:szCs w:val="24"/>
        </w:rPr>
      </w:pPr>
      <w:r w:rsidRPr="004464E9">
        <w:rPr>
          <w:rFonts w:ascii="Book Antiqua" w:hAnsi="Book Antiqua"/>
          <w:sz w:val="24"/>
          <w:szCs w:val="24"/>
        </w:rPr>
        <w:t>Cells were incubated with FITC-conjugated monoclonal antibodies (mAbs) against HLA-ABC, HLA-DR, CD80, CD86, CD83, or matched isotype control IgG (BD Pharmingen, San Jose, CA</w:t>
      </w:r>
      <w:r w:rsidRPr="004464E9">
        <w:rPr>
          <w:rFonts w:ascii="Book Antiqua" w:hAnsi="Book Antiqua" w:cs="Times New Roman"/>
          <w:sz w:val="24"/>
          <w:szCs w:val="24"/>
        </w:rPr>
        <w:t>, USA</w:t>
      </w:r>
      <w:r w:rsidRPr="004464E9">
        <w:rPr>
          <w:rFonts w:ascii="Book Antiqua" w:hAnsi="Book Antiqua"/>
          <w:sz w:val="24"/>
          <w:szCs w:val="24"/>
        </w:rPr>
        <w:t xml:space="preserve">). Purified MoDC populations were gated based on their forward- </w:t>
      </w:r>
      <w:r w:rsidRPr="004464E9">
        <w:rPr>
          <w:rFonts w:ascii="Book Antiqua" w:hAnsi="Book Antiqua"/>
          <w:i/>
          <w:sz w:val="24"/>
          <w:szCs w:val="24"/>
        </w:rPr>
        <w:t>vs</w:t>
      </w:r>
      <w:r w:rsidRPr="004464E9">
        <w:rPr>
          <w:rFonts w:ascii="Book Antiqua" w:hAnsi="Book Antiqua"/>
          <w:sz w:val="24"/>
          <w:szCs w:val="24"/>
        </w:rPr>
        <w:t xml:space="preserve"> side-</w:t>
      </w:r>
      <w:r w:rsidRPr="004464E9">
        <w:rPr>
          <w:rFonts w:ascii="Book Antiqua" w:hAnsi="Book Antiqua"/>
          <w:sz w:val="24"/>
          <w:szCs w:val="24"/>
        </w:rPr>
        <w:lastRenderedPageBreak/>
        <w:t>scatter profile and then analyzed for HLA-ABC, HLA-DR, CD80, CD86, and CD83 expression. The mean fluorescence intensity (MFI) of the indicated molecules, which were expressed by MoDCs derived from 5 healthy donors, was analyzed.</w:t>
      </w:r>
    </w:p>
    <w:p w:rsidR="00113BDC" w:rsidRPr="004464E9" w:rsidRDefault="00113BDC" w:rsidP="00BD2826">
      <w:pPr>
        <w:pStyle w:val="a4"/>
        <w:spacing w:line="360" w:lineRule="auto"/>
        <w:jc w:val="both"/>
        <w:rPr>
          <w:rFonts w:ascii="Book Antiqua" w:hAnsi="Book Antiqua"/>
          <w:sz w:val="24"/>
          <w:szCs w:val="24"/>
        </w:rPr>
      </w:pPr>
    </w:p>
    <w:p w:rsidR="00113BDC" w:rsidRPr="004464E9" w:rsidRDefault="00113BDC" w:rsidP="00BD2826">
      <w:pPr>
        <w:pStyle w:val="a4"/>
        <w:spacing w:line="360" w:lineRule="auto"/>
        <w:jc w:val="both"/>
        <w:rPr>
          <w:rFonts w:ascii="Book Antiqua" w:hAnsi="Book Antiqua"/>
          <w:b/>
          <w:i/>
          <w:sz w:val="24"/>
          <w:szCs w:val="24"/>
        </w:rPr>
      </w:pPr>
      <w:r w:rsidRPr="004464E9">
        <w:rPr>
          <w:rFonts w:ascii="Book Antiqua" w:hAnsi="Book Antiqua"/>
          <w:b/>
          <w:i/>
          <w:sz w:val="24"/>
          <w:szCs w:val="24"/>
        </w:rPr>
        <w:t>Quantitative reverse transcription polymerase chain reaction (qRT-PCR)</w:t>
      </w:r>
    </w:p>
    <w:p w:rsidR="00113BDC" w:rsidRPr="004464E9" w:rsidRDefault="00113BDC" w:rsidP="00BD2826">
      <w:pPr>
        <w:pStyle w:val="a4"/>
        <w:spacing w:line="360" w:lineRule="auto"/>
        <w:jc w:val="both"/>
        <w:rPr>
          <w:rFonts w:ascii="Book Antiqua" w:hAnsi="Book Antiqua"/>
          <w:sz w:val="24"/>
          <w:szCs w:val="24"/>
        </w:rPr>
      </w:pPr>
      <w:r w:rsidRPr="004464E9">
        <w:rPr>
          <w:rFonts w:ascii="Book Antiqua" w:hAnsi="Book Antiqua"/>
          <w:sz w:val="24"/>
          <w:szCs w:val="24"/>
        </w:rPr>
        <w:t xml:space="preserve">Purified human MoDCs (1.5 </w:t>
      </w:r>
      <w:r w:rsidRPr="004464E9">
        <w:rPr>
          <w:rFonts w:ascii="Book Antiqua" w:hAnsi="Book Antiqua" w:cs="Times New Roman"/>
          <w:sz w:val="24"/>
          <w:szCs w:val="24"/>
          <w:lang w:eastAsia="zh-CN"/>
        </w:rPr>
        <w:t>×</w:t>
      </w:r>
      <w:r w:rsidRPr="004464E9">
        <w:rPr>
          <w:rFonts w:ascii="Book Antiqua" w:hAnsi="Book Antiqua"/>
          <w:sz w:val="24"/>
          <w:szCs w:val="24"/>
        </w:rPr>
        <w:t xml:space="preserve"> 10</w:t>
      </w:r>
      <w:r w:rsidRPr="004464E9">
        <w:rPr>
          <w:rFonts w:ascii="Book Antiqua" w:hAnsi="Book Antiqua"/>
          <w:sz w:val="24"/>
          <w:szCs w:val="24"/>
          <w:vertAlign w:val="superscript"/>
        </w:rPr>
        <w:t>5</w:t>
      </w:r>
      <w:r w:rsidRPr="004464E9">
        <w:rPr>
          <w:rFonts w:ascii="Book Antiqua" w:hAnsi="Book Antiqua"/>
          <w:sz w:val="24"/>
          <w:szCs w:val="24"/>
        </w:rPr>
        <w:t xml:space="preserve">/500 μL) from healthy donors were incubated with the commensal bacteria (1 </w:t>
      </w:r>
      <w:r w:rsidRPr="004464E9">
        <w:rPr>
          <w:rFonts w:ascii="Book Antiqua" w:hAnsi="Book Antiqua" w:cs="Times New Roman"/>
          <w:sz w:val="24"/>
          <w:szCs w:val="24"/>
          <w:lang w:eastAsia="zh-CN"/>
        </w:rPr>
        <w:t>×</w:t>
      </w:r>
      <w:r w:rsidRPr="004464E9">
        <w:rPr>
          <w:rFonts w:ascii="Book Antiqua" w:hAnsi="Book Antiqua"/>
          <w:sz w:val="24"/>
          <w:szCs w:val="24"/>
        </w:rPr>
        <w:t xml:space="preserve"> 10</w:t>
      </w:r>
      <w:r w:rsidRPr="004464E9">
        <w:rPr>
          <w:rFonts w:ascii="Book Antiqua" w:hAnsi="Book Antiqua"/>
          <w:sz w:val="24"/>
          <w:szCs w:val="24"/>
          <w:vertAlign w:val="superscript"/>
        </w:rPr>
        <w:t>8</w:t>
      </w:r>
      <w:r w:rsidRPr="004464E9">
        <w:rPr>
          <w:rFonts w:ascii="Book Antiqua" w:hAnsi="Book Antiqua"/>
          <w:sz w:val="24"/>
          <w:szCs w:val="24"/>
        </w:rPr>
        <w:t>/500 μL) in RPMI</w:t>
      </w:r>
      <w:r>
        <w:rPr>
          <w:rFonts w:ascii="Book Antiqua" w:hAnsi="Book Antiqua"/>
          <w:sz w:val="24"/>
          <w:szCs w:val="24"/>
          <w:lang w:eastAsia="zh-CN"/>
        </w:rPr>
        <w:t>-</w:t>
      </w:r>
      <w:r w:rsidRPr="004464E9">
        <w:rPr>
          <w:rFonts w:ascii="Book Antiqua" w:hAnsi="Book Antiqua"/>
          <w:sz w:val="24"/>
          <w:szCs w:val="24"/>
        </w:rPr>
        <w:t>1640 medium (total volume, 1 mL) without antibiotics or serum for 0.5, 1, 1.5, and 24 h under 5% CO</w:t>
      </w:r>
      <w:r w:rsidRPr="004464E9">
        <w:rPr>
          <w:rFonts w:ascii="Book Antiqua" w:hAnsi="Book Antiqua"/>
          <w:sz w:val="24"/>
          <w:szCs w:val="24"/>
          <w:vertAlign w:val="subscript"/>
        </w:rPr>
        <w:t>2</w:t>
      </w:r>
      <w:r w:rsidRPr="004464E9">
        <w:rPr>
          <w:rFonts w:ascii="Book Antiqua" w:hAnsi="Book Antiqua"/>
          <w:sz w:val="24"/>
          <w:szCs w:val="24"/>
        </w:rPr>
        <w:t xml:space="preserve"> at 37</w:t>
      </w:r>
      <w:r w:rsidRPr="004464E9">
        <w:rPr>
          <w:rFonts w:ascii="Book Antiqua" w:hAnsi="Book Antiqua" w:cs="Times New Roman"/>
          <w:sz w:val="24"/>
          <w:szCs w:val="24"/>
          <w:lang w:eastAsia="zh-CN"/>
        </w:rPr>
        <w:t xml:space="preserve"> </w:t>
      </w:r>
      <w:r w:rsidRPr="004464E9">
        <w:rPr>
          <w:rFonts w:ascii="Book Antiqua" w:hAnsi="Book Antiqua"/>
          <w:sz w:val="24"/>
          <w:szCs w:val="24"/>
        </w:rPr>
        <w:t>°C. After incubation, the cells were collected, resuspended in 200 μL of Isogen (Nippon Gene Inc., Tokyo, Japan), and frozen at -80</w:t>
      </w:r>
      <w:r w:rsidRPr="004464E9">
        <w:rPr>
          <w:rFonts w:ascii="Book Antiqua" w:hAnsi="Book Antiqua" w:cs="Times New Roman"/>
          <w:sz w:val="24"/>
          <w:szCs w:val="24"/>
          <w:lang w:eastAsia="zh-CN"/>
        </w:rPr>
        <w:t xml:space="preserve"> </w:t>
      </w:r>
      <w:r w:rsidRPr="004464E9">
        <w:rPr>
          <w:rFonts w:ascii="Book Antiqua" w:hAnsi="Book Antiqua"/>
          <w:sz w:val="24"/>
          <w:szCs w:val="24"/>
        </w:rPr>
        <w:t xml:space="preserve">°C. Total RNA was isolated from the stored cells using an RNeasy plus Mini Kit (QIAGEN, Inc., Hilden, Germany) following the manufacturer’s instructions. Reverse transcription (RT) was carried out to synthesize first-strand cDNA using a High-Capacity cDNA Reverse Transcription Kit (Applied Biosystems, Foster City, CA) according to the manufacturer’s instructions. The resultant cDNA (corresponding to 100 ng of total RNA) was examined using qRT-PCR in an ABI 7300 instrument (Applied Biosystems) with the TaqMan Gene Expression Master Mix (Applied Biosystems). TaqMan primers and non-fluorescent quencher probes complementary to CRF (Assay ID: Hs01921237_s1), </w:t>
      </w:r>
      <w:r w:rsidRPr="004464E9">
        <w:rPr>
          <w:rFonts w:ascii="Book Antiqua" w:hAnsi="Book Antiqua" w:cs="Times New Roman"/>
          <w:sz w:val="24"/>
          <w:szCs w:val="24"/>
        </w:rPr>
        <w:t>UCN1</w:t>
      </w:r>
      <w:r w:rsidRPr="004464E9">
        <w:rPr>
          <w:rFonts w:ascii="Book Antiqua" w:hAnsi="Book Antiqua"/>
          <w:sz w:val="24"/>
          <w:szCs w:val="24"/>
        </w:rPr>
        <w:t xml:space="preserve"> (Assay ID: Hs01849155_s1), and glyceraldehyde 3-phosphate dehydrogenase (GAPDH, Assay ID: Hs99999905_m1) genes were purchased from Applied Biosystems. </w:t>
      </w:r>
      <w:r w:rsidRPr="00B22AAF">
        <w:rPr>
          <w:rFonts w:ascii="Book Antiqua" w:hAnsi="Book Antiqua"/>
          <w:i/>
          <w:sz w:val="24"/>
          <w:szCs w:val="24"/>
        </w:rPr>
        <w:t>GAPDH</w:t>
      </w:r>
      <w:r w:rsidRPr="004464E9">
        <w:rPr>
          <w:rFonts w:ascii="Book Antiqua" w:hAnsi="Book Antiqua"/>
          <w:sz w:val="24"/>
          <w:szCs w:val="24"/>
        </w:rPr>
        <w:t xml:space="preserve"> gene expression was used as an internal reference. </w:t>
      </w:r>
      <w:r w:rsidRPr="00B22AAF">
        <w:rPr>
          <w:rFonts w:ascii="Book Antiqua" w:hAnsi="Book Antiqua"/>
          <w:i/>
          <w:sz w:val="24"/>
          <w:szCs w:val="24"/>
        </w:rPr>
        <w:t xml:space="preserve">CRF </w:t>
      </w:r>
      <w:r w:rsidRPr="004464E9">
        <w:rPr>
          <w:rFonts w:ascii="Book Antiqua" w:hAnsi="Book Antiqua"/>
          <w:sz w:val="24"/>
          <w:szCs w:val="24"/>
        </w:rPr>
        <w:t xml:space="preserve">or </w:t>
      </w:r>
      <w:r w:rsidRPr="00B22AAF">
        <w:rPr>
          <w:rFonts w:ascii="Book Antiqua" w:hAnsi="Book Antiqua" w:cs="Times New Roman"/>
          <w:i/>
          <w:sz w:val="24"/>
          <w:szCs w:val="24"/>
        </w:rPr>
        <w:t>UCN1</w:t>
      </w:r>
      <w:r w:rsidRPr="004464E9">
        <w:rPr>
          <w:rFonts w:ascii="Book Antiqua" w:hAnsi="Book Antiqua"/>
          <w:sz w:val="24"/>
          <w:szCs w:val="24"/>
        </w:rPr>
        <w:t xml:space="preserve"> gene expression was examined using the comparative C</w:t>
      </w:r>
      <w:r w:rsidRPr="004464E9">
        <w:rPr>
          <w:rFonts w:ascii="Book Antiqua" w:hAnsi="Book Antiqua"/>
          <w:sz w:val="24"/>
          <w:szCs w:val="24"/>
          <w:vertAlign w:val="subscript"/>
        </w:rPr>
        <w:t>T</w:t>
      </w:r>
      <w:r w:rsidRPr="004464E9">
        <w:rPr>
          <w:rFonts w:ascii="Book Antiqua" w:hAnsi="Book Antiqua"/>
          <w:sz w:val="24"/>
          <w:szCs w:val="24"/>
        </w:rPr>
        <w:t xml:space="preserve"> method. C</w:t>
      </w:r>
      <w:r w:rsidRPr="004464E9">
        <w:rPr>
          <w:rFonts w:ascii="Book Antiqua" w:hAnsi="Book Antiqua"/>
          <w:sz w:val="24"/>
          <w:szCs w:val="24"/>
          <w:vertAlign w:val="subscript"/>
        </w:rPr>
        <w:t>T</w:t>
      </w:r>
      <w:r w:rsidRPr="004464E9">
        <w:rPr>
          <w:rFonts w:ascii="Book Antiqua" w:hAnsi="Book Antiqua"/>
          <w:sz w:val="24"/>
          <w:szCs w:val="24"/>
        </w:rPr>
        <w:t xml:space="preserve"> values reflect the PCR cycle number at which the amount of amplified target reaches a fixed threshold. The values of C</w:t>
      </w:r>
      <w:r w:rsidRPr="004464E9">
        <w:rPr>
          <w:rFonts w:ascii="Book Antiqua" w:hAnsi="Book Antiqua"/>
          <w:sz w:val="24"/>
          <w:szCs w:val="24"/>
          <w:vertAlign w:val="subscript"/>
        </w:rPr>
        <w:t>T</w:t>
      </w:r>
      <w:r w:rsidRPr="004464E9">
        <w:rPr>
          <w:rFonts w:ascii="Book Antiqua" w:hAnsi="Book Antiqua"/>
          <w:sz w:val="24"/>
          <w:szCs w:val="24"/>
        </w:rPr>
        <w:t xml:space="preserve"> for the target and reference genes were calculated for each sample. ΔC</w:t>
      </w:r>
      <w:r w:rsidRPr="004464E9">
        <w:rPr>
          <w:rFonts w:ascii="Book Antiqua" w:hAnsi="Book Antiqua"/>
          <w:sz w:val="24"/>
          <w:szCs w:val="24"/>
          <w:vertAlign w:val="subscript"/>
        </w:rPr>
        <w:t>T</w:t>
      </w:r>
      <w:r w:rsidRPr="004464E9">
        <w:rPr>
          <w:rFonts w:ascii="Book Antiqua" w:hAnsi="Book Antiqua"/>
          <w:sz w:val="24"/>
          <w:szCs w:val="24"/>
        </w:rPr>
        <w:t xml:space="preserve"> is calculated as the difference in C</w:t>
      </w:r>
      <w:r w:rsidRPr="004464E9">
        <w:rPr>
          <w:rFonts w:ascii="Book Antiqua" w:hAnsi="Book Antiqua"/>
          <w:sz w:val="24"/>
          <w:szCs w:val="24"/>
          <w:vertAlign w:val="subscript"/>
        </w:rPr>
        <w:t>T</w:t>
      </w:r>
      <w:r w:rsidRPr="004464E9">
        <w:rPr>
          <w:rFonts w:ascii="Book Antiqua" w:hAnsi="Book Antiqua"/>
          <w:sz w:val="24"/>
          <w:szCs w:val="24"/>
        </w:rPr>
        <w:t xml:space="preserve"> between the target and reference genes. ΔΔC</w:t>
      </w:r>
      <w:r w:rsidRPr="004464E9">
        <w:rPr>
          <w:rFonts w:ascii="Book Antiqua" w:hAnsi="Book Antiqua"/>
          <w:sz w:val="24"/>
          <w:szCs w:val="24"/>
          <w:vertAlign w:val="subscript"/>
        </w:rPr>
        <w:t>T</w:t>
      </w:r>
      <w:r w:rsidRPr="004464E9">
        <w:rPr>
          <w:rFonts w:ascii="Book Antiqua" w:hAnsi="Book Antiqua"/>
          <w:sz w:val="24"/>
          <w:szCs w:val="24"/>
        </w:rPr>
        <w:t xml:space="preserve"> is calculated as the difference between the ΔC</w:t>
      </w:r>
      <w:r w:rsidRPr="004464E9">
        <w:rPr>
          <w:rFonts w:ascii="Book Antiqua" w:hAnsi="Book Antiqua"/>
          <w:sz w:val="24"/>
          <w:szCs w:val="24"/>
          <w:vertAlign w:val="subscript"/>
        </w:rPr>
        <w:t>T</w:t>
      </w:r>
      <w:r w:rsidRPr="004464E9">
        <w:rPr>
          <w:rFonts w:ascii="Book Antiqua" w:hAnsi="Book Antiqua"/>
          <w:sz w:val="24"/>
          <w:szCs w:val="24"/>
        </w:rPr>
        <w:t xml:space="preserve"> of the sample and the ΔC</w:t>
      </w:r>
      <w:r w:rsidRPr="004464E9">
        <w:rPr>
          <w:rFonts w:ascii="Book Antiqua" w:hAnsi="Book Antiqua"/>
          <w:sz w:val="24"/>
          <w:szCs w:val="24"/>
          <w:vertAlign w:val="subscript"/>
        </w:rPr>
        <w:t>T</w:t>
      </w:r>
      <w:r w:rsidRPr="004464E9">
        <w:rPr>
          <w:rFonts w:ascii="Book Antiqua" w:hAnsi="Book Antiqua"/>
          <w:sz w:val="24"/>
          <w:szCs w:val="24"/>
        </w:rPr>
        <w:t xml:space="preserve"> of the calibrator (control DC 0 min sample). CRF and </w:t>
      </w:r>
      <w:r w:rsidRPr="004464E9">
        <w:rPr>
          <w:rFonts w:ascii="Book Antiqua" w:hAnsi="Book Antiqua" w:cs="Times New Roman"/>
          <w:sz w:val="24"/>
          <w:szCs w:val="24"/>
        </w:rPr>
        <w:t>UCN1</w:t>
      </w:r>
      <w:r w:rsidRPr="004464E9">
        <w:rPr>
          <w:rFonts w:ascii="Book Antiqua" w:hAnsi="Book Antiqua"/>
          <w:sz w:val="24"/>
          <w:szCs w:val="24"/>
        </w:rPr>
        <w:t xml:space="preserve"> mRNA expressions normalized to an internal reference and expressed relative to the control sample treated without bacteria are given by 2</w:t>
      </w:r>
      <w:r w:rsidRPr="004464E9">
        <w:rPr>
          <w:rFonts w:ascii="Book Antiqua" w:hAnsi="Book Antiqua"/>
          <w:sz w:val="24"/>
          <w:szCs w:val="24"/>
          <w:vertAlign w:val="superscript"/>
        </w:rPr>
        <w:t>-ΔΔCT</w:t>
      </w:r>
      <w:r w:rsidRPr="004464E9">
        <w:rPr>
          <w:rFonts w:ascii="Book Antiqua" w:hAnsi="Book Antiqua"/>
          <w:sz w:val="24"/>
          <w:szCs w:val="24"/>
        </w:rPr>
        <w:t xml:space="preserve">. mRNA expression levels are expressed as the fold-change from human </w:t>
      </w:r>
      <w:r w:rsidRPr="004464E9">
        <w:rPr>
          <w:rFonts w:ascii="Book Antiqua" w:hAnsi="Book Antiqua" w:cs="Times New Roman"/>
          <w:sz w:val="24"/>
          <w:szCs w:val="24"/>
        </w:rPr>
        <w:t>MoDCs</w:t>
      </w:r>
      <w:r w:rsidRPr="004464E9">
        <w:rPr>
          <w:rFonts w:ascii="Book Antiqua" w:hAnsi="Book Antiqua"/>
          <w:sz w:val="24"/>
          <w:szCs w:val="24"/>
        </w:rPr>
        <w:t xml:space="preserve"> without bacterial treatment (0 min). Data represent the means ± SD of 3 independent experiments.</w:t>
      </w:r>
    </w:p>
    <w:p w:rsidR="00113BDC" w:rsidRPr="004464E9" w:rsidRDefault="00113BDC" w:rsidP="00BD2826">
      <w:pPr>
        <w:pStyle w:val="a4"/>
        <w:spacing w:line="360" w:lineRule="auto"/>
        <w:jc w:val="both"/>
        <w:rPr>
          <w:rFonts w:ascii="Book Antiqua" w:hAnsi="Book Antiqua"/>
          <w:sz w:val="24"/>
          <w:szCs w:val="24"/>
        </w:rPr>
      </w:pPr>
    </w:p>
    <w:p w:rsidR="00113BDC" w:rsidRPr="004464E9" w:rsidRDefault="00113BDC" w:rsidP="00BD2826">
      <w:pPr>
        <w:pStyle w:val="a4"/>
        <w:spacing w:line="360" w:lineRule="auto"/>
        <w:jc w:val="both"/>
        <w:rPr>
          <w:rFonts w:ascii="Book Antiqua" w:hAnsi="Book Antiqua"/>
          <w:b/>
          <w:i/>
          <w:sz w:val="24"/>
          <w:szCs w:val="24"/>
        </w:rPr>
      </w:pPr>
      <w:r w:rsidRPr="004464E9">
        <w:rPr>
          <w:rFonts w:ascii="Book Antiqua" w:hAnsi="Book Antiqua"/>
          <w:b/>
          <w:i/>
          <w:sz w:val="24"/>
          <w:szCs w:val="24"/>
        </w:rPr>
        <w:t xml:space="preserve">ELISA assay </w:t>
      </w:r>
    </w:p>
    <w:p w:rsidR="00113BDC" w:rsidRPr="004464E9" w:rsidRDefault="00113BDC" w:rsidP="00BD2826">
      <w:pPr>
        <w:pStyle w:val="a4"/>
        <w:spacing w:line="360" w:lineRule="auto"/>
        <w:jc w:val="both"/>
        <w:rPr>
          <w:rFonts w:ascii="Book Antiqua" w:hAnsi="Book Antiqua"/>
          <w:sz w:val="24"/>
          <w:szCs w:val="24"/>
        </w:rPr>
      </w:pPr>
      <w:r w:rsidRPr="004464E9">
        <w:rPr>
          <w:rFonts w:ascii="Book Antiqua" w:hAnsi="Book Antiqua"/>
          <w:sz w:val="24"/>
          <w:szCs w:val="24"/>
        </w:rPr>
        <w:lastRenderedPageBreak/>
        <w:t xml:space="preserve">To examine whether human MoDCs produce CRF and </w:t>
      </w:r>
      <w:r w:rsidRPr="004464E9">
        <w:rPr>
          <w:rFonts w:ascii="Book Antiqua" w:hAnsi="Book Antiqua" w:cs="Times New Roman"/>
          <w:sz w:val="24"/>
          <w:szCs w:val="24"/>
        </w:rPr>
        <w:t>UCN1</w:t>
      </w:r>
      <w:r w:rsidRPr="004464E9">
        <w:rPr>
          <w:rFonts w:ascii="Book Antiqua" w:hAnsi="Book Antiqua"/>
          <w:sz w:val="24"/>
          <w:szCs w:val="24"/>
        </w:rPr>
        <w:t xml:space="preserve">, purified human MoDCs derived from 5 healthy donors (1.5 </w:t>
      </w:r>
      <w:r w:rsidRPr="004464E9">
        <w:rPr>
          <w:rFonts w:ascii="Book Antiqua" w:hAnsi="Book Antiqua" w:cs="Times New Roman"/>
          <w:sz w:val="24"/>
          <w:szCs w:val="24"/>
          <w:lang w:eastAsia="zh-CN"/>
        </w:rPr>
        <w:t>×</w:t>
      </w:r>
      <w:r w:rsidRPr="004464E9">
        <w:rPr>
          <w:rFonts w:ascii="Book Antiqua" w:hAnsi="Book Antiqua"/>
          <w:sz w:val="24"/>
          <w:szCs w:val="24"/>
        </w:rPr>
        <w:t xml:space="preserve"> 10</w:t>
      </w:r>
      <w:r w:rsidRPr="004464E9">
        <w:rPr>
          <w:rFonts w:ascii="Book Antiqua" w:hAnsi="Book Antiqua"/>
          <w:sz w:val="24"/>
          <w:szCs w:val="24"/>
          <w:vertAlign w:val="superscript"/>
        </w:rPr>
        <w:t>5</w:t>
      </w:r>
      <w:r w:rsidRPr="004464E9">
        <w:rPr>
          <w:rFonts w:ascii="Book Antiqua" w:hAnsi="Book Antiqua"/>
          <w:sz w:val="24"/>
          <w:szCs w:val="24"/>
        </w:rPr>
        <w:t xml:space="preserve">/500 μL) were incubated with each sample of commensal bacteria (1 </w:t>
      </w:r>
      <w:r w:rsidRPr="004464E9">
        <w:rPr>
          <w:rFonts w:ascii="Book Antiqua" w:hAnsi="Book Antiqua" w:cs="Times New Roman"/>
          <w:sz w:val="24"/>
          <w:szCs w:val="24"/>
          <w:lang w:eastAsia="zh-CN"/>
        </w:rPr>
        <w:t>×</w:t>
      </w:r>
      <w:r w:rsidRPr="004464E9">
        <w:rPr>
          <w:rFonts w:ascii="Book Antiqua" w:hAnsi="Book Antiqua"/>
          <w:sz w:val="24"/>
          <w:szCs w:val="24"/>
        </w:rPr>
        <w:t xml:space="preserve"> 10</w:t>
      </w:r>
      <w:r w:rsidRPr="004464E9">
        <w:rPr>
          <w:rFonts w:ascii="Book Antiqua" w:hAnsi="Book Antiqua"/>
          <w:sz w:val="24"/>
          <w:szCs w:val="24"/>
          <w:vertAlign w:val="superscript"/>
        </w:rPr>
        <w:t>8</w:t>
      </w:r>
      <w:r w:rsidRPr="004464E9">
        <w:rPr>
          <w:rFonts w:ascii="Book Antiqua" w:hAnsi="Book Antiqua"/>
          <w:sz w:val="24"/>
          <w:szCs w:val="24"/>
        </w:rPr>
        <w:t>/500 μL) in RPMI</w:t>
      </w:r>
      <w:r w:rsidRPr="004464E9">
        <w:rPr>
          <w:rFonts w:ascii="Book Antiqua" w:hAnsi="Book Antiqua" w:cs="Times New Roman"/>
          <w:sz w:val="24"/>
          <w:szCs w:val="24"/>
          <w:lang w:eastAsia="zh-CN"/>
        </w:rPr>
        <w:t>-</w:t>
      </w:r>
      <w:r w:rsidRPr="004464E9">
        <w:rPr>
          <w:rFonts w:ascii="Book Antiqua" w:hAnsi="Book Antiqua"/>
          <w:sz w:val="24"/>
          <w:szCs w:val="24"/>
        </w:rPr>
        <w:t>1640 medium with neither antibiotics nor serum for 24 h under 5% CO</w:t>
      </w:r>
      <w:r w:rsidRPr="004464E9">
        <w:rPr>
          <w:rFonts w:ascii="Book Antiqua" w:hAnsi="Book Antiqua"/>
          <w:sz w:val="24"/>
          <w:szCs w:val="24"/>
          <w:vertAlign w:val="subscript"/>
        </w:rPr>
        <w:t>2</w:t>
      </w:r>
      <w:r w:rsidRPr="004464E9">
        <w:rPr>
          <w:rFonts w:ascii="Book Antiqua" w:hAnsi="Book Antiqua"/>
          <w:sz w:val="24"/>
          <w:szCs w:val="24"/>
        </w:rPr>
        <w:t xml:space="preserve"> at 37</w:t>
      </w:r>
      <w:r w:rsidRPr="004464E9">
        <w:rPr>
          <w:rFonts w:ascii="Book Antiqua" w:hAnsi="Book Antiqua" w:cs="Times New Roman"/>
          <w:sz w:val="24"/>
          <w:szCs w:val="24"/>
          <w:lang w:eastAsia="zh-CN"/>
        </w:rPr>
        <w:t xml:space="preserve"> </w:t>
      </w:r>
      <w:r w:rsidRPr="004464E9">
        <w:rPr>
          <w:rFonts w:ascii="Book Antiqua" w:hAnsi="Book Antiqua"/>
          <w:sz w:val="24"/>
          <w:szCs w:val="24"/>
        </w:rPr>
        <w:t xml:space="preserve">°C. Supernatants from these cells were collected and tested for CRF (Phoenix Pharmaceuticals Inc., Belmont, CA) and </w:t>
      </w:r>
      <w:r w:rsidRPr="004464E9">
        <w:rPr>
          <w:rFonts w:ascii="Book Antiqua" w:hAnsi="Book Antiqua" w:cs="Times New Roman"/>
          <w:sz w:val="24"/>
          <w:szCs w:val="24"/>
        </w:rPr>
        <w:t>UCN1</w:t>
      </w:r>
      <w:r w:rsidRPr="004464E9">
        <w:rPr>
          <w:rFonts w:ascii="Book Antiqua" w:hAnsi="Book Antiqua"/>
          <w:sz w:val="24"/>
          <w:szCs w:val="24"/>
        </w:rPr>
        <w:t xml:space="preserve"> (Phoenix Pharmaceuticals Inc.) using an enzyme-linked immunosorbent assay (ELISA) following the manufacturer’s instructions. Data represent the averages of 5 healthy donors from the same sets of experiments. Background cytokine levels in conditioned medium were subtracted from each sample.</w:t>
      </w:r>
    </w:p>
    <w:p w:rsidR="00113BDC" w:rsidRPr="004464E9" w:rsidRDefault="00113BDC" w:rsidP="00BD2826">
      <w:pPr>
        <w:pStyle w:val="a4"/>
        <w:spacing w:line="360" w:lineRule="auto"/>
        <w:jc w:val="both"/>
        <w:rPr>
          <w:rFonts w:ascii="Book Antiqua" w:hAnsi="Book Antiqua"/>
          <w:sz w:val="24"/>
          <w:szCs w:val="24"/>
        </w:rPr>
      </w:pPr>
    </w:p>
    <w:p w:rsidR="00113BDC" w:rsidRPr="004464E9" w:rsidRDefault="00113BDC" w:rsidP="00BD2826">
      <w:pPr>
        <w:pStyle w:val="a4"/>
        <w:spacing w:line="360" w:lineRule="auto"/>
        <w:jc w:val="both"/>
        <w:rPr>
          <w:rFonts w:ascii="Book Antiqua" w:hAnsi="Book Antiqua"/>
          <w:b/>
          <w:i/>
          <w:sz w:val="24"/>
          <w:szCs w:val="24"/>
        </w:rPr>
      </w:pPr>
      <w:r w:rsidRPr="004464E9">
        <w:rPr>
          <w:rFonts w:ascii="Book Antiqua" w:hAnsi="Book Antiqua"/>
          <w:b/>
          <w:i/>
          <w:sz w:val="24"/>
          <w:szCs w:val="24"/>
        </w:rPr>
        <w:t>Statistical analysis</w:t>
      </w:r>
    </w:p>
    <w:p w:rsidR="00113BDC" w:rsidRPr="004464E9" w:rsidRDefault="00113BDC" w:rsidP="00BD2826">
      <w:pPr>
        <w:pStyle w:val="a4"/>
        <w:spacing w:line="360" w:lineRule="auto"/>
        <w:jc w:val="both"/>
        <w:rPr>
          <w:rFonts w:ascii="Book Antiqua" w:hAnsi="Book Antiqua"/>
          <w:sz w:val="24"/>
          <w:szCs w:val="24"/>
        </w:rPr>
      </w:pPr>
      <w:r w:rsidRPr="004464E9">
        <w:rPr>
          <w:rFonts w:ascii="Book Antiqua" w:hAnsi="Book Antiqua"/>
          <w:sz w:val="24"/>
          <w:szCs w:val="24"/>
        </w:rPr>
        <w:t>Results are expressed as the mean ± SD. One-way analysis of variance was used to determine significance. Differences were considered statistically significant</w:t>
      </w:r>
      <w:r w:rsidRPr="004464E9" w:rsidDel="000B3A0E">
        <w:rPr>
          <w:rFonts w:ascii="Book Antiqua" w:hAnsi="Book Antiqua"/>
          <w:sz w:val="24"/>
          <w:szCs w:val="24"/>
        </w:rPr>
        <w:t xml:space="preserve"> w</w:t>
      </w:r>
      <w:r w:rsidRPr="004464E9">
        <w:rPr>
          <w:rFonts w:ascii="Book Antiqua" w:hAnsi="Book Antiqua"/>
          <w:sz w:val="24"/>
          <w:szCs w:val="24"/>
        </w:rPr>
        <w:t xml:space="preserve">hen </w:t>
      </w:r>
      <w:r w:rsidRPr="004464E9">
        <w:rPr>
          <w:rFonts w:ascii="Book Antiqua" w:hAnsi="Book Antiqua"/>
          <w:i/>
          <w:sz w:val="24"/>
          <w:szCs w:val="24"/>
        </w:rPr>
        <w:t>P</w:t>
      </w:r>
      <w:r w:rsidRPr="004464E9">
        <w:rPr>
          <w:rFonts w:ascii="Book Antiqua" w:hAnsi="Book Antiqua"/>
          <w:sz w:val="24"/>
          <w:szCs w:val="24"/>
        </w:rPr>
        <w:t>-values were 0.05 or less.</w:t>
      </w:r>
    </w:p>
    <w:p w:rsidR="00113BDC"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b/>
          <w:bCs/>
          <w:lang w:eastAsia="zh-CN"/>
        </w:rPr>
      </w:pPr>
    </w:p>
    <w:p w:rsidR="00113BDC" w:rsidRPr="00B22AAF"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Arial Unicode MS" w:hAnsi="Book Antiqua"/>
          <w:b/>
          <w:bCs/>
          <w:color w:val="000000"/>
          <w:lang w:eastAsia="ja-JP"/>
        </w:rPr>
      </w:pPr>
      <w:r w:rsidRPr="004464E9">
        <w:rPr>
          <w:rFonts w:ascii="Book Antiqua" w:hAnsi="Book Antiqua"/>
          <w:b/>
          <w:bCs/>
        </w:rPr>
        <w:t>RESULTS</w:t>
      </w:r>
    </w:p>
    <w:p w:rsidR="00113BDC" w:rsidRPr="004464E9" w:rsidRDefault="00113BDC" w:rsidP="00BD2826">
      <w:pPr>
        <w:pStyle w:val="a4"/>
        <w:spacing w:line="360" w:lineRule="auto"/>
        <w:jc w:val="both"/>
        <w:rPr>
          <w:rFonts w:ascii="Book Antiqua" w:hAnsi="Book Antiqua"/>
          <w:b/>
          <w:i/>
          <w:sz w:val="24"/>
          <w:szCs w:val="24"/>
        </w:rPr>
      </w:pPr>
      <w:r w:rsidRPr="004464E9">
        <w:rPr>
          <w:rFonts w:ascii="Book Antiqua" w:hAnsi="Book Antiqua"/>
          <w:b/>
          <w:i/>
          <w:sz w:val="24"/>
          <w:szCs w:val="24"/>
        </w:rPr>
        <w:t>Phenotype of human MoDCs</w:t>
      </w:r>
    </w:p>
    <w:p w:rsidR="00113BDC" w:rsidRPr="004464E9" w:rsidRDefault="00113BDC" w:rsidP="00BD2826">
      <w:pPr>
        <w:pStyle w:val="a4"/>
        <w:spacing w:line="360" w:lineRule="auto"/>
        <w:jc w:val="both"/>
        <w:rPr>
          <w:rFonts w:ascii="Book Antiqua" w:hAnsi="Book Antiqua"/>
          <w:sz w:val="24"/>
          <w:szCs w:val="24"/>
        </w:rPr>
      </w:pPr>
      <w:r w:rsidRPr="004464E9">
        <w:rPr>
          <w:rFonts w:ascii="Book Antiqua" w:hAnsi="Book Antiqua" w:cs="Times New Roman"/>
          <w:sz w:val="24"/>
          <w:szCs w:val="24"/>
        </w:rPr>
        <w:t>Purified</w:t>
      </w:r>
      <w:r w:rsidRPr="004464E9">
        <w:rPr>
          <w:rFonts w:ascii="Book Antiqua" w:hAnsi="Book Antiqua"/>
          <w:sz w:val="24"/>
          <w:szCs w:val="24"/>
        </w:rPr>
        <w:t xml:space="preserve"> MoDCs derived from 5 healthy donors </w:t>
      </w:r>
      <w:r w:rsidRPr="004464E9">
        <w:rPr>
          <w:rFonts w:ascii="Book Antiqua" w:hAnsi="Book Antiqua" w:cs="Times New Roman"/>
          <w:sz w:val="24"/>
          <w:szCs w:val="24"/>
        </w:rPr>
        <w:t xml:space="preserve">(mean age: 41.2 ± 7.5 years; 5 males) </w:t>
      </w:r>
      <w:r w:rsidRPr="004464E9">
        <w:rPr>
          <w:rFonts w:ascii="Book Antiqua" w:hAnsi="Book Antiqua"/>
          <w:sz w:val="24"/>
          <w:szCs w:val="24"/>
        </w:rPr>
        <w:t>were analyzed in the same sets of experiments. Human MoDCs exhibited a characteristic phenotype regarding their expressions of HLA-ABC, HLA-DR, and CD86, but low levels of CD80 and CD83 were noted (</w:t>
      </w:r>
      <w:r w:rsidRPr="004464E9">
        <w:rPr>
          <w:rFonts w:ascii="Book Antiqua" w:hAnsi="Book Antiqua" w:cs="Times New Roman"/>
          <w:sz w:val="24"/>
          <w:szCs w:val="24"/>
        </w:rPr>
        <w:t>Figure</w:t>
      </w:r>
      <w:r w:rsidRPr="004464E9">
        <w:rPr>
          <w:rFonts w:ascii="Book Antiqua" w:hAnsi="Book Antiqua"/>
          <w:sz w:val="24"/>
          <w:szCs w:val="24"/>
        </w:rPr>
        <w:t xml:space="preserve"> 1). Moreover, these expression levels were not significantly different from those of healthy donors (</w:t>
      </w:r>
      <w:r w:rsidRPr="004464E9">
        <w:rPr>
          <w:rFonts w:ascii="Book Antiqua" w:hAnsi="Book Antiqua" w:cs="Times New Roman"/>
          <w:sz w:val="24"/>
          <w:szCs w:val="24"/>
        </w:rPr>
        <w:t>Figure</w:t>
      </w:r>
      <w:r w:rsidRPr="004464E9">
        <w:rPr>
          <w:rFonts w:ascii="Book Antiqua" w:hAnsi="Book Antiqua"/>
          <w:sz w:val="24"/>
          <w:szCs w:val="24"/>
        </w:rPr>
        <w:t xml:space="preserve"> 1A and B). Next, to assess the effects of commensal bacteria on human MoDCs, </w:t>
      </w:r>
      <w:r w:rsidRPr="004464E9">
        <w:rPr>
          <w:rFonts w:ascii="Book Antiqua" w:hAnsi="Book Antiqua" w:cs="Times New Roman"/>
          <w:sz w:val="24"/>
          <w:szCs w:val="24"/>
        </w:rPr>
        <w:t>MoDCs</w:t>
      </w:r>
      <w:r w:rsidRPr="004464E9">
        <w:rPr>
          <w:rFonts w:ascii="Book Antiqua" w:hAnsi="Book Antiqua"/>
          <w:sz w:val="24"/>
          <w:szCs w:val="24"/>
        </w:rPr>
        <w:t xml:space="preserve"> were stimulated with commensal bacterial strains for 24 h, after which their phenotypes were analyzed. We selected certain commensal bacterial strains (</w:t>
      </w:r>
      <w:r w:rsidRPr="004464E9">
        <w:rPr>
          <w:rFonts w:ascii="Book Antiqua" w:hAnsi="Book Antiqua"/>
          <w:i/>
          <w:sz w:val="24"/>
          <w:szCs w:val="24"/>
        </w:rPr>
        <w:t>E. coli</w:t>
      </w:r>
      <w:r w:rsidRPr="004464E9">
        <w:rPr>
          <w:rFonts w:ascii="Book Antiqua" w:hAnsi="Book Antiqua"/>
          <w:sz w:val="24"/>
          <w:szCs w:val="24"/>
        </w:rPr>
        <w:t xml:space="preserve">, </w:t>
      </w:r>
      <w:r w:rsidRPr="004464E9">
        <w:rPr>
          <w:rFonts w:ascii="Book Antiqua" w:hAnsi="Book Antiqua"/>
          <w:i/>
          <w:sz w:val="24"/>
          <w:szCs w:val="24"/>
        </w:rPr>
        <w:t>C. clostridioforme, B. vulgatus</w:t>
      </w:r>
      <w:r w:rsidRPr="004464E9">
        <w:rPr>
          <w:rFonts w:ascii="Book Antiqua" w:hAnsi="Book Antiqua"/>
          <w:sz w:val="24"/>
          <w:szCs w:val="24"/>
        </w:rPr>
        <w:t xml:space="preserve">, and </w:t>
      </w:r>
      <w:r w:rsidRPr="004464E9">
        <w:rPr>
          <w:rFonts w:ascii="Book Antiqua" w:hAnsi="Book Antiqua"/>
          <w:i/>
          <w:sz w:val="24"/>
          <w:szCs w:val="24"/>
        </w:rPr>
        <w:t>F. varium</w:t>
      </w:r>
      <w:r w:rsidRPr="004464E9">
        <w:rPr>
          <w:rFonts w:ascii="Book Antiqua" w:hAnsi="Book Antiqua"/>
          <w:sz w:val="24"/>
          <w:szCs w:val="24"/>
        </w:rPr>
        <w:t>) that have been reported as</w:t>
      </w:r>
      <w:r w:rsidRPr="004464E9">
        <w:rPr>
          <w:rFonts w:ascii="Book Antiqua" w:hAnsi="Book Antiqua"/>
          <w:i/>
          <w:sz w:val="24"/>
          <w:szCs w:val="24"/>
        </w:rPr>
        <w:t xml:space="preserve"> </w:t>
      </w:r>
      <w:r w:rsidRPr="004464E9">
        <w:rPr>
          <w:rFonts w:ascii="Book Antiqua" w:hAnsi="Book Antiqua"/>
          <w:sz w:val="24"/>
          <w:szCs w:val="24"/>
        </w:rPr>
        <w:t>pathogens for inflammatory intestinal disorders</w:t>
      </w:r>
      <w:r w:rsidRPr="004464E9">
        <w:rPr>
          <w:rFonts w:ascii="Book Antiqua" w:hAnsi="Book Antiqua"/>
          <w:sz w:val="24"/>
          <w:szCs w:val="24"/>
          <w:vertAlign w:val="superscript"/>
        </w:rPr>
        <w:t>[17,19,20]</w:t>
      </w:r>
      <w:r w:rsidRPr="004464E9">
        <w:rPr>
          <w:rFonts w:ascii="Book Antiqua" w:hAnsi="Book Antiqua"/>
          <w:sz w:val="24"/>
          <w:szCs w:val="24"/>
        </w:rPr>
        <w:t>. The stimulation of MoDCs with each commensal bacterial strain significantly up-regulated the MFI of HLA-ABC, HLA-DR, CD80, CD86, and CD83 compared with unstimulated MoDCs (</w:t>
      </w:r>
      <w:r w:rsidRPr="004464E9">
        <w:rPr>
          <w:rFonts w:ascii="Book Antiqua" w:hAnsi="Book Antiqua" w:cs="Times New Roman"/>
          <w:sz w:val="24"/>
          <w:szCs w:val="24"/>
        </w:rPr>
        <w:t>Figure</w:t>
      </w:r>
      <w:r w:rsidRPr="004464E9">
        <w:rPr>
          <w:rFonts w:ascii="Book Antiqua" w:hAnsi="Book Antiqua"/>
          <w:sz w:val="24"/>
          <w:szCs w:val="24"/>
        </w:rPr>
        <w:t xml:space="preserve"> 1B). In addition, no difference was observed in the MFI between MoDCs stimulated with each of the commensal bacterial strains (</w:t>
      </w:r>
      <w:r w:rsidRPr="004464E9">
        <w:rPr>
          <w:rFonts w:ascii="Book Antiqua" w:hAnsi="Book Antiqua" w:cs="Times New Roman"/>
          <w:sz w:val="24"/>
          <w:szCs w:val="24"/>
        </w:rPr>
        <w:t>Figure</w:t>
      </w:r>
      <w:r w:rsidRPr="004464E9">
        <w:rPr>
          <w:rFonts w:ascii="Book Antiqua" w:hAnsi="Book Antiqua"/>
          <w:sz w:val="24"/>
          <w:szCs w:val="24"/>
        </w:rPr>
        <w:t xml:space="preserve"> 1B).</w:t>
      </w:r>
    </w:p>
    <w:p w:rsidR="00113BDC" w:rsidRPr="004464E9" w:rsidRDefault="00113BDC" w:rsidP="00BD2826">
      <w:pPr>
        <w:pStyle w:val="a4"/>
        <w:spacing w:line="360" w:lineRule="auto"/>
        <w:jc w:val="both"/>
        <w:rPr>
          <w:rFonts w:ascii="Book Antiqua" w:hAnsi="Book Antiqua"/>
          <w:sz w:val="24"/>
          <w:szCs w:val="24"/>
        </w:rPr>
      </w:pPr>
    </w:p>
    <w:p w:rsidR="00113BDC" w:rsidRPr="004464E9" w:rsidRDefault="00113BDC" w:rsidP="00BD2826">
      <w:pPr>
        <w:pStyle w:val="a4"/>
        <w:spacing w:line="360" w:lineRule="auto"/>
        <w:jc w:val="both"/>
        <w:rPr>
          <w:rFonts w:ascii="Book Antiqua" w:hAnsi="Book Antiqua"/>
          <w:b/>
          <w:i/>
          <w:sz w:val="24"/>
          <w:szCs w:val="24"/>
        </w:rPr>
      </w:pPr>
      <w:r w:rsidRPr="004464E9">
        <w:rPr>
          <w:rFonts w:ascii="Book Antiqua" w:hAnsi="Book Antiqua"/>
          <w:b/>
          <w:i/>
          <w:sz w:val="24"/>
          <w:szCs w:val="24"/>
        </w:rPr>
        <w:t xml:space="preserve">Expression of CRF and </w:t>
      </w:r>
      <w:r w:rsidRPr="004464E9">
        <w:rPr>
          <w:rFonts w:ascii="Book Antiqua" w:hAnsi="Book Antiqua" w:cs="Times New Roman"/>
          <w:b/>
          <w:bCs/>
          <w:i/>
          <w:sz w:val="24"/>
          <w:szCs w:val="24"/>
        </w:rPr>
        <w:t>UCN1</w:t>
      </w:r>
      <w:r w:rsidRPr="004464E9">
        <w:rPr>
          <w:rFonts w:ascii="Book Antiqua" w:hAnsi="Book Antiqua"/>
          <w:b/>
          <w:i/>
          <w:sz w:val="24"/>
          <w:szCs w:val="24"/>
        </w:rPr>
        <w:t xml:space="preserve"> mRNA upon </w:t>
      </w:r>
      <w:r w:rsidRPr="004464E9">
        <w:rPr>
          <w:rFonts w:ascii="Book Antiqua" w:hAnsi="Book Antiqua" w:cs="Times New Roman"/>
          <w:b/>
          <w:bCs/>
          <w:i/>
          <w:sz w:val="24"/>
          <w:szCs w:val="24"/>
        </w:rPr>
        <w:t>stimulation</w:t>
      </w:r>
      <w:r w:rsidRPr="004464E9">
        <w:rPr>
          <w:rFonts w:ascii="Book Antiqua" w:hAnsi="Book Antiqua"/>
          <w:b/>
          <w:i/>
          <w:sz w:val="24"/>
          <w:szCs w:val="24"/>
        </w:rPr>
        <w:t xml:space="preserve"> with commensal bacteria</w:t>
      </w:r>
    </w:p>
    <w:p w:rsidR="00113BDC" w:rsidRPr="004464E9" w:rsidRDefault="00113BDC" w:rsidP="00BD2826">
      <w:pPr>
        <w:pStyle w:val="a4"/>
        <w:spacing w:line="360" w:lineRule="auto"/>
        <w:jc w:val="both"/>
        <w:rPr>
          <w:rFonts w:ascii="Book Antiqua" w:hAnsi="Book Antiqua"/>
          <w:sz w:val="24"/>
          <w:szCs w:val="24"/>
        </w:rPr>
      </w:pPr>
      <w:r w:rsidRPr="004464E9">
        <w:rPr>
          <w:rFonts w:ascii="Book Antiqua" w:hAnsi="Book Antiqua"/>
          <w:sz w:val="24"/>
          <w:szCs w:val="24"/>
        </w:rPr>
        <w:lastRenderedPageBreak/>
        <w:t xml:space="preserve">To assess the effects of commensal bacteria on human MoDCs, we analyzed the CRF and </w:t>
      </w:r>
      <w:r w:rsidRPr="004464E9">
        <w:rPr>
          <w:rFonts w:ascii="Book Antiqua" w:hAnsi="Book Antiqua" w:cs="Times New Roman"/>
          <w:sz w:val="24"/>
          <w:szCs w:val="24"/>
        </w:rPr>
        <w:t>UCN1</w:t>
      </w:r>
      <w:r w:rsidRPr="004464E9">
        <w:rPr>
          <w:rFonts w:ascii="Book Antiqua" w:hAnsi="Book Antiqua"/>
          <w:sz w:val="24"/>
          <w:szCs w:val="24"/>
        </w:rPr>
        <w:t xml:space="preserve"> mRNA levels in human MoDCs upon stimulation with each bacterial strain. CRF and </w:t>
      </w:r>
      <w:r w:rsidRPr="004464E9">
        <w:rPr>
          <w:rFonts w:ascii="Book Antiqua" w:hAnsi="Book Antiqua" w:cs="Times New Roman"/>
          <w:sz w:val="24"/>
          <w:szCs w:val="24"/>
        </w:rPr>
        <w:t>UCN1</w:t>
      </w:r>
      <w:r w:rsidRPr="004464E9">
        <w:rPr>
          <w:rFonts w:ascii="Book Antiqua" w:hAnsi="Book Antiqua"/>
          <w:sz w:val="24"/>
          <w:szCs w:val="24"/>
        </w:rPr>
        <w:t xml:space="preserve"> mRNA levels in bacteria alone and in uninfected and </w:t>
      </w:r>
      <w:r w:rsidRPr="004464E9">
        <w:rPr>
          <w:rFonts w:ascii="Book Antiqua" w:hAnsi="Book Antiqua"/>
          <w:i/>
          <w:sz w:val="24"/>
          <w:szCs w:val="24"/>
        </w:rPr>
        <w:t>L. bulgaricus</w:t>
      </w:r>
      <w:r w:rsidRPr="004464E9">
        <w:rPr>
          <w:rFonts w:ascii="Book Antiqua" w:hAnsi="Book Antiqua"/>
          <w:sz w:val="24"/>
          <w:szCs w:val="24"/>
        </w:rPr>
        <w:t xml:space="preserve">-infected human MoDCs were used as controls. Significant increases in CRF and </w:t>
      </w:r>
      <w:r w:rsidRPr="004464E9">
        <w:rPr>
          <w:rFonts w:ascii="Book Antiqua" w:hAnsi="Book Antiqua" w:cs="Times New Roman"/>
          <w:sz w:val="24"/>
          <w:szCs w:val="24"/>
        </w:rPr>
        <w:t>UCN1</w:t>
      </w:r>
      <w:r w:rsidRPr="004464E9">
        <w:rPr>
          <w:rFonts w:ascii="Book Antiqua" w:hAnsi="Book Antiqua"/>
          <w:sz w:val="24"/>
          <w:szCs w:val="24"/>
        </w:rPr>
        <w:t xml:space="preserve"> mRNA levels were observed in human MoDCs after 30 min of </w:t>
      </w:r>
      <w:r w:rsidRPr="004464E9">
        <w:rPr>
          <w:rFonts w:ascii="Book Antiqua" w:hAnsi="Book Antiqua"/>
          <w:i/>
          <w:sz w:val="24"/>
          <w:szCs w:val="24"/>
        </w:rPr>
        <w:t>B. vulgatus</w:t>
      </w:r>
      <w:r w:rsidRPr="004464E9">
        <w:rPr>
          <w:rFonts w:ascii="Book Antiqua" w:hAnsi="Book Antiqua"/>
          <w:sz w:val="24"/>
          <w:szCs w:val="24"/>
        </w:rPr>
        <w:t xml:space="preserve"> or </w:t>
      </w:r>
      <w:r w:rsidRPr="004464E9">
        <w:rPr>
          <w:rFonts w:ascii="Book Antiqua" w:hAnsi="Book Antiqua"/>
          <w:i/>
          <w:sz w:val="24"/>
          <w:szCs w:val="24"/>
        </w:rPr>
        <w:t>F. varium</w:t>
      </w:r>
      <w:r w:rsidRPr="004464E9">
        <w:rPr>
          <w:rFonts w:ascii="Book Antiqua" w:hAnsi="Book Antiqua"/>
          <w:sz w:val="24"/>
          <w:szCs w:val="24"/>
        </w:rPr>
        <w:t xml:space="preserve"> stimulation; thereafter, the levels decreased (data not shown). Interestingly, the expression levels of CRF and </w:t>
      </w:r>
      <w:r w:rsidRPr="004464E9">
        <w:rPr>
          <w:rFonts w:ascii="Book Antiqua" w:hAnsi="Book Antiqua" w:cs="Times New Roman"/>
          <w:sz w:val="24"/>
          <w:szCs w:val="24"/>
        </w:rPr>
        <w:t>UCN1</w:t>
      </w:r>
      <w:r w:rsidRPr="004464E9">
        <w:rPr>
          <w:rFonts w:ascii="Book Antiqua" w:hAnsi="Book Antiqua"/>
          <w:sz w:val="24"/>
          <w:szCs w:val="24"/>
        </w:rPr>
        <w:t xml:space="preserve"> mRNA were significantly higher in </w:t>
      </w:r>
      <w:r w:rsidRPr="004464E9">
        <w:rPr>
          <w:rFonts w:ascii="Book Antiqua" w:hAnsi="Book Antiqua"/>
          <w:i/>
          <w:sz w:val="24"/>
          <w:szCs w:val="24"/>
        </w:rPr>
        <w:t>B. vulgatus</w:t>
      </w:r>
      <w:r w:rsidRPr="004464E9">
        <w:rPr>
          <w:rFonts w:ascii="Book Antiqua" w:hAnsi="Book Antiqua"/>
          <w:sz w:val="24"/>
          <w:szCs w:val="24"/>
        </w:rPr>
        <w:t xml:space="preserve"> and </w:t>
      </w:r>
      <w:r w:rsidRPr="004464E9">
        <w:rPr>
          <w:rFonts w:ascii="Book Antiqua" w:hAnsi="Book Antiqua"/>
          <w:i/>
          <w:sz w:val="24"/>
          <w:szCs w:val="24"/>
        </w:rPr>
        <w:t>F. varium</w:t>
      </w:r>
      <w:r w:rsidRPr="004464E9">
        <w:rPr>
          <w:rFonts w:ascii="Book Antiqua" w:hAnsi="Book Antiqua"/>
          <w:sz w:val="24"/>
          <w:szCs w:val="24"/>
        </w:rPr>
        <w:t xml:space="preserve"> than in </w:t>
      </w:r>
      <w:r w:rsidRPr="004464E9">
        <w:rPr>
          <w:rFonts w:ascii="Book Antiqua" w:hAnsi="Book Antiqua"/>
          <w:i/>
          <w:sz w:val="24"/>
          <w:szCs w:val="24"/>
        </w:rPr>
        <w:t xml:space="preserve">C. clostridioforme </w:t>
      </w:r>
      <w:r w:rsidRPr="004464E9">
        <w:rPr>
          <w:rFonts w:ascii="Book Antiqua" w:hAnsi="Book Antiqua"/>
          <w:sz w:val="24"/>
          <w:szCs w:val="24"/>
        </w:rPr>
        <w:t xml:space="preserve">and </w:t>
      </w:r>
      <w:r w:rsidRPr="004464E9">
        <w:rPr>
          <w:rFonts w:ascii="Book Antiqua" w:hAnsi="Book Antiqua"/>
          <w:i/>
          <w:sz w:val="24"/>
          <w:szCs w:val="24"/>
        </w:rPr>
        <w:t>E. coli</w:t>
      </w:r>
      <w:r w:rsidRPr="004464E9">
        <w:rPr>
          <w:rFonts w:ascii="Book Antiqua" w:hAnsi="Book Antiqua"/>
          <w:sz w:val="24"/>
          <w:szCs w:val="24"/>
        </w:rPr>
        <w:t xml:space="preserve"> (</w:t>
      </w:r>
      <w:r w:rsidRPr="004464E9">
        <w:rPr>
          <w:rFonts w:ascii="Book Antiqua" w:hAnsi="Book Antiqua" w:cs="Times New Roman"/>
          <w:sz w:val="24"/>
          <w:szCs w:val="24"/>
        </w:rPr>
        <w:t>Figure</w:t>
      </w:r>
      <w:r w:rsidRPr="004464E9">
        <w:rPr>
          <w:rFonts w:ascii="Book Antiqua" w:hAnsi="Book Antiqua"/>
          <w:sz w:val="24"/>
          <w:szCs w:val="24"/>
        </w:rPr>
        <w:t xml:space="preserve"> 2A and B). In particular, the co-culture of human MoDCs with </w:t>
      </w:r>
      <w:r w:rsidRPr="004464E9">
        <w:rPr>
          <w:rFonts w:ascii="Book Antiqua" w:hAnsi="Book Antiqua"/>
          <w:i/>
          <w:sz w:val="24"/>
          <w:szCs w:val="24"/>
        </w:rPr>
        <w:t>B. vulgatus</w:t>
      </w:r>
      <w:r w:rsidRPr="004464E9">
        <w:rPr>
          <w:rFonts w:ascii="Book Antiqua" w:hAnsi="Book Antiqua"/>
          <w:sz w:val="24"/>
          <w:szCs w:val="24"/>
        </w:rPr>
        <w:t xml:space="preserve"> was associated with high expression levels of both CRF and </w:t>
      </w:r>
      <w:r w:rsidRPr="004464E9">
        <w:rPr>
          <w:rFonts w:ascii="Book Antiqua" w:hAnsi="Book Antiqua" w:cs="Times New Roman"/>
          <w:sz w:val="24"/>
          <w:szCs w:val="24"/>
        </w:rPr>
        <w:t>UCN1</w:t>
      </w:r>
      <w:r w:rsidRPr="004464E9">
        <w:rPr>
          <w:rFonts w:ascii="Book Antiqua" w:hAnsi="Book Antiqua"/>
          <w:sz w:val="24"/>
          <w:szCs w:val="24"/>
        </w:rPr>
        <w:t xml:space="preserve"> mRNA (</w:t>
      </w:r>
      <w:r w:rsidRPr="004464E9">
        <w:rPr>
          <w:rFonts w:ascii="Book Antiqua" w:hAnsi="Book Antiqua" w:cs="Times New Roman"/>
          <w:sz w:val="24"/>
          <w:szCs w:val="24"/>
        </w:rPr>
        <w:t>Figure</w:t>
      </w:r>
      <w:r w:rsidRPr="004464E9">
        <w:rPr>
          <w:rFonts w:ascii="Book Antiqua" w:hAnsi="Book Antiqua"/>
          <w:sz w:val="24"/>
          <w:szCs w:val="24"/>
        </w:rPr>
        <w:t xml:space="preserve"> 2A and B). In addition, CRF and </w:t>
      </w:r>
      <w:r w:rsidRPr="004464E9">
        <w:rPr>
          <w:rFonts w:ascii="Book Antiqua" w:hAnsi="Book Antiqua" w:cs="Times New Roman"/>
          <w:sz w:val="24"/>
          <w:szCs w:val="24"/>
        </w:rPr>
        <w:t>UCN1</w:t>
      </w:r>
      <w:r w:rsidRPr="004464E9">
        <w:rPr>
          <w:rFonts w:ascii="Book Antiqua" w:hAnsi="Book Antiqua"/>
          <w:sz w:val="24"/>
          <w:szCs w:val="24"/>
        </w:rPr>
        <w:t xml:space="preserve"> mRNA levels in bacteria alone and in uninfected and </w:t>
      </w:r>
      <w:r w:rsidRPr="004464E9">
        <w:rPr>
          <w:rFonts w:ascii="Book Antiqua" w:hAnsi="Book Antiqua"/>
          <w:i/>
          <w:sz w:val="24"/>
          <w:szCs w:val="24"/>
        </w:rPr>
        <w:t>L. bulgaricus</w:t>
      </w:r>
      <w:r w:rsidRPr="004464E9">
        <w:rPr>
          <w:rFonts w:ascii="Book Antiqua" w:hAnsi="Book Antiqua"/>
          <w:sz w:val="24"/>
          <w:szCs w:val="24"/>
        </w:rPr>
        <w:t>-infected human MoDCs were not increased until at least 24 h (</w:t>
      </w:r>
      <w:r w:rsidRPr="004464E9">
        <w:rPr>
          <w:rFonts w:ascii="Book Antiqua" w:hAnsi="Book Antiqua" w:cs="Times New Roman"/>
          <w:sz w:val="24"/>
          <w:szCs w:val="24"/>
        </w:rPr>
        <w:t>Figure</w:t>
      </w:r>
      <w:r w:rsidRPr="004464E9">
        <w:rPr>
          <w:rFonts w:ascii="Book Antiqua" w:hAnsi="Book Antiqua"/>
          <w:sz w:val="24"/>
          <w:szCs w:val="24"/>
        </w:rPr>
        <w:t xml:space="preserve"> 2A and B). These results indicate that stimulation of human MoDCs with </w:t>
      </w:r>
      <w:r w:rsidRPr="004464E9">
        <w:rPr>
          <w:rFonts w:ascii="Book Antiqua" w:hAnsi="Book Antiqua" w:cs="Times New Roman"/>
          <w:i/>
          <w:iCs/>
          <w:sz w:val="24"/>
          <w:szCs w:val="24"/>
        </w:rPr>
        <w:t xml:space="preserve">B. </w:t>
      </w:r>
      <w:r w:rsidRPr="004464E9">
        <w:rPr>
          <w:rFonts w:ascii="Book Antiqua" w:hAnsi="Book Antiqua"/>
          <w:i/>
          <w:sz w:val="24"/>
          <w:szCs w:val="24"/>
        </w:rPr>
        <w:t>vulgatus</w:t>
      </w:r>
      <w:r w:rsidRPr="004464E9">
        <w:rPr>
          <w:rFonts w:ascii="Book Antiqua" w:hAnsi="Book Antiqua"/>
          <w:sz w:val="24"/>
          <w:szCs w:val="24"/>
        </w:rPr>
        <w:t xml:space="preserve"> and </w:t>
      </w:r>
      <w:r w:rsidRPr="004464E9">
        <w:rPr>
          <w:rFonts w:ascii="Book Antiqua" w:hAnsi="Book Antiqua"/>
          <w:i/>
          <w:sz w:val="24"/>
          <w:szCs w:val="24"/>
        </w:rPr>
        <w:t xml:space="preserve">F. varium </w:t>
      </w:r>
      <w:r w:rsidRPr="004464E9">
        <w:rPr>
          <w:rFonts w:ascii="Book Antiqua" w:hAnsi="Book Antiqua"/>
          <w:sz w:val="24"/>
          <w:szCs w:val="24"/>
        </w:rPr>
        <w:t xml:space="preserve">is associated with the expression of both CRF and </w:t>
      </w:r>
      <w:r w:rsidRPr="004464E9">
        <w:rPr>
          <w:rFonts w:ascii="Book Antiqua" w:hAnsi="Book Antiqua" w:cs="Times New Roman"/>
          <w:sz w:val="24"/>
          <w:szCs w:val="24"/>
        </w:rPr>
        <w:t>UCN1</w:t>
      </w:r>
      <w:r w:rsidRPr="004464E9">
        <w:rPr>
          <w:rFonts w:ascii="Book Antiqua" w:hAnsi="Book Antiqua"/>
          <w:sz w:val="24"/>
          <w:szCs w:val="24"/>
        </w:rPr>
        <w:t xml:space="preserve"> mRNA in MoDCs.</w:t>
      </w:r>
    </w:p>
    <w:p w:rsidR="00113BDC" w:rsidRPr="004464E9" w:rsidRDefault="00113BDC" w:rsidP="00BD2826">
      <w:pPr>
        <w:pStyle w:val="a4"/>
        <w:spacing w:line="360" w:lineRule="auto"/>
        <w:jc w:val="both"/>
        <w:rPr>
          <w:rFonts w:ascii="Book Antiqua" w:hAnsi="Book Antiqua"/>
          <w:sz w:val="24"/>
          <w:szCs w:val="24"/>
        </w:rPr>
      </w:pPr>
    </w:p>
    <w:p w:rsidR="00113BDC" w:rsidRPr="004464E9" w:rsidRDefault="00113BDC" w:rsidP="00BD2826">
      <w:pPr>
        <w:pStyle w:val="a4"/>
        <w:spacing w:line="360" w:lineRule="auto"/>
        <w:jc w:val="both"/>
        <w:rPr>
          <w:rFonts w:ascii="Book Antiqua" w:hAnsi="Book Antiqua"/>
          <w:b/>
          <w:i/>
          <w:sz w:val="24"/>
          <w:szCs w:val="24"/>
        </w:rPr>
      </w:pPr>
      <w:r w:rsidRPr="004464E9">
        <w:rPr>
          <w:rFonts w:ascii="Book Antiqua" w:hAnsi="Book Antiqua"/>
          <w:b/>
          <w:i/>
          <w:sz w:val="24"/>
          <w:szCs w:val="24"/>
        </w:rPr>
        <w:t>Production of CRF upon stimulation with commensal bacteria</w:t>
      </w:r>
    </w:p>
    <w:p w:rsidR="00113BDC" w:rsidRPr="004464E9" w:rsidRDefault="00113BDC" w:rsidP="00BD2826">
      <w:pPr>
        <w:pStyle w:val="a4"/>
        <w:spacing w:line="360" w:lineRule="auto"/>
        <w:jc w:val="both"/>
        <w:rPr>
          <w:rFonts w:ascii="Book Antiqua" w:hAnsi="Book Antiqua"/>
          <w:sz w:val="24"/>
          <w:szCs w:val="24"/>
        </w:rPr>
      </w:pPr>
      <w:r w:rsidRPr="004464E9">
        <w:rPr>
          <w:rFonts w:ascii="Book Antiqua" w:hAnsi="Book Antiqua"/>
          <w:sz w:val="24"/>
          <w:szCs w:val="24"/>
        </w:rPr>
        <w:t xml:space="preserve">To assess the effects of commensal bacteria on human MoDCs, human MoDCs generated from 5 healthy donors were cultured with each commensal bacterial strain for 24 h. When human MoDCs were stimulated with </w:t>
      </w:r>
      <w:r w:rsidRPr="004464E9">
        <w:rPr>
          <w:rFonts w:ascii="Book Antiqua" w:hAnsi="Book Antiqua"/>
          <w:i/>
          <w:sz w:val="24"/>
          <w:szCs w:val="24"/>
        </w:rPr>
        <w:t>B. vulgatus</w:t>
      </w:r>
      <w:r w:rsidRPr="004464E9">
        <w:rPr>
          <w:rFonts w:ascii="Book Antiqua" w:hAnsi="Book Antiqua"/>
          <w:sz w:val="24"/>
          <w:szCs w:val="24"/>
        </w:rPr>
        <w:t xml:space="preserve"> or</w:t>
      </w:r>
      <w:r w:rsidRPr="004464E9">
        <w:rPr>
          <w:rFonts w:ascii="Book Antiqua" w:hAnsi="Book Antiqua"/>
          <w:i/>
          <w:sz w:val="24"/>
          <w:szCs w:val="24"/>
        </w:rPr>
        <w:t xml:space="preserve"> F. varium</w:t>
      </w:r>
      <w:r w:rsidRPr="004464E9">
        <w:rPr>
          <w:rFonts w:ascii="Book Antiqua" w:hAnsi="Book Antiqua"/>
          <w:sz w:val="24"/>
          <w:szCs w:val="24"/>
        </w:rPr>
        <w:t>, CRF production was significantly increased (</w:t>
      </w:r>
      <w:r w:rsidRPr="004464E9">
        <w:rPr>
          <w:rFonts w:ascii="Book Antiqua" w:hAnsi="Book Antiqua" w:cs="Times New Roman"/>
          <w:sz w:val="24"/>
          <w:szCs w:val="24"/>
        </w:rPr>
        <w:t>Figure</w:t>
      </w:r>
      <w:r w:rsidRPr="004464E9">
        <w:rPr>
          <w:rFonts w:ascii="Book Antiqua" w:hAnsi="Book Antiqua"/>
          <w:sz w:val="24"/>
          <w:szCs w:val="24"/>
        </w:rPr>
        <w:t xml:space="preserve"> 3A and B). However, there was little, if any, production of CRF after stimulation with </w:t>
      </w:r>
      <w:r w:rsidRPr="004464E9">
        <w:rPr>
          <w:rFonts w:ascii="Book Antiqua" w:hAnsi="Book Antiqua"/>
          <w:i/>
          <w:sz w:val="24"/>
          <w:szCs w:val="24"/>
        </w:rPr>
        <w:t>E. coli</w:t>
      </w:r>
      <w:r w:rsidRPr="004464E9">
        <w:rPr>
          <w:rFonts w:ascii="Book Antiqua" w:hAnsi="Book Antiqua"/>
          <w:sz w:val="24"/>
          <w:szCs w:val="24"/>
        </w:rPr>
        <w:t xml:space="preserve">, </w:t>
      </w:r>
      <w:r w:rsidRPr="004464E9">
        <w:rPr>
          <w:rFonts w:ascii="Book Antiqua" w:hAnsi="Book Antiqua"/>
          <w:i/>
          <w:sz w:val="24"/>
          <w:szCs w:val="24"/>
        </w:rPr>
        <w:t>C. clostridioforme,</w:t>
      </w:r>
      <w:r w:rsidRPr="004464E9">
        <w:rPr>
          <w:rFonts w:ascii="Book Antiqua" w:hAnsi="Book Antiqua"/>
          <w:sz w:val="24"/>
          <w:szCs w:val="24"/>
        </w:rPr>
        <w:t xml:space="preserve"> or </w:t>
      </w:r>
      <w:r w:rsidRPr="004464E9">
        <w:rPr>
          <w:rFonts w:ascii="Book Antiqua" w:hAnsi="Book Antiqua"/>
          <w:i/>
          <w:sz w:val="24"/>
          <w:szCs w:val="24"/>
        </w:rPr>
        <w:t>L. bulgaricus</w:t>
      </w:r>
      <w:r w:rsidRPr="004464E9">
        <w:rPr>
          <w:rFonts w:ascii="Book Antiqua" w:hAnsi="Book Antiqua"/>
          <w:sz w:val="24"/>
          <w:szCs w:val="24"/>
        </w:rPr>
        <w:t xml:space="preserve"> or after no stimulation in this experimental assay (</w:t>
      </w:r>
      <w:r w:rsidRPr="004464E9">
        <w:rPr>
          <w:rFonts w:ascii="Book Antiqua" w:hAnsi="Book Antiqua" w:cs="Times New Roman"/>
          <w:sz w:val="24"/>
          <w:szCs w:val="24"/>
        </w:rPr>
        <w:t>Figure</w:t>
      </w:r>
      <w:r w:rsidRPr="004464E9">
        <w:rPr>
          <w:rFonts w:ascii="Book Antiqua" w:hAnsi="Book Antiqua"/>
          <w:sz w:val="24"/>
          <w:szCs w:val="24"/>
        </w:rPr>
        <w:t xml:space="preserve"> 3C, D, E, F, and G). Interestingly, </w:t>
      </w:r>
      <w:r w:rsidRPr="004464E9">
        <w:rPr>
          <w:rFonts w:ascii="Book Antiqua" w:hAnsi="Book Antiqua"/>
          <w:i/>
          <w:sz w:val="24"/>
          <w:szCs w:val="24"/>
        </w:rPr>
        <w:t xml:space="preserve">B. vulgatus </w:t>
      </w:r>
      <w:r w:rsidRPr="004464E9">
        <w:rPr>
          <w:rFonts w:ascii="Book Antiqua" w:hAnsi="Book Antiqua"/>
          <w:sz w:val="24"/>
          <w:szCs w:val="24"/>
        </w:rPr>
        <w:t xml:space="preserve">significantly stimulated human MoDCs, resulting in a much higher production of CRF than in </w:t>
      </w:r>
      <w:r w:rsidRPr="004464E9">
        <w:rPr>
          <w:rFonts w:ascii="Book Antiqua" w:hAnsi="Book Antiqua"/>
          <w:i/>
          <w:sz w:val="24"/>
          <w:szCs w:val="24"/>
        </w:rPr>
        <w:t>F. varium</w:t>
      </w:r>
      <w:r w:rsidRPr="004464E9">
        <w:rPr>
          <w:rFonts w:ascii="Book Antiqua" w:hAnsi="Book Antiqua"/>
          <w:sz w:val="24"/>
          <w:szCs w:val="24"/>
        </w:rPr>
        <w:t xml:space="preserve"> (</w:t>
      </w:r>
      <w:r w:rsidRPr="004464E9">
        <w:rPr>
          <w:rFonts w:ascii="Book Antiqua" w:hAnsi="Book Antiqua"/>
          <w:i/>
          <w:sz w:val="24"/>
          <w:szCs w:val="24"/>
        </w:rPr>
        <w:t xml:space="preserve">P </w:t>
      </w:r>
      <w:r w:rsidRPr="004464E9">
        <w:rPr>
          <w:rFonts w:ascii="Book Antiqua" w:hAnsi="Book Antiqua"/>
          <w:sz w:val="24"/>
          <w:szCs w:val="24"/>
        </w:rPr>
        <w:t>&lt;</w:t>
      </w:r>
      <w:r w:rsidRPr="004464E9">
        <w:rPr>
          <w:rFonts w:ascii="Book Antiqua" w:hAnsi="Book Antiqua" w:cs="Times New Roman"/>
          <w:sz w:val="24"/>
          <w:szCs w:val="24"/>
          <w:lang w:eastAsia="zh-CN"/>
        </w:rPr>
        <w:t xml:space="preserve"> </w:t>
      </w:r>
      <w:r w:rsidRPr="004464E9">
        <w:rPr>
          <w:rFonts w:ascii="Book Antiqua" w:hAnsi="Book Antiqua"/>
          <w:sz w:val="24"/>
          <w:szCs w:val="24"/>
        </w:rPr>
        <w:t>0.01) (</w:t>
      </w:r>
      <w:r w:rsidRPr="004464E9">
        <w:rPr>
          <w:rFonts w:ascii="Book Antiqua" w:hAnsi="Book Antiqua" w:cs="Times New Roman"/>
          <w:sz w:val="24"/>
          <w:szCs w:val="24"/>
        </w:rPr>
        <w:t>Figure</w:t>
      </w:r>
      <w:r w:rsidRPr="004464E9">
        <w:rPr>
          <w:rFonts w:ascii="Book Antiqua" w:hAnsi="Book Antiqua"/>
          <w:sz w:val="24"/>
          <w:szCs w:val="24"/>
        </w:rPr>
        <w:t xml:space="preserve"> 3H). </w:t>
      </w:r>
    </w:p>
    <w:p w:rsidR="00113BDC" w:rsidRPr="004464E9" w:rsidRDefault="00113BDC" w:rsidP="00BD2826">
      <w:pPr>
        <w:pStyle w:val="a4"/>
        <w:spacing w:line="360" w:lineRule="auto"/>
        <w:jc w:val="both"/>
        <w:rPr>
          <w:rFonts w:ascii="Book Antiqua" w:hAnsi="Book Antiqua"/>
          <w:sz w:val="24"/>
          <w:szCs w:val="24"/>
        </w:rPr>
      </w:pPr>
    </w:p>
    <w:p w:rsidR="00113BDC" w:rsidRPr="004464E9" w:rsidRDefault="00113BDC" w:rsidP="00BD2826">
      <w:pPr>
        <w:pStyle w:val="a4"/>
        <w:spacing w:line="360" w:lineRule="auto"/>
        <w:jc w:val="both"/>
        <w:rPr>
          <w:rFonts w:ascii="Book Antiqua" w:hAnsi="Book Antiqua"/>
          <w:b/>
          <w:i/>
          <w:sz w:val="24"/>
          <w:szCs w:val="24"/>
        </w:rPr>
      </w:pPr>
      <w:r w:rsidRPr="004464E9">
        <w:rPr>
          <w:rFonts w:ascii="Book Antiqua" w:hAnsi="Book Antiqua"/>
          <w:b/>
          <w:i/>
          <w:sz w:val="24"/>
          <w:szCs w:val="24"/>
        </w:rPr>
        <w:t xml:space="preserve">Production of </w:t>
      </w:r>
      <w:r w:rsidRPr="004464E9">
        <w:rPr>
          <w:rFonts w:ascii="Book Antiqua" w:hAnsi="Book Antiqua" w:cs="Times New Roman"/>
          <w:b/>
          <w:bCs/>
          <w:i/>
          <w:sz w:val="24"/>
          <w:szCs w:val="24"/>
        </w:rPr>
        <w:t>UCN1</w:t>
      </w:r>
      <w:r w:rsidRPr="004464E9">
        <w:rPr>
          <w:rFonts w:ascii="Book Antiqua" w:hAnsi="Book Antiqua"/>
          <w:b/>
          <w:i/>
          <w:sz w:val="24"/>
          <w:szCs w:val="24"/>
        </w:rPr>
        <w:t xml:space="preserve"> upon stimulation with commensal bacteria</w:t>
      </w:r>
    </w:p>
    <w:p w:rsidR="00113BDC" w:rsidRDefault="00113BDC" w:rsidP="00BD2826">
      <w:pPr>
        <w:pStyle w:val="a4"/>
        <w:spacing w:line="360" w:lineRule="auto"/>
        <w:jc w:val="both"/>
        <w:rPr>
          <w:rFonts w:ascii="Book Antiqua" w:hAnsi="Book Antiqua"/>
          <w:b/>
          <w:bCs/>
          <w:sz w:val="24"/>
          <w:szCs w:val="24"/>
          <w:lang w:eastAsia="zh-CN"/>
        </w:rPr>
      </w:pPr>
      <w:r w:rsidRPr="004464E9">
        <w:rPr>
          <w:rFonts w:ascii="Book Antiqua" w:hAnsi="Book Antiqua"/>
          <w:sz w:val="24"/>
          <w:szCs w:val="24"/>
        </w:rPr>
        <w:t xml:space="preserve">Human MoDCs, when stimulated with </w:t>
      </w:r>
      <w:r w:rsidRPr="004464E9">
        <w:rPr>
          <w:rFonts w:ascii="Book Antiqua" w:hAnsi="Book Antiqua"/>
          <w:i/>
          <w:sz w:val="24"/>
          <w:szCs w:val="24"/>
        </w:rPr>
        <w:t>B. vulgatus</w:t>
      </w:r>
      <w:r w:rsidRPr="004464E9">
        <w:rPr>
          <w:rFonts w:ascii="Book Antiqua" w:hAnsi="Book Antiqua"/>
          <w:sz w:val="24"/>
          <w:szCs w:val="24"/>
        </w:rPr>
        <w:t xml:space="preserve"> or </w:t>
      </w:r>
      <w:r w:rsidRPr="004464E9">
        <w:rPr>
          <w:rFonts w:ascii="Book Antiqua" w:hAnsi="Book Antiqua"/>
          <w:i/>
          <w:sz w:val="24"/>
          <w:szCs w:val="24"/>
        </w:rPr>
        <w:t xml:space="preserve">F. varium, </w:t>
      </w:r>
      <w:r w:rsidRPr="004464E9">
        <w:rPr>
          <w:rFonts w:ascii="Book Antiqua" w:hAnsi="Book Antiqua"/>
          <w:sz w:val="24"/>
          <w:szCs w:val="24"/>
        </w:rPr>
        <w:t xml:space="preserve">produced high levels of </w:t>
      </w:r>
      <w:r w:rsidRPr="004464E9">
        <w:rPr>
          <w:rFonts w:ascii="Book Antiqua" w:hAnsi="Book Antiqua" w:cs="Times New Roman"/>
          <w:sz w:val="24"/>
          <w:szCs w:val="24"/>
        </w:rPr>
        <w:t>UCN1 (Figure</w:t>
      </w:r>
      <w:r w:rsidRPr="004464E9">
        <w:rPr>
          <w:rFonts w:ascii="Book Antiqua" w:hAnsi="Book Antiqua"/>
          <w:sz w:val="24"/>
          <w:szCs w:val="24"/>
        </w:rPr>
        <w:t xml:space="preserve"> 4A and B). Moreover, </w:t>
      </w:r>
      <w:r w:rsidRPr="004464E9">
        <w:rPr>
          <w:rFonts w:ascii="Book Antiqua" w:hAnsi="Book Antiqua" w:cs="Times New Roman"/>
          <w:sz w:val="24"/>
          <w:szCs w:val="24"/>
        </w:rPr>
        <w:t>UCN1</w:t>
      </w:r>
      <w:r w:rsidRPr="004464E9">
        <w:rPr>
          <w:rFonts w:ascii="Book Antiqua" w:hAnsi="Book Antiqua"/>
          <w:sz w:val="24"/>
          <w:szCs w:val="24"/>
        </w:rPr>
        <w:t xml:space="preserve"> up-regulation was also detected in </w:t>
      </w:r>
      <w:r w:rsidRPr="004464E9">
        <w:rPr>
          <w:rFonts w:ascii="Book Antiqua" w:hAnsi="Book Antiqua"/>
          <w:i/>
          <w:sz w:val="24"/>
          <w:szCs w:val="24"/>
        </w:rPr>
        <w:t>E. coli-</w:t>
      </w:r>
      <w:r w:rsidRPr="004464E9">
        <w:rPr>
          <w:rFonts w:ascii="Book Antiqua" w:hAnsi="Book Antiqua"/>
          <w:sz w:val="24"/>
          <w:szCs w:val="24"/>
        </w:rPr>
        <w:t xml:space="preserve">stimulated MoDCs; however, the level of up-regulation was much lower than with </w:t>
      </w:r>
      <w:r w:rsidRPr="004464E9">
        <w:rPr>
          <w:rFonts w:ascii="Book Antiqua" w:hAnsi="Book Antiqua"/>
          <w:i/>
          <w:sz w:val="24"/>
          <w:szCs w:val="24"/>
        </w:rPr>
        <w:t>B. vulgatus</w:t>
      </w:r>
      <w:r w:rsidRPr="004464E9">
        <w:rPr>
          <w:rFonts w:ascii="Book Antiqua" w:hAnsi="Book Antiqua"/>
          <w:sz w:val="24"/>
          <w:szCs w:val="24"/>
        </w:rPr>
        <w:t xml:space="preserve"> or </w:t>
      </w:r>
      <w:r w:rsidRPr="004464E9">
        <w:rPr>
          <w:rFonts w:ascii="Book Antiqua" w:hAnsi="Book Antiqua"/>
          <w:i/>
          <w:sz w:val="24"/>
          <w:szCs w:val="24"/>
        </w:rPr>
        <w:t xml:space="preserve">F. varium </w:t>
      </w:r>
      <w:r w:rsidRPr="004464E9">
        <w:rPr>
          <w:rFonts w:ascii="Book Antiqua" w:hAnsi="Book Antiqua"/>
          <w:sz w:val="24"/>
          <w:szCs w:val="24"/>
        </w:rPr>
        <w:t>(</w:t>
      </w:r>
      <w:r w:rsidRPr="004464E9">
        <w:rPr>
          <w:rFonts w:ascii="Book Antiqua" w:hAnsi="Book Antiqua" w:cs="Times New Roman"/>
          <w:sz w:val="24"/>
          <w:szCs w:val="24"/>
        </w:rPr>
        <w:t>Figure</w:t>
      </w:r>
      <w:r w:rsidRPr="004464E9">
        <w:rPr>
          <w:rFonts w:ascii="Book Antiqua" w:hAnsi="Book Antiqua"/>
          <w:sz w:val="24"/>
          <w:szCs w:val="24"/>
        </w:rPr>
        <w:t xml:space="preserve"> 4C). In addition, there was little, if any, production of </w:t>
      </w:r>
      <w:r w:rsidRPr="004464E9">
        <w:rPr>
          <w:rFonts w:ascii="Book Antiqua" w:hAnsi="Book Antiqua" w:cs="Times New Roman"/>
          <w:sz w:val="24"/>
          <w:szCs w:val="24"/>
        </w:rPr>
        <w:t>UCN1</w:t>
      </w:r>
      <w:r w:rsidRPr="004464E9">
        <w:rPr>
          <w:rFonts w:ascii="Book Antiqua" w:hAnsi="Book Antiqua"/>
          <w:sz w:val="24"/>
          <w:szCs w:val="24"/>
        </w:rPr>
        <w:t xml:space="preserve"> after stimulation with </w:t>
      </w:r>
      <w:r w:rsidRPr="004464E9">
        <w:rPr>
          <w:rFonts w:ascii="Book Antiqua" w:hAnsi="Book Antiqua"/>
          <w:i/>
          <w:sz w:val="24"/>
          <w:szCs w:val="24"/>
        </w:rPr>
        <w:t>C. clostridioforme</w:t>
      </w:r>
      <w:r w:rsidRPr="004464E9">
        <w:rPr>
          <w:rFonts w:ascii="Book Antiqua" w:hAnsi="Book Antiqua"/>
          <w:sz w:val="24"/>
          <w:szCs w:val="24"/>
        </w:rPr>
        <w:t xml:space="preserve"> or </w:t>
      </w:r>
      <w:r w:rsidRPr="004464E9">
        <w:rPr>
          <w:rFonts w:ascii="Book Antiqua" w:hAnsi="Book Antiqua"/>
          <w:i/>
          <w:sz w:val="24"/>
          <w:szCs w:val="24"/>
        </w:rPr>
        <w:t>L. bulgaricus</w:t>
      </w:r>
      <w:r w:rsidRPr="004464E9">
        <w:rPr>
          <w:rFonts w:ascii="Book Antiqua" w:hAnsi="Book Antiqua"/>
          <w:sz w:val="24"/>
          <w:szCs w:val="24"/>
        </w:rPr>
        <w:t xml:space="preserve"> or after no stimulation (</w:t>
      </w:r>
      <w:r w:rsidRPr="004464E9">
        <w:rPr>
          <w:rFonts w:ascii="Book Antiqua" w:hAnsi="Book Antiqua" w:cs="Times New Roman"/>
          <w:sz w:val="24"/>
          <w:szCs w:val="24"/>
        </w:rPr>
        <w:t>Figure</w:t>
      </w:r>
      <w:r w:rsidRPr="004464E9">
        <w:rPr>
          <w:rFonts w:ascii="Book Antiqua" w:hAnsi="Book Antiqua"/>
          <w:sz w:val="24"/>
          <w:szCs w:val="24"/>
        </w:rPr>
        <w:t xml:space="preserve"> 4D, E, </w:t>
      </w:r>
      <w:r w:rsidRPr="004464E9">
        <w:rPr>
          <w:rFonts w:ascii="Book Antiqua" w:hAnsi="Book Antiqua"/>
          <w:sz w:val="24"/>
          <w:szCs w:val="24"/>
        </w:rPr>
        <w:lastRenderedPageBreak/>
        <w:t xml:space="preserve">F, and G). In particular, stimulation of human MoDCs with </w:t>
      </w:r>
      <w:r w:rsidRPr="004464E9">
        <w:rPr>
          <w:rFonts w:ascii="Book Antiqua" w:hAnsi="Book Antiqua"/>
          <w:i/>
          <w:sz w:val="24"/>
          <w:szCs w:val="24"/>
        </w:rPr>
        <w:t>B. vulgatus</w:t>
      </w:r>
      <w:r w:rsidRPr="004464E9">
        <w:rPr>
          <w:rFonts w:ascii="Book Antiqua" w:hAnsi="Book Antiqua"/>
          <w:sz w:val="24"/>
          <w:szCs w:val="24"/>
        </w:rPr>
        <w:t xml:space="preserve"> resulted in a much higher production of </w:t>
      </w:r>
      <w:r w:rsidRPr="004464E9">
        <w:rPr>
          <w:rFonts w:ascii="Book Antiqua" w:hAnsi="Book Antiqua" w:cs="Times New Roman"/>
          <w:sz w:val="24"/>
          <w:szCs w:val="24"/>
        </w:rPr>
        <w:t>UCN1</w:t>
      </w:r>
      <w:r w:rsidRPr="004464E9">
        <w:rPr>
          <w:rFonts w:ascii="Book Antiqua" w:hAnsi="Book Antiqua"/>
          <w:sz w:val="24"/>
          <w:szCs w:val="24"/>
        </w:rPr>
        <w:t xml:space="preserve"> than stimulation with </w:t>
      </w:r>
      <w:r w:rsidRPr="004464E9">
        <w:rPr>
          <w:rFonts w:ascii="Book Antiqua" w:hAnsi="Book Antiqua"/>
          <w:i/>
          <w:sz w:val="24"/>
          <w:szCs w:val="24"/>
        </w:rPr>
        <w:t>F. varium</w:t>
      </w:r>
      <w:r w:rsidRPr="004464E9">
        <w:rPr>
          <w:rFonts w:ascii="Book Antiqua" w:hAnsi="Book Antiqua"/>
          <w:sz w:val="24"/>
          <w:szCs w:val="24"/>
        </w:rPr>
        <w:t xml:space="preserve"> (</w:t>
      </w:r>
      <w:r w:rsidRPr="004464E9">
        <w:rPr>
          <w:rFonts w:ascii="Book Antiqua" w:hAnsi="Book Antiqua"/>
          <w:i/>
          <w:sz w:val="24"/>
          <w:szCs w:val="24"/>
        </w:rPr>
        <w:t xml:space="preserve">P </w:t>
      </w:r>
      <w:r w:rsidRPr="004464E9">
        <w:rPr>
          <w:rFonts w:ascii="Book Antiqua" w:hAnsi="Book Antiqua"/>
          <w:sz w:val="24"/>
          <w:szCs w:val="24"/>
        </w:rPr>
        <w:t>&lt;</w:t>
      </w:r>
      <w:r w:rsidRPr="004464E9">
        <w:rPr>
          <w:rFonts w:ascii="Book Antiqua" w:hAnsi="Book Antiqua" w:cs="Times New Roman"/>
          <w:sz w:val="24"/>
          <w:szCs w:val="24"/>
          <w:lang w:eastAsia="zh-CN"/>
        </w:rPr>
        <w:t xml:space="preserve"> </w:t>
      </w:r>
      <w:r w:rsidRPr="004464E9">
        <w:rPr>
          <w:rFonts w:ascii="Book Antiqua" w:hAnsi="Book Antiqua"/>
          <w:sz w:val="24"/>
          <w:szCs w:val="24"/>
        </w:rPr>
        <w:t>0.001) (</w:t>
      </w:r>
      <w:r w:rsidRPr="004464E9">
        <w:rPr>
          <w:rFonts w:ascii="Book Antiqua" w:hAnsi="Book Antiqua" w:cs="Times New Roman"/>
          <w:sz w:val="24"/>
          <w:szCs w:val="24"/>
        </w:rPr>
        <w:t>Figure</w:t>
      </w:r>
      <w:r w:rsidRPr="004464E9">
        <w:rPr>
          <w:rFonts w:ascii="Book Antiqua" w:hAnsi="Book Antiqua"/>
          <w:sz w:val="24"/>
          <w:szCs w:val="24"/>
        </w:rPr>
        <w:t xml:space="preserve"> 4H). </w:t>
      </w:r>
    </w:p>
    <w:p w:rsidR="00113BDC" w:rsidRDefault="00113BDC" w:rsidP="00BD2826">
      <w:pPr>
        <w:pStyle w:val="a4"/>
        <w:spacing w:line="360" w:lineRule="auto"/>
        <w:jc w:val="both"/>
        <w:rPr>
          <w:rFonts w:ascii="Book Antiqua" w:hAnsi="Book Antiqua"/>
          <w:b/>
          <w:bCs/>
          <w:sz w:val="24"/>
          <w:szCs w:val="24"/>
          <w:lang w:eastAsia="zh-CN"/>
        </w:rPr>
      </w:pPr>
    </w:p>
    <w:p w:rsidR="00113BDC" w:rsidRPr="001F749A" w:rsidRDefault="00113BDC" w:rsidP="00BD2826">
      <w:pPr>
        <w:pStyle w:val="a4"/>
        <w:spacing w:line="360" w:lineRule="auto"/>
        <w:jc w:val="both"/>
        <w:rPr>
          <w:rFonts w:ascii="Book Antiqua" w:hAnsi="Book Antiqua"/>
          <w:sz w:val="24"/>
          <w:szCs w:val="24"/>
        </w:rPr>
      </w:pPr>
      <w:r w:rsidRPr="004464E9">
        <w:rPr>
          <w:rFonts w:ascii="Book Antiqua" w:hAnsi="Book Antiqua" w:cs="Times New Roman"/>
          <w:b/>
          <w:sz w:val="24"/>
          <w:szCs w:val="24"/>
        </w:rPr>
        <w:t>DISCUSSION</w:t>
      </w:r>
    </w:p>
    <w:p w:rsidR="00113BDC" w:rsidRPr="004464E9" w:rsidRDefault="00113BDC" w:rsidP="00BD2826">
      <w:pPr>
        <w:pStyle w:val="a4"/>
        <w:spacing w:line="360" w:lineRule="auto"/>
        <w:jc w:val="both"/>
        <w:rPr>
          <w:rFonts w:ascii="Book Antiqua" w:hAnsi="Book Antiqua"/>
          <w:sz w:val="24"/>
          <w:szCs w:val="24"/>
        </w:rPr>
      </w:pPr>
      <w:r w:rsidRPr="004464E9">
        <w:rPr>
          <w:rFonts w:ascii="Book Antiqua" w:hAnsi="Book Antiqua"/>
          <w:sz w:val="24"/>
          <w:szCs w:val="24"/>
        </w:rPr>
        <w:t xml:space="preserve">The present study demonstrates for the first time that human MoDCs can produce the CRF and </w:t>
      </w:r>
      <w:r w:rsidRPr="004464E9">
        <w:rPr>
          <w:rFonts w:ascii="Book Antiqua" w:hAnsi="Book Antiqua" w:cs="Times New Roman"/>
          <w:sz w:val="24"/>
          <w:szCs w:val="24"/>
        </w:rPr>
        <w:t>UCN1</w:t>
      </w:r>
      <w:r w:rsidRPr="004464E9">
        <w:rPr>
          <w:rFonts w:ascii="Book Antiqua" w:hAnsi="Book Antiqua"/>
          <w:sz w:val="24"/>
          <w:szCs w:val="24"/>
        </w:rPr>
        <w:t xml:space="preserve"> proteins upon stimulation with commensal bacteria, such as </w:t>
      </w:r>
      <w:r w:rsidRPr="004464E9">
        <w:rPr>
          <w:rFonts w:ascii="Book Antiqua" w:hAnsi="Book Antiqua"/>
          <w:i/>
          <w:sz w:val="24"/>
          <w:szCs w:val="24"/>
        </w:rPr>
        <w:t>B. vulgatus</w:t>
      </w:r>
      <w:r w:rsidRPr="004464E9">
        <w:rPr>
          <w:rFonts w:ascii="Book Antiqua" w:hAnsi="Book Antiqua"/>
          <w:sz w:val="24"/>
          <w:szCs w:val="24"/>
        </w:rPr>
        <w:t xml:space="preserve"> and </w:t>
      </w:r>
      <w:r w:rsidRPr="004464E9">
        <w:rPr>
          <w:rFonts w:ascii="Book Antiqua" w:hAnsi="Book Antiqua"/>
          <w:i/>
          <w:sz w:val="24"/>
          <w:szCs w:val="24"/>
        </w:rPr>
        <w:t>F. varium</w:t>
      </w:r>
      <w:r w:rsidRPr="004464E9">
        <w:rPr>
          <w:rFonts w:ascii="Book Antiqua" w:hAnsi="Book Antiqua"/>
          <w:sz w:val="24"/>
          <w:szCs w:val="24"/>
        </w:rPr>
        <w:t xml:space="preserve">. In particular, </w:t>
      </w:r>
      <w:r w:rsidRPr="004464E9">
        <w:rPr>
          <w:rFonts w:ascii="Book Antiqua" w:hAnsi="Book Antiqua"/>
          <w:i/>
          <w:sz w:val="24"/>
          <w:szCs w:val="24"/>
        </w:rPr>
        <w:t xml:space="preserve">B. vulgatus </w:t>
      </w:r>
      <w:r w:rsidRPr="004464E9">
        <w:rPr>
          <w:rFonts w:ascii="Book Antiqua" w:hAnsi="Book Antiqua"/>
          <w:sz w:val="24"/>
          <w:szCs w:val="24"/>
        </w:rPr>
        <w:t xml:space="preserve">significantly stimulated human MoDCs, resulting in extremely high production of both CRF and </w:t>
      </w:r>
      <w:r w:rsidRPr="004464E9">
        <w:rPr>
          <w:rFonts w:ascii="Book Antiqua" w:hAnsi="Book Antiqua" w:cs="Times New Roman"/>
          <w:sz w:val="24"/>
          <w:szCs w:val="24"/>
        </w:rPr>
        <w:t>UCN1</w:t>
      </w:r>
      <w:r w:rsidRPr="004464E9">
        <w:rPr>
          <w:rFonts w:ascii="Book Antiqua" w:hAnsi="Book Antiqua" w:cs="Times New Roman"/>
          <w:sz w:val="24"/>
          <w:szCs w:val="24"/>
          <w:lang w:eastAsia="zh-CN"/>
        </w:rPr>
        <w:t>.</w:t>
      </w:r>
    </w:p>
    <w:p w:rsidR="00113BDC" w:rsidRPr="004464E9" w:rsidRDefault="00113BDC" w:rsidP="00BD2826">
      <w:pPr>
        <w:pStyle w:val="a4"/>
        <w:spacing w:line="360" w:lineRule="auto"/>
        <w:ind w:firstLineChars="200" w:firstLine="480"/>
        <w:jc w:val="both"/>
        <w:rPr>
          <w:rFonts w:ascii="Book Antiqua" w:hAnsi="Book Antiqua"/>
          <w:sz w:val="24"/>
          <w:szCs w:val="24"/>
        </w:rPr>
      </w:pPr>
      <w:r w:rsidRPr="004464E9">
        <w:rPr>
          <w:rFonts w:ascii="Book Antiqua" w:hAnsi="Book Antiqua"/>
          <w:sz w:val="24"/>
          <w:szCs w:val="24"/>
        </w:rPr>
        <w:t xml:space="preserve">CRF and </w:t>
      </w:r>
      <w:r w:rsidRPr="004464E9">
        <w:rPr>
          <w:rFonts w:ascii="Book Antiqua" w:hAnsi="Book Antiqua" w:cs="Times New Roman"/>
          <w:sz w:val="24"/>
          <w:szCs w:val="24"/>
        </w:rPr>
        <w:t>UCN1</w:t>
      </w:r>
      <w:r w:rsidRPr="004464E9">
        <w:rPr>
          <w:rFonts w:ascii="Book Antiqua" w:hAnsi="Book Antiqua"/>
          <w:sz w:val="24"/>
          <w:szCs w:val="24"/>
        </w:rPr>
        <w:t xml:space="preserve"> are expressed in the central nervous system and in peripheral tissues and can be released by regional sensory and sympathetic nerves, immune cells, and gut enteroendocrine and enteric cells to act locally in response to stress</w:t>
      </w:r>
      <w:r w:rsidRPr="004464E9">
        <w:rPr>
          <w:rFonts w:ascii="Book Antiqua" w:hAnsi="Book Antiqua"/>
          <w:sz w:val="24"/>
          <w:szCs w:val="24"/>
          <w:vertAlign w:val="superscript"/>
        </w:rPr>
        <w:t>[13,19,21-24]</w:t>
      </w:r>
      <w:r w:rsidRPr="004464E9">
        <w:rPr>
          <w:rFonts w:ascii="Book Antiqua" w:hAnsi="Book Antiqua"/>
          <w:sz w:val="24"/>
          <w:szCs w:val="24"/>
        </w:rPr>
        <w:t xml:space="preserve">. Thus, CRF and </w:t>
      </w:r>
      <w:r w:rsidRPr="004464E9">
        <w:rPr>
          <w:rFonts w:ascii="Book Antiqua" w:hAnsi="Book Antiqua" w:cs="Times New Roman"/>
          <w:sz w:val="24"/>
          <w:szCs w:val="24"/>
        </w:rPr>
        <w:t>UCN1</w:t>
      </w:r>
      <w:r w:rsidRPr="004464E9">
        <w:rPr>
          <w:rFonts w:ascii="Book Antiqua" w:hAnsi="Book Antiqua"/>
          <w:sz w:val="24"/>
          <w:szCs w:val="24"/>
        </w:rPr>
        <w:t xml:space="preserve"> play a central role in the pathophysiology of stress-induced intestinal disturbances, such as IBS and IBD</w:t>
      </w:r>
      <w:r w:rsidRPr="004464E9">
        <w:rPr>
          <w:rFonts w:ascii="Book Antiqua" w:hAnsi="Book Antiqua"/>
          <w:sz w:val="24"/>
          <w:szCs w:val="24"/>
          <w:vertAlign w:val="superscript"/>
        </w:rPr>
        <w:t>[13,19,21-24]</w:t>
      </w:r>
      <w:r w:rsidRPr="004464E9">
        <w:rPr>
          <w:rFonts w:ascii="Book Antiqua" w:hAnsi="Book Antiqua"/>
          <w:sz w:val="24"/>
          <w:szCs w:val="24"/>
        </w:rPr>
        <w:t>. Moreover, it has been reported that intestinal microbiota appear to play an important role in IBS</w:t>
      </w:r>
      <w:r w:rsidRPr="004464E9">
        <w:rPr>
          <w:rFonts w:ascii="Book Antiqua" w:hAnsi="Book Antiqua" w:cs="Times New Roman"/>
          <w:sz w:val="24"/>
          <w:szCs w:val="24"/>
        </w:rPr>
        <w:t xml:space="preserve"> and IBD</w:t>
      </w:r>
      <w:r w:rsidRPr="004464E9">
        <w:rPr>
          <w:rFonts w:ascii="Book Antiqua" w:hAnsi="Book Antiqua"/>
          <w:sz w:val="24"/>
          <w:szCs w:val="24"/>
        </w:rPr>
        <w:t xml:space="preserve">; qualitative and quantitative changes of intestinal microbiota occur in IBS </w:t>
      </w:r>
      <w:r w:rsidRPr="004464E9">
        <w:rPr>
          <w:rFonts w:ascii="Book Antiqua" w:hAnsi="Book Antiqua" w:cs="Times New Roman"/>
          <w:sz w:val="24"/>
          <w:szCs w:val="24"/>
        </w:rPr>
        <w:t xml:space="preserve">and IBD </w:t>
      </w:r>
      <w:r w:rsidRPr="004464E9">
        <w:rPr>
          <w:rFonts w:ascii="Book Antiqua" w:hAnsi="Book Antiqua"/>
          <w:sz w:val="24"/>
          <w:szCs w:val="24"/>
        </w:rPr>
        <w:t>subtypes</w:t>
      </w:r>
      <w:r w:rsidRPr="004464E9">
        <w:rPr>
          <w:rFonts w:ascii="Book Antiqua" w:hAnsi="Book Antiqua" w:cs="Times New Roman"/>
          <w:sz w:val="24"/>
          <w:szCs w:val="24"/>
          <w:vertAlign w:val="superscript"/>
        </w:rPr>
        <w:t>[17,</w:t>
      </w:r>
      <w:r w:rsidRPr="004464E9">
        <w:rPr>
          <w:rFonts w:ascii="Book Antiqua" w:hAnsi="Book Antiqua"/>
          <w:sz w:val="24"/>
          <w:szCs w:val="24"/>
          <w:vertAlign w:val="superscript"/>
        </w:rPr>
        <w:t>25]</w:t>
      </w:r>
      <w:r w:rsidRPr="004464E9">
        <w:rPr>
          <w:rFonts w:ascii="Book Antiqua" w:hAnsi="Book Antiqua"/>
          <w:sz w:val="24"/>
          <w:szCs w:val="24"/>
        </w:rPr>
        <w:t xml:space="preserve">. The evidence suggests that crosstalk between bacteria and the production of CRF and </w:t>
      </w:r>
      <w:r w:rsidRPr="004464E9">
        <w:rPr>
          <w:rFonts w:ascii="Book Antiqua" w:hAnsi="Book Antiqua" w:cs="Times New Roman"/>
          <w:sz w:val="24"/>
          <w:szCs w:val="24"/>
        </w:rPr>
        <w:t>UCN1</w:t>
      </w:r>
      <w:r w:rsidRPr="004464E9">
        <w:rPr>
          <w:rFonts w:ascii="Book Antiqua" w:hAnsi="Book Antiqua"/>
          <w:sz w:val="24"/>
          <w:szCs w:val="24"/>
        </w:rPr>
        <w:t xml:space="preserve"> in humans might be involved in the exacerbation of inflammatory conditions by stress, but the mechanism by which this occurs remains unclear at present. DCs are potent APCs that can recognize luminal exogenous antigens, such as common intestinal microbes, and can activate innate and acquired immunity</w:t>
      </w:r>
      <w:r w:rsidRPr="004464E9">
        <w:rPr>
          <w:rFonts w:ascii="Book Antiqua" w:hAnsi="Book Antiqua"/>
          <w:sz w:val="24"/>
          <w:szCs w:val="24"/>
          <w:vertAlign w:val="superscript"/>
        </w:rPr>
        <w:t>[14]</w:t>
      </w:r>
      <w:r w:rsidRPr="004464E9">
        <w:rPr>
          <w:rFonts w:ascii="Book Antiqua" w:hAnsi="Book Antiqua"/>
          <w:sz w:val="24"/>
          <w:szCs w:val="24"/>
        </w:rPr>
        <w:t xml:space="preserve">. Therefore, the immunogenicity of bacteria strongly depends on the character of its interaction with DCs. Of note, evidence exists that various subsets of DCs differ in their antigen processing capacities </w:t>
      </w:r>
      <w:r w:rsidRPr="004464E9">
        <w:rPr>
          <w:rFonts w:ascii="Book Antiqua" w:hAnsi="Book Antiqua"/>
          <w:i/>
          <w:sz w:val="24"/>
          <w:szCs w:val="24"/>
        </w:rPr>
        <w:t>in vivo</w:t>
      </w:r>
      <w:r w:rsidRPr="004464E9">
        <w:rPr>
          <w:rFonts w:ascii="Book Antiqua" w:hAnsi="Book Antiqua"/>
          <w:sz w:val="24"/>
          <w:szCs w:val="24"/>
          <w:vertAlign w:val="superscript"/>
        </w:rPr>
        <w:t>[26]</w:t>
      </w:r>
      <w:r w:rsidRPr="004464E9">
        <w:rPr>
          <w:rFonts w:ascii="Book Antiqua" w:hAnsi="Book Antiqua"/>
          <w:i/>
          <w:sz w:val="24"/>
          <w:szCs w:val="24"/>
        </w:rPr>
        <w:t>.</w:t>
      </w:r>
      <w:r w:rsidRPr="004464E9">
        <w:rPr>
          <w:rFonts w:ascii="Book Antiqua" w:hAnsi="Book Antiqua"/>
          <w:sz w:val="24"/>
          <w:szCs w:val="24"/>
        </w:rPr>
        <w:t xml:space="preserve"> Previously, we have shown that JAWS II mouse cells, a GM-CSF-dependent DC line established from bone marrow cells of a p53-knockout C57BL/6 mouse, produce CRF after stimulation with </w:t>
      </w:r>
      <w:r w:rsidRPr="004464E9">
        <w:rPr>
          <w:rFonts w:ascii="Book Antiqua" w:hAnsi="Book Antiqua"/>
          <w:i/>
          <w:sz w:val="24"/>
          <w:szCs w:val="24"/>
        </w:rPr>
        <w:t xml:space="preserve">B. vulgatus </w:t>
      </w:r>
      <w:r w:rsidRPr="004464E9">
        <w:rPr>
          <w:rFonts w:ascii="Book Antiqua" w:hAnsi="Book Antiqua"/>
          <w:sz w:val="24"/>
          <w:szCs w:val="24"/>
        </w:rPr>
        <w:t xml:space="preserve">or </w:t>
      </w:r>
      <w:r w:rsidRPr="004464E9">
        <w:rPr>
          <w:rFonts w:ascii="Book Antiqua" w:hAnsi="Book Antiqua"/>
          <w:i/>
          <w:sz w:val="24"/>
          <w:szCs w:val="24"/>
        </w:rPr>
        <w:t>F. varium</w:t>
      </w:r>
      <w:r w:rsidRPr="004464E9">
        <w:rPr>
          <w:rFonts w:ascii="Book Antiqua" w:hAnsi="Book Antiqua"/>
          <w:sz w:val="24"/>
          <w:szCs w:val="24"/>
        </w:rPr>
        <w:t xml:space="preserve"> at equal levels</w:t>
      </w:r>
      <w:r w:rsidRPr="004464E9">
        <w:rPr>
          <w:rFonts w:ascii="Book Antiqua" w:hAnsi="Book Antiqua"/>
          <w:sz w:val="24"/>
          <w:szCs w:val="24"/>
          <w:vertAlign w:val="superscript"/>
        </w:rPr>
        <w:t>[27]</w:t>
      </w:r>
      <w:r w:rsidRPr="004464E9">
        <w:rPr>
          <w:rFonts w:ascii="Book Antiqua" w:hAnsi="Book Antiqua"/>
          <w:sz w:val="24"/>
          <w:szCs w:val="24"/>
        </w:rPr>
        <w:t xml:space="preserve">. The DCs of JAWS II mice contain lysosomal endo- and exo-peptidases, which have been shown to be involved in antigen processing, thus providing a reliable tool for </w:t>
      </w:r>
      <w:r w:rsidRPr="004464E9">
        <w:rPr>
          <w:rFonts w:ascii="Book Antiqua" w:hAnsi="Book Antiqua"/>
          <w:i/>
          <w:sz w:val="24"/>
          <w:szCs w:val="24"/>
        </w:rPr>
        <w:t>in vitro</w:t>
      </w:r>
      <w:r w:rsidRPr="004464E9">
        <w:rPr>
          <w:rFonts w:ascii="Book Antiqua" w:hAnsi="Book Antiqua"/>
          <w:sz w:val="24"/>
          <w:szCs w:val="24"/>
        </w:rPr>
        <w:t xml:space="preserve"> estimation of protein immunogenicity</w:t>
      </w:r>
      <w:r w:rsidRPr="004464E9">
        <w:rPr>
          <w:rFonts w:ascii="Book Antiqua" w:hAnsi="Book Antiqua"/>
          <w:sz w:val="24"/>
          <w:szCs w:val="24"/>
          <w:vertAlign w:val="superscript"/>
        </w:rPr>
        <w:t>[28,29]</w:t>
      </w:r>
      <w:r w:rsidRPr="004464E9">
        <w:rPr>
          <w:rFonts w:ascii="Book Antiqua" w:hAnsi="Book Antiqua"/>
          <w:sz w:val="24"/>
          <w:szCs w:val="24"/>
        </w:rPr>
        <w:t>.</w:t>
      </w:r>
      <w:r>
        <w:rPr>
          <w:rFonts w:ascii="Book Antiqua" w:hAnsi="Book Antiqua"/>
          <w:sz w:val="24"/>
          <w:szCs w:val="24"/>
          <w:lang w:eastAsia="zh-CN"/>
        </w:rPr>
        <w:t xml:space="preserve"> </w:t>
      </w:r>
      <w:r w:rsidRPr="004464E9">
        <w:rPr>
          <w:rFonts w:ascii="Book Antiqua" w:hAnsi="Book Antiqua"/>
          <w:sz w:val="24"/>
          <w:szCs w:val="24"/>
        </w:rPr>
        <w:t xml:space="preserve">Therefore, we speculated that human DCs also react to commensal bacteria, resulting in the production of CRF and </w:t>
      </w:r>
      <w:r w:rsidRPr="004464E9">
        <w:rPr>
          <w:rFonts w:ascii="Book Antiqua" w:hAnsi="Book Antiqua" w:cs="Times New Roman"/>
          <w:sz w:val="24"/>
          <w:szCs w:val="24"/>
        </w:rPr>
        <w:t>UCN1</w:t>
      </w:r>
      <w:r w:rsidRPr="004464E9">
        <w:rPr>
          <w:rFonts w:ascii="Book Antiqua" w:hAnsi="Book Antiqua"/>
          <w:sz w:val="24"/>
          <w:szCs w:val="24"/>
        </w:rPr>
        <w:t xml:space="preserve">. However, differences should exist in the capacities for antigen processing between human DCs and bone marrow derived JAWS II from a p53-knockout C57BL/6 mouse. </w:t>
      </w:r>
      <w:r w:rsidRPr="004464E9">
        <w:rPr>
          <w:rFonts w:ascii="Book Antiqua" w:hAnsi="Book Antiqua" w:cs="Times New Roman"/>
          <w:sz w:val="24"/>
          <w:szCs w:val="24"/>
        </w:rPr>
        <w:t>As</w:t>
      </w:r>
      <w:r w:rsidRPr="004464E9">
        <w:rPr>
          <w:rFonts w:ascii="Book Antiqua" w:hAnsi="Book Antiqua"/>
          <w:sz w:val="24"/>
          <w:szCs w:val="24"/>
        </w:rPr>
        <w:t xml:space="preserve"> it is difficult to obtain large amounts of DCs from the colonic mucosa in human samples, MoDCs were generated from 5 healthy male donors with no previous </w:t>
      </w:r>
      <w:r w:rsidRPr="004464E9">
        <w:rPr>
          <w:rFonts w:ascii="Book Antiqua" w:hAnsi="Book Antiqua"/>
          <w:sz w:val="24"/>
          <w:szCs w:val="24"/>
        </w:rPr>
        <w:lastRenderedPageBreak/>
        <w:t xml:space="preserve">history of acute bacterial gastroenteritis caused by </w:t>
      </w:r>
      <w:r w:rsidRPr="004464E9">
        <w:rPr>
          <w:rFonts w:ascii="Book Antiqua" w:hAnsi="Book Antiqua"/>
          <w:i/>
          <w:sz w:val="24"/>
          <w:szCs w:val="24"/>
        </w:rPr>
        <w:t>C. clostridioforme</w:t>
      </w:r>
      <w:r w:rsidRPr="004464E9">
        <w:rPr>
          <w:rFonts w:ascii="Book Antiqua" w:hAnsi="Book Antiqua"/>
          <w:sz w:val="24"/>
          <w:szCs w:val="24"/>
        </w:rPr>
        <w:t xml:space="preserve">, </w:t>
      </w:r>
      <w:r w:rsidRPr="004464E9">
        <w:rPr>
          <w:rFonts w:ascii="Book Antiqua" w:hAnsi="Book Antiqua"/>
          <w:i/>
          <w:sz w:val="24"/>
          <w:szCs w:val="24"/>
        </w:rPr>
        <w:t>B. vulgatus</w:t>
      </w:r>
      <w:r w:rsidRPr="004464E9">
        <w:rPr>
          <w:rFonts w:ascii="Book Antiqua" w:hAnsi="Book Antiqua"/>
          <w:sz w:val="24"/>
          <w:szCs w:val="24"/>
        </w:rPr>
        <w:t xml:space="preserve">, </w:t>
      </w:r>
      <w:r w:rsidRPr="004464E9">
        <w:rPr>
          <w:rFonts w:ascii="Book Antiqua" w:hAnsi="Book Antiqua"/>
          <w:i/>
          <w:sz w:val="24"/>
          <w:szCs w:val="24"/>
        </w:rPr>
        <w:t>E. coli</w:t>
      </w:r>
      <w:r w:rsidRPr="004464E9">
        <w:rPr>
          <w:rFonts w:ascii="Book Antiqua" w:hAnsi="Book Antiqua"/>
          <w:sz w:val="24"/>
          <w:szCs w:val="24"/>
        </w:rPr>
        <w:t xml:space="preserve">, or </w:t>
      </w:r>
      <w:r w:rsidRPr="004464E9">
        <w:rPr>
          <w:rFonts w:ascii="Book Antiqua" w:hAnsi="Book Antiqua"/>
          <w:i/>
          <w:sz w:val="24"/>
          <w:szCs w:val="24"/>
        </w:rPr>
        <w:t>F. varium.</w:t>
      </w:r>
      <w:r w:rsidRPr="004464E9">
        <w:rPr>
          <w:rFonts w:ascii="Book Antiqua" w:hAnsi="Book Antiqua"/>
          <w:sz w:val="24"/>
          <w:szCs w:val="24"/>
        </w:rPr>
        <w:t xml:space="preserve"> Our findings demonstrated that CRF and </w:t>
      </w:r>
      <w:r w:rsidRPr="004464E9">
        <w:rPr>
          <w:rFonts w:ascii="Book Antiqua" w:hAnsi="Book Antiqua" w:cs="Times New Roman"/>
          <w:sz w:val="24"/>
          <w:szCs w:val="24"/>
        </w:rPr>
        <w:t>UCN1</w:t>
      </w:r>
      <w:r w:rsidRPr="004464E9">
        <w:rPr>
          <w:rFonts w:ascii="Book Antiqua" w:hAnsi="Book Antiqua"/>
          <w:sz w:val="24"/>
          <w:szCs w:val="24"/>
        </w:rPr>
        <w:t xml:space="preserve"> </w:t>
      </w:r>
      <w:r w:rsidRPr="004464E9" w:rsidDel="000B3A0E">
        <w:rPr>
          <w:rFonts w:ascii="Book Antiqua" w:hAnsi="Book Antiqua"/>
          <w:sz w:val="24"/>
          <w:szCs w:val="24"/>
        </w:rPr>
        <w:t>were</w:t>
      </w:r>
      <w:r w:rsidRPr="004464E9">
        <w:rPr>
          <w:rFonts w:ascii="Book Antiqua" w:hAnsi="Book Antiqua"/>
          <w:sz w:val="24"/>
          <w:szCs w:val="24"/>
        </w:rPr>
        <w:t xml:space="preserve"> up-regulated in MoDCs after stimulation with </w:t>
      </w:r>
      <w:r w:rsidRPr="004464E9">
        <w:rPr>
          <w:rFonts w:ascii="Book Antiqua" w:hAnsi="Book Antiqua"/>
          <w:i/>
          <w:sz w:val="24"/>
          <w:szCs w:val="24"/>
        </w:rPr>
        <w:t>B. vulgatus</w:t>
      </w:r>
      <w:r w:rsidRPr="004464E9">
        <w:rPr>
          <w:rFonts w:ascii="Book Antiqua" w:hAnsi="Book Antiqua"/>
          <w:sz w:val="24"/>
          <w:szCs w:val="24"/>
        </w:rPr>
        <w:t xml:space="preserve"> or </w:t>
      </w:r>
      <w:r w:rsidRPr="004464E9">
        <w:rPr>
          <w:rFonts w:ascii="Book Antiqua" w:hAnsi="Book Antiqua"/>
          <w:i/>
          <w:sz w:val="24"/>
          <w:szCs w:val="24"/>
        </w:rPr>
        <w:t>F. varium</w:t>
      </w:r>
      <w:r w:rsidRPr="004464E9">
        <w:rPr>
          <w:rFonts w:ascii="Book Antiqua" w:hAnsi="Book Antiqua"/>
          <w:sz w:val="24"/>
          <w:szCs w:val="24"/>
        </w:rPr>
        <w:t xml:space="preserve">; however, differing from the results from mice, the levels were much higher after stimulation with </w:t>
      </w:r>
      <w:r w:rsidRPr="004464E9">
        <w:rPr>
          <w:rFonts w:ascii="Book Antiqua" w:hAnsi="Book Antiqua"/>
          <w:i/>
          <w:sz w:val="24"/>
          <w:szCs w:val="24"/>
        </w:rPr>
        <w:t>B. vulgatus</w:t>
      </w:r>
      <w:r w:rsidRPr="004464E9">
        <w:rPr>
          <w:rFonts w:ascii="Book Antiqua" w:hAnsi="Book Antiqua"/>
          <w:sz w:val="24"/>
          <w:szCs w:val="24"/>
        </w:rPr>
        <w:t xml:space="preserve"> than with </w:t>
      </w:r>
      <w:r w:rsidRPr="004464E9">
        <w:rPr>
          <w:rFonts w:ascii="Book Antiqua" w:hAnsi="Book Antiqua"/>
          <w:i/>
          <w:sz w:val="24"/>
          <w:szCs w:val="24"/>
        </w:rPr>
        <w:t>F. varium</w:t>
      </w:r>
      <w:r w:rsidRPr="004464E9">
        <w:rPr>
          <w:rFonts w:ascii="Book Antiqua" w:hAnsi="Book Antiqua"/>
          <w:sz w:val="24"/>
          <w:szCs w:val="24"/>
        </w:rPr>
        <w:t xml:space="preserve">. </w:t>
      </w:r>
      <w:r w:rsidRPr="004464E9">
        <w:rPr>
          <w:rFonts w:ascii="Book Antiqua" w:hAnsi="Book Antiqua" w:cs="Times New Roman"/>
          <w:sz w:val="24"/>
          <w:szCs w:val="24"/>
        </w:rPr>
        <w:t xml:space="preserve">Moreover, low levels of UCN1 production were detected in </w:t>
      </w:r>
      <w:r w:rsidRPr="004464E9">
        <w:rPr>
          <w:rFonts w:ascii="Book Antiqua" w:hAnsi="Book Antiqua" w:cs="Times New Roman"/>
          <w:i/>
          <w:iCs/>
          <w:sz w:val="24"/>
          <w:szCs w:val="24"/>
        </w:rPr>
        <w:t>E. coli</w:t>
      </w:r>
      <w:r w:rsidRPr="004464E9">
        <w:rPr>
          <w:rFonts w:ascii="Book Antiqua" w:hAnsi="Book Antiqua" w:cs="Times New Roman"/>
          <w:sz w:val="24"/>
          <w:szCs w:val="24"/>
        </w:rPr>
        <w:t>-stimulated MoDCs, but this was not observed in a previous mouse study</w:t>
      </w:r>
      <w:r w:rsidRPr="004464E9">
        <w:rPr>
          <w:rFonts w:ascii="Book Antiqua" w:hAnsi="Book Antiqua" w:cs="Times New Roman"/>
          <w:sz w:val="24"/>
          <w:szCs w:val="24"/>
          <w:vertAlign w:val="superscript"/>
        </w:rPr>
        <w:t>[27]</w:t>
      </w:r>
      <w:r w:rsidRPr="004464E9">
        <w:rPr>
          <w:rFonts w:ascii="Book Antiqua" w:hAnsi="Book Antiqua" w:cs="Times New Roman"/>
          <w:sz w:val="24"/>
          <w:szCs w:val="24"/>
        </w:rPr>
        <w:t xml:space="preserve">. </w:t>
      </w:r>
      <w:r w:rsidRPr="004464E9">
        <w:rPr>
          <w:rFonts w:ascii="Book Antiqua" w:hAnsi="Book Antiqua"/>
          <w:sz w:val="24"/>
          <w:szCs w:val="24"/>
        </w:rPr>
        <w:t>In this study, human MoDCs were generated using rhGM-CSF and rhIL-4, as previously described</w:t>
      </w:r>
      <w:r w:rsidRPr="004464E9">
        <w:rPr>
          <w:rFonts w:ascii="Book Antiqua" w:hAnsi="Book Antiqua"/>
          <w:sz w:val="24"/>
          <w:szCs w:val="24"/>
          <w:vertAlign w:val="superscript"/>
        </w:rPr>
        <w:t>[18]</w:t>
      </w:r>
      <w:r w:rsidRPr="004464E9">
        <w:rPr>
          <w:rFonts w:ascii="Book Antiqua" w:hAnsi="Book Antiqua"/>
          <w:sz w:val="24"/>
          <w:szCs w:val="24"/>
        </w:rPr>
        <w:t xml:space="preserve">. However, JAWS II was generated with murine GM-CSF alone. The origin and differentiation of DCs may be, at least in part, associated with the extremely high levels of CRF and </w:t>
      </w:r>
      <w:r w:rsidRPr="004464E9">
        <w:rPr>
          <w:rFonts w:ascii="Book Antiqua" w:hAnsi="Book Antiqua" w:cs="Times New Roman"/>
          <w:sz w:val="24"/>
          <w:szCs w:val="24"/>
        </w:rPr>
        <w:t>UCN1</w:t>
      </w:r>
      <w:r w:rsidRPr="004464E9">
        <w:rPr>
          <w:rFonts w:ascii="Book Antiqua" w:hAnsi="Book Antiqua"/>
          <w:sz w:val="24"/>
          <w:szCs w:val="24"/>
        </w:rPr>
        <w:t xml:space="preserve"> produced upon stimulation with </w:t>
      </w:r>
      <w:r w:rsidRPr="004464E9">
        <w:rPr>
          <w:rFonts w:ascii="Book Antiqua" w:hAnsi="Book Antiqua"/>
          <w:i/>
          <w:sz w:val="24"/>
          <w:szCs w:val="24"/>
        </w:rPr>
        <w:t>B. vulgatus</w:t>
      </w:r>
      <w:r w:rsidRPr="004464E9">
        <w:rPr>
          <w:rFonts w:ascii="Book Antiqua" w:hAnsi="Book Antiqua"/>
          <w:sz w:val="24"/>
          <w:szCs w:val="24"/>
        </w:rPr>
        <w:t xml:space="preserve"> in human MoDCs. The amount of crosstalk between </w:t>
      </w:r>
      <w:r w:rsidRPr="004464E9">
        <w:rPr>
          <w:rFonts w:ascii="Book Antiqua" w:hAnsi="Book Antiqua"/>
          <w:i/>
          <w:sz w:val="24"/>
          <w:szCs w:val="24"/>
        </w:rPr>
        <w:t>B. vulgatus</w:t>
      </w:r>
      <w:r w:rsidRPr="004464E9">
        <w:rPr>
          <w:rFonts w:ascii="Book Antiqua" w:hAnsi="Book Antiqua"/>
          <w:sz w:val="24"/>
          <w:szCs w:val="24"/>
        </w:rPr>
        <w:t xml:space="preserve"> and human MoDCs was previously unknown. </w:t>
      </w:r>
      <w:r w:rsidRPr="004464E9" w:rsidDel="00AB6E16">
        <w:rPr>
          <w:rFonts w:ascii="Book Antiqua" w:hAnsi="Book Antiqua"/>
          <w:sz w:val="24"/>
          <w:szCs w:val="24"/>
        </w:rPr>
        <w:t>Using</w:t>
      </w:r>
      <w:r w:rsidRPr="004464E9">
        <w:rPr>
          <w:rFonts w:ascii="Book Antiqua" w:hAnsi="Book Antiqua"/>
          <w:sz w:val="24"/>
          <w:szCs w:val="24"/>
        </w:rPr>
        <w:t xml:space="preserve"> electron microscopy, we detected </w:t>
      </w:r>
      <w:r w:rsidRPr="004464E9">
        <w:rPr>
          <w:rFonts w:ascii="Book Antiqua" w:hAnsi="Book Antiqua"/>
          <w:i/>
          <w:sz w:val="24"/>
          <w:szCs w:val="24"/>
        </w:rPr>
        <w:t>B. vulgates</w:t>
      </w:r>
      <w:r w:rsidRPr="004464E9">
        <w:rPr>
          <w:rFonts w:ascii="Book Antiqua" w:hAnsi="Book Antiqua"/>
          <w:sz w:val="24"/>
          <w:szCs w:val="24"/>
        </w:rPr>
        <w:t xml:space="preserve"> in the </w:t>
      </w:r>
      <w:r w:rsidRPr="004464E9">
        <w:rPr>
          <w:rFonts w:ascii="Book Antiqua" w:hAnsi="Book Antiqua" w:cs="Times New Roman"/>
          <w:sz w:val="24"/>
          <w:szCs w:val="24"/>
        </w:rPr>
        <w:t>cytoplasm</w:t>
      </w:r>
      <w:r w:rsidRPr="004464E9">
        <w:rPr>
          <w:rFonts w:ascii="Book Antiqua" w:hAnsi="Book Antiqua"/>
          <w:sz w:val="24"/>
          <w:szCs w:val="24"/>
        </w:rPr>
        <w:t xml:space="preserve"> of human MoDCs when co-cultured with </w:t>
      </w:r>
      <w:r w:rsidRPr="004464E9">
        <w:rPr>
          <w:rFonts w:ascii="Book Antiqua" w:hAnsi="Book Antiqua"/>
          <w:i/>
          <w:sz w:val="24"/>
          <w:szCs w:val="24"/>
        </w:rPr>
        <w:t>B. vulgates</w:t>
      </w:r>
      <w:r w:rsidRPr="004464E9">
        <w:rPr>
          <w:rFonts w:ascii="Book Antiqua" w:hAnsi="Book Antiqua"/>
          <w:sz w:val="24"/>
          <w:szCs w:val="24"/>
        </w:rPr>
        <w:t xml:space="preserve"> (data not shown). Therefore, we speculated that </w:t>
      </w:r>
      <w:r w:rsidRPr="004464E9">
        <w:rPr>
          <w:rFonts w:ascii="Book Antiqua" w:hAnsi="Book Antiqua"/>
          <w:i/>
          <w:sz w:val="24"/>
          <w:szCs w:val="24"/>
        </w:rPr>
        <w:t>B. vulgates</w:t>
      </w:r>
      <w:r w:rsidRPr="004464E9">
        <w:rPr>
          <w:rFonts w:ascii="Book Antiqua" w:hAnsi="Book Antiqua"/>
          <w:sz w:val="24"/>
          <w:szCs w:val="24"/>
        </w:rPr>
        <w:t xml:space="preserve"> stimulated molecules associated with CRF and </w:t>
      </w:r>
      <w:r w:rsidRPr="004464E9">
        <w:rPr>
          <w:rFonts w:ascii="Book Antiqua" w:hAnsi="Book Antiqua" w:cs="Times New Roman"/>
          <w:sz w:val="24"/>
          <w:szCs w:val="24"/>
        </w:rPr>
        <w:t>UCN1</w:t>
      </w:r>
      <w:r w:rsidRPr="004464E9">
        <w:rPr>
          <w:rFonts w:ascii="Book Antiqua" w:hAnsi="Book Antiqua"/>
          <w:sz w:val="24"/>
          <w:szCs w:val="24"/>
        </w:rPr>
        <w:t xml:space="preserve"> production. Recently, it was reported that CRF induced the release of proteases and TNF-α via mast cells, all of which are associated with CRF-induced intestinal paracellular permeability; these </w:t>
      </w:r>
      <w:r w:rsidRPr="004464E9">
        <w:rPr>
          <w:rFonts w:ascii="Book Antiqua" w:hAnsi="Book Antiqua" w:cs="Times New Roman"/>
          <w:sz w:val="24"/>
          <w:szCs w:val="24"/>
        </w:rPr>
        <w:t xml:space="preserve">processes </w:t>
      </w:r>
      <w:r w:rsidRPr="004464E9">
        <w:rPr>
          <w:rFonts w:ascii="Book Antiqua" w:hAnsi="Book Antiqua"/>
          <w:sz w:val="24"/>
          <w:szCs w:val="24"/>
        </w:rPr>
        <w:t>are regulated by the enteric nervous system</w:t>
      </w:r>
      <w:r w:rsidRPr="004464E9">
        <w:rPr>
          <w:rFonts w:ascii="Book Antiqua" w:hAnsi="Book Antiqua"/>
          <w:sz w:val="24"/>
          <w:szCs w:val="24"/>
          <w:vertAlign w:val="superscript"/>
        </w:rPr>
        <w:t>[30]</w:t>
      </w:r>
      <w:r w:rsidRPr="004464E9">
        <w:rPr>
          <w:rFonts w:ascii="Book Antiqua" w:hAnsi="Book Antiqua"/>
          <w:sz w:val="24"/>
          <w:szCs w:val="24"/>
        </w:rPr>
        <w:t xml:space="preserve">. However, the molecular signaling basis and function of CRF and </w:t>
      </w:r>
      <w:r w:rsidRPr="004464E9">
        <w:rPr>
          <w:rFonts w:ascii="Book Antiqua" w:hAnsi="Book Antiqua" w:cs="Times New Roman"/>
          <w:sz w:val="24"/>
          <w:szCs w:val="24"/>
        </w:rPr>
        <w:t>UCN1</w:t>
      </w:r>
      <w:r w:rsidRPr="004464E9">
        <w:rPr>
          <w:rFonts w:ascii="Book Antiqua" w:hAnsi="Book Antiqua"/>
          <w:sz w:val="24"/>
          <w:szCs w:val="24"/>
        </w:rPr>
        <w:t xml:space="preserve"> production by MoDCs remain unclear. Previously, it has been reported that CRF-producing cells in the central nervous system</w:t>
      </w:r>
      <w:r w:rsidRPr="004464E9">
        <w:rPr>
          <w:rFonts w:ascii="Book Antiqua" w:hAnsi="Book Antiqua"/>
          <w:sz w:val="24"/>
          <w:szCs w:val="24"/>
          <w:vertAlign w:val="superscript"/>
        </w:rPr>
        <w:t>[31]</w:t>
      </w:r>
      <w:r w:rsidRPr="004464E9">
        <w:rPr>
          <w:rFonts w:ascii="Book Antiqua" w:hAnsi="Book Antiqua"/>
          <w:sz w:val="24"/>
          <w:szCs w:val="24"/>
        </w:rPr>
        <w:t xml:space="preserve"> and colon</w:t>
      </w:r>
      <w:r w:rsidRPr="004464E9">
        <w:rPr>
          <w:rFonts w:ascii="Book Antiqua" w:hAnsi="Book Antiqua"/>
          <w:sz w:val="24"/>
          <w:szCs w:val="24"/>
          <w:vertAlign w:val="superscript"/>
        </w:rPr>
        <w:t>[32]</w:t>
      </w:r>
      <w:r w:rsidRPr="004464E9">
        <w:rPr>
          <w:rFonts w:ascii="Book Antiqua" w:hAnsi="Book Antiqua"/>
          <w:sz w:val="24"/>
          <w:szCs w:val="24"/>
        </w:rPr>
        <w:t xml:space="preserve"> of rats are activated by bacterial endotoxins, particularly lipopolysaccharides (LPS). In this </w:t>
      </w:r>
      <w:r w:rsidRPr="004464E9">
        <w:rPr>
          <w:rFonts w:ascii="Book Antiqua" w:hAnsi="Book Antiqua" w:cs="Times New Roman"/>
          <w:sz w:val="24"/>
          <w:szCs w:val="24"/>
        </w:rPr>
        <w:t>experimental setting</w:t>
      </w:r>
      <w:r w:rsidRPr="004464E9">
        <w:rPr>
          <w:rFonts w:ascii="Book Antiqua" w:hAnsi="Book Antiqua"/>
          <w:sz w:val="24"/>
          <w:szCs w:val="24"/>
        </w:rPr>
        <w:t xml:space="preserve">, CRF production was not detected in </w:t>
      </w:r>
      <w:r w:rsidRPr="004464E9">
        <w:rPr>
          <w:rFonts w:ascii="Book Antiqua" w:hAnsi="Book Antiqua"/>
          <w:i/>
          <w:sz w:val="24"/>
          <w:szCs w:val="24"/>
        </w:rPr>
        <w:t>E. coli</w:t>
      </w:r>
      <w:r w:rsidRPr="004464E9">
        <w:rPr>
          <w:rFonts w:ascii="Book Antiqua" w:hAnsi="Book Antiqua"/>
          <w:sz w:val="24"/>
          <w:szCs w:val="24"/>
        </w:rPr>
        <w:t>-stimulated MoDCs. The</w:t>
      </w:r>
      <w:r w:rsidRPr="004464E9" w:rsidDel="00AB6E16">
        <w:rPr>
          <w:rFonts w:ascii="Book Antiqua" w:hAnsi="Book Antiqua"/>
          <w:sz w:val="24"/>
          <w:szCs w:val="24"/>
        </w:rPr>
        <w:t xml:space="preserve"> apparent</w:t>
      </w:r>
      <w:r w:rsidRPr="004464E9">
        <w:rPr>
          <w:rFonts w:ascii="Book Antiqua" w:hAnsi="Book Antiqua"/>
          <w:sz w:val="24"/>
          <w:szCs w:val="24"/>
        </w:rPr>
        <w:t xml:space="preserve"> conflict between these results might be associated with the concentration of LPS used </w:t>
      </w:r>
      <w:r w:rsidRPr="004464E9">
        <w:rPr>
          <w:rFonts w:ascii="Book Antiqua" w:hAnsi="Book Antiqua"/>
          <w:i/>
          <w:sz w:val="24"/>
          <w:szCs w:val="24"/>
        </w:rPr>
        <w:t>in vivo</w:t>
      </w:r>
      <w:r w:rsidRPr="004464E9">
        <w:rPr>
          <w:rFonts w:ascii="Book Antiqua" w:hAnsi="Book Antiqua"/>
          <w:sz w:val="24"/>
          <w:szCs w:val="24"/>
        </w:rPr>
        <w:t>. Moreover, the binding of pathogen-associated molecular patterns to Toll-like receptors (TLRs) may trigger a complex series of events, leading to increased expression of proinflammatory genes in human MoDCs</w:t>
      </w:r>
      <w:r w:rsidRPr="004464E9">
        <w:rPr>
          <w:rFonts w:ascii="Book Antiqua" w:hAnsi="Book Antiqua"/>
          <w:sz w:val="24"/>
          <w:szCs w:val="24"/>
          <w:vertAlign w:val="superscript"/>
        </w:rPr>
        <w:t>[33]</w:t>
      </w:r>
      <w:r w:rsidRPr="004464E9">
        <w:rPr>
          <w:rFonts w:ascii="Book Antiqua" w:hAnsi="Book Antiqua"/>
          <w:sz w:val="24"/>
          <w:szCs w:val="24"/>
        </w:rPr>
        <w:t xml:space="preserve">; therefore, </w:t>
      </w:r>
      <w:r w:rsidRPr="004464E9">
        <w:rPr>
          <w:rFonts w:ascii="Book Antiqua" w:hAnsi="Book Antiqua" w:cs="Times New Roman"/>
          <w:sz w:val="24"/>
          <w:szCs w:val="24"/>
        </w:rPr>
        <w:t>differences in the activation of</w:t>
      </w:r>
      <w:r w:rsidRPr="004464E9">
        <w:rPr>
          <w:rFonts w:ascii="Book Antiqua" w:hAnsi="Book Antiqua"/>
          <w:sz w:val="24"/>
          <w:szCs w:val="24"/>
        </w:rPr>
        <w:t xml:space="preserve"> such pathways by commensal bacteria may lead to different levels of CRF and </w:t>
      </w:r>
      <w:r w:rsidRPr="004464E9">
        <w:rPr>
          <w:rFonts w:ascii="Book Antiqua" w:hAnsi="Book Antiqua" w:cs="Times New Roman"/>
          <w:sz w:val="24"/>
          <w:szCs w:val="24"/>
        </w:rPr>
        <w:t>UCN1</w:t>
      </w:r>
      <w:r w:rsidRPr="004464E9">
        <w:rPr>
          <w:rFonts w:ascii="Book Antiqua" w:hAnsi="Book Antiqua"/>
          <w:sz w:val="24"/>
          <w:szCs w:val="24"/>
        </w:rPr>
        <w:t xml:space="preserve"> production.</w:t>
      </w:r>
    </w:p>
    <w:p w:rsidR="00113BDC" w:rsidRPr="004464E9" w:rsidRDefault="00113BDC" w:rsidP="00BD2826">
      <w:pPr>
        <w:pStyle w:val="a4"/>
        <w:spacing w:line="360" w:lineRule="auto"/>
        <w:ind w:firstLineChars="200" w:firstLine="480"/>
        <w:jc w:val="both"/>
        <w:rPr>
          <w:rFonts w:ascii="Book Antiqua" w:hAnsi="Book Antiqua"/>
          <w:sz w:val="24"/>
          <w:szCs w:val="24"/>
        </w:rPr>
      </w:pPr>
      <w:r w:rsidRPr="004464E9">
        <w:rPr>
          <w:rFonts w:ascii="Book Antiqua" w:hAnsi="Book Antiqua"/>
          <w:sz w:val="24"/>
          <w:szCs w:val="24"/>
        </w:rPr>
        <w:t xml:space="preserve">Interestingly, a significant increase in CRF and </w:t>
      </w:r>
      <w:r w:rsidRPr="004464E9">
        <w:rPr>
          <w:rFonts w:ascii="Book Antiqua" w:hAnsi="Book Antiqua" w:cs="Times New Roman"/>
          <w:sz w:val="24"/>
          <w:szCs w:val="24"/>
        </w:rPr>
        <w:t>UCN1</w:t>
      </w:r>
      <w:r w:rsidRPr="004464E9">
        <w:rPr>
          <w:rFonts w:ascii="Book Antiqua" w:hAnsi="Book Antiqua"/>
          <w:sz w:val="24"/>
          <w:szCs w:val="24"/>
        </w:rPr>
        <w:t xml:space="preserve"> mRNA levels was observed in human MoDCs after 30 min of </w:t>
      </w:r>
      <w:r w:rsidRPr="004464E9">
        <w:rPr>
          <w:rFonts w:ascii="Book Antiqua" w:hAnsi="Book Antiqua"/>
          <w:i/>
          <w:sz w:val="24"/>
          <w:szCs w:val="24"/>
        </w:rPr>
        <w:t>B. vulgatus</w:t>
      </w:r>
      <w:r w:rsidRPr="004464E9">
        <w:rPr>
          <w:rFonts w:ascii="Book Antiqua" w:hAnsi="Book Antiqua"/>
          <w:sz w:val="24"/>
          <w:szCs w:val="24"/>
        </w:rPr>
        <w:t xml:space="preserve"> and </w:t>
      </w:r>
      <w:r w:rsidRPr="004464E9">
        <w:rPr>
          <w:rFonts w:ascii="Book Antiqua" w:hAnsi="Book Antiqua"/>
          <w:i/>
          <w:sz w:val="24"/>
          <w:szCs w:val="24"/>
        </w:rPr>
        <w:t>F. varium</w:t>
      </w:r>
      <w:r w:rsidRPr="004464E9">
        <w:rPr>
          <w:rFonts w:ascii="Book Antiqua" w:hAnsi="Book Antiqua"/>
          <w:sz w:val="24"/>
          <w:szCs w:val="24"/>
        </w:rPr>
        <w:t xml:space="preserve"> stimulation, although the levels decreased after that point. These findings may imply an immunomodulatory role for CRF and </w:t>
      </w:r>
      <w:r w:rsidRPr="004464E9">
        <w:rPr>
          <w:rFonts w:ascii="Book Antiqua" w:hAnsi="Book Antiqua" w:cs="Times New Roman"/>
          <w:sz w:val="24"/>
          <w:szCs w:val="24"/>
        </w:rPr>
        <w:t>UCN1</w:t>
      </w:r>
      <w:r w:rsidRPr="004464E9">
        <w:rPr>
          <w:rFonts w:ascii="Book Antiqua" w:hAnsi="Book Antiqua"/>
          <w:sz w:val="24"/>
          <w:szCs w:val="24"/>
        </w:rPr>
        <w:t xml:space="preserve"> by peripheral DCs that could be due to autocrine and/or paracrine interactions. Although mental stress is implicated in the development of IBS </w:t>
      </w:r>
      <w:r w:rsidRPr="004464E9">
        <w:rPr>
          <w:rFonts w:ascii="Book Antiqua" w:hAnsi="Book Antiqua" w:cs="Times New Roman"/>
          <w:sz w:val="24"/>
          <w:szCs w:val="24"/>
        </w:rPr>
        <w:t>and IBD</w:t>
      </w:r>
      <w:r w:rsidRPr="004464E9">
        <w:rPr>
          <w:rFonts w:ascii="Book Antiqua" w:hAnsi="Book Antiqua"/>
          <w:sz w:val="24"/>
          <w:szCs w:val="24"/>
          <w:vertAlign w:val="superscript"/>
        </w:rPr>
        <w:t>[34]</w:t>
      </w:r>
      <w:r w:rsidRPr="004464E9">
        <w:rPr>
          <w:rFonts w:ascii="Book Antiqua" w:hAnsi="Book Antiqua"/>
          <w:sz w:val="24"/>
          <w:szCs w:val="24"/>
        </w:rPr>
        <w:t xml:space="preserve">, peripheral </w:t>
      </w:r>
      <w:r w:rsidRPr="004464E9">
        <w:rPr>
          <w:rFonts w:ascii="Book Antiqua" w:hAnsi="Book Antiqua"/>
          <w:sz w:val="24"/>
          <w:szCs w:val="24"/>
        </w:rPr>
        <w:lastRenderedPageBreak/>
        <w:t xml:space="preserve">CRF and </w:t>
      </w:r>
      <w:r w:rsidRPr="004464E9">
        <w:rPr>
          <w:rFonts w:ascii="Book Antiqua" w:hAnsi="Book Antiqua" w:cs="Times New Roman"/>
          <w:sz w:val="24"/>
          <w:szCs w:val="24"/>
        </w:rPr>
        <w:t>UCN1</w:t>
      </w:r>
      <w:r w:rsidRPr="004464E9">
        <w:rPr>
          <w:rFonts w:ascii="Book Antiqua" w:hAnsi="Book Antiqua"/>
          <w:sz w:val="24"/>
          <w:szCs w:val="24"/>
        </w:rPr>
        <w:t xml:space="preserve"> production by certain commensal bacteria, such as </w:t>
      </w:r>
      <w:r w:rsidRPr="004464E9">
        <w:rPr>
          <w:rFonts w:ascii="Book Antiqua" w:hAnsi="Book Antiqua"/>
          <w:i/>
          <w:sz w:val="24"/>
          <w:szCs w:val="24"/>
        </w:rPr>
        <w:t>B. vulgatus</w:t>
      </w:r>
      <w:r w:rsidRPr="004464E9">
        <w:rPr>
          <w:rFonts w:ascii="Book Antiqua" w:hAnsi="Book Antiqua"/>
          <w:sz w:val="24"/>
          <w:szCs w:val="24"/>
        </w:rPr>
        <w:t xml:space="preserve"> and </w:t>
      </w:r>
      <w:r w:rsidRPr="004464E9">
        <w:rPr>
          <w:rFonts w:ascii="Book Antiqua" w:hAnsi="Book Antiqua"/>
          <w:i/>
          <w:sz w:val="24"/>
          <w:szCs w:val="24"/>
        </w:rPr>
        <w:t>F. varium,</w:t>
      </w:r>
      <w:r w:rsidRPr="004464E9">
        <w:rPr>
          <w:rFonts w:ascii="Book Antiqua" w:hAnsi="Book Antiqua"/>
          <w:sz w:val="24"/>
          <w:szCs w:val="24"/>
        </w:rPr>
        <w:t xml:space="preserve"> may also be involved in gastrointestinal sensorimotor and immune cell activation within the gut. Moreover, mental stress may be not directly connected to the local release of CRF neuropeptides. Indeed, the activation of peripheral CRF receptor signaling is mostly considered to be caused by inflammatory processes in the gut</w:t>
      </w:r>
      <w:r w:rsidRPr="004464E9">
        <w:rPr>
          <w:rFonts w:ascii="Book Antiqua" w:hAnsi="Book Antiqua"/>
          <w:sz w:val="24"/>
          <w:szCs w:val="24"/>
          <w:vertAlign w:val="superscript"/>
        </w:rPr>
        <w:t>[34]</w:t>
      </w:r>
      <w:r w:rsidRPr="004464E9">
        <w:rPr>
          <w:rFonts w:ascii="Book Antiqua" w:hAnsi="Book Antiqua"/>
          <w:sz w:val="24"/>
          <w:szCs w:val="24"/>
        </w:rPr>
        <w:t xml:space="preserve">. </w:t>
      </w:r>
      <w:r w:rsidRPr="004464E9" w:rsidDel="000B3A0E">
        <w:rPr>
          <w:rFonts w:ascii="Book Antiqua" w:hAnsi="Book Antiqua"/>
          <w:sz w:val="24"/>
          <w:szCs w:val="24"/>
        </w:rPr>
        <w:t>C</w:t>
      </w:r>
      <w:r w:rsidRPr="004464E9">
        <w:rPr>
          <w:rFonts w:ascii="Book Antiqua" w:hAnsi="Book Antiqua"/>
          <w:sz w:val="24"/>
          <w:szCs w:val="24"/>
        </w:rPr>
        <w:t xml:space="preserve">olonic permeability was increased after local immune cell activation by CRF and </w:t>
      </w:r>
      <w:r w:rsidRPr="004464E9">
        <w:rPr>
          <w:rFonts w:ascii="Book Antiqua" w:hAnsi="Book Antiqua" w:cs="Times New Roman"/>
          <w:sz w:val="24"/>
          <w:szCs w:val="24"/>
        </w:rPr>
        <w:t>UCN1</w:t>
      </w:r>
      <w:r w:rsidRPr="004464E9">
        <w:rPr>
          <w:rFonts w:ascii="Book Antiqua" w:hAnsi="Book Antiqua"/>
          <w:sz w:val="24"/>
          <w:szCs w:val="24"/>
        </w:rPr>
        <w:t>, resulting in increased antigenic challenge in the gut, which might be associated with intestinal disorders, such as IBS and IBD. Given the clinical significance of these pathways in bacteria-related intestinal disorders, a greater understanding of how these pathways are integrated during health and colonic disorders is needed.</w:t>
      </w:r>
    </w:p>
    <w:p w:rsidR="00113BDC" w:rsidRPr="004464E9" w:rsidRDefault="00113BDC" w:rsidP="00BD2826">
      <w:pPr>
        <w:pStyle w:val="a4"/>
        <w:spacing w:line="360" w:lineRule="auto"/>
        <w:ind w:firstLineChars="200" w:firstLine="480"/>
        <w:jc w:val="both"/>
        <w:rPr>
          <w:rFonts w:ascii="Book Antiqua" w:hAnsi="Book Antiqua"/>
          <w:sz w:val="24"/>
          <w:szCs w:val="24"/>
        </w:rPr>
      </w:pPr>
      <w:r w:rsidRPr="004464E9">
        <w:rPr>
          <w:rFonts w:ascii="Book Antiqua" w:hAnsi="Book Antiqua" w:cs="Times New Roman"/>
          <w:sz w:val="24"/>
          <w:szCs w:val="24"/>
        </w:rPr>
        <w:t>Our</w:t>
      </w:r>
      <w:r w:rsidRPr="004464E9">
        <w:rPr>
          <w:rFonts w:ascii="Book Antiqua" w:hAnsi="Book Antiqua"/>
          <w:sz w:val="24"/>
          <w:szCs w:val="24"/>
        </w:rPr>
        <w:t xml:space="preserve"> results show that the production of CRF and </w:t>
      </w:r>
      <w:r w:rsidRPr="004464E9">
        <w:rPr>
          <w:rFonts w:ascii="Book Antiqua" w:hAnsi="Book Antiqua" w:cs="Times New Roman"/>
          <w:sz w:val="24"/>
          <w:szCs w:val="24"/>
        </w:rPr>
        <w:t>UCN1</w:t>
      </w:r>
      <w:r w:rsidRPr="004464E9">
        <w:rPr>
          <w:rFonts w:ascii="Book Antiqua" w:hAnsi="Book Antiqua"/>
          <w:sz w:val="24"/>
          <w:szCs w:val="24"/>
        </w:rPr>
        <w:t xml:space="preserve"> in human MoDCs is strongly augmented by commensal bacteria, such as </w:t>
      </w:r>
      <w:r w:rsidRPr="004464E9">
        <w:rPr>
          <w:rFonts w:ascii="Book Antiqua" w:hAnsi="Book Antiqua"/>
          <w:i/>
          <w:sz w:val="24"/>
          <w:szCs w:val="24"/>
        </w:rPr>
        <w:t>F. varium</w:t>
      </w:r>
      <w:r w:rsidRPr="004464E9">
        <w:rPr>
          <w:rFonts w:ascii="Book Antiqua" w:hAnsi="Book Antiqua"/>
          <w:sz w:val="24"/>
          <w:szCs w:val="24"/>
        </w:rPr>
        <w:t xml:space="preserve"> and </w:t>
      </w:r>
      <w:r w:rsidRPr="004464E9">
        <w:rPr>
          <w:rFonts w:ascii="Book Antiqua" w:hAnsi="Book Antiqua"/>
          <w:i/>
          <w:sz w:val="24"/>
          <w:szCs w:val="24"/>
        </w:rPr>
        <w:t>B. vulgatus</w:t>
      </w:r>
      <w:r w:rsidRPr="004464E9">
        <w:rPr>
          <w:rFonts w:ascii="Book Antiqua" w:hAnsi="Book Antiqua"/>
          <w:sz w:val="24"/>
          <w:szCs w:val="24"/>
        </w:rPr>
        <w:t xml:space="preserve">. Although the biological significance of these observations remains obscure, these common intestinal microbes may be, at least in part, associated with the pathogenesis of disease through the increased production of CRF and/or </w:t>
      </w:r>
      <w:r w:rsidRPr="004464E9">
        <w:rPr>
          <w:rFonts w:ascii="Book Antiqua" w:hAnsi="Book Antiqua" w:cs="Times New Roman"/>
          <w:sz w:val="24"/>
          <w:szCs w:val="24"/>
        </w:rPr>
        <w:t>UCN1.</w:t>
      </w:r>
      <w:r w:rsidRPr="004464E9">
        <w:rPr>
          <w:rFonts w:ascii="Book Antiqua" w:hAnsi="Book Antiqua"/>
          <w:sz w:val="24"/>
          <w:szCs w:val="24"/>
        </w:rPr>
        <w:t xml:space="preserve"> Further studies are needed to investigate how commensal bacteria are involved in </w:t>
      </w:r>
      <w:r w:rsidRPr="004464E9">
        <w:rPr>
          <w:rFonts w:ascii="Book Antiqua" w:hAnsi="Book Antiqua" w:cs="Times New Roman"/>
          <w:sz w:val="24"/>
          <w:szCs w:val="24"/>
        </w:rPr>
        <w:t xml:space="preserve">CRF/UCN1-related </w:t>
      </w:r>
      <w:r w:rsidRPr="004464E9">
        <w:rPr>
          <w:rFonts w:ascii="Book Antiqua" w:hAnsi="Book Antiqua"/>
          <w:sz w:val="24"/>
          <w:szCs w:val="24"/>
        </w:rPr>
        <w:t xml:space="preserve">intestinal inflammation triggered by </w:t>
      </w:r>
      <w:r w:rsidRPr="004464E9">
        <w:rPr>
          <w:rFonts w:ascii="Book Antiqua" w:hAnsi="Book Antiqua" w:cs="Times New Roman"/>
          <w:sz w:val="24"/>
          <w:szCs w:val="24"/>
        </w:rPr>
        <w:t xml:space="preserve">gut-associated DCs. </w:t>
      </w:r>
    </w:p>
    <w:p w:rsidR="00113BDC" w:rsidRPr="004464E9"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b/>
          <w:bCs/>
          <w:lang w:eastAsia="zh-CN"/>
        </w:rPr>
      </w:pPr>
    </w:p>
    <w:p w:rsidR="00113BDC" w:rsidRPr="004464E9"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rPr>
      </w:pPr>
      <w:r w:rsidRPr="004464E9">
        <w:rPr>
          <w:rFonts w:ascii="Book Antiqua" w:hAnsi="Book Antiqua"/>
          <w:b/>
        </w:rPr>
        <w:t>COMMENTS</w:t>
      </w:r>
    </w:p>
    <w:p w:rsidR="00113BDC" w:rsidRPr="004464E9"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i/>
        </w:rPr>
      </w:pPr>
      <w:r w:rsidRPr="004464E9">
        <w:rPr>
          <w:rFonts w:ascii="Book Antiqua" w:hAnsi="Book Antiqua"/>
          <w:b/>
          <w:i/>
        </w:rPr>
        <w:t>Background</w:t>
      </w:r>
    </w:p>
    <w:p w:rsidR="00113BDC" w:rsidRDefault="00113BDC" w:rsidP="00BD2826">
      <w:pPr>
        <w:pStyle w:val="a4"/>
        <w:spacing w:line="360" w:lineRule="auto"/>
        <w:jc w:val="both"/>
        <w:rPr>
          <w:rFonts w:ascii="Book Antiqua" w:hAnsi="Book Antiqua" w:cs="Times New Roman"/>
          <w:sz w:val="24"/>
          <w:szCs w:val="24"/>
          <w:lang w:eastAsia="zh-CN"/>
        </w:rPr>
      </w:pPr>
      <w:r w:rsidRPr="004464E9">
        <w:rPr>
          <w:rFonts w:ascii="Book Antiqua" w:hAnsi="Book Antiqua" w:cs="Times New Roman"/>
          <w:sz w:val="24"/>
          <w:szCs w:val="24"/>
        </w:rPr>
        <w:t>Corticotropin-releasing factor (CRF) and urocortin 1 (UCN1) play critical roles in many stress-related intestinal disorders, such as irritable bowel syndrome (IBS) and inflammatory bowel disease (IBD). Moreover, a close association between commensal bacteria and the proximity of human dendritic cells (DCs) to neural elements in patients with IBS or IBD has been reported. However, the pathophysiology of these diseases remains unclear.</w:t>
      </w:r>
    </w:p>
    <w:p w:rsidR="00113BDC" w:rsidRPr="004464E9" w:rsidRDefault="00113BDC" w:rsidP="00BD2826">
      <w:pPr>
        <w:pStyle w:val="a4"/>
        <w:spacing w:line="360" w:lineRule="auto"/>
        <w:jc w:val="both"/>
        <w:rPr>
          <w:rFonts w:ascii="Book Antiqua" w:hAnsi="Book Antiqua" w:cs="Times New Roman"/>
          <w:sz w:val="24"/>
          <w:szCs w:val="24"/>
          <w:lang w:eastAsia="zh-CN"/>
        </w:rPr>
      </w:pPr>
    </w:p>
    <w:p w:rsidR="00113BDC" w:rsidRPr="004464E9"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i/>
        </w:rPr>
      </w:pPr>
      <w:r w:rsidRPr="004464E9">
        <w:rPr>
          <w:rFonts w:ascii="Book Antiqua" w:hAnsi="Book Antiqua"/>
          <w:b/>
          <w:i/>
        </w:rPr>
        <w:t>Research frontiers</w:t>
      </w:r>
    </w:p>
    <w:p w:rsidR="00113BDC"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lang w:eastAsia="zh-CN"/>
        </w:rPr>
      </w:pPr>
      <w:r w:rsidRPr="004464E9">
        <w:rPr>
          <w:rFonts w:ascii="Book Antiqua" w:hAnsi="Book Antiqua"/>
        </w:rPr>
        <w:t xml:space="preserve">DCs are thought to play an important role in the generation and regulation of immune responses. The relationship between hosts and their microbiota is only just beginning to be studied in detail, and given the major role of DCs in bacterial-associated antigen presentation in the gut, it would not be surprising if DC activity was altered in patients </w:t>
      </w:r>
      <w:r w:rsidRPr="004464E9">
        <w:rPr>
          <w:rFonts w:ascii="Book Antiqua" w:hAnsi="Book Antiqua"/>
        </w:rPr>
        <w:lastRenderedPageBreak/>
        <w:t xml:space="preserve">with IBS or IBD. However, little is known about the effects of commensal bacteria on human DCs in relation to stress-induced mucosal inflammatory disease. </w:t>
      </w:r>
    </w:p>
    <w:p w:rsidR="00113BDC" w:rsidRPr="001F749A"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b/>
          <w:lang w:eastAsia="zh-CN"/>
        </w:rPr>
      </w:pPr>
    </w:p>
    <w:p w:rsidR="00113BDC" w:rsidRPr="004464E9"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i/>
        </w:rPr>
      </w:pPr>
      <w:r w:rsidRPr="004464E9">
        <w:rPr>
          <w:rFonts w:ascii="Book Antiqua" w:hAnsi="Book Antiqua"/>
          <w:b/>
          <w:i/>
        </w:rPr>
        <w:t>Innovations and breakthroughs</w:t>
      </w:r>
    </w:p>
    <w:p w:rsidR="00113BDC" w:rsidRDefault="00113BDC" w:rsidP="00BD2826">
      <w:pPr>
        <w:pStyle w:val="a4"/>
        <w:spacing w:line="360" w:lineRule="auto"/>
        <w:jc w:val="both"/>
        <w:rPr>
          <w:rFonts w:ascii="Book Antiqua" w:hAnsi="Book Antiqua" w:cs="Times New Roman"/>
          <w:sz w:val="24"/>
          <w:szCs w:val="24"/>
          <w:lang w:eastAsia="zh-CN"/>
        </w:rPr>
      </w:pPr>
      <w:r w:rsidRPr="004464E9">
        <w:rPr>
          <w:rFonts w:ascii="Book Antiqua" w:hAnsi="Book Antiqua" w:cs="Times New Roman"/>
          <w:sz w:val="24"/>
          <w:szCs w:val="24"/>
        </w:rPr>
        <w:t xml:space="preserve">Both CRF and UCN1 were significantly augmented by </w:t>
      </w:r>
      <w:r w:rsidRPr="004464E9">
        <w:rPr>
          <w:rFonts w:ascii="Book Antiqua" w:hAnsi="Book Antiqua" w:cs="Times New Roman"/>
          <w:i/>
          <w:iCs/>
          <w:sz w:val="24"/>
          <w:szCs w:val="24"/>
        </w:rPr>
        <w:t>Bacteroides vulgatus</w:t>
      </w:r>
      <w:r w:rsidRPr="004464E9">
        <w:rPr>
          <w:rFonts w:ascii="Book Antiqua" w:hAnsi="Book Antiqua" w:cs="Times New Roman"/>
          <w:sz w:val="24"/>
          <w:szCs w:val="24"/>
        </w:rPr>
        <w:t xml:space="preserve"> (</w:t>
      </w:r>
      <w:r w:rsidRPr="004464E9">
        <w:rPr>
          <w:rFonts w:ascii="Book Antiqua" w:hAnsi="Book Antiqua" w:cs="Times New Roman"/>
          <w:i/>
          <w:iCs/>
          <w:sz w:val="24"/>
          <w:szCs w:val="24"/>
        </w:rPr>
        <w:t>B. vulgatus</w:t>
      </w:r>
      <w:r w:rsidRPr="004464E9">
        <w:rPr>
          <w:rFonts w:ascii="Book Antiqua" w:hAnsi="Book Antiqua" w:cs="Times New Roman"/>
          <w:sz w:val="24"/>
          <w:szCs w:val="24"/>
        </w:rPr>
        <w:t xml:space="preserve">) and </w:t>
      </w:r>
      <w:r w:rsidRPr="004464E9">
        <w:rPr>
          <w:rFonts w:ascii="Book Antiqua" w:hAnsi="Book Antiqua" w:cs="Times New Roman"/>
          <w:i/>
          <w:iCs/>
          <w:sz w:val="24"/>
          <w:szCs w:val="24"/>
        </w:rPr>
        <w:t>Fusobacterium varium</w:t>
      </w:r>
      <w:r w:rsidRPr="004464E9">
        <w:rPr>
          <w:rFonts w:ascii="Book Antiqua" w:hAnsi="Book Antiqua" w:cs="Times New Roman"/>
          <w:sz w:val="24"/>
          <w:szCs w:val="24"/>
        </w:rPr>
        <w:t xml:space="preserve"> (</w:t>
      </w:r>
      <w:r w:rsidRPr="004464E9">
        <w:rPr>
          <w:rFonts w:ascii="Book Antiqua" w:hAnsi="Book Antiqua" w:cs="Times New Roman"/>
          <w:i/>
          <w:iCs/>
          <w:sz w:val="24"/>
          <w:szCs w:val="24"/>
        </w:rPr>
        <w:t>F. varium</w:t>
      </w:r>
      <w:r w:rsidRPr="004464E9">
        <w:rPr>
          <w:rFonts w:ascii="Book Antiqua" w:hAnsi="Book Antiqua" w:cs="Times New Roman"/>
          <w:sz w:val="24"/>
          <w:szCs w:val="24"/>
        </w:rPr>
        <w:t>) at both the mRNA and protein levels</w:t>
      </w:r>
      <w:r w:rsidRPr="004464E9">
        <w:rPr>
          <w:rFonts w:ascii="Book Antiqua" w:hAnsi="Book Antiqua" w:cs="Times New Roman"/>
          <w:i/>
          <w:iCs/>
          <w:sz w:val="24"/>
          <w:szCs w:val="24"/>
        </w:rPr>
        <w:t xml:space="preserve">. </w:t>
      </w:r>
      <w:r w:rsidRPr="004464E9">
        <w:rPr>
          <w:rFonts w:ascii="Book Antiqua" w:hAnsi="Book Antiqua" w:cs="Times New Roman"/>
          <w:sz w:val="24"/>
          <w:szCs w:val="24"/>
        </w:rPr>
        <w:t xml:space="preserve">Infection of </w:t>
      </w:r>
      <w:r w:rsidRPr="004464E9">
        <w:rPr>
          <w:rFonts w:ascii="Book Antiqua" w:hAnsi="Book Antiqua" w:cs="Times New Roman"/>
          <w:i/>
          <w:iCs/>
          <w:sz w:val="24"/>
          <w:szCs w:val="24"/>
        </w:rPr>
        <w:t>B. vulgatus</w:t>
      </w:r>
      <w:r w:rsidRPr="004464E9">
        <w:rPr>
          <w:rFonts w:ascii="Book Antiqua" w:hAnsi="Book Antiqua" w:cs="Times New Roman"/>
          <w:iCs/>
          <w:sz w:val="24"/>
          <w:szCs w:val="24"/>
        </w:rPr>
        <w:t xml:space="preserve"> and </w:t>
      </w:r>
      <w:r w:rsidRPr="004464E9">
        <w:rPr>
          <w:rFonts w:ascii="Book Antiqua" w:hAnsi="Book Antiqua" w:cs="Times New Roman"/>
          <w:i/>
          <w:iCs/>
          <w:sz w:val="24"/>
          <w:szCs w:val="24"/>
        </w:rPr>
        <w:t>F. varium</w:t>
      </w:r>
      <w:r w:rsidRPr="004464E9">
        <w:rPr>
          <w:rFonts w:ascii="Book Antiqua" w:hAnsi="Book Antiqua" w:cs="Times New Roman"/>
          <w:sz w:val="24"/>
          <w:szCs w:val="24"/>
        </w:rPr>
        <w:t xml:space="preserve"> may be associated with stress-related intestinal disorders.</w:t>
      </w:r>
    </w:p>
    <w:p w:rsidR="00113BDC" w:rsidRPr="004464E9" w:rsidRDefault="00113BDC" w:rsidP="00BD2826">
      <w:pPr>
        <w:pStyle w:val="a4"/>
        <w:spacing w:line="360" w:lineRule="auto"/>
        <w:jc w:val="both"/>
        <w:rPr>
          <w:rFonts w:ascii="Book Antiqua" w:hAnsi="Book Antiqua" w:cs="Times New Roman"/>
          <w:b/>
          <w:sz w:val="24"/>
          <w:szCs w:val="24"/>
          <w:lang w:eastAsia="zh-CN"/>
        </w:rPr>
      </w:pPr>
    </w:p>
    <w:p w:rsidR="00113BDC" w:rsidRPr="004464E9"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i/>
        </w:rPr>
      </w:pPr>
      <w:r w:rsidRPr="004464E9">
        <w:rPr>
          <w:rFonts w:ascii="Book Antiqua" w:hAnsi="Book Antiqua"/>
          <w:b/>
          <w:i/>
        </w:rPr>
        <w:t>Applications</w:t>
      </w:r>
    </w:p>
    <w:p w:rsidR="00113BDC" w:rsidRDefault="00113BDC" w:rsidP="00BD2826">
      <w:pPr>
        <w:pStyle w:val="a4"/>
        <w:spacing w:line="360" w:lineRule="auto"/>
        <w:jc w:val="both"/>
        <w:rPr>
          <w:rFonts w:ascii="Book Antiqua" w:hAnsi="Book Antiqua" w:cs="Times New Roman"/>
          <w:sz w:val="24"/>
          <w:szCs w:val="24"/>
          <w:lang w:eastAsia="zh-CN"/>
        </w:rPr>
      </w:pPr>
      <w:r w:rsidRPr="004464E9">
        <w:rPr>
          <w:rFonts w:ascii="Book Antiqua" w:hAnsi="Book Antiqua" w:cs="Times New Roman"/>
          <w:sz w:val="24"/>
          <w:szCs w:val="24"/>
        </w:rPr>
        <w:t>To examine whether commensal bacteria are a contributing cause of stress-related mucosal inflammation, human peripheral blood monocyte-derived dendritic cells (MoDCs) were stimulated by commensal bacterial strains. We assessed the relationship between these bacterial strains and CRF/UCN1 expression at both the mRNA and protein levels in human DCs in this study.</w:t>
      </w:r>
    </w:p>
    <w:p w:rsidR="00113BDC" w:rsidRPr="004464E9" w:rsidRDefault="00113BDC" w:rsidP="00BD2826">
      <w:pPr>
        <w:pStyle w:val="a4"/>
        <w:spacing w:line="360" w:lineRule="auto"/>
        <w:jc w:val="both"/>
        <w:rPr>
          <w:rFonts w:ascii="Book Antiqua" w:hAnsi="Book Antiqua" w:cs="Times New Roman"/>
          <w:sz w:val="24"/>
          <w:szCs w:val="24"/>
          <w:lang w:eastAsia="zh-CN"/>
        </w:rPr>
      </w:pPr>
    </w:p>
    <w:p w:rsidR="00113BDC" w:rsidRPr="004464E9"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i/>
        </w:rPr>
      </w:pPr>
      <w:r w:rsidRPr="004464E9">
        <w:rPr>
          <w:rFonts w:ascii="Book Antiqua" w:hAnsi="Book Antiqua"/>
          <w:b/>
          <w:i/>
        </w:rPr>
        <w:t>Terminology</w:t>
      </w:r>
    </w:p>
    <w:p w:rsidR="00113BDC"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lang w:eastAsia="zh-CN"/>
        </w:rPr>
      </w:pPr>
      <w:r w:rsidRPr="004464E9">
        <w:rPr>
          <w:rFonts w:ascii="Book Antiqua" w:hAnsi="Book Antiqua"/>
        </w:rPr>
        <w:t xml:space="preserve">Both CRF and UCN1 are expressed </w:t>
      </w:r>
      <w:r w:rsidRPr="004464E9">
        <w:rPr>
          <w:rFonts w:ascii="Book Antiqua" w:hAnsi="Book Antiqua"/>
          <w:color w:val="221E1F"/>
        </w:rPr>
        <w:t>primarily in the paraventricular nucleus of the hypothalamus but are also</w:t>
      </w:r>
      <w:r w:rsidRPr="004464E9">
        <w:rPr>
          <w:rFonts w:ascii="Book Antiqua" w:hAnsi="Book Antiqua"/>
        </w:rPr>
        <w:t xml:space="preserve"> expressed in peripheral tissues, and they act directly within the colon, where they stimulate secretion and motor activity, leading to the development of watery stools/diarrhea. These events are more common in patients with IBS or IBD.</w:t>
      </w:r>
    </w:p>
    <w:p w:rsidR="00113BDC" w:rsidRPr="001F749A"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olor w:val="221E1F"/>
          <w:lang w:eastAsia="zh-CN"/>
        </w:rPr>
      </w:pPr>
    </w:p>
    <w:p w:rsidR="00113BDC" w:rsidRPr="004464E9"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i/>
        </w:rPr>
      </w:pPr>
      <w:r w:rsidRPr="004464E9">
        <w:rPr>
          <w:rFonts w:ascii="Book Antiqua" w:hAnsi="Book Antiqua"/>
          <w:b/>
          <w:i/>
        </w:rPr>
        <w:t>Peer review</w:t>
      </w:r>
    </w:p>
    <w:p w:rsidR="00113BDC" w:rsidRPr="004464E9"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olor w:val="221E1F"/>
        </w:rPr>
      </w:pPr>
      <w:r w:rsidRPr="004464E9">
        <w:rPr>
          <w:rFonts w:ascii="Book Antiqua" w:hAnsi="Book Antiqua"/>
          <w:color w:val="221E1F"/>
        </w:rPr>
        <w:t xml:space="preserve">The manuscript reports the effect on CRF and UCN1 production by </w:t>
      </w:r>
      <w:r w:rsidRPr="004464E9">
        <w:rPr>
          <w:rFonts w:ascii="Book Antiqua" w:hAnsi="Book Antiqua"/>
        </w:rPr>
        <w:t xml:space="preserve">MoDCs </w:t>
      </w:r>
      <w:r w:rsidRPr="004464E9">
        <w:rPr>
          <w:rFonts w:ascii="Book Antiqua" w:hAnsi="Book Antiqua"/>
          <w:color w:val="221E1F"/>
        </w:rPr>
        <w:t>following stimulation with four different commen</w:t>
      </w:r>
      <w:r w:rsidRPr="004464E9">
        <w:rPr>
          <w:rFonts w:ascii="Book Antiqua" w:hAnsi="Book Antiqua"/>
          <w:color w:val="221E1F"/>
        </w:rPr>
        <w:softHyphen/>
        <w:t xml:space="preserve">sal bacterial strains. </w:t>
      </w:r>
      <w:r w:rsidRPr="004464E9">
        <w:rPr>
          <w:rFonts w:ascii="Book Antiqua" w:hAnsi="Book Antiqua"/>
        </w:rPr>
        <w:t xml:space="preserve">Overall, </w:t>
      </w:r>
      <w:r w:rsidRPr="004464E9">
        <w:rPr>
          <w:rFonts w:ascii="Book Antiqua" w:hAnsi="Book Antiqua"/>
          <w:color w:val="221E1F"/>
        </w:rPr>
        <w:t>the manuscript</w:t>
      </w:r>
      <w:r w:rsidRPr="004464E9">
        <w:rPr>
          <w:rFonts w:ascii="Book Antiqua" w:hAnsi="Book Antiqua"/>
        </w:rPr>
        <w:t xml:space="preserve"> is very interesting and well written. The </w:t>
      </w:r>
      <w:r w:rsidRPr="004464E9">
        <w:rPr>
          <w:rFonts w:ascii="Book Antiqua" w:hAnsi="Book Antiqua"/>
          <w:color w:val="221E1F"/>
        </w:rPr>
        <w:t xml:space="preserve">conclusion that both </w:t>
      </w:r>
      <w:r w:rsidRPr="004464E9">
        <w:rPr>
          <w:rFonts w:ascii="Book Antiqua" w:hAnsi="Book Antiqua"/>
        </w:rPr>
        <w:t xml:space="preserve">CRF and UCN1 were significantly augmented by </w:t>
      </w:r>
      <w:r w:rsidRPr="004464E9">
        <w:rPr>
          <w:rFonts w:ascii="Book Antiqua" w:hAnsi="Book Antiqua"/>
          <w:i/>
          <w:iCs/>
        </w:rPr>
        <w:t>B. vulgatus</w:t>
      </w:r>
      <w:r w:rsidRPr="004464E9">
        <w:rPr>
          <w:rFonts w:ascii="Book Antiqua" w:hAnsi="Book Antiqua"/>
        </w:rPr>
        <w:t xml:space="preserve"> and </w:t>
      </w:r>
      <w:r w:rsidRPr="004464E9">
        <w:rPr>
          <w:rFonts w:ascii="Book Antiqua" w:hAnsi="Book Antiqua"/>
          <w:i/>
          <w:iCs/>
        </w:rPr>
        <w:t>F. varium</w:t>
      </w:r>
      <w:r w:rsidRPr="004464E9">
        <w:rPr>
          <w:rFonts w:ascii="Book Antiqua" w:hAnsi="Book Antiqua"/>
        </w:rPr>
        <w:t xml:space="preserve"> at both the mRNA and protein levels</w:t>
      </w:r>
      <w:r w:rsidRPr="004464E9">
        <w:rPr>
          <w:rFonts w:ascii="Book Antiqua" w:hAnsi="Book Antiqua"/>
          <w:i/>
          <w:iCs/>
        </w:rPr>
        <w:t xml:space="preserve"> </w:t>
      </w:r>
      <w:r w:rsidRPr="004464E9">
        <w:rPr>
          <w:rFonts w:ascii="Book Antiqua" w:hAnsi="Book Antiqua"/>
          <w:color w:val="221E1F"/>
        </w:rPr>
        <w:t xml:space="preserve">is straightforward. </w:t>
      </w:r>
      <w:r w:rsidRPr="004464E9">
        <w:rPr>
          <w:rFonts w:ascii="Book Antiqua" w:hAnsi="Book Antiqua"/>
        </w:rPr>
        <w:t xml:space="preserve">Future studies are needed to investigate whether commensal bacteria are involved in CRF/UCN1-related intestinal inflammation triggered by gut-associated DCs. </w:t>
      </w:r>
    </w:p>
    <w:p w:rsidR="00113BDC" w:rsidRPr="004464E9"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Arial Unicode MS" w:hAnsi="Book Antiqua"/>
          <w:b/>
          <w:bCs/>
          <w:color w:val="000000"/>
          <w:lang w:eastAsia="ja-JP"/>
        </w:rPr>
      </w:pPr>
      <w:r w:rsidRPr="004464E9">
        <w:rPr>
          <w:rFonts w:ascii="Book Antiqua" w:hAnsi="Book Antiqua"/>
          <w:b/>
          <w:bCs/>
        </w:rPr>
        <w:br w:type="page"/>
      </w:r>
    </w:p>
    <w:p w:rsidR="00113BDC" w:rsidRPr="00EA0CCA"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b/>
          <w:lang w:eastAsia="zh-CN"/>
        </w:rPr>
      </w:pPr>
      <w:r w:rsidRPr="004464E9">
        <w:rPr>
          <w:rFonts w:ascii="Book Antiqua" w:hAnsi="Book Antiqua"/>
          <w:b/>
        </w:rPr>
        <w:t>REFERENCES</w:t>
      </w:r>
    </w:p>
    <w:p w:rsidR="00113BDC" w:rsidRPr="00877BC5"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000000"/>
          <w:lang w:eastAsia="zh-CN"/>
        </w:rPr>
      </w:pPr>
      <w:r w:rsidRPr="00877BC5">
        <w:rPr>
          <w:rFonts w:ascii="Book Antiqua" w:eastAsia="宋体" w:hAnsi="Book Antiqua" w:cs="宋体"/>
          <w:color w:val="000000"/>
          <w:lang w:eastAsia="zh-CN"/>
        </w:rPr>
        <w:t>1 </w:t>
      </w:r>
      <w:r w:rsidRPr="00877BC5">
        <w:rPr>
          <w:rFonts w:ascii="Book Antiqua" w:eastAsia="宋体" w:hAnsi="Book Antiqua" w:cs="宋体"/>
          <w:b/>
          <w:bCs/>
          <w:color w:val="000000"/>
          <w:lang w:eastAsia="zh-CN"/>
        </w:rPr>
        <w:t>Vale W</w:t>
      </w:r>
      <w:r w:rsidRPr="00877BC5">
        <w:rPr>
          <w:rFonts w:ascii="Book Antiqua" w:eastAsia="宋体" w:hAnsi="Book Antiqua" w:cs="宋体"/>
          <w:color w:val="000000"/>
          <w:lang w:eastAsia="zh-CN"/>
        </w:rPr>
        <w:t>, Spiess J, Rivier C, Rivier J. Characterization of a 41-residue ovine hypothalamic peptide that stimulates secretion of corticotropin and beta-endorphin. </w:t>
      </w:r>
      <w:r w:rsidRPr="00877BC5">
        <w:rPr>
          <w:rFonts w:ascii="Book Antiqua" w:eastAsia="宋体" w:hAnsi="Book Antiqua" w:cs="宋体"/>
          <w:i/>
          <w:iCs/>
          <w:color w:val="000000"/>
          <w:lang w:eastAsia="zh-CN"/>
        </w:rPr>
        <w:t>Science</w:t>
      </w:r>
      <w:r w:rsidRPr="00877BC5">
        <w:rPr>
          <w:rFonts w:ascii="Book Antiqua" w:eastAsia="宋体" w:hAnsi="Book Antiqua" w:cs="宋体"/>
          <w:color w:val="000000"/>
          <w:lang w:eastAsia="zh-CN"/>
        </w:rPr>
        <w:t> 1981; </w:t>
      </w:r>
      <w:r w:rsidRPr="00877BC5">
        <w:rPr>
          <w:rFonts w:ascii="Book Antiqua" w:eastAsia="宋体" w:hAnsi="Book Antiqua" w:cs="宋体"/>
          <w:b/>
          <w:bCs/>
          <w:color w:val="000000"/>
          <w:lang w:eastAsia="zh-CN"/>
        </w:rPr>
        <w:t>213</w:t>
      </w:r>
      <w:r w:rsidRPr="00877BC5">
        <w:rPr>
          <w:rFonts w:ascii="Book Antiqua" w:eastAsia="宋体" w:hAnsi="Book Antiqua" w:cs="宋体"/>
          <w:color w:val="000000"/>
          <w:lang w:eastAsia="zh-CN"/>
        </w:rPr>
        <w:t>: 1394-1397 [PMID: 6267699]</w:t>
      </w:r>
    </w:p>
    <w:p w:rsidR="00113BDC" w:rsidRPr="00877BC5"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000000"/>
          <w:lang w:eastAsia="zh-CN"/>
        </w:rPr>
      </w:pPr>
      <w:r w:rsidRPr="00877BC5">
        <w:rPr>
          <w:rFonts w:ascii="Book Antiqua" w:eastAsia="宋体" w:hAnsi="Book Antiqua" w:cs="宋体"/>
          <w:color w:val="000000"/>
          <w:lang w:eastAsia="zh-CN"/>
        </w:rPr>
        <w:t>2 </w:t>
      </w:r>
      <w:r w:rsidRPr="00877BC5">
        <w:rPr>
          <w:rFonts w:ascii="Book Antiqua" w:eastAsia="宋体" w:hAnsi="Book Antiqua" w:cs="宋体"/>
          <w:b/>
          <w:bCs/>
          <w:color w:val="000000"/>
          <w:lang w:eastAsia="zh-CN"/>
        </w:rPr>
        <w:t>Shibahara S</w:t>
      </w:r>
      <w:r w:rsidRPr="00877BC5">
        <w:rPr>
          <w:rFonts w:ascii="Book Antiqua" w:eastAsia="宋体" w:hAnsi="Book Antiqua" w:cs="宋体"/>
          <w:color w:val="000000"/>
          <w:lang w:eastAsia="zh-CN"/>
        </w:rPr>
        <w:t>, Morimoto Y, Furutani Y, Notake M, Takahashi H, Shimizu S, Horikawa S, Numa S. Isolation and sequence analysis of the human corticotropin-releasing factor precursor gene. </w:t>
      </w:r>
      <w:r w:rsidRPr="00877BC5">
        <w:rPr>
          <w:rFonts w:ascii="Book Antiqua" w:eastAsia="宋体" w:hAnsi="Book Antiqua" w:cs="宋体"/>
          <w:i/>
          <w:iCs/>
          <w:color w:val="000000"/>
          <w:lang w:eastAsia="zh-CN"/>
        </w:rPr>
        <w:t>EMBO J</w:t>
      </w:r>
      <w:r w:rsidRPr="00877BC5">
        <w:rPr>
          <w:rFonts w:ascii="Book Antiqua" w:eastAsia="宋体" w:hAnsi="Book Antiqua" w:cs="宋体"/>
          <w:color w:val="000000"/>
          <w:lang w:eastAsia="zh-CN"/>
        </w:rPr>
        <w:t> 1983; </w:t>
      </w:r>
      <w:r w:rsidRPr="00877BC5">
        <w:rPr>
          <w:rFonts w:ascii="Book Antiqua" w:eastAsia="宋体" w:hAnsi="Book Antiqua" w:cs="宋体"/>
          <w:b/>
          <w:bCs/>
          <w:color w:val="000000"/>
          <w:lang w:eastAsia="zh-CN"/>
        </w:rPr>
        <w:t>2</w:t>
      </w:r>
      <w:r w:rsidRPr="00877BC5">
        <w:rPr>
          <w:rFonts w:ascii="Book Antiqua" w:eastAsia="宋体" w:hAnsi="Book Antiqua" w:cs="宋体"/>
          <w:color w:val="000000"/>
          <w:lang w:eastAsia="zh-CN"/>
        </w:rPr>
        <w:t>: 775-779 [PMID: 6605851]</w:t>
      </w:r>
    </w:p>
    <w:p w:rsidR="00113BDC" w:rsidRPr="00877BC5"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000000"/>
          <w:lang w:eastAsia="zh-CN"/>
        </w:rPr>
      </w:pPr>
      <w:r w:rsidRPr="00877BC5">
        <w:rPr>
          <w:rFonts w:ascii="Book Antiqua" w:eastAsia="宋体" w:hAnsi="Book Antiqua" w:cs="宋体"/>
          <w:color w:val="000000"/>
          <w:lang w:eastAsia="zh-CN"/>
        </w:rPr>
        <w:t>3 </w:t>
      </w:r>
      <w:r w:rsidRPr="00877BC5">
        <w:rPr>
          <w:rFonts w:ascii="Book Antiqua" w:eastAsia="宋体" w:hAnsi="Book Antiqua" w:cs="宋体"/>
          <w:b/>
          <w:bCs/>
          <w:color w:val="000000"/>
          <w:lang w:eastAsia="zh-CN"/>
        </w:rPr>
        <w:t>Ottaway CA</w:t>
      </w:r>
      <w:r w:rsidRPr="00877BC5">
        <w:rPr>
          <w:rFonts w:ascii="Book Antiqua" w:eastAsia="宋体" w:hAnsi="Book Antiqua" w:cs="宋体"/>
          <w:color w:val="000000"/>
          <w:lang w:eastAsia="zh-CN"/>
        </w:rPr>
        <w:t>. Role of the neuroendocrine system in cytokine pathways in inflammatory bowel disease. </w:t>
      </w:r>
      <w:r w:rsidRPr="00877BC5">
        <w:rPr>
          <w:rFonts w:ascii="Book Antiqua" w:eastAsia="宋体" w:hAnsi="Book Antiqua" w:cs="宋体"/>
          <w:i/>
          <w:iCs/>
          <w:color w:val="000000"/>
          <w:lang w:eastAsia="zh-CN"/>
        </w:rPr>
        <w:t>Aliment Pharmacol Ther</w:t>
      </w:r>
      <w:r w:rsidRPr="00877BC5">
        <w:rPr>
          <w:rFonts w:ascii="Book Antiqua" w:eastAsia="宋体" w:hAnsi="Book Antiqua" w:cs="宋体"/>
          <w:color w:val="000000"/>
          <w:lang w:eastAsia="zh-CN"/>
        </w:rPr>
        <w:t> 1996; </w:t>
      </w:r>
      <w:r w:rsidRPr="00877BC5">
        <w:rPr>
          <w:rFonts w:ascii="Book Antiqua" w:eastAsia="宋体" w:hAnsi="Book Antiqua" w:cs="宋体"/>
          <w:b/>
          <w:bCs/>
          <w:color w:val="000000"/>
          <w:lang w:eastAsia="zh-CN"/>
        </w:rPr>
        <w:t>10 Suppl 2</w:t>
      </w:r>
      <w:r w:rsidRPr="00877BC5">
        <w:rPr>
          <w:rFonts w:ascii="Book Antiqua" w:eastAsia="宋体" w:hAnsi="Book Antiqua" w:cs="宋体"/>
          <w:color w:val="000000"/>
          <w:lang w:eastAsia="zh-CN"/>
        </w:rPr>
        <w:t>: 10-15 [PMID: 8899096]</w:t>
      </w:r>
    </w:p>
    <w:p w:rsidR="00113BDC" w:rsidRPr="00877BC5"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000000"/>
          <w:lang w:eastAsia="zh-CN"/>
        </w:rPr>
      </w:pPr>
      <w:r w:rsidRPr="00877BC5">
        <w:rPr>
          <w:rFonts w:ascii="Book Antiqua" w:eastAsia="宋体" w:hAnsi="Book Antiqua" w:cs="宋体"/>
          <w:color w:val="000000"/>
          <w:lang w:eastAsia="zh-CN"/>
        </w:rPr>
        <w:t>4 </w:t>
      </w:r>
      <w:r w:rsidRPr="00877BC5">
        <w:rPr>
          <w:rFonts w:ascii="Book Antiqua" w:eastAsia="宋体" w:hAnsi="Book Antiqua" w:cs="宋体"/>
          <w:b/>
          <w:bCs/>
          <w:color w:val="000000"/>
          <w:lang w:eastAsia="zh-CN"/>
        </w:rPr>
        <w:t>de Kloet ER</w:t>
      </w:r>
      <w:r w:rsidRPr="00877BC5">
        <w:rPr>
          <w:rFonts w:ascii="Book Antiqua" w:eastAsia="宋体" w:hAnsi="Book Antiqua" w:cs="宋体"/>
          <w:color w:val="000000"/>
          <w:lang w:eastAsia="zh-CN"/>
        </w:rPr>
        <w:t>, Joëls M, Holsboer F. Stress and the brain: from adaptation to disease. </w:t>
      </w:r>
      <w:r w:rsidRPr="00877BC5">
        <w:rPr>
          <w:rFonts w:ascii="Book Antiqua" w:eastAsia="宋体" w:hAnsi="Book Antiqua" w:cs="宋体"/>
          <w:i/>
          <w:iCs/>
          <w:color w:val="000000"/>
          <w:lang w:eastAsia="zh-CN"/>
        </w:rPr>
        <w:t>Nat Rev Neurosci</w:t>
      </w:r>
      <w:r w:rsidRPr="00877BC5">
        <w:rPr>
          <w:rFonts w:ascii="Book Antiqua" w:eastAsia="宋体" w:hAnsi="Book Antiqua" w:cs="宋体"/>
          <w:color w:val="000000"/>
          <w:lang w:eastAsia="zh-CN"/>
        </w:rPr>
        <w:t> 2005; </w:t>
      </w:r>
      <w:r w:rsidRPr="00877BC5">
        <w:rPr>
          <w:rFonts w:ascii="Book Antiqua" w:eastAsia="宋体" w:hAnsi="Book Antiqua" w:cs="宋体"/>
          <w:b/>
          <w:bCs/>
          <w:color w:val="000000"/>
          <w:lang w:eastAsia="zh-CN"/>
        </w:rPr>
        <w:t>6</w:t>
      </w:r>
      <w:r w:rsidRPr="00877BC5">
        <w:rPr>
          <w:rFonts w:ascii="Book Antiqua" w:eastAsia="宋体" w:hAnsi="Book Antiqua" w:cs="宋体"/>
          <w:color w:val="000000"/>
          <w:lang w:eastAsia="zh-CN"/>
        </w:rPr>
        <w:t>: 463-475 [PMID: 15891777 DOI: 10.1038/nrn1683]</w:t>
      </w:r>
    </w:p>
    <w:p w:rsidR="00113BDC" w:rsidRPr="00877BC5"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000000"/>
          <w:lang w:eastAsia="zh-CN"/>
        </w:rPr>
      </w:pPr>
      <w:r w:rsidRPr="00877BC5">
        <w:rPr>
          <w:rFonts w:ascii="Book Antiqua" w:eastAsia="宋体" w:hAnsi="Book Antiqua" w:cs="宋体"/>
          <w:color w:val="000000"/>
          <w:lang w:eastAsia="zh-CN"/>
        </w:rPr>
        <w:t>5 </w:t>
      </w:r>
      <w:r w:rsidRPr="00877BC5">
        <w:rPr>
          <w:rFonts w:ascii="Book Antiqua" w:eastAsia="宋体" w:hAnsi="Book Antiqua" w:cs="宋体"/>
          <w:b/>
          <w:bCs/>
          <w:color w:val="000000"/>
          <w:lang w:eastAsia="zh-CN"/>
        </w:rPr>
        <w:t>Taché Y</w:t>
      </w:r>
      <w:r w:rsidRPr="00877BC5">
        <w:rPr>
          <w:rFonts w:ascii="Book Antiqua" w:eastAsia="宋体" w:hAnsi="Book Antiqua" w:cs="宋体"/>
          <w:color w:val="000000"/>
          <w:lang w:eastAsia="zh-CN"/>
        </w:rPr>
        <w:t>, Mönnikes H, Bonaz B, Rivier J. Role of CRF in stress-related alterations of gastric and colonic motor function. </w:t>
      </w:r>
      <w:r w:rsidRPr="00877BC5">
        <w:rPr>
          <w:rFonts w:ascii="Book Antiqua" w:eastAsia="宋体" w:hAnsi="Book Antiqua" w:cs="宋体"/>
          <w:i/>
          <w:iCs/>
          <w:color w:val="000000"/>
          <w:lang w:eastAsia="zh-CN"/>
        </w:rPr>
        <w:t>Ann N Y Acad Sci</w:t>
      </w:r>
      <w:r w:rsidRPr="00877BC5">
        <w:rPr>
          <w:rFonts w:ascii="Book Antiqua" w:eastAsia="宋体" w:hAnsi="Book Antiqua" w:cs="宋体"/>
          <w:color w:val="000000"/>
          <w:lang w:eastAsia="zh-CN"/>
        </w:rPr>
        <w:t> 1993; </w:t>
      </w:r>
      <w:r w:rsidRPr="00877BC5">
        <w:rPr>
          <w:rFonts w:ascii="Book Antiqua" w:eastAsia="宋体" w:hAnsi="Book Antiqua" w:cs="宋体"/>
          <w:b/>
          <w:bCs/>
          <w:color w:val="000000"/>
          <w:lang w:eastAsia="zh-CN"/>
        </w:rPr>
        <w:t>697</w:t>
      </w:r>
      <w:r w:rsidRPr="00877BC5">
        <w:rPr>
          <w:rFonts w:ascii="Book Antiqua" w:eastAsia="宋体" w:hAnsi="Book Antiqua" w:cs="宋体"/>
          <w:color w:val="000000"/>
          <w:lang w:eastAsia="zh-CN"/>
        </w:rPr>
        <w:t>: 233-243 [PMID: 8257013 DOI: 10.1111/j.1749-6632.1993.tb49936.x]</w:t>
      </w:r>
    </w:p>
    <w:p w:rsidR="00113BDC" w:rsidRPr="00877BC5"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000000"/>
          <w:lang w:eastAsia="zh-CN"/>
        </w:rPr>
      </w:pPr>
      <w:r w:rsidRPr="00877BC5">
        <w:rPr>
          <w:rFonts w:ascii="Book Antiqua" w:eastAsia="宋体" w:hAnsi="Book Antiqua" w:cs="宋体"/>
          <w:color w:val="000000"/>
          <w:lang w:eastAsia="zh-CN"/>
        </w:rPr>
        <w:t>6 </w:t>
      </w:r>
      <w:r w:rsidRPr="00877BC5">
        <w:rPr>
          <w:rFonts w:ascii="Book Antiqua" w:eastAsia="宋体" w:hAnsi="Book Antiqua" w:cs="宋体"/>
          <w:b/>
          <w:bCs/>
          <w:color w:val="000000"/>
          <w:lang w:eastAsia="zh-CN"/>
        </w:rPr>
        <w:t>Greenwood-Van Meerveld B</w:t>
      </w:r>
      <w:r w:rsidRPr="00877BC5">
        <w:rPr>
          <w:rFonts w:ascii="Book Antiqua" w:eastAsia="宋体" w:hAnsi="Book Antiqua" w:cs="宋体"/>
          <w:color w:val="000000"/>
          <w:lang w:eastAsia="zh-CN"/>
        </w:rPr>
        <w:t>, Johnson AC, Cochrane S, Schulkin J, Myers DA. Corticotropin-releasing factor 1 receptor-mediated mechanisms inhibit colonic hypersensitivity in rats. </w:t>
      </w:r>
      <w:r w:rsidRPr="00877BC5">
        <w:rPr>
          <w:rFonts w:ascii="Book Antiqua" w:eastAsia="宋体" w:hAnsi="Book Antiqua" w:cs="宋体"/>
          <w:i/>
          <w:iCs/>
          <w:color w:val="000000"/>
          <w:lang w:eastAsia="zh-CN"/>
        </w:rPr>
        <w:t>Neurogastroenterol Motil</w:t>
      </w:r>
      <w:r w:rsidRPr="00877BC5">
        <w:rPr>
          <w:rFonts w:ascii="Book Antiqua" w:eastAsia="宋体" w:hAnsi="Book Antiqua" w:cs="宋体"/>
          <w:color w:val="000000"/>
          <w:lang w:eastAsia="zh-CN"/>
        </w:rPr>
        <w:t> 2005; </w:t>
      </w:r>
      <w:r w:rsidRPr="00877BC5">
        <w:rPr>
          <w:rFonts w:ascii="Book Antiqua" w:eastAsia="宋体" w:hAnsi="Book Antiqua" w:cs="宋体"/>
          <w:b/>
          <w:bCs/>
          <w:color w:val="000000"/>
          <w:lang w:eastAsia="zh-CN"/>
        </w:rPr>
        <w:t>17</w:t>
      </w:r>
      <w:r w:rsidRPr="00877BC5">
        <w:rPr>
          <w:rFonts w:ascii="Book Antiqua" w:eastAsia="宋体" w:hAnsi="Book Antiqua" w:cs="宋体"/>
          <w:color w:val="000000"/>
          <w:lang w:eastAsia="zh-CN"/>
        </w:rPr>
        <w:t>: 415-422 [PMID: 15916629 DOI: 10.1111/j.1365-2982.2005.00648.x]</w:t>
      </w:r>
    </w:p>
    <w:p w:rsidR="00113BDC" w:rsidRPr="00877BC5"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000000"/>
          <w:lang w:eastAsia="zh-CN"/>
        </w:rPr>
      </w:pPr>
      <w:r w:rsidRPr="00877BC5">
        <w:rPr>
          <w:rFonts w:ascii="Book Antiqua" w:eastAsia="宋体" w:hAnsi="Book Antiqua" w:cs="宋体"/>
          <w:color w:val="000000"/>
          <w:lang w:eastAsia="zh-CN"/>
        </w:rPr>
        <w:t>7 </w:t>
      </w:r>
      <w:r w:rsidRPr="00877BC5">
        <w:rPr>
          <w:rFonts w:ascii="Book Antiqua" w:eastAsia="宋体" w:hAnsi="Book Antiqua" w:cs="宋体"/>
          <w:b/>
          <w:bCs/>
          <w:color w:val="000000"/>
          <w:lang w:eastAsia="zh-CN"/>
        </w:rPr>
        <w:t>Mönnikes H</w:t>
      </w:r>
      <w:r w:rsidRPr="00877BC5">
        <w:rPr>
          <w:rFonts w:ascii="Book Antiqua" w:eastAsia="宋体" w:hAnsi="Book Antiqua" w:cs="宋体"/>
          <w:color w:val="000000"/>
          <w:lang w:eastAsia="zh-CN"/>
        </w:rPr>
        <w:t>, Schmidt BG, Taché Y. Psychological stress-induced accelerated colonic transit in rats involves hypothalamic corticotropin-releasing factor. </w:t>
      </w:r>
      <w:r w:rsidRPr="00877BC5">
        <w:rPr>
          <w:rFonts w:ascii="Book Antiqua" w:eastAsia="宋体" w:hAnsi="Book Antiqua" w:cs="宋体"/>
          <w:i/>
          <w:iCs/>
          <w:color w:val="000000"/>
          <w:lang w:eastAsia="zh-CN"/>
        </w:rPr>
        <w:t>Gastroenterology</w:t>
      </w:r>
      <w:r w:rsidRPr="00877BC5">
        <w:rPr>
          <w:rFonts w:ascii="Book Antiqua" w:eastAsia="宋体" w:hAnsi="Book Antiqua" w:cs="宋体"/>
          <w:color w:val="000000"/>
          <w:lang w:eastAsia="zh-CN"/>
        </w:rPr>
        <w:t> 1993; </w:t>
      </w:r>
      <w:r w:rsidRPr="00877BC5">
        <w:rPr>
          <w:rFonts w:ascii="Book Antiqua" w:eastAsia="宋体" w:hAnsi="Book Antiqua" w:cs="宋体"/>
          <w:b/>
          <w:bCs/>
          <w:color w:val="000000"/>
          <w:lang w:eastAsia="zh-CN"/>
        </w:rPr>
        <w:t>104</w:t>
      </w:r>
      <w:r w:rsidRPr="00877BC5">
        <w:rPr>
          <w:rFonts w:ascii="Book Antiqua" w:eastAsia="宋体" w:hAnsi="Book Antiqua" w:cs="宋体"/>
          <w:color w:val="000000"/>
          <w:lang w:eastAsia="zh-CN"/>
        </w:rPr>
        <w:t>: 716-723 [PMID: 8440432]</w:t>
      </w:r>
    </w:p>
    <w:p w:rsidR="00113BDC" w:rsidRPr="00877BC5"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000000"/>
          <w:lang w:eastAsia="zh-CN"/>
        </w:rPr>
      </w:pPr>
      <w:r w:rsidRPr="00877BC5">
        <w:rPr>
          <w:rFonts w:ascii="Book Antiqua" w:eastAsia="宋体" w:hAnsi="Book Antiqua" w:cs="宋体"/>
          <w:color w:val="000000"/>
          <w:lang w:eastAsia="zh-CN"/>
        </w:rPr>
        <w:t>8 </w:t>
      </w:r>
      <w:r w:rsidRPr="00877BC5">
        <w:rPr>
          <w:rFonts w:ascii="Book Antiqua" w:eastAsia="宋体" w:hAnsi="Book Antiqua" w:cs="宋体"/>
          <w:b/>
          <w:bCs/>
          <w:color w:val="000000"/>
          <w:lang w:eastAsia="zh-CN"/>
        </w:rPr>
        <w:t>Malinen E</w:t>
      </w:r>
      <w:r w:rsidRPr="00877BC5">
        <w:rPr>
          <w:rFonts w:ascii="Book Antiqua" w:eastAsia="宋体" w:hAnsi="Book Antiqua" w:cs="宋体"/>
          <w:color w:val="000000"/>
          <w:lang w:eastAsia="zh-CN"/>
        </w:rPr>
        <w:t>, Rinttilä T, Kajander K, Mättö J, Kassinen A, Krogius L, Saarela M, Korpela R, Palva A. Analysis of the fecal microbiota of irritable bowel syndrome patients and healthy controls with real-time PCR. </w:t>
      </w:r>
      <w:r w:rsidRPr="00877BC5">
        <w:rPr>
          <w:rFonts w:ascii="Book Antiqua" w:eastAsia="宋体" w:hAnsi="Book Antiqua" w:cs="宋体"/>
          <w:i/>
          <w:iCs/>
          <w:color w:val="000000"/>
          <w:lang w:eastAsia="zh-CN"/>
        </w:rPr>
        <w:t>Am J Gastroenterol</w:t>
      </w:r>
      <w:r w:rsidRPr="00877BC5">
        <w:rPr>
          <w:rFonts w:ascii="Book Antiqua" w:eastAsia="宋体" w:hAnsi="Book Antiqua" w:cs="宋体"/>
          <w:color w:val="000000"/>
          <w:lang w:eastAsia="zh-CN"/>
        </w:rPr>
        <w:t> 2005; </w:t>
      </w:r>
      <w:r w:rsidRPr="00877BC5">
        <w:rPr>
          <w:rFonts w:ascii="Book Antiqua" w:eastAsia="宋体" w:hAnsi="Book Antiqua" w:cs="宋体"/>
          <w:b/>
          <w:bCs/>
          <w:color w:val="000000"/>
          <w:lang w:eastAsia="zh-CN"/>
        </w:rPr>
        <w:t>100</w:t>
      </w:r>
      <w:r w:rsidRPr="00877BC5">
        <w:rPr>
          <w:rFonts w:ascii="Book Antiqua" w:eastAsia="宋体" w:hAnsi="Book Antiqua" w:cs="宋体"/>
          <w:color w:val="000000"/>
          <w:lang w:eastAsia="zh-CN"/>
        </w:rPr>
        <w:t>: 373-382 [PMID: 15667495 DOI: 10.1111/j.1572-0241.2005.40312.x]</w:t>
      </w:r>
    </w:p>
    <w:p w:rsidR="00113BDC" w:rsidRPr="00877BC5"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000000"/>
          <w:lang w:eastAsia="zh-CN"/>
        </w:rPr>
      </w:pPr>
      <w:r w:rsidRPr="00877BC5">
        <w:rPr>
          <w:rFonts w:ascii="Book Antiqua" w:eastAsia="宋体" w:hAnsi="Book Antiqua" w:cs="宋体"/>
          <w:color w:val="000000"/>
          <w:lang w:eastAsia="zh-CN"/>
        </w:rPr>
        <w:t>9 </w:t>
      </w:r>
      <w:r w:rsidRPr="00877BC5">
        <w:rPr>
          <w:rFonts w:ascii="Book Antiqua" w:eastAsia="宋体" w:hAnsi="Book Antiqua" w:cs="宋体"/>
          <w:b/>
          <w:bCs/>
          <w:color w:val="000000"/>
          <w:lang w:eastAsia="zh-CN"/>
        </w:rPr>
        <w:t>Pimentel M</w:t>
      </w:r>
      <w:r w:rsidRPr="00877BC5">
        <w:rPr>
          <w:rFonts w:ascii="Book Antiqua" w:eastAsia="宋体" w:hAnsi="Book Antiqua" w:cs="宋体"/>
          <w:color w:val="000000"/>
          <w:lang w:eastAsia="zh-CN"/>
        </w:rPr>
        <w:t>, Chow EJ, Lin HC. Eradication of small intestinal bacterial overgrowth reduces symptoms of irritable bowel syndrome. </w:t>
      </w:r>
      <w:r w:rsidRPr="00877BC5">
        <w:rPr>
          <w:rFonts w:ascii="Book Antiqua" w:eastAsia="宋体" w:hAnsi="Book Antiqua" w:cs="宋体"/>
          <w:i/>
          <w:iCs/>
          <w:color w:val="000000"/>
          <w:lang w:eastAsia="zh-CN"/>
        </w:rPr>
        <w:t>Am J Gastroenterol</w:t>
      </w:r>
      <w:r w:rsidRPr="00877BC5">
        <w:rPr>
          <w:rFonts w:ascii="Book Antiqua" w:eastAsia="宋体" w:hAnsi="Book Antiqua" w:cs="宋体"/>
          <w:color w:val="000000"/>
          <w:lang w:eastAsia="zh-CN"/>
        </w:rPr>
        <w:t> 2000; </w:t>
      </w:r>
      <w:r w:rsidRPr="00877BC5">
        <w:rPr>
          <w:rFonts w:ascii="Book Antiqua" w:eastAsia="宋体" w:hAnsi="Book Antiqua" w:cs="宋体"/>
          <w:b/>
          <w:bCs/>
          <w:color w:val="000000"/>
          <w:lang w:eastAsia="zh-CN"/>
        </w:rPr>
        <w:t>95</w:t>
      </w:r>
      <w:r w:rsidRPr="00877BC5">
        <w:rPr>
          <w:rFonts w:ascii="Book Antiqua" w:eastAsia="宋体" w:hAnsi="Book Antiqua" w:cs="宋体"/>
          <w:color w:val="000000"/>
          <w:lang w:eastAsia="zh-CN"/>
        </w:rPr>
        <w:t>: 3503-3506 [PMID: 11151884 DOI: 10.1111/j.1572-0241.2000.03368.x]</w:t>
      </w:r>
    </w:p>
    <w:p w:rsidR="00113BDC" w:rsidRPr="00877BC5"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000000"/>
          <w:lang w:eastAsia="zh-CN"/>
        </w:rPr>
      </w:pPr>
      <w:r w:rsidRPr="00877BC5">
        <w:rPr>
          <w:rFonts w:ascii="Book Antiqua" w:eastAsia="宋体" w:hAnsi="Book Antiqua" w:cs="宋体"/>
          <w:color w:val="000000"/>
          <w:lang w:eastAsia="zh-CN"/>
        </w:rPr>
        <w:t>10 </w:t>
      </w:r>
      <w:r w:rsidRPr="00877BC5">
        <w:rPr>
          <w:rFonts w:ascii="Book Antiqua" w:eastAsia="宋体" w:hAnsi="Book Antiqua" w:cs="宋体"/>
          <w:b/>
          <w:bCs/>
          <w:color w:val="000000"/>
          <w:lang w:eastAsia="zh-CN"/>
        </w:rPr>
        <w:t>Pimentel M</w:t>
      </w:r>
      <w:r w:rsidRPr="00877BC5">
        <w:rPr>
          <w:rFonts w:ascii="Book Antiqua" w:eastAsia="宋体" w:hAnsi="Book Antiqua" w:cs="宋体"/>
          <w:color w:val="000000"/>
          <w:lang w:eastAsia="zh-CN"/>
        </w:rPr>
        <w:t xml:space="preserve">, Chow EJ, Lin HC. Normalization of lactulose breath testing correlates with symptom improvement in irritable bowel syndrome. a double-blind, randomized, </w:t>
      </w:r>
      <w:r w:rsidRPr="00877BC5">
        <w:rPr>
          <w:rFonts w:ascii="Book Antiqua" w:eastAsia="宋体" w:hAnsi="Book Antiqua" w:cs="宋体"/>
          <w:color w:val="000000"/>
          <w:lang w:eastAsia="zh-CN"/>
        </w:rPr>
        <w:lastRenderedPageBreak/>
        <w:t>placebo-controlled study. </w:t>
      </w:r>
      <w:r w:rsidRPr="00877BC5">
        <w:rPr>
          <w:rFonts w:ascii="Book Antiqua" w:eastAsia="宋体" w:hAnsi="Book Antiqua" w:cs="宋体"/>
          <w:i/>
          <w:iCs/>
          <w:color w:val="000000"/>
          <w:lang w:eastAsia="zh-CN"/>
        </w:rPr>
        <w:t>Am J Gastroenterol</w:t>
      </w:r>
      <w:r w:rsidRPr="00877BC5">
        <w:rPr>
          <w:rFonts w:ascii="Book Antiqua" w:eastAsia="宋体" w:hAnsi="Book Antiqua" w:cs="宋体"/>
          <w:color w:val="000000"/>
          <w:lang w:eastAsia="zh-CN"/>
        </w:rPr>
        <w:t> 2003; </w:t>
      </w:r>
      <w:r w:rsidRPr="00877BC5">
        <w:rPr>
          <w:rFonts w:ascii="Book Antiqua" w:eastAsia="宋体" w:hAnsi="Book Antiqua" w:cs="宋体"/>
          <w:b/>
          <w:bCs/>
          <w:color w:val="000000"/>
          <w:lang w:eastAsia="zh-CN"/>
        </w:rPr>
        <w:t>98</w:t>
      </w:r>
      <w:r w:rsidRPr="00877BC5">
        <w:rPr>
          <w:rFonts w:ascii="Book Antiqua" w:eastAsia="宋体" w:hAnsi="Book Antiqua" w:cs="宋体"/>
          <w:color w:val="000000"/>
          <w:lang w:eastAsia="zh-CN"/>
        </w:rPr>
        <w:t>: 412-419 [PMID: 12591062 DOI: 10.1111/j.1572-0241.2003.07234.x]</w:t>
      </w:r>
    </w:p>
    <w:p w:rsidR="00113BDC" w:rsidRPr="00877BC5"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000000"/>
          <w:lang w:eastAsia="zh-CN"/>
        </w:rPr>
      </w:pPr>
      <w:r w:rsidRPr="00877BC5">
        <w:rPr>
          <w:rFonts w:ascii="Book Antiqua" w:eastAsia="宋体" w:hAnsi="Book Antiqua" w:cs="宋体"/>
          <w:color w:val="000000"/>
          <w:lang w:eastAsia="zh-CN"/>
        </w:rPr>
        <w:t>11 </w:t>
      </w:r>
      <w:r w:rsidRPr="00877BC5">
        <w:rPr>
          <w:rFonts w:ascii="Book Antiqua" w:eastAsia="宋体" w:hAnsi="Book Antiqua" w:cs="宋体"/>
          <w:b/>
          <w:bCs/>
          <w:color w:val="000000"/>
          <w:lang w:eastAsia="zh-CN"/>
        </w:rPr>
        <w:t>Kishi D</w:t>
      </w:r>
      <w:r w:rsidRPr="00877BC5">
        <w:rPr>
          <w:rFonts w:ascii="Book Antiqua" w:eastAsia="宋体" w:hAnsi="Book Antiqua" w:cs="宋体"/>
          <w:color w:val="000000"/>
          <w:lang w:eastAsia="zh-CN"/>
        </w:rPr>
        <w:t>, Takahashi I, Kai Y, Tamagawa H, Iijima H, Obunai S, Nezu R, Ito T, Matsuda H, Kiyono H. Alteration of V beta usage and cytokine production of CD4+ TCR beta beta homodimer T cells by elimination of Bacteroides vulgatus prevents colitis in TCR alpha-chain-deficient mice. </w:t>
      </w:r>
      <w:r w:rsidRPr="00877BC5">
        <w:rPr>
          <w:rFonts w:ascii="Book Antiqua" w:eastAsia="宋体" w:hAnsi="Book Antiqua" w:cs="宋体"/>
          <w:i/>
          <w:iCs/>
          <w:color w:val="000000"/>
          <w:lang w:eastAsia="zh-CN"/>
        </w:rPr>
        <w:t>J Immunol</w:t>
      </w:r>
      <w:r w:rsidRPr="00877BC5">
        <w:rPr>
          <w:rFonts w:ascii="Book Antiqua" w:eastAsia="宋体" w:hAnsi="Book Antiqua" w:cs="宋体"/>
          <w:color w:val="000000"/>
          <w:lang w:eastAsia="zh-CN"/>
        </w:rPr>
        <w:t> 2000; </w:t>
      </w:r>
      <w:r w:rsidRPr="00877BC5">
        <w:rPr>
          <w:rFonts w:ascii="Book Antiqua" w:eastAsia="宋体" w:hAnsi="Book Antiqua" w:cs="宋体"/>
          <w:b/>
          <w:bCs/>
          <w:color w:val="000000"/>
          <w:lang w:eastAsia="zh-CN"/>
        </w:rPr>
        <w:t>165</w:t>
      </w:r>
      <w:r w:rsidRPr="00877BC5">
        <w:rPr>
          <w:rFonts w:ascii="Book Antiqua" w:eastAsia="宋体" w:hAnsi="Book Antiqua" w:cs="宋体"/>
          <w:color w:val="000000"/>
          <w:lang w:eastAsia="zh-CN"/>
        </w:rPr>
        <w:t>: 5891-5899 [PMID: 11067950]</w:t>
      </w:r>
    </w:p>
    <w:p w:rsidR="00113BDC" w:rsidRPr="00877BC5"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000000"/>
          <w:lang w:eastAsia="zh-CN"/>
        </w:rPr>
      </w:pPr>
      <w:r w:rsidRPr="00877BC5">
        <w:rPr>
          <w:rFonts w:ascii="Book Antiqua" w:eastAsia="宋体" w:hAnsi="Book Antiqua" w:cs="宋体"/>
          <w:color w:val="000000"/>
          <w:lang w:eastAsia="zh-CN"/>
        </w:rPr>
        <w:t>12 </w:t>
      </w:r>
      <w:r w:rsidRPr="00877BC5">
        <w:rPr>
          <w:rFonts w:ascii="Book Antiqua" w:eastAsia="宋体" w:hAnsi="Book Antiqua" w:cs="宋体"/>
          <w:b/>
          <w:bCs/>
          <w:color w:val="000000"/>
          <w:lang w:eastAsia="zh-CN"/>
        </w:rPr>
        <w:t>Balish E</w:t>
      </w:r>
      <w:r w:rsidRPr="00877BC5">
        <w:rPr>
          <w:rFonts w:ascii="Book Antiqua" w:eastAsia="宋体" w:hAnsi="Book Antiqua" w:cs="宋体"/>
          <w:color w:val="000000"/>
          <w:lang w:eastAsia="zh-CN"/>
        </w:rPr>
        <w:t>, Warner T. Enterococcus faecalis induces inflammatory bowel disease in interleukin-10 knockout mice. </w:t>
      </w:r>
      <w:r w:rsidRPr="00877BC5">
        <w:rPr>
          <w:rFonts w:ascii="Book Antiqua" w:eastAsia="宋体" w:hAnsi="Book Antiqua" w:cs="宋体"/>
          <w:i/>
          <w:iCs/>
          <w:color w:val="000000"/>
          <w:lang w:eastAsia="zh-CN"/>
        </w:rPr>
        <w:t>Am J Pathol</w:t>
      </w:r>
      <w:r w:rsidRPr="00877BC5">
        <w:rPr>
          <w:rFonts w:ascii="Book Antiqua" w:eastAsia="宋体" w:hAnsi="Book Antiqua" w:cs="宋体"/>
          <w:color w:val="000000"/>
          <w:lang w:eastAsia="zh-CN"/>
        </w:rPr>
        <w:t> 2002; </w:t>
      </w:r>
      <w:r w:rsidRPr="00877BC5">
        <w:rPr>
          <w:rFonts w:ascii="Book Antiqua" w:eastAsia="宋体" w:hAnsi="Book Antiqua" w:cs="宋体"/>
          <w:b/>
          <w:bCs/>
          <w:color w:val="000000"/>
          <w:lang w:eastAsia="zh-CN"/>
        </w:rPr>
        <w:t>160</w:t>
      </w:r>
      <w:r w:rsidRPr="00877BC5">
        <w:rPr>
          <w:rFonts w:ascii="Book Antiqua" w:eastAsia="宋体" w:hAnsi="Book Antiqua" w:cs="宋体"/>
          <w:color w:val="000000"/>
          <w:lang w:eastAsia="zh-CN"/>
        </w:rPr>
        <w:t>: 2253-2257 [PMID: 12057927 DOI: 10.1016/S0002-9440(10)61172-8]</w:t>
      </w:r>
    </w:p>
    <w:p w:rsidR="00113BDC" w:rsidRPr="00877BC5"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000000"/>
          <w:lang w:eastAsia="zh-CN"/>
        </w:rPr>
      </w:pPr>
      <w:r w:rsidRPr="00877BC5">
        <w:rPr>
          <w:rFonts w:ascii="Book Antiqua" w:eastAsia="宋体" w:hAnsi="Book Antiqua" w:cs="宋体"/>
          <w:color w:val="000000"/>
          <w:lang w:eastAsia="zh-CN"/>
        </w:rPr>
        <w:t>13 </w:t>
      </w:r>
      <w:r w:rsidRPr="00877BC5">
        <w:rPr>
          <w:rFonts w:ascii="Book Antiqua" w:eastAsia="宋体" w:hAnsi="Book Antiqua" w:cs="宋体"/>
          <w:b/>
          <w:bCs/>
          <w:color w:val="000000"/>
          <w:lang w:eastAsia="zh-CN"/>
        </w:rPr>
        <w:t>Barbara G</w:t>
      </w:r>
      <w:r w:rsidRPr="00877BC5">
        <w:rPr>
          <w:rFonts w:ascii="Book Antiqua" w:eastAsia="宋体" w:hAnsi="Book Antiqua" w:cs="宋体"/>
          <w:color w:val="000000"/>
          <w:lang w:eastAsia="zh-CN"/>
        </w:rPr>
        <w:t>, Stanghellini V, De Giorgio R, Cremon C, Cottrell GS, Santini D, Pasquinelli G, Morselli-Labate AM, Grady EF, Bunnett NW, Collins SM, Corinaldesi R. Activated mast cells in proximity to colonic nerves correlate with abdominal pain in irritable bowel syndrome. </w:t>
      </w:r>
      <w:r w:rsidRPr="00877BC5">
        <w:rPr>
          <w:rFonts w:ascii="Book Antiqua" w:eastAsia="宋体" w:hAnsi="Book Antiqua" w:cs="宋体"/>
          <w:i/>
          <w:iCs/>
          <w:color w:val="000000"/>
          <w:lang w:eastAsia="zh-CN"/>
        </w:rPr>
        <w:t>Gastroenterology</w:t>
      </w:r>
      <w:r w:rsidRPr="00877BC5">
        <w:rPr>
          <w:rFonts w:ascii="Book Antiqua" w:eastAsia="宋体" w:hAnsi="Book Antiqua" w:cs="宋体"/>
          <w:color w:val="000000"/>
          <w:lang w:eastAsia="zh-CN"/>
        </w:rPr>
        <w:t> 2004; </w:t>
      </w:r>
      <w:r w:rsidRPr="00877BC5">
        <w:rPr>
          <w:rFonts w:ascii="Book Antiqua" w:eastAsia="宋体" w:hAnsi="Book Antiqua" w:cs="宋体"/>
          <w:b/>
          <w:bCs/>
          <w:color w:val="000000"/>
          <w:lang w:eastAsia="zh-CN"/>
        </w:rPr>
        <w:t>126</w:t>
      </w:r>
      <w:r w:rsidRPr="00877BC5">
        <w:rPr>
          <w:rFonts w:ascii="Book Antiqua" w:eastAsia="宋体" w:hAnsi="Book Antiqua" w:cs="宋体"/>
          <w:color w:val="000000"/>
          <w:lang w:eastAsia="zh-CN"/>
        </w:rPr>
        <w:t>: 693-702 [PMID: 14988823 DOI: S0016508503019966]</w:t>
      </w:r>
    </w:p>
    <w:p w:rsidR="00113BDC" w:rsidRPr="00877BC5"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000000"/>
          <w:lang w:eastAsia="zh-CN"/>
        </w:rPr>
      </w:pPr>
      <w:r w:rsidRPr="00877BC5">
        <w:rPr>
          <w:rFonts w:ascii="Book Antiqua" w:eastAsia="宋体" w:hAnsi="Book Antiqua" w:cs="宋体"/>
          <w:color w:val="000000"/>
          <w:lang w:eastAsia="zh-CN"/>
        </w:rPr>
        <w:t>14 </w:t>
      </w:r>
      <w:r w:rsidRPr="00877BC5">
        <w:rPr>
          <w:rFonts w:ascii="Book Antiqua" w:eastAsia="宋体" w:hAnsi="Book Antiqua" w:cs="宋体"/>
          <w:b/>
          <w:bCs/>
          <w:color w:val="000000"/>
          <w:lang w:eastAsia="zh-CN"/>
        </w:rPr>
        <w:t>Steinman RM</w:t>
      </w:r>
      <w:r w:rsidRPr="00877BC5">
        <w:rPr>
          <w:rFonts w:ascii="Book Antiqua" w:eastAsia="宋体" w:hAnsi="Book Antiqua" w:cs="宋体"/>
          <w:color w:val="000000"/>
          <w:lang w:eastAsia="zh-CN"/>
        </w:rPr>
        <w:t>. The dendritic cell system and its role in immunogenicity. </w:t>
      </w:r>
      <w:r w:rsidRPr="00877BC5">
        <w:rPr>
          <w:rFonts w:ascii="Book Antiqua" w:eastAsia="宋体" w:hAnsi="Book Antiqua" w:cs="宋体"/>
          <w:i/>
          <w:iCs/>
          <w:color w:val="000000"/>
          <w:lang w:eastAsia="zh-CN"/>
        </w:rPr>
        <w:t>Annu Rev Immunol</w:t>
      </w:r>
      <w:r w:rsidRPr="00877BC5">
        <w:rPr>
          <w:rFonts w:ascii="Book Antiqua" w:eastAsia="宋体" w:hAnsi="Book Antiqua" w:cs="宋体"/>
          <w:color w:val="000000"/>
          <w:lang w:eastAsia="zh-CN"/>
        </w:rPr>
        <w:t> 1991; </w:t>
      </w:r>
      <w:r w:rsidRPr="00877BC5">
        <w:rPr>
          <w:rFonts w:ascii="Book Antiqua" w:eastAsia="宋体" w:hAnsi="Book Antiqua" w:cs="宋体"/>
          <w:b/>
          <w:bCs/>
          <w:color w:val="000000"/>
          <w:lang w:eastAsia="zh-CN"/>
        </w:rPr>
        <w:t>9</w:t>
      </w:r>
      <w:r w:rsidRPr="00877BC5">
        <w:rPr>
          <w:rFonts w:ascii="Book Antiqua" w:eastAsia="宋体" w:hAnsi="Book Antiqua" w:cs="宋体"/>
          <w:color w:val="000000"/>
          <w:lang w:eastAsia="zh-CN"/>
        </w:rPr>
        <w:t>: 271-296 [PMID: 1910679 DOI: 10.1146/annurev.iy.09.040191.001415]</w:t>
      </w:r>
    </w:p>
    <w:p w:rsidR="00113BDC" w:rsidRPr="00877BC5"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000000"/>
          <w:lang w:eastAsia="zh-CN"/>
        </w:rPr>
      </w:pPr>
      <w:r w:rsidRPr="00877BC5">
        <w:rPr>
          <w:rFonts w:ascii="Book Antiqua" w:eastAsia="宋体" w:hAnsi="Book Antiqua" w:cs="宋体"/>
          <w:color w:val="000000"/>
          <w:lang w:eastAsia="zh-CN"/>
        </w:rPr>
        <w:t>15 </w:t>
      </w:r>
      <w:r w:rsidRPr="00877BC5">
        <w:rPr>
          <w:rFonts w:ascii="Book Antiqua" w:eastAsia="宋体" w:hAnsi="Book Antiqua" w:cs="宋体"/>
          <w:b/>
          <w:bCs/>
          <w:color w:val="000000"/>
          <w:lang w:eastAsia="zh-CN"/>
        </w:rPr>
        <w:t>Hughes PA</w:t>
      </w:r>
      <w:r w:rsidRPr="00877BC5">
        <w:rPr>
          <w:rFonts w:ascii="Book Antiqua" w:eastAsia="宋体" w:hAnsi="Book Antiqua" w:cs="宋体"/>
          <w:color w:val="000000"/>
          <w:lang w:eastAsia="zh-CN"/>
        </w:rPr>
        <w:t>, Zola H, Penttila IA, Blackshaw LA, Andrews JM, Krumbiegel D. Immune activation in irritable bowel syndrome: can neuroimmune interactions explain symptoms? </w:t>
      </w:r>
      <w:r w:rsidRPr="00877BC5">
        <w:rPr>
          <w:rFonts w:ascii="Book Antiqua" w:eastAsia="宋体" w:hAnsi="Book Antiqua" w:cs="宋体"/>
          <w:i/>
          <w:iCs/>
          <w:color w:val="000000"/>
          <w:lang w:eastAsia="zh-CN"/>
        </w:rPr>
        <w:t>Am J Gastroenterol</w:t>
      </w:r>
      <w:r w:rsidRPr="00877BC5">
        <w:rPr>
          <w:rFonts w:ascii="Book Antiqua" w:eastAsia="宋体" w:hAnsi="Book Antiqua" w:cs="宋体"/>
          <w:color w:val="000000"/>
          <w:lang w:eastAsia="zh-CN"/>
        </w:rPr>
        <w:t> 2013; </w:t>
      </w:r>
      <w:r w:rsidRPr="00877BC5">
        <w:rPr>
          <w:rFonts w:ascii="Book Antiqua" w:eastAsia="宋体" w:hAnsi="Book Antiqua" w:cs="宋体"/>
          <w:b/>
          <w:bCs/>
          <w:color w:val="000000"/>
          <w:lang w:eastAsia="zh-CN"/>
        </w:rPr>
        <w:t>108</w:t>
      </w:r>
      <w:r w:rsidRPr="00877BC5">
        <w:rPr>
          <w:rFonts w:ascii="Book Antiqua" w:eastAsia="宋体" w:hAnsi="Book Antiqua" w:cs="宋体"/>
          <w:color w:val="000000"/>
          <w:lang w:eastAsia="zh-CN"/>
        </w:rPr>
        <w:t>: 1066-1074 [PMID: 23649183 DOI: 10.1038/ajg.2013.120]</w:t>
      </w:r>
    </w:p>
    <w:p w:rsidR="00113BDC" w:rsidRPr="00877BC5"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000000"/>
          <w:lang w:eastAsia="zh-CN"/>
        </w:rPr>
      </w:pPr>
      <w:r w:rsidRPr="00877BC5">
        <w:rPr>
          <w:rFonts w:ascii="Book Antiqua" w:eastAsia="宋体" w:hAnsi="Book Antiqua" w:cs="宋体"/>
          <w:color w:val="000000"/>
          <w:lang w:eastAsia="zh-CN"/>
        </w:rPr>
        <w:t>16 </w:t>
      </w:r>
      <w:r w:rsidRPr="00877BC5">
        <w:rPr>
          <w:rFonts w:ascii="Book Antiqua" w:eastAsia="宋体" w:hAnsi="Book Antiqua" w:cs="宋体"/>
          <w:b/>
          <w:bCs/>
          <w:color w:val="000000"/>
          <w:lang w:eastAsia="zh-CN"/>
        </w:rPr>
        <w:t>Adams S</w:t>
      </w:r>
      <w:r w:rsidRPr="00877BC5">
        <w:rPr>
          <w:rFonts w:ascii="Book Antiqua" w:eastAsia="宋体" w:hAnsi="Book Antiqua" w:cs="宋体"/>
          <w:color w:val="000000"/>
          <w:lang w:eastAsia="zh-CN"/>
        </w:rPr>
        <w:t>, O'Neill DW, Bhardwaj N. Recent advances in dendritic cell biology. </w:t>
      </w:r>
      <w:r w:rsidRPr="00877BC5">
        <w:rPr>
          <w:rFonts w:ascii="Book Antiqua" w:eastAsia="宋体" w:hAnsi="Book Antiqua" w:cs="宋体"/>
          <w:i/>
          <w:iCs/>
          <w:color w:val="000000"/>
          <w:lang w:eastAsia="zh-CN"/>
        </w:rPr>
        <w:t>J Clin Immunol</w:t>
      </w:r>
      <w:r w:rsidRPr="00877BC5">
        <w:rPr>
          <w:rFonts w:ascii="Book Antiqua" w:eastAsia="宋体" w:hAnsi="Book Antiqua" w:cs="宋体"/>
          <w:color w:val="000000"/>
          <w:lang w:eastAsia="zh-CN"/>
        </w:rPr>
        <w:t> 2005; </w:t>
      </w:r>
      <w:r w:rsidRPr="00877BC5">
        <w:rPr>
          <w:rFonts w:ascii="Book Antiqua" w:eastAsia="宋体" w:hAnsi="Book Antiqua" w:cs="宋体"/>
          <w:b/>
          <w:bCs/>
          <w:color w:val="000000"/>
          <w:lang w:eastAsia="zh-CN"/>
        </w:rPr>
        <w:t>25</w:t>
      </w:r>
      <w:r w:rsidRPr="00877BC5">
        <w:rPr>
          <w:rFonts w:ascii="Book Antiqua" w:eastAsia="宋体" w:hAnsi="Book Antiqua" w:cs="宋体"/>
          <w:color w:val="000000"/>
          <w:lang w:eastAsia="zh-CN"/>
        </w:rPr>
        <w:t>: 177-188 [PMID: 16118915 DOI: 10.1007/s10875-005-4086-2]</w:t>
      </w:r>
    </w:p>
    <w:p w:rsidR="00113BDC" w:rsidRPr="00877BC5"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000000"/>
          <w:lang w:eastAsia="zh-CN"/>
        </w:rPr>
      </w:pPr>
      <w:r w:rsidRPr="00877BC5">
        <w:rPr>
          <w:rFonts w:ascii="Book Antiqua" w:eastAsia="宋体" w:hAnsi="Book Antiqua" w:cs="宋体"/>
          <w:color w:val="000000"/>
          <w:lang w:eastAsia="zh-CN"/>
        </w:rPr>
        <w:t>17 </w:t>
      </w:r>
      <w:r w:rsidRPr="00877BC5">
        <w:rPr>
          <w:rFonts w:ascii="Book Antiqua" w:eastAsia="宋体" w:hAnsi="Book Antiqua" w:cs="宋体"/>
          <w:b/>
          <w:bCs/>
          <w:color w:val="000000"/>
          <w:lang w:eastAsia="zh-CN"/>
        </w:rPr>
        <w:t>Ohkusa T</w:t>
      </w:r>
      <w:r w:rsidRPr="00877BC5">
        <w:rPr>
          <w:rFonts w:ascii="Book Antiqua" w:eastAsia="宋体" w:hAnsi="Book Antiqua" w:cs="宋体"/>
          <w:color w:val="000000"/>
          <w:lang w:eastAsia="zh-CN"/>
        </w:rPr>
        <w:t>, Yoshida T, Sato N, Watanabe S, Tajiri H, Okayasu I. Commensal bacteria can enter colonic epithelial cells and induce proinflammatory cytokine secretion: a possible pathogenic mechanism of ulcerative colitis. </w:t>
      </w:r>
      <w:r w:rsidRPr="00877BC5">
        <w:rPr>
          <w:rFonts w:ascii="Book Antiqua" w:eastAsia="宋体" w:hAnsi="Book Antiqua" w:cs="宋体"/>
          <w:i/>
          <w:iCs/>
          <w:color w:val="000000"/>
          <w:lang w:eastAsia="zh-CN"/>
        </w:rPr>
        <w:t>J Med Microbiol</w:t>
      </w:r>
      <w:r w:rsidRPr="00877BC5">
        <w:rPr>
          <w:rFonts w:ascii="Book Antiqua" w:eastAsia="宋体" w:hAnsi="Book Antiqua" w:cs="宋体"/>
          <w:color w:val="000000"/>
          <w:lang w:eastAsia="zh-CN"/>
        </w:rPr>
        <w:t> 2009; </w:t>
      </w:r>
      <w:r w:rsidRPr="00877BC5">
        <w:rPr>
          <w:rFonts w:ascii="Book Antiqua" w:eastAsia="宋体" w:hAnsi="Book Antiqua" w:cs="宋体"/>
          <w:b/>
          <w:bCs/>
          <w:color w:val="000000"/>
          <w:lang w:eastAsia="zh-CN"/>
        </w:rPr>
        <w:t>58</w:t>
      </w:r>
      <w:r w:rsidRPr="00877BC5">
        <w:rPr>
          <w:rFonts w:ascii="Book Antiqua" w:eastAsia="宋体" w:hAnsi="Book Antiqua" w:cs="宋体"/>
          <w:color w:val="000000"/>
          <w:lang w:eastAsia="zh-CN"/>
        </w:rPr>
        <w:t>: 535-545 [PMID: 19369513 DOI: 10.1099/jmm.0.005801-0]</w:t>
      </w:r>
    </w:p>
    <w:p w:rsidR="00113BDC" w:rsidRPr="00877BC5"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000000"/>
          <w:lang w:eastAsia="zh-CN"/>
        </w:rPr>
      </w:pPr>
      <w:r w:rsidRPr="00877BC5">
        <w:rPr>
          <w:rFonts w:ascii="Book Antiqua" w:eastAsia="宋体" w:hAnsi="Book Antiqua" w:cs="宋体"/>
          <w:color w:val="000000"/>
          <w:lang w:eastAsia="zh-CN"/>
        </w:rPr>
        <w:t>18 </w:t>
      </w:r>
      <w:r w:rsidRPr="00877BC5">
        <w:rPr>
          <w:rFonts w:ascii="Book Antiqua" w:eastAsia="宋体" w:hAnsi="Book Antiqua" w:cs="宋体"/>
          <w:b/>
          <w:bCs/>
          <w:color w:val="000000"/>
          <w:lang w:eastAsia="zh-CN"/>
        </w:rPr>
        <w:t>Weng D</w:t>
      </w:r>
      <w:r w:rsidRPr="00877BC5">
        <w:rPr>
          <w:rFonts w:ascii="Book Antiqua" w:eastAsia="宋体" w:hAnsi="Book Antiqua" w:cs="宋体"/>
          <w:color w:val="000000"/>
          <w:lang w:eastAsia="zh-CN"/>
        </w:rPr>
        <w:t>, Song B, Durfee J, Sugiyama V, Wu Z, Koido S, Calderwood SK, Gong J. Induction of cytotoxic T lymphocytes against ovarian cancer-initiating cells. </w:t>
      </w:r>
      <w:r w:rsidRPr="00877BC5">
        <w:rPr>
          <w:rFonts w:ascii="Book Antiqua" w:eastAsia="宋体" w:hAnsi="Book Antiqua" w:cs="宋体"/>
          <w:i/>
          <w:iCs/>
          <w:color w:val="000000"/>
          <w:lang w:eastAsia="zh-CN"/>
        </w:rPr>
        <w:t>Int J Cancer</w:t>
      </w:r>
      <w:r w:rsidRPr="00877BC5">
        <w:rPr>
          <w:rFonts w:ascii="Book Antiqua" w:eastAsia="宋体" w:hAnsi="Book Antiqua" w:cs="宋体"/>
          <w:color w:val="000000"/>
          <w:lang w:eastAsia="zh-CN"/>
        </w:rPr>
        <w:t> 2011; </w:t>
      </w:r>
      <w:r w:rsidRPr="00877BC5">
        <w:rPr>
          <w:rFonts w:ascii="Book Antiqua" w:eastAsia="宋体" w:hAnsi="Book Antiqua" w:cs="宋体"/>
          <w:b/>
          <w:bCs/>
          <w:color w:val="000000"/>
          <w:lang w:eastAsia="zh-CN"/>
        </w:rPr>
        <w:t>129</w:t>
      </w:r>
      <w:r w:rsidRPr="00877BC5">
        <w:rPr>
          <w:rFonts w:ascii="Book Antiqua" w:eastAsia="宋体" w:hAnsi="Book Antiqua" w:cs="宋体"/>
          <w:color w:val="000000"/>
          <w:lang w:eastAsia="zh-CN"/>
        </w:rPr>
        <w:t>: 1990-2001 [PMID: 21154809 DOI: 10.1002/ijc.25851]</w:t>
      </w:r>
    </w:p>
    <w:p w:rsidR="00113BDC" w:rsidRPr="00877BC5"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000000"/>
          <w:lang w:eastAsia="zh-CN"/>
        </w:rPr>
      </w:pPr>
      <w:r w:rsidRPr="00877BC5">
        <w:rPr>
          <w:rFonts w:ascii="Book Antiqua" w:eastAsia="宋体" w:hAnsi="Book Antiqua" w:cs="宋体"/>
          <w:color w:val="000000"/>
          <w:lang w:eastAsia="zh-CN"/>
        </w:rPr>
        <w:t>19 </w:t>
      </w:r>
      <w:r w:rsidRPr="00877BC5">
        <w:rPr>
          <w:rFonts w:ascii="Book Antiqua" w:eastAsia="宋体" w:hAnsi="Book Antiqua" w:cs="宋体"/>
          <w:b/>
          <w:bCs/>
          <w:color w:val="000000"/>
          <w:lang w:eastAsia="zh-CN"/>
        </w:rPr>
        <w:t>Ohkusa T</w:t>
      </w:r>
      <w:r w:rsidRPr="00877BC5">
        <w:rPr>
          <w:rFonts w:ascii="Book Antiqua" w:eastAsia="宋体" w:hAnsi="Book Antiqua" w:cs="宋体"/>
          <w:color w:val="000000"/>
          <w:lang w:eastAsia="zh-CN"/>
        </w:rPr>
        <w:t>, Okayasu I, Ogihara T, Morita K, Ogawa M, Sato N. Induction of experimental ulcerative colitis by Fusobacterium varium isolated from colonic mucosa of patients with ulcerative colitis. </w:t>
      </w:r>
      <w:r w:rsidRPr="00877BC5">
        <w:rPr>
          <w:rFonts w:ascii="Book Antiqua" w:eastAsia="宋体" w:hAnsi="Book Antiqua" w:cs="宋体"/>
          <w:i/>
          <w:iCs/>
          <w:color w:val="000000"/>
          <w:lang w:eastAsia="zh-CN"/>
        </w:rPr>
        <w:t>Gut</w:t>
      </w:r>
      <w:r w:rsidRPr="00877BC5">
        <w:rPr>
          <w:rFonts w:ascii="Book Antiqua" w:eastAsia="宋体" w:hAnsi="Book Antiqua" w:cs="宋体"/>
          <w:color w:val="000000"/>
          <w:lang w:eastAsia="zh-CN"/>
        </w:rPr>
        <w:t> 2003; </w:t>
      </w:r>
      <w:r w:rsidRPr="00877BC5">
        <w:rPr>
          <w:rFonts w:ascii="Book Antiqua" w:eastAsia="宋体" w:hAnsi="Book Antiqua" w:cs="宋体"/>
          <w:b/>
          <w:bCs/>
          <w:color w:val="000000"/>
          <w:lang w:eastAsia="zh-CN"/>
        </w:rPr>
        <w:t>52</w:t>
      </w:r>
      <w:r w:rsidRPr="00877BC5">
        <w:rPr>
          <w:rFonts w:ascii="Book Antiqua" w:eastAsia="宋体" w:hAnsi="Book Antiqua" w:cs="宋体"/>
          <w:color w:val="000000"/>
          <w:lang w:eastAsia="zh-CN"/>
        </w:rPr>
        <w:t>: 79-83 [PMID: 12477765 DOI: 10.1136/gut.52.1.79]</w:t>
      </w:r>
    </w:p>
    <w:p w:rsidR="00113BDC" w:rsidRPr="00877BC5"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000000"/>
          <w:lang w:eastAsia="zh-CN"/>
        </w:rPr>
      </w:pPr>
      <w:r w:rsidRPr="00877BC5">
        <w:rPr>
          <w:rFonts w:ascii="Book Antiqua" w:eastAsia="宋体" w:hAnsi="Book Antiqua" w:cs="宋体"/>
          <w:color w:val="000000"/>
          <w:lang w:eastAsia="zh-CN"/>
        </w:rPr>
        <w:lastRenderedPageBreak/>
        <w:t>20 </w:t>
      </w:r>
      <w:r w:rsidRPr="00877BC5">
        <w:rPr>
          <w:rFonts w:ascii="Book Antiqua" w:eastAsia="宋体" w:hAnsi="Book Antiqua" w:cs="宋体"/>
          <w:b/>
          <w:bCs/>
          <w:color w:val="000000"/>
          <w:lang w:eastAsia="zh-CN"/>
        </w:rPr>
        <w:t>Törnblom H</w:t>
      </w:r>
      <w:r w:rsidRPr="00877BC5">
        <w:rPr>
          <w:rFonts w:ascii="Book Antiqua" w:eastAsia="宋体" w:hAnsi="Book Antiqua" w:cs="宋体"/>
          <w:color w:val="000000"/>
          <w:lang w:eastAsia="zh-CN"/>
        </w:rPr>
        <w:t>, Lindberg G, Nyberg B, Veress B. Full-thickness biopsy of the jejunum reveals inflammation and enteric neuropathy in irritable bowel syndrome. </w:t>
      </w:r>
      <w:r w:rsidRPr="00877BC5">
        <w:rPr>
          <w:rFonts w:ascii="Book Antiqua" w:eastAsia="宋体" w:hAnsi="Book Antiqua" w:cs="宋体"/>
          <w:i/>
          <w:iCs/>
          <w:color w:val="000000"/>
          <w:lang w:eastAsia="zh-CN"/>
        </w:rPr>
        <w:t>Gastroenterology</w:t>
      </w:r>
      <w:r w:rsidRPr="00877BC5">
        <w:rPr>
          <w:rFonts w:ascii="Book Antiqua" w:eastAsia="宋体" w:hAnsi="Book Antiqua" w:cs="宋体"/>
          <w:color w:val="000000"/>
          <w:lang w:eastAsia="zh-CN"/>
        </w:rPr>
        <w:t> 2002; </w:t>
      </w:r>
      <w:r w:rsidRPr="00877BC5">
        <w:rPr>
          <w:rFonts w:ascii="Book Antiqua" w:eastAsia="宋体" w:hAnsi="Book Antiqua" w:cs="宋体"/>
          <w:b/>
          <w:bCs/>
          <w:color w:val="000000"/>
          <w:lang w:eastAsia="zh-CN"/>
        </w:rPr>
        <w:t>123</w:t>
      </w:r>
      <w:r w:rsidRPr="00877BC5">
        <w:rPr>
          <w:rFonts w:ascii="Book Antiqua" w:eastAsia="宋体" w:hAnsi="Book Antiqua" w:cs="宋体"/>
          <w:color w:val="000000"/>
          <w:lang w:eastAsia="zh-CN"/>
        </w:rPr>
        <w:t>: 1972-1979 [PMID: 12454854 DOI: 10.1053/gast.2002.37059]</w:t>
      </w:r>
    </w:p>
    <w:p w:rsidR="00113BDC" w:rsidRPr="00877BC5"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000000"/>
          <w:lang w:eastAsia="zh-CN"/>
        </w:rPr>
      </w:pPr>
      <w:r w:rsidRPr="00877BC5">
        <w:rPr>
          <w:rFonts w:ascii="Book Antiqua" w:eastAsia="宋体" w:hAnsi="Book Antiqua" w:cs="宋体"/>
          <w:color w:val="000000"/>
          <w:lang w:eastAsia="zh-CN"/>
        </w:rPr>
        <w:t>21 </w:t>
      </w:r>
      <w:r w:rsidRPr="00877BC5">
        <w:rPr>
          <w:rFonts w:ascii="Book Antiqua" w:eastAsia="宋体" w:hAnsi="Book Antiqua" w:cs="宋体"/>
          <w:b/>
          <w:bCs/>
          <w:color w:val="000000"/>
          <w:lang w:eastAsia="zh-CN"/>
        </w:rPr>
        <w:t>Chrousos GP</w:t>
      </w:r>
      <w:r w:rsidRPr="00877BC5">
        <w:rPr>
          <w:rFonts w:ascii="Book Antiqua" w:eastAsia="宋体" w:hAnsi="Book Antiqua" w:cs="宋体"/>
          <w:color w:val="000000"/>
          <w:lang w:eastAsia="zh-CN"/>
        </w:rPr>
        <w:t>. The hypothalamic-pituitary-adrenal axis and immune-mediated inflammation. </w:t>
      </w:r>
      <w:r w:rsidRPr="00877BC5">
        <w:rPr>
          <w:rFonts w:ascii="Book Antiqua" w:eastAsia="宋体" w:hAnsi="Book Antiqua" w:cs="宋体"/>
          <w:i/>
          <w:iCs/>
          <w:color w:val="000000"/>
          <w:lang w:eastAsia="zh-CN"/>
        </w:rPr>
        <w:t>N Engl J Med</w:t>
      </w:r>
      <w:r w:rsidRPr="00877BC5">
        <w:rPr>
          <w:rFonts w:ascii="Book Antiqua" w:eastAsia="宋体" w:hAnsi="Book Antiqua" w:cs="宋体"/>
          <w:color w:val="000000"/>
          <w:lang w:eastAsia="zh-CN"/>
        </w:rPr>
        <w:t> 1995; </w:t>
      </w:r>
      <w:r w:rsidRPr="00877BC5">
        <w:rPr>
          <w:rFonts w:ascii="Book Antiqua" w:eastAsia="宋体" w:hAnsi="Book Antiqua" w:cs="宋体"/>
          <w:b/>
          <w:bCs/>
          <w:color w:val="000000"/>
          <w:lang w:eastAsia="zh-CN"/>
        </w:rPr>
        <w:t>332</w:t>
      </w:r>
      <w:r w:rsidRPr="00877BC5">
        <w:rPr>
          <w:rFonts w:ascii="Book Antiqua" w:eastAsia="宋体" w:hAnsi="Book Antiqua" w:cs="宋体"/>
          <w:color w:val="000000"/>
          <w:lang w:eastAsia="zh-CN"/>
        </w:rPr>
        <w:t>: 1351-1362 [PMID: 7715646 DOI: 10.1056/NEJM199505183322008]</w:t>
      </w:r>
    </w:p>
    <w:p w:rsidR="00113BDC" w:rsidRPr="00877BC5"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000000"/>
          <w:lang w:eastAsia="zh-CN"/>
        </w:rPr>
      </w:pPr>
      <w:r w:rsidRPr="00877BC5">
        <w:rPr>
          <w:rFonts w:ascii="Book Antiqua" w:eastAsia="宋体" w:hAnsi="Book Antiqua" w:cs="宋体"/>
          <w:color w:val="000000"/>
          <w:lang w:eastAsia="zh-CN"/>
        </w:rPr>
        <w:t>22 </w:t>
      </w:r>
      <w:r w:rsidRPr="00877BC5">
        <w:rPr>
          <w:rFonts w:ascii="Book Antiqua" w:eastAsia="宋体" w:hAnsi="Book Antiqua" w:cs="宋体"/>
          <w:b/>
          <w:bCs/>
          <w:color w:val="000000"/>
          <w:lang w:eastAsia="zh-CN"/>
        </w:rPr>
        <w:t>Ekman R</w:t>
      </w:r>
      <w:r w:rsidRPr="00877BC5">
        <w:rPr>
          <w:rFonts w:ascii="Book Antiqua" w:eastAsia="宋体" w:hAnsi="Book Antiqua" w:cs="宋体"/>
          <w:color w:val="000000"/>
          <w:lang w:eastAsia="zh-CN"/>
        </w:rPr>
        <w:t>, Servenius B, Castro MG, Lowry PJ, Cederlund AS, Bergman O, Sjögren HO. Biosynthesis of corticotropin-releasing hormone in human T-lymphocytes. </w:t>
      </w:r>
      <w:r w:rsidRPr="00877BC5">
        <w:rPr>
          <w:rFonts w:ascii="Book Antiqua" w:eastAsia="宋体" w:hAnsi="Book Antiqua" w:cs="宋体"/>
          <w:i/>
          <w:iCs/>
          <w:color w:val="000000"/>
          <w:lang w:eastAsia="zh-CN"/>
        </w:rPr>
        <w:t>J Neuroimmunol</w:t>
      </w:r>
      <w:r w:rsidRPr="00877BC5">
        <w:rPr>
          <w:rFonts w:ascii="Book Antiqua" w:eastAsia="宋体" w:hAnsi="Book Antiqua" w:cs="宋体"/>
          <w:color w:val="000000"/>
          <w:lang w:eastAsia="zh-CN"/>
        </w:rPr>
        <w:t> 1993; </w:t>
      </w:r>
      <w:r w:rsidRPr="00877BC5">
        <w:rPr>
          <w:rFonts w:ascii="Book Antiqua" w:eastAsia="宋体" w:hAnsi="Book Antiqua" w:cs="宋体"/>
          <w:b/>
          <w:bCs/>
          <w:color w:val="000000"/>
          <w:lang w:eastAsia="zh-CN"/>
        </w:rPr>
        <w:t>44</w:t>
      </w:r>
      <w:r w:rsidRPr="00877BC5">
        <w:rPr>
          <w:rFonts w:ascii="Book Antiqua" w:eastAsia="宋体" w:hAnsi="Book Antiqua" w:cs="宋体"/>
          <w:color w:val="000000"/>
          <w:lang w:eastAsia="zh-CN"/>
        </w:rPr>
        <w:t>: 7-13 [PMID: 8496339 DOI: 10.1016/0165-5728(93)90262-W]</w:t>
      </w:r>
    </w:p>
    <w:p w:rsidR="00113BDC" w:rsidRPr="00877BC5"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000000"/>
          <w:lang w:eastAsia="zh-CN"/>
        </w:rPr>
      </w:pPr>
      <w:r w:rsidRPr="00877BC5">
        <w:rPr>
          <w:rFonts w:ascii="Book Antiqua" w:eastAsia="宋体" w:hAnsi="Book Antiqua" w:cs="宋体"/>
          <w:color w:val="000000"/>
          <w:lang w:eastAsia="zh-CN"/>
        </w:rPr>
        <w:t>23 </w:t>
      </w:r>
      <w:r w:rsidRPr="00877BC5">
        <w:rPr>
          <w:rFonts w:ascii="Book Antiqua" w:eastAsia="宋体" w:hAnsi="Book Antiqua" w:cs="宋体"/>
          <w:b/>
          <w:bCs/>
          <w:color w:val="000000"/>
          <w:lang w:eastAsia="zh-CN"/>
        </w:rPr>
        <w:t>Kravchenco IV</w:t>
      </w:r>
      <w:r w:rsidRPr="00877BC5">
        <w:rPr>
          <w:rFonts w:ascii="Book Antiqua" w:eastAsia="宋体" w:hAnsi="Book Antiqua" w:cs="宋体"/>
          <w:color w:val="000000"/>
          <w:lang w:eastAsia="zh-CN"/>
        </w:rPr>
        <w:t>, Furalev VA. Secretion of immunoreactive corticotropin releasing factor and adrenocorticotropic hormone by T- and B-lymphocytes in response to cellular stress factors. </w:t>
      </w:r>
      <w:r w:rsidRPr="00877BC5">
        <w:rPr>
          <w:rFonts w:ascii="Book Antiqua" w:eastAsia="宋体" w:hAnsi="Book Antiqua" w:cs="宋体"/>
          <w:i/>
          <w:iCs/>
          <w:color w:val="000000"/>
          <w:lang w:eastAsia="zh-CN"/>
        </w:rPr>
        <w:t>Biochem Biophys Res Commun</w:t>
      </w:r>
      <w:r w:rsidRPr="00877BC5">
        <w:rPr>
          <w:rFonts w:ascii="Book Antiqua" w:eastAsia="宋体" w:hAnsi="Book Antiqua" w:cs="宋体"/>
          <w:color w:val="000000"/>
          <w:lang w:eastAsia="zh-CN"/>
        </w:rPr>
        <w:t> 1994; </w:t>
      </w:r>
      <w:r w:rsidRPr="00877BC5">
        <w:rPr>
          <w:rFonts w:ascii="Book Antiqua" w:eastAsia="宋体" w:hAnsi="Book Antiqua" w:cs="宋体"/>
          <w:b/>
          <w:bCs/>
          <w:color w:val="000000"/>
          <w:lang w:eastAsia="zh-CN"/>
        </w:rPr>
        <w:t>204</w:t>
      </w:r>
      <w:r w:rsidRPr="00877BC5">
        <w:rPr>
          <w:rFonts w:ascii="Book Antiqua" w:eastAsia="宋体" w:hAnsi="Book Antiqua" w:cs="宋体"/>
          <w:color w:val="000000"/>
          <w:lang w:eastAsia="zh-CN"/>
        </w:rPr>
        <w:t>: 828-834 [PMID: 7980549 DOI: 10.1006/bbrc.1994.2534]</w:t>
      </w:r>
    </w:p>
    <w:p w:rsidR="00113BDC" w:rsidRPr="00877BC5"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000000"/>
          <w:lang w:eastAsia="zh-CN"/>
        </w:rPr>
      </w:pPr>
      <w:r w:rsidRPr="00877BC5">
        <w:rPr>
          <w:rFonts w:ascii="Book Antiqua" w:eastAsia="宋体" w:hAnsi="Book Antiqua" w:cs="宋体"/>
          <w:color w:val="000000"/>
          <w:lang w:eastAsia="zh-CN"/>
        </w:rPr>
        <w:t>24 </w:t>
      </w:r>
      <w:r w:rsidRPr="00877BC5">
        <w:rPr>
          <w:rFonts w:ascii="Book Antiqua" w:eastAsia="宋体" w:hAnsi="Book Antiqua" w:cs="宋体"/>
          <w:b/>
          <w:bCs/>
          <w:color w:val="000000"/>
          <w:lang w:eastAsia="zh-CN"/>
        </w:rPr>
        <w:t>Lee HJ</w:t>
      </w:r>
      <w:r w:rsidRPr="00877BC5">
        <w:rPr>
          <w:rFonts w:ascii="Book Antiqua" w:eastAsia="宋体" w:hAnsi="Book Antiqua" w:cs="宋体"/>
          <w:color w:val="000000"/>
          <w:lang w:eastAsia="zh-CN"/>
        </w:rPr>
        <w:t>, Kwon YS, Park CO, Oh SH, Lee JH, Wu WH, Chang NS, Lee MG, Lee KH. Corticotropin-releasing factor decreases IL-18 in the monocyte-derived dendritic cell. </w:t>
      </w:r>
      <w:r w:rsidRPr="00877BC5">
        <w:rPr>
          <w:rFonts w:ascii="Book Antiqua" w:eastAsia="宋体" w:hAnsi="Book Antiqua" w:cs="宋体"/>
          <w:i/>
          <w:iCs/>
          <w:color w:val="000000"/>
          <w:lang w:eastAsia="zh-CN"/>
        </w:rPr>
        <w:t>Exp Dermatol</w:t>
      </w:r>
      <w:r w:rsidRPr="00877BC5">
        <w:rPr>
          <w:rFonts w:ascii="Book Antiqua" w:eastAsia="宋体" w:hAnsi="Book Antiqua" w:cs="宋体"/>
          <w:color w:val="000000"/>
          <w:lang w:eastAsia="zh-CN"/>
        </w:rPr>
        <w:t> 2009; </w:t>
      </w:r>
      <w:r w:rsidRPr="00877BC5">
        <w:rPr>
          <w:rFonts w:ascii="Book Antiqua" w:eastAsia="宋体" w:hAnsi="Book Antiqua" w:cs="宋体"/>
          <w:b/>
          <w:bCs/>
          <w:color w:val="000000"/>
          <w:lang w:eastAsia="zh-CN"/>
        </w:rPr>
        <w:t>18</w:t>
      </w:r>
      <w:r w:rsidRPr="00877BC5">
        <w:rPr>
          <w:rFonts w:ascii="Book Antiqua" w:eastAsia="宋体" w:hAnsi="Book Antiqua" w:cs="宋体"/>
          <w:color w:val="000000"/>
          <w:lang w:eastAsia="zh-CN"/>
        </w:rPr>
        <w:t>: 199-204 [PMID: 18803662 DOI: 10.1111/j.1600-0625.2008.00781.x]</w:t>
      </w:r>
    </w:p>
    <w:p w:rsidR="00113BDC" w:rsidRPr="00877BC5"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000000"/>
          <w:lang w:eastAsia="zh-CN"/>
        </w:rPr>
      </w:pPr>
      <w:r w:rsidRPr="00877BC5">
        <w:rPr>
          <w:rFonts w:ascii="Book Antiqua" w:eastAsia="宋体" w:hAnsi="Book Antiqua" w:cs="宋体"/>
          <w:color w:val="000000"/>
          <w:lang w:eastAsia="zh-CN"/>
        </w:rPr>
        <w:t>25 </w:t>
      </w:r>
      <w:r w:rsidRPr="00877BC5">
        <w:rPr>
          <w:rFonts w:ascii="Book Antiqua" w:eastAsia="宋体" w:hAnsi="Book Antiqua" w:cs="宋体"/>
          <w:b/>
          <w:bCs/>
          <w:color w:val="000000"/>
          <w:lang w:eastAsia="zh-CN"/>
        </w:rPr>
        <w:t>Bonfrate L</w:t>
      </w:r>
      <w:r w:rsidRPr="00877BC5">
        <w:rPr>
          <w:rFonts w:ascii="Book Antiqua" w:eastAsia="宋体" w:hAnsi="Book Antiqua" w:cs="宋体"/>
          <w:color w:val="000000"/>
          <w:lang w:eastAsia="zh-CN"/>
        </w:rPr>
        <w:t>, Tack J, Grattagliano I, Cuomo R, Portincasa P. Microbiota in health and irritable bowel syndrome: current knowledge, perspectives and therapeutic options. </w:t>
      </w:r>
      <w:r w:rsidRPr="00877BC5">
        <w:rPr>
          <w:rFonts w:ascii="Book Antiqua" w:eastAsia="宋体" w:hAnsi="Book Antiqua" w:cs="宋体"/>
          <w:i/>
          <w:iCs/>
          <w:color w:val="000000"/>
          <w:lang w:eastAsia="zh-CN"/>
        </w:rPr>
        <w:t>Scand J Gastroenterol</w:t>
      </w:r>
      <w:r w:rsidRPr="00877BC5">
        <w:rPr>
          <w:rFonts w:ascii="Book Antiqua" w:eastAsia="宋体" w:hAnsi="Book Antiqua" w:cs="宋体"/>
          <w:color w:val="000000"/>
          <w:lang w:eastAsia="zh-CN"/>
        </w:rPr>
        <w:t> 2013; </w:t>
      </w:r>
      <w:r w:rsidRPr="00877BC5">
        <w:rPr>
          <w:rFonts w:ascii="Book Antiqua" w:eastAsia="宋体" w:hAnsi="Book Antiqua" w:cs="宋体"/>
          <w:b/>
          <w:bCs/>
          <w:color w:val="000000"/>
          <w:lang w:eastAsia="zh-CN"/>
        </w:rPr>
        <w:t>48</w:t>
      </w:r>
      <w:r w:rsidRPr="00877BC5">
        <w:rPr>
          <w:rFonts w:ascii="Book Antiqua" w:eastAsia="宋体" w:hAnsi="Book Antiqua" w:cs="宋体"/>
          <w:color w:val="000000"/>
          <w:lang w:eastAsia="zh-CN"/>
        </w:rPr>
        <w:t>: 995-1009 [PMID: 23964766 DOI: 10.3109/00365521.2013.799220]</w:t>
      </w:r>
    </w:p>
    <w:p w:rsidR="00113BDC" w:rsidRPr="00877BC5"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000000"/>
          <w:lang w:eastAsia="zh-CN"/>
        </w:rPr>
      </w:pPr>
      <w:r w:rsidRPr="00877BC5">
        <w:rPr>
          <w:rFonts w:ascii="Book Antiqua" w:eastAsia="宋体" w:hAnsi="Book Antiqua" w:cs="宋体"/>
          <w:color w:val="000000"/>
          <w:lang w:eastAsia="zh-CN"/>
        </w:rPr>
        <w:t>26 </w:t>
      </w:r>
      <w:r w:rsidRPr="00877BC5">
        <w:rPr>
          <w:rFonts w:ascii="Book Antiqua" w:eastAsia="宋体" w:hAnsi="Book Antiqua" w:cs="宋体"/>
          <w:b/>
          <w:bCs/>
          <w:color w:val="000000"/>
          <w:lang w:eastAsia="zh-CN"/>
        </w:rPr>
        <w:t>Dudziak D</w:t>
      </w:r>
      <w:r w:rsidRPr="00877BC5">
        <w:rPr>
          <w:rFonts w:ascii="Book Antiqua" w:eastAsia="宋体" w:hAnsi="Book Antiqua" w:cs="宋体"/>
          <w:color w:val="000000"/>
          <w:lang w:eastAsia="zh-CN"/>
        </w:rPr>
        <w:t>, Kamphorst AO, Heidkamp GF, Buchholz VR, Trumpfheller C, Yamazaki S, Cheong C, Liu K, Lee HW, Park CG, Steinman RM, Nussenzweig MC. Differential antigen processing by dendritic cell subsets in vivo. </w:t>
      </w:r>
      <w:r w:rsidRPr="00877BC5">
        <w:rPr>
          <w:rFonts w:ascii="Book Antiqua" w:eastAsia="宋体" w:hAnsi="Book Antiqua" w:cs="宋体"/>
          <w:i/>
          <w:iCs/>
          <w:color w:val="000000"/>
          <w:lang w:eastAsia="zh-CN"/>
        </w:rPr>
        <w:t>Science</w:t>
      </w:r>
      <w:r w:rsidRPr="00877BC5">
        <w:rPr>
          <w:rFonts w:ascii="Book Antiqua" w:eastAsia="宋体" w:hAnsi="Book Antiqua" w:cs="宋体"/>
          <w:color w:val="000000"/>
          <w:lang w:eastAsia="zh-CN"/>
        </w:rPr>
        <w:t> 2007; </w:t>
      </w:r>
      <w:r w:rsidRPr="00877BC5">
        <w:rPr>
          <w:rFonts w:ascii="Book Antiqua" w:eastAsia="宋体" w:hAnsi="Book Antiqua" w:cs="宋体"/>
          <w:b/>
          <w:bCs/>
          <w:color w:val="000000"/>
          <w:lang w:eastAsia="zh-CN"/>
        </w:rPr>
        <w:t>315</w:t>
      </w:r>
      <w:r w:rsidRPr="00877BC5">
        <w:rPr>
          <w:rFonts w:ascii="Book Antiqua" w:eastAsia="宋体" w:hAnsi="Book Antiqua" w:cs="宋体"/>
          <w:color w:val="000000"/>
          <w:lang w:eastAsia="zh-CN"/>
        </w:rPr>
        <w:t>: 107-111 [PMID: 17204652 DOI: 10.1126/science.1136080]</w:t>
      </w:r>
    </w:p>
    <w:p w:rsidR="00113BDC" w:rsidRPr="00877BC5"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000000"/>
          <w:lang w:eastAsia="zh-CN"/>
        </w:rPr>
      </w:pPr>
      <w:r w:rsidRPr="00877BC5">
        <w:rPr>
          <w:rFonts w:ascii="Book Antiqua" w:eastAsia="宋体" w:hAnsi="Book Antiqua" w:cs="宋体"/>
          <w:color w:val="000000"/>
          <w:lang w:eastAsia="zh-CN"/>
        </w:rPr>
        <w:t>27 </w:t>
      </w:r>
      <w:r w:rsidRPr="00877BC5">
        <w:rPr>
          <w:rFonts w:ascii="Book Antiqua" w:eastAsia="宋体" w:hAnsi="Book Antiqua" w:cs="宋体"/>
          <w:b/>
          <w:bCs/>
          <w:color w:val="000000"/>
          <w:lang w:eastAsia="zh-CN"/>
        </w:rPr>
        <w:t>Hojo M</w:t>
      </w:r>
      <w:r w:rsidRPr="00877BC5">
        <w:rPr>
          <w:rFonts w:ascii="Book Antiqua" w:eastAsia="宋体" w:hAnsi="Book Antiqua" w:cs="宋体"/>
          <w:color w:val="000000"/>
          <w:lang w:eastAsia="zh-CN"/>
        </w:rPr>
        <w:t>, Ohkusa T, Tomeoku H, Koido S, Asaoka D, Nagahara A, Watanabe S. Corticotropin-releasing factor secretion from dendritic cells stimulated by commensal bacteria. </w:t>
      </w:r>
      <w:r w:rsidRPr="00877BC5">
        <w:rPr>
          <w:rFonts w:ascii="Book Antiqua" w:eastAsia="宋体" w:hAnsi="Book Antiqua" w:cs="宋体"/>
          <w:i/>
          <w:iCs/>
          <w:color w:val="000000"/>
          <w:lang w:eastAsia="zh-CN"/>
        </w:rPr>
        <w:t>World J Gastroenterol</w:t>
      </w:r>
      <w:r w:rsidRPr="00877BC5">
        <w:rPr>
          <w:rFonts w:ascii="Book Antiqua" w:eastAsia="宋体" w:hAnsi="Book Antiqua" w:cs="宋体"/>
          <w:color w:val="000000"/>
          <w:lang w:eastAsia="zh-CN"/>
        </w:rPr>
        <w:t> 2011; </w:t>
      </w:r>
      <w:r w:rsidRPr="00877BC5">
        <w:rPr>
          <w:rFonts w:ascii="Book Antiqua" w:eastAsia="宋体" w:hAnsi="Book Antiqua" w:cs="宋体"/>
          <w:b/>
          <w:bCs/>
          <w:color w:val="000000"/>
          <w:lang w:eastAsia="zh-CN"/>
        </w:rPr>
        <w:t>17</w:t>
      </w:r>
      <w:r w:rsidRPr="00877BC5">
        <w:rPr>
          <w:rFonts w:ascii="Book Antiqua" w:eastAsia="宋体" w:hAnsi="Book Antiqua" w:cs="宋体"/>
          <w:color w:val="000000"/>
          <w:lang w:eastAsia="zh-CN"/>
        </w:rPr>
        <w:t>: 4017-4022 [PMID: 22046091 DOI: 10.3748/wjg.v17.i35.4017]</w:t>
      </w:r>
    </w:p>
    <w:p w:rsidR="00113BDC" w:rsidRPr="00877BC5"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000000"/>
          <w:lang w:eastAsia="zh-CN"/>
        </w:rPr>
      </w:pPr>
      <w:r w:rsidRPr="00877BC5">
        <w:rPr>
          <w:rFonts w:ascii="Book Antiqua" w:eastAsia="宋体" w:hAnsi="Book Antiqua" w:cs="宋体"/>
          <w:color w:val="000000"/>
          <w:lang w:eastAsia="zh-CN"/>
        </w:rPr>
        <w:t>28 </w:t>
      </w:r>
      <w:r w:rsidRPr="00877BC5">
        <w:rPr>
          <w:rFonts w:ascii="Book Antiqua" w:eastAsia="宋体" w:hAnsi="Book Antiqua" w:cs="宋体"/>
          <w:b/>
          <w:bCs/>
          <w:color w:val="000000"/>
          <w:lang w:eastAsia="zh-CN"/>
        </w:rPr>
        <w:t>Egger M</w:t>
      </w:r>
      <w:r w:rsidRPr="00877BC5">
        <w:rPr>
          <w:rFonts w:ascii="Book Antiqua" w:eastAsia="宋体" w:hAnsi="Book Antiqua" w:cs="宋体"/>
          <w:color w:val="000000"/>
          <w:lang w:eastAsia="zh-CN"/>
        </w:rPr>
        <w:t>, Jürets A, Wallner M, Briza P, Ruzek S, Hainzl S, Pichler U, Kitzmüller C, Bohle B, Huber CG, Ferreira F. Assessing protein immunogenicity with a dendritic cell line-derived endolysosomal degradome. </w:t>
      </w:r>
      <w:r w:rsidRPr="00877BC5">
        <w:rPr>
          <w:rFonts w:ascii="Book Antiqua" w:eastAsia="宋体" w:hAnsi="Book Antiqua" w:cs="宋体"/>
          <w:i/>
          <w:iCs/>
          <w:color w:val="000000"/>
          <w:lang w:eastAsia="zh-CN"/>
        </w:rPr>
        <w:t>PLoS One</w:t>
      </w:r>
      <w:r w:rsidRPr="00877BC5">
        <w:rPr>
          <w:rFonts w:ascii="Book Antiqua" w:eastAsia="宋体" w:hAnsi="Book Antiqua" w:cs="宋体"/>
          <w:color w:val="000000"/>
          <w:lang w:eastAsia="zh-CN"/>
        </w:rPr>
        <w:t> 2011; </w:t>
      </w:r>
      <w:r w:rsidRPr="00877BC5">
        <w:rPr>
          <w:rFonts w:ascii="Book Antiqua" w:eastAsia="宋体" w:hAnsi="Book Antiqua" w:cs="宋体"/>
          <w:b/>
          <w:bCs/>
          <w:color w:val="000000"/>
          <w:lang w:eastAsia="zh-CN"/>
        </w:rPr>
        <w:t>6</w:t>
      </w:r>
      <w:r w:rsidRPr="00877BC5">
        <w:rPr>
          <w:rFonts w:ascii="Book Antiqua" w:eastAsia="宋体" w:hAnsi="Book Antiqua" w:cs="宋体"/>
          <w:color w:val="000000"/>
          <w:lang w:eastAsia="zh-CN"/>
        </w:rPr>
        <w:t>: e17278 [PMID: 21359181 DOI: 10.1371/journal.pone.0017278]</w:t>
      </w:r>
    </w:p>
    <w:p w:rsidR="00113BDC" w:rsidRPr="00877BC5"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000000"/>
          <w:lang w:eastAsia="zh-CN"/>
        </w:rPr>
      </w:pPr>
      <w:r w:rsidRPr="00877BC5">
        <w:rPr>
          <w:rFonts w:ascii="Book Antiqua" w:eastAsia="宋体" w:hAnsi="Book Antiqua" w:cs="宋体"/>
          <w:color w:val="000000"/>
          <w:lang w:eastAsia="zh-CN"/>
        </w:rPr>
        <w:lastRenderedPageBreak/>
        <w:t>29 </w:t>
      </w:r>
      <w:r w:rsidRPr="00877BC5">
        <w:rPr>
          <w:rFonts w:ascii="Book Antiqua" w:eastAsia="宋体" w:hAnsi="Book Antiqua" w:cs="宋体"/>
          <w:b/>
          <w:bCs/>
          <w:color w:val="000000"/>
          <w:lang w:eastAsia="zh-CN"/>
        </w:rPr>
        <w:t>Jiang X</w:t>
      </w:r>
      <w:r w:rsidRPr="00877BC5">
        <w:rPr>
          <w:rFonts w:ascii="Book Antiqua" w:eastAsia="宋体" w:hAnsi="Book Antiqua" w:cs="宋体"/>
          <w:color w:val="000000"/>
          <w:lang w:eastAsia="zh-CN"/>
        </w:rPr>
        <w:t>, Shen C, Rey-Ladino J, Yu H, Brunham RC. Characterization of murine dendritic cell line JAWS II and primary bone marrow-derived dendritic cells in Chlamydia muridarum antigen presentation and induction of protective immunity. </w:t>
      </w:r>
      <w:r w:rsidRPr="00877BC5">
        <w:rPr>
          <w:rFonts w:ascii="Book Antiqua" w:eastAsia="宋体" w:hAnsi="Book Antiqua" w:cs="宋体"/>
          <w:i/>
          <w:iCs/>
          <w:color w:val="000000"/>
          <w:lang w:eastAsia="zh-CN"/>
        </w:rPr>
        <w:t>Infect Immun</w:t>
      </w:r>
      <w:r w:rsidRPr="00877BC5">
        <w:rPr>
          <w:rFonts w:ascii="Book Antiqua" w:eastAsia="宋体" w:hAnsi="Book Antiqua" w:cs="宋体"/>
          <w:color w:val="000000"/>
          <w:lang w:eastAsia="zh-CN"/>
        </w:rPr>
        <w:t> 2008; </w:t>
      </w:r>
      <w:r w:rsidRPr="00877BC5">
        <w:rPr>
          <w:rFonts w:ascii="Book Antiqua" w:eastAsia="宋体" w:hAnsi="Book Antiqua" w:cs="宋体"/>
          <w:b/>
          <w:bCs/>
          <w:color w:val="000000"/>
          <w:lang w:eastAsia="zh-CN"/>
        </w:rPr>
        <w:t>76</w:t>
      </w:r>
      <w:r w:rsidRPr="00877BC5">
        <w:rPr>
          <w:rFonts w:ascii="Book Antiqua" w:eastAsia="宋体" w:hAnsi="Book Antiqua" w:cs="宋体"/>
          <w:color w:val="000000"/>
          <w:lang w:eastAsia="zh-CN"/>
        </w:rPr>
        <w:t>: 2392-2401 [PMID: 18362126 DOI: 10.1128/IAI.01584-07]</w:t>
      </w:r>
    </w:p>
    <w:p w:rsidR="00113BDC" w:rsidRPr="00877BC5"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000000"/>
          <w:lang w:eastAsia="zh-CN"/>
        </w:rPr>
      </w:pPr>
      <w:r w:rsidRPr="00877BC5">
        <w:rPr>
          <w:rFonts w:ascii="Book Antiqua" w:eastAsia="宋体" w:hAnsi="Book Antiqua" w:cs="宋体"/>
          <w:color w:val="000000"/>
          <w:lang w:eastAsia="zh-CN"/>
        </w:rPr>
        <w:t>30 </w:t>
      </w:r>
      <w:r w:rsidRPr="00877BC5">
        <w:rPr>
          <w:rFonts w:ascii="Book Antiqua" w:eastAsia="宋体" w:hAnsi="Book Antiqua" w:cs="宋体"/>
          <w:b/>
          <w:bCs/>
          <w:color w:val="000000"/>
          <w:lang w:eastAsia="zh-CN"/>
        </w:rPr>
        <w:t>Overman EL</w:t>
      </w:r>
      <w:r w:rsidRPr="00877BC5">
        <w:rPr>
          <w:rFonts w:ascii="Book Antiqua" w:eastAsia="宋体" w:hAnsi="Book Antiqua" w:cs="宋体"/>
          <w:color w:val="000000"/>
          <w:lang w:eastAsia="zh-CN"/>
        </w:rPr>
        <w:t>, Rivier JE, Moeser AJ. CRF induces intestinal epithelial barrier injury via the release of mast cell proteases and TNF-α. </w:t>
      </w:r>
      <w:r w:rsidRPr="00877BC5">
        <w:rPr>
          <w:rFonts w:ascii="Book Antiqua" w:eastAsia="宋体" w:hAnsi="Book Antiqua" w:cs="宋体"/>
          <w:i/>
          <w:iCs/>
          <w:color w:val="000000"/>
          <w:lang w:eastAsia="zh-CN"/>
        </w:rPr>
        <w:t>PLoS One</w:t>
      </w:r>
      <w:r w:rsidRPr="00877BC5">
        <w:rPr>
          <w:rFonts w:ascii="Book Antiqua" w:eastAsia="宋体" w:hAnsi="Book Antiqua" w:cs="宋体"/>
          <w:color w:val="000000"/>
          <w:lang w:eastAsia="zh-CN"/>
        </w:rPr>
        <w:t> 2012; </w:t>
      </w:r>
      <w:r w:rsidRPr="00877BC5">
        <w:rPr>
          <w:rFonts w:ascii="Book Antiqua" w:eastAsia="宋体" w:hAnsi="Book Antiqua" w:cs="宋体"/>
          <w:b/>
          <w:bCs/>
          <w:color w:val="000000"/>
          <w:lang w:eastAsia="zh-CN"/>
        </w:rPr>
        <w:t>7</w:t>
      </w:r>
      <w:r w:rsidRPr="00877BC5">
        <w:rPr>
          <w:rFonts w:ascii="Book Antiqua" w:eastAsia="宋体" w:hAnsi="Book Antiqua" w:cs="宋体"/>
          <w:color w:val="000000"/>
          <w:lang w:eastAsia="zh-CN"/>
        </w:rPr>
        <w:t>: e39935 [PMID: 22768175 DOI: 10.1371/journal.pone.0039935]</w:t>
      </w:r>
    </w:p>
    <w:p w:rsidR="00113BDC" w:rsidRPr="00877BC5"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000000"/>
          <w:lang w:eastAsia="zh-CN"/>
        </w:rPr>
      </w:pPr>
      <w:r w:rsidRPr="00877BC5">
        <w:rPr>
          <w:rFonts w:ascii="Book Antiqua" w:eastAsia="宋体" w:hAnsi="Book Antiqua" w:cs="宋体"/>
          <w:color w:val="000000"/>
          <w:lang w:eastAsia="zh-CN"/>
        </w:rPr>
        <w:t>31 </w:t>
      </w:r>
      <w:r w:rsidRPr="00877BC5">
        <w:rPr>
          <w:rFonts w:ascii="Book Antiqua" w:eastAsia="宋体" w:hAnsi="Book Antiqua" w:cs="宋体"/>
          <w:b/>
          <w:bCs/>
          <w:color w:val="000000"/>
          <w:lang w:eastAsia="zh-CN"/>
        </w:rPr>
        <w:t>Ait-Belgnaoui A</w:t>
      </w:r>
      <w:r w:rsidRPr="00877BC5">
        <w:rPr>
          <w:rFonts w:ascii="Book Antiqua" w:eastAsia="宋体" w:hAnsi="Book Antiqua" w:cs="宋体"/>
          <w:color w:val="000000"/>
          <w:lang w:eastAsia="zh-CN"/>
        </w:rPr>
        <w:t>, Durand H, Cartier C, Chaumaz G, Eutamene H, Ferrier L, Houdeau E, Fioramonti J, Bueno L, Theodorou V. Prevention of gut leakiness by a probiotic treatment leads to attenuated HPA response to an acute psychological stress in rats. </w:t>
      </w:r>
      <w:r w:rsidRPr="00877BC5">
        <w:rPr>
          <w:rFonts w:ascii="Book Antiqua" w:eastAsia="宋体" w:hAnsi="Book Antiqua" w:cs="宋体"/>
          <w:i/>
          <w:iCs/>
          <w:color w:val="000000"/>
          <w:lang w:eastAsia="zh-CN"/>
        </w:rPr>
        <w:t>Psychoneuroendocrinology</w:t>
      </w:r>
      <w:r w:rsidRPr="00877BC5">
        <w:rPr>
          <w:rFonts w:ascii="Book Antiqua" w:eastAsia="宋体" w:hAnsi="Book Antiqua" w:cs="宋体"/>
          <w:color w:val="000000"/>
          <w:lang w:eastAsia="zh-CN"/>
        </w:rPr>
        <w:t> 2012; </w:t>
      </w:r>
      <w:r w:rsidRPr="00877BC5">
        <w:rPr>
          <w:rFonts w:ascii="Book Antiqua" w:eastAsia="宋体" w:hAnsi="Book Antiqua" w:cs="宋体"/>
          <w:b/>
          <w:bCs/>
          <w:color w:val="000000"/>
          <w:lang w:eastAsia="zh-CN"/>
        </w:rPr>
        <w:t>37</w:t>
      </w:r>
      <w:r w:rsidRPr="00877BC5">
        <w:rPr>
          <w:rFonts w:ascii="Book Antiqua" w:eastAsia="宋体" w:hAnsi="Book Antiqua" w:cs="宋体"/>
          <w:color w:val="000000"/>
          <w:lang w:eastAsia="zh-CN"/>
        </w:rPr>
        <w:t>: 1885-1895 [PMID: 22541937 DOI: 10.1016/j.psyneuen.2012.03.024]</w:t>
      </w:r>
    </w:p>
    <w:p w:rsidR="00113BDC" w:rsidRPr="00877BC5"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000000"/>
          <w:lang w:eastAsia="zh-CN"/>
        </w:rPr>
      </w:pPr>
      <w:r w:rsidRPr="00877BC5">
        <w:rPr>
          <w:rFonts w:ascii="Book Antiqua" w:eastAsia="宋体" w:hAnsi="Book Antiqua" w:cs="宋体"/>
          <w:color w:val="000000"/>
          <w:lang w:eastAsia="zh-CN"/>
        </w:rPr>
        <w:t>32 </w:t>
      </w:r>
      <w:r w:rsidRPr="00877BC5">
        <w:rPr>
          <w:rFonts w:ascii="Book Antiqua" w:eastAsia="宋体" w:hAnsi="Book Antiqua" w:cs="宋体"/>
          <w:b/>
          <w:bCs/>
          <w:color w:val="000000"/>
          <w:lang w:eastAsia="zh-CN"/>
        </w:rPr>
        <w:t>Yuan PQ</w:t>
      </w:r>
      <w:r w:rsidRPr="00877BC5">
        <w:rPr>
          <w:rFonts w:ascii="Book Antiqua" w:eastAsia="宋体" w:hAnsi="Book Antiqua" w:cs="宋体"/>
          <w:color w:val="000000"/>
          <w:lang w:eastAsia="zh-CN"/>
        </w:rPr>
        <w:t>, Wu SV, Wang L, Taché Y. Corticotropin releasing factor in the rat colon: expression, localization and upregulation by endotoxin. </w:t>
      </w:r>
      <w:r w:rsidRPr="00877BC5">
        <w:rPr>
          <w:rFonts w:ascii="Book Antiqua" w:eastAsia="宋体" w:hAnsi="Book Antiqua" w:cs="宋体"/>
          <w:i/>
          <w:iCs/>
          <w:color w:val="000000"/>
          <w:lang w:eastAsia="zh-CN"/>
        </w:rPr>
        <w:t>Peptides</w:t>
      </w:r>
      <w:r w:rsidRPr="00877BC5">
        <w:rPr>
          <w:rFonts w:ascii="Book Antiqua" w:eastAsia="宋体" w:hAnsi="Book Antiqua" w:cs="宋体"/>
          <w:color w:val="000000"/>
          <w:lang w:eastAsia="zh-CN"/>
        </w:rPr>
        <w:t> 2010; </w:t>
      </w:r>
      <w:r w:rsidRPr="00877BC5">
        <w:rPr>
          <w:rFonts w:ascii="Book Antiqua" w:eastAsia="宋体" w:hAnsi="Book Antiqua" w:cs="宋体"/>
          <w:b/>
          <w:bCs/>
          <w:color w:val="000000"/>
          <w:lang w:eastAsia="zh-CN"/>
        </w:rPr>
        <w:t>31</w:t>
      </w:r>
      <w:r w:rsidRPr="00877BC5">
        <w:rPr>
          <w:rFonts w:ascii="Book Antiqua" w:eastAsia="宋体" w:hAnsi="Book Antiqua" w:cs="宋体"/>
          <w:color w:val="000000"/>
          <w:lang w:eastAsia="zh-CN"/>
        </w:rPr>
        <w:t>: 322-331 [PMID: 19944726 DOI: 10.1016/j.peptides.2009.11.012]</w:t>
      </w:r>
    </w:p>
    <w:p w:rsidR="00113BDC" w:rsidRPr="00877BC5"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000000"/>
          <w:lang w:eastAsia="zh-CN"/>
        </w:rPr>
      </w:pPr>
      <w:r w:rsidRPr="00877BC5">
        <w:rPr>
          <w:rFonts w:ascii="Book Antiqua" w:eastAsia="宋体" w:hAnsi="Book Antiqua" w:cs="宋体"/>
          <w:color w:val="000000"/>
          <w:lang w:eastAsia="zh-CN"/>
        </w:rPr>
        <w:t>33 </w:t>
      </w:r>
      <w:r w:rsidRPr="00877BC5">
        <w:rPr>
          <w:rFonts w:ascii="Book Antiqua" w:eastAsia="宋体" w:hAnsi="Book Antiqua" w:cs="宋体"/>
          <w:b/>
          <w:bCs/>
          <w:color w:val="000000"/>
          <w:lang w:eastAsia="zh-CN"/>
        </w:rPr>
        <w:t>Akira S</w:t>
      </w:r>
      <w:r w:rsidRPr="00877BC5">
        <w:rPr>
          <w:rFonts w:ascii="Book Antiqua" w:eastAsia="宋体" w:hAnsi="Book Antiqua" w:cs="宋体"/>
          <w:color w:val="000000"/>
          <w:lang w:eastAsia="zh-CN"/>
        </w:rPr>
        <w:t>, Takeda K, Kaisho T. Toll-like receptors: critical proteins linking innate and acquired immunity. </w:t>
      </w:r>
      <w:r w:rsidRPr="00877BC5">
        <w:rPr>
          <w:rFonts w:ascii="Book Antiqua" w:eastAsia="宋体" w:hAnsi="Book Antiqua" w:cs="宋体"/>
          <w:i/>
          <w:iCs/>
          <w:color w:val="000000"/>
          <w:lang w:eastAsia="zh-CN"/>
        </w:rPr>
        <w:t>Nat Immunol</w:t>
      </w:r>
      <w:r w:rsidRPr="00877BC5">
        <w:rPr>
          <w:rFonts w:ascii="Book Antiqua" w:eastAsia="宋体" w:hAnsi="Book Antiqua" w:cs="宋体"/>
          <w:color w:val="000000"/>
          <w:lang w:eastAsia="zh-CN"/>
        </w:rPr>
        <w:t> 2001; </w:t>
      </w:r>
      <w:r w:rsidRPr="00877BC5">
        <w:rPr>
          <w:rFonts w:ascii="Book Antiqua" w:eastAsia="宋体" w:hAnsi="Book Antiqua" w:cs="宋体"/>
          <w:b/>
          <w:bCs/>
          <w:color w:val="000000"/>
          <w:lang w:eastAsia="zh-CN"/>
        </w:rPr>
        <w:t>2</w:t>
      </w:r>
      <w:r w:rsidRPr="00877BC5">
        <w:rPr>
          <w:rFonts w:ascii="Book Antiqua" w:eastAsia="宋体" w:hAnsi="Book Antiqua" w:cs="宋体"/>
          <w:color w:val="000000"/>
          <w:lang w:eastAsia="zh-CN"/>
        </w:rPr>
        <w:t>: 675-680 [PMID: 11477402 DOI: 10.1038/90609]</w:t>
      </w:r>
    </w:p>
    <w:p w:rsidR="00113BDC" w:rsidRPr="00877BC5"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s="宋体"/>
          <w:color w:val="000000"/>
          <w:lang w:eastAsia="zh-CN"/>
        </w:rPr>
      </w:pPr>
      <w:r w:rsidRPr="00877BC5">
        <w:rPr>
          <w:rFonts w:ascii="Book Antiqua" w:eastAsia="宋体" w:hAnsi="Book Antiqua" w:cs="宋体"/>
          <w:color w:val="000000"/>
          <w:lang w:eastAsia="zh-CN"/>
        </w:rPr>
        <w:t>34 </w:t>
      </w:r>
      <w:r w:rsidRPr="00877BC5">
        <w:rPr>
          <w:rFonts w:ascii="Book Antiqua" w:eastAsia="宋体" w:hAnsi="Book Antiqua" w:cs="宋体"/>
          <w:b/>
          <w:bCs/>
          <w:color w:val="000000"/>
          <w:lang w:eastAsia="zh-CN"/>
        </w:rPr>
        <w:t>Paschos KA</w:t>
      </w:r>
      <w:r w:rsidRPr="00877BC5">
        <w:rPr>
          <w:rFonts w:ascii="Book Antiqua" w:eastAsia="宋体" w:hAnsi="Book Antiqua" w:cs="宋体"/>
          <w:color w:val="000000"/>
          <w:lang w:eastAsia="zh-CN"/>
        </w:rPr>
        <w:t>, Kolios G, Chatzaki E. The corticotropin-releasing factor system in inflammatory bowel disease: prospects for new therapeutic approaches. </w:t>
      </w:r>
      <w:r w:rsidRPr="00877BC5">
        <w:rPr>
          <w:rFonts w:ascii="Book Antiqua" w:eastAsia="宋体" w:hAnsi="Book Antiqua" w:cs="宋体"/>
          <w:i/>
          <w:iCs/>
          <w:color w:val="000000"/>
          <w:lang w:eastAsia="zh-CN"/>
        </w:rPr>
        <w:t>Drug Discov Today</w:t>
      </w:r>
      <w:r w:rsidRPr="00877BC5">
        <w:rPr>
          <w:rFonts w:ascii="Book Antiqua" w:eastAsia="宋体" w:hAnsi="Book Antiqua" w:cs="宋体"/>
          <w:color w:val="000000"/>
          <w:lang w:eastAsia="zh-CN"/>
        </w:rPr>
        <w:t> 2009; </w:t>
      </w:r>
      <w:r w:rsidRPr="00877BC5">
        <w:rPr>
          <w:rFonts w:ascii="Book Antiqua" w:eastAsia="宋体" w:hAnsi="Book Antiqua" w:cs="宋体"/>
          <w:b/>
          <w:bCs/>
          <w:color w:val="000000"/>
          <w:lang w:eastAsia="zh-CN"/>
        </w:rPr>
        <w:t>14</w:t>
      </w:r>
      <w:r w:rsidRPr="00877BC5">
        <w:rPr>
          <w:rFonts w:ascii="Book Antiqua" w:eastAsia="宋体" w:hAnsi="Book Antiqua" w:cs="宋体"/>
          <w:color w:val="000000"/>
          <w:lang w:eastAsia="zh-CN"/>
        </w:rPr>
        <w:t>: 713-720 [PMID: 19379831 DOI: 10.1016/j.drudis.2009.04.002]</w:t>
      </w:r>
    </w:p>
    <w:p w:rsidR="00113BDC" w:rsidRPr="004464E9"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Arial Unicode MS" w:hAnsi="Book Antiqua"/>
          <w:color w:val="000000"/>
          <w:lang w:eastAsia="ja-JP"/>
        </w:rPr>
      </w:pPr>
    </w:p>
    <w:p w:rsidR="00113BDC" w:rsidRPr="008E3EB3" w:rsidRDefault="00113BDC" w:rsidP="00BD2826">
      <w:pPr>
        <w:pStyle w:val="ad"/>
        <w:pBdr>
          <w:top w:val="none" w:sz="0" w:space="0" w:color="auto"/>
          <w:left w:val="none" w:sz="0" w:space="0" w:color="auto"/>
          <w:bottom w:val="none" w:sz="0" w:space="0" w:color="auto"/>
          <w:right w:val="none" w:sz="0" w:space="0" w:color="auto"/>
          <w:bar w:val="none" w:sz="0" w:color="auto"/>
        </w:pBdr>
        <w:spacing w:line="360" w:lineRule="auto"/>
        <w:ind w:right="120"/>
        <w:jc w:val="right"/>
        <w:rPr>
          <w:rFonts w:ascii="Book Antiqua" w:hAnsi="Book Antiqua"/>
          <w:bCs/>
          <w:color w:val="000000"/>
        </w:rPr>
      </w:pPr>
      <w:bookmarkStart w:id="6" w:name="OLE_LINK277"/>
      <w:bookmarkStart w:id="7" w:name="OLE_LINK278"/>
      <w:bookmarkStart w:id="8" w:name="OLE_LINK279"/>
      <w:bookmarkStart w:id="9" w:name="OLE_LINK290"/>
      <w:bookmarkStart w:id="10" w:name="OLE_LINK301"/>
      <w:bookmarkStart w:id="11" w:name="OLE_LINK312"/>
      <w:bookmarkStart w:id="12" w:name="OLE_LINK315"/>
      <w:bookmarkStart w:id="13" w:name="OLE_LINK316"/>
      <w:bookmarkStart w:id="14" w:name="OLE_LINK317"/>
      <w:bookmarkStart w:id="15" w:name="OLE_LINK318"/>
      <w:bookmarkStart w:id="16" w:name="OLE_LINK326"/>
      <w:bookmarkStart w:id="17" w:name="OLE_LINK335"/>
      <w:bookmarkStart w:id="18" w:name="OLE_LINK339"/>
      <w:bookmarkStart w:id="19" w:name="OLE_LINK348"/>
      <w:bookmarkStart w:id="20" w:name="OLE_LINK378"/>
      <w:r w:rsidRPr="008A435A">
        <w:rPr>
          <w:rStyle w:val="af"/>
          <w:rFonts w:ascii="Book Antiqua" w:hAnsi="Book Antiqua" w:cs="Arial"/>
          <w:noProof/>
          <w:color w:val="000000"/>
        </w:rPr>
        <w:t>P-</w:t>
      </w:r>
      <w:r>
        <w:rPr>
          <w:rStyle w:val="af"/>
          <w:rFonts w:ascii="Book Antiqua" w:hAnsi="Book Antiqua" w:cs="Arial"/>
          <w:noProof/>
          <w:color w:val="000000"/>
          <w:lang w:eastAsia="zh-CN"/>
        </w:rPr>
        <w:t xml:space="preserve"> </w:t>
      </w:r>
      <w:r w:rsidRPr="008A435A">
        <w:rPr>
          <w:rStyle w:val="af"/>
          <w:rFonts w:ascii="Book Antiqua" w:hAnsi="Book Antiqua" w:cs="Arial"/>
          <w:noProof/>
          <w:color w:val="000000"/>
        </w:rPr>
        <w:t>Reviewers</w:t>
      </w:r>
      <w:r w:rsidRPr="00673A62">
        <w:rPr>
          <w:rStyle w:val="af"/>
          <w:rFonts w:ascii="Book Antiqua" w:hAnsi="Book Antiqua" w:cs="Arial"/>
          <w:noProof/>
          <w:color w:val="000000"/>
          <w:lang w:eastAsia="zh-CN"/>
        </w:rPr>
        <w:t>:</w:t>
      </w:r>
      <w:r w:rsidRPr="008A435A">
        <w:rPr>
          <w:rFonts w:ascii="Book Antiqua" w:hAnsi="Book Antiqua"/>
          <w:bCs/>
          <w:color w:val="000000"/>
        </w:rPr>
        <w:t xml:space="preserve"> </w:t>
      </w:r>
      <w:r>
        <w:rPr>
          <w:rFonts w:ascii="Book Antiqua" w:hAnsi="Book Antiqua"/>
          <w:bCs/>
          <w:color w:val="000000"/>
        </w:rPr>
        <w:t>Currie</w:t>
      </w:r>
      <w:r w:rsidRPr="008E3EB3">
        <w:rPr>
          <w:rFonts w:ascii="Book Antiqua" w:hAnsi="Book Antiqua"/>
          <w:bCs/>
          <w:color w:val="000000"/>
        </w:rPr>
        <w:t xml:space="preserve"> PJ</w:t>
      </w:r>
    </w:p>
    <w:p w:rsidR="00113BDC" w:rsidRPr="00C7729E" w:rsidRDefault="00113BDC" w:rsidP="00BD2826">
      <w:pPr>
        <w:pStyle w:val="ad"/>
        <w:pBdr>
          <w:top w:val="none" w:sz="0" w:space="0" w:color="auto"/>
          <w:left w:val="none" w:sz="0" w:space="0" w:color="auto"/>
          <w:bottom w:val="none" w:sz="0" w:space="0" w:color="auto"/>
          <w:right w:val="none" w:sz="0" w:space="0" w:color="auto"/>
          <w:bar w:val="none" w:sz="0" w:color="auto"/>
        </w:pBdr>
        <w:spacing w:line="360" w:lineRule="auto"/>
        <w:ind w:right="120"/>
        <w:jc w:val="right"/>
        <w:rPr>
          <w:rFonts w:ascii="Book Antiqua" w:eastAsia="宋体" w:hAnsi="Book Antiqua"/>
          <w:b/>
          <w:bCs/>
          <w:color w:val="000000"/>
          <w:lang w:eastAsia="zh-CN"/>
        </w:rPr>
      </w:pPr>
      <w:r w:rsidRPr="00C7729E">
        <w:rPr>
          <w:rFonts w:ascii="Book Antiqua" w:hAnsi="Book Antiqua"/>
          <w:bCs/>
          <w:color w:val="000000"/>
        </w:rPr>
        <w:t xml:space="preserve"> </w:t>
      </w:r>
      <w:r w:rsidRPr="00C7729E">
        <w:rPr>
          <w:rFonts w:ascii="Book Antiqua" w:hAnsi="Book Antiqua"/>
          <w:b/>
          <w:bCs/>
          <w:color w:val="000000"/>
        </w:rPr>
        <w:t>S-</w:t>
      </w:r>
      <w:r w:rsidRPr="00C7729E">
        <w:rPr>
          <w:rFonts w:ascii="Book Antiqua" w:hAnsi="Book Antiqua"/>
          <w:b/>
          <w:bCs/>
          <w:color w:val="000000"/>
          <w:lang w:eastAsia="zh-CN"/>
        </w:rPr>
        <w:t xml:space="preserve"> </w:t>
      </w:r>
      <w:r w:rsidRPr="00C7729E">
        <w:rPr>
          <w:rFonts w:ascii="Book Antiqua" w:hAnsi="Book Antiqua"/>
          <w:b/>
          <w:bCs/>
          <w:color w:val="000000"/>
        </w:rPr>
        <w:t>Editor</w:t>
      </w:r>
      <w:r w:rsidRPr="00C7729E">
        <w:rPr>
          <w:rFonts w:ascii="Book Antiqua" w:hAnsi="Book Antiqua"/>
          <w:b/>
          <w:bCs/>
          <w:color w:val="000000"/>
          <w:lang w:eastAsia="zh-CN"/>
        </w:rPr>
        <w:t>:</w:t>
      </w:r>
      <w:r w:rsidRPr="00C7729E">
        <w:rPr>
          <w:rFonts w:ascii="Book Antiqua" w:hAnsi="Book Antiqua"/>
          <w:bCs/>
          <w:color w:val="000000"/>
        </w:rPr>
        <w:t xml:space="preserve"> </w:t>
      </w:r>
      <w:r w:rsidRPr="00C7729E">
        <w:rPr>
          <w:rFonts w:ascii="Book Antiqua" w:hAnsi="Book Antiqua"/>
          <w:bCs/>
          <w:color w:val="000000"/>
          <w:lang w:eastAsia="zh-CN"/>
        </w:rPr>
        <w:t>Nan J</w:t>
      </w:r>
      <w:r w:rsidRPr="00C7729E">
        <w:rPr>
          <w:rFonts w:ascii="Book Antiqua" w:hAnsi="Book Antiqua"/>
          <w:b/>
          <w:bCs/>
          <w:color w:val="000000"/>
        </w:rPr>
        <w:t xml:space="preserve">   L-</w:t>
      </w:r>
      <w:r w:rsidRPr="00C7729E">
        <w:rPr>
          <w:rFonts w:ascii="Book Antiqua" w:hAnsi="Book Antiqua"/>
          <w:b/>
          <w:bCs/>
          <w:color w:val="000000"/>
          <w:lang w:eastAsia="zh-CN"/>
        </w:rPr>
        <w:t xml:space="preserve"> </w:t>
      </w:r>
      <w:r w:rsidRPr="00C7729E">
        <w:rPr>
          <w:rFonts w:ascii="Book Antiqua" w:hAnsi="Book Antiqua"/>
          <w:b/>
          <w:bCs/>
          <w:color w:val="000000"/>
        </w:rPr>
        <w:t>Editor</w:t>
      </w:r>
      <w:r w:rsidRPr="00C7729E">
        <w:rPr>
          <w:rFonts w:ascii="Book Antiqua" w:hAnsi="Book Antiqua"/>
          <w:b/>
          <w:bCs/>
          <w:color w:val="000000"/>
          <w:lang w:eastAsia="zh-CN"/>
        </w:rPr>
        <w:t>:</w:t>
      </w:r>
      <w:r w:rsidRPr="00C7729E">
        <w:rPr>
          <w:rFonts w:ascii="Book Antiqua" w:hAnsi="Book Antiqua"/>
          <w:b/>
          <w:bCs/>
          <w:color w:val="000000"/>
        </w:rPr>
        <w:t xml:space="preserve">   E-</w:t>
      </w:r>
      <w:r w:rsidRPr="00C7729E">
        <w:rPr>
          <w:rFonts w:ascii="Book Antiqua" w:hAnsi="Book Antiqua"/>
          <w:b/>
          <w:bCs/>
          <w:color w:val="000000"/>
          <w:lang w:eastAsia="zh-CN"/>
        </w:rPr>
        <w:t xml:space="preserve"> </w:t>
      </w:r>
      <w:r w:rsidRPr="00C7729E">
        <w:rPr>
          <w:rFonts w:ascii="Book Antiqua" w:hAnsi="Book Antiqua"/>
          <w:b/>
          <w:bCs/>
          <w:color w:val="000000"/>
        </w:rPr>
        <w:t>Editor</w:t>
      </w:r>
      <w:r w:rsidRPr="00C7729E">
        <w:rPr>
          <w:rFonts w:ascii="Book Antiqua" w:hAnsi="Book Antiqua"/>
          <w:b/>
          <w:bCs/>
          <w:color w:val="000000"/>
          <w:lang w:eastAsia="zh-CN"/>
        </w:rPr>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113BDC" w:rsidRPr="00C7729E"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b/>
          <w:kern w:val="2"/>
          <w:lang w:eastAsia="zh-CN"/>
        </w:rPr>
      </w:pPr>
    </w:p>
    <w:p w:rsidR="00113BDC" w:rsidRPr="00C7729E"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b/>
          <w:kern w:val="2"/>
          <w:lang w:eastAsia="zh-CN"/>
        </w:rPr>
      </w:pPr>
    </w:p>
    <w:p w:rsidR="00113BDC" w:rsidRPr="00C7729E"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b/>
          <w:kern w:val="2"/>
          <w:lang w:eastAsia="zh-CN"/>
        </w:rPr>
      </w:pPr>
    </w:p>
    <w:p w:rsidR="00113BDC" w:rsidRPr="00C7729E"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b/>
          <w:kern w:val="2"/>
          <w:lang w:eastAsia="zh-CN"/>
        </w:rPr>
      </w:pPr>
    </w:p>
    <w:p w:rsidR="00113BDC" w:rsidRPr="00C7729E"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b/>
          <w:kern w:val="2"/>
          <w:lang w:eastAsia="zh-CN"/>
        </w:rPr>
      </w:pPr>
    </w:p>
    <w:p w:rsidR="00113BDC" w:rsidRPr="00C7729E"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b/>
          <w:kern w:val="2"/>
          <w:lang w:eastAsia="zh-CN"/>
        </w:rPr>
      </w:pPr>
    </w:p>
    <w:p w:rsidR="00113BDC" w:rsidRPr="00C7729E"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b/>
          <w:kern w:val="2"/>
          <w:lang w:eastAsia="zh-CN"/>
        </w:rPr>
      </w:pPr>
    </w:p>
    <w:p w:rsidR="00113BDC" w:rsidRPr="00C7729E"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b/>
          <w:kern w:val="2"/>
          <w:lang w:eastAsia="zh-CN"/>
        </w:rPr>
      </w:pPr>
    </w:p>
    <w:p w:rsidR="00113BDC" w:rsidRPr="00C7729E"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b/>
          <w:kern w:val="2"/>
          <w:lang w:eastAsia="zh-CN"/>
        </w:rPr>
      </w:pPr>
    </w:p>
    <w:p w:rsidR="00113BDC" w:rsidRPr="00C7729E"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b/>
          <w:kern w:val="2"/>
          <w:lang w:eastAsia="zh-CN"/>
        </w:rPr>
      </w:pPr>
    </w:p>
    <w:p w:rsidR="00113BDC" w:rsidRPr="00C7729E"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b/>
          <w:kern w:val="2"/>
          <w:lang w:eastAsia="zh-CN"/>
        </w:rPr>
      </w:pPr>
    </w:p>
    <w:p w:rsidR="00113BDC" w:rsidRPr="00C7729E"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b/>
          <w:kern w:val="2"/>
          <w:lang w:eastAsia="zh-CN"/>
        </w:rPr>
      </w:pPr>
    </w:p>
    <w:p w:rsidR="00113BDC" w:rsidRPr="004464E9" w:rsidRDefault="00113BDC" w:rsidP="00BD2826">
      <w:pPr>
        <w:pStyle w:val="a4"/>
        <w:spacing w:line="360" w:lineRule="auto"/>
        <w:jc w:val="both"/>
        <w:rPr>
          <w:rFonts w:ascii="Book Antiqua" w:hAnsi="Book Antiqua"/>
          <w:b/>
          <w:sz w:val="24"/>
          <w:szCs w:val="24"/>
        </w:rPr>
      </w:pPr>
      <w:r w:rsidRPr="004464E9">
        <w:rPr>
          <w:rFonts w:ascii="Book Antiqua" w:hAnsi="Book Antiqua"/>
          <w:b/>
          <w:sz w:val="24"/>
          <w:szCs w:val="24"/>
        </w:rPr>
        <w:t>Figure legends</w:t>
      </w:r>
    </w:p>
    <w:p w:rsidR="00113BDC" w:rsidRDefault="00113BDC" w:rsidP="00BD2826">
      <w:pPr>
        <w:pStyle w:val="a4"/>
        <w:spacing w:line="360" w:lineRule="auto"/>
        <w:jc w:val="both"/>
        <w:rPr>
          <w:rFonts w:ascii="Book Antiqua" w:hAnsi="Book Antiqua"/>
          <w:b/>
          <w:sz w:val="24"/>
          <w:szCs w:val="24"/>
        </w:rPr>
      </w:pPr>
    </w:p>
    <w:p w:rsidR="00113BDC" w:rsidRPr="004464E9" w:rsidRDefault="003C7285" w:rsidP="00BD2826">
      <w:pPr>
        <w:pStyle w:val="a4"/>
        <w:spacing w:line="360" w:lineRule="auto"/>
        <w:jc w:val="both"/>
        <w:rPr>
          <w:rFonts w:ascii="Book Antiqua" w:hAnsi="Book Antiqua"/>
          <w:b/>
          <w:sz w:val="24"/>
          <w:szCs w:val="24"/>
        </w:rPr>
      </w:pPr>
      <w:r>
        <w:rPr>
          <w:rFonts w:ascii="Book Antiqua" w:hAnsi="Book Antiqua"/>
          <w:b/>
          <w:noProof/>
          <w:sz w:val="24"/>
          <w:szCs w:val="24"/>
          <w:lang w:eastAsia="zh-CN"/>
        </w:rPr>
        <w:drawing>
          <wp:inline distT="0" distB="0" distL="0" distR="0">
            <wp:extent cx="6400800" cy="479869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4798695"/>
                    </a:xfrm>
                    <a:prstGeom prst="rect">
                      <a:avLst/>
                    </a:prstGeom>
                    <a:noFill/>
                    <a:ln>
                      <a:noFill/>
                    </a:ln>
                  </pic:spPr>
                </pic:pic>
              </a:graphicData>
            </a:graphic>
          </wp:inline>
        </w:drawing>
      </w:r>
      <w:r w:rsidR="00113BDC" w:rsidRPr="004464E9">
        <w:rPr>
          <w:rFonts w:ascii="Book Antiqua" w:hAnsi="Book Antiqua"/>
          <w:b/>
          <w:sz w:val="24"/>
          <w:szCs w:val="24"/>
        </w:rPr>
        <w:t>Figure 1</w:t>
      </w:r>
      <w:r w:rsidR="00113BDC" w:rsidRPr="004464E9">
        <w:rPr>
          <w:rStyle w:val="a8"/>
          <w:rFonts w:ascii="Book Antiqua" w:hAnsi="Book Antiqua" w:cs="Arial Unicode MS"/>
          <w:color w:val="auto"/>
          <w:sz w:val="24"/>
          <w:szCs w:val="24"/>
        </w:rPr>
        <w:t xml:space="preserve"> </w:t>
      </w:r>
      <w:r w:rsidR="00113BDC" w:rsidRPr="004464E9">
        <w:rPr>
          <w:rFonts w:ascii="Book Antiqua" w:hAnsi="Book Antiqua"/>
          <w:b/>
          <w:sz w:val="24"/>
          <w:szCs w:val="24"/>
        </w:rPr>
        <w:t xml:space="preserve">Phenotypic characterization of </w:t>
      </w:r>
      <w:r w:rsidR="00113BDC" w:rsidRPr="004464E9">
        <w:rPr>
          <w:rFonts w:ascii="Book Antiqua" w:hAnsi="Book Antiqua" w:cs="Times New Roman"/>
          <w:b/>
          <w:bCs/>
          <w:sz w:val="24"/>
          <w:szCs w:val="24"/>
        </w:rPr>
        <w:t>dendritic cells</w:t>
      </w:r>
      <w:r w:rsidR="00113BDC">
        <w:rPr>
          <w:rFonts w:ascii="Book Antiqua" w:hAnsi="Book Antiqua" w:cs="Times New Roman"/>
          <w:b/>
          <w:bCs/>
          <w:sz w:val="24"/>
          <w:szCs w:val="24"/>
          <w:lang w:eastAsia="zh-CN"/>
        </w:rPr>
        <w:t>.</w:t>
      </w:r>
      <w:r w:rsidR="00113BDC" w:rsidRPr="004464E9">
        <w:rPr>
          <w:rFonts w:ascii="Book Antiqua" w:hAnsi="Book Antiqua" w:cs="Times New Roman"/>
          <w:b/>
          <w:bCs/>
          <w:sz w:val="24"/>
          <w:szCs w:val="24"/>
        </w:rPr>
        <w:t xml:space="preserve"> </w:t>
      </w:r>
      <w:r w:rsidR="00113BDC" w:rsidRPr="004464E9">
        <w:rPr>
          <w:rFonts w:ascii="Book Antiqua" w:hAnsi="Book Antiqua"/>
          <w:sz w:val="24"/>
          <w:szCs w:val="24"/>
        </w:rPr>
        <w:t>A</w:t>
      </w:r>
      <w:r w:rsidR="00113BDC" w:rsidRPr="004464E9">
        <w:rPr>
          <w:rFonts w:ascii="Book Antiqua" w:hAnsi="Book Antiqua" w:cs="Times New Roman"/>
          <w:sz w:val="24"/>
          <w:szCs w:val="24"/>
        </w:rPr>
        <w:t>:</w:t>
      </w:r>
      <w:r w:rsidR="00113BDC" w:rsidRPr="004464E9">
        <w:rPr>
          <w:rFonts w:ascii="Book Antiqua" w:hAnsi="Book Antiqua"/>
          <w:sz w:val="24"/>
          <w:szCs w:val="24"/>
        </w:rPr>
        <w:t xml:space="preserve"> Human monocyte-derived </w:t>
      </w:r>
      <w:r w:rsidR="00113BDC" w:rsidRPr="004464E9">
        <w:rPr>
          <w:rFonts w:ascii="Book Antiqua" w:hAnsi="Book Antiqua" w:cs="Times New Roman"/>
          <w:sz w:val="24"/>
          <w:szCs w:val="24"/>
        </w:rPr>
        <w:t>dendritic cells</w:t>
      </w:r>
      <w:r w:rsidR="00113BDC" w:rsidRPr="004464E9">
        <w:rPr>
          <w:rFonts w:ascii="Book Antiqua" w:hAnsi="Book Antiqua"/>
          <w:sz w:val="24"/>
          <w:szCs w:val="24"/>
        </w:rPr>
        <w:t xml:space="preserve"> (MoDCs) were analyzed using flow cytometry for expression of the indicated antigens (</w:t>
      </w:r>
      <w:r w:rsidR="00113BDC" w:rsidRPr="004464E9">
        <w:rPr>
          <w:rFonts w:ascii="Book Antiqua" w:hAnsi="Book Antiqua"/>
          <w:i/>
          <w:sz w:val="24"/>
          <w:szCs w:val="24"/>
        </w:rPr>
        <w:t>n</w:t>
      </w:r>
      <w:r w:rsidR="00113BDC" w:rsidRPr="004464E9">
        <w:rPr>
          <w:rFonts w:ascii="Book Antiqua" w:hAnsi="Book Antiqua"/>
          <w:sz w:val="24"/>
          <w:szCs w:val="24"/>
        </w:rPr>
        <w:t xml:space="preserve"> = 5). Unfilled histogram profiles indicate the isotype control, and solid histograms indicate the specific antibodies</w:t>
      </w:r>
      <w:r w:rsidR="00113BDC">
        <w:rPr>
          <w:rFonts w:ascii="Book Antiqua" w:hAnsi="Book Antiqua"/>
          <w:sz w:val="24"/>
          <w:szCs w:val="24"/>
          <w:lang w:eastAsia="zh-CN"/>
        </w:rPr>
        <w:t>;</w:t>
      </w:r>
      <w:r w:rsidR="00113BDC" w:rsidRPr="004464E9">
        <w:rPr>
          <w:rFonts w:ascii="Book Antiqua" w:hAnsi="Book Antiqua"/>
          <w:sz w:val="24"/>
          <w:szCs w:val="24"/>
        </w:rPr>
        <w:t xml:space="preserve"> B</w:t>
      </w:r>
      <w:r w:rsidR="00113BDC" w:rsidRPr="004464E9">
        <w:rPr>
          <w:rFonts w:ascii="Book Antiqua" w:hAnsi="Book Antiqua" w:cs="Times New Roman"/>
          <w:sz w:val="24"/>
          <w:szCs w:val="24"/>
        </w:rPr>
        <w:t>:</w:t>
      </w:r>
      <w:r w:rsidR="00113BDC" w:rsidRPr="004464E9">
        <w:rPr>
          <w:rFonts w:ascii="Book Antiqua" w:hAnsi="Book Antiqua"/>
          <w:sz w:val="24"/>
          <w:szCs w:val="24"/>
        </w:rPr>
        <w:t xml:space="preserve"> Analysis of the </w:t>
      </w:r>
      <w:r w:rsidR="00113BDC" w:rsidRPr="004464E9">
        <w:rPr>
          <w:rFonts w:ascii="Book Antiqua" w:hAnsi="Book Antiqua" w:cs="Times New Roman"/>
          <w:sz w:val="24"/>
          <w:szCs w:val="24"/>
        </w:rPr>
        <w:t>mean fluorescence intensity (</w:t>
      </w:r>
      <w:r w:rsidR="00113BDC" w:rsidRPr="004464E9">
        <w:rPr>
          <w:rFonts w:ascii="Book Antiqua" w:hAnsi="Book Antiqua"/>
          <w:sz w:val="24"/>
          <w:szCs w:val="24"/>
        </w:rPr>
        <w:t>MFI</w:t>
      </w:r>
      <w:r w:rsidR="00113BDC" w:rsidRPr="004464E9">
        <w:rPr>
          <w:rFonts w:ascii="Book Antiqua" w:hAnsi="Book Antiqua" w:cs="Times New Roman"/>
          <w:sz w:val="24"/>
          <w:szCs w:val="24"/>
        </w:rPr>
        <w:t>)</w:t>
      </w:r>
      <w:r w:rsidR="00113BDC" w:rsidRPr="004464E9">
        <w:rPr>
          <w:rFonts w:ascii="Book Antiqua" w:hAnsi="Book Antiqua"/>
          <w:sz w:val="24"/>
          <w:szCs w:val="24"/>
        </w:rPr>
        <w:t xml:space="preserve"> of the indicated molecules expressed in MoDCs stimulated with human monocyte-derived MoDCs (</w:t>
      </w:r>
      <w:r w:rsidR="00113BDC" w:rsidRPr="004464E9">
        <w:rPr>
          <w:rFonts w:ascii="Book Antiqua" w:hAnsi="Book Antiqua"/>
          <w:i/>
          <w:sz w:val="24"/>
          <w:szCs w:val="24"/>
        </w:rPr>
        <w:t>n</w:t>
      </w:r>
      <w:r w:rsidR="00113BDC" w:rsidRPr="004464E9">
        <w:rPr>
          <w:rFonts w:ascii="Book Antiqua" w:hAnsi="Book Antiqua"/>
          <w:sz w:val="24"/>
          <w:szCs w:val="24"/>
        </w:rPr>
        <w:t xml:space="preserve"> = 5). Unstimulated MoDCs were used as a control. The results are expressed as the mean ± SD. </w:t>
      </w:r>
      <w:r w:rsidR="00113BDC" w:rsidRPr="00086A01">
        <w:rPr>
          <w:rFonts w:ascii="Book Antiqua" w:hAnsi="Book Antiqua"/>
          <w:sz w:val="24"/>
          <w:szCs w:val="24"/>
          <w:vertAlign w:val="superscript"/>
        </w:rPr>
        <w:t>a</w:t>
      </w:r>
      <w:r w:rsidR="00113BDC" w:rsidRPr="004464E9">
        <w:rPr>
          <w:rFonts w:ascii="Book Antiqua" w:hAnsi="Book Antiqua"/>
          <w:i/>
          <w:sz w:val="24"/>
          <w:szCs w:val="24"/>
        </w:rPr>
        <w:t>P</w:t>
      </w:r>
      <w:r w:rsidR="00113BDC" w:rsidRPr="004464E9">
        <w:rPr>
          <w:rFonts w:ascii="Book Antiqua" w:hAnsi="Book Antiqua"/>
          <w:sz w:val="24"/>
          <w:szCs w:val="24"/>
        </w:rPr>
        <w:t xml:space="preserve"> &lt;</w:t>
      </w:r>
      <w:r w:rsidR="00113BDC">
        <w:rPr>
          <w:rFonts w:ascii="Book Antiqua" w:hAnsi="Book Antiqua"/>
          <w:sz w:val="24"/>
          <w:szCs w:val="24"/>
          <w:lang w:eastAsia="zh-CN"/>
        </w:rPr>
        <w:t xml:space="preserve"> </w:t>
      </w:r>
      <w:r w:rsidR="00113BDC" w:rsidRPr="004464E9">
        <w:rPr>
          <w:rFonts w:ascii="Book Antiqua" w:hAnsi="Book Antiqua"/>
          <w:sz w:val="24"/>
          <w:szCs w:val="24"/>
        </w:rPr>
        <w:t>0.05.</w:t>
      </w:r>
    </w:p>
    <w:p w:rsidR="00113BDC" w:rsidRPr="004464E9" w:rsidRDefault="00113BDC" w:rsidP="00BD2826">
      <w:pPr>
        <w:pStyle w:val="a4"/>
        <w:spacing w:line="360" w:lineRule="auto"/>
        <w:jc w:val="both"/>
        <w:rPr>
          <w:rFonts w:ascii="Book Antiqua" w:hAnsi="Book Antiqua"/>
          <w:b/>
          <w:sz w:val="24"/>
          <w:szCs w:val="24"/>
        </w:rPr>
      </w:pPr>
    </w:p>
    <w:p w:rsidR="00113BDC" w:rsidRDefault="00113BDC" w:rsidP="00BD2826">
      <w:pPr>
        <w:pStyle w:val="a4"/>
        <w:spacing w:line="360" w:lineRule="auto"/>
        <w:jc w:val="both"/>
        <w:rPr>
          <w:rFonts w:ascii="Book Antiqua" w:hAnsi="Book Antiqua"/>
          <w:b/>
          <w:sz w:val="24"/>
          <w:szCs w:val="24"/>
        </w:rPr>
      </w:pPr>
    </w:p>
    <w:p w:rsidR="00113BDC" w:rsidRPr="004464E9" w:rsidRDefault="003C7285" w:rsidP="00BD2826">
      <w:pPr>
        <w:pStyle w:val="a4"/>
        <w:spacing w:line="360" w:lineRule="auto"/>
        <w:jc w:val="both"/>
        <w:rPr>
          <w:rFonts w:ascii="Book Antiqua" w:hAnsi="Book Antiqua"/>
          <w:b/>
          <w:sz w:val="24"/>
          <w:szCs w:val="24"/>
        </w:rPr>
      </w:pPr>
      <w:r>
        <w:rPr>
          <w:rFonts w:ascii="Book Antiqua" w:hAnsi="Book Antiqua"/>
          <w:b/>
          <w:noProof/>
          <w:sz w:val="24"/>
          <w:szCs w:val="24"/>
          <w:lang w:eastAsia="zh-CN"/>
        </w:rPr>
        <w:lastRenderedPageBreak/>
        <w:drawing>
          <wp:inline distT="0" distB="0" distL="0" distR="0">
            <wp:extent cx="7315200" cy="5486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0" cy="5486400"/>
                    </a:xfrm>
                    <a:prstGeom prst="rect">
                      <a:avLst/>
                    </a:prstGeom>
                    <a:noFill/>
                    <a:ln>
                      <a:noFill/>
                    </a:ln>
                  </pic:spPr>
                </pic:pic>
              </a:graphicData>
            </a:graphic>
          </wp:inline>
        </w:drawing>
      </w:r>
      <w:r w:rsidR="00113BDC" w:rsidRPr="004464E9">
        <w:rPr>
          <w:rFonts w:ascii="Book Antiqua" w:hAnsi="Book Antiqua"/>
          <w:b/>
          <w:sz w:val="24"/>
          <w:szCs w:val="24"/>
        </w:rPr>
        <w:t xml:space="preserve">Figure 2 Detection of corticotropin-releasing factor and urocortin </w:t>
      </w:r>
      <w:r w:rsidR="00113BDC" w:rsidRPr="004464E9">
        <w:rPr>
          <w:rFonts w:ascii="Book Antiqua" w:hAnsi="Book Antiqua" w:cs="Times New Roman"/>
          <w:b/>
          <w:bCs/>
          <w:sz w:val="24"/>
          <w:szCs w:val="24"/>
        </w:rPr>
        <w:t xml:space="preserve">1 </w:t>
      </w:r>
      <w:r w:rsidR="00113BDC" w:rsidRPr="004464E9">
        <w:rPr>
          <w:rFonts w:ascii="Book Antiqua" w:hAnsi="Book Antiqua"/>
          <w:b/>
          <w:sz w:val="24"/>
          <w:szCs w:val="24"/>
        </w:rPr>
        <w:t xml:space="preserve">mRNA in </w:t>
      </w:r>
      <w:r w:rsidR="00113BDC" w:rsidRPr="004464E9">
        <w:rPr>
          <w:rFonts w:ascii="Book Antiqua" w:hAnsi="Book Antiqua" w:cs="Times New Roman"/>
          <w:b/>
          <w:bCs/>
          <w:sz w:val="24"/>
          <w:szCs w:val="24"/>
        </w:rPr>
        <w:t>dendritic cells</w:t>
      </w:r>
      <w:r w:rsidR="00113BDC" w:rsidRPr="004464E9">
        <w:rPr>
          <w:rFonts w:ascii="Book Antiqua" w:hAnsi="Book Antiqua"/>
          <w:b/>
          <w:sz w:val="24"/>
          <w:szCs w:val="24"/>
        </w:rPr>
        <w:t xml:space="preserve"> stimulated with commensal bacteria</w:t>
      </w:r>
      <w:r w:rsidR="00113BDC">
        <w:rPr>
          <w:rFonts w:ascii="Book Antiqua" w:hAnsi="Book Antiqua"/>
          <w:b/>
          <w:sz w:val="24"/>
          <w:szCs w:val="24"/>
          <w:lang w:eastAsia="zh-CN"/>
        </w:rPr>
        <w:t>.</w:t>
      </w:r>
      <w:r w:rsidR="00113BDC" w:rsidRPr="004464E9">
        <w:rPr>
          <w:rFonts w:ascii="Book Antiqua" w:hAnsi="Book Antiqua" w:cs="Times New Roman"/>
          <w:b/>
          <w:bCs/>
          <w:sz w:val="24"/>
          <w:szCs w:val="24"/>
        </w:rPr>
        <w:t xml:space="preserve"> </w:t>
      </w:r>
      <w:r w:rsidR="00113BDC" w:rsidRPr="004464E9">
        <w:rPr>
          <w:rFonts w:ascii="Book Antiqua" w:hAnsi="Book Antiqua"/>
          <w:sz w:val="24"/>
          <w:szCs w:val="24"/>
        </w:rPr>
        <w:t xml:space="preserve">Human monocyte-derived dendritic cells (MoDCs) were stimulated with </w:t>
      </w:r>
      <w:r w:rsidR="00113BDC" w:rsidRPr="004464E9">
        <w:rPr>
          <w:rFonts w:ascii="Book Antiqua" w:hAnsi="Book Antiqua"/>
          <w:i/>
          <w:sz w:val="24"/>
          <w:szCs w:val="24"/>
        </w:rPr>
        <w:t xml:space="preserve">Escherichia coli </w:t>
      </w:r>
      <w:r w:rsidR="00113BDC" w:rsidRPr="004464E9">
        <w:rPr>
          <w:rFonts w:ascii="Book Antiqua" w:hAnsi="Book Antiqua"/>
          <w:sz w:val="24"/>
          <w:szCs w:val="24"/>
        </w:rPr>
        <w:t>(</w:t>
      </w:r>
      <w:r w:rsidR="00113BDC" w:rsidRPr="004464E9">
        <w:rPr>
          <w:rFonts w:ascii="Book Antiqua" w:hAnsi="Book Antiqua"/>
          <w:i/>
          <w:sz w:val="24"/>
          <w:szCs w:val="24"/>
        </w:rPr>
        <w:t>E. coli</w:t>
      </w:r>
      <w:r w:rsidR="00113BDC" w:rsidRPr="004464E9">
        <w:rPr>
          <w:rFonts w:ascii="Book Antiqua" w:hAnsi="Book Antiqua"/>
          <w:sz w:val="24"/>
          <w:szCs w:val="24"/>
        </w:rPr>
        <w:t xml:space="preserve">), </w:t>
      </w:r>
      <w:r w:rsidR="00113BDC" w:rsidRPr="004464E9">
        <w:rPr>
          <w:rFonts w:ascii="Book Antiqua" w:hAnsi="Book Antiqua"/>
          <w:i/>
          <w:sz w:val="24"/>
          <w:szCs w:val="24"/>
        </w:rPr>
        <w:t>Clostridium clostridioforme</w:t>
      </w:r>
      <w:r w:rsidR="00113BDC" w:rsidRPr="004464E9">
        <w:rPr>
          <w:rFonts w:ascii="Book Antiqua" w:hAnsi="Book Antiqua"/>
          <w:sz w:val="24"/>
          <w:szCs w:val="24"/>
        </w:rPr>
        <w:t xml:space="preserve"> (</w:t>
      </w:r>
      <w:r w:rsidR="00113BDC" w:rsidRPr="004464E9">
        <w:rPr>
          <w:rFonts w:ascii="Book Antiqua" w:hAnsi="Book Antiqua"/>
          <w:i/>
          <w:sz w:val="24"/>
          <w:szCs w:val="24"/>
        </w:rPr>
        <w:t>C. clostridioforme</w:t>
      </w:r>
      <w:r w:rsidR="00113BDC" w:rsidRPr="004464E9">
        <w:rPr>
          <w:rFonts w:ascii="Book Antiqua" w:hAnsi="Book Antiqua"/>
          <w:sz w:val="24"/>
          <w:szCs w:val="24"/>
        </w:rPr>
        <w:t xml:space="preserve">), </w:t>
      </w:r>
      <w:r w:rsidR="00113BDC" w:rsidRPr="004464E9">
        <w:rPr>
          <w:rFonts w:ascii="Book Antiqua" w:hAnsi="Book Antiqua"/>
          <w:i/>
          <w:sz w:val="24"/>
          <w:szCs w:val="24"/>
        </w:rPr>
        <w:t>Bacteroides vulgatus</w:t>
      </w:r>
      <w:r w:rsidR="00113BDC" w:rsidRPr="004464E9">
        <w:rPr>
          <w:rFonts w:ascii="Book Antiqua" w:hAnsi="Book Antiqua"/>
          <w:sz w:val="24"/>
          <w:szCs w:val="24"/>
        </w:rPr>
        <w:t xml:space="preserve"> (</w:t>
      </w:r>
      <w:r w:rsidR="00113BDC" w:rsidRPr="004464E9">
        <w:rPr>
          <w:rFonts w:ascii="Book Antiqua" w:hAnsi="Book Antiqua"/>
          <w:i/>
          <w:sz w:val="24"/>
          <w:szCs w:val="24"/>
        </w:rPr>
        <w:t>B. vulgatus</w:t>
      </w:r>
      <w:r w:rsidR="00113BDC" w:rsidRPr="004464E9">
        <w:rPr>
          <w:rFonts w:ascii="Book Antiqua" w:hAnsi="Book Antiqua"/>
          <w:sz w:val="24"/>
          <w:szCs w:val="24"/>
        </w:rPr>
        <w:t xml:space="preserve">), </w:t>
      </w:r>
      <w:r w:rsidR="00113BDC" w:rsidRPr="004464E9">
        <w:rPr>
          <w:rFonts w:ascii="Book Antiqua" w:hAnsi="Book Antiqua"/>
          <w:i/>
          <w:sz w:val="24"/>
          <w:szCs w:val="24"/>
        </w:rPr>
        <w:t>Fusobacterium varium</w:t>
      </w:r>
      <w:r w:rsidR="00113BDC" w:rsidRPr="004464E9">
        <w:rPr>
          <w:rFonts w:ascii="Book Antiqua" w:hAnsi="Book Antiqua"/>
          <w:sz w:val="24"/>
          <w:szCs w:val="24"/>
        </w:rPr>
        <w:t xml:space="preserve"> (</w:t>
      </w:r>
      <w:r w:rsidR="00113BDC" w:rsidRPr="004464E9">
        <w:rPr>
          <w:rFonts w:ascii="Book Antiqua" w:hAnsi="Book Antiqua"/>
          <w:i/>
          <w:sz w:val="24"/>
          <w:szCs w:val="24"/>
        </w:rPr>
        <w:t>F. varium</w:t>
      </w:r>
      <w:r w:rsidR="00113BDC" w:rsidRPr="004464E9">
        <w:rPr>
          <w:rFonts w:ascii="Book Antiqua" w:hAnsi="Book Antiqua"/>
          <w:sz w:val="24"/>
          <w:szCs w:val="24"/>
        </w:rPr>
        <w:t xml:space="preserve">), and </w:t>
      </w:r>
      <w:r w:rsidR="00113BDC" w:rsidRPr="004464E9">
        <w:rPr>
          <w:rFonts w:ascii="Book Antiqua" w:hAnsi="Book Antiqua"/>
          <w:i/>
          <w:sz w:val="24"/>
          <w:szCs w:val="24"/>
        </w:rPr>
        <w:t xml:space="preserve">Lactobacillus delbrueckii subsp. bulgaricus </w:t>
      </w:r>
      <w:r w:rsidR="00113BDC" w:rsidRPr="004464E9">
        <w:rPr>
          <w:rFonts w:ascii="Book Antiqua" w:hAnsi="Book Antiqua"/>
          <w:sz w:val="24"/>
          <w:szCs w:val="24"/>
        </w:rPr>
        <w:t>(</w:t>
      </w:r>
      <w:r w:rsidR="00113BDC" w:rsidRPr="004464E9">
        <w:rPr>
          <w:rFonts w:ascii="Book Antiqua" w:hAnsi="Book Antiqua"/>
          <w:i/>
          <w:sz w:val="24"/>
          <w:szCs w:val="24"/>
        </w:rPr>
        <w:t>L. bulgaricus</w:t>
      </w:r>
      <w:r w:rsidR="00113BDC" w:rsidRPr="004464E9">
        <w:rPr>
          <w:rFonts w:ascii="Book Antiqua" w:hAnsi="Book Antiqua"/>
          <w:sz w:val="24"/>
          <w:szCs w:val="24"/>
        </w:rPr>
        <w:t>) for 30 min, and A</w:t>
      </w:r>
      <w:r w:rsidR="00113BDC" w:rsidRPr="004464E9">
        <w:rPr>
          <w:rFonts w:ascii="Book Antiqua" w:hAnsi="Book Antiqua" w:cs="Times New Roman"/>
          <w:sz w:val="24"/>
          <w:szCs w:val="24"/>
        </w:rPr>
        <w:t>:</w:t>
      </w:r>
      <w:r w:rsidR="00113BDC" w:rsidRPr="004464E9">
        <w:rPr>
          <w:rFonts w:ascii="Book Antiqua" w:hAnsi="Book Antiqua"/>
          <w:sz w:val="24"/>
          <w:szCs w:val="24"/>
        </w:rPr>
        <w:t xml:space="preserve"> corticotropin-releasing factor (CRF) and B</w:t>
      </w:r>
      <w:r w:rsidR="00113BDC" w:rsidRPr="004464E9">
        <w:rPr>
          <w:rFonts w:ascii="Book Antiqua" w:hAnsi="Book Antiqua" w:cs="Times New Roman"/>
          <w:sz w:val="24"/>
          <w:szCs w:val="24"/>
        </w:rPr>
        <w:t>:</w:t>
      </w:r>
      <w:r w:rsidR="00113BDC" w:rsidRPr="004464E9">
        <w:rPr>
          <w:rFonts w:ascii="Book Antiqua" w:hAnsi="Book Antiqua"/>
          <w:sz w:val="24"/>
          <w:szCs w:val="24"/>
        </w:rPr>
        <w:t xml:space="preserve"> urocortin </w:t>
      </w:r>
      <w:r w:rsidR="00113BDC" w:rsidRPr="004464E9">
        <w:rPr>
          <w:rFonts w:ascii="Book Antiqua" w:hAnsi="Book Antiqua" w:cs="Times New Roman"/>
          <w:sz w:val="24"/>
          <w:szCs w:val="24"/>
        </w:rPr>
        <w:t>1 (UCN1</w:t>
      </w:r>
      <w:r w:rsidR="00113BDC" w:rsidRPr="004464E9">
        <w:rPr>
          <w:rFonts w:ascii="Book Antiqua" w:hAnsi="Book Antiqua"/>
          <w:sz w:val="24"/>
          <w:szCs w:val="24"/>
        </w:rPr>
        <w:t>) mRNA were analyzed. Human MoDCs were cultured alone for 0 and 30 min and used as controls. C</w:t>
      </w:r>
      <w:r w:rsidR="00113BDC" w:rsidRPr="004464E9">
        <w:rPr>
          <w:rFonts w:ascii="Book Antiqua" w:hAnsi="Book Antiqua"/>
          <w:sz w:val="24"/>
          <w:szCs w:val="24"/>
          <w:vertAlign w:val="subscript"/>
        </w:rPr>
        <w:t>T</w:t>
      </w:r>
      <w:r w:rsidR="00113BDC" w:rsidRPr="004464E9">
        <w:rPr>
          <w:rFonts w:ascii="Book Antiqua" w:hAnsi="Book Antiqua"/>
          <w:sz w:val="24"/>
          <w:szCs w:val="24"/>
        </w:rPr>
        <w:t xml:space="preserve"> values reflect the polymerase chain reaction cycle number at which the amount of amplified target reached a fixed threshold. The results are expressed as the mean ± SD from 3 repeated experiments. </w:t>
      </w:r>
      <w:r w:rsidR="00113BDC" w:rsidRPr="0077035C">
        <w:rPr>
          <w:rFonts w:ascii="Book Antiqua" w:hAnsi="Book Antiqua"/>
          <w:sz w:val="24"/>
          <w:szCs w:val="24"/>
          <w:vertAlign w:val="superscript"/>
        </w:rPr>
        <w:t>a</w:t>
      </w:r>
      <w:r w:rsidR="00113BDC" w:rsidRPr="004464E9">
        <w:rPr>
          <w:rFonts w:ascii="Book Antiqua" w:hAnsi="Book Antiqua"/>
          <w:i/>
          <w:sz w:val="24"/>
          <w:szCs w:val="24"/>
        </w:rPr>
        <w:t>P</w:t>
      </w:r>
      <w:r w:rsidR="00113BDC" w:rsidRPr="004464E9">
        <w:rPr>
          <w:rFonts w:ascii="Book Antiqua" w:hAnsi="Book Antiqua"/>
          <w:sz w:val="24"/>
          <w:szCs w:val="24"/>
        </w:rPr>
        <w:t xml:space="preserve"> &lt;</w:t>
      </w:r>
      <w:r w:rsidR="00113BDC" w:rsidRPr="004464E9">
        <w:rPr>
          <w:rFonts w:ascii="Book Antiqua" w:hAnsi="Book Antiqua" w:cs="Times New Roman"/>
          <w:sz w:val="24"/>
          <w:szCs w:val="24"/>
          <w:lang w:eastAsia="zh-CN"/>
        </w:rPr>
        <w:t xml:space="preserve"> </w:t>
      </w:r>
      <w:r w:rsidR="00113BDC" w:rsidRPr="004464E9">
        <w:rPr>
          <w:rFonts w:ascii="Book Antiqua" w:hAnsi="Book Antiqua"/>
          <w:sz w:val="24"/>
          <w:szCs w:val="24"/>
        </w:rPr>
        <w:t xml:space="preserve">0.05 </w:t>
      </w:r>
      <w:r w:rsidR="00113BDC" w:rsidRPr="0077035C">
        <w:rPr>
          <w:rFonts w:ascii="Book Antiqua" w:hAnsi="Book Antiqua"/>
          <w:i/>
          <w:sz w:val="24"/>
          <w:szCs w:val="24"/>
        </w:rPr>
        <w:t>vs</w:t>
      </w:r>
      <w:r w:rsidR="00113BDC" w:rsidRPr="004464E9">
        <w:rPr>
          <w:rFonts w:ascii="Book Antiqua" w:hAnsi="Book Antiqua"/>
          <w:sz w:val="24"/>
          <w:szCs w:val="24"/>
        </w:rPr>
        <w:t xml:space="preserve"> other groups.</w:t>
      </w:r>
    </w:p>
    <w:p w:rsidR="00113BDC" w:rsidRPr="004464E9" w:rsidRDefault="00113BDC" w:rsidP="00BD2826">
      <w:pPr>
        <w:pStyle w:val="a4"/>
        <w:spacing w:line="360" w:lineRule="auto"/>
        <w:jc w:val="both"/>
        <w:rPr>
          <w:rFonts w:ascii="Book Antiqua" w:hAnsi="Book Antiqua"/>
          <w:sz w:val="24"/>
          <w:szCs w:val="24"/>
        </w:rPr>
      </w:pPr>
    </w:p>
    <w:p w:rsidR="00113BDC" w:rsidRDefault="00113BDC" w:rsidP="00BD2826">
      <w:pPr>
        <w:pStyle w:val="a4"/>
        <w:spacing w:line="360" w:lineRule="auto"/>
        <w:jc w:val="both"/>
        <w:rPr>
          <w:rFonts w:ascii="Book Antiqua" w:hAnsi="Book Antiqua"/>
          <w:b/>
          <w:sz w:val="24"/>
          <w:szCs w:val="24"/>
        </w:rPr>
      </w:pPr>
    </w:p>
    <w:p w:rsidR="00113BDC" w:rsidRDefault="00113BDC" w:rsidP="00BD2826">
      <w:pPr>
        <w:pStyle w:val="a4"/>
        <w:spacing w:line="360" w:lineRule="auto"/>
        <w:jc w:val="both"/>
        <w:rPr>
          <w:rFonts w:ascii="Book Antiqua" w:hAnsi="Book Antiqua"/>
          <w:b/>
          <w:sz w:val="24"/>
          <w:szCs w:val="24"/>
        </w:rPr>
      </w:pPr>
    </w:p>
    <w:p w:rsidR="00113BDC" w:rsidRDefault="00113BDC" w:rsidP="00BD2826">
      <w:pPr>
        <w:pStyle w:val="a4"/>
        <w:spacing w:line="360" w:lineRule="auto"/>
        <w:jc w:val="both"/>
        <w:rPr>
          <w:rFonts w:ascii="Book Antiqua" w:hAnsi="Book Antiqua"/>
          <w:b/>
          <w:sz w:val="24"/>
          <w:szCs w:val="24"/>
        </w:rPr>
      </w:pPr>
    </w:p>
    <w:p w:rsidR="00113BDC" w:rsidRPr="004464E9" w:rsidRDefault="003C7285" w:rsidP="00BD2826">
      <w:pPr>
        <w:pStyle w:val="a4"/>
        <w:spacing w:line="360" w:lineRule="auto"/>
        <w:jc w:val="both"/>
        <w:rPr>
          <w:rFonts w:ascii="Book Antiqua" w:hAnsi="Book Antiqua"/>
          <w:b/>
          <w:sz w:val="24"/>
          <w:szCs w:val="24"/>
        </w:rPr>
      </w:pPr>
      <w:r>
        <w:rPr>
          <w:rFonts w:ascii="Book Antiqua" w:hAnsi="Book Antiqua"/>
          <w:b/>
          <w:noProof/>
          <w:sz w:val="24"/>
          <w:szCs w:val="24"/>
          <w:lang w:eastAsia="zh-CN"/>
        </w:rPr>
        <w:lastRenderedPageBreak/>
        <w:drawing>
          <wp:inline distT="0" distB="0" distL="0" distR="0">
            <wp:extent cx="6861810" cy="9144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61810" cy="9144000"/>
                    </a:xfrm>
                    <a:prstGeom prst="rect">
                      <a:avLst/>
                    </a:prstGeom>
                    <a:noFill/>
                    <a:ln>
                      <a:noFill/>
                    </a:ln>
                  </pic:spPr>
                </pic:pic>
              </a:graphicData>
            </a:graphic>
          </wp:inline>
        </w:drawing>
      </w:r>
      <w:r w:rsidR="00113BDC" w:rsidRPr="004464E9">
        <w:rPr>
          <w:rFonts w:ascii="Book Antiqua" w:hAnsi="Book Antiqua"/>
          <w:b/>
          <w:sz w:val="24"/>
          <w:szCs w:val="24"/>
        </w:rPr>
        <w:lastRenderedPageBreak/>
        <w:t xml:space="preserve">Figure 3 Production of corticotropin-releasing factor in </w:t>
      </w:r>
      <w:r w:rsidR="00113BDC" w:rsidRPr="004464E9">
        <w:rPr>
          <w:rFonts w:ascii="Book Antiqua" w:hAnsi="Book Antiqua" w:cs="Times New Roman"/>
          <w:b/>
          <w:bCs/>
          <w:sz w:val="24"/>
          <w:szCs w:val="24"/>
        </w:rPr>
        <w:t xml:space="preserve">dendritic cells </w:t>
      </w:r>
      <w:r w:rsidR="00113BDC" w:rsidRPr="004464E9">
        <w:rPr>
          <w:rFonts w:ascii="Book Antiqua" w:hAnsi="Book Antiqua"/>
          <w:b/>
          <w:sz w:val="24"/>
          <w:szCs w:val="24"/>
        </w:rPr>
        <w:t>stimulated with commensal bacteria</w:t>
      </w:r>
      <w:r w:rsidR="00113BDC">
        <w:rPr>
          <w:rFonts w:ascii="Book Antiqua" w:hAnsi="Book Antiqua"/>
          <w:b/>
          <w:sz w:val="24"/>
          <w:szCs w:val="24"/>
          <w:lang w:eastAsia="zh-CN"/>
        </w:rPr>
        <w:t>.</w:t>
      </w:r>
      <w:r w:rsidR="00113BDC" w:rsidRPr="004464E9">
        <w:rPr>
          <w:rFonts w:ascii="Book Antiqua" w:hAnsi="Book Antiqua" w:cs="Times New Roman"/>
          <w:b/>
          <w:bCs/>
          <w:sz w:val="24"/>
          <w:szCs w:val="24"/>
        </w:rPr>
        <w:t xml:space="preserve"> </w:t>
      </w:r>
      <w:r w:rsidR="00113BDC" w:rsidRPr="004464E9">
        <w:rPr>
          <w:rFonts w:ascii="Book Antiqua" w:hAnsi="Book Antiqua"/>
          <w:sz w:val="24"/>
          <w:szCs w:val="24"/>
        </w:rPr>
        <w:t xml:space="preserve">Human monocyte-derived DCs (MoDCs) </w:t>
      </w:r>
      <w:r w:rsidR="00113BDC" w:rsidRPr="004464E9">
        <w:rPr>
          <w:rFonts w:ascii="Book Antiqua" w:hAnsi="Book Antiqua" w:cs="Times New Roman"/>
          <w:sz w:val="24"/>
          <w:szCs w:val="24"/>
        </w:rPr>
        <w:t>from 5 healthy donors (</w:t>
      </w:r>
      <w:r w:rsidR="00113BDC" w:rsidRPr="004464E9">
        <w:rPr>
          <w:rFonts w:ascii="宋体" w:eastAsia="宋体" w:hAnsi="宋体" w:cs="宋体" w:hint="eastAsia"/>
          <w:sz w:val="24"/>
          <w:szCs w:val="24"/>
          <w:lang w:eastAsia="zh-CN"/>
        </w:rPr>
        <w:t>①</w:t>
      </w:r>
      <w:r w:rsidR="00113BDC" w:rsidRPr="004464E9">
        <w:rPr>
          <w:rFonts w:ascii="Book Antiqua" w:eastAsia="宋体" w:hAnsi="Book Antiqua" w:cs="Times New Roman"/>
          <w:sz w:val="24"/>
          <w:szCs w:val="24"/>
          <w:lang w:eastAsia="zh-CN"/>
        </w:rPr>
        <w:t xml:space="preserve">, </w:t>
      </w:r>
      <w:r w:rsidR="00113BDC" w:rsidRPr="004464E9">
        <w:rPr>
          <w:rFonts w:ascii="宋体" w:eastAsia="宋体" w:hAnsi="宋体" w:cs="宋体" w:hint="eastAsia"/>
          <w:sz w:val="24"/>
          <w:szCs w:val="24"/>
          <w:lang w:eastAsia="zh-CN"/>
        </w:rPr>
        <w:t>②</w:t>
      </w:r>
      <w:r w:rsidR="00113BDC" w:rsidRPr="004464E9">
        <w:rPr>
          <w:rFonts w:ascii="Book Antiqua" w:eastAsia="宋体" w:hAnsi="Book Antiqua" w:cs="Times New Roman"/>
          <w:sz w:val="24"/>
          <w:szCs w:val="24"/>
          <w:lang w:eastAsia="zh-CN"/>
        </w:rPr>
        <w:t xml:space="preserve">, </w:t>
      </w:r>
      <w:r w:rsidR="00113BDC" w:rsidRPr="004464E9">
        <w:rPr>
          <w:rFonts w:ascii="宋体" w:eastAsia="宋体" w:hAnsi="宋体" w:cs="宋体" w:hint="eastAsia"/>
          <w:sz w:val="24"/>
          <w:szCs w:val="24"/>
          <w:lang w:eastAsia="zh-CN"/>
        </w:rPr>
        <w:t>③</w:t>
      </w:r>
      <w:r w:rsidR="00113BDC" w:rsidRPr="004464E9">
        <w:rPr>
          <w:rFonts w:ascii="Book Antiqua" w:eastAsia="宋体" w:hAnsi="Book Antiqua" w:cs="Times New Roman"/>
          <w:sz w:val="24"/>
          <w:szCs w:val="24"/>
          <w:lang w:eastAsia="zh-CN"/>
        </w:rPr>
        <w:t xml:space="preserve">, </w:t>
      </w:r>
      <w:r w:rsidR="00113BDC" w:rsidRPr="004464E9">
        <w:rPr>
          <w:rFonts w:ascii="宋体" w:eastAsia="宋体" w:hAnsi="宋体" w:cs="宋体" w:hint="eastAsia"/>
          <w:sz w:val="24"/>
          <w:szCs w:val="24"/>
          <w:lang w:eastAsia="zh-CN"/>
        </w:rPr>
        <w:t>④</w:t>
      </w:r>
      <w:r w:rsidR="00113BDC" w:rsidRPr="004464E9">
        <w:rPr>
          <w:rFonts w:ascii="Book Antiqua" w:eastAsia="宋体" w:hAnsi="Book Antiqua" w:cs="Times New Roman"/>
          <w:sz w:val="24"/>
          <w:szCs w:val="24"/>
          <w:lang w:eastAsia="zh-CN"/>
        </w:rPr>
        <w:t xml:space="preserve">, and </w:t>
      </w:r>
      <w:r w:rsidR="00113BDC" w:rsidRPr="004464E9">
        <w:rPr>
          <w:rFonts w:ascii="宋体" w:eastAsia="宋体" w:hAnsi="宋体" w:cs="宋体" w:hint="eastAsia"/>
          <w:sz w:val="24"/>
          <w:szCs w:val="24"/>
          <w:lang w:eastAsia="zh-CN"/>
        </w:rPr>
        <w:t>⑤</w:t>
      </w:r>
      <w:r w:rsidR="00113BDC" w:rsidRPr="004464E9">
        <w:rPr>
          <w:rFonts w:ascii="Book Antiqua" w:eastAsia="宋体" w:hAnsi="Book Antiqua" w:cs="Times New Roman"/>
          <w:sz w:val="24"/>
          <w:szCs w:val="24"/>
          <w:lang w:eastAsia="zh-CN"/>
        </w:rPr>
        <w:t xml:space="preserve">) </w:t>
      </w:r>
      <w:r w:rsidR="00113BDC" w:rsidRPr="004464E9">
        <w:rPr>
          <w:rFonts w:ascii="Book Antiqua" w:hAnsi="Book Antiqua"/>
          <w:sz w:val="24"/>
          <w:szCs w:val="24"/>
        </w:rPr>
        <w:t>were stimulated with A</w:t>
      </w:r>
      <w:r w:rsidR="00113BDC" w:rsidRPr="004464E9">
        <w:rPr>
          <w:rFonts w:ascii="Book Antiqua" w:hAnsi="Book Antiqua" w:cs="Times New Roman"/>
          <w:sz w:val="24"/>
          <w:szCs w:val="24"/>
        </w:rPr>
        <w:t>:</w:t>
      </w:r>
      <w:r w:rsidR="00113BDC" w:rsidRPr="004464E9">
        <w:rPr>
          <w:rFonts w:ascii="Book Antiqua" w:hAnsi="Book Antiqua"/>
          <w:sz w:val="24"/>
          <w:szCs w:val="24"/>
        </w:rPr>
        <w:t xml:space="preserve"> </w:t>
      </w:r>
      <w:r w:rsidR="00113BDC" w:rsidRPr="004464E9">
        <w:rPr>
          <w:rFonts w:ascii="Book Antiqua" w:hAnsi="Book Antiqua"/>
          <w:i/>
          <w:sz w:val="24"/>
          <w:szCs w:val="24"/>
        </w:rPr>
        <w:t>Bacteroides vulgatus</w:t>
      </w:r>
      <w:r w:rsidR="00113BDC" w:rsidRPr="004464E9">
        <w:rPr>
          <w:rFonts w:ascii="Book Antiqua" w:hAnsi="Book Antiqua"/>
          <w:sz w:val="24"/>
          <w:szCs w:val="24"/>
        </w:rPr>
        <w:t xml:space="preserve"> (</w:t>
      </w:r>
      <w:r w:rsidR="00113BDC" w:rsidRPr="004464E9">
        <w:rPr>
          <w:rFonts w:ascii="Book Antiqua" w:hAnsi="Book Antiqua"/>
          <w:i/>
          <w:sz w:val="24"/>
          <w:szCs w:val="24"/>
        </w:rPr>
        <w:t>B. vulgatus</w:t>
      </w:r>
      <w:r w:rsidR="00113BDC" w:rsidRPr="004464E9">
        <w:rPr>
          <w:rFonts w:ascii="Book Antiqua" w:hAnsi="Book Antiqua"/>
          <w:sz w:val="24"/>
          <w:szCs w:val="24"/>
        </w:rPr>
        <w:t>)</w:t>
      </w:r>
      <w:r w:rsidR="00113BDC">
        <w:rPr>
          <w:rFonts w:ascii="Book Antiqua" w:hAnsi="Book Antiqua"/>
          <w:sz w:val="24"/>
          <w:szCs w:val="24"/>
          <w:lang w:eastAsia="zh-CN"/>
        </w:rPr>
        <w:t>;</w:t>
      </w:r>
      <w:r w:rsidR="00113BDC" w:rsidRPr="004464E9">
        <w:rPr>
          <w:rFonts w:ascii="Book Antiqua" w:hAnsi="Book Antiqua"/>
          <w:sz w:val="24"/>
          <w:szCs w:val="24"/>
        </w:rPr>
        <w:t xml:space="preserve"> B</w:t>
      </w:r>
      <w:r w:rsidR="00113BDC" w:rsidRPr="004464E9">
        <w:rPr>
          <w:rFonts w:ascii="Book Antiqua" w:hAnsi="Book Antiqua" w:cs="Times New Roman"/>
          <w:sz w:val="24"/>
          <w:szCs w:val="24"/>
        </w:rPr>
        <w:t>:</w:t>
      </w:r>
      <w:r w:rsidR="00113BDC" w:rsidRPr="004464E9">
        <w:rPr>
          <w:rFonts w:ascii="Book Antiqua" w:hAnsi="Book Antiqua"/>
          <w:sz w:val="24"/>
          <w:szCs w:val="24"/>
        </w:rPr>
        <w:t xml:space="preserve"> </w:t>
      </w:r>
      <w:r w:rsidR="00113BDC" w:rsidRPr="004464E9">
        <w:rPr>
          <w:rFonts w:ascii="Book Antiqua" w:hAnsi="Book Antiqua"/>
          <w:i/>
          <w:sz w:val="24"/>
          <w:szCs w:val="24"/>
        </w:rPr>
        <w:t>Fusobacterium varium</w:t>
      </w:r>
      <w:r w:rsidR="00113BDC" w:rsidRPr="004464E9">
        <w:rPr>
          <w:rFonts w:ascii="Book Antiqua" w:hAnsi="Book Antiqua"/>
          <w:sz w:val="24"/>
          <w:szCs w:val="24"/>
        </w:rPr>
        <w:t xml:space="preserve"> (</w:t>
      </w:r>
      <w:r w:rsidR="00113BDC" w:rsidRPr="004464E9">
        <w:rPr>
          <w:rFonts w:ascii="Book Antiqua" w:hAnsi="Book Antiqua"/>
          <w:i/>
          <w:sz w:val="24"/>
          <w:szCs w:val="24"/>
        </w:rPr>
        <w:t>F. varium</w:t>
      </w:r>
      <w:r w:rsidR="00113BDC" w:rsidRPr="004464E9">
        <w:rPr>
          <w:rFonts w:ascii="Book Antiqua" w:hAnsi="Book Antiqua"/>
          <w:sz w:val="24"/>
          <w:szCs w:val="24"/>
        </w:rPr>
        <w:t>)</w:t>
      </w:r>
      <w:r w:rsidR="00113BDC">
        <w:rPr>
          <w:rFonts w:ascii="Book Antiqua" w:hAnsi="Book Antiqua"/>
          <w:sz w:val="24"/>
          <w:szCs w:val="24"/>
          <w:lang w:eastAsia="zh-CN"/>
        </w:rPr>
        <w:t>;</w:t>
      </w:r>
      <w:r w:rsidR="00113BDC" w:rsidRPr="004464E9">
        <w:rPr>
          <w:rFonts w:ascii="Book Antiqua" w:hAnsi="Book Antiqua"/>
          <w:sz w:val="24"/>
          <w:szCs w:val="24"/>
        </w:rPr>
        <w:t xml:space="preserve"> C</w:t>
      </w:r>
      <w:r w:rsidR="00113BDC" w:rsidRPr="004464E9">
        <w:rPr>
          <w:rFonts w:ascii="Book Antiqua" w:hAnsi="Book Antiqua" w:cs="Times New Roman"/>
          <w:sz w:val="24"/>
          <w:szCs w:val="24"/>
        </w:rPr>
        <w:t>:</w:t>
      </w:r>
      <w:r w:rsidR="00113BDC" w:rsidRPr="004464E9">
        <w:rPr>
          <w:rFonts w:ascii="Book Antiqua" w:hAnsi="Book Antiqua"/>
          <w:sz w:val="24"/>
          <w:szCs w:val="24"/>
        </w:rPr>
        <w:t xml:space="preserve"> </w:t>
      </w:r>
      <w:r w:rsidR="00113BDC" w:rsidRPr="004464E9">
        <w:rPr>
          <w:rFonts w:ascii="Book Antiqua" w:hAnsi="Book Antiqua"/>
          <w:i/>
          <w:sz w:val="24"/>
          <w:szCs w:val="24"/>
        </w:rPr>
        <w:t xml:space="preserve">Escherichia coli </w:t>
      </w:r>
      <w:r w:rsidR="00113BDC" w:rsidRPr="004464E9">
        <w:rPr>
          <w:rFonts w:ascii="Book Antiqua" w:hAnsi="Book Antiqua"/>
          <w:sz w:val="24"/>
          <w:szCs w:val="24"/>
        </w:rPr>
        <w:t>(</w:t>
      </w:r>
      <w:r w:rsidR="00113BDC" w:rsidRPr="004464E9">
        <w:rPr>
          <w:rFonts w:ascii="Book Antiqua" w:hAnsi="Book Antiqua"/>
          <w:i/>
          <w:sz w:val="24"/>
          <w:szCs w:val="24"/>
        </w:rPr>
        <w:t>E. coli</w:t>
      </w:r>
      <w:r w:rsidR="00113BDC" w:rsidRPr="004464E9">
        <w:rPr>
          <w:rFonts w:ascii="Book Antiqua" w:hAnsi="Book Antiqua"/>
          <w:sz w:val="24"/>
          <w:szCs w:val="24"/>
        </w:rPr>
        <w:t>)</w:t>
      </w:r>
      <w:r w:rsidR="00113BDC">
        <w:rPr>
          <w:rFonts w:ascii="Book Antiqua" w:hAnsi="Book Antiqua"/>
          <w:sz w:val="24"/>
          <w:szCs w:val="24"/>
          <w:lang w:eastAsia="zh-CN"/>
        </w:rPr>
        <w:t>;</w:t>
      </w:r>
      <w:r w:rsidR="00113BDC" w:rsidRPr="004464E9">
        <w:rPr>
          <w:rFonts w:ascii="Book Antiqua" w:hAnsi="Book Antiqua"/>
          <w:sz w:val="24"/>
          <w:szCs w:val="24"/>
        </w:rPr>
        <w:t xml:space="preserve"> D</w:t>
      </w:r>
      <w:r w:rsidR="00113BDC" w:rsidRPr="004464E9">
        <w:rPr>
          <w:rFonts w:ascii="Book Antiqua" w:hAnsi="Book Antiqua" w:cs="Times New Roman"/>
          <w:sz w:val="24"/>
          <w:szCs w:val="24"/>
        </w:rPr>
        <w:t>:</w:t>
      </w:r>
      <w:r w:rsidR="00113BDC" w:rsidRPr="004464E9">
        <w:rPr>
          <w:rFonts w:ascii="Book Antiqua" w:hAnsi="Book Antiqua"/>
          <w:sz w:val="24"/>
          <w:szCs w:val="24"/>
        </w:rPr>
        <w:t xml:space="preserve"> </w:t>
      </w:r>
      <w:r w:rsidR="00113BDC" w:rsidRPr="004464E9">
        <w:rPr>
          <w:rFonts w:ascii="Book Antiqua" w:hAnsi="Book Antiqua"/>
          <w:i/>
          <w:sz w:val="24"/>
          <w:szCs w:val="24"/>
        </w:rPr>
        <w:t>Clostridium clostridioforme</w:t>
      </w:r>
      <w:r w:rsidR="00113BDC" w:rsidRPr="004464E9">
        <w:rPr>
          <w:rFonts w:ascii="Book Antiqua" w:hAnsi="Book Antiqua"/>
          <w:sz w:val="24"/>
          <w:szCs w:val="24"/>
        </w:rPr>
        <w:t xml:space="preserve"> (</w:t>
      </w:r>
      <w:r w:rsidR="00113BDC" w:rsidRPr="004464E9">
        <w:rPr>
          <w:rFonts w:ascii="Book Antiqua" w:hAnsi="Book Antiqua"/>
          <w:i/>
          <w:sz w:val="24"/>
          <w:szCs w:val="24"/>
        </w:rPr>
        <w:t>C. clostridioforme</w:t>
      </w:r>
      <w:r w:rsidR="00113BDC" w:rsidRPr="004464E9">
        <w:rPr>
          <w:rFonts w:ascii="Book Antiqua" w:hAnsi="Book Antiqua"/>
          <w:sz w:val="24"/>
          <w:szCs w:val="24"/>
        </w:rPr>
        <w:t>)</w:t>
      </w:r>
      <w:r w:rsidR="00113BDC">
        <w:rPr>
          <w:rFonts w:ascii="Book Antiqua" w:hAnsi="Book Antiqua"/>
          <w:sz w:val="24"/>
          <w:szCs w:val="24"/>
          <w:lang w:eastAsia="zh-CN"/>
        </w:rPr>
        <w:t>;</w:t>
      </w:r>
      <w:r w:rsidR="00113BDC" w:rsidRPr="004464E9">
        <w:rPr>
          <w:rFonts w:ascii="Book Antiqua" w:hAnsi="Book Antiqua"/>
          <w:sz w:val="24"/>
          <w:szCs w:val="24"/>
        </w:rPr>
        <w:t xml:space="preserve"> and E</w:t>
      </w:r>
      <w:r w:rsidR="00113BDC" w:rsidRPr="004464E9">
        <w:rPr>
          <w:rFonts w:ascii="Book Antiqua" w:hAnsi="Book Antiqua" w:cs="Times New Roman"/>
          <w:sz w:val="24"/>
          <w:szCs w:val="24"/>
        </w:rPr>
        <w:t>:</w:t>
      </w:r>
      <w:r w:rsidR="00113BDC" w:rsidRPr="004464E9">
        <w:rPr>
          <w:rFonts w:ascii="Book Antiqua" w:hAnsi="Book Antiqua"/>
          <w:sz w:val="24"/>
          <w:szCs w:val="24"/>
        </w:rPr>
        <w:t xml:space="preserve"> </w:t>
      </w:r>
      <w:r w:rsidR="00113BDC" w:rsidRPr="004464E9">
        <w:rPr>
          <w:rFonts w:ascii="Book Antiqua" w:hAnsi="Book Antiqua"/>
          <w:i/>
          <w:sz w:val="24"/>
          <w:szCs w:val="24"/>
        </w:rPr>
        <w:t xml:space="preserve">Lactobacillus delbrueckii subsp. bulgaricus </w:t>
      </w:r>
      <w:r w:rsidR="00113BDC" w:rsidRPr="004464E9">
        <w:rPr>
          <w:rFonts w:ascii="Book Antiqua" w:hAnsi="Book Antiqua"/>
          <w:sz w:val="24"/>
          <w:szCs w:val="24"/>
        </w:rPr>
        <w:t>(</w:t>
      </w:r>
      <w:r w:rsidR="00113BDC" w:rsidRPr="004464E9">
        <w:rPr>
          <w:rFonts w:ascii="Book Antiqua" w:hAnsi="Book Antiqua"/>
          <w:i/>
          <w:sz w:val="24"/>
          <w:szCs w:val="24"/>
        </w:rPr>
        <w:t>L. bulgaricus</w:t>
      </w:r>
      <w:r w:rsidR="00113BDC" w:rsidRPr="004464E9">
        <w:rPr>
          <w:rFonts w:ascii="Book Antiqua" w:hAnsi="Book Antiqua"/>
          <w:sz w:val="24"/>
          <w:szCs w:val="24"/>
        </w:rPr>
        <w:t>) for 24 h, after which the production of corticotropin-releasing factor (CRF) was analyzed. Supernatants from F</w:t>
      </w:r>
      <w:r w:rsidR="00113BDC" w:rsidRPr="004464E9">
        <w:rPr>
          <w:rFonts w:ascii="Book Antiqua" w:hAnsi="Book Antiqua" w:cs="Times New Roman"/>
          <w:sz w:val="24"/>
          <w:szCs w:val="24"/>
        </w:rPr>
        <w:t>:</w:t>
      </w:r>
      <w:r w:rsidR="00113BDC" w:rsidRPr="004464E9">
        <w:rPr>
          <w:rFonts w:ascii="Book Antiqua" w:hAnsi="Book Antiqua"/>
          <w:sz w:val="24"/>
          <w:szCs w:val="24"/>
        </w:rPr>
        <w:t xml:space="preserve"> human MoDCs alone and G</w:t>
      </w:r>
      <w:r w:rsidR="00113BDC" w:rsidRPr="004464E9">
        <w:rPr>
          <w:rFonts w:ascii="Book Antiqua" w:hAnsi="Book Antiqua" w:cs="Times New Roman"/>
          <w:sz w:val="24"/>
          <w:szCs w:val="24"/>
        </w:rPr>
        <w:t>:</w:t>
      </w:r>
      <w:r w:rsidR="00113BDC" w:rsidRPr="004464E9">
        <w:rPr>
          <w:rFonts w:ascii="Book Antiqua" w:hAnsi="Book Antiqua"/>
          <w:sz w:val="24"/>
          <w:szCs w:val="24"/>
        </w:rPr>
        <w:t xml:space="preserve"> commensal bacteria alone were used as controls. </w:t>
      </w:r>
      <w:r w:rsidR="00113BDC" w:rsidRPr="004464E9">
        <w:rPr>
          <w:rFonts w:ascii="Book Antiqua" w:hAnsi="Book Antiqua" w:cs="Times New Roman"/>
          <w:sz w:val="24"/>
          <w:szCs w:val="24"/>
        </w:rPr>
        <w:t>H:</w:t>
      </w:r>
      <w:r w:rsidR="00113BDC" w:rsidRPr="004464E9">
        <w:rPr>
          <w:rFonts w:ascii="Book Antiqua" w:hAnsi="Book Antiqua"/>
          <w:sz w:val="24"/>
          <w:szCs w:val="24"/>
        </w:rPr>
        <w:t xml:space="preserve"> The production of CRF in human MoDCs stimulated with </w:t>
      </w:r>
      <w:r w:rsidR="00113BDC" w:rsidRPr="004464E9">
        <w:rPr>
          <w:rFonts w:ascii="Book Antiqua" w:hAnsi="Book Antiqua"/>
          <w:i/>
          <w:sz w:val="24"/>
          <w:szCs w:val="24"/>
        </w:rPr>
        <w:t>B. vulgatus</w:t>
      </w:r>
      <w:r w:rsidR="00113BDC" w:rsidRPr="004464E9">
        <w:rPr>
          <w:rFonts w:ascii="Book Antiqua" w:hAnsi="Book Antiqua"/>
          <w:sz w:val="24"/>
          <w:szCs w:val="24"/>
        </w:rPr>
        <w:t xml:space="preserve"> was compared with that in human MoDCs stimulated with</w:t>
      </w:r>
      <w:r w:rsidR="00113BDC" w:rsidRPr="004464E9">
        <w:rPr>
          <w:rFonts w:ascii="Book Antiqua" w:hAnsi="Book Antiqua"/>
          <w:i/>
          <w:sz w:val="24"/>
          <w:szCs w:val="24"/>
        </w:rPr>
        <w:t xml:space="preserve"> F. varium</w:t>
      </w:r>
      <w:r w:rsidR="00113BDC" w:rsidRPr="004464E9">
        <w:rPr>
          <w:rFonts w:ascii="Book Antiqua" w:hAnsi="Book Antiqua"/>
          <w:sz w:val="24"/>
          <w:szCs w:val="24"/>
        </w:rPr>
        <w:t xml:space="preserve">. The results are expressed as the mean ± SD from 5 healthy donors. </w:t>
      </w:r>
      <w:r w:rsidR="00113BDC" w:rsidRPr="00B2524C">
        <w:rPr>
          <w:rFonts w:ascii="Book Antiqua" w:hAnsi="Book Antiqua"/>
          <w:sz w:val="24"/>
          <w:szCs w:val="24"/>
          <w:vertAlign w:val="superscript"/>
        </w:rPr>
        <w:t>b</w:t>
      </w:r>
      <w:r w:rsidR="00113BDC" w:rsidRPr="004464E9">
        <w:rPr>
          <w:rFonts w:ascii="Book Antiqua" w:hAnsi="Book Antiqua"/>
          <w:i/>
          <w:sz w:val="24"/>
          <w:szCs w:val="24"/>
        </w:rPr>
        <w:t>P</w:t>
      </w:r>
      <w:r w:rsidR="00113BDC" w:rsidRPr="004464E9">
        <w:rPr>
          <w:rFonts w:ascii="Book Antiqua" w:hAnsi="Book Antiqua"/>
          <w:sz w:val="24"/>
          <w:szCs w:val="24"/>
        </w:rPr>
        <w:t xml:space="preserve"> &lt;</w:t>
      </w:r>
      <w:r w:rsidR="00113BDC">
        <w:rPr>
          <w:rFonts w:ascii="Book Antiqua" w:hAnsi="Book Antiqua"/>
          <w:sz w:val="24"/>
          <w:szCs w:val="24"/>
          <w:lang w:eastAsia="zh-CN"/>
        </w:rPr>
        <w:t xml:space="preserve"> </w:t>
      </w:r>
      <w:r w:rsidR="00113BDC" w:rsidRPr="004464E9">
        <w:rPr>
          <w:rFonts w:ascii="Book Antiqua" w:hAnsi="Book Antiqua"/>
          <w:sz w:val="24"/>
          <w:szCs w:val="24"/>
        </w:rPr>
        <w:t>0.01</w:t>
      </w:r>
      <w:r w:rsidR="00113BDC">
        <w:rPr>
          <w:rFonts w:ascii="Book Antiqua" w:hAnsi="Book Antiqua"/>
          <w:sz w:val="24"/>
          <w:szCs w:val="24"/>
        </w:rPr>
        <w:t xml:space="preserve">, </w:t>
      </w:r>
      <w:r w:rsidR="00113BDC" w:rsidRPr="00E40C3C">
        <w:rPr>
          <w:rFonts w:ascii="Book Antiqua" w:hAnsi="Book Antiqua"/>
          <w:sz w:val="24"/>
          <w:szCs w:val="24"/>
        </w:rPr>
        <w:t xml:space="preserve">MoDCs </w:t>
      </w:r>
      <w:r w:rsidR="00113BDC">
        <w:rPr>
          <w:rFonts w:ascii="Book Antiqua" w:hAnsi="Book Antiqua"/>
          <w:sz w:val="24"/>
          <w:szCs w:val="24"/>
        </w:rPr>
        <w:t>+</w:t>
      </w:r>
      <w:r w:rsidR="00113BDC" w:rsidRPr="00E40C3C">
        <w:rPr>
          <w:rFonts w:ascii="Book Antiqua" w:hAnsi="Book Antiqua"/>
          <w:i/>
          <w:sz w:val="24"/>
          <w:szCs w:val="24"/>
        </w:rPr>
        <w:t xml:space="preserve"> B. vulgatus</w:t>
      </w:r>
      <w:r w:rsidR="00113BDC" w:rsidRPr="00E40C3C">
        <w:rPr>
          <w:rFonts w:ascii="Book Antiqua" w:hAnsi="Book Antiqua"/>
          <w:sz w:val="24"/>
          <w:szCs w:val="24"/>
        </w:rPr>
        <w:t xml:space="preserve"> </w:t>
      </w:r>
      <w:r w:rsidR="00113BDC" w:rsidRPr="00E40C3C">
        <w:rPr>
          <w:rFonts w:ascii="Book Antiqua" w:hAnsi="Book Antiqua"/>
          <w:i/>
          <w:sz w:val="24"/>
          <w:szCs w:val="24"/>
        </w:rPr>
        <w:t>vs</w:t>
      </w:r>
      <w:r w:rsidR="00113BDC">
        <w:rPr>
          <w:rFonts w:ascii="Book Antiqua" w:hAnsi="Book Antiqua"/>
          <w:sz w:val="24"/>
          <w:szCs w:val="24"/>
        </w:rPr>
        <w:t xml:space="preserve"> </w:t>
      </w:r>
      <w:r w:rsidR="00113BDC" w:rsidRPr="00E40C3C">
        <w:rPr>
          <w:rFonts w:ascii="Book Antiqua" w:hAnsi="Book Antiqua"/>
          <w:sz w:val="24"/>
          <w:szCs w:val="24"/>
        </w:rPr>
        <w:t>MoDCs s</w:t>
      </w:r>
      <w:r w:rsidR="00113BDC">
        <w:rPr>
          <w:rFonts w:ascii="Book Antiqua" w:hAnsi="Book Antiqua"/>
          <w:sz w:val="24"/>
          <w:szCs w:val="24"/>
        </w:rPr>
        <w:t xml:space="preserve"> +</w:t>
      </w:r>
      <w:r w:rsidR="00113BDC" w:rsidRPr="00E40C3C">
        <w:rPr>
          <w:rFonts w:ascii="Book Antiqua" w:hAnsi="Book Antiqua"/>
          <w:sz w:val="24"/>
          <w:szCs w:val="24"/>
        </w:rPr>
        <w:t xml:space="preserve"> </w:t>
      </w:r>
      <w:r w:rsidR="00113BDC" w:rsidRPr="00E40C3C">
        <w:rPr>
          <w:rFonts w:ascii="Book Antiqua" w:hAnsi="Book Antiqua"/>
          <w:i/>
          <w:sz w:val="24"/>
          <w:szCs w:val="24"/>
        </w:rPr>
        <w:t>F. varium</w:t>
      </w:r>
      <w:r w:rsidR="00113BDC" w:rsidRPr="004464E9">
        <w:rPr>
          <w:rFonts w:ascii="Book Antiqua" w:hAnsi="Book Antiqua"/>
          <w:sz w:val="24"/>
          <w:szCs w:val="24"/>
        </w:rPr>
        <w:t>.</w:t>
      </w:r>
      <w:r w:rsidR="00113BDC">
        <w:rPr>
          <w:rFonts w:ascii="Book Antiqua" w:hAnsi="Book Antiqua"/>
          <w:sz w:val="24"/>
          <w:szCs w:val="24"/>
        </w:rPr>
        <w:t xml:space="preserve"> </w:t>
      </w:r>
    </w:p>
    <w:p w:rsidR="00113BDC" w:rsidRPr="004464E9" w:rsidRDefault="00113BDC" w:rsidP="00BD2826">
      <w:pPr>
        <w:pStyle w:val="a4"/>
        <w:spacing w:line="360" w:lineRule="auto"/>
        <w:jc w:val="both"/>
        <w:rPr>
          <w:rFonts w:ascii="Book Antiqua" w:hAnsi="Book Antiqua"/>
          <w:sz w:val="24"/>
          <w:szCs w:val="24"/>
        </w:rPr>
      </w:pPr>
    </w:p>
    <w:p w:rsidR="00113BDC" w:rsidRPr="004464E9" w:rsidRDefault="003C7285" w:rsidP="00BD2826">
      <w:pPr>
        <w:pStyle w:val="a4"/>
        <w:spacing w:line="360" w:lineRule="auto"/>
        <w:jc w:val="both"/>
        <w:rPr>
          <w:rFonts w:ascii="Book Antiqua" w:hAnsi="Book Antiqua" w:cs="Times New Roman"/>
          <w:b/>
          <w:bCs/>
          <w:sz w:val="24"/>
          <w:szCs w:val="24"/>
          <w:lang w:eastAsia="zh-CN"/>
        </w:rPr>
      </w:pPr>
      <w:r>
        <w:rPr>
          <w:rFonts w:ascii="Book Antiqua" w:hAnsi="Book Antiqua"/>
          <w:b/>
          <w:noProof/>
          <w:sz w:val="24"/>
          <w:szCs w:val="24"/>
          <w:lang w:eastAsia="zh-CN"/>
        </w:rPr>
        <w:lastRenderedPageBreak/>
        <w:drawing>
          <wp:inline distT="0" distB="0" distL="0" distR="0">
            <wp:extent cx="6861810" cy="9144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61810" cy="9144000"/>
                    </a:xfrm>
                    <a:prstGeom prst="rect">
                      <a:avLst/>
                    </a:prstGeom>
                    <a:noFill/>
                    <a:ln>
                      <a:noFill/>
                    </a:ln>
                  </pic:spPr>
                </pic:pic>
              </a:graphicData>
            </a:graphic>
          </wp:inline>
        </w:drawing>
      </w:r>
      <w:r w:rsidR="00113BDC" w:rsidRPr="004464E9">
        <w:rPr>
          <w:rFonts w:ascii="Book Antiqua" w:hAnsi="Book Antiqua"/>
          <w:b/>
          <w:sz w:val="24"/>
          <w:szCs w:val="24"/>
        </w:rPr>
        <w:lastRenderedPageBreak/>
        <w:t xml:space="preserve">Figure 4 Production of urocortin </w:t>
      </w:r>
      <w:r w:rsidR="00113BDC" w:rsidRPr="004464E9">
        <w:rPr>
          <w:rFonts w:ascii="Book Antiqua" w:hAnsi="Book Antiqua" w:cs="Times New Roman"/>
          <w:b/>
          <w:bCs/>
          <w:sz w:val="24"/>
          <w:szCs w:val="24"/>
        </w:rPr>
        <w:t xml:space="preserve">1 </w:t>
      </w:r>
      <w:r w:rsidR="00113BDC" w:rsidRPr="004464E9">
        <w:rPr>
          <w:rFonts w:ascii="Book Antiqua" w:hAnsi="Book Antiqua"/>
          <w:b/>
          <w:sz w:val="24"/>
          <w:szCs w:val="24"/>
        </w:rPr>
        <w:t xml:space="preserve">in </w:t>
      </w:r>
      <w:r w:rsidR="00113BDC" w:rsidRPr="004464E9">
        <w:rPr>
          <w:rFonts w:ascii="Book Antiqua" w:hAnsi="Book Antiqua" w:cs="Times New Roman"/>
          <w:b/>
          <w:bCs/>
          <w:sz w:val="24"/>
          <w:szCs w:val="24"/>
        </w:rPr>
        <w:t xml:space="preserve">dendritic cells </w:t>
      </w:r>
      <w:r w:rsidR="00113BDC" w:rsidRPr="004464E9">
        <w:rPr>
          <w:rFonts w:ascii="Book Antiqua" w:hAnsi="Book Antiqua"/>
          <w:b/>
          <w:sz w:val="24"/>
          <w:szCs w:val="24"/>
        </w:rPr>
        <w:t>stimulated with commensal bacteria</w:t>
      </w:r>
      <w:r w:rsidR="00113BDC">
        <w:rPr>
          <w:rFonts w:ascii="Book Antiqua" w:hAnsi="Book Antiqua"/>
          <w:b/>
          <w:sz w:val="24"/>
          <w:szCs w:val="24"/>
          <w:lang w:eastAsia="zh-CN"/>
        </w:rPr>
        <w:t>.</w:t>
      </w:r>
      <w:r w:rsidR="00113BDC" w:rsidRPr="004464E9">
        <w:rPr>
          <w:rFonts w:ascii="Book Antiqua" w:hAnsi="Book Antiqua" w:cs="Times New Roman"/>
          <w:b/>
          <w:bCs/>
          <w:sz w:val="24"/>
          <w:szCs w:val="24"/>
        </w:rPr>
        <w:t xml:space="preserve"> </w:t>
      </w:r>
      <w:r w:rsidR="00113BDC" w:rsidRPr="004464E9">
        <w:rPr>
          <w:rFonts w:ascii="Book Antiqua" w:hAnsi="Book Antiqua"/>
          <w:sz w:val="24"/>
          <w:szCs w:val="24"/>
        </w:rPr>
        <w:t xml:space="preserve">Human monocyte-derived DCs (MoDCs) </w:t>
      </w:r>
      <w:r w:rsidR="00113BDC" w:rsidRPr="004464E9">
        <w:rPr>
          <w:rFonts w:ascii="Book Antiqua" w:hAnsi="Book Antiqua" w:cs="Times New Roman"/>
          <w:sz w:val="24"/>
          <w:szCs w:val="24"/>
        </w:rPr>
        <w:t>from 5 healthy donors (</w:t>
      </w:r>
      <w:r w:rsidR="00113BDC" w:rsidRPr="004464E9">
        <w:rPr>
          <w:rFonts w:ascii="宋体" w:eastAsia="宋体" w:hAnsi="宋体" w:cs="宋体" w:hint="eastAsia"/>
          <w:sz w:val="24"/>
          <w:szCs w:val="24"/>
          <w:lang w:eastAsia="zh-CN"/>
        </w:rPr>
        <w:t>①</w:t>
      </w:r>
      <w:r w:rsidR="00113BDC" w:rsidRPr="004464E9">
        <w:rPr>
          <w:rFonts w:ascii="Book Antiqua" w:eastAsia="宋体" w:hAnsi="Book Antiqua" w:cs="Times New Roman"/>
          <w:sz w:val="24"/>
          <w:szCs w:val="24"/>
          <w:lang w:eastAsia="zh-CN"/>
        </w:rPr>
        <w:t xml:space="preserve">, </w:t>
      </w:r>
      <w:r w:rsidR="00113BDC" w:rsidRPr="004464E9">
        <w:rPr>
          <w:rFonts w:ascii="宋体" w:eastAsia="宋体" w:hAnsi="宋体" w:cs="宋体" w:hint="eastAsia"/>
          <w:sz w:val="24"/>
          <w:szCs w:val="24"/>
          <w:lang w:eastAsia="zh-CN"/>
        </w:rPr>
        <w:t>②</w:t>
      </w:r>
      <w:r w:rsidR="00113BDC" w:rsidRPr="004464E9">
        <w:rPr>
          <w:rFonts w:ascii="Book Antiqua" w:eastAsia="宋体" w:hAnsi="Book Antiqua" w:cs="Times New Roman"/>
          <w:sz w:val="24"/>
          <w:szCs w:val="24"/>
          <w:lang w:eastAsia="zh-CN"/>
        </w:rPr>
        <w:t xml:space="preserve">, </w:t>
      </w:r>
      <w:r w:rsidR="00113BDC" w:rsidRPr="004464E9">
        <w:rPr>
          <w:rFonts w:ascii="宋体" w:eastAsia="宋体" w:hAnsi="宋体" w:cs="宋体" w:hint="eastAsia"/>
          <w:sz w:val="24"/>
          <w:szCs w:val="24"/>
          <w:lang w:eastAsia="zh-CN"/>
        </w:rPr>
        <w:t>③</w:t>
      </w:r>
      <w:r w:rsidR="00113BDC" w:rsidRPr="004464E9">
        <w:rPr>
          <w:rFonts w:ascii="Book Antiqua" w:eastAsia="宋体" w:hAnsi="Book Antiqua" w:cs="Times New Roman"/>
          <w:sz w:val="24"/>
          <w:szCs w:val="24"/>
          <w:lang w:eastAsia="zh-CN"/>
        </w:rPr>
        <w:t xml:space="preserve">, </w:t>
      </w:r>
      <w:r w:rsidR="00113BDC" w:rsidRPr="004464E9">
        <w:rPr>
          <w:rFonts w:ascii="宋体" w:eastAsia="宋体" w:hAnsi="宋体" w:cs="宋体" w:hint="eastAsia"/>
          <w:sz w:val="24"/>
          <w:szCs w:val="24"/>
          <w:lang w:eastAsia="zh-CN"/>
        </w:rPr>
        <w:t>④</w:t>
      </w:r>
      <w:r w:rsidR="00113BDC" w:rsidRPr="004464E9">
        <w:rPr>
          <w:rFonts w:ascii="Book Antiqua" w:eastAsia="宋体" w:hAnsi="Book Antiqua" w:cs="Times New Roman"/>
          <w:sz w:val="24"/>
          <w:szCs w:val="24"/>
          <w:lang w:eastAsia="zh-CN"/>
        </w:rPr>
        <w:t xml:space="preserve">, and </w:t>
      </w:r>
      <w:r w:rsidR="00113BDC" w:rsidRPr="004464E9">
        <w:rPr>
          <w:rFonts w:ascii="宋体" w:eastAsia="宋体" w:hAnsi="宋体" w:cs="宋体" w:hint="eastAsia"/>
          <w:sz w:val="24"/>
          <w:szCs w:val="24"/>
          <w:lang w:eastAsia="zh-CN"/>
        </w:rPr>
        <w:t>⑤</w:t>
      </w:r>
      <w:r w:rsidR="00113BDC" w:rsidRPr="004464E9">
        <w:rPr>
          <w:rFonts w:ascii="Book Antiqua" w:eastAsia="宋体" w:hAnsi="Book Antiqua" w:cs="Times New Roman"/>
          <w:sz w:val="24"/>
          <w:szCs w:val="24"/>
          <w:lang w:eastAsia="zh-CN"/>
        </w:rPr>
        <w:t xml:space="preserve">) </w:t>
      </w:r>
      <w:r w:rsidR="00113BDC" w:rsidRPr="004464E9">
        <w:rPr>
          <w:rFonts w:ascii="Book Antiqua" w:hAnsi="Book Antiqua"/>
          <w:sz w:val="24"/>
          <w:szCs w:val="24"/>
        </w:rPr>
        <w:t>were stimulated with A</w:t>
      </w:r>
      <w:r w:rsidR="00113BDC" w:rsidRPr="004464E9">
        <w:rPr>
          <w:rFonts w:ascii="Book Antiqua" w:hAnsi="Book Antiqua" w:cs="Times New Roman"/>
          <w:sz w:val="24"/>
          <w:szCs w:val="24"/>
        </w:rPr>
        <w:t>:</w:t>
      </w:r>
      <w:r w:rsidR="00113BDC" w:rsidRPr="004464E9">
        <w:rPr>
          <w:rFonts w:ascii="Book Antiqua" w:hAnsi="Book Antiqua"/>
          <w:sz w:val="24"/>
          <w:szCs w:val="24"/>
        </w:rPr>
        <w:t xml:space="preserve"> </w:t>
      </w:r>
      <w:r w:rsidR="00113BDC" w:rsidRPr="004464E9">
        <w:rPr>
          <w:rFonts w:ascii="Book Antiqua" w:hAnsi="Book Antiqua"/>
          <w:i/>
          <w:sz w:val="24"/>
          <w:szCs w:val="24"/>
        </w:rPr>
        <w:t>Bacteroides vulgatus</w:t>
      </w:r>
      <w:r w:rsidR="00113BDC" w:rsidRPr="004464E9">
        <w:rPr>
          <w:rFonts w:ascii="Book Antiqua" w:hAnsi="Book Antiqua"/>
          <w:sz w:val="24"/>
          <w:szCs w:val="24"/>
        </w:rPr>
        <w:t xml:space="preserve"> (</w:t>
      </w:r>
      <w:r w:rsidR="00113BDC" w:rsidRPr="004464E9">
        <w:rPr>
          <w:rFonts w:ascii="Book Antiqua" w:hAnsi="Book Antiqua"/>
          <w:i/>
          <w:sz w:val="24"/>
          <w:szCs w:val="24"/>
        </w:rPr>
        <w:t>B. vulgatus</w:t>
      </w:r>
      <w:r w:rsidR="00113BDC" w:rsidRPr="004464E9">
        <w:rPr>
          <w:rFonts w:ascii="Book Antiqua" w:hAnsi="Book Antiqua"/>
          <w:sz w:val="24"/>
          <w:szCs w:val="24"/>
        </w:rPr>
        <w:t>)</w:t>
      </w:r>
      <w:r w:rsidR="00113BDC">
        <w:rPr>
          <w:rFonts w:ascii="Book Antiqua" w:hAnsi="Book Antiqua"/>
          <w:sz w:val="24"/>
          <w:szCs w:val="24"/>
          <w:lang w:eastAsia="zh-CN"/>
        </w:rPr>
        <w:t>;</w:t>
      </w:r>
      <w:r w:rsidR="00113BDC" w:rsidRPr="004464E9">
        <w:rPr>
          <w:rFonts w:ascii="Book Antiqua" w:hAnsi="Book Antiqua"/>
          <w:sz w:val="24"/>
          <w:szCs w:val="24"/>
        </w:rPr>
        <w:t xml:space="preserve"> B</w:t>
      </w:r>
      <w:r w:rsidR="00113BDC" w:rsidRPr="004464E9">
        <w:rPr>
          <w:rFonts w:ascii="Book Antiqua" w:hAnsi="Book Antiqua" w:cs="Times New Roman"/>
          <w:sz w:val="24"/>
          <w:szCs w:val="24"/>
        </w:rPr>
        <w:t>:</w:t>
      </w:r>
      <w:r w:rsidR="00113BDC" w:rsidRPr="004464E9">
        <w:rPr>
          <w:rFonts w:ascii="Book Antiqua" w:hAnsi="Book Antiqua"/>
          <w:sz w:val="24"/>
          <w:szCs w:val="24"/>
        </w:rPr>
        <w:t xml:space="preserve"> </w:t>
      </w:r>
      <w:r w:rsidR="00113BDC" w:rsidRPr="004464E9">
        <w:rPr>
          <w:rFonts w:ascii="Book Antiqua" w:hAnsi="Book Antiqua"/>
          <w:i/>
          <w:sz w:val="24"/>
          <w:szCs w:val="24"/>
        </w:rPr>
        <w:t>Fusobacterium varium</w:t>
      </w:r>
      <w:r w:rsidR="00113BDC" w:rsidRPr="004464E9">
        <w:rPr>
          <w:rFonts w:ascii="Book Antiqua" w:hAnsi="Book Antiqua"/>
          <w:sz w:val="24"/>
          <w:szCs w:val="24"/>
        </w:rPr>
        <w:t xml:space="preserve"> (</w:t>
      </w:r>
      <w:r w:rsidR="00113BDC" w:rsidRPr="004464E9">
        <w:rPr>
          <w:rFonts w:ascii="Book Antiqua" w:hAnsi="Book Antiqua"/>
          <w:i/>
          <w:sz w:val="24"/>
          <w:szCs w:val="24"/>
        </w:rPr>
        <w:t>F. varium</w:t>
      </w:r>
      <w:r w:rsidR="00113BDC" w:rsidRPr="004464E9">
        <w:rPr>
          <w:rFonts w:ascii="Book Antiqua" w:hAnsi="Book Antiqua"/>
          <w:sz w:val="24"/>
          <w:szCs w:val="24"/>
        </w:rPr>
        <w:t>)</w:t>
      </w:r>
      <w:r w:rsidR="00113BDC">
        <w:rPr>
          <w:rFonts w:ascii="Book Antiqua" w:hAnsi="Book Antiqua"/>
          <w:sz w:val="24"/>
          <w:szCs w:val="24"/>
          <w:lang w:eastAsia="zh-CN"/>
        </w:rPr>
        <w:t>;</w:t>
      </w:r>
      <w:r w:rsidR="00113BDC" w:rsidRPr="004464E9">
        <w:rPr>
          <w:rFonts w:ascii="Book Antiqua" w:hAnsi="Book Antiqua"/>
          <w:sz w:val="24"/>
          <w:szCs w:val="24"/>
        </w:rPr>
        <w:t xml:space="preserve"> C</w:t>
      </w:r>
      <w:r w:rsidR="00113BDC" w:rsidRPr="004464E9">
        <w:rPr>
          <w:rFonts w:ascii="Book Antiqua" w:hAnsi="Book Antiqua" w:cs="Times New Roman"/>
          <w:sz w:val="24"/>
          <w:szCs w:val="24"/>
        </w:rPr>
        <w:t>:</w:t>
      </w:r>
      <w:r w:rsidR="00113BDC" w:rsidRPr="004464E9">
        <w:rPr>
          <w:rFonts w:ascii="Book Antiqua" w:hAnsi="Book Antiqua"/>
          <w:sz w:val="24"/>
          <w:szCs w:val="24"/>
        </w:rPr>
        <w:t xml:space="preserve"> </w:t>
      </w:r>
      <w:r w:rsidR="00113BDC" w:rsidRPr="004464E9">
        <w:rPr>
          <w:rFonts w:ascii="Book Antiqua" w:hAnsi="Book Antiqua"/>
          <w:i/>
          <w:sz w:val="24"/>
          <w:szCs w:val="24"/>
        </w:rPr>
        <w:t xml:space="preserve">Escherichia coli </w:t>
      </w:r>
      <w:r w:rsidR="00113BDC" w:rsidRPr="004464E9">
        <w:rPr>
          <w:rFonts w:ascii="Book Antiqua" w:hAnsi="Book Antiqua"/>
          <w:sz w:val="24"/>
          <w:szCs w:val="24"/>
        </w:rPr>
        <w:t>(</w:t>
      </w:r>
      <w:r w:rsidR="00113BDC" w:rsidRPr="004464E9">
        <w:rPr>
          <w:rFonts w:ascii="Book Antiqua" w:hAnsi="Book Antiqua"/>
          <w:i/>
          <w:sz w:val="24"/>
          <w:szCs w:val="24"/>
        </w:rPr>
        <w:t>E. coli</w:t>
      </w:r>
      <w:r w:rsidR="00113BDC" w:rsidRPr="004464E9">
        <w:rPr>
          <w:rFonts w:ascii="Book Antiqua" w:hAnsi="Book Antiqua"/>
          <w:sz w:val="24"/>
          <w:szCs w:val="24"/>
        </w:rPr>
        <w:t>)</w:t>
      </w:r>
      <w:r w:rsidR="00113BDC">
        <w:rPr>
          <w:rFonts w:ascii="Book Antiqua" w:hAnsi="Book Antiqua"/>
          <w:sz w:val="24"/>
          <w:szCs w:val="24"/>
          <w:lang w:eastAsia="zh-CN"/>
        </w:rPr>
        <w:t>;</w:t>
      </w:r>
      <w:r w:rsidR="00113BDC" w:rsidRPr="004464E9">
        <w:rPr>
          <w:rFonts w:ascii="Book Antiqua" w:hAnsi="Book Antiqua"/>
          <w:sz w:val="24"/>
          <w:szCs w:val="24"/>
        </w:rPr>
        <w:t xml:space="preserve"> D</w:t>
      </w:r>
      <w:r w:rsidR="00113BDC" w:rsidRPr="004464E9">
        <w:rPr>
          <w:rFonts w:ascii="Book Antiqua" w:hAnsi="Book Antiqua" w:cs="Times New Roman"/>
          <w:sz w:val="24"/>
          <w:szCs w:val="24"/>
        </w:rPr>
        <w:t>:</w:t>
      </w:r>
      <w:r w:rsidR="00113BDC" w:rsidRPr="004464E9">
        <w:rPr>
          <w:rFonts w:ascii="Book Antiqua" w:hAnsi="Book Antiqua"/>
          <w:sz w:val="24"/>
          <w:szCs w:val="24"/>
        </w:rPr>
        <w:t xml:space="preserve"> </w:t>
      </w:r>
      <w:r w:rsidR="00113BDC" w:rsidRPr="004464E9">
        <w:rPr>
          <w:rFonts w:ascii="Book Antiqua" w:hAnsi="Book Antiqua"/>
          <w:i/>
          <w:sz w:val="24"/>
          <w:szCs w:val="24"/>
        </w:rPr>
        <w:t>Clostridium clostridioforme</w:t>
      </w:r>
      <w:r w:rsidR="00113BDC" w:rsidRPr="004464E9">
        <w:rPr>
          <w:rFonts w:ascii="Book Antiqua" w:hAnsi="Book Antiqua"/>
          <w:sz w:val="24"/>
          <w:szCs w:val="24"/>
        </w:rPr>
        <w:t xml:space="preserve"> (</w:t>
      </w:r>
      <w:r w:rsidR="00113BDC" w:rsidRPr="004464E9">
        <w:rPr>
          <w:rFonts w:ascii="Book Antiqua" w:hAnsi="Book Antiqua"/>
          <w:i/>
          <w:sz w:val="24"/>
          <w:szCs w:val="24"/>
        </w:rPr>
        <w:t>C. clostridioforme</w:t>
      </w:r>
      <w:r w:rsidR="00113BDC" w:rsidRPr="004464E9">
        <w:rPr>
          <w:rFonts w:ascii="Book Antiqua" w:hAnsi="Book Antiqua"/>
          <w:sz w:val="24"/>
          <w:szCs w:val="24"/>
        </w:rPr>
        <w:t>)</w:t>
      </w:r>
      <w:r w:rsidR="00113BDC">
        <w:rPr>
          <w:rFonts w:ascii="Book Antiqua" w:hAnsi="Book Antiqua"/>
          <w:sz w:val="24"/>
          <w:szCs w:val="24"/>
          <w:lang w:eastAsia="zh-CN"/>
        </w:rPr>
        <w:t>;</w:t>
      </w:r>
      <w:r w:rsidR="00113BDC" w:rsidRPr="004464E9">
        <w:rPr>
          <w:rFonts w:ascii="Book Antiqua" w:hAnsi="Book Antiqua"/>
          <w:sz w:val="24"/>
          <w:szCs w:val="24"/>
        </w:rPr>
        <w:t xml:space="preserve"> and E</w:t>
      </w:r>
      <w:r w:rsidR="00113BDC" w:rsidRPr="004464E9">
        <w:rPr>
          <w:rFonts w:ascii="Book Antiqua" w:hAnsi="Book Antiqua" w:cs="Times New Roman"/>
          <w:sz w:val="24"/>
          <w:szCs w:val="24"/>
        </w:rPr>
        <w:t>:</w:t>
      </w:r>
      <w:r w:rsidR="00113BDC" w:rsidRPr="004464E9">
        <w:rPr>
          <w:rFonts w:ascii="Book Antiqua" w:hAnsi="Book Antiqua"/>
          <w:sz w:val="24"/>
          <w:szCs w:val="24"/>
        </w:rPr>
        <w:t xml:space="preserve"> </w:t>
      </w:r>
      <w:r w:rsidR="00113BDC" w:rsidRPr="004464E9">
        <w:rPr>
          <w:rFonts w:ascii="Book Antiqua" w:hAnsi="Book Antiqua"/>
          <w:i/>
          <w:sz w:val="24"/>
          <w:szCs w:val="24"/>
        </w:rPr>
        <w:t xml:space="preserve">Lactobacillus delbrueckii subsp. bulgaricus </w:t>
      </w:r>
      <w:r w:rsidR="00113BDC" w:rsidRPr="004464E9">
        <w:rPr>
          <w:rFonts w:ascii="Book Antiqua" w:hAnsi="Book Antiqua"/>
          <w:sz w:val="24"/>
          <w:szCs w:val="24"/>
        </w:rPr>
        <w:t>(</w:t>
      </w:r>
      <w:r w:rsidR="00113BDC" w:rsidRPr="004464E9">
        <w:rPr>
          <w:rFonts w:ascii="Book Antiqua" w:hAnsi="Book Antiqua"/>
          <w:i/>
          <w:sz w:val="24"/>
          <w:szCs w:val="24"/>
        </w:rPr>
        <w:t>L. bulgaricus</w:t>
      </w:r>
      <w:r w:rsidR="00113BDC" w:rsidRPr="004464E9">
        <w:rPr>
          <w:rFonts w:ascii="Book Antiqua" w:hAnsi="Book Antiqua"/>
          <w:sz w:val="24"/>
          <w:szCs w:val="24"/>
        </w:rPr>
        <w:t xml:space="preserve">) for 24 h, after which the production of urocortin </w:t>
      </w:r>
      <w:r w:rsidR="00113BDC" w:rsidRPr="004464E9">
        <w:rPr>
          <w:rFonts w:ascii="Book Antiqua" w:hAnsi="Book Antiqua" w:cs="Times New Roman"/>
          <w:sz w:val="24"/>
          <w:szCs w:val="24"/>
        </w:rPr>
        <w:t>1 (UCN1</w:t>
      </w:r>
      <w:r w:rsidR="00113BDC" w:rsidRPr="004464E9">
        <w:rPr>
          <w:rFonts w:ascii="Book Antiqua" w:hAnsi="Book Antiqua"/>
          <w:sz w:val="24"/>
          <w:szCs w:val="24"/>
        </w:rPr>
        <w:t>) was analyzed. Supernatants from F</w:t>
      </w:r>
      <w:r w:rsidR="00113BDC" w:rsidRPr="004464E9">
        <w:rPr>
          <w:rFonts w:ascii="Book Antiqua" w:hAnsi="Book Antiqua" w:cs="Times New Roman"/>
          <w:sz w:val="24"/>
          <w:szCs w:val="24"/>
        </w:rPr>
        <w:t>:</w:t>
      </w:r>
      <w:r w:rsidR="00113BDC" w:rsidRPr="004464E9">
        <w:rPr>
          <w:rFonts w:ascii="Book Antiqua" w:hAnsi="Book Antiqua"/>
          <w:sz w:val="24"/>
          <w:szCs w:val="24"/>
        </w:rPr>
        <w:t xml:space="preserve"> human MoDCs alone and G</w:t>
      </w:r>
      <w:r w:rsidR="00113BDC" w:rsidRPr="004464E9">
        <w:rPr>
          <w:rFonts w:ascii="Book Antiqua" w:hAnsi="Book Antiqua" w:cs="Times New Roman"/>
          <w:sz w:val="24"/>
          <w:szCs w:val="24"/>
        </w:rPr>
        <w:t>:</w:t>
      </w:r>
      <w:r w:rsidR="00113BDC" w:rsidRPr="004464E9">
        <w:rPr>
          <w:rFonts w:ascii="Book Antiqua" w:hAnsi="Book Antiqua"/>
          <w:sz w:val="24"/>
          <w:szCs w:val="24"/>
        </w:rPr>
        <w:t xml:space="preserve"> commensal bacteria alone were used as controls. </w:t>
      </w:r>
      <w:r w:rsidR="00113BDC" w:rsidRPr="004464E9">
        <w:rPr>
          <w:rFonts w:ascii="Book Antiqua" w:hAnsi="Book Antiqua" w:cs="Times New Roman"/>
          <w:sz w:val="24"/>
          <w:szCs w:val="24"/>
        </w:rPr>
        <w:t>H:</w:t>
      </w:r>
      <w:r w:rsidR="00113BDC" w:rsidRPr="004464E9">
        <w:rPr>
          <w:rFonts w:ascii="Book Antiqua" w:hAnsi="Book Antiqua"/>
          <w:sz w:val="24"/>
          <w:szCs w:val="24"/>
        </w:rPr>
        <w:t xml:space="preserve"> The production of </w:t>
      </w:r>
      <w:r w:rsidR="00113BDC" w:rsidRPr="004464E9">
        <w:rPr>
          <w:rFonts w:ascii="Book Antiqua" w:hAnsi="Book Antiqua" w:cs="Times New Roman"/>
          <w:sz w:val="24"/>
          <w:szCs w:val="24"/>
        </w:rPr>
        <w:t>UCN1</w:t>
      </w:r>
      <w:r w:rsidR="00113BDC" w:rsidRPr="004464E9">
        <w:rPr>
          <w:rFonts w:ascii="Book Antiqua" w:hAnsi="Book Antiqua"/>
          <w:sz w:val="24"/>
          <w:szCs w:val="24"/>
        </w:rPr>
        <w:t xml:space="preserve"> in human MoDCs stimulated with </w:t>
      </w:r>
      <w:r w:rsidR="00113BDC" w:rsidRPr="004464E9">
        <w:rPr>
          <w:rFonts w:ascii="Book Antiqua" w:hAnsi="Book Antiqua"/>
          <w:i/>
          <w:sz w:val="24"/>
          <w:szCs w:val="24"/>
        </w:rPr>
        <w:t>B. vulgatus</w:t>
      </w:r>
      <w:r w:rsidR="00113BDC" w:rsidRPr="004464E9">
        <w:rPr>
          <w:rFonts w:ascii="Book Antiqua" w:hAnsi="Book Antiqua"/>
          <w:sz w:val="24"/>
          <w:szCs w:val="24"/>
        </w:rPr>
        <w:t xml:space="preserve"> was compared with that in human MoDCs stimulated with</w:t>
      </w:r>
      <w:r w:rsidR="00113BDC" w:rsidRPr="004464E9">
        <w:rPr>
          <w:rFonts w:ascii="Book Antiqua" w:hAnsi="Book Antiqua"/>
          <w:i/>
          <w:sz w:val="24"/>
          <w:szCs w:val="24"/>
        </w:rPr>
        <w:t xml:space="preserve"> F. varium</w:t>
      </w:r>
      <w:r w:rsidR="00113BDC" w:rsidRPr="004464E9">
        <w:rPr>
          <w:rFonts w:ascii="Book Antiqua" w:hAnsi="Book Antiqua"/>
          <w:sz w:val="24"/>
          <w:szCs w:val="24"/>
        </w:rPr>
        <w:t xml:space="preserve">. The results are expressed as the mean ± SD from 5 healthy donors. </w:t>
      </w:r>
      <w:r w:rsidR="00113BDC" w:rsidRPr="00CA43A4">
        <w:rPr>
          <w:rFonts w:ascii="Book Antiqua" w:hAnsi="Book Antiqua"/>
          <w:sz w:val="24"/>
          <w:szCs w:val="24"/>
          <w:vertAlign w:val="superscript"/>
        </w:rPr>
        <w:t>b</w:t>
      </w:r>
      <w:r w:rsidR="00113BDC" w:rsidRPr="004464E9">
        <w:rPr>
          <w:rFonts w:ascii="Book Antiqua" w:hAnsi="Book Antiqua"/>
          <w:i/>
          <w:sz w:val="24"/>
          <w:szCs w:val="24"/>
        </w:rPr>
        <w:t xml:space="preserve">P </w:t>
      </w:r>
      <w:r w:rsidR="00113BDC" w:rsidRPr="004464E9">
        <w:rPr>
          <w:rFonts w:ascii="Book Antiqua" w:hAnsi="Book Antiqua"/>
          <w:sz w:val="24"/>
          <w:szCs w:val="24"/>
        </w:rPr>
        <w:t>&lt;</w:t>
      </w:r>
      <w:r w:rsidR="00113BDC" w:rsidRPr="004464E9">
        <w:rPr>
          <w:rFonts w:ascii="Book Antiqua" w:hAnsi="Book Antiqua" w:cs="Times New Roman"/>
          <w:sz w:val="24"/>
          <w:szCs w:val="24"/>
          <w:lang w:eastAsia="zh-CN"/>
        </w:rPr>
        <w:t xml:space="preserve"> </w:t>
      </w:r>
      <w:r w:rsidR="00113BDC" w:rsidRPr="004464E9">
        <w:rPr>
          <w:rFonts w:ascii="Book Antiqua" w:hAnsi="Book Antiqua"/>
          <w:sz w:val="24"/>
          <w:szCs w:val="24"/>
        </w:rPr>
        <w:t>0.001</w:t>
      </w:r>
      <w:r w:rsidR="00113BDC">
        <w:rPr>
          <w:rFonts w:ascii="Book Antiqua" w:hAnsi="Book Antiqua"/>
          <w:sz w:val="24"/>
          <w:szCs w:val="24"/>
        </w:rPr>
        <w:t>,</w:t>
      </w:r>
      <w:r w:rsidR="00113BDC" w:rsidRPr="00EE5F9F">
        <w:rPr>
          <w:rFonts w:ascii="Book Antiqua" w:hAnsi="Book Antiqua"/>
          <w:sz w:val="24"/>
          <w:szCs w:val="24"/>
          <w:vertAlign w:val="superscript"/>
        </w:rPr>
        <w:t xml:space="preserve"> </w:t>
      </w:r>
      <w:r w:rsidR="00113BDC" w:rsidRPr="00E40C3C">
        <w:rPr>
          <w:rFonts w:ascii="Book Antiqua" w:hAnsi="Book Antiqua"/>
          <w:sz w:val="24"/>
          <w:szCs w:val="24"/>
        </w:rPr>
        <w:t xml:space="preserve">MoDCs </w:t>
      </w:r>
      <w:r w:rsidR="00113BDC">
        <w:rPr>
          <w:rFonts w:ascii="Book Antiqua" w:hAnsi="Book Antiqua"/>
          <w:sz w:val="24"/>
          <w:szCs w:val="24"/>
        </w:rPr>
        <w:t>+</w:t>
      </w:r>
      <w:r w:rsidR="00113BDC" w:rsidRPr="00E40C3C">
        <w:rPr>
          <w:rFonts w:ascii="Book Antiqua" w:hAnsi="Book Antiqua"/>
          <w:i/>
          <w:sz w:val="24"/>
          <w:szCs w:val="24"/>
        </w:rPr>
        <w:t xml:space="preserve"> B. vulgatus</w:t>
      </w:r>
      <w:r w:rsidR="00113BDC" w:rsidRPr="00E40C3C">
        <w:rPr>
          <w:rFonts w:ascii="Book Antiqua" w:hAnsi="Book Antiqua"/>
          <w:sz w:val="24"/>
          <w:szCs w:val="24"/>
        </w:rPr>
        <w:t xml:space="preserve"> </w:t>
      </w:r>
      <w:r w:rsidR="00113BDC" w:rsidRPr="00E40C3C">
        <w:rPr>
          <w:rFonts w:ascii="Book Antiqua" w:hAnsi="Book Antiqua"/>
          <w:i/>
          <w:sz w:val="24"/>
          <w:szCs w:val="24"/>
        </w:rPr>
        <w:t>vs</w:t>
      </w:r>
      <w:r w:rsidR="00113BDC">
        <w:rPr>
          <w:rFonts w:ascii="Book Antiqua" w:hAnsi="Book Antiqua"/>
          <w:sz w:val="24"/>
          <w:szCs w:val="24"/>
        </w:rPr>
        <w:t xml:space="preserve"> </w:t>
      </w:r>
      <w:r w:rsidR="00113BDC" w:rsidRPr="00E40C3C">
        <w:rPr>
          <w:rFonts w:ascii="Book Antiqua" w:hAnsi="Book Antiqua"/>
          <w:sz w:val="24"/>
          <w:szCs w:val="24"/>
        </w:rPr>
        <w:t>MoDCs s</w:t>
      </w:r>
      <w:r w:rsidR="00113BDC">
        <w:rPr>
          <w:rFonts w:ascii="Book Antiqua" w:hAnsi="Book Antiqua"/>
          <w:sz w:val="24"/>
          <w:szCs w:val="24"/>
        </w:rPr>
        <w:t xml:space="preserve"> +</w:t>
      </w:r>
      <w:r w:rsidR="00113BDC" w:rsidRPr="00E40C3C">
        <w:rPr>
          <w:rFonts w:ascii="Book Antiqua" w:hAnsi="Book Antiqua"/>
          <w:sz w:val="24"/>
          <w:szCs w:val="24"/>
        </w:rPr>
        <w:t xml:space="preserve"> </w:t>
      </w:r>
      <w:r w:rsidR="00113BDC" w:rsidRPr="00E40C3C">
        <w:rPr>
          <w:rFonts w:ascii="Book Antiqua" w:hAnsi="Book Antiqua"/>
          <w:i/>
          <w:sz w:val="24"/>
          <w:szCs w:val="24"/>
        </w:rPr>
        <w:t>F. varium</w:t>
      </w:r>
      <w:r w:rsidR="00113BDC" w:rsidRPr="004464E9">
        <w:rPr>
          <w:rFonts w:ascii="Book Antiqua" w:hAnsi="Book Antiqua"/>
          <w:sz w:val="24"/>
          <w:szCs w:val="24"/>
        </w:rPr>
        <w:t>.</w:t>
      </w:r>
    </w:p>
    <w:p w:rsidR="00113BDC" w:rsidRPr="00547D9D" w:rsidRDefault="00113BDC" w:rsidP="00BD2826">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b/>
          <w:kern w:val="2"/>
          <w:lang w:eastAsia="zh-CN"/>
        </w:rPr>
      </w:pPr>
    </w:p>
    <w:sectPr w:rsidR="00113BDC" w:rsidRPr="00547D9D" w:rsidSect="00520E8E">
      <w:footerReference w:type="even" r:id="rId12"/>
      <w:footerReference w:type="default" r:id="rId13"/>
      <w:pgSz w:w="11906" w:h="16838"/>
      <w:pgMar w:top="1134" w:right="1134" w:bottom="1134" w:left="1134" w:header="709" w:footer="85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483" w:rsidRDefault="001A2483">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1A2483" w:rsidRDefault="001A2483">
      <w:pPr>
        <w:pBdr>
          <w:top w:val="none" w:sz="0" w:space="0" w:color="auto"/>
          <w:left w:val="none" w:sz="0" w:space="0" w:color="auto"/>
          <w:bottom w:val="none" w:sz="0" w:space="0" w:color="auto"/>
          <w:right w:val="none" w:sz="0" w:space="0" w:color="auto"/>
          <w:bar w:val="none" w:sz="0" w:color="auto"/>
        </w:pBdr>
      </w:pPr>
      <w:r>
        <w:continuationSeparator/>
      </w:r>
    </w:p>
  </w:endnote>
  <w:endnote w:type="continuationNotice" w:id="1">
    <w:p w:rsidR="001A2483" w:rsidRDefault="001A2483">
      <w:pPr>
        <w:pBdr>
          <w:top w:val="none" w:sz="0" w:space="0" w:color="auto"/>
          <w:left w:val="none" w:sz="0" w:space="0" w:color="auto"/>
          <w:bottom w:val="none" w:sz="0" w:space="0" w:color="auto"/>
          <w:right w:val="none" w:sz="0" w:space="0" w:color="auto"/>
          <w:bar w:val="none" w:sz="0" w:color="auto"/>
        </w:pBd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ﾒ･鬣ｮ･ﾎｽﾇ･ｴ ProN W3">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BDC" w:rsidRDefault="00113BDC" w:rsidP="00E501B8">
    <w:pPr>
      <w:pStyle w:val="a5"/>
      <w:framePr w:wrap="around" w:vAnchor="text" w:hAnchor="margin" w:xAlign="center" w:y="1"/>
      <w:pBdr>
        <w:top w:val="none" w:sz="0" w:space="0" w:color="auto"/>
        <w:left w:val="none" w:sz="0" w:space="0" w:color="auto"/>
        <w:bottom w:val="none" w:sz="0" w:space="0" w:color="auto"/>
        <w:right w:val="none" w:sz="0" w:space="0" w:color="auto"/>
        <w:bar w:val="none" w:sz="0" w:color="auto"/>
      </w:pBdr>
      <w:rPr>
        <w:rStyle w:val="a6"/>
      </w:rPr>
    </w:pPr>
    <w:r>
      <w:rPr>
        <w:rStyle w:val="a6"/>
      </w:rPr>
      <w:fldChar w:fldCharType="begin"/>
    </w:r>
    <w:r>
      <w:rPr>
        <w:rStyle w:val="a6"/>
      </w:rPr>
      <w:instrText xml:space="preserve">PAGE  </w:instrText>
    </w:r>
    <w:r>
      <w:rPr>
        <w:rStyle w:val="a6"/>
      </w:rPr>
      <w:fldChar w:fldCharType="end"/>
    </w:r>
  </w:p>
  <w:p w:rsidR="00113BDC" w:rsidRDefault="00113BDC">
    <w:pPr>
      <w:pStyle w:val="a5"/>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BDC" w:rsidRDefault="00113BDC" w:rsidP="00E501B8">
    <w:pPr>
      <w:pStyle w:val="a5"/>
      <w:framePr w:wrap="around" w:vAnchor="text" w:hAnchor="margin" w:xAlign="center" w:y="1"/>
      <w:pBdr>
        <w:top w:val="none" w:sz="0" w:space="0" w:color="auto"/>
        <w:left w:val="none" w:sz="0" w:space="0" w:color="auto"/>
        <w:bottom w:val="none" w:sz="0" w:space="0" w:color="auto"/>
        <w:right w:val="none" w:sz="0" w:space="0" w:color="auto"/>
        <w:bar w:val="none" w:sz="0" w:color="auto"/>
      </w:pBdr>
      <w:rPr>
        <w:rStyle w:val="a6"/>
      </w:rPr>
    </w:pPr>
    <w:r>
      <w:rPr>
        <w:rStyle w:val="a6"/>
      </w:rPr>
      <w:fldChar w:fldCharType="begin"/>
    </w:r>
    <w:r>
      <w:rPr>
        <w:rStyle w:val="a6"/>
      </w:rPr>
      <w:instrText xml:space="preserve">PAGE  </w:instrText>
    </w:r>
    <w:r>
      <w:rPr>
        <w:rStyle w:val="a6"/>
      </w:rPr>
      <w:fldChar w:fldCharType="separate"/>
    </w:r>
    <w:r w:rsidR="003C7285">
      <w:rPr>
        <w:rStyle w:val="a6"/>
        <w:noProof/>
      </w:rPr>
      <w:t>25</w:t>
    </w:r>
    <w:r>
      <w:rPr>
        <w:rStyle w:val="a6"/>
      </w:rPr>
      <w:fldChar w:fldCharType="end"/>
    </w:r>
  </w:p>
  <w:p w:rsidR="00113BDC" w:rsidRPr="00E76F9B" w:rsidRDefault="00113BDC" w:rsidP="00E76F9B">
    <w:pPr>
      <w:pStyle w:val="a5"/>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483" w:rsidRDefault="001A2483">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1A2483" w:rsidRDefault="001A2483">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1A2483" w:rsidRDefault="001A2483">
      <w:pPr>
        <w:pBdr>
          <w:top w:val="none" w:sz="0" w:space="0" w:color="auto"/>
          <w:left w:val="none" w:sz="0" w:space="0" w:color="auto"/>
          <w:bottom w:val="none" w:sz="0" w:space="0" w:color="auto"/>
          <w:right w:val="none" w:sz="0" w:space="0" w:color="auto"/>
          <w:bar w:val="none" w:sz="0" w:color="auto"/>
        </w:pBd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D09009A"/>
    <w:multiLevelType w:val="hybridMultilevel"/>
    <w:tmpl w:val="7AB05940"/>
    <w:lvl w:ilvl="0" w:tplc="0409000F">
      <w:start w:val="1"/>
      <w:numFmt w:val="decimal"/>
      <w:lvlText w:val="%1."/>
      <w:lvlJc w:val="left"/>
      <w:pPr>
        <w:ind w:left="480" w:hanging="480"/>
      </w:pPr>
      <w:rPr>
        <w:rFonts w:cs="Times New Roman"/>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2">
    <w:nsid w:val="7D626F34"/>
    <w:multiLevelType w:val="hybridMultilevel"/>
    <w:tmpl w:val="B3682ABA"/>
    <w:lvl w:ilvl="0" w:tplc="71D215AC">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zh-CN" w:val="$([{£¥·‘“〈《「『【〔〖〝﹙﹛﹝＄（．［｛￡￥"/>
  <w:noLineBreaksBefore w:lang="zh-CN" w:val="!%),.:;&gt;?]}¢¨°·ˇˉ―‖’”…‰′″›℃∶、。〃〉》」』】〕〗〞︶︺︾﹀﹄﹚﹜﹞！＂％＇），．：；？］｀｜｝～￠"/>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FEE"/>
    <w:rsid w:val="00020DC8"/>
    <w:rsid w:val="00043CA1"/>
    <w:rsid w:val="0004573A"/>
    <w:rsid w:val="000469DE"/>
    <w:rsid w:val="000545BB"/>
    <w:rsid w:val="00065249"/>
    <w:rsid w:val="00081DD2"/>
    <w:rsid w:val="000850EA"/>
    <w:rsid w:val="00086A01"/>
    <w:rsid w:val="0009474F"/>
    <w:rsid w:val="000975DA"/>
    <w:rsid w:val="000977E2"/>
    <w:rsid w:val="000B26D6"/>
    <w:rsid w:val="000B3A0E"/>
    <w:rsid w:val="000E30D0"/>
    <w:rsid w:val="00113BDC"/>
    <w:rsid w:val="00146367"/>
    <w:rsid w:val="00146EDB"/>
    <w:rsid w:val="001504CD"/>
    <w:rsid w:val="00157D66"/>
    <w:rsid w:val="00185A1E"/>
    <w:rsid w:val="00195F5E"/>
    <w:rsid w:val="00196DC9"/>
    <w:rsid w:val="001A2483"/>
    <w:rsid w:val="001B04FA"/>
    <w:rsid w:val="001C4992"/>
    <w:rsid w:val="001F4EED"/>
    <w:rsid w:val="001F749A"/>
    <w:rsid w:val="00223C52"/>
    <w:rsid w:val="00236804"/>
    <w:rsid w:val="002610FA"/>
    <w:rsid w:val="00266396"/>
    <w:rsid w:val="002876EA"/>
    <w:rsid w:val="002A1CE4"/>
    <w:rsid w:val="002A7FFB"/>
    <w:rsid w:val="002B2D31"/>
    <w:rsid w:val="002B45B9"/>
    <w:rsid w:val="002B7E9D"/>
    <w:rsid w:val="002C0846"/>
    <w:rsid w:val="00304D9D"/>
    <w:rsid w:val="00323283"/>
    <w:rsid w:val="00327E65"/>
    <w:rsid w:val="00332DAF"/>
    <w:rsid w:val="00334C2E"/>
    <w:rsid w:val="00335FB6"/>
    <w:rsid w:val="00346B5D"/>
    <w:rsid w:val="0035191F"/>
    <w:rsid w:val="003529DF"/>
    <w:rsid w:val="00376F5D"/>
    <w:rsid w:val="003918BE"/>
    <w:rsid w:val="003A1CBF"/>
    <w:rsid w:val="003A245B"/>
    <w:rsid w:val="003C7285"/>
    <w:rsid w:val="003F203E"/>
    <w:rsid w:val="00416BBA"/>
    <w:rsid w:val="00443EBA"/>
    <w:rsid w:val="00443F81"/>
    <w:rsid w:val="004464E9"/>
    <w:rsid w:val="004526BB"/>
    <w:rsid w:val="00454A28"/>
    <w:rsid w:val="00454A91"/>
    <w:rsid w:val="00483C87"/>
    <w:rsid w:val="004862E4"/>
    <w:rsid w:val="004911B1"/>
    <w:rsid w:val="004B078B"/>
    <w:rsid w:val="0051245F"/>
    <w:rsid w:val="00520E8E"/>
    <w:rsid w:val="00522EBB"/>
    <w:rsid w:val="005306D7"/>
    <w:rsid w:val="00541503"/>
    <w:rsid w:val="00547D9D"/>
    <w:rsid w:val="005602AF"/>
    <w:rsid w:val="0056751C"/>
    <w:rsid w:val="005722CA"/>
    <w:rsid w:val="00583C06"/>
    <w:rsid w:val="005B4447"/>
    <w:rsid w:val="005B4D68"/>
    <w:rsid w:val="005B64CA"/>
    <w:rsid w:val="005E224C"/>
    <w:rsid w:val="005F740D"/>
    <w:rsid w:val="006128DC"/>
    <w:rsid w:val="006149CA"/>
    <w:rsid w:val="00615C75"/>
    <w:rsid w:val="00624447"/>
    <w:rsid w:val="00654288"/>
    <w:rsid w:val="00664C47"/>
    <w:rsid w:val="00673A62"/>
    <w:rsid w:val="0068181B"/>
    <w:rsid w:val="006914E3"/>
    <w:rsid w:val="006A6F3B"/>
    <w:rsid w:val="006A7D12"/>
    <w:rsid w:val="006B4644"/>
    <w:rsid w:val="006C142D"/>
    <w:rsid w:val="006C317F"/>
    <w:rsid w:val="006E1313"/>
    <w:rsid w:val="006F34ED"/>
    <w:rsid w:val="00704A6F"/>
    <w:rsid w:val="00730118"/>
    <w:rsid w:val="007443FF"/>
    <w:rsid w:val="00765FC7"/>
    <w:rsid w:val="0077035C"/>
    <w:rsid w:val="007718EB"/>
    <w:rsid w:val="0078303B"/>
    <w:rsid w:val="007A251D"/>
    <w:rsid w:val="007A3407"/>
    <w:rsid w:val="007E77C5"/>
    <w:rsid w:val="007F0693"/>
    <w:rsid w:val="007F3765"/>
    <w:rsid w:val="007F5DDD"/>
    <w:rsid w:val="008036DA"/>
    <w:rsid w:val="00815170"/>
    <w:rsid w:val="00841653"/>
    <w:rsid w:val="00855D7B"/>
    <w:rsid w:val="00863511"/>
    <w:rsid w:val="00865C74"/>
    <w:rsid w:val="008757BD"/>
    <w:rsid w:val="00877BC5"/>
    <w:rsid w:val="008A435A"/>
    <w:rsid w:val="008C49D1"/>
    <w:rsid w:val="008E3EB3"/>
    <w:rsid w:val="008E4C32"/>
    <w:rsid w:val="0090209E"/>
    <w:rsid w:val="00932457"/>
    <w:rsid w:val="00950745"/>
    <w:rsid w:val="00984611"/>
    <w:rsid w:val="0098684C"/>
    <w:rsid w:val="00994734"/>
    <w:rsid w:val="00A04CCC"/>
    <w:rsid w:val="00A06795"/>
    <w:rsid w:val="00A17322"/>
    <w:rsid w:val="00A275D6"/>
    <w:rsid w:val="00A44000"/>
    <w:rsid w:val="00A463B8"/>
    <w:rsid w:val="00A54C4A"/>
    <w:rsid w:val="00A76476"/>
    <w:rsid w:val="00A77E32"/>
    <w:rsid w:val="00A818BD"/>
    <w:rsid w:val="00A82A46"/>
    <w:rsid w:val="00A86B2A"/>
    <w:rsid w:val="00AB6E16"/>
    <w:rsid w:val="00B15C9B"/>
    <w:rsid w:val="00B17BAC"/>
    <w:rsid w:val="00B2104B"/>
    <w:rsid w:val="00B22AAF"/>
    <w:rsid w:val="00B2524C"/>
    <w:rsid w:val="00B53E40"/>
    <w:rsid w:val="00B63FEE"/>
    <w:rsid w:val="00B77223"/>
    <w:rsid w:val="00B977EA"/>
    <w:rsid w:val="00B979B9"/>
    <w:rsid w:val="00BA75AB"/>
    <w:rsid w:val="00BD2826"/>
    <w:rsid w:val="00BD3740"/>
    <w:rsid w:val="00BF34EB"/>
    <w:rsid w:val="00C004E3"/>
    <w:rsid w:val="00C13031"/>
    <w:rsid w:val="00C272CF"/>
    <w:rsid w:val="00C4572C"/>
    <w:rsid w:val="00C673D4"/>
    <w:rsid w:val="00C7729E"/>
    <w:rsid w:val="00CA43A4"/>
    <w:rsid w:val="00CA7AC7"/>
    <w:rsid w:val="00CC296D"/>
    <w:rsid w:val="00D5674D"/>
    <w:rsid w:val="00D937DA"/>
    <w:rsid w:val="00DD363E"/>
    <w:rsid w:val="00DF6DEB"/>
    <w:rsid w:val="00E022C8"/>
    <w:rsid w:val="00E13A0F"/>
    <w:rsid w:val="00E15415"/>
    <w:rsid w:val="00E1574C"/>
    <w:rsid w:val="00E21C76"/>
    <w:rsid w:val="00E24548"/>
    <w:rsid w:val="00E40C3C"/>
    <w:rsid w:val="00E47161"/>
    <w:rsid w:val="00E501B8"/>
    <w:rsid w:val="00E76F9B"/>
    <w:rsid w:val="00E806E9"/>
    <w:rsid w:val="00EA0CCA"/>
    <w:rsid w:val="00EE5F9F"/>
    <w:rsid w:val="00F16B6F"/>
    <w:rsid w:val="00F368DB"/>
    <w:rsid w:val="00F43669"/>
    <w:rsid w:val="00F4523D"/>
    <w:rsid w:val="00F600AA"/>
    <w:rsid w:val="00F612D3"/>
    <w:rsid w:val="00F66868"/>
    <w:rsid w:val="00F755B4"/>
    <w:rsid w:val="00F75820"/>
    <w:rsid w:val="00F779A9"/>
    <w:rsid w:val="00FA246C"/>
    <w:rsid w:val="00FA2824"/>
    <w:rsid w:val="00FB36C7"/>
    <w:rsid w:val="00FF0534"/>
    <w:rsid w:val="00FF2769"/>
    <w:rsid w:val="00FF7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E8E"/>
    <w:pPr>
      <w:pBdr>
        <w:top w:val="none" w:sz="96" w:space="31" w:color="FFFFFF" w:frame="1"/>
        <w:left w:val="none" w:sz="96" w:space="31" w:color="FFFFFF" w:frame="1"/>
        <w:bottom w:val="none" w:sz="96" w:space="31" w:color="FFFFFF" w:frame="1"/>
        <w:right w:val="none" w:sz="96" w:space="31" w:color="FFFFFF" w:frame="1"/>
        <w:bar w:val="none" w:sz="0" w:color="000000"/>
      </w:pBdr>
    </w:pPr>
    <w:rPr>
      <w:kern w:val="0"/>
      <w:sz w:val="24"/>
      <w:szCs w:val="24"/>
      <w:lang w:eastAsia="en-US"/>
    </w:rPr>
  </w:style>
  <w:style w:type="paragraph" w:styleId="1">
    <w:name w:val="heading 1"/>
    <w:basedOn w:val="a"/>
    <w:next w:val="a"/>
    <w:link w:val="1Char"/>
    <w:uiPriority w:val="99"/>
    <w:qFormat/>
    <w:rsid w:val="00DD363E"/>
    <w:pPr>
      <w:keepNext/>
      <w:widowControl w:val="0"/>
      <w:pBdr>
        <w:top w:val="none" w:sz="0" w:space="0" w:color="auto"/>
        <w:left w:val="none" w:sz="0" w:space="0" w:color="auto"/>
        <w:bottom w:val="none" w:sz="0" w:space="0" w:color="auto"/>
        <w:right w:val="none" w:sz="0" w:space="0" w:color="auto"/>
        <w:bar w:val="none" w:sz="0" w:color="auto"/>
      </w:pBdr>
      <w:jc w:val="both"/>
      <w:outlineLvl w:val="0"/>
    </w:pPr>
    <w:rPr>
      <w:rFonts w:ascii="Calibri Light" w:eastAsia="MS Gothic" w:hAnsi="Calibri Light"/>
      <w:kern w:val="2"/>
      <w:sz w:val="28"/>
      <w:szCs w:val="2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Pr>
      <w:rFonts w:ascii="Calibri Light" w:eastAsia="MS Gothic" w:hAnsi="Calibri Light"/>
      <w:kern w:val="2"/>
      <w:sz w:val="28"/>
      <w:lang w:eastAsia="ja-JP"/>
    </w:rPr>
  </w:style>
  <w:style w:type="character" w:styleId="a3">
    <w:name w:val="Hyperlink"/>
    <w:basedOn w:val="a0"/>
    <w:uiPriority w:val="99"/>
    <w:rsid w:val="00520E8E"/>
    <w:rPr>
      <w:rFonts w:cs="Times New Roman"/>
      <w:u w:val="single"/>
    </w:rPr>
  </w:style>
  <w:style w:type="paragraph" w:customStyle="1" w:styleId="a4">
    <w:name w:val="デフォルト"/>
    <w:uiPriority w:val="99"/>
    <w:rsid w:val="00520E8E"/>
    <w:rPr>
      <w:rFonts w:ascii="･ﾒ･鬣ｮ･ﾎｽﾇ･ｴ ProN W3" w:eastAsia="Arial Unicode MS" w:hAnsi="Arial Unicode MS" w:cs="Arial Unicode MS"/>
      <w:color w:val="000000"/>
      <w:kern w:val="0"/>
      <w:sz w:val="22"/>
      <w:lang w:eastAsia="ja-JP"/>
    </w:rPr>
  </w:style>
  <w:style w:type="paragraph" w:styleId="a5">
    <w:name w:val="footer"/>
    <w:basedOn w:val="a"/>
    <w:link w:val="Char"/>
    <w:uiPriority w:val="99"/>
    <w:rsid w:val="00FF0534"/>
    <w:pPr>
      <w:tabs>
        <w:tab w:val="center" w:pos="4252"/>
        <w:tab w:val="right" w:pos="8504"/>
      </w:tabs>
      <w:snapToGrid w:val="0"/>
    </w:pPr>
    <w:rPr>
      <w:lang w:eastAsia="zh-CN"/>
    </w:rPr>
  </w:style>
  <w:style w:type="character" w:customStyle="1" w:styleId="Char">
    <w:name w:val="页脚 Char"/>
    <w:basedOn w:val="a0"/>
    <w:link w:val="a5"/>
    <w:uiPriority w:val="99"/>
    <w:locked/>
    <w:rPr>
      <w:rFonts w:eastAsia="MS Mincho"/>
      <w:sz w:val="24"/>
    </w:rPr>
  </w:style>
  <w:style w:type="character" w:styleId="a6">
    <w:name w:val="page number"/>
    <w:basedOn w:val="a0"/>
    <w:uiPriority w:val="99"/>
    <w:semiHidden/>
    <w:rsid w:val="00FF0534"/>
    <w:rPr>
      <w:rFonts w:cs="Times New Roman"/>
    </w:rPr>
  </w:style>
  <w:style w:type="paragraph" w:styleId="a7">
    <w:name w:val="Date"/>
    <w:basedOn w:val="a"/>
    <w:next w:val="a"/>
    <w:link w:val="Char0"/>
    <w:uiPriority w:val="99"/>
    <w:locked/>
    <w:pPr>
      <w:widowControl w:val="0"/>
      <w:jc w:val="both"/>
    </w:pPr>
    <w:rPr>
      <w:rFonts w:ascii="Century" w:hAnsi="Century"/>
      <w:kern w:val="2"/>
      <w:lang w:eastAsia="zh-CN"/>
    </w:rPr>
  </w:style>
  <w:style w:type="character" w:customStyle="1" w:styleId="Char0">
    <w:name w:val="日期 Char"/>
    <w:basedOn w:val="a0"/>
    <w:link w:val="a7"/>
    <w:uiPriority w:val="99"/>
    <w:locked/>
    <w:rPr>
      <w:rFonts w:ascii="Century" w:hAnsi="Century"/>
      <w:kern w:val="2"/>
      <w:sz w:val="24"/>
    </w:rPr>
  </w:style>
  <w:style w:type="character" w:customStyle="1" w:styleId="A70">
    <w:name w:val="A7"/>
    <w:uiPriority w:val="99"/>
    <w:rPr>
      <w:color w:val="221E1F"/>
      <w:sz w:val="19"/>
    </w:rPr>
  </w:style>
  <w:style w:type="paragraph" w:styleId="HTML">
    <w:name w:val="HTML Preformatted"/>
    <w:basedOn w:val="a"/>
    <w:link w:val="HTMLChar"/>
    <w:uiPriority w:val="99"/>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lang w:eastAsia="zh-CN"/>
    </w:rPr>
  </w:style>
  <w:style w:type="character" w:customStyle="1" w:styleId="HTMLChar">
    <w:name w:val="HTML 预设格式 Char"/>
    <w:basedOn w:val="a0"/>
    <w:link w:val="HTML"/>
    <w:uiPriority w:val="99"/>
    <w:locked/>
    <w:rPr>
      <w:rFonts w:ascii="Courier" w:hAnsi="Courier"/>
    </w:rPr>
  </w:style>
  <w:style w:type="character" w:styleId="a8">
    <w:name w:val="annotation reference"/>
    <w:basedOn w:val="a0"/>
    <w:uiPriority w:val="99"/>
    <w:semiHidden/>
    <w:rsid w:val="00F600AA"/>
    <w:rPr>
      <w:rFonts w:cs="Times New Roman"/>
      <w:sz w:val="21"/>
      <w:szCs w:val="21"/>
    </w:rPr>
  </w:style>
  <w:style w:type="paragraph" w:styleId="a9">
    <w:name w:val="annotation text"/>
    <w:basedOn w:val="a"/>
    <w:link w:val="Char1"/>
    <w:uiPriority w:val="99"/>
    <w:rsid w:val="00F600AA"/>
  </w:style>
  <w:style w:type="character" w:customStyle="1" w:styleId="Char1">
    <w:name w:val="批注文字 Char"/>
    <w:basedOn w:val="a0"/>
    <w:link w:val="a9"/>
    <w:uiPriority w:val="99"/>
    <w:locked/>
    <w:rPr>
      <w:rFonts w:eastAsia="MS Mincho" w:cs="Times New Roman"/>
      <w:sz w:val="24"/>
      <w:szCs w:val="24"/>
    </w:rPr>
  </w:style>
  <w:style w:type="paragraph" w:styleId="aa">
    <w:name w:val="annotation subject"/>
    <w:basedOn w:val="a9"/>
    <w:next w:val="a9"/>
    <w:link w:val="Char2"/>
    <w:uiPriority w:val="99"/>
    <w:semiHidden/>
    <w:rsid w:val="00F600AA"/>
    <w:rPr>
      <w:b/>
      <w:bCs/>
      <w:lang w:eastAsia="zh-CN"/>
    </w:rPr>
  </w:style>
  <w:style w:type="character" w:customStyle="1" w:styleId="Char2">
    <w:name w:val="批注主题 Char"/>
    <w:basedOn w:val="Char1"/>
    <w:link w:val="aa"/>
    <w:uiPriority w:val="99"/>
    <w:semiHidden/>
    <w:locked/>
    <w:rPr>
      <w:rFonts w:eastAsia="MS Mincho" w:cs="Times New Roman"/>
      <w:b/>
      <w:sz w:val="24"/>
      <w:szCs w:val="24"/>
    </w:rPr>
  </w:style>
  <w:style w:type="paragraph" w:styleId="ab">
    <w:name w:val="Balloon Text"/>
    <w:basedOn w:val="a"/>
    <w:link w:val="Char3"/>
    <w:uiPriority w:val="99"/>
    <w:semiHidden/>
    <w:rsid w:val="00F600AA"/>
    <w:rPr>
      <w:rFonts w:ascii="Tahoma" w:hAnsi="Tahoma"/>
      <w:sz w:val="16"/>
      <w:szCs w:val="18"/>
      <w:lang w:eastAsia="zh-CN"/>
    </w:rPr>
  </w:style>
  <w:style w:type="character" w:customStyle="1" w:styleId="Char3">
    <w:name w:val="批注框文本 Char"/>
    <w:basedOn w:val="a0"/>
    <w:link w:val="ab"/>
    <w:uiPriority w:val="99"/>
    <w:semiHidden/>
    <w:locked/>
    <w:rPr>
      <w:rFonts w:ascii="Tahoma" w:eastAsia="MS Mincho" w:hAnsi="Tahoma"/>
      <w:sz w:val="18"/>
    </w:rPr>
  </w:style>
  <w:style w:type="paragraph" w:styleId="ac">
    <w:name w:val="Revision"/>
    <w:hidden/>
    <w:uiPriority w:val="99"/>
    <w:semiHidden/>
    <w:rsid w:val="00932457"/>
    <w:rPr>
      <w:kern w:val="0"/>
      <w:sz w:val="24"/>
      <w:szCs w:val="24"/>
      <w:lang w:eastAsia="en-US"/>
    </w:rPr>
  </w:style>
  <w:style w:type="table" w:customStyle="1" w:styleId="TableNormal1">
    <w:name w:val="Table Normal1"/>
    <w:uiPriority w:val="99"/>
    <w:rsid w:val="00B977EA"/>
    <w:pPr>
      <w:pBdr>
        <w:top w:val="none" w:sz="96" w:space="31" w:color="FFFFFF" w:frame="1"/>
        <w:left w:val="none" w:sz="96" w:space="31" w:color="FFFFFF" w:frame="1"/>
        <w:bottom w:val="none" w:sz="96" w:space="31" w:color="FFFFFF" w:frame="1"/>
        <w:right w:val="none" w:sz="96" w:space="31" w:color="FFFFFF" w:frame="1"/>
        <w:bar w:val="none" w:sz="0" w:color="000000"/>
      </w:pBdr>
    </w:pPr>
    <w:rPr>
      <w:kern w:val="0"/>
      <w:sz w:val="20"/>
      <w:szCs w:val="20"/>
      <w:lang w:eastAsia="ja-JP"/>
    </w:rPr>
    <w:tblPr>
      <w:tblInd w:w="0" w:type="dxa"/>
      <w:tblCellMar>
        <w:top w:w="0" w:type="dxa"/>
        <w:left w:w="0" w:type="dxa"/>
        <w:bottom w:w="0" w:type="dxa"/>
        <w:right w:w="0" w:type="dxa"/>
      </w:tblCellMar>
    </w:tblPr>
  </w:style>
  <w:style w:type="paragraph" w:customStyle="1" w:styleId="Default">
    <w:name w:val="Default"/>
    <w:uiPriority w:val="99"/>
    <w:rsid w:val="001F4EED"/>
    <w:pPr>
      <w:autoSpaceDE w:val="0"/>
      <w:autoSpaceDN w:val="0"/>
      <w:adjustRightInd w:val="0"/>
    </w:pPr>
    <w:rPr>
      <w:rFonts w:ascii="Tahoma" w:hAnsi="Tahoma" w:cs="Tahoma"/>
      <w:color w:val="000000"/>
      <w:kern w:val="0"/>
      <w:sz w:val="24"/>
      <w:szCs w:val="24"/>
      <w:lang w:eastAsia="ja-JP"/>
    </w:rPr>
  </w:style>
  <w:style w:type="paragraph" w:styleId="ad">
    <w:name w:val="List Paragraph"/>
    <w:basedOn w:val="a"/>
    <w:uiPriority w:val="99"/>
    <w:qFormat/>
    <w:rsid w:val="00A44000"/>
    <w:pPr>
      <w:ind w:leftChars="400" w:left="960"/>
    </w:pPr>
  </w:style>
  <w:style w:type="paragraph" w:styleId="ae">
    <w:name w:val="header"/>
    <w:basedOn w:val="a"/>
    <w:link w:val="Char4"/>
    <w:uiPriority w:val="99"/>
    <w:rsid w:val="00F600AA"/>
    <w:pPr>
      <w:pBdr>
        <w:top w:val="none" w:sz="0" w:space="0" w:color="auto"/>
        <w:left w:val="none" w:sz="0" w:space="0" w:color="auto"/>
        <w:bottom w:val="single" w:sz="6" w:space="1" w:color="auto"/>
        <w:right w:val="none" w:sz="0" w:space="0" w:color="auto"/>
        <w:bar w:val="none" w:sz="0" w:color="auto"/>
      </w:pBdr>
      <w:tabs>
        <w:tab w:val="center" w:pos="4153"/>
        <w:tab w:val="right" w:pos="8306"/>
      </w:tabs>
      <w:snapToGrid w:val="0"/>
      <w:jc w:val="center"/>
    </w:pPr>
    <w:rPr>
      <w:sz w:val="18"/>
      <w:szCs w:val="18"/>
    </w:rPr>
  </w:style>
  <w:style w:type="character" w:customStyle="1" w:styleId="Char4">
    <w:name w:val="页眉 Char"/>
    <w:basedOn w:val="a0"/>
    <w:link w:val="ae"/>
    <w:uiPriority w:val="99"/>
    <w:locked/>
    <w:rsid w:val="00B977EA"/>
    <w:rPr>
      <w:rFonts w:eastAsia="MS Mincho" w:cs="Times New Roman"/>
      <w:sz w:val="18"/>
      <w:szCs w:val="18"/>
    </w:rPr>
  </w:style>
  <w:style w:type="paragraph" w:customStyle="1" w:styleId="p0">
    <w:name w:val="p0"/>
    <w:basedOn w:val="a"/>
    <w:uiPriority w:val="99"/>
    <w:rsid w:val="00185A1E"/>
    <w:pPr>
      <w:pBdr>
        <w:top w:val="none" w:sz="0" w:space="0" w:color="auto"/>
        <w:left w:val="none" w:sz="0" w:space="0" w:color="auto"/>
        <w:bottom w:val="none" w:sz="0" w:space="0" w:color="auto"/>
        <w:right w:val="none" w:sz="0" w:space="0" w:color="auto"/>
        <w:bar w:val="none" w:sz="0" w:color="auto"/>
      </w:pBdr>
      <w:spacing w:line="240" w:lineRule="atLeast"/>
    </w:pPr>
    <w:rPr>
      <w:rFonts w:ascii="Century" w:eastAsia="宋体" w:hAnsi="Century" w:cs="宋体"/>
      <w:sz w:val="21"/>
      <w:szCs w:val="21"/>
      <w:lang w:eastAsia="zh-CN"/>
    </w:rPr>
  </w:style>
  <w:style w:type="character" w:customStyle="1" w:styleId="Char5">
    <w:name w:val="纯文本 Char"/>
    <w:link w:val="10"/>
    <w:uiPriority w:val="99"/>
    <w:locked/>
    <w:rsid w:val="00984611"/>
    <w:rPr>
      <w:rFonts w:ascii="宋体" w:hAnsi="Courier New"/>
      <w:kern w:val="2"/>
      <w:sz w:val="21"/>
    </w:rPr>
  </w:style>
  <w:style w:type="paragraph" w:customStyle="1" w:styleId="10">
    <w:name w:val="書式なし1"/>
    <w:basedOn w:val="a"/>
    <w:link w:val="Char5"/>
    <w:uiPriority w:val="99"/>
    <w:rsid w:val="00984611"/>
    <w:pPr>
      <w:widowControl w:val="0"/>
      <w:pBdr>
        <w:top w:val="none" w:sz="0" w:space="0" w:color="auto"/>
        <w:left w:val="none" w:sz="0" w:space="0" w:color="auto"/>
        <w:bottom w:val="none" w:sz="0" w:space="0" w:color="auto"/>
        <w:right w:val="none" w:sz="0" w:space="0" w:color="auto"/>
        <w:bar w:val="none" w:sz="0" w:color="auto"/>
      </w:pBdr>
      <w:jc w:val="both"/>
    </w:pPr>
    <w:rPr>
      <w:rFonts w:ascii="宋体" w:hAnsi="Courier New"/>
      <w:kern w:val="2"/>
      <w:sz w:val="21"/>
      <w:szCs w:val="21"/>
      <w:lang w:eastAsia="zh-CN"/>
    </w:rPr>
  </w:style>
  <w:style w:type="character" w:styleId="af">
    <w:name w:val="Strong"/>
    <w:basedOn w:val="a0"/>
    <w:uiPriority w:val="99"/>
    <w:qFormat/>
    <w:rsid w:val="00547D9D"/>
    <w:rPr>
      <w:rFonts w:cs="Times New Roman"/>
      <w:b/>
    </w:rPr>
  </w:style>
  <w:style w:type="character" w:customStyle="1" w:styleId="apple-converted-space">
    <w:name w:val="apple-converted-space"/>
    <w:basedOn w:val="a0"/>
    <w:uiPriority w:val="99"/>
    <w:rsid w:val="00877BC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E8E"/>
    <w:pPr>
      <w:pBdr>
        <w:top w:val="none" w:sz="96" w:space="31" w:color="FFFFFF" w:frame="1"/>
        <w:left w:val="none" w:sz="96" w:space="31" w:color="FFFFFF" w:frame="1"/>
        <w:bottom w:val="none" w:sz="96" w:space="31" w:color="FFFFFF" w:frame="1"/>
        <w:right w:val="none" w:sz="96" w:space="31" w:color="FFFFFF" w:frame="1"/>
        <w:bar w:val="none" w:sz="0" w:color="000000"/>
      </w:pBdr>
    </w:pPr>
    <w:rPr>
      <w:kern w:val="0"/>
      <w:sz w:val="24"/>
      <w:szCs w:val="24"/>
      <w:lang w:eastAsia="en-US"/>
    </w:rPr>
  </w:style>
  <w:style w:type="paragraph" w:styleId="1">
    <w:name w:val="heading 1"/>
    <w:basedOn w:val="a"/>
    <w:next w:val="a"/>
    <w:link w:val="1Char"/>
    <w:uiPriority w:val="99"/>
    <w:qFormat/>
    <w:rsid w:val="00DD363E"/>
    <w:pPr>
      <w:keepNext/>
      <w:widowControl w:val="0"/>
      <w:pBdr>
        <w:top w:val="none" w:sz="0" w:space="0" w:color="auto"/>
        <w:left w:val="none" w:sz="0" w:space="0" w:color="auto"/>
        <w:bottom w:val="none" w:sz="0" w:space="0" w:color="auto"/>
        <w:right w:val="none" w:sz="0" w:space="0" w:color="auto"/>
        <w:bar w:val="none" w:sz="0" w:color="auto"/>
      </w:pBdr>
      <w:jc w:val="both"/>
      <w:outlineLvl w:val="0"/>
    </w:pPr>
    <w:rPr>
      <w:rFonts w:ascii="Calibri Light" w:eastAsia="MS Gothic" w:hAnsi="Calibri Light"/>
      <w:kern w:val="2"/>
      <w:sz w:val="28"/>
      <w:szCs w:val="2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Pr>
      <w:rFonts w:ascii="Calibri Light" w:eastAsia="MS Gothic" w:hAnsi="Calibri Light"/>
      <w:kern w:val="2"/>
      <w:sz w:val="28"/>
      <w:lang w:eastAsia="ja-JP"/>
    </w:rPr>
  </w:style>
  <w:style w:type="character" w:styleId="a3">
    <w:name w:val="Hyperlink"/>
    <w:basedOn w:val="a0"/>
    <w:uiPriority w:val="99"/>
    <w:rsid w:val="00520E8E"/>
    <w:rPr>
      <w:rFonts w:cs="Times New Roman"/>
      <w:u w:val="single"/>
    </w:rPr>
  </w:style>
  <w:style w:type="paragraph" w:customStyle="1" w:styleId="a4">
    <w:name w:val="デフォルト"/>
    <w:uiPriority w:val="99"/>
    <w:rsid w:val="00520E8E"/>
    <w:rPr>
      <w:rFonts w:ascii="･ﾒ･鬣ｮ･ﾎｽﾇ･ｴ ProN W3" w:eastAsia="Arial Unicode MS" w:hAnsi="Arial Unicode MS" w:cs="Arial Unicode MS"/>
      <w:color w:val="000000"/>
      <w:kern w:val="0"/>
      <w:sz w:val="22"/>
      <w:lang w:eastAsia="ja-JP"/>
    </w:rPr>
  </w:style>
  <w:style w:type="paragraph" w:styleId="a5">
    <w:name w:val="footer"/>
    <w:basedOn w:val="a"/>
    <w:link w:val="Char"/>
    <w:uiPriority w:val="99"/>
    <w:rsid w:val="00FF0534"/>
    <w:pPr>
      <w:tabs>
        <w:tab w:val="center" w:pos="4252"/>
        <w:tab w:val="right" w:pos="8504"/>
      </w:tabs>
      <w:snapToGrid w:val="0"/>
    </w:pPr>
    <w:rPr>
      <w:lang w:eastAsia="zh-CN"/>
    </w:rPr>
  </w:style>
  <w:style w:type="character" w:customStyle="1" w:styleId="Char">
    <w:name w:val="页脚 Char"/>
    <w:basedOn w:val="a0"/>
    <w:link w:val="a5"/>
    <w:uiPriority w:val="99"/>
    <w:locked/>
    <w:rPr>
      <w:rFonts w:eastAsia="MS Mincho"/>
      <w:sz w:val="24"/>
    </w:rPr>
  </w:style>
  <w:style w:type="character" w:styleId="a6">
    <w:name w:val="page number"/>
    <w:basedOn w:val="a0"/>
    <w:uiPriority w:val="99"/>
    <w:semiHidden/>
    <w:rsid w:val="00FF0534"/>
    <w:rPr>
      <w:rFonts w:cs="Times New Roman"/>
    </w:rPr>
  </w:style>
  <w:style w:type="paragraph" w:styleId="a7">
    <w:name w:val="Date"/>
    <w:basedOn w:val="a"/>
    <w:next w:val="a"/>
    <w:link w:val="Char0"/>
    <w:uiPriority w:val="99"/>
    <w:locked/>
    <w:pPr>
      <w:widowControl w:val="0"/>
      <w:jc w:val="both"/>
    </w:pPr>
    <w:rPr>
      <w:rFonts w:ascii="Century" w:hAnsi="Century"/>
      <w:kern w:val="2"/>
      <w:lang w:eastAsia="zh-CN"/>
    </w:rPr>
  </w:style>
  <w:style w:type="character" w:customStyle="1" w:styleId="Char0">
    <w:name w:val="日期 Char"/>
    <w:basedOn w:val="a0"/>
    <w:link w:val="a7"/>
    <w:uiPriority w:val="99"/>
    <w:locked/>
    <w:rPr>
      <w:rFonts w:ascii="Century" w:hAnsi="Century"/>
      <w:kern w:val="2"/>
      <w:sz w:val="24"/>
    </w:rPr>
  </w:style>
  <w:style w:type="character" w:customStyle="1" w:styleId="A70">
    <w:name w:val="A7"/>
    <w:uiPriority w:val="99"/>
    <w:rPr>
      <w:color w:val="221E1F"/>
      <w:sz w:val="19"/>
    </w:rPr>
  </w:style>
  <w:style w:type="paragraph" w:styleId="HTML">
    <w:name w:val="HTML Preformatted"/>
    <w:basedOn w:val="a"/>
    <w:link w:val="HTMLChar"/>
    <w:uiPriority w:val="99"/>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lang w:eastAsia="zh-CN"/>
    </w:rPr>
  </w:style>
  <w:style w:type="character" w:customStyle="1" w:styleId="HTMLChar">
    <w:name w:val="HTML 预设格式 Char"/>
    <w:basedOn w:val="a0"/>
    <w:link w:val="HTML"/>
    <w:uiPriority w:val="99"/>
    <w:locked/>
    <w:rPr>
      <w:rFonts w:ascii="Courier" w:hAnsi="Courier"/>
    </w:rPr>
  </w:style>
  <w:style w:type="character" w:styleId="a8">
    <w:name w:val="annotation reference"/>
    <w:basedOn w:val="a0"/>
    <w:uiPriority w:val="99"/>
    <w:semiHidden/>
    <w:rsid w:val="00F600AA"/>
    <w:rPr>
      <w:rFonts w:cs="Times New Roman"/>
      <w:sz w:val="21"/>
      <w:szCs w:val="21"/>
    </w:rPr>
  </w:style>
  <w:style w:type="paragraph" w:styleId="a9">
    <w:name w:val="annotation text"/>
    <w:basedOn w:val="a"/>
    <w:link w:val="Char1"/>
    <w:uiPriority w:val="99"/>
    <w:rsid w:val="00F600AA"/>
  </w:style>
  <w:style w:type="character" w:customStyle="1" w:styleId="Char1">
    <w:name w:val="批注文字 Char"/>
    <w:basedOn w:val="a0"/>
    <w:link w:val="a9"/>
    <w:uiPriority w:val="99"/>
    <w:locked/>
    <w:rPr>
      <w:rFonts w:eastAsia="MS Mincho" w:cs="Times New Roman"/>
      <w:sz w:val="24"/>
      <w:szCs w:val="24"/>
    </w:rPr>
  </w:style>
  <w:style w:type="paragraph" w:styleId="aa">
    <w:name w:val="annotation subject"/>
    <w:basedOn w:val="a9"/>
    <w:next w:val="a9"/>
    <w:link w:val="Char2"/>
    <w:uiPriority w:val="99"/>
    <w:semiHidden/>
    <w:rsid w:val="00F600AA"/>
    <w:rPr>
      <w:b/>
      <w:bCs/>
      <w:lang w:eastAsia="zh-CN"/>
    </w:rPr>
  </w:style>
  <w:style w:type="character" w:customStyle="1" w:styleId="Char2">
    <w:name w:val="批注主题 Char"/>
    <w:basedOn w:val="Char1"/>
    <w:link w:val="aa"/>
    <w:uiPriority w:val="99"/>
    <w:semiHidden/>
    <w:locked/>
    <w:rPr>
      <w:rFonts w:eastAsia="MS Mincho" w:cs="Times New Roman"/>
      <w:b/>
      <w:sz w:val="24"/>
      <w:szCs w:val="24"/>
    </w:rPr>
  </w:style>
  <w:style w:type="paragraph" w:styleId="ab">
    <w:name w:val="Balloon Text"/>
    <w:basedOn w:val="a"/>
    <w:link w:val="Char3"/>
    <w:uiPriority w:val="99"/>
    <w:semiHidden/>
    <w:rsid w:val="00F600AA"/>
    <w:rPr>
      <w:rFonts w:ascii="Tahoma" w:hAnsi="Tahoma"/>
      <w:sz w:val="16"/>
      <w:szCs w:val="18"/>
      <w:lang w:eastAsia="zh-CN"/>
    </w:rPr>
  </w:style>
  <w:style w:type="character" w:customStyle="1" w:styleId="Char3">
    <w:name w:val="批注框文本 Char"/>
    <w:basedOn w:val="a0"/>
    <w:link w:val="ab"/>
    <w:uiPriority w:val="99"/>
    <w:semiHidden/>
    <w:locked/>
    <w:rPr>
      <w:rFonts w:ascii="Tahoma" w:eastAsia="MS Mincho" w:hAnsi="Tahoma"/>
      <w:sz w:val="18"/>
    </w:rPr>
  </w:style>
  <w:style w:type="paragraph" w:styleId="ac">
    <w:name w:val="Revision"/>
    <w:hidden/>
    <w:uiPriority w:val="99"/>
    <w:semiHidden/>
    <w:rsid w:val="00932457"/>
    <w:rPr>
      <w:kern w:val="0"/>
      <w:sz w:val="24"/>
      <w:szCs w:val="24"/>
      <w:lang w:eastAsia="en-US"/>
    </w:rPr>
  </w:style>
  <w:style w:type="table" w:customStyle="1" w:styleId="TableNormal1">
    <w:name w:val="Table Normal1"/>
    <w:uiPriority w:val="99"/>
    <w:rsid w:val="00B977EA"/>
    <w:pPr>
      <w:pBdr>
        <w:top w:val="none" w:sz="96" w:space="31" w:color="FFFFFF" w:frame="1"/>
        <w:left w:val="none" w:sz="96" w:space="31" w:color="FFFFFF" w:frame="1"/>
        <w:bottom w:val="none" w:sz="96" w:space="31" w:color="FFFFFF" w:frame="1"/>
        <w:right w:val="none" w:sz="96" w:space="31" w:color="FFFFFF" w:frame="1"/>
        <w:bar w:val="none" w:sz="0" w:color="000000"/>
      </w:pBdr>
    </w:pPr>
    <w:rPr>
      <w:kern w:val="0"/>
      <w:sz w:val="20"/>
      <w:szCs w:val="20"/>
      <w:lang w:eastAsia="ja-JP"/>
    </w:rPr>
    <w:tblPr>
      <w:tblInd w:w="0" w:type="dxa"/>
      <w:tblCellMar>
        <w:top w:w="0" w:type="dxa"/>
        <w:left w:w="0" w:type="dxa"/>
        <w:bottom w:w="0" w:type="dxa"/>
        <w:right w:w="0" w:type="dxa"/>
      </w:tblCellMar>
    </w:tblPr>
  </w:style>
  <w:style w:type="paragraph" w:customStyle="1" w:styleId="Default">
    <w:name w:val="Default"/>
    <w:uiPriority w:val="99"/>
    <w:rsid w:val="001F4EED"/>
    <w:pPr>
      <w:autoSpaceDE w:val="0"/>
      <w:autoSpaceDN w:val="0"/>
      <w:adjustRightInd w:val="0"/>
    </w:pPr>
    <w:rPr>
      <w:rFonts w:ascii="Tahoma" w:hAnsi="Tahoma" w:cs="Tahoma"/>
      <w:color w:val="000000"/>
      <w:kern w:val="0"/>
      <w:sz w:val="24"/>
      <w:szCs w:val="24"/>
      <w:lang w:eastAsia="ja-JP"/>
    </w:rPr>
  </w:style>
  <w:style w:type="paragraph" w:styleId="ad">
    <w:name w:val="List Paragraph"/>
    <w:basedOn w:val="a"/>
    <w:uiPriority w:val="99"/>
    <w:qFormat/>
    <w:rsid w:val="00A44000"/>
    <w:pPr>
      <w:ind w:leftChars="400" w:left="960"/>
    </w:pPr>
  </w:style>
  <w:style w:type="paragraph" w:styleId="ae">
    <w:name w:val="header"/>
    <w:basedOn w:val="a"/>
    <w:link w:val="Char4"/>
    <w:uiPriority w:val="99"/>
    <w:rsid w:val="00F600AA"/>
    <w:pPr>
      <w:pBdr>
        <w:top w:val="none" w:sz="0" w:space="0" w:color="auto"/>
        <w:left w:val="none" w:sz="0" w:space="0" w:color="auto"/>
        <w:bottom w:val="single" w:sz="6" w:space="1" w:color="auto"/>
        <w:right w:val="none" w:sz="0" w:space="0" w:color="auto"/>
        <w:bar w:val="none" w:sz="0" w:color="auto"/>
      </w:pBdr>
      <w:tabs>
        <w:tab w:val="center" w:pos="4153"/>
        <w:tab w:val="right" w:pos="8306"/>
      </w:tabs>
      <w:snapToGrid w:val="0"/>
      <w:jc w:val="center"/>
    </w:pPr>
    <w:rPr>
      <w:sz w:val="18"/>
      <w:szCs w:val="18"/>
    </w:rPr>
  </w:style>
  <w:style w:type="character" w:customStyle="1" w:styleId="Char4">
    <w:name w:val="页眉 Char"/>
    <w:basedOn w:val="a0"/>
    <w:link w:val="ae"/>
    <w:uiPriority w:val="99"/>
    <w:locked/>
    <w:rsid w:val="00B977EA"/>
    <w:rPr>
      <w:rFonts w:eastAsia="MS Mincho" w:cs="Times New Roman"/>
      <w:sz w:val="18"/>
      <w:szCs w:val="18"/>
    </w:rPr>
  </w:style>
  <w:style w:type="paragraph" w:customStyle="1" w:styleId="p0">
    <w:name w:val="p0"/>
    <w:basedOn w:val="a"/>
    <w:uiPriority w:val="99"/>
    <w:rsid w:val="00185A1E"/>
    <w:pPr>
      <w:pBdr>
        <w:top w:val="none" w:sz="0" w:space="0" w:color="auto"/>
        <w:left w:val="none" w:sz="0" w:space="0" w:color="auto"/>
        <w:bottom w:val="none" w:sz="0" w:space="0" w:color="auto"/>
        <w:right w:val="none" w:sz="0" w:space="0" w:color="auto"/>
        <w:bar w:val="none" w:sz="0" w:color="auto"/>
      </w:pBdr>
      <w:spacing w:line="240" w:lineRule="atLeast"/>
    </w:pPr>
    <w:rPr>
      <w:rFonts w:ascii="Century" w:eastAsia="宋体" w:hAnsi="Century" w:cs="宋体"/>
      <w:sz w:val="21"/>
      <w:szCs w:val="21"/>
      <w:lang w:eastAsia="zh-CN"/>
    </w:rPr>
  </w:style>
  <w:style w:type="character" w:customStyle="1" w:styleId="Char5">
    <w:name w:val="纯文本 Char"/>
    <w:link w:val="10"/>
    <w:uiPriority w:val="99"/>
    <w:locked/>
    <w:rsid w:val="00984611"/>
    <w:rPr>
      <w:rFonts w:ascii="宋体" w:hAnsi="Courier New"/>
      <w:kern w:val="2"/>
      <w:sz w:val="21"/>
    </w:rPr>
  </w:style>
  <w:style w:type="paragraph" w:customStyle="1" w:styleId="10">
    <w:name w:val="書式なし1"/>
    <w:basedOn w:val="a"/>
    <w:link w:val="Char5"/>
    <w:uiPriority w:val="99"/>
    <w:rsid w:val="00984611"/>
    <w:pPr>
      <w:widowControl w:val="0"/>
      <w:pBdr>
        <w:top w:val="none" w:sz="0" w:space="0" w:color="auto"/>
        <w:left w:val="none" w:sz="0" w:space="0" w:color="auto"/>
        <w:bottom w:val="none" w:sz="0" w:space="0" w:color="auto"/>
        <w:right w:val="none" w:sz="0" w:space="0" w:color="auto"/>
        <w:bar w:val="none" w:sz="0" w:color="auto"/>
      </w:pBdr>
      <w:jc w:val="both"/>
    </w:pPr>
    <w:rPr>
      <w:rFonts w:ascii="宋体" w:hAnsi="Courier New"/>
      <w:kern w:val="2"/>
      <w:sz w:val="21"/>
      <w:szCs w:val="21"/>
      <w:lang w:eastAsia="zh-CN"/>
    </w:rPr>
  </w:style>
  <w:style w:type="character" w:styleId="af">
    <w:name w:val="Strong"/>
    <w:basedOn w:val="a0"/>
    <w:uiPriority w:val="99"/>
    <w:qFormat/>
    <w:rsid w:val="00547D9D"/>
    <w:rPr>
      <w:rFonts w:cs="Times New Roman"/>
      <w:b/>
    </w:rPr>
  </w:style>
  <w:style w:type="character" w:customStyle="1" w:styleId="apple-converted-space">
    <w:name w:val="apple-converted-space"/>
    <w:basedOn w:val="a0"/>
    <w:uiPriority w:val="99"/>
    <w:rsid w:val="00877BC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423396">
      <w:marLeft w:val="0"/>
      <w:marRight w:val="0"/>
      <w:marTop w:val="0"/>
      <w:marBottom w:val="0"/>
      <w:divBdr>
        <w:top w:val="none" w:sz="0" w:space="0" w:color="auto"/>
        <w:left w:val="none" w:sz="0" w:space="0" w:color="auto"/>
        <w:bottom w:val="none" w:sz="0" w:space="0" w:color="auto"/>
        <w:right w:val="none" w:sz="0" w:space="0" w:color="auto"/>
      </w:divBdr>
      <w:divsChild>
        <w:div w:id="1947423381">
          <w:marLeft w:val="0"/>
          <w:marRight w:val="0"/>
          <w:marTop w:val="0"/>
          <w:marBottom w:val="0"/>
          <w:divBdr>
            <w:top w:val="none" w:sz="0" w:space="0" w:color="auto"/>
            <w:left w:val="none" w:sz="0" w:space="0" w:color="auto"/>
            <w:bottom w:val="none" w:sz="0" w:space="0" w:color="auto"/>
            <w:right w:val="none" w:sz="0" w:space="0" w:color="auto"/>
          </w:divBdr>
        </w:div>
        <w:div w:id="1947423382">
          <w:marLeft w:val="0"/>
          <w:marRight w:val="0"/>
          <w:marTop w:val="0"/>
          <w:marBottom w:val="0"/>
          <w:divBdr>
            <w:top w:val="none" w:sz="0" w:space="0" w:color="auto"/>
            <w:left w:val="none" w:sz="0" w:space="0" w:color="auto"/>
            <w:bottom w:val="none" w:sz="0" w:space="0" w:color="auto"/>
            <w:right w:val="none" w:sz="0" w:space="0" w:color="auto"/>
          </w:divBdr>
        </w:div>
        <w:div w:id="1947423383">
          <w:marLeft w:val="0"/>
          <w:marRight w:val="0"/>
          <w:marTop w:val="0"/>
          <w:marBottom w:val="0"/>
          <w:divBdr>
            <w:top w:val="none" w:sz="0" w:space="0" w:color="auto"/>
            <w:left w:val="none" w:sz="0" w:space="0" w:color="auto"/>
            <w:bottom w:val="none" w:sz="0" w:space="0" w:color="auto"/>
            <w:right w:val="none" w:sz="0" w:space="0" w:color="auto"/>
          </w:divBdr>
        </w:div>
        <w:div w:id="1947423384">
          <w:marLeft w:val="0"/>
          <w:marRight w:val="0"/>
          <w:marTop w:val="0"/>
          <w:marBottom w:val="0"/>
          <w:divBdr>
            <w:top w:val="none" w:sz="0" w:space="0" w:color="auto"/>
            <w:left w:val="none" w:sz="0" w:space="0" w:color="auto"/>
            <w:bottom w:val="none" w:sz="0" w:space="0" w:color="auto"/>
            <w:right w:val="none" w:sz="0" w:space="0" w:color="auto"/>
          </w:divBdr>
        </w:div>
        <w:div w:id="1947423385">
          <w:marLeft w:val="0"/>
          <w:marRight w:val="0"/>
          <w:marTop w:val="0"/>
          <w:marBottom w:val="0"/>
          <w:divBdr>
            <w:top w:val="none" w:sz="0" w:space="0" w:color="auto"/>
            <w:left w:val="none" w:sz="0" w:space="0" w:color="auto"/>
            <w:bottom w:val="none" w:sz="0" w:space="0" w:color="auto"/>
            <w:right w:val="none" w:sz="0" w:space="0" w:color="auto"/>
          </w:divBdr>
        </w:div>
        <w:div w:id="1947423386">
          <w:marLeft w:val="0"/>
          <w:marRight w:val="0"/>
          <w:marTop w:val="0"/>
          <w:marBottom w:val="0"/>
          <w:divBdr>
            <w:top w:val="none" w:sz="0" w:space="0" w:color="auto"/>
            <w:left w:val="none" w:sz="0" w:space="0" w:color="auto"/>
            <w:bottom w:val="none" w:sz="0" w:space="0" w:color="auto"/>
            <w:right w:val="none" w:sz="0" w:space="0" w:color="auto"/>
          </w:divBdr>
        </w:div>
        <w:div w:id="1947423387">
          <w:marLeft w:val="0"/>
          <w:marRight w:val="0"/>
          <w:marTop w:val="0"/>
          <w:marBottom w:val="0"/>
          <w:divBdr>
            <w:top w:val="none" w:sz="0" w:space="0" w:color="auto"/>
            <w:left w:val="none" w:sz="0" w:space="0" w:color="auto"/>
            <w:bottom w:val="none" w:sz="0" w:space="0" w:color="auto"/>
            <w:right w:val="none" w:sz="0" w:space="0" w:color="auto"/>
          </w:divBdr>
        </w:div>
        <w:div w:id="1947423388">
          <w:marLeft w:val="0"/>
          <w:marRight w:val="0"/>
          <w:marTop w:val="0"/>
          <w:marBottom w:val="0"/>
          <w:divBdr>
            <w:top w:val="none" w:sz="0" w:space="0" w:color="auto"/>
            <w:left w:val="none" w:sz="0" w:space="0" w:color="auto"/>
            <w:bottom w:val="none" w:sz="0" w:space="0" w:color="auto"/>
            <w:right w:val="none" w:sz="0" w:space="0" w:color="auto"/>
          </w:divBdr>
        </w:div>
        <w:div w:id="1947423389">
          <w:marLeft w:val="0"/>
          <w:marRight w:val="0"/>
          <w:marTop w:val="0"/>
          <w:marBottom w:val="0"/>
          <w:divBdr>
            <w:top w:val="none" w:sz="0" w:space="0" w:color="auto"/>
            <w:left w:val="none" w:sz="0" w:space="0" w:color="auto"/>
            <w:bottom w:val="none" w:sz="0" w:space="0" w:color="auto"/>
            <w:right w:val="none" w:sz="0" w:space="0" w:color="auto"/>
          </w:divBdr>
        </w:div>
        <w:div w:id="1947423390">
          <w:marLeft w:val="0"/>
          <w:marRight w:val="0"/>
          <w:marTop w:val="0"/>
          <w:marBottom w:val="0"/>
          <w:divBdr>
            <w:top w:val="none" w:sz="0" w:space="0" w:color="auto"/>
            <w:left w:val="none" w:sz="0" w:space="0" w:color="auto"/>
            <w:bottom w:val="none" w:sz="0" w:space="0" w:color="auto"/>
            <w:right w:val="none" w:sz="0" w:space="0" w:color="auto"/>
          </w:divBdr>
        </w:div>
        <w:div w:id="1947423391">
          <w:marLeft w:val="0"/>
          <w:marRight w:val="0"/>
          <w:marTop w:val="0"/>
          <w:marBottom w:val="0"/>
          <w:divBdr>
            <w:top w:val="none" w:sz="0" w:space="0" w:color="auto"/>
            <w:left w:val="none" w:sz="0" w:space="0" w:color="auto"/>
            <w:bottom w:val="none" w:sz="0" w:space="0" w:color="auto"/>
            <w:right w:val="none" w:sz="0" w:space="0" w:color="auto"/>
          </w:divBdr>
        </w:div>
        <w:div w:id="1947423392">
          <w:marLeft w:val="0"/>
          <w:marRight w:val="0"/>
          <w:marTop w:val="0"/>
          <w:marBottom w:val="0"/>
          <w:divBdr>
            <w:top w:val="none" w:sz="0" w:space="0" w:color="auto"/>
            <w:left w:val="none" w:sz="0" w:space="0" w:color="auto"/>
            <w:bottom w:val="none" w:sz="0" w:space="0" w:color="auto"/>
            <w:right w:val="none" w:sz="0" w:space="0" w:color="auto"/>
          </w:divBdr>
        </w:div>
        <w:div w:id="1947423393">
          <w:marLeft w:val="0"/>
          <w:marRight w:val="0"/>
          <w:marTop w:val="0"/>
          <w:marBottom w:val="0"/>
          <w:divBdr>
            <w:top w:val="none" w:sz="0" w:space="0" w:color="auto"/>
            <w:left w:val="none" w:sz="0" w:space="0" w:color="auto"/>
            <w:bottom w:val="none" w:sz="0" w:space="0" w:color="auto"/>
            <w:right w:val="none" w:sz="0" w:space="0" w:color="auto"/>
          </w:divBdr>
        </w:div>
        <w:div w:id="1947423394">
          <w:marLeft w:val="0"/>
          <w:marRight w:val="0"/>
          <w:marTop w:val="0"/>
          <w:marBottom w:val="0"/>
          <w:divBdr>
            <w:top w:val="none" w:sz="0" w:space="0" w:color="auto"/>
            <w:left w:val="none" w:sz="0" w:space="0" w:color="auto"/>
            <w:bottom w:val="none" w:sz="0" w:space="0" w:color="auto"/>
            <w:right w:val="none" w:sz="0" w:space="0" w:color="auto"/>
          </w:divBdr>
        </w:div>
        <w:div w:id="1947423395">
          <w:marLeft w:val="0"/>
          <w:marRight w:val="0"/>
          <w:marTop w:val="0"/>
          <w:marBottom w:val="0"/>
          <w:divBdr>
            <w:top w:val="none" w:sz="0" w:space="0" w:color="auto"/>
            <w:left w:val="none" w:sz="0" w:space="0" w:color="auto"/>
            <w:bottom w:val="none" w:sz="0" w:space="0" w:color="auto"/>
            <w:right w:val="none" w:sz="0" w:space="0" w:color="auto"/>
          </w:divBdr>
        </w:div>
        <w:div w:id="1947423397">
          <w:marLeft w:val="0"/>
          <w:marRight w:val="0"/>
          <w:marTop w:val="0"/>
          <w:marBottom w:val="0"/>
          <w:divBdr>
            <w:top w:val="none" w:sz="0" w:space="0" w:color="auto"/>
            <w:left w:val="none" w:sz="0" w:space="0" w:color="auto"/>
            <w:bottom w:val="none" w:sz="0" w:space="0" w:color="auto"/>
            <w:right w:val="none" w:sz="0" w:space="0" w:color="auto"/>
          </w:divBdr>
        </w:div>
        <w:div w:id="1947423398">
          <w:marLeft w:val="0"/>
          <w:marRight w:val="0"/>
          <w:marTop w:val="0"/>
          <w:marBottom w:val="0"/>
          <w:divBdr>
            <w:top w:val="none" w:sz="0" w:space="0" w:color="auto"/>
            <w:left w:val="none" w:sz="0" w:space="0" w:color="auto"/>
            <w:bottom w:val="none" w:sz="0" w:space="0" w:color="auto"/>
            <w:right w:val="none" w:sz="0" w:space="0" w:color="auto"/>
          </w:divBdr>
        </w:div>
        <w:div w:id="1947423399">
          <w:marLeft w:val="0"/>
          <w:marRight w:val="0"/>
          <w:marTop w:val="0"/>
          <w:marBottom w:val="0"/>
          <w:divBdr>
            <w:top w:val="none" w:sz="0" w:space="0" w:color="auto"/>
            <w:left w:val="none" w:sz="0" w:space="0" w:color="auto"/>
            <w:bottom w:val="none" w:sz="0" w:space="0" w:color="auto"/>
            <w:right w:val="none" w:sz="0" w:space="0" w:color="auto"/>
          </w:divBdr>
        </w:div>
        <w:div w:id="1947423400">
          <w:marLeft w:val="0"/>
          <w:marRight w:val="0"/>
          <w:marTop w:val="0"/>
          <w:marBottom w:val="0"/>
          <w:divBdr>
            <w:top w:val="none" w:sz="0" w:space="0" w:color="auto"/>
            <w:left w:val="none" w:sz="0" w:space="0" w:color="auto"/>
            <w:bottom w:val="none" w:sz="0" w:space="0" w:color="auto"/>
            <w:right w:val="none" w:sz="0" w:space="0" w:color="auto"/>
          </w:divBdr>
        </w:div>
        <w:div w:id="1947423401">
          <w:marLeft w:val="0"/>
          <w:marRight w:val="0"/>
          <w:marTop w:val="0"/>
          <w:marBottom w:val="0"/>
          <w:divBdr>
            <w:top w:val="none" w:sz="0" w:space="0" w:color="auto"/>
            <w:left w:val="none" w:sz="0" w:space="0" w:color="auto"/>
            <w:bottom w:val="none" w:sz="0" w:space="0" w:color="auto"/>
            <w:right w:val="none" w:sz="0" w:space="0" w:color="auto"/>
          </w:divBdr>
        </w:div>
        <w:div w:id="1947423402">
          <w:marLeft w:val="0"/>
          <w:marRight w:val="0"/>
          <w:marTop w:val="0"/>
          <w:marBottom w:val="0"/>
          <w:divBdr>
            <w:top w:val="none" w:sz="0" w:space="0" w:color="auto"/>
            <w:left w:val="none" w:sz="0" w:space="0" w:color="auto"/>
            <w:bottom w:val="none" w:sz="0" w:space="0" w:color="auto"/>
            <w:right w:val="none" w:sz="0" w:space="0" w:color="auto"/>
          </w:divBdr>
        </w:div>
        <w:div w:id="1947423403">
          <w:marLeft w:val="0"/>
          <w:marRight w:val="0"/>
          <w:marTop w:val="0"/>
          <w:marBottom w:val="0"/>
          <w:divBdr>
            <w:top w:val="none" w:sz="0" w:space="0" w:color="auto"/>
            <w:left w:val="none" w:sz="0" w:space="0" w:color="auto"/>
            <w:bottom w:val="none" w:sz="0" w:space="0" w:color="auto"/>
            <w:right w:val="none" w:sz="0" w:space="0" w:color="auto"/>
          </w:divBdr>
        </w:div>
        <w:div w:id="1947423404">
          <w:marLeft w:val="0"/>
          <w:marRight w:val="0"/>
          <w:marTop w:val="0"/>
          <w:marBottom w:val="0"/>
          <w:divBdr>
            <w:top w:val="none" w:sz="0" w:space="0" w:color="auto"/>
            <w:left w:val="none" w:sz="0" w:space="0" w:color="auto"/>
            <w:bottom w:val="none" w:sz="0" w:space="0" w:color="auto"/>
            <w:right w:val="none" w:sz="0" w:space="0" w:color="auto"/>
          </w:divBdr>
        </w:div>
        <w:div w:id="1947423405">
          <w:marLeft w:val="0"/>
          <w:marRight w:val="0"/>
          <w:marTop w:val="0"/>
          <w:marBottom w:val="0"/>
          <w:divBdr>
            <w:top w:val="none" w:sz="0" w:space="0" w:color="auto"/>
            <w:left w:val="none" w:sz="0" w:space="0" w:color="auto"/>
            <w:bottom w:val="none" w:sz="0" w:space="0" w:color="auto"/>
            <w:right w:val="none" w:sz="0" w:space="0" w:color="auto"/>
          </w:divBdr>
        </w:div>
        <w:div w:id="1947423406">
          <w:marLeft w:val="0"/>
          <w:marRight w:val="0"/>
          <w:marTop w:val="0"/>
          <w:marBottom w:val="0"/>
          <w:divBdr>
            <w:top w:val="none" w:sz="0" w:space="0" w:color="auto"/>
            <w:left w:val="none" w:sz="0" w:space="0" w:color="auto"/>
            <w:bottom w:val="none" w:sz="0" w:space="0" w:color="auto"/>
            <w:right w:val="none" w:sz="0" w:space="0" w:color="auto"/>
          </w:divBdr>
        </w:div>
        <w:div w:id="1947423407">
          <w:marLeft w:val="0"/>
          <w:marRight w:val="0"/>
          <w:marTop w:val="0"/>
          <w:marBottom w:val="0"/>
          <w:divBdr>
            <w:top w:val="none" w:sz="0" w:space="0" w:color="auto"/>
            <w:left w:val="none" w:sz="0" w:space="0" w:color="auto"/>
            <w:bottom w:val="none" w:sz="0" w:space="0" w:color="auto"/>
            <w:right w:val="none" w:sz="0" w:space="0" w:color="auto"/>
          </w:divBdr>
        </w:div>
        <w:div w:id="1947423408">
          <w:marLeft w:val="0"/>
          <w:marRight w:val="0"/>
          <w:marTop w:val="0"/>
          <w:marBottom w:val="0"/>
          <w:divBdr>
            <w:top w:val="none" w:sz="0" w:space="0" w:color="auto"/>
            <w:left w:val="none" w:sz="0" w:space="0" w:color="auto"/>
            <w:bottom w:val="none" w:sz="0" w:space="0" w:color="auto"/>
            <w:right w:val="none" w:sz="0" w:space="0" w:color="auto"/>
          </w:divBdr>
        </w:div>
        <w:div w:id="1947423409">
          <w:marLeft w:val="0"/>
          <w:marRight w:val="0"/>
          <w:marTop w:val="0"/>
          <w:marBottom w:val="0"/>
          <w:divBdr>
            <w:top w:val="none" w:sz="0" w:space="0" w:color="auto"/>
            <w:left w:val="none" w:sz="0" w:space="0" w:color="auto"/>
            <w:bottom w:val="none" w:sz="0" w:space="0" w:color="auto"/>
            <w:right w:val="none" w:sz="0" w:space="0" w:color="auto"/>
          </w:divBdr>
        </w:div>
        <w:div w:id="1947423410">
          <w:marLeft w:val="0"/>
          <w:marRight w:val="0"/>
          <w:marTop w:val="0"/>
          <w:marBottom w:val="0"/>
          <w:divBdr>
            <w:top w:val="none" w:sz="0" w:space="0" w:color="auto"/>
            <w:left w:val="none" w:sz="0" w:space="0" w:color="auto"/>
            <w:bottom w:val="none" w:sz="0" w:space="0" w:color="auto"/>
            <w:right w:val="none" w:sz="0" w:space="0" w:color="auto"/>
          </w:divBdr>
        </w:div>
        <w:div w:id="1947423411">
          <w:marLeft w:val="0"/>
          <w:marRight w:val="0"/>
          <w:marTop w:val="0"/>
          <w:marBottom w:val="0"/>
          <w:divBdr>
            <w:top w:val="none" w:sz="0" w:space="0" w:color="auto"/>
            <w:left w:val="none" w:sz="0" w:space="0" w:color="auto"/>
            <w:bottom w:val="none" w:sz="0" w:space="0" w:color="auto"/>
            <w:right w:val="none" w:sz="0" w:space="0" w:color="auto"/>
          </w:divBdr>
        </w:div>
        <w:div w:id="1947423412">
          <w:marLeft w:val="0"/>
          <w:marRight w:val="0"/>
          <w:marTop w:val="0"/>
          <w:marBottom w:val="0"/>
          <w:divBdr>
            <w:top w:val="none" w:sz="0" w:space="0" w:color="auto"/>
            <w:left w:val="none" w:sz="0" w:space="0" w:color="auto"/>
            <w:bottom w:val="none" w:sz="0" w:space="0" w:color="auto"/>
            <w:right w:val="none" w:sz="0" w:space="0" w:color="auto"/>
          </w:divBdr>
        </w:div>
        <w:div w:id="1947423413">
          <w:marLeft w:val="0"/>
          <w:marRight w:val="0"/>
          <w:marTop w:val="0"/>
          <w:marBottom w:val="0"/>
          <w:divBdr>
            <w:top w:val="none" w:sz="0" w:space="0" w:color="auto"/>
            <w:left w:val="none" w:sz="0" w:space="0" w:color="auto"/>
            <w:bottom w:val="none" w:sz="0" w:space="0" w:color="auto"/>
            <w:right w:val="none" w:sz="0" w:space="0" w:color="auto"/>
          </w:divBdr>
        </w:div>
        <w:div w:id="1947423414">
          <w:marLeft w:val="0"/>
          <w:marRight w:val="0"/>
          <w:marTop w:val="0"/>
          <w:marBottom w:val="0"/>
          <w:divBdr>
            <w:top w:val="none" w:sz="0" w:space="0" w:color="auto"/>
            <w:left w:val="none" w:sz="0" w:space="0" w:color="auto"/>
            <w:bottom w:val="none" w:sz="0" w:space="0" w:color="auto"/>
            <w:right w:val="none" w:sz="0" w:space="0" w:color="auto"/>
          </w:divBdr>
        </w:div>
        <w:div w:id="1947423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5832</Words>
  <Characters>33243</Characters>
  <Application>Microsoft Office Word</Application>
  <DocSecurity>0</DocSecurity>
  <Lines>277</Lines>
  <Paragraphs>77</Paragraphs>
  <ScaleCrop>false</ScaleCrop>
  <Company>東京慈恵会医科大学</Company>
  <LinksUpToDate>false</LinksUpToDate>
  <CharactersWithSpaces>38998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小井戸 薫雄</dc:creator>
  <cp:lastModifiedBy>LS Ma</cp:lastModifiedBy>
  <cp:revision>2</cp:revision>
  <dcterms:created xsi:type="dcterms:W3CDTF">2014-05-25T18:22:00Z</dcterms:created>
  <dcterms:modified xsi:type="dcterms:W3CDTF">2014-05-25T18:22:00Z</dcterms:modified>
</cp:coreProperties>
</file>