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b/>
          <w:bCs/>
          <w:lang w:eastAsia="zh-CN"/>
        </w:rPr>
      </w:pPr>
      <w:r w:rsidRPr="00A57EE7">
        <w:rPr>
          <w:rFonts w:ascii="Book Antiqua" w:hAnsi="Book Antiqua"/>
          <w:b/>
          <w:bCs/>
          <w:color w:val="0033CC"/>
          <w:lang w:eastAsia="zh-CN"/>
        </w:rPr>
        <w:t xml:space="preserve">Name of journal: </w:t>
      </w:r>
      <w:r w:rsidRPr="00A57EE7">
        <w:rPr>
          <w:rFonts w:ascii="Book Antiqua" w:hAnsi="Book Antiqua"/>
          <w:b/>
          <w:bCs/>
          <w:lang w:eastAsia="zh-CN"/>
        </w:rPr>
        <w:t>World Journal of Gastroenterology</w:t>
      </w: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b/>
          <w:bCs/>
          <w:lang w:eastAsia="zh-CN"/>
        </w:rPr>
      </w:pPr>
      <w:r w:rsidRPr="00A57EE7">
        <w:rPr>
          <w:rFonts w:ascii="Book Antiqua" w:hAnsi="Book Antiqua"/>
          <w:b/>
          <w:bCs/>
          <w:color w:val="0033CC"/>
          <w:lang w:eastAsia="zh-CN"/>
        </w:rPr>
        <w:t xml:space="preserve">ESPS Manuscript NO: </w:t>
      </w:r>
      <w:r w:rsidRPr="00A57EE7">
        <w:rPr>
          <w:rFonts w:ascii="Book Antiqua" w:hAnsi="Book Antiqua"/>
          <w:b/>
          <w:bCs/>
          <w:lang w:eastAsia="zh-CN"/>
        </w:rPr>
        <w:t>9880</w:t>
      </w: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b/>
          <w:bCs/>
          <w:lang w:eastAsia="zh-CN"/>
        </w:rPr>
      </w:pPr>
      <w:r w:rsidRPr="00A57EE7">
        <w:rPr>
          <w:rFonts w:ascii="Book Antiqua" w:hAnsi="Book Antiqua"/>
          <w:b/>
          <w:bCs/>
          <w:color w:val="0033CC"/>
          <w:lang w:eastAsia="zh-CN"/>
        </w:rPr>
        <w:t xml:space="preserve">Columns: </w:t>
      </w:r>
      <w:r w:rsidRPr="00B310A7">
        <w:rPr>
          <w:rFonts w:ascii="Book Antiqua" w:hAnsi="Book Antiqua"/>
          <w:b/>
          <w:szCs w:val="21"/>
        </w:rPr>
        <w:t>RETROSPECTIVE STUDY</w:t>
      </w:r>
    </w:p>
    <w:p w:rsidR="00EA3B5A" w:rsidRPr="00D3333D"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b/>
          <w:bCs/>
          <w:lang w:eastAsia="zh-CN"/>
        </w:rPr>
      </w:pPr>
      <w:bookmarkStart w:id="0" w:name="_GoBack"/>
    </w:p>
    <w:p w:rsidR="00EA3B5A" w:rsidRPr="00D3333D"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b/>
          <w:bCs/>
        </w:rPr>
      </w:pPr>
      <w:r w:rsidRPr="00D3333D">
        <w:rPr>
          <w:rFonts w:ascii="Book Antiqua" w:hAnsi="Book Antiqua"/>
          <w:b/>
          <w:bCs/>
        </w:rPr>
        <w:t xml:space="preserve">Repeat </w:t>
      </w:r>
      <w:r w:rsidR="0063360E" w:rsidRPr="00D3333D">
        <w:rPr>
          <w:rFonts w:ascii="Book Antiqua" w:hAnsi="Book Antiqua"/>
          <w:b/>
        </w:rPr>
        <w:t xml:space="preserve">endoscopic retrograde </w:t>
      </w:r>
      <w:proofErr w:type="spellStart"/>
      <w:r w:rsidR="0063360E" w:rsidRPr="00D3333D">
        <w:rPr>
          <w:rFonts w:ascii="Book Antiqua" w:hAnsi="Book Antiqua"/>
          <w:b/>
        </w:rPr>
        <w:t>cholangiopancreaticography</w:t>
      </w:r>
      <w:proofErr w:type="spellEnd"/>
      <w:r w:rsidRPr="00D3333D">
        <w:rPr>
          <w:rFonts w:ascii="Book Antiqua" w:hAnsi="Book Antiqua"/>
          <w:b/>
          <w:bCs/>
        </w:rPr>
        <w:t xml:space="preserve"> after failed initial precut </w:t>
      </w:r>
      <w:proofErr w:type="spellStart"/>
      <w:r w:rsidRPr="00D3333D">
        <w:rPr>
          <w:rFonts w:ascii="Book Antiqua" w:hAnsi="Book Antiqua"/>
          <w:b/>
          <w:bCs/>
        </w:rPr>
        <w:t>sphincterotomy</w:t>
      </w:r>
      <w:proofErr w:type="spellEnd"/>
      <w:r w:rsidRPr="00D3333D">
        <w:rPr>
          <w:rFonts w:ascii="Book Antiqua" w:hAnsi="Book Antiqua"/>
          <w:b/>
          <w:bCs/>
        </w:rPr>
        <w:t xml:space="preserve"> for biliary </w:t>
      </w:r>
      <w:proofErr w:type="spellStart"/>
      <w:r w:rsidRPr="00D3333D">
        <w:rPr>
          <w:rFonts w:ascii="Book Antiqua" w:hAnsi="Book Antiqua"/>
          <w:b/>
          <w:bCs/>
        </w:rPr>
        <w:t>cannulation</w:t>
      </w:r>
      <w:proofErr w:type="spellEnd"/>
    </w:p>
    <w:bookmarkEnd w:id="0"/>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b/>
          <w:bCs/>
        </w:rPr>
      </w:pPr>
    </w:p>
    <w:p w:rsidR="00EA3B5A"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eastAsia="zh-CN"/>
        </w:rPr>
      </w:pPr>
      <w:proofErr w:type="spellStart"/>
      <w:proofErr w:type="gramStart"/>
      <w:r w:rsidRPr="00A57EE7">
        <w:rPr>
          <w:rFonts w:ascii="Book Antiqua" w:hAnsi="Book Antiqua"/>
        </w:rPr>
        <w:t>Pavlides</w:t>
      </w:r>
      <w:proofErr w:type="spellEnd"/>
      <w:r w:rsidRPr="00A57EE7">
        <w:rPr>
          <w:rFonts w:ascii="Book Antiqua" w:hAnsi="Book Antiqua"/>
        </w:rPr>
        <w:t xml:space="preserve"> </w:t>
      </w:r>
      <w:r>
        <w:rPr>
          <w:rFonts w:ascii="Book Antiqua" w:hAnsi="Book Antiqua"/>
          <w:lang w:eastAsia="zh-CN"/>
        </w:rPr>
        <w:t xml:space="preserve"> M</w:t>
      </w:r>
      <w:proofErr w:type="gramEnd"/>
      <w:r>
        <w:rPr>
          <w:rFonts w:ascii="Book Antiqua" w:hAnsi="Book Antiqua"/>
          <w:lang w:eastAsia="zh-CN"/>
        </w:rPr>
        <w:t xml:space="preserve"> </w:t>
      </w:r>
      <w:r w:rsidRPr="008262D6">
        <w:rPr>
          <w:rFonts w:ascii="Book Antiqua" w:hAnsi="Book Antiqua"/>
          <w:i/>
          <w:lang w:eastAsia="zh-CN"/>
        </w:rPr>
        <w:t>et al</w:t>
      </w:r>
      <w:r>
        <w:rPr>
          <w:rFonts w:ascii="Book Antiqua" w:hAnsi="Book Antiqua"/>
          <w:lang w:eastAsia="zh-CN"/>
        </w:rPr>
        <w:t xml:space="preserve">. </w:t>
      </w:r>
      <w:r w:rsidRPr="00A57EE7">
        <w:rPr>
          <w:rFonts w:ascii="Book Antiqua" w:hAnsi="Book Antiqua"/>
        </w:rPr>
        <w:t xml:space="preserve">Repeat ERCP after failed precut </w:t>
      </w:r>
      <w:proofErr w:type="spellStart"/>
      <w:r w:rsidRPr="00A57EE7">
        <w:rPr>
          <w:rFonts w:ascii="Book Antiqua" w:hAnsi="Book Antiqua"/>
        </w:rPr>
        <w:t>sphincterotomy</w:t>
      </w:r>
      <w:proofErr w:type="spellEnd"/>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eastAsia="zh-CN"/>
        </w:rPr>
      </w:pPr>
    </w:p>
    <w:p w:rsidR="00EA3B5A"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rPr>
        <w:t xml:space="preserve">Michael </w:t>
      </w:r>
      <w:proofErr w:type="spellStart"/>
      <w:r w:rsidRPr="00A57EE7">
        <w:rPr>
          <w:rFonts w:ascii="Book Antiqua" w:hAnsi="Book Antiqua"/>
        </w:rPr>
        <w:t>Pavlides</w:t>
      </w:r>
      <w:proofErr w:type="spellEnd"/>
      <w:r w:rsidRPr="00A57EE7">
        <w:rPr>
          <w:rFonts w:ascii="Book Antiqua" w:hAnsi="Book Antiqua"/>
        </w:rPr>
        <w:t xml:space="preserve">, Ashley Barnabas, </w:t>
      </w:r>
      <w:proofErr w:type="spellStart"/>
      <w:r w:rsidRPr="00A57EE7">
        <w:rPr>
          <w:rFonts w:ascii="Book Antiqua" w:hAnsi="Book Antiqua"/>
        </w:rPr>
        <w:t>Nilesh</w:t>
      </w:r>
      <w:proofErr w:type="spellEnd"/>
      <w:r w:rsidRPr="00A57EE7">
        <w:rPr>
          <w:rFonts w:ascii="Book Antiqua" w:hAnsi="Book Antiqua"/>
        </w:rPr>
        <w:t xml:space="preserve"> </w:t>
      </w:r>
      <w:proofErr w:type="spellStart"/>
      <w:r w:rsidRPr="00A57EE7">
        <w:rPr>
          <w:rFonts w:ascii="Book Antiqua" w:hAnsi="Book Antiqua"/>
        </w:rPr>
        <w:t>Fernandopulle</w:t>
      </w:r>
      <w:proofErr w:type="spellEnd"/>
      <w:r w:rsidRPr="00A57EE7">
        <w:rPr>
          <w:rFonts w:ascii="Book Antiqua" w:hAnsi="Book Antiqua"/>
        </w:rPr>
        <w:t>, Adam A. Bailey, Jane Collier, Jane Phillips-Hughes, Anthony Ellis, Roger Chapman, Barbara Braden</w:t>
      </w:r>
    </w:p>
    <w:p w:rsidR="00EA3B5A" w:rsidRPr="00A57EE7" w:rsidRDefault="00E23022" w:rsidP="00215CE1">
      <w:pPr>
        <w:widowControl w:val="0"/>
        <w:tabs>
          <w:tab w:val="left" w:pos="480"/>
        </w:tabs>
        <w:autoSpaceDE w:val="0"/>
        <w:autoSpaceDN w:val="0"/>
        <w:adjustRightInd w:val="0"/>
        <w:spacing w:line="360" w:lineRule="auto"/>
        <w:jc w:val="both"/>
        <w:rPr>
          <w:rFonts w:ascii="Book Antiqua" w:hAnsi="Book Antiqua"/>
          <w:lang w:eastAsia="zh-CN"/>
        </w:rPr>
      </w:pPr>
      <w:r>
        <w:rPr>
          <w:noProof/>
          <w:lang w:eastAsia="zh-CN"/>
        </w:rPr>
        <mc:AlternateContent>
          <mc:Choice Requires="wps">
            <w:drawing>
              <wp:anchor distT="4294967294" distB="4294967294" distL="114300" distR="114300" simplePos="0" relativeHeight="251658240" behindDoc="0" locked="0" layoutInCell="1" allowOverlap="1" wp14:anchorId="0B60876B" wp14:editId="1137C0FB">
                <wp:simplePos x="0" y="0"/>
                <wp:positionH relativeFrom="column">
                  <wp:posOffset>-7620</wp:posOffset>
                </wp:positionH>
                <wp:positionV relativeFrom="paragraph">
                  <wp:posOffset>109219</wp:posOffset>
                </wp:positionV>
                <wp:extent cx="519684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8.6pt" to="40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" strokecolor="gray" strokeweight="3pt"/>
            </w:pict>
          </mc:Fallback>
        </mc:AlternateContent>
      </w:r>
    </w:p>
    <w:p w:rsidR="00EA3B5A"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b/>
          <w:bCs/>
        </w:rPr>
        <w:t xml:space="preserve">Michael </w:t>
      </w:r>
      <w:proofErr w:type="spellStart"/>
      <w:r w:rsidRPr="00A57EE7">
        <w:rPr>
          <w:rFonts w:ascii="Book Antiqua" w:hAnsi="Book Antiqua"/>
          <w:b/>
          <w:bCs/>
        </w:rPr>
        <w:t>Pavlides</w:t>
      </w:r>
      <w:proofErr w:type="spellEnd"/>
      <w:r w:rsidRPr="00A57EE7">
        <w:rPr>
          <w:rFonts w:ascii="Book Antiqua" w:hAnsi="Book Antiqua"/>
          <w:b/>
          <w:bCs/>
        </w:rPr>
        <w:t xml:space="preserve">, Ashley Barnabas, </w:t>
      </w:r>
      <w:proofErr w:type="spellStart"/>
      <w:r w:rsidRPr="00A57EE7">
        <w:rPr>
          <w:rFonts w:ascii="Book Antiqua" w:hAnsi="Book Antiqua"/>
          <w:b/>
          <w:bCs/>
        </w:rPr>
        <w:t>Nilesh</w:t>
      </w:r>
      <w:proofErr w:type="spellEnd"/>
      <w:r w:rsidRPr="00A57EE7">
        <w:rPr>
          <w:rFonts w:ascii="Book Antiqua" w:hAnsi="Book Antiqua"/>
          <w:b/>
          <w:bCs/>
        </w:rPr>
        <w:t xml:space="preserve"> </w:t>
      </w:r>
      <w:proofErr w:type="spellStart"/>
      <w:r w:rsidRPr="00A57EE7">
        <w:rPr>
          <w:rFonts w:ascii="Book Antiqua" w:hAnsi="Book Antiqua"/>
          <w:b/>
          <w:bCs/>
        </w:rPr>
        <w:t>Fernandopulle</w:t>
      </w:r>
      <w:proofErr w:type="spellEnd"/>
      <w:r w:rsidRPr="00A57EE7">
        <w:rPr>
          <w:rFonts w:ascii="Book Antiqua" w:hAnsi="Book Antiqua"/>
          <w:b/>
          <w:bCs/>
        </w:rPr>
        <w:t>, Adam A Bailey, Jane Collier, Anthony Ellis, Roger W Chapman, Barbara Braden</w:t>
      </w:r>
      <w:r w:rsidRPr="00A57EE7">
        <w:rPr>
          <w:rFonts w:ascii="Book Antiqua" w:hAnsi="Book Antiqua"/>
        </w:rPr>
        <w:t xml:space="preserve">, Translational Gastroenterology Unit, Oxford University Hospitals, Oxford OX3 9DU, </w:t>
      </w:r>
      <w:r>
        <w:rPr>
          <w:rFonts w:ascii="Book Antiqua" w:hAnsi="Book Antiqua"/>
          <w:lang w:eastAsia="zh-CN"/>
        </w:rPr>
        <w:t>United Kingdom</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rPr>
        <w:t xml:space="preserve"> </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b/>
          <w:bCs/>
        </w:rPr>
        <w:t>Jane Phillips-Hughes,</w:t>
      </w:r>
      <w:r w:rsidRPr="00A57EE7">
        <w:rPr>
          <w:rFonts w:ascii="Book Antiqua" w:hAnsi="Book Antiqua"/>
        </w:rPr>
        <w:t xml:space="preserve"> Department of Radiology, Oxford University Hospitals, Oxford OX3 9DU, </w:t>
      </w:r>
      <w:r>
        <w:rPr>
          <w:rFonts w:ascii="Book Antiqua" w:hAnsi="Book Antiqua"/>
          <w:lang w:eastAsia="zh-CN"/>
        </w:rPr>
        <w:t>United Kingdom</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Default="00EA3B5A" w:rsidP="00EC33F9">
      <w:pPr>
        <w:widowControl w:val="0"/>
        <w:tabs>
          <w:tab w:val="left" w:pos="0"/>
          <w:tab w:val="left" w:pos="480"/>
        </w:tabs>
        <w:autoSpaceDE w:val="0"/>
        <w:autoSpaceDN w:val="0"/>
        <w:adjustRightInd w:val="0"/>
        <w:spacing w:line="360" w:lineRule="auto"/>
        <w:jc w:val="both"/>
        <w:rPr>
          <w:rFonts w:ascii="Book Antiqua" w:hAnsi="Book Antiqua"/>
        </w:rPr>
      </w:pPr>
      <w:r w:rsidRPr="00A57EE7">
        <w:rPr>
          <w:rFonts w:ascii="Book Antiqua" w:hAnsi="Book Antiqua"/>
          <w:b/>
        </w:rPr>
        <w:t>Author contributions:</w:t>
      </w:r>
      <w:r w:rsidRPr="00A57EE7">
        <w:rPr>
          <w:rFonts w:ascii="Book Antiqua" w:hAnsi="Book Antiqua"/>
        </w:rPr>
        <w:t xml:space="preserve"> </w:t>
      </w:r>
      <w:proofErr w:type="spellStart"/>
      <w:r w:rsidRPr="00A57EE7">
        <w:rPr>
          <w:rFonts w:ascii="Book Antiqua" w:hAnsi="Book Antiqua"/>
        </w:rPr>
        <w:t>Pavlides</w:t>
      </w:r>
      <w:proofErr w:type="spellEnd"/>
      <w:r w:rsidRPr="00A57EE7">
        <w:rPr>
          <w:rFonts w:ascii="Book Antiqua" w:hAnsi="Book Antiqua"/>
        </w:rPr>
        <w:t xml:space="preserve"> M, Barnabas A and </w:t>
      </w:r>
      <w:proofErr w:type="spellStart"/>
      <w:r w:rsidRPr="00A57EE7">
        <w:rPr>
          <w:rFonts w:ascii="Book Antiqua" w:hAnsi="Book Antiqua"/>
        </w:rPr>
        <w:t>Fernandopulle</w:t>
      </w:r>
      <w:proofErr w:type="spellEnd"/>
      <w:r w:rsidRPr="00A57EE7">
        <w:rPr>
          <w:rFonts w:ascii="Book Antiqua" w:hAnsi="Book Antiqua"/>
        </w:rPr>
        <w:t xml:space="preserve"> N collected the data. Bailey A, Collier J, Phillips-Hughes J, Ellis A, Chapman R and Braden B performed the endoscopies and patient management. Braden B designed the study and wrote the manuscript together with </w:t>
      </w:r>
      <w:proofErr w:type="spellStart"/>
      <w:r w:rsidRPr="00A57EE7">
        <w:rPr>
          <w:rFonts w:ascii="Book Antiqua" w:hAnsi="Book Antiqua"/>
        </w:rPr>
        <w:t>Pavlides</w:t>
      </w:r>
      <w:proofErr w:type="spellEnd"/>
      <w:r w:rsidRPr="00A57EE7">
        <w:rPr>
          <w:rFonts w:ascii="Book Antiqua" w:hAnsi="Book Antiqua"/>
        </w:rPr>
        <w:t xml:space="preserve"> M. All authors reviewed and approved the final manuscript.</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EC33F9">
      <w:pPr>
        <w:widowControl w:val="0"/>
        <w:tabs>
          <w:tab w:val="left" w:pos="0"/>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b/>
        </w:rPr>
        <w:t>Correspondence to:</w:t>
      </w:r>
      <w:r>
        <w:rPr>
          <w:rFonts w:ascii="Book Antiqua" w:hAnsi="Book Antiqua"/>
          <w:b/>
          <w:lang w:eastAsia="zh-CN"/>
        </w:rPr>
        <w:t xml:space="preserve"> </w:t>
      </w:r>
      <w:r w:rsidRPr="00F01F75">
        <w:rPr>
          <w:rFonts w:ascii="Book Antiqua" w:hAnsi="Book Antiqua"/>
          <w:b/>
        </w:rPr>
        <w:t>Barbara Braden, Consultant Gastroenterologist,</w:t>
      </w:r>
      <w:r>
        <w:rPr>
          <w:rFonts w:ascii="Book Antiqua" w:hAnsi="Book Antiqua"/>
          <w:b/>
          <w:lang w:eastAsia="zh-CN"/>
        </w:rPr>
        <w:t xml:space="preserve"> </w:t>
      </w:r>
      <w:r w:rsidRPr="00F01F75">
        <w:rPr>
          <w:rFonts w:ascii="Book Antiqua" w:hAnsi="Book Antiqua"/>
          <w:b/>
        </w:rPr>
        <w:t>Professor</w:t>
      </w:r>
      <w:r>
        <w:rPr>
          <w:rFonts w:ascii="Book Antiqua" w:hAnsi="Book Antiqua"/>
          <w:b/>
        </w:rPr>
        <w:t>,</w:t>
      </w:r>
      <w:r>
        <w:rPr>
          <w:rFonts w:ascii="Book Antiqua" w:hAnsi="Book Antiqua"/>
        </w:rPr>
        <w:t xml:space="preserve"> </w:t>
      </w:r>
      <w:r w:rsidRPr="00A57EE7">
        <w:rPr>
          <w:rFonts w:ascii="Book Antiqua" w:hAnsi="Book Antiqua"/>
        </w:rPr>
        <w:t xml:space="preserve">Translational Gastroenterology Unit, John Radcliffe Hospital, </w:t>
      </w:r>
      <w:r>
        <w:rPr>
          <w:rFonts w:ascii="Book Antiqua" w:hAnsi="Book Antiqua"/>
        </w:rPr>
        <w:t xml:space="preserve">Oxford University </w:t>
      </w:r>
      <w:r w:rsidRPr="00A57EE7">
        <w:rPr>
          <w:rFonts w:ascii="Book Antiqua" w:hAnsi="Book Antiqua"/>
        </w:rPr>
        <w:t xml:space="preserve">Hospitals, OX3 9DU Oxford, </w:t>
      </w:r>
      <w:r>
        <w:rPr>
          <w:rFonts w:ascii="Book Antiqua" w:hAnsi="Book Antiqua"/>
          <w:lang w:eastAsia="zh-CN"/>
        </w:rPr>
        <w:t>United Kingdom.</w:t>
      </w:r>
      <w:r w:rsidRPr="00A57EE7">
        <w:rPr>
          <w:rFonts w:ascii="Book Antiqua" w:hAnsi="Book Antiqua"/>
        </w:rPr>
        <w:t xml:space="preserve"> </w:t>
      </w:r>
      <w:hyperlink r:id="rId7" w:history="1">
        <w:r w:rsidRPr="00F01F75">
          <w:rPr>
            <w:rStyle w:val="a7"/>
            <w:rFonts w:ascii="Book Antiqua" w:hAnsi="Book Antiqua"/>
            <w:color w:val="auto"/>
            <w:u w:val="none"/>
          </w:rPr>
          <w:t>braden@em.uni-frankfurt.de</w:t>
        </w:r>
      </w:hyperlink>
    </w:p>
    <w:p w:rsidR="00EA3B5A"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b/>
          <w:lang w:eastAsia="zh-CN"/>
        </w:rPr>
      </w:pP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rPr>
      </w:pPr>
      <w:r w:rsidRPr="00215CE1">
        <w:rPr>
          <w:rFonts w:ascii="Book Antiqua" w:hAnsi="Book Antiqua"/>
          <w:b/>
          <w:lang w:eastAsia="zh-CN"/>
        </w:rPr>
        <w:t>Telephone</w:t>
      </w:r>
      <w:r w:rsidRPr="00215CE1">
        <w:rPr>
          <w:rFonts w:ascii="Book Antiqua" w:hAnsi="Book Antiqua"/>
        </w:rPr>
        <w:t>:</w:t>
      </w:r>
      <w:r w:rsidRPr="00A57EE7">
        <w:rPr>
          <w:rFonts w:ascii="Book Antiqua" w:hAnsi="Book Antiqua"/>
        </w:rPr>
        <w:t xml:space="preserve"> +44</w:t>
      </w:r>
      <w:r>
        <w:rPr>
          <w:rFonts w:ascii="Book Antiqua" w:hAnsi="Book Antiqua"/>
          <w:lang w:eastAsia="zh-CN"/>
        </w:rPr>
        <w:t>-</w:t>
      </w:r>
      <w:r w:rsidRPr="00A57EE7">
        <w:rPr>
          <w:rFonts w:ascii="Book Antiqua" w:hAnsi="Book Antiqua"/>
        </w:rPr>
        <w:t>186</w:t>
      </w:r>
      <w:r>
        <w:rPr>
          <w:rFonts w:ascii="Book Antiqua" w:hAnsi="Book Antiqua"/>
          <w:lang w:eastAsia="zh-CN"/>
        </w:rPr>
        <w:t>-</w:t>
      </w:r>
      <w:proofErr w:type="gramStart"/>
      <w:r>
        <w:rPr>
          <w:rFonts w:ascii="Book Antiqua" w:hAnsi="Book Antiqua"/>
        </w:rPr>
        <w:t>5</w:t>
      </w:r>
      <w:r w:rsidRPr="00A57EE7">
        <w:rPr>
          <w:rFonts w:ascii="Book Antiqua" w:hAnsi="Book Antiqua"/>
        </w:rPr>
        <w:t>228760</w:t>
      </w:r>
      <w:r>
        <w:rPr>
          <w:rFonts w:ascii="Book Antiqua" w:hAnsi="Book Antiqua"/>
          <w:lang w:eastAsia="zh-CN"/>
        </w:rPr>
        <w:t xml:space="preserve">  </w:t>
      </w:r>
      <w:r w:rsidRPr="00215CE1">
        <w:rPr>
          <w:rFonts w:ascii="Book Antiqua" w:hAnsi="Book Antiqua"/>
          <w:b/>
        </w:rPr>
        <w:t>Fax</w:t>
      </w:r>
      <w:proofErr w:type="gramEnd"/>
      <w:r w:rsidRPr="00215CE1">
        <w:rPr>
          <w:rFonts w:ascii="Book Antiqua" w:hAnsi="Book Antiqua"/>
        </w:rPr>
        <w:t xml:space="preserve">: </w:t>
      </w:r>
      <w:r w:rsidRPr="00A57EE7">
        <w:rPr>
          <w:rFonts w:ascii="Book Antiqua" w:hAnsi="Book Antiqua"/>
        </w:rPr>
        <w:t>+44</w:t>
      </w:r>
      <w:r>
        <w:rPr>
          <w:rFonts w:ascii="Book Antiqua" w:hAnsi="Book Antiqua"/>
          <w:lang w:eastAsia="zh-CN"/>
        </w:rPr>
        <w:t>-</w:t>
      </w:r>
      <w:r w:rsidRPr="00A57EE7">
        <w:rPr>
          <w:rFonts w:ascii="Book Antiqua" w:hAnsi="Book Antiqua"/>
        </w:rPr>
        <w:t>186</w:t>
      </w:r>
      <w:r>
        <w:rPr>
          <w:rFonts w:ascii="Book Antiqua" w:hAnsi="Book Antiqua"/>
          <w:lang w:eastAsia="zh-CN"/>
        </w:rPr>
        <w:t>-</w:t>
      </w:r>
      <w:r>
        <w:rPr>
          <w:rFonts w:ascii="Book Antiqua" w:hAnsi="Book Antiqua"/>
        </w:rPr>
        <w:t>5</w:t>
      </w:r>
      <w:r w:rsidRPr="00A57EE7">
        <w:rPr>
          <w:rFonts w:ascii="Book Antiqua" w:hAnsi="Book Antiqua"/>
        </w:rPr>
        <w:t>228760</w:t>
      </w:r>
    </w:p>
    <w:p w:rsidR="00EA3B5A" w:rsidRDefault="00EA3B5A" w:rsidP="00215CE1">
      <w:pPr>
        <w:spacing w:line="360" w:lineRule="auto"/>
        <w:jc w:val="both"/>
        <w:rPr>
          <w:rFonts w:ascii="Book Antiqua" w:hAnsi="Book Antiqua"/>
          <w:lang w:eastAsia="zh-CN"/>
        </w:rPr>
      </w:pPr>
    </w:p>
    <w:p w:rsidR="00EA3B5A" w:rsidRPr="00E24548" w:rsidRDefault="00EA3B5A" w:rsidP="00215CE1">
      <w:pPr>
        <w:spacing w:line="360" w:lineRule="auto"/>
        <w:jc w:val="both"/>
        <w:rPr>
          <w:rFonts w:ascii="Book Antiqua" w:hAnsi="Book Antiqua"/>
          <w:color w:val="000000"/>
        </w:rPr>
      </w:pPr>
      <w:bookmarkStart w:id="1" w:name="OLE_LINK4"/>
      <w:bookmarkStart w:id="2" w:name="OLE_LINK5"/>
      <w:bookmarkStart w:id="3" w:name="OLE_LINK12"/>
      <w:bookmarkStart w:id="4" w:name="OLE_LINK212"/>
      <w:r>
        <w:rPr>
          <w:rFonts w:ascii="Book Antiqua" w:hAnsi="Book Antiqua"/>
          <w:b/>
          <w:color w:val="000000"/>
        </w:rPr>
        <w:t>Received:</w:t>
      </w:r>
      <w:r>
        <w:rPr>
          <w:rFonts w:ascii="Book Antiqua" w:hAnsi="Book Antiqua"/>
          <w:b/>
          <w:color w:val="000000"/>
          <w:lang w:eastAsia="zh-CN"/>
        </w:rPr>
        <w:t xml:space="preserve"> </w:t>
      </w:r>
      <w:r>
        <w:rPr>
          <w:rFonts w:ascii="Book Antiqua" w:hAnsi="Book Antiqua"/>
          <w:color w:val="000000"/>
          <w:lang w:eastAsia="zh-CN"/>
        </w:rPr>
        <w:t>March 2</w:t>
      </w:r>
      <w:r w:rsidRPr="00E24548">
        <w:rPr>
          <w:rFonts w:ascii="Book Antiqua" w:hAnsi="Book Antiqua"/>
          <w:color w:val="000000"/>
        </w:rPr>
        <w:t>, 2014</w:t>
      </w:r>
      <w:r>
        <w:rPr>
          <w:rFonts w:ascii="Book Antiqua" w:hAnsi="Book Antiqua"/>
          <w:color w:val="000000"/>
          <w:lang w:eastAsia="zh-CN"/>
        </w:rPr>
        <w:tab/>
      </w:r>
      <w:r>
        <w:rPr>
          <w:rFonts w:ascii="Book Antiqua" w:hAnsi="Book Antiqua"/>
          <w:color w:val="000000"/>
          <w:lang w:eastAsia="zh-CN"/>
        </w:rPr>
        <w:tab/>
      </w:r>
      <w:r w:rsidRPr="00E24548">
        <w:rPr>
          <w:rFonts w:ascii="Book Antiqua" w:hAnsi="Book Antiqua"/>
          <w:b/>
          <w:color w:val="000000"/>
        </w:rPr>
        <w:t xml:space="preserve">Revised: </w:t>
      </w:r>
      <w:r>
        <w:rPr>
          <w:rFonts w:ascii="Book Antiqua" w:hAnsi="Book Antiqua"/>
          <w:color w:val="000000"/>
          <w:lang w:eastAsia="zh-CN"/>
        </w:rPr>
        <w:t>May 5</w:t>
      </w:r>
      <w:r w:rsidRPr="00E24548">
        <w:rPr>
          <w:rFonts w:ascii="Book Antiqua" w:hAnsi="Book Antiqua"/>
          <w:color w:val="000000"/>
        </w:rPr>
        <w:t>, 2014</w:t>
      </w:r>
    </w:p>
    <w:p w:rsidR="008E6FBA" w:rsidRPr="008C5FF5" w:rsidRDefault="00EA3B5A" w:rsidP="008E6FBA">
      <w:pPr>
        <w:rPr>
          <w:rFonts w:ascii="Book Antiqua" w:hAnsi="Book Antiqua"/>
        </w:rPr>
      </w:pPr>
      <w:r w:rsidRPr="00E24548">
        <w:rPr>
          <w:rFonts w:ascii="Book Antiqua" w:hAnsi="Book Antiqua"/>
          <w:b/>
          <w:color w:val="000000"/>
        </w:rPr>
        <w:t xml:space="preserve">Accepted: </w:t>
      </w:r>
      <w:bookmarkStart w:id="5" w:name="OLE_LINK1"/>
      <w:bookmarkStart w:id="6" w:name="OLE_LINK2"/>
      <w:r w:rsidR="008E6FBA" w:rsidRPr="008C5FF5">
        <w:rPr>
          <w:rFonts w:ascii="Book Antiqua" w:hAnsi="Book Antiqua"/>
        </w:rPr>
        <w:t>May 26, 2014</w:t>
      </w:r>
      <w:bookmarkEnd w:id="5"/>
      <w:bookmarkEnd w:id="6"/>
    </w:p>
    <w:p w:rsidR="00EA3B5A" w:rsidRDefault="00EA3B5A" w:rsidP="00215CE1">
      <w:pPr>
        <w:spacing w:line="360" w:lineRule="auto"/>
        <w:jc w:val="both"/>
        <w:rPr>
          <w:rFonts w:ascii="Book Antiqua" w:hAnsi="Book Antiqua"/>
        </w:rPr>
      </w:pPr>
    </w:p>
    <w:p w:rsidR="00EA3B5A" w:rsidRDefault="00EA3B5A" w:rsidP="00215CE1">
      <w:pPr>
        <w:spacing w:line="360" w:lineRule="auto"/>
        <w:jc w:val="both"/>
        <w:rPr>
          <w:rFonts w:ascii="Book Antiqua" w:hAnsi="Book Antiqua"/>
          <w:b/>
          <w:color w:val="000000"/>
        </w:rPr>
      </w:pPr>
      <w:r w:rsidRPr="00E24548">
        <w:rPr>
          <w:rFonts w:ascii="Book Antiqua" w:hAnsi="Book Antiqua"/>
          <w:b/>
          <w:color w:val="000000"/>
        </w:rPr>
        <w:t xml:space="preserve">Published online: </w:t>
      </w:r>
      <w:bookmarkEnd w:id="1"/>
      <w:bookmarkEnd w:id="2"/>
      <w:bookmarkEnd w:id="3"/>
      <w:bookmarkEnd w:id="4"/>
    </w:p>
    <w:p w:rsidR="00EA3B5A" w:rsidRPr="00A57EE7" w:rsidRDefault="00EA3B5A" w:rsidP="00215CE1">
      <w:pPr>
        <w:spacing w:line="360" w:lineRule="auto"/>
        <w:jc w:val="both"/>
        <w:rPr>
          <w:rFonts w:ascii="Book Antiqua" w:eastAsia="MS Gothic" w:hAnsi="Book Antiqua"/>
          <w:b/>
          <w:bCs/>
          <w:color w:val="345A8A"/>
        </w:rPr>
      </w:pPr>
      <w:r w:rsidRPr="00A57EE7">
        <w:rPr>
          <w:rFonts w:ascii="Book Antiqua" w:hAnsi="Book Antiqua"/>
        </w:rPr>
        <w:br w:type="page"/>
      </w:r>
    </w:p>
    <w:p w:rsidR="00EA3B5A" w:rsidRPr="00F01F75" w:rsidRDefault="00EA3B5A" w:rsidP="00215CE1">
      <w:pPr>
        <w:pStyle w:val="1"/>
        <w:spacing w:before="0" w:line="360" w:lineRule="auto"/>
        <w:jc w:val="both"/>
        <w:rPr>
          <w:rFonts w:ascii="Book Antiqua" w:eastAsia="宋体" w:hAnsi="Book Antiqua"/>
          <w:color w:val="auto"/>
          <w:sz w:val="24"/>
          <w:szCs w:val="24"/>
          <w:lang w:eastAsia="zh-CN"/>
        </w:rPr>
      </w:pPr>
      <w:r w:rsidRPr="00F01F75">
        <w:rPr>
          <w:rFonts w:ascii="Book Antiqua" w:hAnsi="Book Antiqua"/>
          <w:color w:val="auto"/>
          <w:sz w:val="24"/>
          <w:szCs w:val="24"/>
        </w:rPr>
        <w:lastRenderedPageBreak/>
        <w:t>Abstract</w:t>
      </w:r>
    </w:p>
    <w:p w:rsidR="00EA3B5A"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b/>
        </w:rPr>
        <w:t>AIM</w:t>
      </w:r>
      <w:r w:rsidRPr="00A57EE7">
        <w:rPr>
          <w:rFonts w:ascii="Book Antiqua" w:hAnsi="Book Antiqua"/>
        </w:rPr>
        <w:t xml:space="preserve">: To investigate the outcome of repeating endoscopic retrograde </w:t>
      </w:r>
      <w:proofErr w:type="spellStart"/>
      <w:r w:rsidRPr="00A57EE7">
        <w:rPr>
          <w:rFonts w:ascii="Book Antiqua" w:hAnsi="Book Antiqua"/>
        </w:rPr>
        <w:t>cholangiopancreaticography</w:t>
      </w:r>
      <w:proofErr w:type="spellEnd"/>
      <w:r w:rsidRPr="00A57EE7">
        <w:rPr>
          <w:rFonts w:ascii="Book Antiqua" w:hAnsi="Book Antiqua"/>
        </w:rPr>
        <w:t xml:space="preserve"> (ERCP) after initially failed precut </w:t>
      </w:r>
      <w:proofErr w:type="spellStart"/>
      <w:r w:rsidRPr="00A57EE7">
        <w:rPr>
          <w:rFonts w:ascii="Book Antiqua" w:hAnsi="Book Antiqua"/>
        </w:rPr>
        <w:t>sphincterotomy</w:t>
      </w:r>
      <w:proofErr w:type="spellEnd"/>
      <w:r w:rsidRPr="00A57EE7">
        <w:rPr>
          <w:rFonts w:ascii="Book Antiqua" w:hAnsi="Book Antiqua"/>
        </w:rPr>
        <w:t xml:space="preserve"> to achieve biliary </w:t>
      </w:r>
      <w:proofErr w:type="spellStart"/>
      <w:r w:rsidRPr="00A57EE7">
        <w:rPr>
          <w:rFonts w:ascii="Book Antiqua" w:hAnsi="Book Antiqua"/>
        </w:rPr>
        <w:t>cannulation</w:t>
      </w:r>
      <w:proofErr w:type="spellEnd"/>
      <w:r w:rsidRPr="00A57EE7">
        <w:rPr>
          <w:rFonts w:ascii="Book Antiqua" w:hAnsi="Book Antiqua"/>
        </w:rPr>
        <w:t>.</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b/>
        </w:rPr>
        <w:t>METHODS</w:t>
      </w:r>
      <w:r w:rsidRPr="00A57EE7">
        <w:rPr>
          <w:rFonts w:ascii="Book Antiqua" w:hAnsi="Book Antiqua"/>
        </w:rPr>
        <w:t xml:space="preserve">: In this retrospective study, consecutive ERCPs performed between January 2009 and September 2012 </w:t>
      </w:r>
      <w:proofErr w:type="gramStart"/>
      <w:r w:rsidRPr="00A57EE7">
        <w:rPr>
          <w:rFonts w:ascii="Book Antiqua" w:hAnsi="Book Antiqua"/>
        </w:rPr>
        <w:t>were</w:t>
      </w:r>
      <w:proofErr w:type="gramEnd"/>
      <w:r w:rsidRPr="00A57EE7">
        <w:rPr>
          <w:rFonts w:ascii="Book Antiqua" w:hAnsi="Book Antiqua"/>
        </w:rPr>
        <w:t xml:space="preserve"> included. Data from our endoscopy and radiology reporting databases were </w:t>
      </w:r>
      <w:proofErr w:type="spellStart"/>
      <w:r w:rsidRPr="00A57EE7">
        <w:rPr>
          <w:rFonts w:ascii="Book Antiqua" w:hAnsi="Book Antiqua"/>
        </w:rPr>
        <w:t>analysed</w:t>
      </w:r>
      <w:proofErr w:type="spellEnd"/>
      <w:r w:rsidRPr="00A57EE7">
        <w:rPr>
          <w:rFonts w:ascii="Book Antiqua" w:hAnsi="Book Antiqua"/>
        </w:rPr>
        <w:t xml:space="preserve"> for use of precut </w:t>
      </w:r>
      <w:proofErr w:type="spellStart"/>
      <w:r w:rsidRPr="00A57EE7">
        <w:rPr>
          <w:rFonts w:ascii="Book Antiqua" w:hAnsi="Book Antiqua"/>
        </w:rPr>
        <w:t>sphincterotomy</w:t>
      </w:r>
      <w:proofErr w:type="spellEnd"/>
      <w:r w:rsidRPr="00A57EE7">
        <w:rPr>
          <w:rFonts w:ascii="Book Antiqua" w:hAnsi="Book Antiqua"/>
        </w:rPr>
        <w:t xml:space="preserve">, biliary access rate, repeat ERCP rate and complications. Patients with initially failed precut </w:t>
      </w:r>
      <w:proofErr w:type="spellStart"/>
      <w:r w:rsidRPr="00A57EE7">
        <w:rPr>
          <w:rFonts w:ascii="Book Antiqua" w:hAnsi="Book Antiqua"/>
        </w:rPr>
        <w:t>sphincterotomy</w:t>
      </w:r>
      <w:proofErr w:type="spellEnd"/>
      <w:r w:rsidRPr="00A57EE7">
        <w:rPr>
          <w:rFonts w:ascii="Book Antiqua" w:hAnsi="Book Antiqua"/>
        </w:rPr>
        <w:t xml:space="preserve"> were identified.</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b/>
        </w:rPr>
        <w:t>RESULTS:</w:t>
      </w:r>
      <w:r w:rsidRPr="00A57EE7">
        <w:rPr>
          <w:rFonts w:ascii="Book Antiqua" w:hAnsi="Book Antiqua"/>
        </w:rPr>
        <w:t xml:space="preserve"> From 1839 consecutive ERCPs, 187 (10%) patients underwent a precut </w:t>
      </w:r>
      <w:proofErr w:type="spellStart"/>
      <w:r w:rsidRPr="00A57EE7">
        <w:rPr>
          <w:rFonts w:ascii="Book Antiqua" w:hAnsi="Book Antiqua"/>
        </w:rPr>
        <w:t>sphincterotomy</w:t>
      </w:r>
      <w:proofErr w:type="spellEnd"/>
      <w:r w:rsidRPr="00A57EE7">
        <w:rPr>
          <w:rFonts w:ascii="Book Antiqua" w:hAnsi="Book Antiqua"/>
        </w:rPr>
        <w:t xml:space="preserve"> during the initial ERCP in attempts to </w:t>
      </w:r>
      <w:proofErr w:type="spellStart"/>
      <w:r w:rsidRPr="00A57EE7">
        <w:rPr>
          <w:rFonts w:ascii="Book Antiqua" w:hAnsi="Book Antiqua"/>
        </w:rPr>
        <w:t>cannulate</w:t>
      </w:r>
      <w:proofErr w:type="spellEnd"/>
      <w:r w:rsidRPr="00A57EE7">
        <w:rPr>
          <w:rFonts w:ascii="Book Antiqua" w:hAnsi="Book Antiqua"/>
        </w:rPr>
        <w:t xml:space="preserve"> a native papilla.  The initial precut was successful in 79/187 (42%). ERCP was repeated in 89/108 (82%) of patients with failed initial precut </w:t>
      </w:r>
      <w:proofErr w:type="spellStart"/>
      <w:r w:rsidRPr="00A57EE7">
        <w:rPr>
          <w:rFonts w:ascii="Book Antiqua" w:hAnsi="Book Antiqua"/>
        </w:rPr>
        <w:t>sphincterotomy</w:t>
      </w:r>
      <w:proofErr w:type="spellEnd"/>
      <w:r w:rsidRPr="00A57EE7">
        <w:rPr>
          <w:rFonts w:ascii="Book Antiqua" w:hAnsi="Book Antiqua"/>
        </w:rPr>
        <w:t xml:space="preserve"> after a median interval of 4 days, leading to successful biliary </w:t>
      </w:r>
      <w:proofErr w:type="spellStart"/>
      <w:r w:rsidRPr="00A57EE7">
        <w:rPr>
          <w:rFonts w:ascii="Book Antiqua" w:hAnsi="Book Antiqua"/>
        </w:rPr>
        <w:t>cannulation</w:t>
      </w:r>
      <w:proofErr w:type="spellEnd"/>
      <w:r w:rsidRPr="00A57EE7">
        <w:rPr>
          <w:rFonts w:ascii="Book Antiqua" w:hAnsi="Book Antiqua"/>
        </w:rPr>
        <w:t xml:space="preserve"> in 69/89 (78%). In 5 patients a third ERCP was attempted (successful in 4 cases). Overall, repeat ERCP after failed precut at the index ERCP was successful in 73/89 patients (82%).  Complications after precut-</w:t>
      </w:r>
      <w:proofErr w:type="spellStart"/>
      <w:r w:rsidRPr="00A57EE7">
        <w:rPr>
          <w:rFonts w:ascii="Book Antiqua" w:hAnsi="Book Antiqua"/>
        </w:rPr>
        <w:t>sphincterotomy</w:t>
      </w:r>
      <w:proofErr w:type="spellEnd"/>
      <w:r w:rsidRPr="00A57EE7">
        <w:rPr>
          <w:rFonts w:ascii="Book Antiqua" w:hAnsi="Book Antiqua"/>
        </w:rPr>
        <w:t xml:space="preserve"> were observed in 32/187</w:t>
      </w:r>
      <w:r w:rsidRPr="00A57EE7">
        <w:rPr>
          <w:rFonts w:ascii="Book Antiqua" w:hAnsi="Book Antiqua"/>
          <w:lang w:eastAsia="zh-CN"/>
        </w:rPr>
        <w:t xml:space="preserve"> </w:t>
      </w:r>
      <w:r w:rsidRPr="00A57EE7">
        <w:rPr>
          <w:rFonts w:ascii="Book Antiqua" w:hAnsi="Book Antiqua"/>
        </w:rPr>
        <w:t xml:space="preserve">(17%) patients including pancreatitis (13%), retroperitoneal perforations (1%), biliary sepsis (0.5%) and </w:t>
      </w:r>
      <w:proofErr w:type="spellStart"/>
      <w:r w:rsidRPr="00A57EE7">
        <w:rPr>
          <w:rFonts w:ascii="Book Antiqua" w:hAnsi="Book Antiqua"/>
        </w:rPr>
        <w:t>haemorrhage</w:t>
      </w:r>
      <w:proofErr w:type="spellEnd"/>
      <w:r w:rsidRPr="00A57EE7">
        <w:rPr>
          <w:rFonts w:ascii="Book Antiqua" w:hAnsi="Book Antiqua"/>
        </w:rPr>
        <w:t xml:space="preserve"> (3%).</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b/>
        </w:rPr>
        <w:t>CONCLUSION</w:t>
      </w:r>
      <w:r w:rsidRPr="00A57EE7">
        <w:rPr>
          <w:rFonts w:ascii="Book Antiqua" w:hAnsi="Book Antiqua"/>
        </w:rPr>
        <w:t xml:space="preserve">:  The high success rate of biliary </w:t>
      </w:r>
      <w:proofErr w:type="spellStart"/>
      <w:r w:rsidRPr="00A57EE7">
        <w:rPr>
          <w:rFonts w:ascii="Book Antiqua" w:hAnsi="Book Antiqua"/>
        </w:rPr>
        <w:t>cannulation</w:t>
      </w:r>
      <w:proofErr w:type="spellEnd"/>
      <w:r w:rsidRPr="00A57EE7">
        <w:rPr>
          <w:rFonts w:ascii="Book Antiqua" w:hAnsi="Book Antiqua"/>
        </w:rPr>
        <w:t xml:space="preserve"> in a second attempt ERCP justifies repeating ERCP within 2-7 </w:t>
      </w:r>
      <w:r>
        <w:rPr>
          <w:rFonts w:ascii="Book Antiqua" w:hAnsi="Book Antiqua"/>
        </w:rPr>
        <w:t>d</w:t>
      </w:r>
      <w:r w:rsidRPr="00A57EE7">
        <w:rPr>
          <w:rFonts w:ascii="Book Antiqua" w:hAnsi="Book Antiqua"/>
        </w:rPr>
        <w:t xml:space="preserve"> after unsuccessful precut </w:t>
      </w:r>
      <w:proofErr w:type="spellStart"/>
      <w:r w:rsidRPr="00A57EE7">
        <w:rPr>
          <w:rFonts w:ascii="Book Antiqua" w:hAnsi="Book Antiqua"/>
        </w:rPr>
        <w:t>sphincterotomy</w:t>
      </w:r>
      <w:proofErr w:type="spellEnd"/>
      <w:r w:rsidRPr="00A57EE7">
        <w:rPr>
          <w:rFonts w:ascii="Book Antiqua" w:hAnsi="Book Antiqua"/>
        </w:rPr>
        <w:t xml:space="preserve"> before more invasive approaches should be considered.</w:t>
      </w:r>
    </w:p>
    <w:p w:rsidR="00EA3B5A"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eastAsia="zh-CN"/>
        </w:rPr>
      </w:pPr>
    </w:p>
    <w:p w:rsidR="00EA3B5A" w:rsidRDefault="00EA3B5A" w:rsidP="00215CE1">
      <w:pPr>
        <w:spacing w:line="360" w:lineRule="auto"/>
        <w:jc w:val="both"/>
        <w:rPr>
          <w:rFonts w:ascii="Book Antiqua" w:hAnsi="Book Antiqua"/>
          <w:lang w:eastAsia="zh-CN"/>
        </w:rPr>
      </w:pPr>
      <w:r w:rsidRPr="00E24548">
        <w:rPr>
          <w:rFonts w:ascii="Book Antiqua" w:hAnsi="Book Antiqua"/>
        </w:rPr>
        <w:t xml:space="preserve">© 2014 </w:t>
      </w:r>
      <w:proofErr w:type="spellStart"/>
      <w:r w:rsidRPr="00E24548">
        <w:rPr>
          <w:rFonts w:ascii="Book Antiqua" w:hAnsi="Book Antiqua"/>
        </w:rPr>
        <w:t>Baishideng</w:t>
      </w:r>
      <w:proofErr w:type="spellEnd"/>
      <w:r w:rsidRPr="00E24548">
        <w:rPr>
          <w:rFonts w:ascii="Book Antiqua" w:hAnsi="Book Antiqua"/>
        </w:rPr>
        <w:t xml:space="preserve"> Publishing Group </w:t>
      </w:r>
      <w:r>
        <w:rPr>
          <w:rFonts w:ascii="Book Antiqua" w:hAnsi="Book Antiqua"/>
        </w:rPr>
        <w:t>Inc</w:t>
      </w:r>
      <w:r w:rsidRPr="00E24548">
        <w:rPr>
          <w:rFonts w:ascii="Book Antiqua" w:hAnsi="Book Antiqua"/>
        </w:rPr>
        <w:t>. All rights reserved.</w:t>
      </w: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eastAsia="zh-CN"/>
        </w:rPr>
      </w:pPr>
    </w:p>
    <w:p w:rsidR="00EA3B5A" w:rsidRPr="00A57EE7" w:rsidRDefault="00EA3B5A" w:rsidP="00215CE1">
      <w:pPr>
        <w:widowControl w:val="0"/>
        <w:tabs>
          <w:tab w:val="left" w:pos="0"/>
        </w:tabs>
        <w:autoSpaceDE w:val="0"/>
        <w:autoSpaceDN w:val="0"/>
        <w:adjustRightInd w:val="0"/>
        <w:spacing w:line="360" w:lineRule="auto"/>
        <w:jc w:val="both"/>
        <w:rPr>
          <w:rFonts w:ascii="Book Antiqua" w:hAnsi="Book Antiqua"/>
        </w:rPr>
      </w:pPr>
      <w:r w:rsidRPr="00A57EE7">
        <w:rPr>
          <w:rFonts w:ascii="Book Antiqua" w:hAnsi="Book Antiqua"/>
          <w:b/>
        </w:rPr>
        <w:t>Keywords</w:t>
      </w:r>
      <w:r w:rsidRPr="00A57EE7">
        <w:rPr>
          <w:rFonts w:ascii="Book Antiqua" w:hAnsi="Book Antiqua"/>
        </w:rPr>
        <w:t xml:space="preserve">: </w:t>
      </w:r>
      <w:r w:rsidRPr="00A57EE7">
        <w:rPr>
          <w:rFonts w:ascii="Book Antiqua" w:hAnsi="Book Antiqua"/>
          <w:lang w:eastAsia="zh-CN"/>
        </w:rPr>
        <w:t>M</w:t>
      </w:r>
      <w:r w:rsidRPr="00A57EE7">
        <w:rPr>
          <w:rFonts w:ascii="Book Antiqua" w:hAnsi="Book Antiqua"/>
        </w:rPr>
        <w:t>ortality</w:t>
      </w:r>
      <w:r w:rsidRPr="00A57EE7">
        <w:rPr>
          <w:rFonts w:ascii="Book Antiqua" w:hAnsi="Book Antiqua"/>
          <w:lang w:eastAsia="zh-CN"/>
        </w:rPr>
        <w:t>;</w:t>
      </w:r>
      <w:r w:rsidRPr="00A57EE7">
        <w:rPr>
          <w:rFonts w:ascii="Book Antiqua" w:hAnsi="Book Antiqua"/>
        </w:rPr>
        <w:t xml:space="preserve"> </w:t>
      </w:r>
      <w:r w:rsidRPr="00A57EE7">
        <w:rPr>
          <w:rFonts w:ascii="Book Antiqua" w:hAnsi="Book Antiqua"/>
          <w:lang w:eastAsia="zh-CN"/>
        </w:rPr>
        <w:t>P</w:t>
      </w:r>
      <w:r w:rsidRPr="00A57EE7">
        <w:rPr>
          <w:rFonts w:ascii="Book Antiqua" w:hAnsi="Book Antiqua"/>
        </w:rPr>
        <w:t>ost</w:t>
      </w:r>
      <w:r>
        <w:rPr>
          <w:rFonts w:ascii="Book Antiqua" w:hAnsi="Book Antiqua"/>
        </w:rPr>
        <w:t>-</w:t>
      </w:r>
      <w:r w:rsidRPr="00A57EE7">
        <w:rPr>
          <w:rFonts w:ascii="Book Antiqua" w:hAnsi="Book Antiqua"/>
        </w:rPr>
        <w:t xml:space="preserve">endoscopic retrograde </w:t>
      </w:r>
      <w:proofErr w:type="spellStart"/>
      <w:r w:rsidRPr="00A57EE7">
        <w:rPr>
          <w:rFonts w:ascii="Book Antiqua" w:hAnsi="Book Antiqua"/>
        </w:rPr>
        <w:t>cholangio-pancreaticography</w:t>
      </w:r>
      <w:proofErr w:type="spellEnd"/>
      <w:r>
        <w:rPr>
          <w:rFonts w:ascii="Book Antiqua" w:hAnsi="Book Antiqua"/>
        </w:rPr>
        <w:t xml:space="preserve"> </w:t>
      </w:r>
      <w:r>
        <w:rPr>
          <w:rFonts w:ascii="Book Antiqua" w:hAnsi="Book Antiqua"/>
        </w:rPr>
        <w:lastRenderedPageBreak/>
        <w:t>pancreatitis</w:t>
      </w:r>
      <w:r w:rsidRPr="00A57EE7">
        <w:rPr>
          <w:rFonts w:ascii="Book Antiqua" w:hAnsi="Book Antiqua"/>
          <w:lang w:eastAsia="zh-CN"/>
        </w:rPr>
        <w:t>;</w:t>
      </w:r>
      <w:r w:rsidRPr="00A57EE7">
        <w:rPr>
          <w:rFonts w:ascii="Book Antiqua" w:hAnsi="Book Antiqua"/>
        </w:rPr>
        <w:t xml:space="preserve"> </w:t>
      </w:r>
      <w:proofErr w:type="gramStart"/>
      <w:r w:rsidRPr="00A57EE7">
        <w:rPr>
          <w:rFonts w:ascii="Book Antiqua" w:hAnsi="Book Antiqua"/>
          <w:lang w:eastAsia="zh-CN"/>
        </w:rPr>
        <w:t>P</w:t>
      </w:r>
      <w:r w:rsidRPr="00A57EE7">
        <w:rPr>
          <w:rFonts w:ascii="Book Antiqua" w:hAnsi="Book Antiqua"/>
        </w:rPr>
        <w:t>recut</w:t>
      </w:r>
      <w:proofErr w:type="gramEnd"/>
      <w:r w:rsidRPr="00A57EE7">
        <w:rPr>
          <w:rFonts w:ascii="Book Antiqua" w:hAnsi="Book Antiqua"/>
        </w:rPr>
        <w:t xml:space="preserve"> </w:t>
      </w:r>
      <w:proofErr w:type="spellStart"/>
      <w:r w:rsidRPr="00A57EE7">
        <w:rPr>
          <w:rFonts w:ascii="Book Antiqua" w:hAnsi="Book Antiqua"/>
        </w:rPr>
        <w:t>sphincterotomy</w:t>
      </w:r>
      <w:proofErr w:type="spellEnd"/>
      <w:r w:rsidRPr="00A57EE7">
        <w:rPr>
          <w:rFonts w:ascii="Book Antiqua" w:hAnsi="Book Antiqua"/>
          <w:lang w:eastAsia="zh-CN"/>
        </w:rPr>
        <w:t>;</w:t>
      </w:r>
      <w:r w:rsidRPr="00A57EE7">
        <w:rPr>
          <w:rFonts w:ascii="Book Antiqua" w:hAnsi="Book Antiqua"/>
        </w:rPr>
        <w:t xml:space="preserve"> Endoscopic retrograde </w:t>
      </w:r>
      <w:proofErr w:type="spellStart"/>
      <w:r w:rsidRPr="00A57EE7">
        <w:rPr>
          <w:rFonts w:ascii="Book Antiqua" w:hAnsi="Book Antiqua"/>
        </w:rPr>
        <w:t>cholangio-pancreaticography</w:t>
      </w:r>
      <w:proofErr w:type="spellEnd"/>
      <w:r w:rsidRPr="00A57EE7">
        <w:rPr>
          <w:rFonts w:ascii="Book Antiqua" w:hAnsi="Book Antiqua"/>
          <w:lang w:eastAsia="zh-CN"/>
        </w:rPr>
        <w:t>;</w:t>
      </w:r>
      <w:r>
        <w:rPr>
          <w:rFonts w:ascii="Book Antiqua" w:hAnsi="Book Antiqua"/>
          <w:lang w:eastAsia="zh-CN"/>
        </w:rPr>
        <w:t xml:space="preserve"> </w:t>
      </w:r>
      <w:proofErr w:type="spellStart"/>
      <w:r w:rsidRPr="00A57EE7">
        <w:rPr>
          <w:rFonts w:ascii="Book Antiqua" w:hAnsi="Book Antiqua"/>
          <w:lang w:eastAsia="zh-CN"/>
        </w:rPr>
        <w:t>C</w:t>
      </w:r>
      <w:r w:rsidRPr="00A57EE7">
        <w:rPr>
          <w:rFonts w:ascii="Book Antiqua" w:hAnsi="Book Antiqua"/>
        </w:rPr>
        <w:t>holedocholithiasis</w:t>
      </w:r>
      <w:proofErr w:type="spellEnd"/>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rPr>
      </w:pPr>
    </w:p>
    <w:p w:rsidR="00EA3B5A" w:rsidRPr="00C85D74" w:rsidRDefault="00EA3B5A" w:rsidP="00215CE1">
      <w:pPr>
        <w:widowControl w:val="0"/>
        <w:tabs>
          <w:tab w:val="left" w:pos="0"/>
        </w:tabs>
        <w:autoSpaceDE w:val="0"/>
        <w:autoSpaceDN w:val="0"/>
        <w:adjustRightInd w:val="0"/>
        <w:spacing w:line="360" w:lineRule="auto"/>
        <w:jc w:val="both"/>
        <w:rPr>
          <w:rFonts w:ascii="Book Antiqua" w:hAnsi="Book Antiqua"/>
          <w:b/>
        </w:rPr>
      </w:pPr>
      <w:r w:rsidRPr="00A57EE7">
        <w:rPr>
          <w:rFonts w:ascii="Book Antiqua" w:hAnsi="Book Antiqua"/>
          <w:b/>
        </w:rPr>
        <w:t xml:space="preserve">Core tip: </w:t>
      </w:r>
      <w:r w:rsidRPr="00A57EE7">
        <w:rPr>
          <w:rFonts w:ascii="Book Antiqua" w:hAnsi="Book Antiqua"/>
        </w:rPr>
        <w:t xml:space="preserve">Selective biliary </w:t>
      </w:r>
      <w:proofErr w:type="spellStart"/>
      <w:r w:rsidRPr="00A57EE7">
        <w:rPr>
          <w:rFonts w:ascii="Book Antiqua" w:hAnsi="Book Antiqua"/>
        </w:rPr>
        <w:t>cannulation</w:t>
      </w:r>
      <w:proofErr w:type="spellEnd"/>
      <w:r w:rsidRPr="00A57EE7">
        <w:rPr>
          <w:rFonts w:ascii="Book Antiqua" w:hAnsi="Book Antiqua"/>
        </w:rPr>
        <w:t xml:space="preserve"> during endoscopic retrograde </w:t>
      </w:r>
      <w:proofErr w:type="spellStart"/>
      <w:r w:rsidRPr="00A57EE7">
        <w:rPr>
          <w:rFonts w:ascii="Book Antiqua" w:hAnsi="Book Antiqua"/>
        </w:rPr>
        <w:t>cholangio-pancreaticography</w:t>
      </w:r>
      <w:proofErr w:type="spellEnd"/>
      <w:r w:rsidRPr="00A57EE7">
        <w:rPr>
          <w:rFonts w:ascii="Book Antiqua" w:hAnsi="Book Antiqua"/>
        </w:rPr>
        <w:t xml:space="preserve"> (ERCP) fails in 5%-15%, even in expert high volume </w:t>
      </w:r>
      <w:proofErr w:type="spellStart"/>
      <w:r w:rsidRPr="00A57EE7">
        <w:rPr>
          <w:rFonts w:ascii="Book Antiqua" w:hAnsi="Book Antiqua"/>
        </w:rPr>
        <w:t>centres</w:t>
      </w:r>
      <w:proofErr w:type="spellEnd"/>
      <w:r w:rsidRPr="00A57EE7">
        <w:rPr>
          <w:rFonts w:ascii="Book Antiqua" w:hAnsi="Book Antiqua"/>
        </w:rPr>
        <w:t xml:space="preserve">. Precut </w:t>
      </w:r>
      <w:proofErr w:type="spellStart"/>
      <w:r w:rsidRPr="00A57EE7">
        <w:rPr>
          <w:rFonts w:ascii="Book Antiqua" w:hAnsi="Book Antiqua"/>
        </w:rPr>
        <w:t>sphincterotomy</w:t>
      </w:r>
      <w:proofErr w:type="spellEnd"/>
      <w:r w:rsidRPr="00A57EE7">
        <w:rPr>
          <w:rFonts w:ascii="Book Antiqua" w:hAnsi="Book Antiqua"/>
        </w:rPr>
        <w:t xml:space="preserve"> facilitates biliary access, but also has a failure rate. Alternative, more invasive options for achieving biliary therapy, such as percutaneous-endoscopic or endoscopic ultrasound guided </w:t>
      </w:r>
      <w:proofErr w:type="spellStart"/>
      <w:r w:rsidRPr="00A57EE7">
        <w:rPr>
          <w:rFonts w:ascii="Book Antiqua" w:hAnsi="Book Antiqua"/>
        </w:rPr>
        <w:t>rendez-vous</w:t>
      </w:r>
      <w:proofErr w:type="spellEnd"/>
      <w:r w:rsidRPr="00A57EE7">
        <w:rPr>
          <w:rFonts w:ascii="Book Antiqua" w:hAnsi="Book Antiqua"/>
        </w:rPr>
        <w:t xml:space="preserve"> procedure, percutaneous </w:t>
      </w:r>
      <w:proofErr w:type="spellStart"/>
      <w:r w:rsidRPr="00A57EE7">
        <w:rPr>
          <w:rFonts w:ascii="Book Antiqua" w:hAnsi="Book Antiqua"/>
        </w:rPr>
        <w:t>transhepatic</w:t>
      </w:r>
      <w:proofErr w:type="spellEnd"/>
      <w:r w:rsidRPr="00A57EE7">
        <w:rPr>
          <w:rFonts w:ascii="Book Antiqua" w:hAnsi="Book Antiqua"/>
        </w:rPr>
        <w:t xml:space="preserve"> or surgical intervention include a considerable morbidity.</w:t>
      </w:r>
      <w:r>
        <w:rPr>
          <w:rFonts w:ascii="Book Antiqua" w:hAnsi="Book Antiqua"/>
          <w:b/>
          <w:lang w:eastAsia="zh-CN"/>
        </w:rPr>
        <w:t xml:space="preserve"> </w:t>
      </w:r>
      <w:r w:rsidRPr="00A57EE7">
        <w:rPr>
          <w:rFonts w:ascii="Book Antiqua" w:hAnsi="Book Antiqua"/>
        </w:rPr>
        <w:t xml:space="preserve">This study demonstrates that repeating the ERCP within a few days after initial failed precut is a successful strategy in the majority of patients and should be tried before contemplating more invasive, alternative interventions. </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p>
    <w:p w:rsidR="00EA3B5A" w:rsidRPr="00E24548" w:rsidRDefault="00EA3B5A" w:rsidP="008357E0">
      <w:pPr>
        <w:widowControl w:val="0"/>
        <w:tabs>
          <w:tab w:val="left" w:pos="480"/>
        </w:tabs>
        <w:autoSpaceDE w:val="0"/>
        <w:autoSpaceDN w:val="0"/>
        <w:adjustRightInd w:val="0"/>
        <w:spacing w:line="360" w:lineRule="auto"/>
        <w:jc w:val="both"/>
        <w:rPr>
          <w:rFonts w:ascii="Book Antiqua" w:hAnsi="Book Antiqua"/>
        </w:rPr>
      </w:pPr>
      <w:proofErr w:type="spellStart"/>
      <w:r w:rsidRPr="00A57EE7">
        <w:rPr>
          <w:rFonts w:ascii="Book Antiqua" w:hAnsi="Book Antiqua"/>
        </w:rPr>
        <w:t>Pavlides</w:t>
      </w:r>
      <w:proofErr w:type="spellEnd"/>
      <w:r w:rsidRPr="00A57EE7">
        <w:rPr>
          <w:rFonts w:ascii="Book Antiqua" w:hAnsi="Book Antiqua"/>
        </w:rPr>
        <w:t xml:space="preserve"> M, Barnabas A, </w:t>
      </w:r>
      <w:proofErr w:type="spellStart"/>
      <w:r w:rsidRPr="00A57EE7">
        <w:rPr>
          <w:rFonts w:ascii="Book Antiqua" w:hAnsi="Book Antiqua"/>
        </w:rPr>
        <w:t>Fernandopulle</w:t>
      </w:r>
      <w:proofErr w:type="spellEnd"/>
      <w:r w:rsidRPr="00A57EE7">
        <w:rPr>
          <w:rFonts w:ascii="Book Antiqua" w:hAnsi="Book Antiqua"/>
        </w:rPr>
        <w:t xml:space="preserve"> N, Bailey AA, Collier J, Phillips-Hughes J, Ellis A, Chapman R, Braden B. Repeat </w:t>
      </w:r>
      <w:r w:rsidR="0063360E" w:rsidRPr="00A57EE7">
        <w:rPr>
          <w:rFonts w:ascii="Book Antiqua" w:hAnsi="Book Antiqua"/>
        </w:rPr>
        <w:t xml:space="preserve">endoscopic retrograde </w:t>
      </w:r>
      <w:proofErr w:type="spellStart"/>
      <w:r w:rsidR="0063360E" w:rsidRPr="00A57EE7">
        <w:rPr>
          <w:rFonts w:ascii="Book Antiqua" w:hAnsi="Book Antiqua"/>
        </w:rPr>
        <w:t>cholangiopancreaticography</w:t>
      </w:r>
      <w:proofErr w:type="spellEnd"/>
      <w:r w:rsidRPr="00A57EE7">
        <w:rPr>
          <w:rFonts w:ascii="Book Antiqua" w:hAnsi="Book Antiqua"/>
        </w:rPr>
        <w:t xml:space="preserve"> after failed initial precut </w:t>
      </w:r>
      <w:proofErr w:type="spellStart"/>
      <w:r w:rsidRPr="00A57EE7">
        <w:rPr>
          <w:rFonts w:ascii="Book Antiqua" w:hAnsi="Book Antiqua"/>
        </w:rPr>
        <w:t>sphincterotomy</w:t>
      </w:r>
      <w:proofErr w:type="spellEnd"/>
      <w:r w:rsidRPr="00A57EE7">
        <w:rPr>
          <w:rFonts w:ascii="Book Antiqua" w:hAnsi="Book Antiqua"/>
        </w:rPr>
        <w:t xml:space="preserve"> for biliary </w:t>
      </w:r>
      <w:proofErr w:type="spellStart"/>
      <w:r w:rsidRPr="00A57EE7">
        <w:rPr>
          <w:rFonts w:ascii="Book Antiqua" w:hAnsi="Book Antiqua"/>
        </w:rPr>
        <w:t>cannulation</w:t>
      </w:r>
      <w:proofErr w:type="spellEnd"/>
      <w:r w:rsidRPr="00A57EE7">
        <w:rPr>
          <w:rFonts w:ascii="Book Antiqua" w:hAnsi="Book Antiqua"/>
        </w:rPr>
        <w:t>.</w:t>
      </w:r>
      <w:r>
        <w:rPr>
          <w:rFonts w:ascii="Book Antiqua" w:hAnsi="Book Antiqua"/>
          <w:i/>
        </w:rPr>
        <w:t xml:space="preserve"> </w:t>
      </w:r>
      <w:r w:rsidRPr="00E24548">
        <w:rPr>
          <w:rFonts w:ascii="Book Antiqua" w:hAnsi="Book Antiqua"/>
          <w:i/>
        </w:rPr>
        <w:t xml:space="preserve">World J </w:t>
      </w:r>
      <w:proofErr w:type="spellStart"/>
      <w:r w:rsidRPr="00E24548">
        <w:rPr>
          <w:rFonts w:ascii="Book Antiqua" w:hAnsi="Book Antiqua"/>
          <w:i/>
        </w:rPr>
        <w:t>Gastroenterol</w:t>
      </w:r>
      <w:proofErr w:type="spellEnd"/>
      <w:r w:rsidRPr="00E24548">
        <w:rPr>
          <w:rFonts w:ascii="Book Antiqua" w:hAnsi="Book Antiqua"/>
        </w:rPr>
        <w:t xml:space="preserve"> 2014;</w:t>
      </w:r>
      <w:r>
        <w:rPr>
          <w:rFonts w:ascii="Book Antiqua" w:hAnsi="Book Antiqua"/>
        </w:rPr>
        <w:t xml:space="preserve"> </w:t>
      </w:r>
      <w:proofErr w:type="gramStart"/>
      <w:r>
        <w:rPr>
          <w:rFonts w:ascii="Book Antiqua" w:hAnsi="Book Antiqua"/>
        </w:rPr>
        <w:t>In</w:t>
      </w:r>
      <w:proofErr w:type="gramEnd"/>
      <w:r>
        <w:rPr>
          <w:rFonts w:ascii="Book Antiqua" w:hAnsi="Book Antiqua"/>
        </w:rPr>
        <w:t xml:space="preserve"> press</w:t>
      </w: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rPr>
      </w:pPr>
    </w:p>
    <w:p w:rsidR="00EA3B5A" w:rsidRPr="00C85D74" w:rsidRDefault="00EA3B5A" w:rsidP="00215CE1">
      <w:pPr>
        <w:pStyle w:val="1"/>
        <w:spacing w:before="0" w:line="360" w:lineRule="auto"/>
        <w:jc w:val="both"/>
        <w:rPr>
          <w:rFonts w:ascii="Book Antiqua" w:eastAsia="宋体" w:hAnsi="Book Antiqua"/>
          <w:color w:val="auto"/>
          <w:sz w:val="24"/>
          <w:szCs w:val="24"/>
          <w:lang w:eastAsia="zh-CN"/>
        </w:rPr>
      </w:pPr>
      <w:r w:rsidRPr="00C85D74">
        <w:rPr>
          <w:rFonts w:ascii="Book Antiqua" w:hAnsi="Book Antiqua"/>
          <w:color w:val="auto"/>
          <w:sz w:val="24"/>
          <w:szCs w:val="24"/>
        </w:rPr>
        <w:t>INTRODUCTION</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rPr>
        <w:t xml:space="preserve">Successful biliary therapy during endoscopic retrograde </w:t>
      </w:r>
      <w:proofErr w:type="spellStart"/>
      <w:r w:rsidRPr="00A57EE7">
        <w:rPr>
          <w:rFonts w:ascii="Book Antiqua" w:hAnsi="Book Antiqua"/>
        </w:rPr>
        <w:t>cholangio-pancreatography</w:t>
      </w:r>
      <w:proofErr w:type="spellEnd"/>
      <w:r w:rsidRPr="00A57EE7">
        <w:rPr>
          <w:rFonts w:ascii="Book Antiqua" w:hAnsi="Book Antiqua"/>
        </w:rPr>
        <w:t xml:space="preserve"> (ERCP) requires selective </w:t>
      </w:r>
      <w:proofErr w:type="spellStart"/>
      <w:r w:rsidRPr="00A57EE7">
        <w:rPr>
          <w:rFonts w:ascii="Book Antiqua" w:hAnsi="Book Antiqua"/>
        </w:rPr>
        <w:t>cannulation</w:t>
      </w:r>
      <w:proofErr w:type="spellEnd"/>
      <w:r w:rsidRPr="00A57EE7">
        <w:rPr>
          <w:rFonts w:ascii="Book Antiqua" w:hAnsi="Book Antiqua"/>
        </w:rPr>
        <w:t xml:space="preserve"> of the bile duct. Despite advances and new developments in endoscopic accessories such as catheters, guide-wires and </w:t>
      </w:r>
      <w:proofErr w:type="spellStart"/>
      <w:r w:rsidRPr="00A57EE7">
        <w:rPr>
          <w:rFonts w:ascii="Book Antiqua" w:hAnsi="Book Antiqua"/>
        </w:rPr>
        <w:t>sphincterotomes</w:t>
      </w:r>
      <w:proofErr w:type="spellEnd"/>
      <w:r w:rsidRPr="00A57EE7">
        <w:rPr>
          <w:rFonts w:ascii="Book Antiqua" w:hAnsi="Book Antiqua"/>
        </w:rPr>
        <w:t xml:space="preserve">, selective biliary </w:t>
      </w:r>
      <w:proofErr w:type="spellStart"/>
      <w:r w:rsidRPr="00A57EE7">
        <w:rPr>
          <w:rFonts w:ascii="Book Antiqua" w:hAnsi="Book Antiqua"/>
        </w:rPr>
        <w:t>cannulation</w:t>
      </w:r>
      <w:proofErr w:type="spellEnd"/>
      <w:r w:rsidRPr="00A57EE7">
        <w:rPr>
          <w:rFonts w:ascii="Book Antiqua" w:hAnsi="Book Antiqua"/>
        </w:rPr>
        <w:t xml:space="preserve"> fails in 5%-15% of cases, even in expert high volume </w:t>
      </w:r>
      <w:proofErr w:type="spellStart"/>
      <w:r w:rsidRPr="00A57EE7">
        <w:rPr>
          <w:rFonts w:ascii="Book Antiqua" w:hAnsi="Book Antiqua"/>
        </w:rPr>
        <w:t>centres</w:t>
      </w:r>
      <w:proofErr w:type="spellEnd"/>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78C10BE7-65FC-48F0-8C9A-A239FF409BDF&lt;/uuid&gt;&lt;priority&gt;0&lt;/priority&gt;&lt;publications&gt;&lt;publication&gt;&lt;uuid&gt;CBC86CB6-9767-4A91-8169-44877F3A8EE6&lt;/uuid&gt;&lt;volume&gt;42&lt;/volume&gt;&lt;doi&gt;10.1055/s-0029-1243992&lt;/doi&gt;&lt;startpage&gt;381&lt;/startpage&gt;&lt;publication_date&gt;99201005001200000000220000&lt;/publication_date&gt;&lt;url&gt;http://eutils.ncbi.nlm.nih.gov/entrez/eutils/elink.fcgi?dbfrom=pubmed&amp;amp;id=20306386&amp;amp;retmode=ref&amp;amp;cmd=prlinks&lt;/url&gt;&lt;type&gt;400&lt;/type&gt;&lt;title&gt;Can early precut implementation reduce endoscopic retrograde cholangiopancreatography-related complication risk? Meta-analysis of randomized controlled trials.&lt;/title&gt;&lt;institution&gt;Department of Internal Medicine and Gastroenterology, University of Bologna, Italy.&lt;/institution&gt;&lt;number&gt;5&lt;/number&gt;&lt;subtype&gt;400&lt;/subtype&gt;&lt;endpage&gt;388&lt;/endpage&gt;&lt;bundle&gt;&lt;publication&gt;&lt;title&gt;Endoscopy&lt;/title&gt;&lt;type&gt;-100&lt;/type&gt;&lt;subtype&gt;-100&lt;/subtype&gt;&lt;uuid&gt;33B304C0-91AE-4CFB-80AF-7A454F125A0F&lt;/uuid&gt;&lt;/publication&gt;&lt;/bundle&gt;&lt;authors&gt;&lt;author&gt;&lt;firstName&gt;V&lt;/firstName&gt;&lt;lastName&gt;Cennamo&lt;/lastName&gt;&lt;/author&gt;&lt;author&gt;&lt;firstName&gt;L&lt;/firstName&gt;&lt;lastName&gt;Fuccio&lt;/lastName&gt;&lt;/author&gt;&lt;author&gt;&lt;firstName&gt;R&lt;/firstName&gt;&lt;middleNames&gt;M&lt;/middleNames&gt;&lt;lastName&gt;Zagari&lt;/lastName&gt;&lt;/author&gt;&lt;author&gt;&lt;firstName&gt;L&lt;/firstName&gt;&lt;middleNames&gt;H&lt;/middleNames&gt;&lt;lastName&gt;Eusebi&lt;/lastName&gt;&lt;/author&gt;&lt;author&gt;&lt;firstName&gt;L&lt;/firstName&gt;&lt;lastName&gt;Ceroni&lt;/lastName&gt;&lt;/author&gt;&lt;author&gt;&lt;firstName&gt;L&lt;/firstName&gt;&lt;lastName&gt;Laterza&lt;/lastName&gt;&lt;/author&gt;&lt;author&gt;&lt;firstName&gt;C&lt;/firstName&gt;&lt;lastName&gt;Fabbri&lt;/lastName&gt;&lt;/author&gt;&lt;author&gt;&lt;firstName&gt;F&lt;/firstName&gt;&lt;lastName&gt;Bazzoli&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w:t>
      </w:r>
      <w:r w:rsidRPr="00A57EE7">
        <w:rPr>
          <w:rFonts w:ascii="Book Antiqua" w:hAnsi="Book Antiqua"/>
          <w:vertAlign w:val="superscript"/>
        </w:rPr>
        <w:fldChar w:fldCharType="end"/>
      </w:r>
      <w:r w:rsidRPr="00A57EE7">
        <w:rPr>
          <w:rFonts w:ascii="Book Antiqua" w:hAnsi="Book Antiqua"/>
        </w:rPr>
        <w:t>.</w:t>
      </w:r>
      <w:r w:rsidRPr="00A57EE7">
        <w:rPr>
          <w:rFonts w:ascii="Book Antiqua" w:hAnsi="Book Antiqua"/>
          <w:lang w:eastAsia="zh-CN"/>
        </w:rPr>
        <w:t xml:space="preserve">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In the wider endoscopic community, biliary </w:t>
      </w:r>
      <w:proofErr w:type="spellStart"/>
      <w:r w:rsidRPr="00A57EE7">
        <w:rPr>
          <w:rFonts w:ascii="Book Antiqua" w:hAnsi="Book Antiqua"/>
        </w:rPr>
        <w:t>cannulation</w:t>
      </w:r>
      <w:proofErr w:type="spellEnd"/>
      <w:r w:rsidRPr="00A57EE7">
        <w:rPr>
          <w:rFonts w:ascii="Book Antiqua" w:hAnsi="Book Antiqua"/>
        </w:rPr>
        <w:t xml:space="preserve"> success rates are even lower. In a large scale, prospective </w:t>
      </w:r>
      <w:proofErr w:type="spellStart"/>
      <w:r w:rsidRPr="00A57EE7">
        <w:rPr>
          <w:rFonts w:ascii="Book Antiqua" w:hAnsi="Book Antiqua"/>
        </w:rPr>
        <w:t>multicentre</w:t>
      </w:r>
      <w:proofErr w:type="spellEnd"/>
      <w:r w:rsidRPr="00A57EE7">
        <w:rPr>
          <w:rFonts w:ascii="Book Antiqua" w:hAnsi="Book Antiqua"/>
        </w:rPr>
        <w:t xml:space="preserve"> study performed in 66 </w:t>
      </w:r>
      <w:r w:rsidRPr="00A57EE7">
        <w:rPr>
          <w:rFonts w:ascii="Book Antiqua" w:hAnsi="Book Antiqua"/>
        </w:rPr>
        <w:lastRenderedPageBreak/>
        <w:t xml:space="preserve">hospitals across England, selective deep biliary </w:t>
      </w:r>
      <w:proofErr w:type="spellStart"/>
      <w:r w:rsidRPr="00A57EE7">
        <w:rPr>
          <w:rFonts w:ascii="Book Antiqua" w:hAnsi="Book Antiqua"/>
        </w:rPr>
        <w:t>cannulation</w:t>
      </w:r>
      <w:proofErr w:type="spellEnd"/>
      <w:r w:rsidRPr="00A57EE7">
        <w:rPr>
          <w:rFonts w:ascii="Book Antiqua" w:hAnsi="Book Antiqua"/>
        </w:rPr>
        <w:t xml:space="preserve"> was achieved only in 84%. The study had been organized by the British Society of Gastroenterology in 2004 and included 3209 patients with native papilla</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FE400566-E047-49DE-9393-A6CF1D76A65F&lt;/uuid&gt;&lt;priority&gt;1&lt;/priority&gt;&lt;publications&gt;&lt;publication&gt;&lt;uuid&gt;053C9020-FE43-459D-B662-594BF513E15A&lt;/uuid&gt;&lt;volume&gt;44&lt;/volume&gt;&lt;doi&gt;10.1055/s-0032-1309345&lt;/doi&gt;&lt;startpage&gt;674&lt;/startpage&gt;&lt;publication_date&gt;99201207001200000000220000&lt;/publication_date&gt;&lt;url&gt;http://eutils.ncbi.nlm.nih.gov/entrez/eutils/elink.fcgi?dbfrom=pubmed&amp;amp;id=22696192&amp;amp;retmode=ref&amp;amp;cmd=prlinks&lt;/url&gt;&lt;type&gt;400&lt;/type&gt;&lt;title&gt;What predicts failed cannulation and therapy at ERCP? Results of a large-scale multicenter analysis.&lt;/title&gt;&lt;institution&gt;Department of Gastroenterology, Royal Bournemouth Hospital, Castle Lane East, Bournemouth, UK. earl.williams@rbch.nhs.uk&lt;/institution&gt;&lt;number&gt;7&lt;/number&gt;&lt;subtype&gt;400&lt;/subtype&gt;&lt;endpage&gt;683&lt;/endpage&gt;&lt;bundle&gt;&lt;publication&gt;&lt;title&gt;Endoscopy&lt;/title&gt;&lt;type&gt;-100&lt;/type&gt;&lt;subtype&gt;-100&lt;/subtype&gt;&lt;uuid&gt;33B304C0-91AE-4CFB-80AF-7A454F125A0F&lt;/uuid&gt;&lt;/publication&gt;&lt;/bundle&gt;&lt;authors&gt;&lt;author&gt;&lt;firstName&gt;E&lt;/firstName&gt;&lt;middleNames&gt;J&lt;/middleNames&gt;&lt;lastName&gt;Williams&lt;/lastName&gt;&lt;/author&gt;&lt;author&gt;&lt;firstName&gt;R&lt;/firstName&gt;&lt;lastName&gt;Ogollah&lt;/lastName&gt;&lt;/author&gt;&lt;author&gt;&lt;firstName&gt;P&lt;/firstName&gt;&lt;lastName&gt;Thomas&lt;/lastName&gt;&lt;/author&gt;&lt;author&gt;&lt;firstName&gt;R&lt;/firstName&gt;&lt;middleNames&gt;F&lt;/middleNames&gt;&lt;lastName&gt;Logan&lt;/lastName&gt;&lt;/author&gt;&lt;author&gt;&lt;firstName&gt;D&lt;/firstName&gt;&lt;lastName&gt;Martin&lt;/lastName&gt;&lt;/author&gt;&lt;author&gt;&lt;firstName&gt;M&lt;/firstName&gt;&lt;middleNames&gt;L&lt;/middleNames&gt;&lt;lastName&gt;Wilkinson&lt;/lastName&gt;&lt;/author&gt;&lt;author&gt;&lt;firstName&gt;M&lt;/firstName&gt;&lt;lastName&gt;Lombard&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[2]</w:t>
      </w:r>
      <w:r w:rsidRPr="00A57EE7">
        <w:rPr>
          <w:rFonts w:ascii="Book Antiqua" w:hAnsi="Book Antiqua"/>
          <w:vertAlign w:val="superscript"/>
        </w:rPr>
        <w:fldChar w:fldCharType="end"/>
      </w:r>
      <w:r w:rsidRPr="00A57EE7">
        <w:rPr>
          <w:rFonts w:ascii="Book Antiqua" w:hAnsi="Book Antiqua"/>
        </w:rPr>
        <w:t xml:space="preserve">.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Precut </w:t>
      </w:r>
      <w:proofErr w:type="spellStart"/>
      <w:r w:rsidRPr="00A57EE7">
        <w:rPr>
          <w:rFonts w:ascii="Book Antiqua" w:hAnsi="Book Antiqua"/>
        </w:rPr>
        <w:t>sphincterotomy</w:t>
      </w:r>
      <w:proofErr w:type="spellEnd"/>
      <w:r w:rsidRPr="00A57EE7">
        <w:rPr>
          <w:rFonts w:ascii="Book Antiqua" w:hAnsi="Book Antiqua"/>
        </w:rPr>
        <w:t xml:space="preserve"> facilitates selective bile duct access during ERCP in patients in whom conventional biliary </w:t>
      </w:r>
      <w:proofErr w:type="spellStart"/>
      <w:r w:rsidRPr="00A57EE7">
        <w:rPr>
          <w:rFonts w:ascii="Book Antiqua" w:hAnsi="Book Antiqua"/>
        </w:rPr>
        <w:t>cannulation</w:t>
      </w:r>
      <w:proofErr w:type="spellEnd"/>
      <w:r w:rsidRPr="00A57EE7">
        <w:rPr>
          <w:rFonts w:ascii="Book Antiqua" w:hAnsi="Book Antiqua"/>
        </w:rPr>
        <w:t xml:space="preserve"> has failed. Precut </w:t>
      </w:r>
      <w:proofErr w:type="spellStart"/>
      <w:r w:rsidRPr="00A57EE7">
        <w:rPr>
          <w:rFonts w:ascii="Book Antiqua" w:hAnsi="Book Antiqua"/>
        </w:rPr>
        <w:t>sphincterotomy</w:t>
      </w:r>
      <w:proofErr w:type="spellEnd"/>
      <w:r w:rsidRPr="00A57EE7">
        <w:rPr>
          <w:rFonts w:ascii="Book Antiqua" w:hAnsi="Book Antiqua"/>
        </w:rPr>
        <w:t xml:space="preserve"> seems to be associated with a higher procedure related complication rate in many studies, such as </w:t>
      </w:r>
      <w:proofErr w:type="spellStart"/>
      <w:r w:rsidRPr="00A57EE7">
        <w:rPr>
          <w:rFonts w:ascii="Book Antiqua" w:hAnsi="Book Antiqua"/>
        </w:rPr>
        <w:t>haemorrhage</w:t>
      </w:r>
      <w:proofErr w:type="spellEnd"/>
      <w:r w:rsidRPr="00A57EE7">
        <w:rPr>
          <w:rFonts w:ascii="Book Antiqua" w:hAnsi="Book Antiqua"/>
        </w:rPr>
        <w:t xml:space="preserve">, perforation and especially acute post-ERCP pancreatitis, but this is probably due to an increased number of </w:t>
      </w:r>
      <w:proofErr w:type="spellStart"/>
      <w:r w:rsidRPr="00A57EE7">
        <w:rPr>
          <w:rFonts w:ascii="Book Antiqua" w:hAnsi="Book Antiqua"/>
        </w:rPr>
        <w:t>cannulation</w:t>
      </w:r>
      <w:proofErr w:type="spellEnd"/>
      <w:r w:rsidRPr="00A57EE7">
        <w:rPr>
          <w:rFonts w:ascii="Book Antiqua" w:hAnsi="Book Antiqua"/>
        </w:rPr>
        <w:t xml:space="preserve"> attempts in patients undergoing precut </w:t>
      </w:r>
      <w:proofErr w:type="spellStart"/>
      <w:r w:rsidRPr="00A57EE7">
        <w:rPr>
          <w:rFonts w:ascii="Book Antiqua" w:hAnsi="Book Antiqua"/>
        </w:rPr>
        <w:t>sphincterotomy</w:t>
      </w:r>
      <w:proofErr w:type="spellEnd"/>
      <w:r w:rsidRPr="00A57EE7">
        <w:rPr>
          <w:rFonts w:ascii="Book Antiqua" w:hAnsi="Book Antiqua"/>
        </w:rPr>
        <w:t xml:space="preserve"> in the end, while the complication rate is lower if precut </w:t>
      </w:r>
      <w:proofErr w:type="spellStart"/>
      <w:r w:rsidRPr="00A57EE7">
        <w:rPr>
          <w:rFonts w:ascii="Book Antiqua" w:hAnsi="Book Antiqua"/>
        </w:rPr>
        <w:t>sphincterotomy</w:t>
      </w:r>
      <w:proofErr w:type="spellEnd"/>
      <w:r w:rsidRPr="00A57EE7">
        <w:rPr>
          <w:rFonts w:ascii="Book Antiqua" w:hAnsi="Book Antiqua"/>
        </w:rPr>
        <w:t xml:space="preserve"> is carried out early (&lt;</w:t>
      </w:r>
      <w:r w:rsidRPr="00A57EE7">
        <w:rPr>
          <w:rFonts w:ascii="Book Antiqua" w:hAnsi="Book Antiqua"/>
          <w:lang w:eastAsia="zh-CN"/>
        </w:rPr>
        <w:t xml:space="preserve"> </w:t>
      </w:r>
      <w:r w:rsidRPr="00A57EE7">
        <w:rPr>
          <w:rFonts w:ascii="Book Antiqua" w:hAnsi="Book Antiqua"/>
        </w:rPr>
        <w:t>10 attempts)</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4D102DBE-280A-42B4-90A3-D8CD3A846726&lt;/uuid&gt;&lt;priority&gt;2&lt;/priority&gt;&lt;publications&gt;&lt;publication&gt;&lt;uuid&gt;CBC86CB6-9767-4A91-8169-44877F3A8EE6&lt;/uuid&gt;&lt;volume&gt;42&lt;/volume&gt;&lt;doi&gt;10.1055/s-0029-1243992&lt;/doi&gt;&lt;startpage&gt;381&lt;/startpage&gt;&lt;publication_date&gt;99201005001200000000220000&lt;/publication_date&gt;&lt;url&gt;http://eutils.ncbi.nlm.nih.gov/entrez/eutils/elink.fcgi?dbfrom=pubmed&amp;amp;id=20306386&amp;amp;retmode=ref&amp;amp;cmd=prlinks&lt;/url&gt;&lt;type&gt;400&lt;/type&gt;&lt;title&gt;Can early precut implementation reduce endoscopic retrograde cholangiopancreatography-related complication risk? Meta-analysis of randomized controlled trials.&lt;/title&gt;&lt;institution&gt;Department of Internal Medicine and Gastroenterology, University of Bologna, Italy.&lt;/institution&gt;&lt;number&gt;5&lt;/number&gt;&lt;subtype&gt;400&lt;/subtype&gt;&lt;endpage&gt;388&lt;/endpage&gt;&lt;bundle&gt;&lt;publication&gt;&lt;title&gt;Endoscopy&lt;/title&gt;&lt;type&gt;-100&lt;/type&gt;&lt;subtype&gt;-100&lt;/subtype&gt;&lt;uuid&gt;33B304C0-91AE-4CFB-80AF-7A454F125A0F&lt;/uuid&gt;&lt;/publication&gt;&lt;/bundle&gt;&lt;authors&gt;&lt;author&gt;&lt;firstName&gt;V&lt;/firstName&gt;&lt;lastName&gt;Cennamo&lt;/lastName&gt;&lt;/author&gt;&lt;author&gt;&lt;firstName&gt;L&lt;/firstName&gt;&lt;lastName&gt;Fuccio&lt;/lastName&gt;&lt;/author&gt;&lt;author&gt;&lt;firstName&gt;R&lt;/firstName&gt;&lt;middleNames&gt;M&lt;/middleNames&gt;&lt;lastName&gt;Zagari&lt;/lastName&gt;&lt;/author&gt;&lt;author&gt;&lt;firstName&gt;L&lt;/firstName&gt;&lt;middleNames&gt;H&lt;/middleNames&gt;&lt;lastName&gt;Eusebi&lt;/lastName&gt;&lt;/author&gt;&lt;author&gt;&lt;firstName&gt;L&lt;/firstName&gt;&lt;lastName&gt;Ceroni&lt;/lastName&gt;&lt;/author&gt;&lt;author&gt;&lt;firstName&gt;L&lt;/firstName&gt;&lt;lastName&gt;Laterza&lt;/lastName&gt;&lt;/author&gt;&lt;author&gt;&lt;firstName&gt;C&lt;/firstName&gt;&lt;lastName&gt;Fabbri&lt;/lastName&gt;&lt;/author&gt;&lt;author&gt;&lt;firstName&gt;F&lt;/firstName&gt;&lt;lastName&gt;Bazzoli&lt;/lastName&gt;&lt;/author&gt;&lt;/authors&gt;&lt;/publication&gt;&lt;publication&gt;&lt;uuid&gt;A21191B6-5357-4DBB-BCED-642CAB7CC103&lt;/uuid&gt;&lt;volume&gt;71&lt;/volume&gt;&lt;accepted_date&gt;99200909251200000000222000&lt;/accepted_date&gt;&lt;doi&gt;10.1016/j.gie.2009.09.024&lt;/doi&gt;&lt;startpage&gt;266&lt;/startpage&gt;&lt;publication_date&gt;99201002001200000000220000&lt;/publication_date&gt;&lt;url&gt;http://eutils.ncbi.nlm.nih.gov/entrez/eutils/elink.fcgi?dbfrom=pubmed&amp;amp;id=20003969&amp;amp;retmode=ref&amp;amp;cmd=prlinks&lt;/url&gt;&lt;type&gt;400&lt;/type&gt;&lt;title&gt;Needle-knife sphincterotomy: factors predicting its use and the relationship with post-ERCP pancreatitis (with video).&lt;/title&gt;&lt;submission_date&gt;99200904031200000000222000&lt;/submission_date&gt;&lt;number&gt;2&lt;/number&gt;&lt;institution&gt;Department of Gastroenterology, Westmead Hospital, Westmead Millennium Institute, Sydney, Australia. adamabailey@gmail.com&lt;/institution&gt;&lt;subtype&gt;400&lt;/subtype&gt;&lt;endpage&gt;271&lt;/endpage&gt;&lt;bundle&gt;&lt;publication&gt;&lt;title&gt;Gastrointestinal endoscopy&lt;/title&gt;&lt;type&gt;-100&lt;/type&gt;&lt;subtype&gt;-100&lt;/subtype&gt;&lt;uuid&gt;23FB842E-E2A5-4B0F-B78D-EF60F3ACFD88&lt;/uuid&gt;&lt;/publication&gt;&lt;/bundle&gt;&lt;authors&gt;&lt;author&gt;&lt;firstName&gt;Adam&lt;/firstName&gt;&lt;middleNames&gt;A&lt;/middleNames&gt;&lt;lastName&gt;Bailey&lt;/lastName&gt;&lt;/author&gt;&lt;author&gt;&lt;firstName&gt;Michael&lt;/firstName&gt;&lt;middleNames&gt;J&lt;/middleNames&gt;&lt;lastName&gt;Bourke&lt;/lastName&gt;&lt;/author&gt;&lt;author&gt;&lt;firstName&gt;Arthur&lt;/firstName&gt;&lt;middleNames&gt;J&lt;/middleNames&gt;&lt;lastName&gt;Kaffes&lt;/lastName&gt;&lt;/author&gt;&lt;author&gt;&lt;firstName&gt;Karen&lt;/firstName&gt;&lt;lastName&gt;Byth&lt;/lastName&gt;&lt;/author&gt;&lt;author&gt;&lt;firstName&gt;Eric&lt;/firstName&gt;&lt;middleNames&gt;Y&lt;/middleNames&gt;&lt;lastName&gt;Lee&lt;/lastName&gt;&lt;/author&gt;&lt;author&gt;&lt;firstName&gt;Stephen&lt;/firstName&gt;&lt;middleNames&gt;J&lt;/middleNames&gt;&lt;lastName&gt;Williams&lt;/lastName&gt;&lt;/author&gt;&lt;/authors&gt;&lt;/publication&gt;&lt;publication&gt;&lt;uuid&gt;DACC5299-6BF4-400A-81EA-B90135AA01B7&lt;/uuid&gt;&lt;volume&gt;24&lt;/volume&gt;&lt;accepted_date&gt;99201003081200000000222000&lt;/accepted_date&gt;&lt;doi&gt;10.1007/s00464-010-1033-y&lt;/doi&gt;&lt;startpage&gt;2670&lt;/startpage&gt;&lt;publication_date&gt;99201011001200000000220000&lt;/publication_date&gt;&lt;url&gt;http://eutils.ncbi.nlm.nih.gov/entrez/eutils/elink.fcgi?dbfrom=pubmed&amp;amp;id=20414680&amp;amp;retmode=ref&amp;amp;cmd=prlinks&lt;/url&gt;&lt;type&gt;400&lt;/type&gt;&lt;title&gt;Does precut technique improve selective bile duct cannulation or increase post-ERCP pancreatitis rate? A meta-analysis of randomized controlled trials.&lt;/title&gt;&lt;submission_date&gt;99200908311200000000222000&lt;/submission_date&gt;&lt;number&gt;11&lt;/number&gt;&lt;institution&gt;Digestive Endoscopy Center, Department of Gastroenterology, Runjin Hospital, Shanghai Jiaotong University School of Medicine, 197 Ruijin Er Road, Shanghai, 200025, China. gb-ercp@vip.sina.com.cn&lt;/institution&gt;&lt;subtype&gt;400&lt;/subtype&gt;&lt;endpage&gt;2680&lt;/endpage&gt;&lt;bundle&gt;&lt;publication&gt;&lt;title&gt;Surgical endoscopy&lt;/title&gt;&lt;type&gt;-100&lt;/type&gt;&lt;subtype&gt;-100&lt;/subtype&gt;&lt;uuid&gt;9404D7AE-3311-4549-A4CE-9A30C6648B3D&lt;/uuid&gt;&lt;/publication&gt;&lt;/bundle&gt;&lt;authors&gt;&lt;author&gt;&lt;firstName&gt;Biao&lt;/firstName&gt;&lt;lastName&gt;Gong&lt;/lastName&gt;&lt;/author&gt;&lt;author&gt;&lt;firstName&gt;Lixiao&lt;/firstName&gt;&lt;lastName&gt;Hao&lt;/lastName&gt;&lt;/author&gt;&lt;author&gt;&lt;firstName&gt;Like&lt;/firstName&gt;&lt;lastName&gt;Bie&lt;/lastName&gt;&lt;/author&gt;&lt;author&gt;&lt;firstName&gt;Bo&lt;/firstName&gt;&lt;lastName&gt;Sun&lt;/lastName&gt;&lt;/author&gt;&lt;author&gt;&lt;firstName&gt;Mei&lt;/firstName&gt;&lt;lastName&gt;Wang&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3</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4]</w:t>
      </w:r>
      <w:r w:rsidRPr="00A57EE7">
        <w:rPr>
          <w:rFonts w:ascii="Book Antiqua" w:hAnsi="Book Antiqua"/>
          <w:vertAlign w:val="superscript"/>
        </w:rPr>
        <w:fldChar w:fldCharType="end"/>
      </w:r>
      <w:r w:rsidRPr="00A57EE7">
        <w:rPr>
          <w:rFonts w:ascii="Book Antiqua" w:hAnsi="Book Antiqua"/>
        </w:rPr>
        <w:t>.</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rPr>
      </w:pPr>
      <w:r w:rsidRPr="00A57EE7">
        <w:rPr>
          <w:rFonts w:ascii="Book Antiqua" w:hAnsi="Book Antiqua"/>
        </w:rPr>
        <w:t xml:space="preserve">However, precut </w:t>
      </w:r>
      <w:proofErr w:type="spellStart"/>
      <w:r w:rsidRPr="00A57EE7">
        <w:rPr>
          <w:rFonts w:ascii="Book Antiqua" w:hAnsi="Book Antiqua"/>
        </w:rPr>
        <w:t>sphincterotomy</w:t>
      </w:r>
      <w:proofErr w:type="spellEnd"/>
      <w:r w:rsidRPr="00A57EE7">
        <w:rPr>
          <w:rFonts w:ascii="Book Antiqua" w:hAnsi="Book Antiqua"/>
        </w:rPr>
        <w:t xml:space="preserve"> does not always achieve primary biliary </w:t>
      </w:r>
      <w:proofErr w:type="spellStart"/>
      <w:r w:rsidRPr="00A57EE7">
        <w:rPr>
          <w:rFonts w:ascii="Book Antiqua" w:hAnsi="Book Antiqua"/>
        </w:rPr>
        <w:t>cannulation</w:t>
      </w:r>
      <w:proofErr w:type="spellEnd"/>
      <w:r w:rsidRPr="00A57EE7">
        <w:rPr>
          <w:rFonts w:ascii="Book Antiqua" w:hAnsi="Book Antiqua"/>
        </w:rPr>
        <w:t xml:space="preserve"> success. Prolonged </w:t>
      </w:r>
      <w:proofErr w:type="spellStart"/>
      <w:r w:rsidRPr="00A57EE7">
        <w:rPr>
          <w:rFonts w:ascii="Book Antiqua" w:hAnsi="Book Antiqua"/>
        </w:rPr>
        <w:t>cannulation</w:t>
      </w:r>
      <w:proofErr w:type="spellEnd"/>
      <w:r w:rsidRPr="00A57EE7">
        <w:rPr>
          <w:rFonts w:ascii="Book Antiqua" w:hAnsi="Book Antiqua"/>
        </w:rPr>
        <w:t xml:space="preserve"> and precut attempts often result in papillary </w:t>
      </w:r>
      <w:proofErr w:type="spellStart"/>
      <w:r w:rsidRPr="00A57EE7">
        <w:rPr>
          <w:rFonts w:ascii="Book Antiqua" w:hAnsi="Book Antiqua"/>
        </w:rPr>
        <w:t>oedema</w:t>
      </w:r>
      <w:proofErr w:type="spellEnd"/>
      <w:r w:rsidRPr="00A57EE7">
        <w:rPr>
          <w:rFonts w:ascii="Book Antiqua" w:hAnsi="Book Antiqua"/>
        </w:rPr>
        <w:t xml:space="preserve"> which renders the bile duct insertion even more difficult.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vertAlign w:val="superscript"/>
        </w:rPr>
      </w:pPr>
      <w:r w:rsidRPr="00A57EE7">
        <w:rPr>
          <w:rFonts w:ascii="Book Antiqua" w:hAnsi="Book Antiqua"/>
        </w:rPr>
        <w:t xml:space="preserve">In cases with failed biliary </w:t>
      </w:r>
      <w:proofErr w:type="spellStart"/>
      <w:r w:rsidRPr="00A57EE7">
        <w:rPr>
          <w:rFonts w:ascii="Book Antiqua" w:hAnsi="Book Antiqua"/>
        </w:rPr>
        <w:t>cannulation</w:t>
      </w:r>
      <w:proofErr w:type="spellEnd"/>
      <w:r w:rsidRPr="00A57EE7">
        <w:rPr>
          <w:rFonts w:ascii="Book Antiqua" w:hAnsi="Book Antiqua"/>
        </w:rPr>
        <w:t xml:space="preserve"> during ERCP, several options exist for achieving biliary therapy, such as percutaneous-endoscopic or endoscopic ultrasound guided rendezvous procedure, percutaneous trans-hepatic biliary therapy, or surgical intervention (when appropriate for the patient). Unfortunately, these alternative techniques are more invasive and include a considerable morbidity or are not widely available (</w:t>
      </w:r>
      <w:r w:rsidRPr="00A57EE7">
        <w:rPr>
          <w:rFonts w:ascii="Book Antiqua" w:hAnsi="Book Antiqua"/>
          <w:i/>
        </w:rPr>
        <w:t>e.g.</w:t>
      </w:r>
      <w:r w:rsidRPr="00A57EE7">
        <w:rPr>
          <w:rFonts w:ascii="Book Antiqua" w:hAnsi="Book Antiqua"/>
        </w:rPr>
        <w:t xml:space="preserve"> endoscopic ultrasound guided biliary drainage)</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8CDF06C9-D4FC-4401-8BED-B4D875563831&lt;/uuid&gt;&lt;priority&gt;3&lt;/priority&gt;&lt;publications&gt;&lt;publication&gt;&lt;uuid&gt;D0E643DE-30AA-4E42-BEA1-1E726EABDD87&lt;/uuid&gt;&lt;volume&gt;70&lt;/volume&gt;&lt;accepted_date&gt;99200812201200000000222000&lt;/accepted_date&gt;&lt;doi&gt;10.1016/j.gie.2008.12.233&lt;/doi&gt;&lt;startpage&gt;471&lt;/startpage&gt;&lt;publication_date&gt;99200909001200000000220000&lt;/publication_date&gt;&lt;url&gt;http://eutils.ncbi.nlm.nih.gov/entrez/eutils/elink.fcgi?dbfrom=pubmed&amp;amp;id=19560768&amp;amp;retmode=ref&amp;amp;cmd=prlinks&lt;/url&gt;&lt;type&gt;400&lt;/type&gt;&lt;title&gt;Single-operator EUS-guided cholangiopancreatography for difficult pancreaticobiliary access (with video).&lt;/title&gt;&lt;submission_date&gt;99200807011200000000222000&lt;/submission_date&gt;&lt;number&gt;3&lt;/number&gt;&lt;institution&gt;Division of Gastroenterology and Hepatology, Department of Medicine, University of Colorado Denver, Aurora, Colorado 80045, USA.&lt;/institution&gt;&lt;subtype&gt;400&lt;/subtype&gt;&lt;endpage&gt;479&lt;/endpage&gt;&lt;bundle&gt;&lt;publication&gt;&lt;title&gt;Gastrointestinal endoscopy&lt;/title&gt;&lt;type&gt;-100&lt;/type&gt;&lt;subtype&gt;-100&lt;/subtype&gt;&lt;uuid&gt;23FB842E-E2A5-4B0F-B78D-EF60F3ACFD88&lt;/uuid&gt;&lt;/publication&gt;&lt;/bundle&gt;&lt;authors&gt;&lt;author&gt;&lt;firstName&gt;Brian&lt;/firstName&gt;&lt;middleNames&gt;C&lt;/middleNames&gt;&lt;lastName&gt;Brauer&lt;/lastName&gt;&lt;/author&gt;&lt;author&gt;&lt;firstName&gt;Yang&lt;/firstName&gt;&lt;middleNames&gt;K&lt;/middleNames&gt;&lt;lastName&gt;Chen&lt;/lastName&gt;&lt;/author&gt;&lt;author&gt;&lt;firstName&gt;Norio&lt;/firstName&gt;&lt;lastName&gt;Fukami&lt;/lastName&gt;&lt;/author&gt;&lt;author&gt;&lt;firstName&gt;Raj&lt;/firstName&gt;&lt;middleNames&gt;J&lt;/middleNames&gt;&lt;lastName&gt;Shah&lt;/lastName&gt;&lt;/author&gt;&lt;/authors&gt;&lt;/publication&gt;&lt;publication&gt;&lt;uuid&gt;4DBEC56F-2CAA-46C5-B1F2-BA7E1D14A0D1&lt;/uuid&gt;&lt;volume&gt;33&lt;/volume&gt;&lt;doi&gt;10.1055/s-2001-17324&lt;/doi&gt;&lt;startpage&gt;898&lt;/startpage&gt;&lt;publication_date&gt;99200110001200000000220000&lt;/publication_date&gt;&lt;url&gt;http://eutils.ncbi.nlm.nih.gov/entrez/eutils/elink.fcgi?dbfrom=pubmed&amp;amp;id=11571690&amp;amp;retmode=ref&amp;amp;cmd=prlinks&lt;/url&gt;&lt;type&gt;400&lt;/type&gt;&lt;title&gt;Endoscopic ultrasound-guided bilioduodenal anastomosis: a new technique for biliary drainage.&lt;/title&gt;&lt;institution&gt;Endoscopy Unit, Paoli-Calmettes Institute, Marseilles, France. hdjchir@marseille.fnclcc.fr&lt;/institution&gt;&lt;number&gt;10&lt;/number&gt;&lt;subtype&gt;400&lt;/subtype&gt;&lt;endpage&gt;900&lt;/endpage&gt;&lt;bundle&gt;&lt;publication&gt;&lt;title&gt;Endoscopy&lt;/title&gt;&lt;type&gt;-100&lt;/type&gt;&lt;subtype&gt;-100&lt;/subtype&gt;&lt;uuid&gt;33B304C0-91AE-4CFB-80AF-7A454F125A0F&lt;/uuid&gt;&lt;/publication&gt;&lt;/bundle&gt;&lt;authors&gt;&lt;author&gt;&lt;firstName&gt;M&lt;/firstName&gt;&lt;lastName&gt;Giovannini&lt;/lastName&gt;&lt;/author&gt;&lt;author&gt;&lt;firstName&gt;V&lt;/firstName&gt;&lt;lastName&gt;Moutardier&lt;/lastName&gt;&lt;/author&gt;&lt;author&gt;&lt;firstName&gt;C&lt;/firstName&gt;&lt;lastName&gt;Pesenti&lt;/lastName&gt;&lt;/author&gt;&lt;author&gt;&lt;firstName&gt;E&lt;/firstName&gt;&lt;lastName&gt;Bories&lt;/lastName&gt;&lt;/author&gt;&lt;author&gt;&lt;firstName&gt;B&lt;/firstName&gt;&lt;lastName&gt;Lelong&lt;/lastName&gt;&lt;/author&gt;&lt;author&gt;&lt;firstName&gt;J&lt;/firstName&gt;&lt;middleNames&gt;R&lt;/middleNames&gt;&lt;lastName&gt;Delpero&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[5</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6]</w:t>
      </w:r>
      <w:r w:rsidRPr="00A57EE7">
        <w:rPr>
          <w:rFonts w:ascii="Book Antiqua" w:hAnsi="Book Antiqua"/>
          <w:vertAlign w:val="superscript"/>
        </w:rPr>
        <w:fldChar w:fldCharType="end"/>
      </w:r>
      <w:r w:rsidRPr="00A57EE7">
        <w:rPr>
          <w:rFonts w:ascii="Book Antiqua" w:hAnsi="Book Antiqua"/>
        </w:rPr>
        <w:t>.</w:t>
      </w:r>
    </w:p>
    <w:p w:rsidR="00EA3B5A"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In this retrospective cohort study, we investigated whether it is justifiable to repeat ERCP within a few days after an initially failed precut before considering more invasive strategies such as rendezvous techniques, percutaneous trans-hepatic cholangiography or surgery. </w:t>
      </w:r>
    </w:p>
    <w:p w:rsidR="00EA3B5A"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p>
    <w:p w:rsidR="00EA3B5A" w:rsidRPr="00DC7307" w:rsidRDefault="00EA3B5A" w:rsidP="008357E0">
      <w:pPr>
        <w:shd w:val="clear" w:color="auto" w:fill="FFFFFF"/>
        <w:spacing w:line="360" w:lineRule="auto"/>
        <w:rPr>
          <w:rFonts w:ascii="Book Antiqua" w:hAnsi="Book Antiqua"/>
          <w:b/>
        </w:rPr>
      </w:pPr>
      <w:r w:rsidRPr="00DC7307">
        <w:rPr>
          <w:rFonts w:ascii="Book Antiqua" w:hAnsi="Book Antiqua"/>
          <w:b/>
        </w:rPr>
        <w:t xml:space="preserve">MATERIALS AND METHODS </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rPr>
        <w:t xml:space="preserve">A retrospective cohort study of all ERCPs performed between January 2009 and September 2012 was conducted. Consecutive ERCPs were identified from </w:t>
      </w:r>
      <w:r w:rsidRPr="00A57EE7">
        <w:rPr>
          <w:rFonts w:ascii="Book Antiqua" w:hAnsi="Book Antiqua"/>
        </w:rPr>
        <w:lastRenderedPageBreak/>
        <w:t>endoscopy (</w:t>
      </w:r>
      <w:proofErr w:type="spellStart"/>
      <w:r w:rsidRPr="00A57EE7">
        <w:rPr>
          <w:rFonts w:ascii="Book Antiqua" w:hAnsi="Book Antiqua"/>
        </w:rPr>
        <w:t>Unisoft</w:t>
      </w:r>
      <w:proofErr w:type="spellEnd"/>
      <w:r w:rsidRPr="00A57EE7">
        <w:rPr>
          <w:rFonts w:ascii="Book Antiqua" w:hAnsi="Book Antiqua"/>
        </w:rPr>
        <w:t xml:space="preserve"> Medical Systems, Enfield, Middlesex, UK) and radiology (Centricity</w:t>
      </w:r>
      <w:r w:rsidRPr="004C5A61">
        <w:rPr>
          <w:rFonts w:ascii="Book Antiqua" w:hAnsi="Book Antiqua"/>
          <w:vertAlign w:val="superscript"/>
        </w:rPr>
        <w:t>®</w:t>
      </w:r>
      <w:r w:rsidRPr="00A57EE7">
        <w:rPr>
          <w:rFonts w:ascii="Book Antiqua" w:hAnsi="Book Antiqua"/>
        </w:rPr>
        <w:t xml:space="preserve"> Enterprise Web, GE Medical Systems) reporting databases and were </w:t>
      </w:r>
      <w:proofErr w:type="spellStart"/>
      <w:r w:rsidRPr="00A57EE7">
        <w:rPr>
          <w:rFonts w:ascii="Book Antiqua" w:hAnsi="Book Antiqua"/>
        </w:rPr>
        <w:t>analysed</w:t>
      </w:r>
      <w:proofErr w:type="spellEnd"/>
      <w:r w:rsidRPr="00A57EE7">
        <w:rPr>
          <w:rFonts w:ascii="Book Antiqua" w:hAnsi="Book Antiqua"/>
        </w:rPr>
        <w:t xml:space="preserve"> for use of precut </w:t>
      </w:r>
      <w:proofErr w:type="spellStart"/>
      <w:r w:rsidRPr="00A57EE7">
        <w:rPr>
          <w:rFonts w:ascii="Book Antiqua" w:hAnsi="Book Antiqua"/>
        </w:rPr>
        <w:t>sphincterotomy</w:t>
      </w:r>
      <w:proofErr w:type="spellEnd"/>
      <w:r w:rsidRPr="00A57EE7">
        <w:rPr>
          <w:rFonts w:ascii="Book Antiqua" w:hAnsi="Book Antiqua"/>
        </w:rPr>
        <w:t xml:space="preserve">, biliary access rate, repeat ERCP rate and complications. All patients with a naïve papilla that could be reached by using a </w:t>
      </w:r>
      <w:proofErr w:type="spellStart"/>
      <w:r w:rsidRPr="00A57EE7">
        <w:rPr>
          <w:rFonts w:ascii="Book Antiqua" w:hAnsi="Book Antiqua"/>
        </w:rPr>
        <w:t>duodenoscope</w:t>
      </w:r>
      <w:proofErr w:type="spellEnd"/>
      <w:r w:rsidRPr="00A57EE7">
        <w:rPr>
          <w:rFonts w:ascii="Book Antiqua" w:hAnsi="Book Antiqua"/>
        </w:rPr>
        <w:t xml:space="preserve"> were included in this study and patients with initially failed precut </w:t>
      </w:r>
      <w:proofErr w:type="spellStart"/>
      <w:r w:rsidRPr="00A57EE7">
        <w:rPr>
          <w:rFonts w:ascii="Book Antiqua" w:hAnsi="Book Antiqua"/>
        </w:rPr>
        <w:t>sphincterotomy</w:t>
      </w:r>
      <w:proofErr w:type="spellEnd"/>
      <w:r w:rsidRPr="00A57EE7">
        <w:rPr>
          <w:rFonts w:ascii="Book Antiqua" w:hAnsi="Book Antiqua"/>
        </w:rPr>
        <w:t xml:space="preserve"> were identified. A retrospective review of the patients’ electronic records was undertaken to identify post procedural outcomes. All ERCPs were clinically indicated and were performed as part of the patients’ routine care. All patients agreed to have the ERCPs and gave written informed consent. </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b/>
          <w:i/>
        </w:rPr>
      </w:pPr>
      <w:r w:rsidRPr="00A57EE7">
        <w:rPr>
          <w:rFonts w:ascii="Book Antiqua" w:hAnsi="Book Antiqua"/>
          <w:b/>
          <w:i/>
        </w:rPr>
        <w:t xml:space="preserve">Pre-cut </w:t>
      </w:r>
      <w:proofErr w:type="spellStart"/>
      <w:r w:rsidRPr="00A57EE7">
        <w:rPr>
          <w:rFonts w:ascii="Book Antiqua" w:hAnsi="Book Antiqua"/>
          <w:b/>
          <w:i/>
        </w:rPr>
        <w:t>sphincterotomy</w:t>
      </w:r>
      <w:proofErr w:type="spellEnd"/>
      <w:r w:rsidRPr="00A57EE7">
        <w:rPr>
          <w:rFonts w:ascii="Book Antiqua" w:hAnsi="Book Antiqua"/>
          <w:b/>
          <w:i/>
        </w:rPr>
        <w:t xml:space="preserve"> </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rPr>
        <w:t xml:space="preserve">All </w:t>
      </w:r>
      <w:proofErr w:type="spellStart"/>
      <w:r w:rsidRPr="00A57EE7">
        <w:rPr>
          <w:rFonts w:ascii="Book Antiqua" w:hAnsi="Book Antiqua"/>
        </w:rPr>
        <w:t>endoscopists</w:t>
      </w:r>
      <w:proofErr w:type="spellEnd"/>
      <w:r w:rsidRPr="00A57EE7">
        <w:rPr>
          <w:rFonts w:ascii="Book Antiqua" w:hAnsi="Book Antiqua"/>
        </w:rPr>
        <w:t xml:space="preserve"> (AB, JC, JPH, AE, RC, </w:t>
      </w:r>
      <w:proofErr w:type="gramStart"/>
      <w:r w:rsidRPr="00A57EE7">
        <w:rPr>
          <w:rFonts w:ascii="Book Antiqua" w:hAnsi="Book Antiqua"/>
        </w:rPr>
        <w:t>BB</w:t>
      </w:r>
      <w:proofErr w:type="gramEnd"/>
      <w:r w:rsidRPr="00A57EE7">
        <w:rPr>
          <w:rFonts w:ascii="Book Antiqua" w:hAnsi="Book Antiqua"/>
        </w:rPr>
        <w:t xml:space="preserve">) routinely perform freehand </w:t>
      </w:r>
      <w:proofErr w:type="spellStart"/>
      <w:r w:rsidRPr="00A57EE7">
        <w:rPr>
          <w:rFonts w:ascii="Book Antiqua" w:hAnsi="Book Antiqua"/>
        </w:rPr>
        <w:t>cannulation</w:t>
      </w:r>
      <w:proofErr w:type="spellEnd"/>
      <w:r w:rsidRPr="00A57EE7">
        <w:rPr>
          <w:rFonts w:ascii="Book Antiqua" w:hAnsi="Book Antiqua"/>
        </w:rPr>
        <w:t xml:space="preserve"> or a wire-guided </w:t>
      </w:r>
      <w:proofErr w:type="spellStart"/>
      <w:r w:rsidRPr="00A57EE7">
        <w:rPr>
          <w:rFonts w:ascii="Book Antiqua" w:hAnsi="Book Antiqua"/>
        </w:rPr>
        <w:t>cannulation</w:t>
      </w:r>
      <w:proofErr w:type="spellEnd"/>
      <w:r w:rsidRPr="00A57EE7">
        <w:rPr>
          <w:rFonts w:ascii="Book Antiqua" w:hAnsi="Book Antiqua"/>
        </w:rPr>
        <w:t xml:space="preserve"> technique when attempting to </w:t>
      </w:r>
      <w:proofErr w:type="spellStart"/>
      <w:r w:rsidRPr="00A57EE7">
        <w:rPr>
          <w:rFonts w:ascii="Book Antiqua" w:hAnsi="Book Antiqua"/>
        </w:rPr>
        <w:t>cannulate</w:t>
      </w:r>
      <w:proofErr w:type="spellEnd"/>
      <w:r w:rsidRPr="00A57EE7">
        <w:rPr>
          <w:rFonts w:ascii="Book Antiqua" w:hAnsi="Book Antiqua"/>
        </w:rPr>
        <w:t xml:space="preserve"> a native papilla. A </w:t>
      </w:r>
      <w:proofErr w:type="spellStart"/>
      <w:r w:rsidRPr="00A57EE7">
        <w:rPr>
          <w:rFonts w:ascii="Book Antiqua" w:hAnsi="Book Antiqua"/>
        </w:rPr>
        <w:t>sphincterotome</w:t>
      </w:r>
      <w:proofErr w:type="spellEnd"/>
      <w:r w:rsidRPr="00A57EE7">
        <w:rPr>
          <w:rFonts w:ascii="Book Antiqua" w:hAnsi="Book Antiqua"/>
        </w:rPr>
        <w:t xml:space="preserve"> with a 4.4</w:t>
      </w:r>
      <w:r w:rsidRPr="00A57EE7">
        <w:rPr>
          <w:rFonts w:ascii="Book Antiqua" w:hAnsi="Book Antiqua"/>
          <w:lang w:eastAsia="zh-CN"/>
        </w:rPr>
        <w:t xml:space="preserve"> </w:t>
      </w:r>
      <w:r w:rsidRPr="00A57EE7">
        <w:rPr>
          <w:rFonts w:ascii="Book Antiqua" w:hAnsi="Book Antiqua"/>
        </w:rPr>
        <w:t xml:space="preserve">F tip and a straight 0.035-inch guide-wire are usually used. ERCP trainees were involved with initial attempts of papillary </w:t>
      </w:r>
      <w:proofErr w:type="spellStart"/>
      <w:r w:rsidRPr="00A57EE7">
        <w:rPr>
          <w:rFonts w:ascii="Book Antiqua" w:hAnsi="Book Antiqua"/>
        </w:rPr>
        <w:t>cannulation</w:t>
      </w:r>
      <w:proofErr w:type="spellEnd"/>
      <w:r w:rsidRPr="00A57EE7">
        <w:rPr>
          <w:rFonts w:ascii="Book Antiqua" w:hAnsi="Book Antiqua"/>
        </w:rPr>
        <w:t xml:space="preserve">, but precut techniques were exclusively performed by senior consultant </w:t>
      </w:r>
      <w:proofErr w:type="spellStart"/>
      <w:r w:rsidRPr="00A57EE7">
        <w:rPr>
          <w:rFonts w:ascii="Book Antiqua" w:hAnsi="Book Antiqua"/>
        </w:rPr>
        <w:t>endoscopists</w:t>
      </w:r>
      <w:proofErr w:type="spellEnd"/>
      <w:r w:rsidRPr="00A57EE7">
        <w:rPr>
          <w:rFonts w:ascii="Book Antiqua" w:hAnsi="Book Antiqua"/>
        </w:rPr>
        <w:t xml:space="preserve">. The preferred precut </w:t>
      </w:r>
      <w:proofErr w:type="spellStart"/>
      <w:r w:rsidRPr="00A57EE7">
        <w:rPr>
          <w:rFonts w:ascii="Book Antiqua" w:hAnsi="Book Antiqua"/>
        </w:rPr>
        <w:t>sphincterotomy</w:t>
      </w:r>
      <w:proofErr w:type="spellEnd"/>
      <w:r w:rsidRPr="00A57EE7">
        <w:rPr>
          <w:rFonts w:ascii="Book Antiqua" w:hAnsi="Book Antiqua"/>
        </w:rPr>
        <w:t xml:space="preserve"> method is a needle-knife technique using a 3-mm-long needle-knife (Olympus Optical Co, Ltd, Tokyo, Japan). The cut is aimed from the top of the papillary orifice upwards in a 11 o’clock direction un-roofing the biliary orifice and exposing the opening of the distal bile duct, which is selectively </w:t>
      </w:r>
      <w:proofErr w:type="spellStart"/>
      <w:r w:rsidRPr="00A57EE7">
        <w:rPr>
          <w:rFonts w:ascii="Book Antiqua" w:hAnsi="Book Antiqua"/>
        </w:rPr>
        <w:t>cannulated</w:t>
      </w:r>
      <w:proofErr w:type="spellEnd"/>
      <w:r w:rsidRPr="00A57EE7">
        <w:rPr>
          <w:rFonts w:ascii="Book Antiqua" w:hAnsi="Book Antiqua"/>
        </w:rPr>
        <w:t xml:space="preserve"> with a guide-wire passed through a </w:t>
      </w:r>
      <w:proofErr w:type="spellStart"/>
      <w:r w:rsidRPr="00A57EE7">
        <w:rPr>
          <w:rFonts w:ascii="Book Antiqua" w:hAnsi="Book Antiqua"/>
        </w:rPr>
        <w:t>sphincterotome</w:t>
      </w:r>
      <w:proofErr w:type="spellEnd"/>
      <w:r w:rsidRPr="00A57EE7">
        <w:rPr>
          <w:rFonts w:ascii="Book Antiqua" w:hAnsi="Book Antiqua"/>
        </w:rPr>
        <w:t xml:space="preserve"> or cannula. After successful placement of the guide-wire into the bile duct the </w:t>
      </w:r>
      <w:proofErr w:type="spellStart"/>
      <w:r w:rsidRPr="00A57EE7">
        <w:rPr>
          <w:rFonts w:ascii="Book Antiqua" w:hAnsi="Book Antiqua"/>
        </w:rPr>
        <w:t>sphincterotomy</w:t>
      </w:r>
      <w:proofErr w:type="spellEnd"/>
      <w:r w:rsidRPr="00A57EE7">
        <w:rPr>
          <w:rFonts w:ascii="Book Antiqua" w:hAnsi="Book Antiqua"/>
        </w:rPr>
        <w:t xml:space="preserve"> is completed in a conventional manner with therapeutic interventions carried out as indicated by the findings (</w:t>
      </w:r>
      <w:r w:rsidRPr="00A57EE7">
        <w:rPr>
          <w:rFonts w:ascii="Book Antiqua" w:hAnsi="Book Antiqua"/>
          <w:i/>
        </w:rPr>
        <w:t>e.g.</w:t>
      </w:r>
      <w:r w:rsidRPr="00A57EE7">
        <w:rPr>
          <w:rFonts w:ascii="Book Antiqua" w:hAnsi="Book Antiqua"/>
        </w:rPr>
        <w:t xml:space="preserve"> stent insertion, stone extraction, </w:t>
      </w:r>
      <w:proofErr w:type="gramStart"/>
      <w:r w:rsidRPr="00A57EE7">
        <w:rPr>
          <w:rFonts w:ascii="Book Antiqua" w:hAnsi="Book Antiqua"/>
        </w:rPr>
        <w:t>dilatation</w:t>
      </w:r>
      <w:proofErr w:type="gramEnd"/>
      <w:r w:rsidRPr="00A57EE7">
        <w:rPr>
          <w:rFonts w:ascii="Book Antiqua" w:hAnsi="Book Antiqua"/>
        </w:rPr>
        <w:t xml:space="preserve">). The number of failed </w:t>
      </w:r>
      <w:proofErr w:type="spellStart"/>
      <w:r w:rsidRPr="00A57EE7">
        <w:rPr>
          <w:rFonts w:ascii="Book Antiqua" w:hAnsi="Book Antiqua"/>
        </w:rPr>
        <w:t>cannulation</w:t>
      </w:r>
      <w:proofErr w:type="spellEnd"/>
      <w:r w:rsidRPr="00A57EE7">
        <w:rPr>
          <w:rFonts w:ascii="Book Antiqua" w:hAnsi="Book Antiqua"/>
        </w:rPr>
        <w:t xml:space="preserve"> attempts of the papilla before starting precut and the attempts of bile duct </w:t>
      </w:r>
      <w:proofErr w:type="spellStart"/>
      <w:r w:rsidRPr="00A57EE7">
        <w:rPr>
          <w:rFonts w:ascii="Book Antiqua" w:hAnsi="Book Antiqua"/>
        </w:rPr>
        <w:t>cannulation</w:t>
      </w:r>
      <w:proofErr w:type="spellEnd"/>
      <w:r w:rsidRPr="00A57EE7">
        <w:rPr>
          <w:rFonts w:ascii="Book Antiqua" w:hAnsi="Book Antiqua"/>
        </w:rPr>
        <w:t xml:space="preserve"> after precut procedure were at the discretion of the </w:t>
      </w:r>
      <w:proofErr w:type="spellStart"/>
      <w:r w:rsidRPr="00A57EE7">
        <w:rPr>
          <w:rFonts w:ascii="Book Antiqua" w:hAnsi="Book Antiqua"/>
        </w:rPr>
        <w:t>endoscopist</w:t>
      </w:r>
      <w:proofErr w:type="spellEnd"/>
      <w:r w:rsidRPr="00A57EE7">
        <w:rPr>
          <w:rFonts w:ascii="Book Antiqua" w:hAnsi="Book Antiqua"/>
        </w:rPr>
        <w:t>.</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rPr>
      </w:pPr>
      <w:r w:rsidRPr="00A57EE7">
        <w:rPr>
          <w:rFonts w:ascii="Book Antiqua" w:hAnsi="Book Antiqua"/>
        </w:rPr>
        <w:lastRenderedPageBreak/>
        <w:t xml:space="preserve">After November 2010, unless contraindicated, patients routinely received 100 mg of </w:t>
      </w:r>
      <w:proofErr w:type="spellStart"/>
      <w:r w:rsidRPr="00A57EE7">
        <w:rPr>
          <w:rFonts w:ascii="Book Antiqua" w:hAnsi="Book Antiqua"/>
        </w:rPr>
        <w:t>diclofenac</w:t>
      </w:r>
      <w:proofErr w:type="spellEnd"/>
      <w:r w:rsidRPr="00A57EE7">
        <w:rPr>
          <w:rFonts w:ascii="Book Antiqua" w:hAnsi="Book Antiqua"/>
        </w:rPr>
        <w:t xml:space="preserve"> per rectum prior to all ERCPs as prophylaxis for post ERCP pancreatitis.</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b/>
          <w:i/>
        </w:rPr>
      </w:pPr>
      <w:r w:rsidRPr="00A57EE7">
        <w:rPr>
          <w:rFonts w:ascii="Book Antiqua" w:hAnsi="Book Antiqua"/>
          <w:b/>
          <w:i/>
        </w:rPr>
        <w:t>Outcomes and definitions</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rPr>
        <w:t xml:space="preserve">The primary outcome was the success of repeated ERCP after initially failed precut </w:t>
      </w:r>
      <w:proofErr w:type="spellStart"/>
      <w:r w:rsidRPr="00A57EE7">
        <w:rPr>
          <w:rFonts w:ascii="Book Antiqua" w:hAnsi="Book Antiqua"/>
        </w:rPr>
        <w:t>sphincterotomy</w:t>
      </w:r>
      <w:proofErr w:type="spellEnd"/>
      <w:r w:rsidRPr="00A57EE7">
        <w:rPr>
          <w:rFonts w:ascii="Book Antiqua" w:hAnsi="Book Antiqua"/>
        </w:rPr>
        <w:t xml:space="preserve">. Precut </w:t>
      </w:r>
      <w:proofErr w:type="spellStart"/>
      <w:r w:rsidRPr="00A57EE7">
        <w:rPr>
          <w:rFonts w:ascii="Book Antiqua" w:hAnsi="Book Antiqua"/>
        </w:rPr>
        <w:t>sphincterotomy</w:t>
      </w:r>
      <w:proofErr w:type="spellEnd"/>
      <w:r w:rsidRPr="00A57EE7">
        <w:rPr>
          <w:rFonts w:ascii="Book Antiqua" w:hAnsi="Book Antiqua"/>
        </w:rPr>
        <w:t xml:space="preserve"> and ERCP was deemed successful if </w:t>
      </w:r>
      <w:proofErr w:type="spellStart"/>
      <w:r w:rsidRPr="00A57EE7">
        <w:rPr>
          <w:rFonts w:ascii="Book Antiqua" w:hAnsi="Book Antiqua"/>
        </w:rPr>
        <w:t>cannulation</w:t>
      </w:r>
      <w:proofErr w:type="spellEnd"/>
      <w:r w:rsidRPr="00A57EE7">
        <w:rPr>
          <w:rFonts w:ascii="Book Antiqua" w:hAnsi="Book Antiqua"/>
        </w:rPr>
        <w:t xml:space="preserve"> of the bile duct was achieved enabling appropriate therapy.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Procedure-related complications were defined as adverse clinical events or unexpected clinical outcomes related to the procedure. Specifically, this study assessed 30 day</w:t>
      </w:r>
      <w:r>
        <w:rPr>
          <w:rFonts w:ascii="Book Antiqua" w:hAnsi="Book Antiqua"/>
          <w:lang w:eastAsia="zh-CN"/>
        </w:rPr>
        <w:t>s</w:t>
      </w:r>
      <w:r w:rsidRPr="00A57EE7">
        <w:rPr>
          <w:rFonts w:ascii="Book Antiqua" w:hAnsi="Book Antiqua"/>
        </w:rPr>
        <w:t xml:space="preserve"> mortality, post-ERCP pancreatitis, bleeding, cholangitis, perforation, and any unexpected adverse clinical event.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rPr>
      </w:pPr>
      <w:r w:rsidRPr="00A57EE7">
        <w:rPr>
          <w:rFonts w:ascii="Book Antiqua" w:hAnsi="Book Antiqua"/>
        </w:rPr>
        <w:t>Post-ERCP pancreatitis was defined according to consensus criteria as abdominal pain and an increase of serum amylase levels at least three times greater than the normal upper limit requiring hospitalization for at least 2 nights</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0D38573C-2083-44D8-B21A-1C711A6E2D20&lt;/uuid&gt;&lt;priority&gt;4&lt;/priority&gt;&lt;publications&gt;&lt;publication&gt;&lt;volume&gt;37&lt;/volume&gt;&lt;publication_date&gt;99199105001200000000220000&lt;/publication_date&gt;&lt;number&gt;3&lt;/number&gt;&lt;institution&gt;Department of Medicine, Duke University Medical Center, Durham, North Carolina 27710.&lt;/institution&gt;&lt;startpage&gt;383&lt;/startpage&gt;&lt;title&gt;Endoscopic sphincterotomy complications and their management: an attempt at consensus.&lt;/title&gt;&lt;uuid&gt;E575020F-F59D-416A-A3A2-09D7C067C681&lt;/uuid&gt;&lt;subtype&gt;400&lt;/subtype&gt;&lt;endpage&gt;393&lt;/endpage&gt;&lt;type&gt;400&lt;/type&gt;&lt;url&gt;http://eutils.ncbi.nlm.nih.gov/entrez/eutils/elink.fcgi?dbfrom=pubmed&amp;amp;id=2070995&amp;amp;retmode=ref&amp;amp;cmd=prlinks&lt;/url&gt;&lt;bundle&gt;&lt;publication&gt;&lt;title&gt;Gastrointestinal endoscopy&lt;/title&gt;&lt;type&gt;-100&lt;/type&gt;&lt;subtype&gt;-100&lt;/subtype&gt;&lt;uuid&gt;23FB842E-E2A5-4B0F-B78D-EF60F3ACFD88&lt;/uuid&gt;&lt;/publication&gt;&lt;/bundle&gt;&lt;authors&gt;&lt;author&gt;&lt;firstName&gt;P&lt;/firstName&gt;&lt;middleNames&gt;B&lt;/middleNames&gt;&lt;lastName&gt;Cotton&lt;/lastName&gt;&lt;/author&gt;&lt;author&gt;&lt;firstName&gt;G&lt;/firstName&gt;&lt;lastName&gt;Lehman&lt;/lastName&gt;&lt;/author&gt;&lt;author&gt;&lt;firstName&gt;J&lt;/firstName&gt;&lt;lastName&gt;Vennes&lt;/lastName&gt;&lt;/author&gt;&lt;author&gt;&lt;firstName&gt;J&lt;/firstName&gt;&lt;middleNames&gt;E&lt;/middleNames&gt;&lt;lastName&gt;Geenen&lt;/lastName&gt;&lt;/author&gt;&lt;author&gt;&lt;firstName&gt;R&lt;/firstName&gt;&lt;middleNames&gt;C&lt;/middleNames&gt;&lt;lastName&gt;Russell&lt;/lastName&gt;&lt;/author&gt;&lt;author&gt;&lt;firstName&gt;W&lt;/firstName&gt;&lt;middleNames&gt;C&lt;/middleNames&gt;&lt;lastName&gt;Meyers&lt;/lastName&gt;&lt;/author&gt;&lt;author&gt;&lt;firstName&gt;C&lt;/firstName&gt;&lt;lastName&gt;Liguory&lt;/lastName&gt;&lt;/author&gt;&lt;author&gt;&lt;firstName&gt;N&lt;/firstName&gt;&lt;lastName&gt;Nickl&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[7]</w:t>
      </w:r>
      <w:r w:rsidRPr="00A57EE7">
        <w:rPr>
          <w:rFonts w:ascii="Book Antiqua" w:hAnsi="Book Antiqua"/>
          <w:vertAlign w:val="superscript"/>
        </w:rPr>
        <w:fldChar w:fldCharType="end"/>
      </w:r>
      <w:r w:rsidRPr="00A57EE7">
        <w:rPr>
          <w:rFonts w:ascii="Book Antiqua" w:hAnsi="Book Antiqua"/>
        </w:rPr>
        <w:t>. Clinical bleeding was defined as the presence of clinical evidence of hemorrhage (</w:t>
      </w:r>
      <w:proofErr w:type="spellStart"/>
      <w:r w:rsidRPr="00A57EE7">
        <w:rPr>
          <w:rFonts w:ascii="Book Antiqua" w:hAnsi="Book Antiqua"/>
        </w:rPr>
        <w:t>melaena</w:t>
      </w:r>
      <w:proofErr w:type="spellEnd"/>
      <w:r w:rsidRPr="00A57EE7">
        <w:rPr>
          <w:rFonts w:ascii="Book Antiqua" w:hAnsi="Book Antiqua"/>
        </w:rPr>
        <w:t xml:space="preserve">, </w:t>
      </w:r>
      <w:proofErr w:type="spellStart"/>
      <w:r w:rsidRPr="00A57EE7">
        <w:rPr>
          <w:rFonts w:ascii="Book Antiqua" w:hAnsi="Book Antiqua"/>
        </w:rPr>
        <w:t>haematochezia</w:t>
      </w:r>
      <w:proofErr w:type="spellEnd"/>
      <w:r w:rsidRPr="00A57EE7">
        <w:rPr>
          <w:rFonts w:ascii="Book Antiqua" w:hAnsi="Book Antiqua"/>
        </w:rPr>
        <w:t xml:space="preserve"> or </w:t>
      </w:r>
      <w:proofErr w:type="spellStart"/>
      <w:r w:rsidRPr="00A57EE7">
        <w:rPr>
          <w:rFonts w:ascii="Book Antiqua" w:hAnsi="Book Antiqua"/>
        </w:rPr>
        <w:t>haematemesis</w:t>
      </w:r>
      <w:proofErr w:type="spellEnd"/>
      <w:r w:rsidRPr="00A57EE7">
        <w:rPr>
          <w:rFonts w:ascii="Book Antiqua" w:hAnsi="Book Antiqua"/>
        </w:rPr>
        <w:t>) with a drop of over 10% in hemoglobin concentration, a need for endoscopic intervention, or a need for hospitalization within 7 days post-procedure.</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C85D74" w:rsidRDefault="00EA3B5A" w:rsidP="00215CE1">
      <w:pPr>
        <w:widowControl w:val="0"/>
        <w:tabs>
          <w:tab w:val="left" w:pos="480"/>
        </w:tabs>
        <w:autoSpaceDE w:val="0"/>
        <w:autoSpaceDN w:val="0"/>
        <w:adjustRightInd w:val="0"/>
        <w:spacing w:line="360" w:lineRule="auto"/>
        <w:jc w:val="both"/>
        <w:rPr>
          <w:rFonts w:ascii="Book Antiqua" w:hAnsi="Book Antiqua"/>
          <w:b/>
          <w:i/>
          <w:lang w:eastAsia="zh-CN"/>
        </w:rPr>
      </w:pPr>
      <w:r w:rsidRPr="00C85D74">
        <w:rPr>
          <w:rFonts w:ascii="Book Antiqua" w:hAnsi="Book Antiqua"/>
          <w:b/>
          <w:i/>
        </w:rPr>
        <w:t>Statistics</w:t>
      </w:r>
      <w:r>
        <w:rPr>
          <w:rFonts w:ascii="Book Antiqua" w:hAnsi="Book Antiqua"/>
          <w:b/>
          <w:i/>
          <w:lang w:eastAsia="zh-CN"/>
        </w:rPr>
        <w:t xml:space="preserve"> analysis</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rPr>
        <w:t xml:space="preserve">Data are presented as average and standard deviation or median and inter-quartile range as appropriate. Categorical data was </w:t>
      </w:r>
      <w:proofErr w:type="spellStart"/>
      <w:r w:rsidRPr="00A57EE7">
        <w:rPr>
          <w:rFonts w:ascii="Book Antiqua" w:hAnsi="Book Antiqua"/>
        </w:rPr>
        <w:t>analysed</w:t>
      </w:r>
      <w:proofErr w:type="spellEnd"/>
      <w:r w:rsidRPr="00A57EE7">
        <w:rPr>
          <w:rFonts w:ascii="Book Antiqua" w:hAnsi="Book Antiqua"/>
        </w:rPr>
        <w:t xml:space="preserve"> using Fisher’s exact test. </w:t>
      </w:r>
      <w:r w:rsidRPr="00C85D74">
        <w:rPr>
          <w:rFonts w:ascii="Book Antiqua" w:hAnsi="Book Antiqua"/>
          <w:i/>
        </w:rPr>
        <w:t>P</w:t>
      </w:r>
      <w:r w:rsidRPr="00A57EE7">
        <w:rPr>
          <w:rFonts w:ascii="Book Antiqua" w:hAnsi="Book Antiqua"/>
        </w:rPr>
        <w:t xml:space="preserve"> values of less than 0.05 were considered statistically significant. Kaplan Meier curves were used to compare the 30 </w:t>
      </w:r>
      <w:r>
        <w:rPr>
          <w:rFonts w:ascii="Book Antiqua" w:hAnsi="Book Antiqua"/>
        </w:rPr>
        <w:t>d</w:t>
      </w:r>
      <w:r w:rsidRPr="00A57EE7">
        <w:rPr>
          <w:rFonts w:ascii="Book Antiqua" w:hAnsi="Book Antiqua"/>
        </w:rPr>
        <w:t xml:space="preserve"> mortality of those who failed precut and those who underwent successful precut. Log-rank (Mantel Cox) test was used to test for significant differences between the curves. Statistical analyses were carried out using the </w:t>
      </w:r>
      <w:proofErr w:type="spellStart"/>
      <w:r w:rsidRPr="00A57EE7">
        <w:rPr>
          <w:rFonts w:ascii="Book Antiqua" w:hAnsi="Book Antiqua"/>
        </w:rPr>
        <w:t>GraphPad</w:t>
      </w:r>
      <w:proofErr w:type="spellEnd"/>
      <w:r w:rsidRPr="00A57EE7">
        <w:rPr>
          <w:rFonts w:ascii="Book Antiqua" w:hAnsi="Book Antiqua"/>
        </w:rPr>
        <w:t xml:space="preserve"> Prism software (version 5, </w:t>
      </w:r>
      <w:proofErr w:type="spellStart"/>
      <w:r w:rsidRPr="00A57EE7">
        <w:rPr>
          <w:rFonts w:ascii="Book Antiqua" w:hAnsi="Book Antiqua"/>
        </w:rPr>
        <w:t>Graphpad</w:t>
      </w:r>
      <w:proofErr w:type="spellEnd"/>
      <w:r w:rsidRPr="00A57EE7">
        <w:rPr>
          <w:rFonts w:ascii="Book Antiqua" w:hAnsi="Book Antiqua"/>
        </w:rPr>
        <w:t xml:space="preserve"> Software, Inc.).</w:t>
      </w:r>
    </w:p>
    <w:p w:rsidR="00EA3B5A" w:rsidRDefault="00EA3B5A" w:rsidP="00215CE1">
      <w:pPr>
        <w:spacing w:line="360" w:lineRule="auto"/>
        <w:jc w:val="both"/>
        <w:rPr>
          <w:rFonts w:ascii="Book Antiqua" w:hAnsi="Book Antiqua"/>
          <w:lang w:eastAsia="zh-CN"/>
        </w:rPr>
      </w:pPr>
    </w:p>
    <w:p w:rsidR="00EA3B5A" w:rsidRPr="00C85D74" w:rsidRDefault="00EA3B5A" w:rsidP="00215CE1">
      <w:pPr>
        <w:spacing w:line="360" w:lineRule="auto"/>
        <w:jc w:val="both"/>
        <w:rPr>
          <w:rFonts w:ascii="Book Antiqua" w:hAnsi="Book Antiqua"/>
          <w:b/>
          <w:bCs/>
          <w:color w:val="345A8A"/>
          <w:lang w:eastAsia="zh-CN"/>
        </w:rPr>
      </w:pPr>
      <w:r w:rsidRPr="00C85D74">
        <w:rPr>
          <w:rFonts w:ascii="Book Antiqua" w:hAnsi="Book Antiqua"/>
          <w:b/>
        </w:rPr>
        <w:t>RESULTS</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b/>
          <w:i/>
        </w:rPr>
      </w:pPr>
      <w:r w:rsidRPr="00A57EE7">
        <w:rPr>
          <w:rFonts w:ascii="Book Antiqua" w:hAnsi="Book Antiqua"/>
          <w:b/>
          <w:i/>
        </w:rPr>
        <w:t xml:space="preserve">Biliary </w:t>
      </w:r>
      <w:proofErr w:type="spellStart"/>
      <w:r w:rsidRPr="00A57EE7">
        <w:rPr>
          <w:rFonts w:ascii="Book Antiqua" w:hAnsi="Book Antiqua"/>
          <w:b/>
          <w:i/>
        </w:rPr>
        <w:t>cannulation</w:t>
      </w:r>
      <w:proofErr w:type="spellEnd"/>
      <w:r w:rsidRPr="00A57EE7">
        <w:rPr>
          <w:rFonts w:ascii="Book Antiqua" w:hAnsi="Book Antiqua"/>
          <w:b/>
          <w:i/>
        </w:rPr>
        <w:t xml:space="preserve"> after precut </w:t>
      </w:r>
      <w:proofErr w:type="spellStart"/>
      <w:r w:rsidRPr="00A57EE7">
        <w:rPr>
          <w:rFonts w:ascii="Book Antiqua" w:hAnsi="Book Antiqua"/>
          <w:b/>
          <w:i/>
        </w:rPr>
        <w:t>sphincterotomy</w:t>
      </w:r>
      <w:proofErr w:type="spellEnd"/>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rPr>
        <w:t>A total of 1839 ERCPs in patients with a native papilla were performed during the study period. 187 (10.2%) patients (107</w:t>
      </w:r>
      <w:r w:rsidRPr="00A57EE7">
        <w:rPr>
          <w:rFonts w:ascii="Book Antiqua" w:hAnsi="Book Antiqua"/>
          <w:lang w:eastAsia="zh-CN"/>
        </w:rPr>
        <w:t xml:space="preserve"> </w:t>
      </w:r>
      <w:r>
        <w:rPr>
          <w:rFonts w:ascii="Book Antiqua" w:hAnsi="Book Antiqua"/>
          <w:lang w:eastAsia="zh-CN"/>
        </w:rPr>
        <w:t>f</w:t>
      </w:r>
      <w:r w:rsidRPr="00A57EE7">
        <w:rPr>
          <w:rFonts w:ascii="Book Antiqua" w:hAnsi="Book Antiqua"/>
          <w:lang w:eastAsia="zh-CN"/>
        </w:rPr>
        <w:t>emale</w:t>
      </w:r>
      <w:r w:rsidRPr="00A57EE7">
        <w:rPr>
          <w:rFonts w:ascii="Book Antiqua" w:hAnsi="Book Antiqua"/>
        </w:rPr>
        <w:t>, 80</w:t>
      </w:r>
      <w:r w:rsidRPr="00A57EE7">
        <w:rPr>
          <w:rFonts w:ascii="Book Antiqua" w:hAnsi="Book Antiqua"/>
          <w:lang w:eastAsia="zh-CN"/>
        </w:rPr>
        <w:t xml:space="preserve"> </w:t>
      </w:r>
      <w:r>
        <w:rPr>
          <w:rFonts w:ascii="Book Antiqua" w:hAnsi="Book Antiqua"/>
          <w:lang w:eastAsia="zh-CN"/>
        </w:rPr>
        <w:t>m</w:t>
      </w:r>
      <w:r w:rsidRPr="00A57EE7">
        <w:rPr>
          <w:rFonts w:ascii="Book Antiqua" w:hAnsi="Book Antiqua"/>
          <w:lang w:eastAsia="zh-CN"/>
        </w:rPr>
        <w:t>ale</w:t>
      </w:r>
      <w:r w:rsidRPr="00A57EE7">
        <w:rPr>
          <w:rFonts w:ascii="Book Antiqua" w:hAnsi="Book Antiqua"/>
        </w:rPr>
        <w:t xml:space="preserve">) were identified who underwent a precut </w:t>
      </w:r>
      <w:proofErr w:type="spellStart"/>
      <w:r w:rsidRPr="00A57EE7">
        <w:rPr>
          <w:rFonts w:ascii="Book Antiqua" w:hAnsi="Book Antiqua"/>
        </w:rPr>
        <w:t>sphincterotomy</w:t>
      </w:r>
      <w:proofErr w:type="spellEnd"/>
      <w:r w:rsidRPr="00A57EE7">
        <w:rPr>
          <w:rFonts w:ascii="Book Antiqua" w:hAnsi="Book Antiqua"/>
        </w:rPr>
        <w:t xml:space="preserve"> during the initial ERCP in attempts to </w:t>
      </w:r>
      <w:proofErr w:type="spellStart"/>
      <w:r w:rsidRPr="00A57EE7">
        <w:rPr>
          <w:rFonts w:ascii="Book Antiqua" w:hAnsi="Book Antiqua"/>
        </w:rPr>
        <w:t>cannulate</w:t>
      </w:r>
      <w:proofErr w:type="spellEnd"/>
      <w:r w:rsidRPr="00A57EE7">
        <w:rPr>
          <w:rFonts w:ascii="Book Antiqua" w:hAnsi="Book Antiqua"/>
        </w:rPr>
        <w:t xml:space="preserve"> a native papilla. Indications for ERCP in these 187 patients included common bile duct stones (43%), biliary leak (7%), obstructive jaundice (18%), </w:t>
      </w:r>
      <w:proofErr w:type="spellStart"/>
      <w:r w:rsidRPr="00A57EE7">
        <w:rPr>
          <w:rFonts w:ascii="Book Antiqua" w:hAnsi="Book Antiqua"/>
        </w:rPr>
        <w:t>cholangiocarcinoma</w:t>
      </w:r>
      <w:proofErr w:type="spellEnd"/>
      <w:r w:rsidRPr="00A57EE7">
        <w:rPr>
          <w:rFonts w:ascii="Book Antiqua" w:hAnsi="Book Antiqua"/>
        </w:rPr>
        <w:t xml:space="preserve"> (3%), pancreatic cancer (10%) and metastatic disease from other cancers (2%).</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rPr>
      </w:pPr>
      <w:r w:rsidRPr="00A57EE7">
        <w:rPr>
          <w:rFonts w:ascii="Book Antiqua" w:hAnsi="Book Antiqua"/>
        </w:rPr>
        <w:t xml:space="preserve">In 79 patients (42.2%) a precut </w:t>
      </w:r>
      <w:proofErr w:type="spellStart"/>
      <w:r w:rsidRPr="00A57EE7">
        <w:rPr>
          <w:rFonts w:ascii="Book Antiqua" w:hAnsi="Book Antiqua"/>
        </w:rPr>
        <w:t>sphincterotomy</w:t>
      </w:r>
      <w:proofErr w:type="spellEnd"/>
      <w:r w:rsidRPr="00A57EE7">
        <w:rPr>
          <w:rFonts w:ascii="Book Antiqua" w:hAnsi="Book Antiqua"/>
        </w:rPr>
        <w:t xml:space="preserve"> led to common bile duct </w:t>
      </w:r>
      <w:proofErr w:type="spellStart"/>
      <w:r w:rsidRPr="00A57EE7">
        <w:rPr>
          <w:rFonts w:ascii="Book Antiqua" w:hAnsi="Book Antiqua"/>
        </w:rPr>
        <w:t>cannulation</w:t>
      </w:r>
      <w:proofErr w:type="spellEnd"/>
      <w:r w:rsidRPr="00A57EE7">
        <w:rPr>
          <w:rFonts w:ascii="Book Antiqua" w:hAnsi="Book Antiqua"/>
        </w:rPr>
        <w:t xml:space="preserve"> at the initial ERCP. ERCP was repeated in 89 of the 108 patients with failed initial precut </w:t>
      </w:r>
      <w:proofErr w:type="spellStart"/>
      <w:r w:rsidRPr="00A57EE7">
        <w:rPr>
          <w:rFonts w:ascii="Book Antiqua" w:hAnsi="Book Antiqua"/>
        </w:rPr>
        <w:t>sphincterotomy</w:t>
      </w:r>
      <w:proofErr w:type="spellEnd"/>
      <w:r w:rsidRPr="00A57EE7">
        <w:rPr>
          <w:rFonts w:ascii="Book Antiqua" w:hAnsi="Book Antiqua"/>
        </w:rPr>
        <w:t xml:space="preserve">. Repeat ERCP performed a median of 4 days </w:t>
      </w:r>
      <w:r>
        <w:rPr>
          <w:rFonts w:ascii="Book Antiqua" w:hAnsi="Book Antiqua"/>
          <w:lang w:eastAsia="zh-CN"/>
        </w:rPr>
        <w:t>[</w:t>
      </w:r>
      <w:r w:rsidRPr="00871D57">
        <w:rPr>
          <w:rFonts w:ascii="Book Antiqua" w:hAnsi="Book Antiqua"/>
        </w:rPr>
        <w:t>interquartile range (IQR)</w:t>
      </w:r>
      <w:r w:rsidRPr="00A57EE7">
        <w:rPr>
          <w:rFonts w:ascii="Book Antiqua" w:hAnsi="Book Antiqua"/>
        </w:rPr>
        <w:t xml:space="preserve"> 3-6 days</w:t>
      </w:r>
      <w:r>
        <w:rPr>
          <w:rFonts w:ascii="Book Antiqua" w:hAnsi="Book Antiqua"/>
          <w:lang w:eastAsia="zh-CN"/>
        </w:rPr>
        <w:t>]</w:t>
      </w:r>
      <w:r w:rsidRPr="00A57EE7">
        <w:rPr>
          <w:rFonts w:ascii="Book Antiqua" w:hAnsi="Book Antiqua"/>
        </w:rPr>
        <w:t xml:space="preserve"> after initial precut </w:t>
      </w:r>
      <w:proofErr w:type="spellStart"/>
      <w:r w:rsidRPr="00A57EE7">
        <w:rPr>
          <w:rFonts w:ascii="Book Antiqua" w:hAnsi="Book Antiqua"/>
        </w:rPr>
        <w:t>sphincterotomy</w:t>
      </w:r>
      <w:proofErr w:type="spellEnd"/>
      <w:r w:rsidRPr="00A57EE7">
        <w:rPr>
          <w:rFonts w:ascii="Book Antiqua" w:hAnsi="Book Antiqua"/>
        </w:rPr>
        <w:t xml:space="preserve"> allowed successful biliary </w:t>
      </w:r>
      <w:proofErr w:type="spellStart"/>
      <w:r w:rsidRPr="00A57EE7">
        <w:rPr>
          <w:rFonts w:ascii="Book Antiqua" w:hAnsi="Book Antiqua"/>
        </w:rPr>
        <w:t>cannulation</w:t>
      </w:r>
      <w:proofErr w:type="spellEnd"/>
      <w:r w:rsidRPr="00A57EE7">
        <w:rPr>
          <w:rFonts w:ascii="Book Antiqua" w:hAnsi="Book Antiqua"/>
        </w:rPr>
        <w:t xml:space="preserve"> in 69/89 patients (77.5%). In 5 patients with failed second attempt, ERCP was repeated a third time and biliary access was gained in four. In total, repeat ERCP after failed primary precut ERCP was successful in 73/89 patients (82.0%). Overall the biliary </w:t>
      </w:r>
      <w:proofErr w:type="spellStart"/>
      <w:r w:rsidRPr="00A57EE7">
        <w:rPr>
          <w:rFonts w:ascii="Book Antiqua" w:hAnsi="Book Antiqua"/>
        </w:rPr>
        <w:t>cannulation</w:t>
      </w:r>
      <w:proofErr w:type="spellEnd"/>
      <w:r w:rsidRPr="00A57EE7">
        <w:rPr>
          <w:rFonts w:ascii="Book Antiqua" w:hAnsi="Book Antiqua"/>
        </w:rPr>
        <w:t xml:space="preserve"> was successful in 152 of 187 patients (81.3%). Figure 1 illustrates the management of patients and biliary </w:t>
      </w:r>
      <w:proofErr w:type="spellStart"/>
      <w:r w:rsidRPr="00A57EE7">
        <w:rPr>
          <w:rFonts w:ascii="Book Antiqua" w:hAnsi="Book Antiqua"/>
        </w:rPr>
        <w:t>cannulation</w:t>
      </w:r>
      <w:proofErr w:type="spellEnd"/>
      <w:r w:rsidRPr="00A57EE7">
        <w:rPr>
          <w:rFonts w:ascii="Book Antiqua" w:hAnsi="Book Antiqua"/>
        </w:rPr>
        <w:t xml:space="preserve"> outcomes. </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b/>
          <w:i/>
        </w:rPr>
      </w:pPr>
      <w:r w:rsidRPr="00A57EE7">
        <w:rPr>
          <w:rFonts w:ascii="Book Antiqua" w:hAnsi="Book Antiqua"/>
          <w:b/>
          <w:i/>
        </w:rPr>
        <w:t>Complications</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rPr>
        <w:t xml:space="preserve">Complications were observed in 32/187 patients having pre-cut </w:t>
      </w:r>
      <w:proofErr w:type="spellStart"/>
      <w:r w:rsidRPr="00A57EE7">
        <w:rPr>
          <w:rFonts w:ascii="Book Antiqua" w:hAnsi="Book Antiqua"/>
        </w:rPr>
        <w:t>sphincterotomy</w:t>
      </w:r>
      <w:proofErr w:type="spellEnd"/>
      <w:r w:rsidRPr="00A57EE7">
        <w:rPr>
          <w:rFonts w:ascii="Book Antiqua" w:hAnsi="Book Antiqua"/>
        </w:rPr>
        <w:t xml:space="preserve"> (17.1%).  24 patients (12.8%)</w:t>
      </w:r>
      <w:r>
        <w:rPr>
          <w:rFonts w:ascii="Book Antiqua" w:hAnsi="Book Antiqua"/>
          <w:lang w:eastAsia="zh-CN"/>
        </w:rPr>
        <w:t xml:space="preserve"> </w:t>
      </w:r>
      <w:r w:rsidRPr="00A57EE7">
        <w:rPr>
          <w:rFonts w:ascii="Book Antiqua" w:hAnsi="Book Antiqua"/>
        </w:rPr>
        <w:t xml:space="preserve">developed pancreatitis, mild or moderate in severity. All cases of pancreatitis were treated conservatively. After pre-cut </w:t>
      </w:r>
      <w:proofErr w:type="spellStart"/>
      <w:r w:rsidRPr="00A57EE7">
        <w:rPr>
          <w:rFonts w:ascii="Book Antiqua" w:hAnsi="Book Antiqua"/>
        </w:rPr>
        <w:t>sphincterotomy</w:t>
      </w:r>
      <w:proofErr w:type="spellEnd"/>
      <w:r w:rsidRPr="00A57EE7">
        <w:rPr>
          <w:rFonts w:ascii="Book Antiqua" w:hAnsi="Book Antiqua"/>
        </w:rPr>
        <w:t xml:space="preserve">, </w:t>
      </w:r>
      <w:r>
        <w:rPr>
          <w:rFonts w:ascii="Book Antiqua" w:hAnsi="Book Antiqua"/>
          <w:lang w:eastAsia="zh-CN"/>
        </w:rPr>
        <w:t>2</w:t>
      </w:r>
      <w:r w:rsidRPr="00A57EE7">
        <w:rPr>
          <w:rFonts w:ascii="Book Antiqua" w:hAnsi="Book Antiqua"/>
        </w:rPr>
        <w:t xml:space="preserve"> patients (1.1%)</w:t>
      </w:r>
      <w:r>
        <w:rPr>
          <w:rFonts w:ascii="Book Antiqua" w:hAnsi="Book Antiqua"/>
          <w:lang w:eastAsia="zh-CN"/>
        </w:rPr>
        <w:t xml:space="preserve"> </w:t>
      </w:r>
      <w:r w:rsidRPr="00A57EE7">
        <w:rPr>
          <w:rFonts w:ascii="Book Antiqua" w:hAnsi="Book Antiqua"/>
        </w:rPr>
        <w:t xml:space="preserve">had retroperitoneal perforations which settled on antibiotics and conservative management. </w:t>
      </w:r>
      <w:r>
        <w:rPr>
          <w:rFonts w:ascii="Book Antiqua" w:hAnsi="Book Antiqua"/>
          <w:lang w:eastAsia="zh-CN"/>
        </w:rPr>
        <w:t>5</w:t>
      </w:r>
      <w:r w:rsidRPr="00A57EE7">
        <w:rPr>
          <w:rFonts w:ascii="Book Antiqua" w:hAnsi="Book Antiqua"/>
        </w:rPr>
        <w:t xml:space="preserve"> patients (2.7%)</w:t>
      </w:r>
      <w:r>
        <w:rPr>
          <w:rFonts w:ascii="Book Antiqua" w:hAnsi="Book Antiqua"/>
          <w:lang w:eastAsia="zh-CN"/>
        </w:rPr>
        <w:t xml:space="preserve"> </w:t>
      </w:r>
      <w:r w:rsidRPr="00A57EE7">
        <w:rPr>
          <w:rFonts w:ascii="Book Antiqua" w:hAnsi="Book Antiqua"/>
        </w:rPr>
        <w:t>suffered bleeding complications after precut-</w:t>
      </w:r>
      <w:proofErr w:type="spellStart"/>
      <w:r w:rsidRPr="00A57EE7">
        <w:rPr>
          <w:rFonts w:ascii="Book Antiqua" w:hAnsi="Book Antiqua"/>
        </w:rPr>
        <w:t>sphincterotomy</w:t>
      </w:r>
      <w:proofErr w:type="spellEnd"/>
      <w:r w:rsidRPr="00A57EE7">
        <w:rPr>
          <w:rFonts w:ascii="Book Antiqua" w:hAnsi="Book Antiqua"/>
        </w:rPr>
        <w:t xml:space="preserve">. One of these patients required mesenteric angiography and </w:t>
      </w:r>
      <w:proofErr w:type="spellStart"/>
      <w:r w:rsidRPr="00A57EE7">
        <w:rPr>
          <w:rFonts w:ascii="Book Antiqua" w:hAnsi="Book Antiqua"/>
        </w:rPr>
        <w:t>embolisation</w:t>
      </w:r>
      <w:proofErr w:type="spellEnd"/>
      <w:r w:rsidRPr="00A57EE7">
        <w:rPr>
          <w:rFonts w:ascii="Book Antiqua" w:hAnsi="Book Antiqua"/>
        </w:rPr>
        <w:t xml:space="preserve">, another one endoscopic treatment </w:t>
      </w:r>
      <w:r w:rsidRPr="00A57EE7">
        <w:rPr>
          <w:rFonts w:ascii="Book Antiqua" w:hAnsi="Book Antiqua"/>
        </w:rPr>
        <w:lastRenderedPageBreak/>
        <w:t>with heater probe. The bleeding settled spontaneously in the three other patients. One patient (0.5%)</w:t>
      </w:r>
      <w:r>
        <w:rPr>
          <w:rFonts w:ascii="Book Antiqua" w:hAnsi="Book Antiqua"/>
          <w:lang w:eastAsia="zh-CN"/>
        </w:rPr>
        <w:t xml:space="preserve"> </w:t>
      </w:r>
      <w:r w:rsidRPr="00A57EE7">
        <w:rPr>
          <w:rFonts w:ascii="Book Antiqua" w:hAnsi="Book Antiqua"/>
        </w:rPr>
        <w:t xml:space="preserve">developed biliary sepsis following his procedure which was successfully treated with antibiotics.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rPr>
      </w:pPr>
      <w:r w:rsidRPr="00A57EE7">
        <w:rPr>
          <w:rFonts w:ascii="Book Antiqua" w:hAnsi="Book Antiqua"/>
        </w:rPr>
        <w:t xml:space="preserve">There were no significant differences between the complication rate after the index ERCP (24/187; 12.8%) and after a subsequent procedure [8/93 (8.6%); </w:t>
      </w:r>
      <w:r w:rsidRPr="00A57EE7">
        <w:rPr>
          <w:rFonts w:ascii="Book Antiqua" w:hAnsi="Book Antiqua"/>
          <w:i/>
          <w:lang w:eastAsia="zh-CN"/>
        </w:rPr>
        <w:t>P</w:t>
      </w:r>
      <w:r w:rsidRPr="00A57EE7">
        <w:rPr>
          <w:rFonts w:ascii="Book Antiqua" w:hAnsi="Book Antiqua"/>
          <w:lang w:eastAsia="zh-CN"/>
        </w:rPr>
        <w:t xml:space="preserve"> </w:t>
      </w:r>
      <w:r w:rsidRPr="00A57EE7">
        <w:rPr>
          <w:rFonts w:ascii="Book Antiqua" w:hAnsi="Book Antiqua"/>
        </w:rPr>
        <w:t>=</w:t>
      </w:r>
      <w:r w:rsidRPr="00A57EE7">
        <w:rPr>
          <w:rFonts w:ascii="Book Antiqua" w:hAnsi="Book Antiqua"/>
          <w:lang w:eastAsia="zh-CN"/>
        </w:rPr>
        <w:t xml:space="preserve"> </w:t>
      </w:r>
      <w:r w:rsidRPr="00A57EE7">
        <w:rPr>
          <w:rFonts w:ascii="Book Antiqua" w:hAnsi="Book Antiqua"/>
        </w:rPr>
        <w:t>0.33].</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b/>
          <w:i/>
        </w:rPr>
      </w:pPr>
      <w:r w:rsidRPr="00A57EE7">
        <w:rPr>
          <w:rFonts w:ascii="Book Antiqua" w:hAnsi="Book Antiqua"/>
          <w:b/>
          <w:i/>
        </w:rPr>
        <w:t>Outcomes in patients who failed biliary access despite precut</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rPr>
          <w:rFonts w:ascii="Book Antiqua" w:hAnsi="Book Antiqua"/>
        </w:rPr>
        <w:t xml:space="preserve">Biliary access was not successful despite pre-cut in 35/187 (18.7%). Twelve patients did not have any further invasive interventions due to frailty or a lapse in the indication for ERCP. Ten patients went on to have surgical treatment without any other intervention (8 cholecystectomies and common bile duct exploration, 1 </w:t>
      </w:r>
      <w:proofErr w:type="spellStart"/>
      <w:r w:rsidRPr="00A57EE7">
        <w:rPr>
          <w:rFonts w:ascii="Book Antiqua" w:hAnsi="Book Antiqua"/>
        </w:rPr>
        <w:t>choledochojejunostomy</w:t>
      </w:r>
      <w:proofErr w:type="spellEnd"/>
      <w:r w:rsidRPr="00A57EE7">
        <w:rPr>
          <w:rFonts w:ascii="Book Antiqua" w:hAnsi="Book Antiqua"/>
        </w:rPr>
        <w:t xml:space="preserve"> and roux loop, 1 Whipple’s procedure). There were no major complications from surgical interventions. Ten patients went on to have percutaneous biliary cholangiography (PTC) and attempted intervention. Patients who underwent PTC did not have any complications. In one case PTC failed twice and the patient went on to have a Whipple’s procedure. One patient had an endoscopic ultrasound of the common bile duct which revealed no gall stones and no further procedures were performed. Two patients were transferred back to their referring hospitals and the data regarding their final outcome are missing.</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b/>
          <w:i/>
        </w:rPr>
      </w:pPr>
      <w:r w:rsidRPr="00A57EE7">
        <w:rPr>
          <w:rFonts w:ascii="Book Antiqua" w:hAnsi="Book Antiqua"/>
          <w:b/>
          <w:i/>
        </w:rPr>
        <w:t>30 day</w:t>
      </w:r>
      <w:r>
        <w:rPr>
          <w:rFonts w:ascii="Book Antiqua" w:hAnsi="Book Antiqua"/>
          <w:b/>
          <w:i/>
          <w:lang w:eastAsia="zh-CN"/>
        </w:rPr>
        <w:t>s</w:t>
      </w:r>
      <w:r w:rsidRPr="00A57EE7">
        <w:rPr>
          <w:rFonts w:ascii="Book Antiqua" w:hAnsi="Book Antiqua"/>
          <w:b/>
          <w:i/>
        </w:rPr>
        <w:t xml:space="preserve"> mortality</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roofErr w:type="gramStart"/>
      <w:r w:rsidRPr="00A57EE7">
        <w:rPr>
          <w:rFonts w:ascii="Book Antiqua" w:hAnsi="Book Antiqua"/>
        </w:rPr>
        <w:t>Nine (4.8%) of the 187 patients died within 30 days of their latest ERCP.</w:t>
      </w:r>
      <w:proofErr w:type="gramEnd"/>
      <w:r w:rsidRPr="00A57EE7">
        <w:rPr>
          <w:rFonts w:ascii="Book Antiqua" w:hAnsi="Book Antiqua"/>
        </w:rPr>
        <w:t xml:space="preserve"> There was a significantly higher 30 day</w:t>
      </w:r>
      <w:r>
        <w:rPr>
          <w:rFonts w:ascii="Book Antiqua" w:hAnsi="Book Antiqua"/>
          <w:lang w:eastAsia="zh-CN"/>
        </w:rPr>
        <w:t>s</w:t>
      </w:r>
      <w:r w:rsidRPr="00A57EE7">
        <w:rPr>
          <w:rFonts w:ascii="Book Antiqua" w:hAnsi="Book Antiqua"/>
        </w:rPr>
        <w:t xml:space="preserve"> mortality in patients where biliary access was not achieved </w:t>
      </w:r>
      <w:proofErr w:type="spellStart"/>
      <w:r w:rsidRPr="00A57EE7">
        <w:rPr>
          <w:rFonts w:ascii="Book Antiqua" w:hAnsi="Book Antiqua"/>
        </w:rPr>
        <w:t>endoscopically</w:t>
      </w:r>
      <w:proofErr w:type="spellEnd"/>
      <w:r w:rsidRPr="00A57EE7">
        <w:rPr>
          <w:rFonts w:ascii="Book Antiqua" w:hAnsi="Book Antiqua"/>
        </w:rPr>
        <w:t xml:space="preserve"> despite precut (6/35; 17%) compared to those who had successful biliary </w:t>
      </w:r>
      <w:proofErr w:type="spellStart"/>
      <w:r w:rsidRPr="00A57EE7">
        <w:rPr>
          <w:rFonts w:ascii="Book Antiqua" w:hAnsi="Book Antiqua"/>
        </w:rPr>
        <w:t>ca</w:t>
      </w:r>
      <w:r>
        <w:rPr>
          <w:rFonts w:ascii="Book Antiqua" w:hAnsi="Book Antiqua"/>
        </w:rPr>
        <w:t>nnulation</w:t>
      </w:r>
      <w:proofErr w:type="spellEnd"/>
      <w:r>
        <w:rPr>
          <w:rFonts w:ascii="Book Antiqua" w:hAnsi="Book Antiqua"/>
        </w:rPr>
        <w:t xml:space="preserve"> after precut </w:t>
      </w:r>
      <w:r>
        <w:rPr>
          <w:rFonts w:ascii="Book Antiqua" w:hAnsi="Book Antiqua"/>
          <w:lang w:eastAsia="zh-CN"/>
        </w:rPr>
        <w:t>(</w:t>
      </w:r>
      <w:r>
        <w:rPr>
          <w:rFonts w:ascii="Book Antiqua" w:hAnsi="Book Antiqua"/>
        </w:rPr>
        <w:t>3/152; 2%</w:t>
      </w:r>
      <w:r w:rsidRPr="00A57EE7">
        <w:rPr>
          <w:rFonts w:ascii="Book Antiqua" w:hAnsi="Book Antiqua"/>
        </w:rPr>
        <w:t xml:space="preserve">; </w:t>
      </w:r>
      <w:r w:rsidRPr="00A57EE7">
        <w:rPr>
          <w:rFonts w:ascii="Book Antiqua" w:hAnsi="Book Antiqua"/>
          <w:i/>
          <w:lang w:eastAsia="zh-CN"/>
        </w:rPr>
        <w:t>P</w:t>
      </w:r>
      <w:r w:rsidRPr="00A57EE7">
        <w:rPr>
          <w:rFonts w:ascii="Book Antiqua" w:hAnsi="Book Antiqua"/>
          <w:lang w:eastAsia="zh-CN"/>
        </w:rPr>
        <w:t xml:space="preserve"> </w:t>
      </w:r>
      <w:r w:rsidRPr="00A57EE7">
        <w:rPr>
          <w:rFonts w:ascii="Book Antiqua" w:hAnsi="Book Antiqua"/>
        </w:rPr>
        <w:t>=</w:t>
      </w:r>
      <w:r w:rsidRPr="00A57EE7">
        <w:rPr>
          <w:rFonts w:ascii="Book Antiqua" w:hAnsi="Book Antiqua"/>
          <w:lang w:eastAsia="zh-CN"/>
        </w:rPr>
        <w:t xml:space="preserve"> </w:t>
      </w:r>
      <w:r w:rsidRPr="00A57EE7">
        <w:rPr>
          <w:rFonts w:ascii="Book Antiqua" w:hAnsi="Book Antiqua"/>
        </w:rPr>
        <w:t>0.0016). The Kaplan Meyer curves for 30</w:t>
      </w:r>
      <w:r>
        <w:rPr>
          <w:rFonts w:ascii="Book Antiqua" w:hAnsi="Book Antiqua"/>
          <w:lang w:eastAsia="zh-CN"/>
        </w:rPr>
        <w:t xml:space="preserve"> </w:t>
      </w:r>
      <w:r w:rsidRPr="00A57EE7">
        <w:rPr>
          <w:rFonts w:ascii="Book Antiqua" w:hAnsi="Book Antiqua"/>
        </w:rPr>
        <w:t>day</w:t>
      </w:r>
      <w:r>
        <w:rPr>
          <w:rFonts w:ascii="Book Antiqua" w:hAnsi="Book Antiqua"/>
          <w:lang w:eastAsia="zh-CN"/>
        </w:rPr>
        <w:t>s</w:t>
      </w:r>
      <w:r w:rsidRPr="00A57EE7">
        <w:rPr>
          <w:rFonts w:ascii="Book Antiqua" w:hAnsi="Book Antiqua"/>
        </w:rPr>
        <w:t xml:space="preserve"> mortality are shown in Figure 2.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The cause of death could be retrospectively established only in 6 of the 9 </w:t>
      </w:r>
      <w:r w:rsidRPr="00A57EE7">
        <w:rPr>
          <w:rFonts w:ascii="Book Antiqua" w:hAnsi="Book Antiqua"/>
        </w:rPr>
        <w:lastRenderedPageBreak/>
        <w:t>patients. In all cases patients died from underlying advanced malignancy</w:t>
      </w:r>
      <w:r>
        <w:rPr>
          <w:rFonts w:ascii="Book Antiqua" w:hAnsi="Book Antiqua"/>
          <w:lang w:eastAsia="zh-CN"/>
        </w:rPr>
        <w:t>.</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C85D74" w:rsidRDefault="00EA3B5A" w:rsidP="00215CE1">
      <w:pPr>
        <w:spacing w:line="360" w:lineRule="auto"/>
        <w:jc w:val="both"/>
        <w:rPr>
          <w:rFonts w:ascii="Book Antiqua" w:hAnsi="Book Antiqua"/>
          <w:b/>
          <w:bCs/>
          <w:color w:val="345A8A"/>
          <w:lang w:eastAsia="zh-CN"/>
        </w:rPr>
      </w:pPr>
      <w:r w:rsidRPr="00C85D74">
        <w:rPr>
          <w:rFonts w:ascii="Book Antiqua" w:hAnsi="Book Antiqua"/>
          <w:b/>
        </w:rPr>
        <w:t>DISCUSSION</w:t>
      </w:r>
    </w:p>
    <w:p w:rsidR="00EA3B5A" w:rsidRPr="00C85D74" w:rsidRDefault="00EA3B5A" w:rsidP="00215CE1">
      <w:pPr>
        <w:widowControl w:val="0"/>
        <w:tabs>
          <w:tab w:val="left" w:pos="480"/>
        </w:tabs>
        <w:autoSpaceDE w:val="0"/>
        <w:autoSpaceDN w:val="0"/>
        <w:adjustRightInd w:val="0"/>
        <w:spacing w:line="360" w:lineRule="auto"/>
        <w:jc w:val="both"/>
        <w:rPr>
          <w:rFonts w:ascii="Book Antiqua" w:hAnsi="Book Antiqua"/>
          <w:vertAlign w:val="superscript"/>
          <w:lang w:eastAsia="zh-CN"/>
        </w:rPr>
      </w:pPr>
      <w:r w:rsidRPr="00A57EE7">
        <w:rPr>
          <w:rFonts w:ascii="Book Antiqua" w:hAnsi="Book Antiqua"/>
        </w:rPr>
        <w:t xml:space="preserve">Selective bile duct </w:t>
      </w:r>
      <w:proofErr w:type="spellStart"/>
      <w:r w:rsidRPr="00A57EE7">
        <w:rPr>
          <w:rFonts w:ascii="Book Antiqua" w:hAnsi="Book Antiqua"/>
        </w:rPr>
        <w:t>cannulation</w:t>
      </w:r>
      <w:proofErr w:type="spellEnd"/>
      <w:r w:rsidRPr="00A57EE7">
        <w:rPr>
          <w:rFonts w:ascii="Book Antiqua" w:hAnsi="Book Antiqua"/>
        </w:rPr>
        <w:t xml:space="preserve"> is the prerequisite for all endoscopic biliary therapeutic interventions, but this cannot always be achieved easily. Difficulties in selective bile duct </w:t>
      </w:r>
      <w:proofErr w:type="spellStart"/>
      <w:r w:rsidRPr="00A57EE7">
        <w:rPr>
          <w:rFonts w:ascii="Book Antiqua" w:hAnsi="Book Antiqua"/>
        </w:rPr>
        <w:t>cannulation</w:t>
      </w:r>
      <w:proofErr w:type="spellEnd"/>
      <w:r w:rsidRPr="00A57EE7">
        <w:rPr>
          <w:rFonts w:ascii="Book Antiqua" w:hAnsi="Book Antiqua"/>
        </w:rPr>
        <w:t xml:space="preserve"> can be encountered due to anatomic restraints, papillary spasms or impacted stones</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CA82520B-E34D-4B88-AD82-088CBC4D884B&lt;/uuid&gt;&lt;priority&gt;5&lt;/priority&gt;&lt;publications&gt;&lt;publication&gt;&lt;uuid&gt;053C9020-FE43-459D-B662-594BF513E15A&lt;/uuid&gt;&lt;volume&gt;44&lt;/volume&gt;&lt;doi&gt;10.1055/s-0032-1309345&lt;/doi&gt;&lt;startpage&gt;674&lt;/startpage&gt;&lt;publication_date&gt;99201207001200000000220000&lt;/publication_date&gt;&lt;url&gt;http://eutils.ncbi.nlm.nih.gov/entrez/eutils/elink.fcgi?dbfrom=pubmed&amp;amp;id=22696192&amp;amp;retmode=ref&amp;amp;cmd=prlinks&lt;/url&gt;&lt;type&gt;400&lt;/type&gt;&lt;title&gt;What predicts failed cannulation and therapy at ERCP? Results of a large-scale multicenter analysis.&lt;/title&gt;&lt;institution&gt;Department of Gastroenterology, Royal Bournemouth Hospital, Castle Lane East, Bournemouth, UK. earl.williams@rbch.nhs.uk&lt;/institution&gt;&lt;number&gt;7&lt;/number&gt;&lt;subtype&gt;400&lt;/subtype&gt;&lt;endpage&gt;683&lt;/endpage&gt;&lt;bundle&gt;&lt;publication&gt;&lt;title&gt;Endoscopy&lt;/title&gt;&lt;type&gt;-100&lt;/type&gt;&lt;subtype&gt;-100&lt;/subtype&gt;&lt;uuid&gt;33B304C0-91AE-4CFB-80AF-7A454F125A0F&lt;/uuid&gt;&lt;/publication&gt;&lt;/bundle&gt;&lt;authors&gt;&lt;author&gt;&lt;firstName&gt;E&lt;/firstName&gt;&lt;middleNames&gt;J&lt;/middleNames&gt;&lt;lastName&gt;Williams&lt;/lastName&gt;&lt;/author&gt;&lt;author&gt;&lt;firstName&gt;R&lt;/firstName&gt;&lt;lastName&gt;Ogollah&lt;/lastName&gt;&lt;/author&gt;&lt;author&gt;&lt;firstName&gt;P&lt;/firstName&gt;&lt;lastName&gt;Thomas&lt;/lastName&gt;&lt;/author&gt;&lt;author&gt;&lt;firstName&gt;R&lt;/firstName&gt;&lt;middleNames&gt;F&lt;/middleNames&gt;&lt;lastName&gt;Logan&lt;/lastName&gt;&lt;/author&gt;&lt;author&gt;&lt;firstName&gt;D&lt;/firstName&gt;&lt;lastName&gt;Martin&lt;/lastName&gt;&lt;/author&gt;&lt;author&gt;&lt;firstName&gt;M&lt;/firstName&gt;&lt;middleNames&gt;L&lt;/middleNames&gt;&lt;lastName&gt;Wilkinson&lt;/lastName&gt;&lt;/author&gt;&lt;author&gt;&lt;firstName&gt;M&lt;/firstName&gt;&lt;lastName&gt;Lombard&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[2]</w:t>
      </w:r>
      <w:r w:rsidRPr="00A57EE7">
        <w:rPr>
          <w:rFonts w:ascii="Book Antiqua" w:hAnsi="Book Antiqua"/>
          <w:vertAlign w:val="superscript"/>
        </w:rPr>
        <w:fldChar w:fldCharType="end"/>
      </w:r>
      <w:r w:rsidRPr="00A57EE7">
        <w:rPr>
          <w:rFonts w:ascii="Book Antiqua" w:hAnsi="Book Antiqua"/>
        </w:rPr>
        <w:t xml:space="preserve">. In cases where </w:t>
      </w:r>
      <w:proofErr w:type="spellStart"/>
      <w:r w:rsidRPr="00A57EE7">
        <w:rPr>
          <w:rFonts w:ascii="Book Antiqua" w:hAnsi="Book Antiqua"/>
        </w:rPr>
        <w:t>cannulation</w:t>
      </w:r>
      <w:proofErr w:type="spellEnd"/>
      <w:r w:rsidRPr="00A57EE7">
        <w:rPr>
          <w:rFonts w:ascii="Book Antiqua" w:hAnsi="Book Antiqua"/>
        </w:rPr>
        <w:t xml:space="preserve"> is difficult, precut </w:t>
      </w:r>
      <w:proofErr w:type="spellStart"/>
      <w:r w:rsidRPr="00A57EE7">
        <w:rPr>
          <w:rFonts w:ascii="Book Antiqua" w:hAnsi="Book Antiqua"/>
        </w:rPr>
        <w:t>sphincterotomy</w:t>
      </w:r>
      <w:proofErr w:type="spellEnd"/>
      <w:r w:rsidRPr="00A57EE7">
        <w:rPr>
          <w:rFonts w:ascii="Book Antiqua" w:hAnsi="Book Antiqua"/>
        </w:rPr>
        <w:t xml:space="preserve"> can provide access into the distal bile duct. Several techniques such as needle-knife </w:t>
      </w:r>
      <w:proofErr w:type="spellStart"/>
      <w:r w:rsidRPr="00A57EE7">
        <w:rPr>
          <w:rFonts w:ascii="Book Antiqua" w:hAnsi="Book Antiqua"/>
        </w:rPr>
        <w:t>papillotomy</w:t>
      </w:r>
      <w:proofErr w:type="spellEnd"/>
      <w:r w:rsidRPr="00A57EE7">
        <w:rPr>
          <w:rFonts w:ascii="Book Antiqua" w:hAnsi="Book Antiqua"/>
        </w:rPr>
        <w:t xml:space="preserve">, </w:t>
      </w:r>
      <w:proofErr w:type="spellStart"/>
      <w:r w:rsidRPr="00A57EE7">
        <w:rPr>
          <w:rFonts w:ascii="Book Antiqua" w:hAnsi="Book Antiqua"/>
        </w:rPr>
        <w:t>fistulotomy</w:t>
      </w:r>
      <w:proofErr w:type="spellEnd"/>
      <w:r w:rsidRPr="00A57EE7">
        <w:rPr>
          <w:rFonts w:ascii="Book Antiqua" w:hAnsi="Book Antiqua"/>
        </w:rPr>
        <w:t xml:space="preserve">, and trans-pancreatic </w:t>
      </w:r>
      <w:proofErr w:type="spellStart"/>
      <w:r w:rsidRPr="00A57EE7">
        <w:rPr>
          <w:rFonts w:ascii="Book Antiqua" w:hAnsi="Book Antiqua"/>
        </w:rPr>
        <w:t>septotomy</w:t>
      </w:r>
      <w:proofErr w:type="spellEnd"/>
      <w:r w:rsidRPr="00A57EE7">
        <w:rPr>
          <w:rFonts w:ascii="Book Antiqua" w:hAnsi="Book Antiqua"/>
        </w:rPr>
        <w:t xml:space="preserve"> have been described</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244B6D96-BB40-4433-8FC2-9EB5BA0397AC&lt;/uuid&gt;&lt;priority&gt;6&lt;/priority&gt;&lt;publications&gt;&lt;publication&gt;&lt;uuid&gt;A5091F4A-0FA1-4737-A810-B159859B458F&lt;/uuid&gt;&lt;volume&gt;19&lt;/volume&gt;&lt;accepted_date&gt;99201209191200000000222000&lt;/accepted_date&gt;&lt;doi&gt;10.3748/wjg.v19.i1.1&lt;/doi&gt;&lt;startpage&gt;1&lt;/startpage&gt;&lt;revision_date&gt;99201209101200000000222000&lt;/revision_date&gt;&lt;publication_date&gt;99201301071200000000222000&lt;/publication_date&gt;&lt;url&gt;http://eutils.ncbi.nlm.nih.gov/entrez/eutils/elink.fcgi?dbfrom=pubmed&amp;amp;id=23326155&amp;amp;retmode=ref&amp;amp;cmd=prlinks&lt;/url&gt;&lt;type&gt;400&lt;/type&gt;&lt;title&gt;Precut sphincterotomy: a reliable salvage for difficult biliary cannulation.&lt;/title&gt;&lt;submission_date&gt;99201205151200000000222000&lt;/submission_date&gt;&lt;number&gt;1&lt;/number&gt;&lt;subtype&gt;400&lt;/subtype&gt;&lt;endpage&gt;7&lt;/endpage&gt;&lt;bundle&gt;&lt;publication&gt;&lt;title&gt;World journal of gastroenterology : WJG&lt;/title&gt;&lt;type&gt;-100&lt;/type&gt;&lt;subtype&gt;-100&lt;/subtype&gt;&lt;uuid&gt;3D4699AA-7EDF-465B-B6E9-11E6385682EB&lt;/uuid&gt;&lt;/publication&gt;&lt;/bundle&gt;&lt;authors&gt;&lt;author&gt;&lt;firstName&gt;Ulku&lt;/firstName&gt;&lt;lastName&gt;Saritas&lt;/lastName&gt;&lt;/author&gt;&lt;author&gt;&lt;firstName&gt;Yucel&lt;/firstName&gt;&lt;lastName&gt;Ustundag&lt;/lastName&gt;&lt;/author&gt;&lt;author&gt;&lt;firstName&gt;Ferda&lt;/firstName&gt;&lt;lastName&gt;Harmandar&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[8]</w:t>
      </w:r>
      <w:r w:rsidRPr="00A57EE7">
        <w:rPr>
          <w:rFonts w:ascii="Book Antiqua" w:hAnsi="Book Antiqua"/>
          <w:vertAlign w:val="superscript"/>
        </w:rPr>
        <w:fldChar w:fldCharType="end"/>
      </w:r>
      <w:r w:rsidRPr="00A57EE7">
        <w:rPr>
          <w:rFonts w:ascii="Book Antiqua" w:hAnsi="Book Antiqua"/>
        </w:rPr>
        <w:t>.</w:t>
      </w:r>
    </w:p>
    <w:p w:rsidR="00EA3B5A" w:rsidRPr="00C85D74"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vertAlign w:val="superscript"/>
          <w:lang w:eastAsia="zh-CN"/>
        </w:rPr>
      </w:pPr>
      <w:r w:rsidRPr="00A57EE7">
        <w:rPr>
          <w:rFonts w:ascii="Book Antiqua" w:hAnsi="Book Antiqua"/>
        </w:rPr>
        <w:t xml:space="preserve">Prolonged or repeated attempts of </w:t>
      </w:r>
      <w:proofErr w:type="spellStart"/>
      <w:r w:rsidRPr="00A57EE7">
        <w:rPr>
          <w:rFonts w:ascii="Book Antiqua" w:hAnsi="Book Antiqua"/>
        </w:rPr>
        <w:t>cannulation</w:t>
      </w:r>
      <w:proofErr w:type="spellEnd"/>
      <w:r w:rsidRPr="00A57EE7">
        <w:rPr>
          <w:rFonts w:ascii="Book Antiqua" w:hAnsi="Book Antiqua"/>
        </w:rPr>
        <w:t xml:space="preserve"> of the papilla and the diathermy effect of the precut </w:t>
      </w:r>
      <w:proofErr w:type="spellStart"/>
      <w:r w:rsidRPr="00A57EE7">
        <w:rPr>
          <w:rFonts w:ascii="Book Antiqua" w:hAnsi="Book Antiqua"/>
        </w:rPr>
        <w:t>sphincterotomy</w:t>
      </w:r>
      <w:proofErr w:type="spellEnd"/>
      <w:r w:rsidRPr="00A57EE7">
        <w:rPr>
          <w:rFonts w:ascii="Book Antiqua" w:hAnsi="Book Antiqua"/>
        </w:rPr>
        <w:t xml:space="preserve"> can result in papillary </w:t>
      </w:r>
      <w:proofErr w:type="spellStart"/>
      <w:r w:rsidRPr="00A57EE7">
        <w:rPr>
          <w:rFonts w:ascii="Book Antiqua" w:hAnsi="Book Antiqua"/>
        </w:rPr>
        <w:t>oedema</w:t>
      </w:r>
      <w:proofErr w:type="spellEnd"/>
      <w:r w:rsidRPr="00A57EE7">
        <w:rPr>
          <w:rFonts w:ascii="Book Antiqua" w:hAnsi="Book Antiqua"/>
        </w:rPr>
        <w:t xml:space="preserve"> with distortion of the papillary anatomy and narrowing of the distal common bile duct which renders insertion into the bile duct even more difficult. Furthermore, the view can become restricted by bleeding. Therefore, it appears worthwhile to repeat the ERCP in a short interval following the initial precut </w:t>
      </w:r>
      <w:proofErr w:type="spellStart"/>
      <w:r w:rsidRPr="00A57EE7">
        <w:rPr>
          <w:rFonts w:ascii="Book Antiqua" w:hAnsi="Book Antiqua"/>
        </w:rPr>
        <w:t>sphincterotomy</w:t>
      </w:r>
      <w:proofErr w:type="spellEnd"/>
      <w:r w:rsidRPr="00A57EE7">
        <w:rPr>
          <w:rFonts w:ascii="Book Antiqua" w:hAnsi="Book Antiqua"/>
        </w:rPr>
        <w:t xml:space="preserve"> when the cautery induced papillary </w:t>
      </w:r>
      <w:proofErr w:type="spellStart"/>
      <w:r w:rsidRPr="00A57EE7">
        <w:rPr>
          <w:rFonts w:ascii="Book Antiqua" w:hAnsi="Book Antiqua"/>
        </w:rPr>
        <w:t>oedema</w:t>
      </w:r>
      <w:proofErr w:type="spellEnd"/>
      <w:r w:rsidRPr="00A57EE7">
        <w:rPr>
          <w:rFonts w:ascii="Book Antiqua" w:hAnsi="Book Antiqua"/>
        </w:rPr>
        <w:t xml:space="preserve"> has resolved. In our experience, the </w:t>
      </w:r>
      <w:proofErr w:type="spellStart"/>
      <w:r w:rsidRPr="00A57EE7">
        <w:rPr>
          <w:rFonts w:ascii="Book Antiqua" w:hAnsi="Book Antiqua"/>
        </w:rPr>
        <w:t>oedema</w:t>
      </w:r>
      <w:proofErr w:type="spellEnd"/>
      <w:r w:rsidRPr="00A57EE7">
        <w:rPr>
          <w:rFonts w:ascii="Book Antiqua" w:hAnsi="Book Antiqua"/>
        </w:rPr>
        <w:t xml:space="preserve"> caused by initial </w:t>
      </w:r>
      <w:proofErr w:type="spellStart"/>
      <w:r w:rsidRPr="00A57EE7">
        <w:rPr>
          <w:rFonts w:ascii="Book Antiqua" w:hAnsi="Book Antiqua"/>
        </w:rPr>
        <w:t>cannulation</w:t>
      </w:r>
      <w:proofErr w:type="spellEnd"/>
      <w:r w:rsidRPr="00A57EE7">
        <w:rPr>
          <w:rFonts w:ascii="Book Antiqua" w:hAnsi="Book Antiqua"/>
        </w:rPr>
        <w:t xml:space="preserve"> attempts and cautery usually resolves three to five days after the initial precut, and the anatomy of the papilla becomes clearer. Often the opening of the bile duct can be identified then facilitating the biliary </w:t>
      </w:r>
      <w:proofErr w:type="spellStart"/>
      <w:r w:rsidRPr="00A57EE7">
        <w:rPr>
          <w:rFonts w:ascii="Book Antiqua" w:hAnsi="Book Antiqua"/>
        </w:rPr>
        <w:t>cannulation</w:t>
      </w:r>
      <w:proofErr w:type="spellEnd"/>
      <w:r w:rsidRPr="00A57EE7">
        <w:rPr>
          <w:rFonts w:ascii="Book Antiqua" w:hAnsi="Book Antiqua"/>
        </w:rPr>
        <w:t xml:space="preserve">. This experience in our </w:t>
      </w:r>
      <w:proofErr w:type="spellStart"/>
      <w:r w:rsidRPr="00A57EE7">
        <w:rPr>
          <w:rFonts w:ascii="Book Antiqua" w:hAnsi="Book Antiqua"/>
        </w:rPr>
        <w:t>centre</w:t>
      </w:r>
      <w:proofErr w:type="spellEnd"/>
      <w:r w:rsidRPr="00A57EE7">
        <w:rPr>
          <w:rFonts w:ascii="Book Antiqua" w:hAnsi="Book Antiqua"/>
        </w:rPr>
        <w:t xml:space="preserve"> is also supported by evidence from another published series where the success rate of </w:t>
      </w:r>
      <w:proofErr w:type="spellStart"/>
      <w:r w:rsidRPr="00A57EE7">
        <w:rPr>
          <w:rFonts w:ascii="Book Antiqua" w:hAnsi="Book Antiqua"/>
        </w:rPr>
        <w:t>cannulation</w:t>
      </w:r>
      <w:proofErr w:type="spellEnd"/>
      <w:r w:rsidRPr="00A57EE7">
        <w:rPr>
          <w:rFonts w:ascii="Book Antiqua" w:hAnsi="Book Antiqua"/>
        </w:rPr>
        <w:t xml:space="preserve"> was significantly higher after an interval of 2-3 days </w:t>
      </w:r>
      <w:proofErr w:type="spellStart"/>
      <w:r w:rsidRPr="004133BE">
        <w:rPr>
          <w:rFonts w:ascii="Book Antiqua" w:hAnsi="Book Antiqua"/>
          <w:i/>
        </w:rPr>
        <w:t>vs</w:t>
      </w:r>
      <w:proofErr w:type="spellEnd"/>
      <w:r>
        <w:rPr>
          <w:rFonts w:ascii="Book Antiqua" w:hAnsi="Book Antiqua"/>
          <w:lang w:eastAsia="zh-CN"/>
        </w:rPr>
        <w:t xml:space="preserve"> </w:t>
      </w:r>
      <w:r w:rsidRPr="00A57EE7">
        <w:rPr>
          <w:rFonts w:ascii="Book Antiqua" w:hAnsi="Book Antiqua"/>
        </w:rPr>
        <w:t>an interval of 1 day between the index and subsequent procedure</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34B1BD83-9245-4D97-B9CF-8C38DCB1C4A6&lt;/uuid&gt;&lt;priority&gt;7&lt;/priority&gt;&lt;publications&gt;&lt;publication&gt;&lt;uuid&gt;18A614F7-F3F7-4B78-8CAF-7D1E986FF4AA&lt;/uuid&gt;&lt;volume&gt;27&lt;/volume&gt;&lt;doi&gt;10.1111/j.1440-1746.2011.06914.x&lt;/doi&gt;&lt;startpage&gt;516&lt;/startpage&gt;&lt;publication_date&gt;99201203001200000000220000&lt;/publication_date&gt;&lt;url&gt;http://eutils.ncbi.nlm.nih.gov/entrez/eutils/elink.fcgi?dbfrom=pubmed&amp;amp;id=21913986&amp;amp;retmode=ref&amp;amp;cmd=prlinks&lt;/url&gt;&lt;type&gt;400&lt;/type&gt;&lt;title&gt;Results of repeat endoscopic retrograde cholangiopancreatography after initial biliary cannulation failure following needle-knife sphincterotomy.&lt;/title&gt;&lt;institution&gt;Department of Internal Medicine and Liver Research Institute, Seoul National University College of Medicine, Seoul, Korea.&lt;/institution&gt;&lt;number&gt;3&lt;/number&gt;&lt;subtype&gt;400&lt;/subtype&gt;&lt;endpage&gt;520&lt;/endpage&gt;&lt;bundle&gt;&lt;publication&gt;&lt;title&gt;Journal of gastroenterology and hepatology&lt;/title&gt;&lt;type&gt;-100&lt;/type&gt;&lt;subtype&gt;-100&lt;/subtype&gt;&lt;uuid&gt;E279192A-F1D6-40E3-9C1D-DCBAC9AEB6B1&lt;/uuid&gt;&lt;/publication&gt;&lt;/bundle&gt;&lt;authors&gt;&lt;author&gt;&lt;firstName&gt;Jaihwan&lt;/firstName&gt;&lt;lastName&gt;Kim&lt;/lastName&gt;&lt;/author&gt;&lt;author&gt;&lt;firstName&gt;Ji&lt;/firstName&gt;&lt;middleNames&gt;Kon&lt;/middleNames&gt;&lt;lastName&gt;Ryu&lt;/lastName&gt;&lt;/author&gt;&lt;author&gt;&lt;firstName&gt;Dong-Won&lt;/firstName&gt;&lt;lastName&gt;Ahn&lt;/lastName&gt;&lt;/author&gt;&lt;author&gt;&lt;firstName&gt;Joo&lt;/firstName&gt;&lt;middleNames&gt;Kyung&lt;/middleNames&gt;&lt;lastName&gt;Park&lt;/lastName&gt;&lt;/author&gt;&lt;author&gt;&lt;firstName&gt;Won&lt;/firstName&gt;&lt;middleNames&gt;Jae&lt;/middleNames&gt;&lt;lastName&gt;Yoon&lt;/lastName&gt;&lt;/author&gt;&lt;author&gt;&lt;firstName&gt;Yong-Tae&lt;/firstName&gt;&lt;lastName&gt;Kim&lt;/lastName&gt;&lt;/author&gt;&lt;author&gt;&lt;firstName&gt;Yong&lt;/firstName&gt;&lt;middleNames&gt;Bum&lt;/middleNames&gt;&lt;lastName&gt;Yoon&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[9]</w:t>
      </w:r>
      <w:r w:rsidRPr="00A57EE7">
        <w:rPr>
          <w:rFonts w:ascii="Book Antiqua" w:hAnsi="Book Antiqua"/>
          <w:vertAlign w:val="superscript"/>
        </w:rPr>
        <w:fldChar w:fldCharType="end"/>
      </w:r>
      <w:r w:rsidRPr="00A57EE7">
        <w:rPr>
          <w:rFonts w:ascii="Book Antiqua" w:hAnsi="Book Antiqua"/>
        </w:rPr>
        <w:t>.</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In the present study, selective biliary </w:t>
      </w:r>
      <w:proofErr w:type="spellStart"/>
      <w:r w:rsidRPr="00A57EE7">
        <w:rPr>
          <w:rFonts w:ascii="Book Antiqua" w:hAnsi="Book Antiqua"/>
        </w:rPr>
        <w:t>cannulation</w:t>
      </w:r>
      <w:proofErr w:type="spellEnd"/>
      <w:r w:rsidRPr="00A57EE7">
        <w:rPr>
          <w:rFonts w:ascii="Book Antiqua" w:hAnsi="Book Antiqua"/>
        </w:rPr>
        <w:t xml:space="preserve"> of the naïve papilla was achieved in 89.8% of cases with the remaining 10.2% of cases necessitating precut </w:t>
      </w:r>
      <w:proofErr w:type="spellStart"/>
      <w:r w:rsidRPr="00A57EE7">
        <w:rPr>
          <w:rFonts w:ascii="Book Antiqua" w:hAnsi="Book Antiqua"/>
        </w:rPr>
        <w:t>sphincterotomy</w:t>
      </w:r>
      <w:proofErr w:type="spellEnd"/>
      <w:r w:rsidRPr="00A57EE7">
        <w:rPr>
          <w:rFonts w:ascii="Book Antiqua" w:hAnsi="Book Antiqua"/>
        </w:rPr>
        <w:t xml:space="preserve"> to facilitate biliary access.  The biliary </w:t>
      </w:r>
      <w:proofErr w:type="spellStart"/>
      <w:r w:rsidRPr="00A57EE7">
        <w:rPr>
          <w:rFonts w:ascii="Book Antiqua" w:hAnsi="Book Antiqua"/>
        </w:rPr>
        <w:t>cannulation</w:t>
      </w:r>
      <w:proofErr w:type="spellEnd"/>
      <w:r w:rsidRPr="00A57EE7">
        <w:rPr>
          <w:rFonts w:ascii="Book Antiqua" w:hAnsi="Book Antiqua"/>
        </w:rPr>
        <w:t xml:space="preserve"> success rate of 89.8% is in keeping with other published series which report success rates of 80-95%</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4F11E9D6-3319-4F51-88F4-95BF69152CC3&lt;/uuid&gt;&lt;priority&gt;8&lt;/priority&gt;&lt;publications&gt;&lt;publication&gt;&lt;uuid&gt;CBC86CB6-9767-4A91-8169-44877F3A8EE6&lt;/uuid&gt;&lt;volume&gt;42&lt;/volume&gt;&lt;doi&gt;10.1055/s-0029-1243992&lt;/doi&gt;&lt;startpage&gt;381&lt;/startpage&gt;&lt;publication_date&gt;99201005001200000000220000&lt;/publication_date&gt;&lt;url&gt;http://eutils.ncbi.nlm.nih.gov/entrez/eutils/elink.fcgi?dbfrom=pubmed&amp;amp;id=20306386&amp;amp;retmode=ref&amp;amp;cmd=prlinks&lt;/url&gt;&lt;type&gt;400&lt;/type&gt;&lt;title&gt;Can early precut implementation reduce endoscopic retrograde cholangiopancreatography-related complication risk? Meta-analysis of randomized controlled trials.&lt;/title&gt;&lt;institution&gt;Department of Internal Medicine and Gastroenterology, University of Bologna, Italy.&lt;/institution&gt;&lt;number&gt;5&lt;/number&gt;&lt;subtype&gt;400&lt;/subtype&gt;&lt;endpage&gt;388&lt;/endpage&gt;&lt;bundle&gt;&lt;publication&gt;&lt;title&gt;Endoscopy&lt;/title&gt;&lt;type&gt;-100&lt;/type&gt;&lt;subtype&gt;-100&lt;/subtype&gt;&lt;uuid&gt;33B304C0-91AE-4CFB-80AF-7A454F125A0F&lt;/uuid&gt;&lt;/publication&gt;&lt;/bundle&gt;&lt;authors&gt;&lt;author&gt;&lt;firstName&gt;V&lt;/firstName&gt;&lt;lastName&gt;Cennamo&lt;/lastName&gt;&lt;/author&gt;&lt;author&gt;&lt;firstName&gt;L&lt;/firstName&gt;&lt;lastName&gt;Fuccio&lt;/lastName&gt;&lt;/author&gt;&lt;author&gt;&lt;firstName&gt;R&lt;/firstName&gt;&lt;middleNames&gt;M&lt;/middleNames&gt;&lt;lastName&gt;Zagari&lt;/lastName&gt;&lt;/author&gt;&lt;author&gt;&lt;firstName&gt;L&lt;/firstName&gt;&lt;middleNames&gt;H&lt;/middleNames&gt;&lt;lastName&gt;Eusebi&lt;/lastName&gt;&lt;/author&gt;&lt;author&gt;&lt;firstName&gt;L&lt;/firstName&gt;&lt;lastName&gt;Ceroni&lt;/lastName&gt;&lt;/author&gt;&lt;author&gt;&lt;firstName&gt;L&lt;/firstName&gt;&lt;lastName&gt;Laterza&lt;/lastName&gt;&lt;/author&gt;&lt;author&gt;&lt;firstName&gt;C&lt;/firstName&gt;&lt;lastName&gt;Fabbri&lt;/lastName&gt;&lt;/author&gt;&lt;author&gt;&lt;firstName&gt;F&lt;/firstName&gt;&lt;lastName&gt;Bazzoli&lt;/lastName&gt;&lt;/author&gt;&lt;/authors&gt;&lt;/publication&gt;&lt;publication&gt;&lt;uuid&gt;053C9020-FE43-459D-B662-594BF513E15A&lt;/uuid&gt;&lt;volume&gt;44&lt;/volume&gt;&lt;doi&gt;10.1055/s-0032-1309345&lt;/doi&gt;&lt;startpage&gt;674&lt;/startpage&gt;&lt;publication_date&gt;99201207001200000000220000&lt;/publication_date&gt;&lt;url&gt;http://eutils.ncbi.nlm.nih.gov/entrez/eutils/elink.fcgi?dbfrom=pubmed&amp;amp;id=22696192&amp;amp;retmode=ref&amp;amp;cmd=prlinks&lt;/url&gt;&lt;type&gt;400&lt;/type&gt;&lt;title&gt;What predicts failed cannulation and therapy at ERCP? Results of a large-scale multicenter analysis.&lt;/title&gt;&lt;institution&gt;Department of Gastroenterology, Royal Bournemouth Hospital, Castle Lane East, Bournemouth, UK. earl.williams@rbch.nhs.uk&lt;/institution&gt;&lt;number&gt;7&lt;/number&gt;&lt;subtype&gt;400&lt;/subtype&gt;&lt;endpage&gt;683&lt;/endpage&gt;&lt;bundle&gt;&lt;publication&gt;&lt;title&gt;Endoscopy&lt;/title&gt;&lt;type&gt;-100&lt;/type&gt;&lt;subtype&gt;-100&lt;/subtype&gt;&lt;uuid&gt;33B304C0-91AE-4CFB-80AF-7A454F125A0F&lt;/uuid&gt;&lt;/publication&gt;&lt;/bundle&gt;&lt;authors&gt;&lt;author&gt;&lt;firstName&gt;E&lt;/firstName&gt;&lt;middleNames&gt;J&lt;/middleNames&gt;&lt;lastName&gt;Williams&lt;/lastName&gt;&lt;/author&gt;&lt;author&gt;&lt;firstName&gt;R&lt;/firstName&gt;&lt;lastName&gt;Ogollah&lt;/lastName&gt;&lt;/author&gt;&lt;author&gt;&lt;firstName&gt;P&lt;/firstName&gt;&lt;lastName&gt;Thomas&lt;/lastName&gt;&lt;/author&gt;&lt;author&gt;&lt;firstName&gt;R&lt;/firstName&gt;&lt;middleNames&gt;F&lt;/middleNames&gt;&lt;lastName&gt;Logan&lt;/lastName&gt;&lt;/author&gt;&lt;author&gt;&lt;firstName&gt;D&lt;/firstName&gt;&lt;lastName&gt;Martin&lt;/lastName&gt;&lt;/author&gt;&lt;author&gt;&lt;firstName&gt;M&lt;/firstName&gt;&lt;middleNames&gt;L&lt;/middleNames&gt;&lt;lastName&gt;Wilkinson&lt;/lastName&gt;&lt;/author&gt;&lt;author&gt;&lt;firstName&gt;M&lt;/firstName&gt;&lt;lastName&gt;Lombard&lt;/lastName&gt;&lt;/author&gt;&lt;/authors&gt;&lt;/publication&gt;&lt;publication&gt;&lt;uuid&gt;55E81407-4F9B-41AB-A0B5-C647E5A5731A&lt;/uuid&gt;&lt;volume&gt;40&lt;/volume&gt;&lt;doi&gt;10.1055/s-2007-995652&lt;/doi&gt;&lt;startpage&gt;513&lt;/startpage&gt;&lt;publication_date&gt;99200806001200000000220000&lt;/publication_date&gt;&lt;url&gt;http://eutils.ncbi.nlm.nih.gov/entrez/eutils/elink.fcgi?dbfrom=pubmed&amp;amp;id=18464194&amp;amp;retmode=ref&amp;amp;cmd=prlinks&lt;/url&gt;&lt;type&gt;400&lt;/type&gt;&lt;title&gt;The learning curve for safety and success of precut sphincterotomy for therapeutic ERCP: a single endoscopist's experience.&lt;/title&gt;&lt;institution&gt;Siriraj GI Endoscopy Center, Department of Surgery, Siriraj Hospital, Mahidol University, Bangkok, Thailand. sitak@mahidol.ac.th&lt;/institution&gt;&lt;number&gt;6&lt;/number&gt;&lt;subtype&gt;400&lt;/subtype&gt;&lt;endpage&gt;516&lt;/endpage&gt;&lt;bundle&gt;&lt;publication&gt;&lt;title&gt;Endoscopy&lt;/title&gt;&lt;type&gt;-100&lt;/type&gt;&lt;subtype&gt;-100&lt;/subtype&gt;&lt;uuid&gt;33B304C0-91AE-4CFB-80AF-7A454F125A0F&lt;/uuid&gt;&lt;/publication&gt;&lt;/bundle&gt;&lt;authors&gt;&lt;author&gt;&lt;firstName&gt;T&lt;/firstName&gt;&lt;lastName&gt;Akaraviputh&lt;/lastName&gt;&lt;/author&gt;&lt;author&gt;&lt;firstName&gt;V&lt;/firstName&gt;&lt;lastName&gt;Lohsiriwat&lt;/lastName&gt;&lt;/author&gt;&lt;author&gt;&lt;firstName&gt;J&lt;/firstName&gt;&lt;lastName&gt;Swangsri&lt;/lastName&gt;&lt;/author&gt;&lt;author&gt;&lt;firstName&gt;A&lt;/firstName&gt;&lt;lastName&gt;Methasate&lt;/lastName&gt;&lt;/author&gt;&lt;author&gt;&lt;firstName&gt;S&lt;/firstName&gt;&lt;lastName&gt;Leelakusolvong&lt;/lastName&gt;&lt;/author&gt;&lt;author&gt;&lt;firstName&gt;N&lt;/firstName&gt;&lt;lastName&gt;Lertakayamanee&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2</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10]</w:t>
      </w:r>
      <w:r w:rsidRPr="00A57EE7">
        <w:rPr>
          <w:rFonts w:ascii="Book Antiqua" w:hAnsi="Book Antiqua"/>
          <w:vertAlign w:val="superscript"/>
        </w:rPr>
        <w:fldChar w:fldCharType="end"/>
      </w:r>
      <w:r w:rsidRPr="00A57EE7">
        <w:rPr>
          <w:rFonts w:ascii="Book Antiqua" w:hAnsi="Book Antiqua"/>
        </w:rPr>
        <w:t xml:space="preserve">. Including the 79 cases where precut allowed biliary access at the index </w:t>
      </w:r>
      <w:proofErr w:type="gramStart"/>
      <w:r w:rsidRPr="00A57EE7">
        <w:rPr>
          <w:rFonts w:ascii="Book Antiqua" w:hAnsi="Book Antiqua"/>
        </w:rPr>
        <w:lastRenderedPageBreak/>
        <w:t>ERCP,</w:t>
      </w:r>
      <w:proofErr w:type="gramEnd"/>
      <w:r w:rsidRPr="00A57EE7">
        <w:rPr>
          <w:rFonts w:ascii="Book Antiqua" w:hAnsi="Book Antiqua"/>
        </w:rPr>
        <w:t xml:space="preserve"> selective deep biliary </w:t>
      </w:r>
      <w:proofErr w:type="spellStart"/>
      <w:r w:rsidRPr="00A57EE7">
        <w:rPr>
          <w:rFonts w:ascii="Book Antiqua" w:hAnsi="Book Antiqua"/>
        </w:rPr>
        <w:t>cannulation</w:t>
      </w:r>
      <w:proofErr w:type="spellEnd"/>
      <w:r w:rsidRPr="00A57EE7">
        <w:rPr>
          <w:rFonts w:ascii="Book Antiqua" w:hAnsi="Book Antiqua"/>
        </w:rPr>
        <w:t xml:space="preserve"> was possible in 1731 of 1839 patients (94.1%) during the first ERCP. </w:t>
      </w:r>
    </w:p>
    <w:p w:rsidR="00EA3B5A" w:rsidRPr="00C85D74"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In the remaining 5.9%, we found a success rate for biliary </w:t>
      </w:r>
      <w:proofErr w:type="spellStart"/>
      <w:r w:rsidRPr="00A57EE7">
        <w:rPr>
          <w:rFonts w:ascii="Book Antiqua" w:hAnsi="Book Antiqua"/>
        </w:rPr>
        <w:t>cannulation</w:t>
      </w:r>
      <w:proofErr w:type="spellEnd"/>
      <w:r w:rsidRPr="00A57EE7">
        <w:rPr>
          <w:rFonts w:ascii="Book Antiqua" w:hAnsi="Book Antiqua"/>
        </w:rPr>
        <w:t xml:space="preserve"> of 77% in a repeat ERCP after a median of 4 days following a failed initial precut </w:t>
      </w:r>
      <w:proofErr w:type="spellStart"/>
      <w:r w:rsidRPr="00A57EE7">
        <w:rPr>
          <w:rFonts w:ascii="Book Antiqua" w:hAnsi="Book Antiqua"/>
        </w:rPr>
        <w:t>sphincterotomy</w:t>
      </w:r>
      <w:proofErr w:type="spellEnd"/>
      <w:r w:rsidRPr="00A57EE7">
        <w:rPr>
          <w:rFonts w:ascii="Book Antiqua" w:hAnsi="Book Antiqua"/>
        </w:rPr>
        <w:t xml:space="preserve">. </w:t>
      </w:r>
      <w:proofErr w:type="gramStart"/>
      <w:r w:rsidRPr="00A57EE7">
        <w:rPr>
          <w:rFonts w:ascii="Book Antiqua" w:hAnsi="Book Antiqua"/>
        </w:rPr>
        <w:t xml:space="preserve">When the results of the four cases that had successful biliary </w:t>
      </w:r>
      <w:proofErr w:type="spellStart"/>
      <w:r w:rsidRPr="00A57EE7">
        <w:rPr>
          <w:rFonts w:ascii="Book Antiqua" w:hAnsi="Book Antiqua"/>
        </w:rPr>
        <w:t>cannulation</w:t>
      </w:r>
      <w:proofErr w:type="spellEnd"/>
      <w:r w:rsidRPr="00A57EE7">
        <w:rPr>
          <w:rFonts w:ascii="Book Antiqua" w:hAnsi="Book Antiqua"/>
        </w:rPr>
        <w:t xml:space="preserve"> in a third ERCP attempt were added, the overall rate of biliary </w:t>
      </w:r>
      <w:proofErr w:type="spellStart"/>
      <w:r w:rsidRPr="00A57EE7">
        <w:rPr>
          <w:rFonts w:ascii="Book Antiqua" w:hAnsi="Book Antiqua"/>
        </w:rPr>
        <w:t>cannulation</w:t>
      </w:r>
      <w:proofErr w:type="spellEnd"/>
      <w:r w:rsidRPr="00A57EE7">
        <w:rPr>
          <w:rFonts w:ascii="Book Antiqua" w:hAnsi="Book Antiqua"/>
        </w:rPr>
        <w:t xml:space="preserve"> in repeat ERCP after failed initial precut increases to 82%.</w:t>
      </w:r>
      <w:proofErr w:type="gramEnd"/>
      <w:r w:rsidRPr="00A57EE7">
        <w:rPr>
          <w:rFonts w:ascii="Book Antiqua" w:hAnsi="Book Antiqua"/>
        </w:rPr>
        <w:t xml:space="preserve"> There were no significant differences in the rates of complications between the index and subsequent ERCP and there was no procedure related mortality.</w:t>
      </w:r>
    </w:p>
    <w:p w:rsidR="00EA3B5A" w:rsidRPr="00C85D74"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vertAlign w:val="superscript"/>
          <w:lang w:eastAsia="zh-CN"/>
        </w:rPr>
      </w:pPr>
      <w:r w:rsidRPr="00A57EE7">
        <w:rPr>
          <w:rFonts w:ascii="Book Antiqua" w:hAnsi="Book Antiqua"/>
        </w:rPr>
        <w:t xml:space="preserve">Biliary </w:t>
      </w:r>
      <w:proofErr w:type="spellStart"/>
      <w:r w:rsidRPr="00A57EE7">
        <w:rPr>
          <w:rFonts w:ascii="Book Antiqua" w:hAnsi="Book Antiqua"/>
        </w:rPr>
        <w:t>cannulation</w:t>
      </w:r>
      <w:proofErr w:type="spellEnd"/>
      <w:r w:rsidRPr="00A57EE7">
        <w:rPr>
          <w:rFonts w:ascii="Book Antiqua" w:hAnsi="Book Antiqua"/>
        </w:rPr>
        <w:t xml:space="preserve"> at the time of precut </w:t>
      </w:r>
      <w:proofErr w:type="spellStart"/>
      <w:r w:rsidRPr="00A57EE7">
        <w:rPr>
          <w:rFonts w:ascii="Book Antiqua" w:hAnsi="Book Antiqua"/>
        </w:rPr>
        <w:t>sphincterotomy</w:t>
      </w:r>
      <w:proofErr w:type="spellEnd"/>
      <w:r w:rsidRPr="00A57EE7">
        <w:rPr>
          <w:rFonts w:ascii="Book Antiqua" w:hAnsi="Book Antiqua"/>
        </w:rPr>
        <w:t xml:space="preserve"> at the index ERCP was successful in 79/187 (42.2%). This rate appears lower than rates reported in the literature (72.3%-92%)</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B8EE4036-EAA6-4530-B79F-FF13B83AD1AD&lt;/uuid&gt;&lt;priority&gt;9&lt;/priority&gt;&lt;publications&gt;&lt;publication&gt;&lt;uuid&gt;18A614F7-F3F7-4B78-8CAF-7D1E986FF4AA&lt;/uuid&gt;&lt;volume&gt;27&lt;/volume&gt;&lt;doi&gt;10.1111/j.1440-1746.2011.06914.x&lt;/doi&gt;&lt;startpage&gt;516&lt;/startpage&gt;&lt;publication_date&gt;99201203001200000000220000&lt;/publication_date&gt;&lt;url&gt;http://eutils.ncbi.nlm.nih.gov/entrez/eutils/elink.fcgi?dbfrom=pubmed&amp;amp;id=21913986&amp;amp;retmode=ref&amp;amp;cmd=prlinks&lt;/url&gt;&lt;type&gt;400&lt;/type&gt;&lt;title&gt;Results of repeat endoscopic retrograde cholangiopancreatography after initial biliary cannulation failure following needle-knife sphincterotomy.&lt;/title&gt;&lt;institution&gt;Department of Internal Medicine and Liver Research Institute, Seoul National University College of Medicine, Seoul, Korea.&lt;/institution&gt;&lt;number&gt;3&lt;/number&gt;&lt;subtype&gt;400&lt;/subtype&gt;&lt;endpage&gt;520&lt;/endpage&gt;&lt;bundle&gt;&lt;publication&gt;&lt;title&gt;Journal of gastroenterology and hepatology&lt;/title&gt;&lt;type&gt;-100&lt;/type&gt;&lt;subtype&gt;-100&lt;/subtype&gt;&lt;uuid&gt;E279192A-F1D6-40E3-9C1D-DCBAC9AEB6B1&lt;/uuid&gt;&lt;/publication&gt;&lt;/bundle&gt;&lt;authors&gt;&lt;author&gt;&lt;firstName&gt;Jaihwan&lt;/firstName&gt;&lt;lastName&gt;Kim&lt;/lastName&gt;&lt;/author&gt;&lt;author&gt;&lt;firstName&gt;Ji&lt;/firstName&gt;&lt;middleNames&gt;Kon&lt;/middleNames&gt;&lt;lastName&gt;Ryu&lt;/lastName&gt;&lt;/author&gt;&lt;author&gt;&lt;firstName&gt;Dong-Won&lt;/firstName&gt;&lt;lastName&gt;Ahn&lt;/lastName&gt;&lt;/author&gt;&lt;author&gt;&lt;firstName&gt;Joo&lt;/firstName&gt;&lt;middleNames&gt;Kyung&lt;/middleNames&gt;&lt;lastName&gt;Park&lt;/lastName&gt;&lt;/author&gt;&lt;author&gt;&lt;firstName&gt;Won&lt;/firstName&gt;&lt;middleNames&gt;Jae&lt;/middleNames&gt;&lt;lastName&gt;Yoon&lt;/lastName&gt;&lt;/author&gt;&lt;author&gt;&lt;firstName&gt;Yong-Tae&lt;/firstName&gt;&lt;lastName&gt;Kim&lt;/lastName&gt;&lt;/author&gt;&lt;author&gt;&lt;firstName&gt;Yong&lt;/firstName&gt;&lt;middleNames&gt;Bum&lt;/middleNames&gt;&lt;lastName&gt;Yoon&lt;/lastName&gt;&lt;/author&gt;&lt;/authors&gt;&lt;/publication&gt;&lt;publication&gt;&lt;uuid&gt;55E81407-4F9B-41AB-A0B5-C647E5A5731A&lt;/uuid&gt;&lt;volume&gt;40&lt;/volume&gt;&lt;doi&gt;10.1055/s-2007-995652&lt;/doi&gt;&lt;startpage&gt;513&lt;/startpage&gt;&lt;publication_date&gt;99200806001200000000220000&lt;/publication_date&gt;&lt;url&gt;http://eutils.ncbi.nlm.nih.gov/entrez/eutils/elink.fcgi?dbfrom=pubmed&amp;amp;id=18464194&amp;amp;retmode=ref&amp;amp;cmd=prlinks&lt;/url&gt;&lt;type&gt;400&lt;/type&gt;&lt;title&gt;The learning curve for safety and success of precut sphincterotomy for therapeutic ERCP: a single endoscopist's experience.&lt;/title&gt;&lt;institution&gt;Siriraj GI Endoscopy Center, Department of Surgery, Siriraj Hospital, Mahidol University, Bangkok, Thailand. sitak@mahidol.ac.th&lt;/institution&gt;&lt;number&gt;6&lt;/number&gt;&lt;subtype&gt;400&lt;/subtype&gt;&lt;endpage&gt;516&lt;/endpage&gt;&lt;bundle&gt;&lt;publication&gt;&lt;title&gt;Endoscopy&lt;/title&gt;&lt;type&gt;-100&lt;/type&gt;&lt;subtype&gt;-100&lt;/subtype&gt;&lt;uuid&gt;33B304C0-91AE-4CFB-80AF-7A454F125A0F&lt;/uuid&gt;&lt;/publication&gt;&lt;/bundle&gt;&lt;authors&gt;&lt;author&gt;&lt;firstName&gt;T&lt;/firstName&gt;&lt;lastName&gt;Akaraviputh&lt;/lastName&gt;&lt;/author&gt;&lt;author&gt;&lt;firstName&gt;V&lt;/firstName&gt;&lt;lastName&gt;Lohsiriwat&lt;/lastName&gt;&lt;/author&gt;&lt;author&gt;&lt;firstName&gt;J&lt;/firstName&gt;&lt;lastName&gt;Swangsri&lt;/lastName&gt;&lt;/author&gt;&lt;author&gt;&lt;firstName&gt;A&lt;/firstName&gt;&lt;lastName&gt;Methasate&lt;/lastName&gt;&lt;/author&gt;&lt;author&gt;&lt;firstName&gt;S&lt;/firstName&gt;&lt;lastName&gt;Leelakusolvong&lt;/lastName&gt;&lt;/author&gt;&lt;author&gt;&lt;firstName&gt;N&lt;/firstName&gt;&lt;lastName&gt;Lertakayamanee&lt;/lastName&gt;&lt;/author&gt;&lt;/authors&gt;&lt;/publication&gt;&lt;publication&gt;&lt;uuid&gt;A3ECB162-D4B1-438C-A53D-95DC14681EB1&lt;/uuid&gt;&lt;volume&gt;97&lt;/volume&gt;&lt;doi&gt;10.1111/j.1572-0241.2002.05829.x&lt;/doi&gt;&lt;startpage&gt;1708&lt;/startpage&gt;&lt;publication_date&gt;99200207001200000000220000&lt;/publication_date&gt;&lt;url&gt;http://eutils.ncbi.nlm.nih.gov/entrez/eutils/elink.fcgi?dbfrom=pubmed&amp;amp;id=12135022&amp;amp;retmode=ref&amp;amp;cmd=prlinks&lt;/url&gt;&lt;type&gt;400&lt;/type&gt;&lt;title&gt;An assessment of the learning curve for precut biliary sphincterotomy.&lt;/title&gt;&lt;institution&gt;Division of Gastroenterology and Hepatology, Mayo Clinic, Rochester, Minnesota 55905, USA.&lt;/institution&gt;&lt;number&gt;7&lt;/number&gt;&lt;subtype&gt;400&lt;/subtype&gt;&lt;endpage&gt;1712&lt;/endpage&gt;&lt;bundle&gt;&lt;publication&gt;&lt;title&gt;The American journal of gastroenterology&lt;/title&gt;&lt;type&gt;-100&lt;/type&gt;&lt;subtype&gt;-100&lt;/subtype&gt;&lt;uuid&gt;D057A6EF-41BC-40FA-B90C-A4D8D97ABB9A&lt;/uuid&gt;&lt;/publication&gt;&lt;/bundle&gt;&lt;authors&gt;&lt;author&gt;&lt;firstName&gt;G&lt;/firstName&gt;&lt;middleNames&gt;C&lt;/middleNames&gt;&lt;lastName&gt;Harewood&lt;/lastName&gt;&lt;/author&gt;&lt;author&gt;&lt;firstName&gt;T&lt;/firstName&gt;&lt;middleNames&gt;H&lt;/middleNames&gt;&lt;lastName&gt;Baron&lt;/lastName&gt;&lt;/author&gt;&lt;/authors&gt;&lt;/publication&gt;&lt;publication&gt;&lt;volume&gt;13&lt;/volume&gt;&lt;publication_date&gt;99200704211200000000222000&lt;/publication_date&gt;&lt;number&gt;15&lt;/number&gt;&lt;institution&gt;University of Alabama at Birmingham, Division of Gastroenterology and Hepatology, 703 19th Street South, ZRB 633, Birmingham, Alabama 35294-0007, USA.&lt;/institution&gt;&lt;startpage&gt;2183&lt;/startpage&gt;&lt;title&gt;Safety and success of precut biliary sphincterotomy: Is it linked to experience or expertise?&lt;/title&gt;&lt;uuid&gt;ED86CA42-9E65-4E74-910F-7E9F8BD425B9&lt;/uuid&gt;&lt;subtype&gt;400&lt;/subtype&gt;&lt;endpage&gt;2186&lt;/endpage&gt;&lt;type&gt;400&lt;/type&gt;&lt;url&gt;http://eutils.ncbi.nlm.nih.gov/entrez/eutils/elink.fcgi?dbfrom=pubmed&amp;amp;id=17465498&amp;amp;retmode=ref&amp;amp;cmd=prlinks&lt;/url&gt;&lt;bundle&gt;&lt;publication&gt;&lt;title&gt;World journal of gastroenterology : WJG&lt;/title&gt;&lt;type&gt;-100&lt;/type&gt;&lt;subtype&gt;-100&lt;/subtype&gt;&lt;uuid&gt;3D4699AA-7EDF-465B-B6E9-11E6385682EB&lt;/uuid&gt;&lt;/publication&gt;&lt;/bundle&gt;&lt;authors&gt;&lt;author&gt;&lt;firstName&gt;Lindsay&lt;/firstName&gt;&lt;middleNames&gt;S&lt;/middleNames&gt;&lt;lastName&gt;Robison&lt;/lastName&gt;&lt;/author&gt;&lt;author&gt;&lt;firstName&gt;Shyam&lt;/firstName&gt;&lt;lastName&gt;Varadarajulu&lt;/lastName&gt;&lt;/author&gt;&lt;author&gt;&lt;firstName&gt;C&lt;/firstName&gt;&lt;middleNames&gt;Mel&lt;/middleNames&gt;&lt;lastName&gt;Wilcox&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[9</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12]</w:t>
      </w:r>
      <w:r w:rsidRPr="00A57EE7">
        <w:rPr>
          <w:rFonts w:ascii="Book Antiqua" w:hAnsi="Book Antiqua"/>
          <w:vertAlign w:val="superscript"/>
        </w:rPr>
        <w:fldChar w:fldCharType="end"/>
      </w:r>
      <w:r w:rsidRPr="00A57EE7">
        <w:rPr>
          <w:rFonts w:ascii="Book Antiqua" w:hAnsi="Book Antiqua"/>
        </w:rPr>
        <w:t>.</w:t>
      </w:r>
      <w:r w:rsidRPr="00A57EE7">
        <w:rPr>
          <w:rFonts w:ascii="Book Antiqua" w:hAnsi="Book Antiqua"/>
          <w:vertAlign w:val="superscript"/>
        </w:rPr>
        <w:t xml:space="preserve"> </w:t>
      </w:r>
      <w:r w:rsidRPr="00A57EE7">
        <w:rPr>
          <w:rFonts w:ascii="Book Antiqua" w:hAnsi="Book Antiqua"/>
        </w:rPr>
        <w:t xml:space="preserve">However, comparison with these other published series is difficult as they mostly represent the results of a single </w:t>
      </w:r>
      <w:proofErr w:type="spellStart"/>
      <w:r w:rsidRPr="00A57EE7">
        <w:rPr>
          <w:rFonts w:ascii="Book Antiqua" w:hAnsi="Book Antiqua"/>
        </w:rPr>
        <w:t>endoscopist</w:t>
      </w:r>
      <w:proofErr w:type="spellEnd"/>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ACBFD35F-9E9D-4F0E-9E66-4373AA697128&lt;/uuid&gt;&lt;priority&gt;10&lt;/priority&gt;&lt;publications&gt;&lt;publication&gt;&lt;uuid&gt;A3ECB162-D4B1-438C-A53D-95DC14681EB1&lt;/uuid&gt;&lt;volume&gt;97&lt;/volume&gt;&lt;doi&gt;10.1111/j.1572-0241.2002.05829.x&lt;/doi&gt;&lt;startpage&gt;1708&lt;/startpage&gt;&lt;publication_date&gt;99200207001200000000220000&lt;/publication_date&gt;&lt;url&gt;http://eutils.ncbi.nlm.nih.gov/entrez/eutils/elink.fcgi?dbfrom=pubmed&amp;amp;id=12135022&amp;amp;retmode=ref&amp;amp;cmd=prlinks&lt;/url&gt;&lt;type&gt;400&lt;/type&gt;&lt;title&gt;An assessment of the learning curve for precut biliary sphincterotomy.&lt;/title&gt;&lt;institution&gt;Division of Gastroenterology and Hepatology, Mayo Clinic, Rochester, Minnesota 55905, USA.&lt;/institution&gt;&lt;number&gt;7&lt;/number&gt;&lt;subtype&gt;400&lt;/subtype&gt;&lt;endpage&gt;1712&lt;/endpage&gt;&lt;bundle&gt;&lt;publication&gt;&lt;title&gt;The American journal of gastroenterology&lt;/title&gt;&lt;type&gt;-100&lt;/type&gt;&lt;subtype&gt;-100&lt;/subtype&gt;&lt;uuid&gt;D057A6EF-41BC-40FA-B90C-A4D8D97ABB9A&lt;/uuid&gt;&lt;/publication&gt;&lt;/bundle&gt;&lt;authors&gt;&lt;author&gt;&lt;firstName&gt;G&lt;/firstName&gt;&lt;middleNames&gt;C&lt;/middleNames&gt;&lt;lastName&gt;Harewood&lt;/lastName&gt;&lt;/author&gt;&lt;author&gt;&lt;firstName&gt;T&lt;/firstName&gt;&lt;middleNames&gt;H&lt;/middleNames&gt;&lt;lastName&gt;Baron&lt;/lastName&gt;&lt;/author&gt;&lt;/authors&gt;&lt;/publication&gt;&lt;publication&gt;&lt;uuid&gt;55E81407-4F9B-41AB-A0B5-C647E5A5731A&lt;/uuid&gt;&lt;volume&gt;40&lt;/volume&gt;&lt;doi&gt;10.1055/s-2007-995652&lt;/doi&gt;&lt;startpage&gt;513&lt;/startpage&gt;&lt;publication_date&gt;99200806001200000000220000&lt;/publication_date&gt;&lt;url&gt;http://eutils.ncbi.nlm.nih.gov/entrez/eutils/elink.fcgi?dbfrom=pubmed&amp;amp;id=18464194&amp;amp;retmode=ref&amp;amp;cmd=prlinks&lt;/url&gt;&lt;type&gt;400&lt;/type&gt;&lt;title&gt;The learning curve for safety and success of precut sphincterotomy for therapeutic ERCP: a single endoscopist's experience.&lt;/title&gt;&lt;institution&gt;Siriraj GI Endoscopy Center, Department of Surgery, Siriraj Hospital, Mahidol University, Bangkok, Thailand. sitak@mahidol.ac.th&lt;/institution&gt;&lt;number&gt;6&lt;/number&gt;&lt;subtype&gt;400&lt;/subtype&gt;&lt;endpage&gt;516&lt;/endpage&gt;&lt;bundle&gt;&lt;publication&gt;&lt;title&gt;Endoscopy&lt;/title&gt;&lt;type&gt;-100&lt;/type&gt;&lt;subtype&gt;-100&lt;/subtype&gt;&lt;uuid&gt;33B304C0-91AE-4CFB-80AF-7A454F125A0F&lt;/uuid&gt;&lt;/publication&gt;&lt;/bundle&gt;&lt;authors&gt;&lt;author&gt;&lt;firstName&gt;T&lt;/firstName&gt;&lt;lastName&gt;Akaraviputh&lt;/lastName&gt;&lt;/author&gt;&lt;author&gt;&lt;firstName&gt;V&lt;/firstName&gt;&lt;lastName&gt;Lohsiriwat&lt;/lastName&gt;&lt;/author&gt;&lt;author&gt;&lt;firstName&gt;J&lt;/firstName&gt;&lt;lastName&gt;Swangsri&lt;/lastName&gt;&lt;/author&gt;&lt;author&gt;&lt;firstName&gt;A&lt;/firstName&gt;&lt;lastName&gt;Methasate&lt;/lastName&gt;&lt;/author&gt;&lt;author&gt;&lt;firstName&gt;S&lt;/firstName&gt;&lt;lastName&gt;Leelakusolvong&lt;/lastName&gt;&lt;/author&gt;&lt;author&gt;&lt;firstName&gt;N&lt;/firstName&gt;&lt;lastName&gt;Lertakayamanee&lt;/lastName&gt;&lt;/author&gt;&lt;/authors&gt;&lt;/publication&gt;&lt;publication&gt;&lt;volume&gt;13&lt;/volume&gt;&lt;publication_date&gt;99200704211200000000222000&lt;/publication_date&gt;&lt;number&gt;15&lt;/number&gt;&lt;institution&gt;University of Alabama at Birmingham, Division of Gastroenterology and Hepatology, 703 19th Street South, ZRB 633, Birmingham, Alabama 35294-0007, USA.&lt;/institution&gt;&lt;startpage&gt;2183&lt;/startpage&gt;&lt;title&gt;Safety and success of precut biliary sphincterotomy: Is it linked to experience or expertise?&lt;/title&gt;&lt;uuid&gt;ED86CA42-9E65-4E74-910F-7E9F8BD425B9&lt;/uuid&gt;&lt;subtype&gt;400&lt;/subtype&gt;&lt;endpage&gt;2186&lt;/endpage&gt;&lt;type&gt;400&lt;/type&gt;&lt;url&gt;http://eutils.ncbi.nlm.nih.gov/entrez/eutils/elink.fcgi?dbfrom=pubmed&amp;amp;id=17465498&amp;amp;retmode=ref&amp;amp;cmd=prlinks&lt;/url&gt;&lt;bundle&gt;&lt;publication&gt;&lt;title&gt;World journal of gastroenterology : WJG&lt;/title&gt;&lt;type&gt;-100&lt;/type&gt;&lt;subtype&gt;-100&lt;/subtype&gt;&lt;uuid&gt;3D4699AA-7EDF-465B-B6E9-11E6385682EB&lt;/uuid&gt;&lt;/publication&gt;&lt;/bundle&gt;&lt;authors&gt;&lt;author&gt;&lt;firstName&gt;Lindsay&lt;/firstName&gt;&lt;middleNames&gt;S&lt;/middleNames&gt;&lt;lastName&gt;Robison&lt;/lastName&gt;&lt;/author&gt;&lt;author&gt;&lt;firstName&gt;Shyam&lt;/firstName&gt;&lt;lastName&gt;Varadarajulu&lt;/lastName&gt;&lt;/author&gt;&lt;author&gt;&lt;firstName&gt;C&lt;/firstName&gt;&lt;middleNames&gt;Mel&lt;/middleNames&gt;&lt;lastName&gt;Wilcox&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[10</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12]</w:t>
      </w:r>
      <w:r w:rsidRPr="00A57EE7">
        <w:rPr>
          <w:rFonts w:ascii="Book Antiqua" w:hAnsi="Book Antiqua"/>
          <w:vertAlign w:val="superscript"/>
        </w:rPr>
        <w:fldChar w:fldCharType="end"/>
      </w:r>
      <w:r w:rsidRPr="00A57EE7">
        <w:rPr>
          <w:rFonts w:ascii="Book Antiqua" w:hAnsi="Book Antiqua"/>
        </w:rPr>
        <w:t xml:space="preserve">. Furthermore, some of these studies do not report the success rates of biliary </w:t>
      </w:r>
      <w:proofErr w:type="spellStart"/>
      <w:r w:rsidRPr="00A57EE7">
        <w:rPr>
          <w:rFonts w:ascii="Book Antiqua" w:hAnsi="Book Antiqua"/>
        </w:rPr>
        <w:t>cannulation</w:t>
      </w:r>
      <w:proofErr w:type="spellEnd"/>
      <w:r w:rsidRPr="00A57EE7">
        <w:rPr>
          <w:rFonts w:ascii="Book Antiqua" w:hAnsi="Book Antiqua"/>
        </w:rPr>
        <w:t xml:space="preserve"> without precut</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97655A67-6741-413A-AE73-984BA170DC6E&lt;/uuid&gt;&lt;priority&gt;11&lt;/priority&gt;&lt;publications&gt;&lt;publication&gt;&lt;uuid&gt;A3ECB162-D4B1-438C-A53D-95DC14681EB1&lt;/uuid&gt;&lt;volume&gt;97&lt;/volume&gt;&lt;doi&gt;10.1111/j.1572-0241.2002.05829.x&lt;/doi&gt;&lt;startpage&gt;1708&lt;/startpage&gt;&lt;publication_date&gt;99200207001200000000220000&lt;/publication_date&gt;&lt;url&gt;http://eutils.ncbi.nlm.nih.gov/entrez/eutils/elink.fcgi?dbfrom=pubmed&amp;amp;id=12135022&amp;amp;retmode=ref&amp;amp;cmd=prlinks&lt;/url&gt;&lt;type&gt;400&lt;/type&gt;&lt;title&gt;An assessment of the learning curve for precut biliary sphincterotomy.&lt;/title&gt;&lt;institution&gt;Division of Gastroenterology and Hepatology, Mayo Clinic, Rochester, Minnesota 55905, USA.&lt;/institution&gt;&lt;number&gt;7&lt;/number&gt;&lt;subtype&gt;400&lt;/subtype&gt;&lt;endpage&gt;1712&lt;/endpage&gt;&lt;bundle&gt;&lt;publication&gt;&lt;title&gt;The American journal of gastroenterology&lt;/title&gt;&lt;type&gt;-100&lt;/type&gt;&lt;subtype&gt;-100&lt;/subtype&gt;&lt;uuid&gt;D057A6EF-41BC-40FA-B90C-A4D8D97ABB9A&lt;/uuid&gt;&lt;/publication&gt;&lt;/bundle&gt;&lt;authors&gt;&lt;author&gt;&lt;firstName&gt;G&lt;/firstName&gt;&lt;middleNames&gt;C&lt;/middleNames&gt;&lt;lastName&gt;Harewood&lt;/lastName&gt;&lt;/author&gt;&lt;author&gt;&lt;firstName&gt;T&lt;/firstName&gt;&lt;middleNames&gt;H&lt;/middleNames&gt;&lt;lastName&gt;Baron&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[11]</w:t>
      </w:r>
      <w:r w:rsidRPr="00A57EE7">
        <w:rPr>
          <w:rFonts w:ascii="Book Antiqua" w:hAnsi="Book Antiqua"/>
          <w:vertAlign w:val="superscript"/>
        </w:rPr>
        <w:fldChar w:fldCharType="end"/>
      </w:r>
      <w:r w:rsidRPr="00A57EE7">
        <w:rPr>
          <w:rFonts w:ascii="Book Antiqua" w:hAnsi="Book Antiqua"/>
        </w:rPr>
        <w:t xml:space="preserve"> while one study reports a need for precut in 23.3% of their patients</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8D34BB19-FD1D-49F4-BE42-4D3FFE517A87&lt;/uuid&gt;&lt;priority&gt;12&lt;/priority&gt;&lt;publications&gt;&lt;publication&gt;&lt;uuid&gt;55E81407-4F9B-41AB-A0B5-C647E5A5731A&lt;/uuid&gt;&lt;volume&gt;40&lt;/volume&gt;&lt;doi&gt;10.1055/s-2007-995652&lt;/doi&gt;&lt;startpage&gt;513&lt;/startpage&gt;&lt;publication_date&gt;99200806001200000000220000&lt;/publication_date&gt;&lt;url&gt;http://eutils.ncbi.nlm.nih.gov/entrez/eutils/elink.fcgi?dbfrom=pubmed&amp;amp;id=18464194&amp;amp;retmode=ref&amp;amp;cmd=prlinks&lt;/url&gt;&lt;type&gt;400&lt;/type&gt;&lt;title&gt;The learning curve for safety and success of precut sphincterotomy for therapeutic ERCP: a single endoscopist's experience.&lt;/title&gt;&lt;institution&gt;Siriraj GI Endoscopy Center, Department of Surgery, Siriraj Hospital, Mahidol University, Bangkok, Thailand. sitak@mahidol.ac.th&lt;/institution&gt;&lt;number&gt;6&lt;/number&gt;&lt;subtype&gt;400&lt;/subtype&gt;&lt;endpage&gt;516&lt;/endpage&gt;&lt;bundle&gt;&lt;publication&gt;&lt;title&gt;Endoscopy&lt;/title&gt;&lt;type&gt;-100&lt;/type&gt;&lt;subtype&gt;-100&lt;/subtype&gt;&lt;uuid&gt;33B304C0-91AE-4CFB-80AF-7A454F125A0F&lt;/uuid&gt;&lt;/publication&gt;&lt;/bundle&gt;&lt;authors&gt;&lt;author&gt;&lt;firstName&gt;T&lt;/firstName&gt;&lt;lastName&gt;Akaraviputh&lt;/lastName&gt;&lt;/author&gt;&lt;author&gt;&lt;firstName&gt;V&lt;/firstName&gt;&lt;lastName&gt;Lohsiriwat&lt;/lastName&gt;&lt;/author&gt;&lt;author&gt;&lt;firstName&gt;J&lt;/firstName&gt;&lt;lastName&gt;Swangsri&lt;/lastName&gt;&lt;/author&gt;&lt;author&gt;&lt;firstName&gt;A&lt;/firstName&gt;&lt;lastName&gt;Methasate&lt;/lastName&gt;&lt;/author&gt;&lt;author&gt;&lt;firstName&gt;S&lt;/firstName&gt;&lt;lastName&gt;Leelakusolvong&lt;/lastName&gt;&lt;/author&gt;&lt;author&gt;&lt;firstName&gt;N&lt;/firstName&gt;&lt;lastName&gt;Lertakayamanee&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[10]</w:t>
      </w:r>
      <w:r w:rsidRPr="00A57EE7">
        <w:rPr>
          <w:rFonts w:ascii="Book Antiqua" w:hAnsi="Book Antiqua"/>
          <w:vertAlign w:val="superscript"/>
        </w:rPr>
        <w:fldChar w:fldCharType="end"/>
      </w:r>
      <w:r w:rsidRPr="00A57EE7">
        <w:rPr>
          <w:rFonts w:ascii="Book Antiqua" w:hAnsi="Book Antiqua"/>
        </w:rPr>
        <w:t xml:space="preserve">. Our overall </w:t>
      </w:r>
      <w:proofErr w:type="spellStart"/>
      <w:r w:rsidRPr="00A57EE7">
        <w:rPr>
          <w:rFonts w:ascii="Book Antiqua" w:hAnsi="Book Antiqua"/>
        </w:rPr>
        <w:t>cannulation</w:t>
      </w:r>
      <w:proofErr w:type="spellEnd"/>
      <w:r w:rsidRPr="00A57EE7">
        <w:rPr>
          <w:rFonts w:ascii="Book Antiqua" w:hAnsi="Book Antiqua"/>
        </w:rPr>
        <w:t xml:space="preserve"> rate of 81.3% for those patients needing a precut </w:t>
      </w:r>
      <w:proofErr w:type="spellStart"/>
      <w:r w:rsidRPr="00A57EE7">
        <w:rPr>
          <w:rFonts w:ascii="Book Antiqua" w:hAnsi="Book Antiqua"/>
        </w:rPr>
        <w:t>sphincterotomy</w:t>
      </w:r>
      <w:proofErr w:type="spellEnd"/>
      <w:r w:rsidRPr="00A57EE7">
        <w:rPr>
          <w:rFonts w:ascii="Book Antiqua" w:hAnsi="Book Antiqua"/>
        </w:rPr>
        <w:t xml:space="preserve"> is comparable to those reported in other similar studies</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F7BF9200-D8C2-4A44-A144-7787938B5FAA&lt;/uuid&gt;&lt;priority&gt;13&lt;/priority&gt;&lt;publications&gt;&lt;publication&gt;&lt;uuid&gt;18A614F7-F3F7-4B78-8CAF-7D1E986FF4AA&lt;/uuid&gt;&lt;volume&gt;27&lt;/volume&gt;&lt;doi&gt;10.1111/j.1440-1746.2011.06914.x&lt;/doi&gt;&lt;startpage&gt;516&lt;/startpage&gt;&lt;publication_date&gt;99201203001200000000220000&lt;/publication_date&gt;&lt;url&gt;http://eutils.ncbi.nlm.nih.gov/entrez/eutils/elink.fcgi?dbfrom=pubmed&amp;amp;id=21913986&amp;amp;retmode=ref&amp;amp;cmd=prlinks&lt;/url&gt;&lt;type&gt;400&lt;/type&gt;&lt;title&gt;Results of repeat endoscopic retrograde cholangiopancreatography after initial biliary cannulation failure following needle-knife sphincterotomy.&lt;/title&gt;&lt;institution&gt;Department of Internal Medicine and Liver Research Institute, Seoul National University College of Medicine, Seoul, Korea.&lt;/institution&gt;&lt;number&gt;3&lt;/number&gt;&lt;subtype&gt;400&lt;/subtype&gt;&lt;endpage&gt;520&lt;/endpage&gt;&lt;bundle&gt;&lt;publication&gt;&lt;title&gt;Journal of gastroenterology and hepatology&lt;/title&gt;&lt;type&gt;-100&lt;/type&gt;&lt;subtype&gt;-100&lt;/subtype&gt;&lt;uuid&gt;E279192A-F1D6-40E3-9C1D-DCBAC9AEB6B1&lt;/uuid&gt;&lt;/publication&gt;&lt;/bundle&gt;&lt;authors&gt;&lt;author&gt;&lt;firstName&gt;Jaihwan&lt;/firstName&gt;&lt;lastName&gt;Kim&lt;/lastName&gt;&lt;/author&gt;&lt;author&gt;&lt;firstName&gt;Ji&lt;/firstName&gt;&lt;middleNames&gt;Kon&lt;/middleNames&gt;&lt;lastName&gt;Ryu&lt;/lastName&gt;&lt;/author&gt;&lt;author&gt;&lt;firstName&gt;Dong-Won&lt;/firstName&gt;&lt;lastName&gt;Ahn&lt;/lastName&gt;&lt;/author&gt;&lt;author&gt;&lt;firstName&gt;Joo&lt;/firstName&gt;&lt;middleNames&gt;Kyung&lt;/middleNames&gt;&lt;lastName&gt;Park&lt;/lastName&gt;&lt;/author&gt;&lt;author&gt;&lt;firstName&gt;Won&lt;/firstName&gt;&lt;middleNames&gt;Jae&lt;/middleNames&gt;&lt;lastName&gt;Yoon&lt;/lastName&gt;&lt;/author&gt;&lt;author&gt;&lt;firstName&gt;Yong-Tae&lt;/firstName&gt;&lt;lastName&gt;Kim&lt;/lastName&gt;&lt;/author&gt;&lt;author&gt;&lt;firstName&gt;Yong&lt;/firstName&gt;&lt;middleNames&gt;Bum&lt;/middleNames&gt;&lt;lastName&gt;Yoon&lt;/lastName&gt;&lt;/author&gt;&lt;/authors&gt;&lt;/publication&gt;&lt;publication&gt;&lt;volume&gt;13&lt;/volume&gt;&lt;publication_date&gt;99200704211200000000222000&lt;/publication_date&gt;&lt;number&gt;15&lt;/number&gt;&lt;institution&gt;University of Alabama at Birmingham, Division of Gastroenterology and Hepatology, 703 19th Street South, ZRB 633, Birmingham, Alabama 35294-0007, USA.&lt;/institution&gt;&lt;startpage&gt;2183&lt;/startpage&gt;&lt;title&gt;Safety and success of precut biliary sphincterotomy: Is it linked to experience or expertise?&lt;/title&gt;&lt;uuid&gt;ED86CA42-9E65-4E74-910F-7E9F8BD425B9&lt;/uuid&gt;&lt;subtype&gt;400&lt;/subtype&gt;&lt;endpage&gt;2186&lt;/endpage&gt;&lt;type&gt;400&lt;/type&gt;&lt;url&gt;http://eutils.ncbi.nlm.nih.gov/entrez/eutils/elink.fcgi?dbfrom=pubmed&amp;amp;id=17465498&amp;amp;retmode=ref&amp;amp;cmd=prlinks&lt;/url&gt;&lt;bundle&gt;&lt;publication&gt;&lt;title&gt;World journal of gastroenterology : WJG&lt;/title&gt;&lt;type&gt;-100&lt;/type&gt;&lt;subtype&gt;-100&lt;/subtype&gt;&lt;uuid&gt;3D4699AA-7EDF-465B-B6E9-11E6385682EB&lt;/uuid&gt;&lt;/publication&gt;&lt;/bundle&gt;&lt;authors&gt;&lt;author&gt;&lt;firstName&gt;Lindsay&lt;/firstName&gt;&lt;middleNames&gt;S&lt;/middleNames&gt;&lt;lastName&gt;Robison&lt;/lastName&gt;&lt;/author&gt;&lt;author&gt;&lt;firstName&gt;Shyam&lt;/firstName&gt;&lt;lastName&gt;Varadarajulu&lt;/lastName&gt;&lt;/author&gt;&lt;author&gt;&lt;firstName&gt;C&lt;/firstName&gt;&lt;middleNames&gt;Mel&lt;/middleNames&gt;&lt;lastName&gt;Wilcox&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[9</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12]</w:t>
      </w:r>
      <w:r w:rsidRPr="00A57EE7">
        <w:rPr>
          <w:rFonts w:ascii="Book Antiqua" w:hAnsi="Book Antiqua"/>
          <w:vertAlign w:val="superscript"/>
        </w:rPr>
        <w:fldChar w:fldCharType="end"/>
      </w:r>
      <w:r w:rsidRPr="00A57EE7">
        <w:rPr>
          <w:rFonts w:ascii="Book Antiqua" w:hAnsi="Book Antiqua"/>
        </w:rPr>
        <w:t>.</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Our success rate of 82% for biliary </w:t>
      </w:r>
      <w:proofErr w:type="spellStart"/>
      <w:r w:rsidRPr="00A57EE7">
        <w:rPr>
          <w:rFonts w:ascii="Book Antiqua" w:hAnsi="Book Antiqua"/>
        </w:rPr>
        <w:t>cannulation</w:t>
      </w:r>
      <w:proofErr w:type="spellEnd"/>
      <w:r w:rsidRPr="00A57EE7">
        <w:rPr>
          <w:rFonts w:ascii="Book Antiqua" w:hAnsi="Book Antiqua"/>
        </w:rPr>
        <w:t xml:space="preserve"> in patients undergoing a repeat ERCP after failed initial precut </w:t>
      </w:r>
      <w:proofErr w:type="spellStart"/>
      <w:r w:rsidRPr="00A57EE7">
        <w:rPr>
          <w:rFonts w:ascii="Book Antiqua" w:hAnsi="Book Antiqua"/>
        </w:rPr>
        <w:t>sphincterotomy</w:t>
      </w:r>
      <w:proofErr w:type="spellEnd"/>
      <w:r w:rsidRPr="00A57EE7">
        <w:rPr>
          <w:rFonts w:ascii="Book Antiqua" w:hAnsi="Book Antiqua"/>
        </w:rPr>
        <w:t xml:space="preserve"> seems to be higher than in similar retrospective studies with smaller numbers. An Irish group</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78CF9275-02A3-42EC-8D73-10A03BAF7822&lt;/uuid&gt;&lt;priority&gt;14&lt;/priority&gt;&lt;publications&gt;&lt;publication&gt;&lt;uuid&gt;5DBC9538-1CDE-4C12-AA37-F85841394F12&lt;/uuid&gt;&lt;volume&gt;45&lt;/volume&gt;&lt;doi&gt;10.3109/00365521.2010.495418&lt;/doi&gt;&lt;startpage&gt;1238&lt;/startpage&gt;&lt;publication_date&gt;99201010001200000000220000&lt;/publication_date&gt;&lt;url&gt;http://eutils.ncbi.nlm.nih.gov/entrez/eutils/elink.fcgi?dbfrom=pubmed&amp;amp;id=20553113&amp;amp;retmode=ref&amp;amp;cmd=prlinks&lt;/url&gt;&lt;type&gt;400&lt;/type&gt;&lt;title&gt;Failed biliary access following needle knife fistulotomy: is repeat interval ERCP worthwhile?&lt;/title&gt;&lt;institution&gt;Department of Gastroenterology, St. Luke's Hospital, Kilkenny, Ireland. dave_kevans@yahoo.co.uk&lt;/institution&gt;&lt;number&gt;10&lt;/number&gt;&lt;subtype&gt;400&lt;/subtype&gt;&lt;endpage&gt;1241&lt;/endpage&gt;&lt;bundle&gt;&lt;publication&gt;&lt;title&gt;Scandinavian journal of gastroenterology&lt;/title&gt;&lt;type&gt;-100&lt;/type&gt;&lt;subtype&gt;-100&lt;/subtype&gt;&lt;uuid&gt;C18958D2-24E6-49A6-A5CD-D5DB5BF0D408&lt;/uuid&gt;&lt;/publication&gt;&lt;/bundle&gt;&lt;authors&gt;&lt;author&gt;&lt;firstName&gt;David&lt;/firstName&gt;&lt;lastName&gt;Kevans&lt;/lastName&gt;&lt;/author&gt;&lt;author&gt;&lt;firstName&gt;Faisal&lt;/firstName&gt;&lt;lastName&gt;Zeb&lt;/lastName&gt;&lt;/author&gt;&lt;author&gt;&lt;firstName&gt;Fergal&lt;/firstName&gt;&lt;lastName&gt;Donnellan&lt;/lastName&gt;&lt;/author&gt;&lt;author&gt;&lt;firstName&gt;Gary&lt;/firstName&gt;&lt;lastName&gt;Courtney&lt;/lastName&gt;&lt;/author&gt;&lt;author&gt;&lt;firstName&gt;Abdur&lt;/firstName&gt;&lt;middleNames&gt;R&lt;/middleNames&gt;&lt;lastName&gt;Aftab&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[13]</w:t>
      </w:r>
      <w:r w:rsidRPr="00A57EE7">
        <w:rPr>
          <w:rFonts w:ascii="Book Antiqua" w:hAnsi="Book Antiqua"/>
          <w:vertAlign w:val="superscript"/>
        </w:rPr>
        <w:fldChar w:fldCharType="end"/>
      </w:r>
      <w:r w:rsidRPr="00A57EE7">
        <w:rPr>
          <w:rFonts w:ascii="Book Antiqua" w:hAnsi="Book Antiqua"/>
        </w:rPr>
        <w:t xml:space="preserve"> repeated the ERCP after failed needle knife </w:t>
      </w:r>
      <w:proofErr w:type="spellStart"/>
      <w:r w:rsidRPr="00A57EE7">
        <w:rPr>
          <w:rFonts w:ascii="Book Antiqua" w:hAnsi="Book Antiqua"/>
        </w:rPr>
        <w:t>fistulotomy</w:t>
      </w:r>
      <w:proofErr w:type="spellEnd"/>
      <w:r w:rsidRPr="00A57EE7">
        <w:rPr>
          <w:rFonts w:ascii="Book Antiqua" w:hAnsi="Book Antiqua"/>
        </w:rPr>
        <w:t xml:space="preserve"> in 19 patients and gained biliary access in 13 (68%). </w:t>
      </w:r>
      <w:proofErr w:type="spellStart"/>
      <w:r w:rsidRPr="00A57EE7">
        <w:rPr>
          <w:rFonts w:ascii="Book Antiqua" w:hAnsi="Book Antiqua"/>
        </w:rPr>
        <w:t>Donnellan</w:t>
      </w:r>
      <w:proofErr w:type="spellEnd"/>
      <w:r w:rsidRPr="00A57EE7">
        <w:rPr>
          <w:rFonts w:ascii="Book Antiqua" w:hAnsi="Book Antiqua"/>
        </w:rPr>
        <w:t xml:space="preserve"> </w:t>
      </w:r>
      <w:r w:rsidRPr="00A57EE7">
        <w:rPr>
          <w:rFonts w:ascii="Book Antiqua" w:hAnsi="Book Antiqua"/>
          <w:i/>
        </w:rPr>
        <w:t>et al</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0B0831B6-F4B4-4B58-870F-242E4018BC23&lt;/uuid&gt;&lt;priority&gt;15&lt;/priority&gt;&lt;publications&gt;&lt;publication&gt;&lt;uuid&gt;A797A7C2-89A0-41C9-AE49-E12A3C7D1D5C&lt;/uuid&gt;&lt;volume&gt;57&lt;/volume&gt;&lt;accepted_date&gt;99201111091200000000222000&lt;/accepted_date&gt;&lt;doi&gt;10.1007/s10620-011-1982-6&lt;/doi&gt;&lt;startpage&gt;1069&lt;/startpage&gt;&lt;publication_date&gt;99201204001200000000220000&lt;/publication_date&gt;&lt;url&gt;http://eutils.ncbi.nlm.nih.gov/entrez/eutils/elink.fcgi?dbfrom=pubmed&amp;amp;id=22147249&amp;amp;retmode=ref&amp;amp;cmd=prlinks&lt;/url&gt;&lt;type&gt;400&lt;/type&gt;&lt;title&gt;Outcome of repeat ERCP after initial failed use of a needle knife for biliary access.&lt;/title&gt;&lt;submission_date&gt;99201109121200000000222000&lt;/submission_date&gt;&lt;number&gt;4&lt;/number&gt;&lt;institution&gt;Department of Medicine, Division of Gastroenterology, Vancouver General Hospital, Vancouver, BC, Canada. fdonnellan77@hotmail.com&lt;/institution&gt;&lt;subtype&gt;400&lt;/subtype&gt;&lt;endpage&gt;1071&lt;/endpage&gt;&lt;bundle&gt;&lt;publication&gt;&lt;title&gt;Digestive diseases and sciences&lt;/title&gt;&lt;type&gt;-100&lt;/type&gt;&lt;subtype&gt;-100&lt;/subtype&gt;&lt;uuid&gt;BD1B9899-2C36-4E4B-8929-06BAA6276549&lt;/uuid&gt;&lt;/publication&gt;&lt;/bundle&gt;&lt;authors&gt;&lt;author&gt;&lt;firstName&gt;F&lt;/firstName&gt;&lt;lastName&gt;Donnellan&lt;/lastName&gt;&lt;/author&gt;&lt;author&gt;&lt;firstName&gt;R&lt;/firstName&gt;&lt;lastName&gt;Enns&lt;/lastName&gt;&lt;/author&gt;&lt;author&gt;&lt;firstName&gt;E&lt;/firstName&gt;&lt;lastName&gt;Kim&lt;/lastName&gt;&lt;/author&gt;&lt;author&gt;&lt;firstName&gt;E&lt;/firstName&gt;&lt;lastName&gt;Lam&lt;/lastName&gt;&lt;/author&gt;&lt;author&gt;&lt;firstName&gt;J&lt;/firstName&gt;&lt;lastName&gt;Amar&lt;/lastName&gt;&lt;/author&gt;&lt;author&gt;&lt;firstName&gt;J&lt;/firstName&gt;&lt;lastName&gt;Telford&lt;/lastName&gt;&lt;/author&gt;&lt;author&gt;&lt;firstName&gt;M&lt;/firstName&gt;&lt;middleNames&gt;F&lt;/middleNames&gt;&lt;lastName&gt;Byrne&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[14]</w:t>
      </w:r>
      <w:r w:rsidRPr="00A57EE7">
        <w:rPr>
          <w:rFonts w:ascii="Book Antiqua" w:hAnsi="Book Antiqua"/>
          <w:vertAlign w:val="superscript"/>
        </w:rPr>
        <w:fldChar w:fldCharType="end"/>
      </w:r>
      <w:r w:rsidRPr="00A57EE7">
        <w:rPr>
          <w:rFonts w:ascii="Book Antiqua" w:hAnsi="Book Antiqua"/>
        </w:rPr>
        <w:t xml:space="preserve"> reported 75% success of repeat ERCP in a series of 51 patients with failed use of a needle knife </w:t>
      </w:r>
      <w:proofErr w:type="spellStart"/>
      <w:r w:rsidRPr="00A57EE7">
        <w:rPr>
          <w:rFonts w:ascii="Book Antiqua" w:hAnsi="Book Antiqua"/>
        </w:rPr>
        <w:t>sphincterotomy</w:t>
      </w:r>
      <w:proofErr w:type="spellEnd"/>
      <w:r w:rsidRPr="00A57EE7">
        <w:rPr>
          <w:rFonts w:ascii="Book Antiqua" w:hAnsi="Book Antiqua"/>
        </w:rPr>
        <w:t>. In addition the overall complication rate reported here (17.1%) is again similar to other published series</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BF437A68-A738-4107-8ACD-D30C9FCB4384&lt;/uuid&gt;&lt;priority&gt;16&lt;/priority&gt;&lt;publications&gt;&lt;publication&gt;&lt;uuid&gt;18A614F7-F3F7-4B78-8CAF-7D1E986FF4AA&lt;/uuid&gt;&lt;volume&gt;27&lt;/volume&gt;&lt;doi&gt;10.1111/j.1440-1746.2011.06914.x&lt;/doi&gt;&lt;startpage&gt;516&lt;/startpage&gt;&lt;publication_date&gt;99201203001200000000220000&lt;/publication_date&gt;&lt;url&gt;http://eutils.ncbi.nlm.nih.gov/entrez/eutils/elink.fcgi?dbfrom=pubmed&amp;amp;id=21913986&amp;amp;retmode=ref&amp;amp;cmd=prlinks&lt;/url&gt;&lt;type&gt;400&lt;/type&gt;&lt;title&gt;Results of repeat endoscopic retrograde cholangiopancreatography after initial biliary cannulation failure following needle-knife sphincterotomy.&lt;/title&gt;&lt;institution&gt;Department of Internal Medicine and Liver Research Institute, Seoul National University College of Medicine, Seoul, Korea.&lt;/institution&gt;&lt;number&gt;3&lt;/number&gt;&lt;subtype&gt;400&lt;/subtype&gt;&lt;endpage&gt;520&lt;/endpage&gt;&lt;bundle&gt;&lt;publication&gt;&lt;title&gt;Journal of gastroenterology and hepatology&lt;/title&gt;&lt;type&gt;-100&lt;/type&gt;&lt;subtype&gt;-100&lt;/subtype&gt;&lt;uuid&gt;E279192A-F1D6-40E3-9C1D-DCBAC9AEB6B1&lt;/uuid&gt;&lt;/publication&gt;&lt;/bundle&gt;&lt;authors&gt;&lt;author&gt;&lt;firstName&gt;Jaihwan&lt;/firstName&gt;&lt;lastName&gt;Kim&lt;/lastName&gt;&lt;/author&gt;&lt;author&gt;&lt;firstName&gt;Ji&lt;/firstName&gt;&lt;middleNames&gt;Kon&lt;/middleNames&gt;&lt;lastName&gt;Ryu&lt;/lastName&gt;&lt;/author&gt;&lt;author&gt;&lt;firstName&gt;Dong-Won&lt;/firstName&gt;&lt;lastName&gt;Ahn&lt;/lastName&gt;&lt;/author&gt;&lt;author&gt;&lt;firstName&gt;Joo&lt;/firstName&gt;&lt;middleNames&gt;Kyung&lt;/middleNames&gt;&lt;lastName&gt;Park&lt;/lastName&gt;&lt;/author&gt;&lt;author&gt;&lt;firstName&gt;Won&lt;/firstName&gt;&lt;middleNames&gt;Jae&lt;/middleNames&gt;&lt;lastName&gt;Yoon&lt;/lastName&gt;&lt;/author&gt;&lt;author&gt;&lt;firstName&gt;Yong-Tae&lt;/firstName&gt;&lt;lastName&gt;Kim&lt;/lastName&gt;&lt;/author&gt;&lt;author&gt;&lt;firstName&gt;Yong&lt;/firstName&gt;&lt;middleNames&gt;Bum&lt;/middleNames&gt;&lt;lastName&gt;Yoon&lt;/lastName&gt;&lt;/author&gt;&lt;/authors&gt;&lt;/publication&gt;&lt;publication&gt;&lt;uuid&gt;55E81407-4F9B-41AB-A0B5-C647E5A5731A&lt;/uuid&gt;&lt;volume&gt;40&lt;/volume&gt;&lt;doi&gt;10.1055/s-2007-995652&lt;/doi&gt;&lt;startpage&gt;513&lt;/startpage&gt;&lt;publication_date&gt;99200806001200000000220000&lt;/publication_date&gt;&lt;url&gt;http://eutils.ncbi.nlm.nih.gov/entrez/eutils/elink.fcgi?dbfrom=pubmed&amp;amp;id=18464194&amp;amp;retmode=ref&amp;amp;cmd=prlinks&lt;/url&gt;&lt;type&gt;400&lt;/type&gt;&lt;title&gt;The learning curve for safety and success of precut sphincterotomy for therapeutic ERCP: a single endoscopist's experience.&lt;/title&gt;&lt;institution&gt;Siriraj GI Endoscopy Center, Department of Surgery, Siriraj Hospital, Mahidol University, Bangkok, Thailand. sitak@mahidol.ac.th&lt;/institution&gt;&lt;number&gt;6&lt;/number&gt;&lt;subtype&gt;400&lt;/subtype&gt;&lt;endpage&gt;516&lt;/endpage&gt;&lt;bundle&gt;&lt;publication&gt;&lt;title&gt;Endoscopy&lt;/title&gt;&lt;type&gt;-100&lt;/type&gt;&lt;subtype&gt;-100&lt;/subtype&gt;&lt;uuid&gt;33B304C0-91AE-4CFB-80AF-7A454F125A0F&lt;/uuid&gt;&lt;/publication&gt;&lt;/bundle&gt;&lt;authors&gt;&lt;author&gt;&lt;firstName&gt;T&lt;/firstName&gt;&lt;lastName&gt;Akaraviputh&lt;/lastName&gt;&lt;/author&gt;&lt;author&gt;&lt;firstName&gt;V&lt;/firstName&gt;&lt;lastName&gt;Lohsiriwat&lt;/lastName&gt;&lt;/author&gt;&lt;author&gt;&lt;firstName&gt;J&lt;/firstName&gt;&lt;lastName&gt;Swangsri&lt;/lastName&gt;&lt;/author&gt;&lt;author&gt;&lt;firstName&gt;A&lt;/firstName&gt;&lt;lastName&gt;Methasate&lt;/lastName&gt;&lt;/author&gt;&lt;author&gt;&lt;firstName&gt;S&lt;/firstName&gt;&lt;lastName&gt;Leelakusolvong&lt;/lastName&gt;&lt;/author&gt;&lt;author&gt;&lt;firstName&gt;N&lt;/firstName&gt;&lt;lastName&gt;Lertakayamanee&lt;/lastName&gt;&lt;/author&gt;&lt;/authors&gt;&lt;/publication&gt;&lt;publication&gt;&lt;uuid&gt;A3ECB162-D4B1-438C-A53D-95DC14681EB1&lt;/uuid&gt;&lt;volume&gt;97&lt;/volume&gt;&lt;doi&gt;10.1111/j.1572-0241.2002.05829.x&lt;/doi&gt;&lt;startpage&gt;1708&lt;/startpage&gt;&lt;publication_date&gt;99200207001200000000220000&lt;/publication_date&gt;&lt;url&gt;http://eutils.ncbi.nlm.nih.gov/entrez/eutils/elink.fcgi?dbfrom=pubmed&amp;amp;id=12135022&amp;amp;retmode=ref&amp;amp;cmd=prlinks&lt;/url&gt;&lt;type&gt;400&lt;/type&gt;&lt;title&gt;An assessment of the learning curve for precut biliary sphincterotomy.&lt;/title&gt;&lt;institution&gt;Division of Gastroenterology and Hepatology, Mayo Clinic, Rochester, Minnesota 55905, USA.&lt;/institution&gt;&lt;number&gt;7&lt;/number&gt;&lt;subtype&gt;400&lt;/subtype&gt;&lt;endpage&gt;1712&lt;/endpage&gt;&lt;bundle&gt;&lt;publication&gt;&lt;title&gt;The American journal of gastroenterology&lt;/title&gt;&lt;type&gt;-100&lt;/type&gt;&lt;subtype&gt;-100&lt;/subtype&gt;&lt;uuid&gt;D057A6EF-41BC-40FA-B90C-A4D8D97ABB9A&lt;/uuid&gt;&lt;/publication&gt;&lt;/bundle&gt;&lt;authors&gt;&lt;author&gt;&lt;firstName&gt;G&lt;/firstName&gt;&lt;middleNames&gt;C&lt;/middleNames&gt;&lt;lastName&gt;Harewood&lt;/lastName&gt;&lt;/author&gt;&lt;author&gt;&lt;firstName&gt;T&lt;/firstName&gt;&lt;middleNames&gt;H&lt;/middleNames&gt;&lt;lastName&gt;Baron&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[9</w:t>
      </w:r>
      <w:r w:rsidRPr="00A57EE7">
        <w:rPr>
          <w:rFonts w:ascii="Book Antiqua" w:hAnsi="Book Antiqua" w:cs="Book Antiqua"/>
          <w:vertAlign w:val="superscript"/>
          <w:lang w:eastAsia="zh-CN"/>
        </w:rPr>
        <w:t>-</w:t>
      </w:r>
      <w:r w:rsidRPr="00A57EE7">
        <w:rPr>
          <w:rFonts w:ascii="Book Antiqua" w:hAnsi="Book Antiqua" w:cs="Book Antiqua"/>
          <w:vertAlign w:val="superscript"/>
          <w:lang w:eastAsia="en-GB"/>
        </w:rPr>
        <w:t>11]</w:t>
      </w:r>
      <w:r w:rsidRPr="00A57EE7">
        <w:rPr>
          <w:rFonts w:ascii="Book Antiqua" w:hAnsi="Book Antiqua"/>
          <w:vertAlign w:val="superscript"/>
        </w:rPr>
        <w:fldChar w:fldCharType="end"/>
      </w:r>
      <w:r w:rsidRPr="00A57EE7">
        <w:rPr>
          <w:rFonts w:ascii="Book Antiqua" w:hAnsi="Book Antiqua"/>
        </w:rPr>
        <w:t>.</w:t>
      </w:r>
    </w:p>
    <w:p w:rsidR="00EA3B5A" w:rsidRPr="00C85D74"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One interesting observation was that the 30 day</w:t>
      </w:r>
      <w:r>
        <w:rPr>
          <w:rFonts w:ascii="Book Antiqua" w:hAnsi="Book Antiqua"/>
          <w:lang w:eastAsia="zh-CN"/>
        </w:rPr>
        <w:t>s</w:t>
      </w:r>
      <w:r w:rsidRPr="00A57EE7">
        <w:rPr>
          <w:rFonts w:ascii="Book Antiqua" w:hAnsi="Book Antiqua"/>
        </w:rPr>
        <w:t xml:space="preserve"> mortality in those who failed biliary </w:t>
      </w:r>
      <w:proofErr w:type="spellStart"/>
      <w:r w:rsidRPr="00A57EE7">
        <w:rPr>
          <w:rFonts w:ascii="Book Antiqua" w:hAnsi="Book Antiqua"/>
        </w:rPr>
        <w:t>cannulation</w:t>
      </w:r>
      <w:proofErr w:type="spellEnd"/>
      <w:r w:rsidRPr="00A57EE7">
        <w:rPr>
          <w:rFonts w:ascii="Book Antiqua" w:hAnsi="Book Antiqua"/>
        </w:rPr>
        <w:t xml:space="preserve"> despite precut was higher compared to those where biliary </w:t>
      </w:r>
      <w:proofErr w:type="spellStart"/>
      <w:r w:rsidRPr="00A57EE7">
        <w:rPr>
          <w:rFonts w:ascii="Book Antiqua" w:hAnsi="Book Antiqua"/>
        </w:rPr>
        <w:t>cannulation</w:t>
      </w:r>
      <w:proofErr w:type="spellEnd"/>
      <w:r w:rsidRPr="00A57EE7">
        <w:rPr>
          <w:rFonts w:ascii="Book Antiqua" w:hAnsi="Book Antiqua"/>
        </w:rPr>
        <w:t xml:space="preserve"> was successful. Furthermore, mortality in all patients within </w:t>
      </w:r>
      <w:r w:rsidRPr="00A57EE7">
        <w:rPr>
          <w:rFonts w:ascii="Book Antiqua" w:hAnsi="Book Antiqua"/>
        </w:rPr>
        <w:lastRenderedPageBreak/>
        <w:t xml:space="preserve">the study was attributed to advanced malignancy, suggesting that in the setting of biliary obstruction due to malignancy, failure to achieve biliary </w:t>
      </w:r>
      <w:proofErr w:type="spellStart"/>
      <w:r w:rsidRPr="00A57EE7">
        <w:rPr>
          <w:rFonts w:ascii="Book Antiqua" w:hAnsi="Book Antiqua"/>
        </w:rPr>
        <w:t>cannulation</w:t>
      </w:r>
      <w:proofErr w:type="spellEnd"/>
      <w:r w:rsidRPr="00A57EE7">
        <w:rPr>
          <w:rFonts w:ascii="Book Antiqua" w:hAnsi="Book Antiqua"/>
        </w:rPr>
        <w:t xml:space="preserve"> implies advanced disease and may be considered as a bad prognostic factor. </w:t>
      </w:r>
    </w:p>
    <w:p w:rsidR="00EA3B5A" w:rsidRPr="00C85D74"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The choice of the precut technique and the number of </w:t>
      </w:r>
      <w:proofErr w:type="spellStart"/>
      <w:r w:rsidRPr="00A57EE7">
        <w:rPr>
          <w:rFonts w:ascii="Book Antiqua" w:hAnsi="Book Antiqua"/>
        </w:rPr>
        <w:t>cannulation</w:t>
      </w:r>
      <w:proofErr w:type="spellEnd"/>
      <w:r w:rsidRPr="00A57EE7">
        <w:rPr>
          <w:rFonts w:ascii="Book Antiqua" w:hAnsi="Book Antiqua"/>
        </w:rPr>
        <w:t xml:space="preserve"> attempts before and after precut </w:t>
      </w:r>
      <w:proofErr w:type="spellStart"/>
      <w:r w:rsidRPr="00A57EE7">
        <w:rPr>
          <w:rFonts w:ascii="Book Antiqua" w:hAnsi="Book Antiqua"/>
        </w:rPr>
        <w:t>sphincterotomy</w:t>
      </w:r>
      <w:proofErr w:type="spellEnd"/>
      <w:r w:rsidRPr="00A57EE7">
        <w:rPr>
          <w:rFonts w:ascii="Book Antiqua" w:hAnsi="Book Antiqua"/>
        </w:rPr>
        <w:t xml:space="preserve"> were at the discretion of the </w:t>
      </w:r>
      <w:proofErr w:type="spellStart"/>
      <w:r w:rsidRPr="00A57EE7">
        <w:rPr>
          <w:rFonts w:ascii="Book Antiqua" w:hAnsi="Book Antiqua"/>
        </w:rPr>
        <w:t>endoscopist</w:t>
      </w:r>
      <w:proofErr w:type="spellEnd"/>
      <w:r w:rsidRPr="00A57EE7">
        <w:rPr>
          <w:rFonts w:ascii="Book Antiqua" w:hAnsi="Book Antiqua"/>
        </w:rPr>
        <w:t xml:space="preserve"> and this is a limitation of this study. However, none of our </w:t>
      </w:r>
      <w:proofErr w:type="spellStart"/>
      <w:r w:rsidRPr="00A57EE7">
        <w:rPr>
          <w:rFonts w:ascii="Book Antiqua" w:hAnsi="Book Antiqua"/>
        </w:rPr>
        <w:t>endoscopists</w:t>
      </w:r>
      <w:proofErr w:type="spellEnd"/>
      <w:r w:rsidRPr="00A57EE7">
        <w:rPr>
          <w:rFonts w:ascii="Book Antiqua" w:hAnsi="Book Antiqua"/>
        </w:rPr>
        <w:t xml:space="preserve"> routinely performs supra-papillary </w:t>
      </w:r>
      <w:proofErr w:type="spellStart"/>
      <w:r w:rsidRPr="00A57EE7">
        <w:rPr>
          <w:rFonts w:ascii="Book Antiqua" w:hAnsi="Book Antiqua"/>
        </w:rPr>
        <w:t>fistulotomy</w:t>
      </w:r>
      <w:proofErr w:type="spellEnd"/>
      <w:r w:rsidRPr="00A57EE7">
        <w:rPr>
          <w:rFonts w:ascii="Book Antiqua" w:hAnsi="Book Antiqua"/>
        </w:rPr>
        <w:t xml:space="preserve"> or trans-</w:t>
      </w:r>
      <w:proofErr w:type="spellStart"/>
      <w:r w:rsidRPr="00A57EE7">
        <w:rPr>
          <w:rFonts w:ascii="Book Antiqua" w:hAnsi="Book Antiqua"/>
        </w:rPr>
        <w:t>septal</w:t>
      </w:r>
      <w:proofErr w:type="spellEnd"/>
      <w:r w:rsidRPr="00A57EE7">
        <w:rPr>
          <w:rFonts w:ascii="Book Antiqua" w:hAnsi="Book Antiqua"/>
        </w:rPr>
        <w:t xml:space="preserve"> pancreatic </w:t>
      </w:r>
      <w:proofErr w:type="spellStart"/>
      <w:r w:rsidRPr="00A57EE7">
        <w:rPr>
          <w:rFonts w:ascii="Book Antiqua" w:hAnsi="Book Antiqua"/>
        </w:rPr>
        <w:t>sphincterotomy</w:t>
      </w:r>
      <w:proofErr w:type="spellEnd"/>
      <w:r w:rsidRPr="00A57EE7">
        <w:rPr>
          <w:rFonts w:ascii="Book Antiqua" w:hAnsi="Book Antiqua"/>
        </w:rPr>
        <w:t xml:space="preserve">, all use a freehand incision technique starting at the papillary orifice and extending cranial using a short pulsed cutting current. In addition, this is a retrospective non </w:t>
      </w:r>
      <w:proofErr w:type="spellStart"/>
      <w:r w:rsidRPr="00A57EE7">
        <w:rPr>
          <w:rFonts w:ascii="Book Antiqua" w:hAnsi="Book Antiqua"/>
        </w:rPr>
        <w:t>randomised</w:t>
      </w:r>
      <w:proofErr w:type="spellEnd"/>
      <w:r w:rsidRPr="00A57EE7">
        <w:rPr>
          <w:rFonts w:ascii="Book Antiqua" w:hAnsi="Book Antiqua"/>
        </w:rPr>
        <w:t xml:space="preserve"> observational study which may be limited by selection bias; prospective data would be desirable.  </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The clinical decision to repeat the ERCP needs to be seen in the context of the complication rates of the alternative strategies. According to Oh </w:t>
      </w:r>
      <w:r w:rsidRPr="00A57EE7">
        <w:rPr>
          <w:rFonts w:ascii="Book Antiqua" w:hAnsi="Book Antiqua"/>
          <w:i/>
        </w:rPr>
        <w:t>et al</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1C984664-517F-4189-ACC4-DAE78E0919E0&lt;/uuid&gt;&lt;priority&gt;17&lt;/priority&gt;&lt;publications&gt;&lt;publication&gt;&lt;uuid&gt;F086BDE8-53A6-4058-8D0A-36B3C4545D96&lt;/uuid&gt;&lt;volume&gt;39&lt;/volume&gt;&lt;doi&gt;10.1055/s-2007-966577&lt;/doi&gt;&lt;startpage&gt;731&lt;/startpage&gt;&lt;publication_date&gt;99200708001200000000220000&lt;/publication_date&gt;&lt;url&gt;http://eutils.ncbi.nlm.nih.gov/entrez/eutils/elink.fcgi?dbfrom=pubmed&amp;amp;id=17661249&amp;amp;retmode=ref&amp;amp;cmd=prlinks&lt;/url&gt;&lt;type&gt;400&lt;/type&gt;&lt;title&gt;Analysis of percutaneous transhepatic cholangioscopy-related complications and the risk factors for those complications.&lt;/title&gt;&lt;institution&gt;Department of Gastroenterology, University of Ulsan College of Medicine, Asan Medical Center, Songpa-gu, Seoul, Korea.&lt;/institution&gt;&lt;number&gt;8&lt;/number&gt;&lt;subtype&gt;400&lt;/subtype&gt;&lt;endpage&gt;736&lt;/endpage&gt;&lt;bundle&gt;&lt;publication&gt;&lt;title&gt;Endoscopy&lt;/title&gt;&lt;type&gt;-100&lt;/type&gt;&lt;subtype&gt;-100&lt;/subtype&gt;&lt;uuid&gt;33B304C0-91AE-4CFB-80AF-7A454F125A0F&lt;/uuid&gt;&lt;/publication&gt;&lt;/bundle&gt;&lt;authors&gt;&lt;author&gt;&lt;firstName&gt;H-C&lt;/firstName&gt;&lt;lastName&gt;Oh&lt;/lastName&gt;&lt;/author&gt;&lt;author&gt;&lt;firstName&gt;S&lt;/firstName&gt;&lt;middleNames&gt;K&lt;/middleNames&gt;&lt;lastName&gt;Lee&lt;/lastName&gt;&lt;/author&gt;&lt;author&gt;&lt;firstName&gt;T&lt;/firstName&gt;&lt;middleNames&gt;Y&lt;/middleNames&gt;&lt;lastName&gt;Lee&lt;/lastName&gt;&lt;/author&gt;&lt;author&gt;&lt;firstName&gt;S&lt;/firstName&gt;&lt;lastName&gt;Kwon&lt;/lastName&gt;&lt;/author&gt;&lt;author&gt;&lt;firstName&gt;S&lt;/firstName&gt;&lt;middleNames&gt;S&lt;/middleNames&gt;&lt;lastName&gt;Lee&lt;/lastName&gt;&lt;/author&gt;&lt;author&gt;&lt;firstName&gt;D-W&lt;/firstName&gt;&lt;lastName&gt;Seo&lt;/lastName&gt;&lt;/author&gt;&lt;author&gt;&lt;firstName&gt;M-H&lt;/firstName&gt;&lt;lastName&gt;Kim&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[15]</w:t>
      </w:r>
      <w:r w:rsidRPr="00A57EE7">
        <w:rPr>
          <w:rFonts w:ascii="Book Antiqua" w:hAnsi="Book Antiqua"/>
          <w:vertAlign w:val="superscript"/>
        </w:rPr>
        <w:fldChar w:fldCharType="end"/>
      </w:r>
      <w:r w:rsidRPr="00A57EE7">
        <w:rPr>
          <w:rFonts w:ascii="Book Antiqua" w:hAnsi="Book Antiqua"/>
        </w:rPr>
        <w:t xml:space="preserve">, overall PTC complications occur in 12.9% while severe complications such as </w:t>
      </w:r>
      <w:proofErr w:type="spellStart"/>
      <w:r w:rsidRPr="00A57EE7">
        <w:rPr>
          <w:rFonts w:ascii="Book Antiqua" w:hAnsi="Book Antiqua"/>
        </w:rPr>
        <w:t>haemobilia</w:t>
      </w:r>
      <w:proofErr w:type="spellEnd"/>
      <w:r w:rsidRPr="00A57EE7">
        <w:rPr>
          <w:rFonts w:ascii="Book Antiqua" w:hAnsi="Book Antiqua"/>
        </w:rPr>
        <w:t xml:space="preserve">, </w:t>
      </w:r>
      <w:proofErr w:type="spellStart"/>
      <w:r w:rsidRPr="00A57EE7">
        <w:rPr>
          <w:rFonts w:ascii="Book Antiqua" w:hAnsi="Book Antiqua"/>
        </w:rPr>
        <w:t>haemoperitoneum</w:t>
      </w:r>
      <w:proofErr w:type="spellEnd"/>
      <w:r w:rsidRPr="00A57EE7">
        <w:rPr>
          <w:rFonts w:ascii="Book Antiqua" w:hAnsi="Book Antiqua"/>
        </w:rPr>
        <w:t>, or ductal injury are observed in 8.2%. Weber reports lower overall complication rates of 9.3% and also less common severe complications in 4%</w:t>
      </w:r>
      <w:r w:rsidRPr="00A57EE7">
        <w:rPr>
          <w:rFonts w:ascii="Book Antiqua" w:hAnsi="Book Antiqua"/>
          <w:vertAlign w:val="superscript"/>
        </w:rPr>
        <w:fldChar w:fldCharType="begin"/>
      </w:r>
      <w:r w:rsidRPr="00A57EE7">
        <w:rPr>
          <w:rFonts w:ascii="Book Antiqua" w:hAnsi="Book Antiqua"/>
          <w:vertAlign w:val="superscript"/>
        </w:rPr>
        <w:instrText xml:space="preserve"> ADDIN PAPERS2_CITATIONS &lt;citation&gt;&lt;uuid&gt;9FA090BD-80FE-43F0-BE42-271BE44D0609&lt;/uuid&gt;&lt;priority&gt;18&lt;/priority&gt;&lt;publications&gt;&lt;publication&gt;&lt;uuid&gt;42E4B1E3-8FD2-40D1-BD03-C0C831D2BDFB&lt;/uuid&gt;&lt;volume&gt;72&lt;/volume&gt;&lt;accepted_date&gt;99200808111200000000222000&lt;/accepted_date&gt;&lt;doi&gt;10.1016/j.ejrad.2008.08.012&lt;/doi&gt;&lt;startpage&gt;412&lt;/startpage&gt;&lt;revision_date&gt;99200808061200000000222000&lt;/revision_date&gt;&lt;publication_date&gt;99200912001200000000220000&lt;/publication_date&gt;&lt;url&gt;http://eutils.ncbi.nlm.nih.gov/entrez/eutils/elink.fcgi?dbfrom=pubmed&amp;amp;id=18926655&amp;amp;retmode=ref&amp;amp;cmd=prlinks&lt;/url&gt;&lt;type&gt;400&lt;/type&gt;&lt;title&gt;Complications of percutaneous transhepatic biliary drainage in patients with dilated and nondilated intrahepatic bile ducts.&lt;/title&gt;&lt;submission_date&gt;99200802271200000000222000&lt;/submission_date&gt;&lt;number&gt;3&lt;/number&gt;&lt;institution&gt;Department of Gastroenterology, Technical University of Munich, Germany.&lt;/institution&gt;&lt;subtype&gt;400&lt;/subtype&gt;&lt;endpage&gt;417&lt;/endpage&gt;&lt;bundle&gt;&lt;publication&gt;&lt;title&gt;European journal of radiology&lt;/title&gt;&lt;type&gt;-100&lt;/type&gt;&lt;subtype&gt;-100&lt;/subtype&gt;&lt;uuid&gt;07F5C282-F069-4BAB-A3A4-FF7F39EEC64E&lt;/uuid&gt;&lt;/publication&gt;&lt;/bundle&gt;&lt;authors&gt;&lt;author&gt;&lt;firstName&gt;Andreas&lt;/firstName&gt;&lt;lastName&gt;Weber&lt;/lastName&gt;&lt;/author&gt;&lt;author&gt;&lt;firstName&gt;Jochen&lt;/firstName&gt;&lt;lastName&gt;Gaa&lt;/lastName&gt;&lt;/author&gt;&lt;author&gt;&lt;firstName&gt;Bogdan&lt;/firstName&gt;&lt;lastName&gt;Rosca&lt;/lastName&gt;&lt;/author&gt;&lt;author&gt;&lt;firstName&gt;Peter&lt;/firstName&gt;&lt;lastName&gt;Born&lt;/lastName&gt;&lt;/author&gt;&lt;author&gt;&lt;firstName&gt;Bruno&lt;/firstName&gt;&lt;lastName&gt;Neu&lt;/lastName&gt;&lt;/author&gt;&lt;author&gt;&lt;firstName&gt;Roland&lt;/firstName&gt;&lt;middleNames&gt;M&lt;/middleNames&gt;&lt;lastName&gt;Schmid&lt;/lastName&gt;&lt;/author&gt;&lt;author&gt;&lt;firstName&gt;Christian&lt;/firstName&gt;&lt;lastName&gt;Prinz&lt;/lastName&gt;&lt;/author&gt;&lt;/authors&gt;&lt;/publication&gt;&lt;/publications&gt;&lt;cites&gt;&lt;/cites&gt;&lt;/citation&gt;</w:instrText>
      </w:r>
      <w:r w:rsidRPr="00A57EE7">
        <w:rPr>
          <w:rFonts w:ascii="Book Antiqua" w:hAnsi="Book Antiqua"/>
          <w:vertAlign w:val="superscript"/>
        </w:rPr>
        <w:fldChar w:fldCharType="separate"/>
      </w:r>
      <w:r w:rsidRPr="00A57EE7">
        <w:rPr>
          <w:rFonts w:ascii="Book Antiqua" w:hAnsi="Book Antiqua" w:cs="Book Antiqua"/>
          <w:vertAlign w:val="superscript"/>
          <w:lang w:eastAsia="en-GB"/>
        </w:rPr>
        <w:t>[16]</w:t>
      </w:r>
      <w:r w:rsidRPr="00A57EE7">
        <w:rPr>
          <w:rFonts w:ascii="Book Antiqua" w:hAnsi="Book Antiqua"/>
          <w:vertAlign w:val="superscript"/>
        </w:rPr>
        <w:fldChar w:fldCharType="end"/>
      </w:r>
      <w:r w:rsidRPr="00A57EE7">
        <w:rPr>
          <w:rFonts w:ascii="Book Antiqua" w:hAnsi="Book Antiqua"/>
        </w:rPr>
        <w:t xml:space="preserve">. The local expertise in interventional radiology, surgery, and ERCP should also guide the clinical decision for the particular patient whether repeat ERCP or alternative options might be more appropriate. </w:t>
      </w:r>
    </w:p>
    <w:p w:rsidR="00EA3B5A"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r w:rsidRPr="00A57EE7">
        <w:rPr>
          <w:rFonts w:ascii="Book Antiqua" w:hAnsi="Book Antiqua"/>
        </w:rPr>
        <w:t xml:space="preserve">In conclusion, the high success rate of biliary </w:t>
      </w:r>
      <w:proofErr w:type="spellStart"/>
      <w:r w:rsidRPr="00A57EE7">
        <w:rPr>
          <w:rFonts w:ascii="Book Antiqua" w:hAnsi="Book Antiqua"/>
        </w:rPr>
        <w:t>cannulation</w:t>
      </w:r>
      <w:proofErr w:type="spellEnd"/>
      <w:r w:rsidRPr="00A57EE7">
        <w:rPr>
          <w:rFonts w:ascii="Book Antiqua" w:hAnsi="Book Antiqua"/>
        </w:rPr>
        <w:t xml:space="preserve"> in a second attempt ERCP justifies repeating ERCP within 2-7 </w:t>
      </w:r>
      <w:r>
        <w:rPr>
          <w:rFonts w:ascii="Book Antiqua" w:hAnsi="Book Antiqua"/>
        </w:rPr>
        <w:t>d</w:t>
      </w:r>
      <w:r w:rsidRPr="00A57EE7">
        <w:rPr>
          <w:rFonts w:ascii="Book Antiqua" w:hAnsi="Book Antiqua"/>
        </w:rPr>
        <w:t xml:space="preserve"> after unsuccessful initial precut </w:t>
      </w:r>
      <w:proofErr w:type="spellStart"/>
      <w:r w:rsidRPr="00A57EE7">
        <w:rPr>
          <w:rFonts w:ascii="Book Antiqua" w:hAnsi="Book Antiqua"/>
        </w:rPr>
        <w:t>sphincterotomy</w:t>
      </w:r>
      <w:proofErr w:type="spellEnd"/>
      <w:r w:rsidRPr="00A57EE7">
        <w:rPr>
          <w:rFonts w:ascii="Book Antiqua" w:hAnsi="Book Antiqua"/>
        </w:rPr>
        <w:t xml:space="preserve"> before more invasive approaches such as percutaneous cholangiography or surgery should be considered. Repeat ERCP after previously failed precut </w:t>
      </w:r>
      <w:proofErr w:type="spellStart"/>
      <w:r w:rsidRPr="00A57EE7">
        <w:rPr>
          <w:rFonts w:ascii="Book Antiqua" w:hAnsi="Book Antiqua"/>
        </w:rPr>
        <w:t>sphincterotomy</w:t>
      </w:r>
      <w:proofErr w:type="spellEnd"/>
      <w:r w:rsidRPr="00A57EE7">
        <w:rPr>
          <w:rFonts w:ascii="Book Antiqua" w:hAnsi="Book Antiqua"/>
        </w:rPr>
        <w:t xml:space="preserve"> obtains biliary access in about two thirds of patients and allows definite biliary therapy.</w:t>
      </w:r>
    </w:p>
    <w:p w:rsidR="00EA3B5A" w:rsidRPr="00A57EE7" w:rsidRDefault="00EA3B5A" w:rsidP="00215CE1">
      <w:pPr>
        <w:widowControl w:val="0"/>
        <w:tabs>
          <w:tab w:val="left" w:pos="480"/>
        </w:tabs>
        <w:autoSpaceDE w:val="0"/>
        <w:autoSpaceDN w:val="0"/>
        <w:adjustRightInd w:val="0"/>
        <w:spacing w:line="360" w:lineRule="auto"/>
        <w:ind w:firstLineChars="200" w:firstLine="480"/>
        <w:jc w:val="both"/>
        <w:rPr>
          <w:rFonts w:ascii="Book Antiqua" w:hAnsi="Book Antiqua"/>
          <w:lang w:eastAsia="zh-CN"/>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b/>
          <w:bCs/>
        </w:rPr>
      </w:pPr>
      <w:r w:rsidRPr="00A57EE7">
        <w:rPr>
          <w:rFonts w:ascii="Book Antiqua" w:hAnsi="Book Antiqua"/>
          <w:b/>
          <w:bCs/>
        </w:rPr>
        <w:t>COMMENTS</w:t>
      </w:r>
    </w:p>
    <w:p w:rsidR="00EA3B5A" w:rsidRPr="00C85D74" w:rsidRDefault="00EA3B5A" w:rsidP="00215CE1">
      <w:pPr>
        <w:spacing w:line="360" w:lineRule="auto"/>
        <w:jc w:val="both"/>
        <w:rPr>
          <w:rFonts w:ascii="Book Antiqua" w:hAnsi="Book Antiqua"/>
          <w:b/>
          <w:bCs/>
          <w:i/>
        </w:rPr>
      </w:pPr>
      <w:r w:rsidRPr="00C85D74">
        <w:rPr>
          <w:rFonts w:ascii="Book Antiqua" w:hAnsi="Book Antiqua"/>
          <w:b/>
          <w:bCs/>
          <w:i/>
        </w:rPr>
        <w:t>Background</w:t>
      </w:r>
    </w:p>
    <w:p w:rsidR="00EA3B5A" w:rsidRPr="00A57EE7" w:rsidRDefault="00EA3B5A" w:rsidP="00215CE1">
      <w:pPr>
        <w:spacing w:line="360" w:lineRule="auto"/>
        <w:jc w:val="both"/>
        <w:rPr>
          <w:rFonts w:ascii="Book Antiqua" w:hAnsi="Book Antiqua"/>
        </w:rPr>
      </w:pPr>
      <w:r w:rsidRPr="00A57EE7">
        <w:rPr>
          <w:rFonts w:ascii="Book Antiqua" w:hAnsi="Book Antiqua"/>
        </w:rPr>
        <w:lastRenderedPageBreak/>
        <w:t xml:space="preserve">The endoscopic access to the bile duct for therapeutic procedures such as stone extraction or stent insertion for biliary drainage can be technically difficult. The selective </w:t>
      </w:r>
      <w:proofErr w:type="spellStart"/>
      <w:r w:rsidRPr="00A57EE7">
        <w:rPr>
          <w:rFonts w:ascii="Book Antiqua" w:hAnsi="Book Antiqua"/>
        </w:rPr>
        <w:t>cannulation</w:t>
      </w:r>
      <w:proofErr w:type="spellEnd"/>
      <w:r w:rsidRPr="00A57EE7">
        <w:rPr>
          <w:rFonts w:ascii="Book Antiqua" w:hAnsi="Book Antiqua"/>
        </w:rPr>
        <w:t xml:space="preserve"> of the bile duct during endoscopic retrograde </w:t>
      </w:r>
      <w:proofErr w:type="spellStart"/>
      <w:r w:rsidRPr="00A57EE7">
        <w:rPr>
          <w:rFonts w:ascii="Book Antiqua" w:hAnsi="Book Antiqua"/>
        </w:rPr>
        <w:t>cholangio-pancreatography</w:t>
      </w:r>
      <w:proofErr w:type="spellEnd"/>
      <w:r w:rsidRPr="00A57EE7">
        <w:rPr>
          <w:rFonts w:ascii="Book Antiqua" w:hAnsi="Book Antiqua"/>
        </w:rPr>
        <w:t xml:space="preserve"> (ERCP) fails in about 10% of cases, even in expert high volume </w:t>
      </w:r>
      <w:proofErr w:type="spellStart"/>
      <w:r w:rsidRPr="00A57EE7">
        <w:rPr>
          <w:rFonts w:ascii="Book Antiqua" w:hAnsi="Book Antiqua"/>
        </w:rPr>
        <w:t>centres</w:t>
      </w:r>
      <w:proofErr w:type="spellEnd"/>
      <w:r w:rsidRPr="00A57EE7">
        <w:rPr>
          <w:rFonts w:ascii="Book Antiqua" w:hAnsi="Book Antiqua"/>
        </w:rPr>
        <w:t xml:space="preserve">. </w:t>
      </w:r>
    </w:p>
    <w:p w:rsidR="00EA3B5A" w:rsidRPr="00A57EE7" w:rsidRDefault="00EA3B5A" w:rsidP="00215CE1">
      <w:pPr>
        <w:spacing w:line="360" w:lineRule="auto"/>
        <w:jc w:val="both"/>
        <w:rPr>
          <w:rFonts w:ascii="Book Antiqua" w:hAnsi="Book Antiqua"/>
          <w:b/>
          <w:bCs/>
        </w:rPr>
      </w:pPr>
    </w:p>
    <w:p w:rsidR="00EA3B5A" w:rsidRPr="00C85D74" w:rsidRDefault="00EA3B5A" w:rsidP="00215CE1">
      <w:pPr>
        <w:spacing w:line="360" w:lineRule="auto"/>
        <w:jc w:val="both"/>
        <w:rPr>
          <w:rFonts w:ascii="Book Antiqua" w:hAnsi="Book Antiqua"/>
          <w:b/>
          <w:bCs/>
          <w:i/>
        </w:rPr>
      </w:pPr>
      <w:r w:rsidRPr="00C85D74">
        <w:rPr>
          <w:rFonts w:ascii="Book Antiqua" w:hAnsi="Book Antiqua"/>
          <w:b/>
          <w:bCs/>
          <w:i/>
        </w:rPr>
        <w:t>Research frontiers</w:t>
      </w:r>
    </w:p>
    <w:p w:rsidR="00EA3B5A" w:rsidRPr="00A57EE7" w:rsidRDefault="00EA3B5A" w:rsidP="00215CE1">
      <w:pPr>
        <w:spacing w:line="360" w:lineRule="auto"/>
        <w:jc w:val="both"/>
        <w:rPr>
          <w:rFonts w:ascii="Book Antiqua" w:hAnsi="Book Antiqua"/>
        </w:rPr>
      </w:pPr>
      <w:r w:rsidRPr="00A57EE7">
        <w:rPr>
          <w:rFonts w:ascii="Book Antiqua" w:hAnsi="Book Antiqua"/>
        </w:rPr>
        <w:t xml:space="preserve">Precut </w:t>
      </w:r>
      <w:proofErr w:type="spellStart"/>
      <w:r w:rsidRPr="00A57EE7">
        <w:rPr>
          <w:rFonts w:ascii="Book Antiqua" w:hAnsi="Book Antiqua"/>
        </w:rPr>
        <w:t>sphincterotomy</w:t>
      </w:r>
      <w:proofErr w:type="spellEnd"/>
      <w:r w:rsidRPr="00A57EE7">
        <w:rPr>
          <w:rFonts w:ascii="Book Antiqua" w:hAnsi="Book Antiqua"/>
        </w:rPr>
        <w:t xml:space="preserve"> is a technique to gain access to the bile duct by a controlled incision when standard </w:t>
      </w:r>
      <w:proofErr w:type="spellStart"/>
      <w:r w:rsidRPr="00A57EE7">
        <w:rPr>
          <w:rFonts w:ascii="Book Antiqua" w:hAnsi="Book Antiqua"/>
        </w:rPr>
        <w:t>cannulation</w:t>
      </w:r>
      <w:proofErr w:type="spellEnd"/>
      <w:r w:rsidRPr="00A57EE7">
        <w:rPr>
          <w:rFonts w:ascii="Book Antiqua" w:hAnsi="Book Antiqua"/>
        </w:rPr>
        <w:t xml:space="preserve"> techniques have failed. In</w:t>
      </w:r>
      <w:r>
        <w:rPr>
          <w:rFonts w:ascii="Book Antiqua" w:hAnsi="Book Antiqua"/>
          <w:lang w:eastAsia="zh-CN"/>
        </w:rPr>
        <w:t xml:space="preserve"> </w:t>
      </w:r>
      <w:r w:rsidRPr="00A57EE7">
        <w:rPr>
          <w:rFonts w:ascii="Book Antiqua" w:hAnsi="Book Antiqua"/>
        </w:rPr>
        <w:t>experienced h</w:t>
      </w:r>
      <w:r>
        <w:rPr>
          <w:rFonts w:ascii="Book Antiqua" w:hAnsi="Book Antiqua"/>
        </w:rPr>
        <w:t xml:space="preserve">ands, </w:t>
      </w:r>
      <w:r w:rsidRPr="00A57EE7">
        <w:rPr>
          <w:rFonts w:ascii="Book Antiqua" w:hAnsi="Book Antiqua"/>
        </w:rPr>
        <w:t xml:space="preserve">early precut </w:t>
      </w:r>
      <w:proofErr w:type="spellStart"/>
      <w:r w:rsidRPr="00A57EE7">
        <w:rPr>
          <w:rFonts w:ascii="Book Antiqua" w:hAnsi="Book Antiqua"/>
        </w:rPr>
        <w:t>sphincterotomy</w:t>
      </w:r>
      <w:proofErr w:type="spellEnd"/>
      <w:r w:rsidRPr="00A57EE7">
        <w:rPr>
          <w:rFonts w:ascii="Book Antiqua" w:hAnsi="Book Antiqua"/>
        </w:rPr>
        <w:t xml:space="preserve"> reduces the post-ERCP pancreatitis rate while repeated </w:t>
      </w:r>
      <w:proofErr w:type="spellStart"/>
      <w:r w:rsidRPr="00A57EE7">
        <w:rPr>
          <w:rFonts w:ascii="Book Antiqua" w:hAnsi="Book Antiqua"/>
        </w:rPr>
        <w:t>cannulation</w:t>
      </w:r>
      <w:proofErr w:type="spellEnd"/>
      <w:r w:rsidRPr="00A57EE7">
        <w:rPr>
          <w:rFonts w:ascii="Book Antiqua" w:hAnsi="Book Antiqua"/>
        </w:rPr>
        <w:t xml:space="preserve"> attempts increase it. However, it remains unclear how to manage patients with failed precut </w:t>
      </w:r>
      <w:proofErr w:type="spellStart"/>
      <w:r w:rsidRPr="00A57EE7">
        <w:rPr>
          <w:rFonts w:ascii="Book Antiqua" w:hAnsi="Book Antiqua"/>
        </w:rPr>
        <w:t>sphincterotomy</w:t>
      </w:r>
      <w:proofErr w:type="spellEnd"/>
      <w:r w:rsidRPr="00A57EE7">
        <w:rPr>
          <w:rFonts w:ascii="Book Antiqua" w:hAnsi="Book Antiqua"/>
        </w:rPr>
        <w:t xml:space="preserve"> who require biliary therapy.</w:t>
      </w:r>
    </w:p>
    <w:p w:rsidR="00EA3B5A" w:rsidRPr="00A57EE7" w:rsidRDefault="00EA3B5A" w:rsidP="00215CE1">
      <w:pPr>
        <w:spacing w:line="360" w:lineRule="auto"/>
        <w:jc w:val="both"/>
        <w:rPr>
          <w:rFonts w:ascii="Book Antiqua" w:hAnsi="Book Antiqua"/>
        </w:rPr>
      </w:pPr>
    </w:p>
    <w:p w:rsidR="00EA3B5A" w:rsidRPr="00C85D74" w:rsidRDefault="00EA3B5A" w:rsidP="00215CE1">
      <w:pPr>
        <w:spacing w:line="360" w:lineRule="auto"/>
        <w:jc w:val="both"/>
        <w:rPr>
          <w:rFonts w:ascii="Book Antiqua" w:hAnsi="Book Antiqua"/>
          <w:b/>
          <w:bCs/>
          <w:i/>
        </w:rPr>
      </w:pPr>
      <w:r w:rsidRPr="00C85D74">
        <w:rPr>
          <w:rFonts w:ascii="Book Antiqua" w:hAnsi="Book Antiqua"/>
          <w:b/>
          <w:bCs/>
          <w:i/>
        </w:rPr>
        <w:t>Innovations and breakthroughs</w:t>
      </w:r>
    </w:p>
    <w:p w:rsidR="00EA3B5A" w:rsidRPr="00A57EE7" w:rsidRDefault="00EA3B5A" w:rsidP="00215CE1">
      <w:pPr>
        <w:spacing w:line="360" w:lineRule="auto"/>
        <w:jc w:val="both"/>
        <w:rPr>
          <w:rFonts w:ascii="Book Antiqua" w:hAnsi="Book Antiqua"/>
        </w:rPr>
      </w:pPr>
      <w:r w:rsidRPr="00A57EE7">
        <w:rPr>
          <w:rFonts w:ascii="Book Antiqua" w:hAnsi="Book Antiqua"/>
        </w:rPr>
        <w:t xml:space="preserve">In the present study, the outcome of repeating ERCP after a failed initial precut </w:t>
      </w:r>
      <w:proofErr w:type="spellStart"/>
      <w:r w:rsidRPr="00A57EE7">
        <w:rPr>
          <w:rFonts w:ascii="Book Antiqua" w:hAnsi="Book Antiqua"/>
        </w:rPr>
        <w:t>sphincterotomy</w:t>
      </w:r>
      <w:proofErr w:type="spellEnd"/>
      <w:r w:rsidRPr="00A57EE7">
        <w:rPr>
          <w:rFonts w:ascii="Book Antiqua" w:hAnsi="Book Antiqua"/>
        </w:rPr>
        <w:t xml:space="preserve"> has been </w:t>
      </w:r>
      <w:proofErr w:type="spellStart"/>
      <w:r w:rsidRPr="00A57EE7">
        <w:rPr>
          <w:rFonts w:ascii="Book Antiqua" w:hAnsi="Book Antiqua"/>
        </w:rPr>
        <w:t>analysed</w:t>
      </w:r>
      <w:proofErr w:type="spellEnd"/>
      <w:r w:rsidRPr="00A57EE7">
        <w:rPr>
          <w:rFonts w:ascii="Book Antiqua" w:hAnsi="Book Antiqua"/>
        </w:rPr>
        <w:t xml:space="preserve">. In about two thirds of patients with a failed initial precut </w:t>
      </w:r>
      <w:proofErr w:type="spellStart"/>
      <w:r w:rsidRPr="00A57EE7">
        <w:rPr>
          <w:rFonts w:ascii="Book Antiqua" w:hAnsi="Book Antiqua"/>
        </w:rPr>
        <w:t>sphincterotomy</w:t>
      </w:r>
      <w:proofErr w:type="spellEnd"/>
      <w:r w:rsidRPr="00A57EE7">
        <w:rPr>
          <w:rFonts w:ascii="Book Antiqua" w:hAnsi="Book Antiqua"/>
        </w:rPr>
        <w:t>, the repeat ERCP was successful and obtained biliary access allowing definite biliary therapy for these patients.</w:t>
      </w:r>
    </w:p>
    <w:p w:rsidR="00EA3B5A" w:rsidRPr="00A57EE7" w:rsidRDefault="00EA3B5A" w:rsidP="00215CE1">
      <w:pPr>
        <w:spacing w:line="360" w:lineRule="auto"/>
        <w:jc w:val="both"/>
        <w:rPr>
          <w:rFonts w:ascii="Book Antiqua" w:hAnsi="Book Antiqua"/>
          <w:lang w:eastAsia="zh-CN"/>
        </w:rPr>
      </w:pPr>
    </w:p>
    <w:p w:rsidR="00EA3B5A" w:rsidRPr="00C85D74" w:rsidRDefault="00EA3B5A" w:rsidP="00215CE1">
      <w:pPr>
        <w:spacing w:line="360" w:lineRule="auto"/>
        <w:jc w:val="both"/>
        <w:rPr>
          <w:rFonts w:ascii="Book Antiqua" w:hAnsi="Book Antiqua"/>
          <w:b/>
          <w:bCs/>
          <w:i/>
        </w:rPr>
      </w:pPr>
      <w:r w:rsidRPr="00C85D74">
        <w:rPr>
          <w:rFonts w:ascii="Book Antiqua" w:hAnsi="Book Antiqua"/>
          <w:b/>
          <w:bCs/>
          <w:i/>
        </w:rPr>
        <w:t xml:space="preserve">Applications </w:t>
      </w:r>
    </w:p>
    <w:p w:rsidR="00EA3B5A" w:rsidRPr="00A57EE7" w:rsidRDefault="00EA3B5A" w:rsidP="00215CE1">
      <w:pPr>
        <w:spacing w:line="360" w:lineRule="auto"/>
        <w:jc w:val="both"/>
        <w:rPr>
          <w:rFonts w:ascii="Book Antiqua" w:hAnsi="Book Antiqua"/>
        </w:rPr>
      </w:pPr>
      <w:r w:rsidRPr="00A57EE7">
        <w:rPr>
          <w:rFonts w:ascii="Book Antiqua" w:hAnsi="Book Antiqua"/>
        </w:rPr>
        <w:t xml:space="preserve">The high success rate of biliary </w:t>
      </w:r>
      <w:proofErr w:type="spellStart"/>
      <w:r w:rsidRPr="00A57EE7">
        <w:rPr>
          <w:rFonts w:ascii="Book Antiqua" w:hAnsi="Book Antiqua"/>
        </w:rPr>
        <w:t>cannulation</w:t>
      </w:r>
      <w:proofErr w:type="spellEnd"/>
      <w:r w:rsidRPr="00A57EE7">
        <w:rPr>
          <w:rFonts w:ascii="Book Antiqua" w:hAnsi="Book Antiqua"/>
        </w:rPr>
        <w:t xml:space="preserve"> in a repeat ERCP in this study encourages a second ERCP attempt within 2-7 days as a reasonable approach in patients with failed initial precut </w:t>
      </w:r>
      <w:proofErr w:type="spellStart"/>
      <w:r w:rsidRPr="00A57EE7">
        <w:rPr>
          <w:rFonts w:ascii="Book Antiqua" w:hAnsi="Book Antiqua"/>
        </w:rPr>
        <w:t>sphincterotomy</w:t>
      </w:r>
      <w:proofErr w:type="spellEnd"/>
      <w:r w:rsidRPr="00A57EE7">
        <w:rPr>
          <w:rFonts w:ascii="Book Antiqua" w:hAnsi="Book Antiqua"/>
        </w:rPr>
        <w:t xml:space="preserve">. </w:t>
      </w:r>
    </w:p>
    <w:p w:rsidR="00EA3B5A" w:rsidRPr="00A57EE7" w:rsidRDefault="00EA3B5A" w:rsidP="00215CE1">
      <w:pPr>
        <w:spacing w:line="360" w:lineRule="auto"/>
        <w:jc w:val="both"/>
        <w:rPr>
          <w:rFonts w:ascii="Book Antiqua" w:hAnsi="Book Antiqua" w:cs="Arial"/>
          <w:b/>
          <w:bCs/>
        </w:rPr>
      </w:pPr>
    </w:p>
    <w:p w:rsidR="00EA3B5A" w:rsidRPr="00C85D74" w:rsidRDefault="00EA3B5A" w:rsidP="00215CE1">
      <w:pPr>
        <w:spacing w:line="360" w:lineRule="auto"/>
        <w:jc w:val="both"/>
        <w:rPr>
          <w:rFonts w:ascii="Book Antiqua" w:hAnsi="Book Antiqua"/>
          <w:i/>
        </w:rPr>
      </w:pPr>
      <w:r w:rsidRPr="00C85D74">
        <w:rPr>
          <w:rFonts w:ascii="Book Antiqua" w:hAnsi="Book Antiqua" w:cs="Arial"/>
          <w:b/>
          <w:bCs/>
          <w:i/>
        </w:rPr>
        <w:t>Terminology</w:t>
      </w:r>
    </w:p>
    <w:p w:rsidR="00EA3B5A" w:rsidRPr="00A57EE7" w:rsidRDefault="00EA3B5A" w:rsidP="00215CE1">
      <w:pPr>
        <w:spacing w:line="360" w:lineRule="auto"/>
        <w:jc w:val="both"/>
        <w:rPr>
          <w:rFonts w:ascii="Book Antiqua" w:hAnsi="Book Antiqua" w:cs="Arial"/>
        </w:rPr>
      </w:pPr>
      <w:r w:rsidRPr="00A57EE7">
        <w:rPr>
          <w:rFonts w:ascii="Book Antiqua" w:hAnsi="Book Antiqua" w:cs="Arial"/>
        </w:rPr>
        <w:t>During</w:t>
      </w:r>
      <w:r>
        <w:rPr>
          <w:rFonts w:ascii="Book Antiqua" w:hAnsi="Book Antiqua" w:cs="Arial"/>
          <w:lang w:eastAsia="zh-CN"/>
        </w:rPr>
        <w:t xml:space="preserve"> </w:t>
      </w:r>
      <w:r>
        <w:rPr>
          <w:rFonts w:ascii="Book Antiqua" w:hAnsi="Book Antiqua" w:cs="Arial"/>
        </w:rPr>
        <w:t>ERCP</w:t>
      </w:r>
      <w:r w:rsidRPr="00A57EE7">
        <w:rPr>
          <w:rFonts w:ascii="Book Antiqua" w:hAnsi="Book Antiqua" w:cs="Arial"/>
        </w:rPr>
        <w:t xml:space="preserve">, the selective </w:t>
      </w:r>
      <w:proofErr w:type="spellStart"/>
      <w:r w:rsidRPr="00A57EE7">
        <w:rPr>
          <w:rFonts w:ascii="Book Antiqua" w:hAnsi="Book Antiqua" w:cs="Arial"/>
        </w:rPr>
        <w:t>cannulation</w:t>
      </w:r>
      <w:proofErr w:type="spellEnd"/>
      <w:r w:rsidRPr="00A57EE7">
        <w:rPr>
          <w:rFonts w:ascii="Book Antiqua" w:hAnsi="Book Antiqua" w:cs="Arial"/>
        </w:rPr>
        <w:t xml:space="preserve"> of the bile duct by </w:t>
      </w:r>
      <w:proofErr w:type="spellStart"/>
      <w:r w:rsidRPr="00A57EE7">
        <w:rPr>
          <w:rFonts w:ascii="Book Antiqua" w:hAnsi="Book Antiqua" w:cs="Arial"/>
        </w:rPr>
        <w:t>guidewires</w:t>
      </w:r>
      <w:proofErr w:type="spellEnd"/>
      <w:r w:rsidRPr="00A57EE7">
        <w:rPr>
          <w:rFonts w:ascii="Book Antiqua" w:hAnsi="Book Antiqua" w:cs="Arial"/>
        </w:rPr>
        <w:t xml:space="preserve"> followed by special catheters enables therapeutic procedures such as stone extraction, balloon dilatation or stent insertion. Precut </w:t>
      </w:r>
      <w:proofErr w:type="spellStart"/>
      <w:r w:rsidRPr="00A57EE7">
        <w:rPr>
          <w:rFonts w:ascii="Book Antiqua" w:hAnsi="Book Antiqua" w:cs="Arial"/>
        </w:rPr>
        <w:t>sphincterotomy</w:t>
      </w:r>
      <w:proofErr w:type="spellEnd"/>
      <w:r w:rsidRPr="00A57EE7">
        <w:rPr>
          <w:rFonts w:ascii="Book Antiqua" w:hAnsi="Book Antiqua" w:cs="Arial"/>
        </w:rPr>
        <w:t xml:space="preserve"> is defined as a </w:t>
      </w:r>
      <w:r w:rsidRPr="00A57EE7">
        <w:rPr>
          <w:rFonts w:ascii="Book Antiqua" w:hAnsi="Book Antiqua" w:cs="Arial"/>
        </w:rPr>
        <w:lastRenderedPageBreak/>
        <w:t xml:space="preserve">controlled incision into the ampulla </w:t>
      </w:r>
      <w:proofErr w:type="spellStart"/>
      <w:r w:rsidRPr="00A57EE7">
        <w:rPr>
          <w:rFonts w:ascii="Book Antiqua" w:hAnsi="Book Antiqua" w:cs="Arial"/>
        </w:rPr>
        <w:t>Vateri</w:t>
      </w:r>
      <w:proofErr w:type="spellEnd"/>
      <w:r w:rsidRPr="00A57EE7">
        <w:rPr>
          <w:rFonts w:ascii="Book Antiqua" w:hAnsi="Book Antiqua" w:cs="Arial"/>
        </w:rPr>
        <w:t xml:space="preserve"> or into the common bile duct to achieve selective biliary </w:t>
      </w:r>
      <w:proofErr w:type="spellStart"/>
      <w:r w:rsidRPr="00A57EE7">
        <w:rPr>
          <w:rFonts w:ascii="Book Antiqua" w:hAnsi="Book Antiqua" w:cs="Arial"/>
        </w:rPr>
        <w:t>cannulation</w:t>
      </w:r>
      <w:proofErr w:type="spellEnd"/>
      <w:r w:rsidRPr="00A57EE7">
        <w:rPr>
          <w:rFonts w:ascii="Book Antiqua" w:hAnsi="Book Antiqua" w:cs="Arial"/>
        </w:rPr>
        <w:t>.</w:t>
      </w:r>
    </w:p>
    <w:p w:rsidR="00EA3B5A" w:rsidRPr="00A57EE7" w:rsidRDefault="00EA3B5A" w:rsidP="00215CE1">
      <w:pPr>
        <w:spacing w:line="360" w:lineRule="auto"/>
        <w:jc w:val="both"/>
        <w:rPr>
          <w:rFonts w:ascii="Book Antiqua" w:hAnsi="Book Antiqua"/>
        </w:rPr>
      </w:pPr>
    </w:p>
    <w:p w:rsidR="00EA3B5A" w:rsidRPr="00C85D74" w:rsidRDefault="00EA3B5A" w:rsidP="00215CE1">
      <w:pPr>
        <w:spacing w:line="360" w:lineRule="auto"/>
        <w:jc w:val="both"/>
        <w:rPr>
          <w:rFonts w:ascii="Book Antiqua" w:hAnsi="Book Antiqua"/>
          <w:i/>
        </w:rPr>
      </w:pPr>
      <w:r w:rsidRPr="00C85D74">
        <w:rPr>
          <w:rFonts w:ascii="Book Antiqua" w:hAnsi="Book Antiqua"/>
          <w:b/>
          <w:bCs/>
          <w:i/>
        </w:rPr>
        <w:t>Peer review</w:t>
      </w:r>
    </w:p>
    <w:p w:rsidR="00EA3B5A"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r w:rsidRPr="00A57EE7">
        <w:rPr>
          <w:rFonts w:ascii="Book Antiqua" w:hAnsi="Book Antiqua"/>
        </w:rPr>
        <w:t>Despite being a retrospective series, the high rate of success of 2</w:t>
      </w:r>
      <w:r w:rsidRPr="004133BE">
        <w:rPr>
          <w:rFonts w:ascii="Book Antiqua" w:hAnsi="Book Antiqua"/>
          <w:vertAlign w:val="superscript"/>
        </w:rPr>
        <w:t>nd</w:t>
      </w:r>
      <w:r w:rsidRPr="00A57EE7">
        <w:rPr>
          <w:rFonts w:ascii="Book Antiqua" w:hAnsi="Book Antiqua"/>
        </w:rPr>
        <w:t xml:space="preserve"> attempt after initial failed pre-cut </w:t>
      </w:r>
      <w:proofErr w:type="spellStart"/>
      <w:r w:rsidRPr="00A57EE7">
        <w:rPr>
          <w:rFonts w:ascii="Book Antiqua" w:hAnsi="Book Antiqua"/>
        </w:rPr>
        <w:t>cannulation</w:t>
      </w:r>
      <w:proofErr w:type="spellEnd"/>
      <w:r w:rsidRPr="00A57EE7">
        <w:rPr>
          <w:rFonts w:ascii="Book Antiqua" w:hAnsi="Book Antiqua"/>
        </w:rPr>
        <w:t xml:space="preserve"> is noteworthy.</w:t>
      </w:r>
    </w:p>
    <w:p w:rsidR="00EA3B5A" w:rsidRPr="00C85D74" w:rsidRDefault="00EA3B5A" w:rsidP="00215CE1">
      <w:pPr>
        <w:widowControl w:val="0"/>
        <w:tabs>
          <w:tab w:val="left" w:pos="480"/>
        </w:tabs>
        <w:autoSpaceDE w:val="0"/>
        <w:autoSpaceDN w:val="0"/>
        <w:adjustRightInd w:val="0"/>
        <w:spacing w:line="360" w:lineRule="auto"/>
        <w:jc w:val="both"/>
        <w:rPr>
          <w:rFonts w:ascii="Book Antiqua" w:hAnsi="Book Antiqua"/>
          <w:lang w:eastAsia="zh-CN"/>
        </w:rPr>
      </w:pPr>
    </w:p>
    <w:p w:rsidR="00EA3B5A" w:rsidRPr="00C85D74" w:rsidRDefault="00EA3B5A" w:rsidP="00215CE1">
      <w:pPr>
        <w:widowControl w:val="0"/>
        <w:tabs>
          <w:tab w:val="left" w:pos="480"/>
        </w:tabs>
        <w:autoSpaceDE w:val="0"/>
        <w:autoSpaceDN w:val="0"/>
        <w:adjustRightInd w:val="0"/>
        <w:spacing w:line="360" w:lineRule="auto"/>
        <w:jc w:val="both"/>
        <w:rPr>
          <w:rFonts w:ascii="Book Antiqua" w:hAnsi="Book Antiqua"/>
          <w:b/>
        </w:rPr>
      </w:pPr>
      <w:r w:rsidRPr="00C85D74">
        <w:rPr>
          <w:rFonts w:ascii="Book Antiqua" w:hAnsi="Book Antiqua"/>
          <w:b/>
        </w:rPr>
        <w:t>REFERENCES</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1 </w:t>
      </w:r>
      <w:proofErr w:type="spellStart"/>
      <w:r w:rsidRPr="001D327F">
        <w:rPr>
          <w:rFonts w:ascii="Book Antiqua" w:hAnsi="Book Antiqua" w:cs="宋体"/>
          <w:b/>
          <w:bCs/>
        </w:rPr>
        <w:t>Cennamo</w:t>
      </w:r>
      <w:proofErr w:type="spellEnd"/>
      <w:r w:rsidRPr="001D327F">
        <w:rPr>
          <w:rFonts w:ascii="Book Antiqua" w:hAnsi="Book Antiqua" w:cs="宋体"/>
          <w:b/>
          <w:bCs/>
        </w:rPr>
        <w:t xml:space="preserve"> V</w:t>
      </w:r>
      <w:r w:rsidRPr="001D327F">
        <w:rPr>
          <w:rFonts w:ascii="Book Antiqua" w:hAnsi="Book Antiqua" w:cs="宋体"/>
        </w:rPr>
        <w:t xml:space="preserve">, </w:t>
      </w:r>
      <w:proofErr w:type="spellStart"/>
      <w:r w:rsidRPr="001D327F">
        <w:rPr>
          <w:rFonts w:ascii="Book Antiqua" w:hAnsi="Book Antiqua" w:cs="宋体"/>
        </w:rPr>
        <w:t>Fuccio</w:t>
      </w:r>
      <w:proofErr w:type="spellEnd"/>
      <w:r w:rsidRPr="001D327F">
        <w:rPr>
          <w:rFonts w:ascii="Book Antiqua" w:hAnsi="Book Antiqua" w:cs="宋体"/>
        </w:rPr>
        <w:t xml:space="preserve"> L, </w:t>
      </w:r>
      <w:proofErr w:type="spellStart"/>
      <w:r w:rsidRPr="001D327F">
        <w:rPr>
          <w:rFonts w:ascii="Book Antiqua" w:hAnsi="Book Antiqua" w:cs="宋体"/>
        </w:rPr>
        <w:t>Zagari</w:t>
      </w:r>
      <w:proofErr w:type="spellEnd"/>
      <w:r w:rsidRPr="001D327F">
        <w:rPr>
          <w:rFonts w:ascii="Book Antiqua" w:hAnsi="Book Antiqua" w:cs="宋体"/>
        </w:rPr>
        <w:t xml:space="preserve"> RM, </w:t>
      </w:r>
      <w:proofErr w:type="spellStart"/>
      <w:r w:rsidRPr="001D327F">
        <w:rPr>
          <w:rFonts w:ascii="Book Antiqua" w:hAnsi="Book Antiqua" w:cs="宋体"/>
        </w:rPr>
        <w:t>Eusebi</w:t>
      </w:r>
      <w:proofErr w:type="spellEnd"/>
      <w:r w:rsidRPr="001D327F">
        <w:rPr>
          <w:rFonts w:ascii="Book Antiqua" w:hAnsi="Book Antiqua" w:cs="宋体"/>
        </w:rPr>
        <w:t xml:space="preserve"> LH, </w:t>
      </w:r>
      <w:proofErr w:type="spellStart"/>
      <w:r w:rsidRPr="001D327F">
        <w:rPr>
          <w:rFonts w:ascii="Book Antiqua" w:hAnsi="Book Antiqua" w:cs="宋体"/>
        </w:rPr>
        <w:t>Ceroni</w:t>
      </w:r>
      <w:proofErr w:type="spellEnd"/>
      <w:r w:rsidRPr="001D327F">
        <w:rPr>
          <w:rFonts w:ascii="Book Antiqua" w:hAnsi="Book Antiqua" w:cs="宋体"/>
        </w:rPr>
        <w:t xml:space="preserve"> L, </w:t>
      </w:r>
      <w:proofErr w:type="spellStart"/>
      <w:r w:rsidRPr="001D327F">
        <w:rPr>
          <w:rFonts w:ascii="Book Antiqua" w:hAnsi="Book Antiqua" w:cs="宋体"/>
        </w:rPr>
        <w:t>Laterza</w:t>
      </w:r>
      <w:proofErr w:type="spellEnd"/>
      <w:r w:rsidRPr="001D327F">
        <w:rPr>
          <w:rFonts w:ascii="Book Antiqua" w:hAnsi="Book Antiqua" w:cs="宋体"/>
        </w:rPr>
        <w:t xml:space="preserve"> L, </w:t>
      </w:r>
      <w:proofErr w:type="spellStart"/>
      <w:r w:rsidRPr="001D327F">
        <w:rPr>
          <w:rFonts w:ascii="Book Antiqua" w:hAnsi="Book Antiqua" w:cs="宋体"/>
        </w:rPr>
        <w:t>Fabbri</w:t>
      </w:r>
      <w:proofErr w:type="spellEnd"/>
      <w:r w:rsidRPr="001D327F">
        <w:rPr>
          <w:rFonts w:ascii="Book Antiqua" w:hAnsi="Book Antiqua" w:cs="宋体"/>
        </w:rPr>
        <w:t xml:space="preserve"> C, </w:t>
      </w:r>
      <w:proofErr w:type="spellStart"/>
      <w:r w:rsidRPr="001D327F">
        <w:rPr>
          <w:rFonts w:ascii="Book Antiqua" w:hAnsi="Book Antiqua" w:cs="宋体"/>
        </w:rPr>
        <w:t>Bazzoli</w:t>
      </w:r>
      <w:proofErr w:type="spellEnd"/>
      <w:r w:rsidRPr="001D327F">
        <w:rPr>
          <w:rFonts w:ascii="Book Antiqua" w:hAnsi="Book Antiqua" w:cs="宋体"/>
        </w:rPr>
        <w:t xml:space="preserve"> F. Can early precut implementation reduce endoscopic retrograde </w:t>
      </w:r>
      <w:proofErr w:type="spellStart"/>
      <w:r w:rsidRPr="001D327F">
        <w:rPr>
          <w:rFonts w:ascii="Book Antiqua" w:hAnsi="Book Antiqua" w:cs="宋体"/>
        </w:rPr>
        <w:t>cholangiopancreatography</w:t>
      </w:r>
      <w:proofErr w:type="spellEnd"/>
      <w:r w:rsidRPr="001D327F">
        <w:rPr>
          <w:rFonts w:ascii="Book Antiqua" w:hAnsi="Book Antiqua" w:cs="宋体"/>
        </w:rPr>
        <w:t xml:space="preserve">-related complication risk? </w:t>
      </w:r>
      <w:proofErr w:type="gramStart"/>
      <w:r w:rsidRPr="001D327F">
        <w:rPr>
          <w:rFonts w:ascii="Book Antiqua" w:hAnsi="Book Antiqua" w:cs="宋体"/>
        </w:rPr>
        <w:t>Meta-analysis of randomized controlled trials.</w:t>
      </w:r>
      <w:proofErr w:type="gramEnd"/>
      <w:r w:rsidRPr="001D327F">
        <w:rPr>
          <w:rFonts w:ascii="Book Antiqua" w:hAnsi="Book Antiqua" w:cs="宋体"/>
        </w:rPr>
        <w:t> </w:t>
      </w:r>
      <w:r w:rsidRPr="001D327F">
        <w:rPr>
          <w:rFonts w:ascii="Book Antiqua" w:hAnsi="Book Antiqua" w:cs="宋体"/>
          <w:i/>
          <w:iCs/>
        </w:rPr>
        <w:t>Endoscopy</w:t>
      </w:r>
      <w:r w:rsidRPr="001D327F">
        <w:rPr>
          <w:rFonts w:ascii="Book Antiqua" w:hAnsi="Book Antiqua" w:cs="宋体"/>
        </w:rPr>
        <w:t> 2010; </w:t>
      </w:r>
      <w:r w:rsidRPr="001D327F">
        <w:rPr>
          <w:rFonts w:ascii="Book Antiqua" w:hAnsi="Book Antiqua" w:cs="宋体"/>
          <w:b/>
          <w:bCs/>
        </w:rPr>
        <w:t>42</w:t>
      </w:r>
      <w:r w:rsidRPr="001D327F">
        <w:rPr>
          <w:rFonts w:ascii="Book Antiqua" w:hAnsi="Book Antiqua" w:cs="宋体"/>
        </w:rPr>
        <w:t>: 381-388 [PMID: 20306386 DOI: 10.1055/s-0029-1243992]</w:t>
      </w:r>
    </w:p>
    <w:p w:rsidR="00EA3B5A" w:rsidRPr="001D327F" w:rsidRDefault="00EA3B5A" w:rsidP="00215CE1">
      <w:pPr>
        <w:spacing w:line="360" w:lineRule="auto"/>
        <w:jc w:val="both"/>
        <w:rPr>
          <w:rFonts w:ascii="Book Antiqua" w:hAnsi="Book Antiqua" w:cs="宋体"/>
        </w:rPr>
      </w:pPr>
      <w:proofErr w:type="gramStart"/>
      <w:r w:rsidRPr="001D327F">
        <w:rPr>
          <w:rFonts w:ascii="Book Antiqua" w:hAnsi="Book Antiqua" w:cs="宋体"/>
        </w:rPr>
        <w:t>2 </w:t>
      </w:r>
      <w:r w:rsidRPr="001D327F">
        <w:rPr>
          <w:rFonts w:ascii="Book Antiqua" w:hAnsi="Book Antiqua" w:cs="宋体"/>
          <w:b/>
          <w:bCs/>
        </w:rPr>
        <w:t>Williams EJ</w:t>
      </w:r>
      <w:r w:rsidRPr="001D327F">
        <w:rPr>
          <w:rFonts w:ascii="Book Antiqua" w:hAnsi="Book Antiqua" w:cs="宋体"/>
        </w:rPr>
        <w:t xml:space="preserve">, </w:t>
      </w:r>
      <w:proofErr w:type="spellStart"/>
      <w:r w:rsidRPr="001D327F">
        <w:rPr>
          <w:rFonts w:ascii="Book Antiqua" w:hAnsi="Book Antiqua" w:cs="宋体"/>
        </w:rPr>
        <w:t>Ogollah</w:t>
      </w:r>
      <w:proofErr w:type="spellEnd"/>
      <w:r w:rsidRPr="001D327F">
        <w:rPr>
          <w:rFonts w:ascii="Book Antiqua" w:hAnsi="Book Antiqua" w:cs="宋体"/>
        </w:rPr>
        <w:t xml:space="preserve"> R, Thomas P, Logan RF, Martin D, Wilkinson ML, Lombard M.</w:t>
      </w:r>
      <w:proofErr w:type="gramEnd"/>
      <w:r w:rsidRPr="001D327F">
        <w:rPr>
          <w:rFonts w:ascii="Book Antiqua" w:hAnsi="Book Antiqua" w:cs="宋体"/>
        </w:rPr>
        <w:t xml:space="preserve"> What predicts failed </w:t>
      </w:r>
      <w:proofErr w:type="spellStart"/>
      <w:r w:rsidRPr="001D327F">
        <w:rPr>
          <w:rFonts w:ascii="Book Antiqua" w:hAnsi="Book Antiqua" w:cs="宋体"/>
        </w:rPr>
        <w:t>cannulation</w:t>
      </w:r>
      <w:proofErr w:type="spellEnd"/>
      <w:r w:rsidRPr="001D327F">
        <w:rPr>
          <w:rFonts w:ascii="Book Antiqua" w:hAnsi="Book Antiqua" w:cs="宋体"/>
        </w:rPr>
        <w:t xml:space="preserve"> and therapy at ERCP? </w:t>
      </w:r>
      <w:proofErr w:type="gramStart"/>
      <w:r w:rsidRPr="001D327F">
        <w:rPr>
          <w:rFonts w:ascii="Book Antiqua" w:hAnsi="Book Antiqua" w:cs="宋体"/>
        </w:rPr>
        <w:t>Results of a large-scale multicenter analysis.</w:t>
      </w:r>
      <w:proofErr w:type="gramEnd"/>
      <w:r w:rsidRPr="001D327F">
        <w:rPr>
          <w:rFonts w:ascii="Book Antiqua" w:hAnsi="Book Antiqua" w:cs="宋体"/>
        </w:rPr>
        <w:t> </w:t>
      </w:r>
      <w:r w:rsidRPr="001D327F">
        <w:rPr>
          <w:rFonts w:ascii="Book Antiqua" w:hAnsi="Book Antiqua" w:cs="宋体"/>
          <w:i/>
          <w:iCs/>
        </w:rPr>
        <w:t>Endoscopy</w:t>
      </w:r>
      <w:r w:rsidRPr="001D327F">
        <w:rPr>
          <w:rFonts w:ascii="Book Antiqua" w:hAnsi="Book Antiqua" w:cs="宋体"/>
        </w:rPr>
        <w:t> 2012; </w:t>
      </w:r>
      <w:r w:rsidRPr="001D327F">
        <w:rPr>
          <w:rFonts w:ascii="Book Antiqua" w:hAnsi="Book Antiqua" w:cs="宋体"/>
          <w:b/>
          <w:bCs/>
        </w:rPr>
        <w:t>44</w:t>
      </w:r>
      <w:r w:rsidRPr="001D327F">
        <w:rPr>
          <w:rFonts w:ascii="Book Antiqua" w:hAnsi="Book Antiqua" w:cs="宋体"/>
        </w:rPr>
        <w:t>: 674-683 [PMID: 22696192 DOI: 10.1055/s-0032-1309345]</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3 </w:t>
      </w:r>
      <w:r w:rsidRPr="001D327F">
        <w:rPr>
          <w:rFonts w:ascii="Book Antiqua" w:hAnsi="Book Antiqua" w:cs="宋体"/>
          <w:b/>
          <w:bCs/>
        </w:rPr>
        <w:t>Bailey AA</w:t>
      </w:r>
      <w:r w:rsidRPr="001D327F">
        <w:rPr>
          <w:rFonts w:ascii="Book Antiqua" w:hAnsi="Book Antiqua" w:cs="宋体"/>
        </w:rPr>
        <w:t xml:space="preserve">, Bourke MJ, </w:t>
      </w:r>
      <w:proofErr w:type="spellStart"/>
      <w:r w:rsidRPr="001D327F">
        <w:rPr>
          <w:rFonts w:ascii="Book Antiqua" w:hAnsi="Book Antiqua" w:cs="宋体"/>
        </w:rPr>
        <w:t>Kaffes</w:t>
      </w:r>
      <w:proofErr w:type="spellEnd"/>
      <w:r w:rsidRPr="001D327F">
        <w:rPr>
          <w:rFonts w:ascii="Book Antiqua" w:hAnsi="Book Antiqua" w:cs="宋体"/>
        </w:rPr>
        <w:t xml:space="preserve"> AJ, </w:t>
      </w:r>
      <w:proofErr w:type="spellStart"/>
      <w:r w:rsidRPr="001D327F">
        <w:rPr>
          <w:rFonts w:ascii="Book Antiqua" w:hAnsi="Book Antiqua" w:cs="宋体"/>
        </w:rPr>
        <w:t>Byth</w:t>
      </w:r>
      <w:proofErr w:type="spellEnd"/>
      <w:r w:rsidRPr="001D327F">
        <w:rPr>
          <w:rFonts w:ascii="Book Antiqua" w:hAnsi="Book Antiqua" w:cs="宋体"/>
        </w:rPr>
        <w:t xml:space="preserve"> K, Lee EY, Williams SJ. Needle-knife </w:t>
      </w:r>
      <w:proofErr w:type="spellStart"/>
      <w:r w:rsidRPr="001D327F">
        <w:rPr>
          <w:rFonts w:ascii="Book Antiqua" w:hAnsi="Book Antiqua" w:cs="宋体"/>
        </w:rPr>
        <w:t>sphincterotomy</w:t>
      </w:r>
      <w:proofErr w:type="spellEnd"/>
      <w:r w:rsidRPr="001D327F">
        <w:rPr>
          <w:rFonts w:ascii="Book Antiqua" w:hAnsi="Book Antiqua" w:cs="宋体"/>
        </w:rPr>
        <w:t>: factors predicting its use and the relationship with post-ERCP pancreatitis (with video). </w:t>
      </w:r>
      <w:proofErr w:type="spellStart"/>
      <w:r w:rsidRPr="001D327F">
        <w:rPr>
          <w:rFonts w:ascii="Book Antiqua" w:hAnsi="Book Antiqua" w:cs="宋体"/>
          <w:i/>
          <w:iCs/>
        </w:rPr>
        <w:t>Gastrointest</w:t>
      </w:r>
      <w:proofErr w:type="spellEnd"/>
      <w:r w:rsidRPr="001D327F">
        <w:rPr>
          <w:rFonts w:ascii="Book Antiqua" w:hAnsi="Book Antiqua" w:cs="宋体"/>
          <w:i/>
          <w:iCs/>
        </w:rPr>
        <w:t xml:space="preserve"> </w:t>
      </w:r>
      <w:proofErr w:type="spellStart"/>
      <w:r w:rsidRPr="001D327F">
        <w:rPr>
          <w:rFonts w:ascii="Book Antiqua" w:hAnsi="Book Antiqua" w:cs="宋体"/>
          <w:i/>
          <w:iCs/>
        </w:rPr>
        <w:t>Endosc</w:t>
      </w:r>
      <w:proofErr w:type="spellEnd"/>
      <w:r w:rsidRPr="001D327F">
        <w:rPr>
          <w:rFonts w:ascii="Book Antiqua" w:hAnsi="Book Antiqua" w:cs="宋体"/>
        </w:rPr>
        <w:t> 2010; </w:t>
      </w:r>
      <w:r w:rsidRPr="001D327F">
        <w:rPr>
          <w:rFonts w:ascii="Book Antiqua" w:hAnsi="Book Antiqua" w:cs="宋体"/>
          <w:b/>
          <w:bCs/>
        </w:rPr>
        <w:t>71</w:t>
      </w:r>
      <w:r w:rsidRPr="001D327F">
        <w:rPr>
          <w:rFonts w:ascii="Book Antiqua" w:hAnsi="Book Antiqua" w:cs="宋体"/>
        </w:rPr>
        <w:t>: 266-271 [PMID: 20003969 DOI: 10.1016/j.gie.2009.09.024]</w:t>
      </w:r>
    </w:p>
    <w:p w:rsidR="00EA3B5A" w:rsidRPr="001D327F" w:rsidRDefault="00EA3B5A" w:rsidP="00215CE1">
      <w:pPr>
        <w:spacing w:line="360" w:lineRule="auto"/>
        <w:jc w:val="both"/>
        <w:rPr>
          <w:rFonts w:ascii="Book Antiqua" w:hAnsi="Book Antiqua" w:cs="宋体"/>
        </w:rPr>
      </w:pPr>
      <w:proofErr w:type="gramStart"/>
      <w:r w:rsidRPr="001D327F">
        <w:rPr>
          <w:rFonts w:ascii="Book Antiqua" w:hAnsi="Book Antiqua" w:cs="宋体"/>
        </w:rPr>
        <w:t>4 </w:t>
      </w:r>
      <w:r w:rsidRPr="001D327F">
        <w:rPr>
          <w:rFonts w:ascii="Book Antiqua" w:hAnsi="Book Antiqua" w:cs="宋体"/>
          <w:b/>
          <w:bCs/>
        </w:rPr>
        <w:t>Gong B</w:t>
      </w:r>
      <w:r w:rsidRPr="001D327F">
        <w:rPr>
          <w:rFonts w:ascii="Book Antiqua" w:hAnsi="Book Antiqua" w:cs="宋体"/>
        </w:rPr>
        <w:t xml:space="preserve">, </w:t>
      </w:r>
      <w:proofErr w:type="spellStart"/>
      <w:r w:rsidRPr="001D327F">
        <w:rPr>
          <w:rFonts w:ascii="Book Antiqua" w:hAnsi="Book Antiqua" w:cs="宋体"/>
        </w:rPr>
        <w:t>Hao</w:t>
      </w:r>
      <w:proofErr w:type="spellEnd"/>
      <w:r w:rsidRPr="001D327F">
        <w:rPr>
          <w:rFonts w:ascii="Book Antiqua" w:hAnsi="Book Antiqua" w:cs="宋体"/>
        </w:rPr>
        <w:t xml:space="preserve"> L, </w:t>
      </w:r>
      <w:proofErr w:type="spellStart"/>
      <w:r w:rsidRPr="001D327F">
        <w:rPr>
          <w:rFonts w:ascii="Book Antiqua" w:hAnsi="Book Antiqua" w:cs="宋体"/>
        </w:rPr>
        <w:t>Bie</w:t>
      </w:r>
      <w:proofErr w:type="spellEnd"/>
      <w:r w:rsidRPr="001D327F">
        <w:rPr>
          <w:rFonts w:ascii="Book Antiqua" w:hAnsi="Book Antiqua" w:cs="宋体"/>
        </w:rPr>
        <w:t xml:space="preserve"> L, Sun B, Wang M.</w:t>
      </w:r>
      <w:proofErr w:type="gramEnd"/>
      <w:r w:rsidRPr="001D327F">
        <w:rPr>
          <w:rFonts w:ascii="Book Antiqua" w:hAnsi="Book Antiqua" w:cs="宋体"/>
        </w:rPr>
        <w:t xml:space="preserve"> Does precut technique improve selective bile duct </w:t>
      </w:r>
      <w:proofErr w:type="spellStart"/>
      <w:r w:rsidRPr="001D327F">
        <w:rPr>
          <w:rFonts w:ascii="Book Antiqua" w:hAnsi="Book Antiqua" w:cs="宋体"/>
        </w:rPr>
        <w:t>cannulation</w:t>
      </w:r>
      <w:proofErr w:type="spellEnd"/>
      <w:r w:rsidRPr="001D327F">
        <w:rPr>
          <w:rFonts w:ascii="Book Antiqua" w:hAnsi="Book Antiqua" w:cs="宋体"/>
        </w:rPr>
        <w:t xml:space="preserve"> or increase post-ERCP pancreatitis rate? </w:t>
      </w:r>
      <w:proofErr w:type="gramStart"/>
      <w:r w:rsidRPr="001D327F">
        <w:rPr>
          <w:rFonts w:ascii="Book Antiqua" w:hAnsi="Book Antiqua" w:cs="宋体"/>
        </w:rPr>
        <w:t>A meta-analysis of randomized controlled trials.</w:t>
      </w:r>
      <w:proofErr w:type="gramEnd"/>
      <w:r w:rsidRPr="001D327F">
        <w:rPr>
          <w:rFonts w:ascii="Book Antiqua" w:hAnsi="Book Antiqua" w:cs="宋体"/>
        </w:rPr>
        <w:t> </w:t>
      </w:r>
      <w:proofErr w:type="spellStart"/>
      <w:r w:rsidRPr="001D327F">
        <w:rPr>
          <w:rFonts w:ascii="Book Antiqua" w:hAnsi="Book Antiqua" w:cs="宋体"/>
          <w:i/>
          <w:iCs/>
        </w:rPr>
        <w:t>Surg</w:t>
      </w:r>
      <w:proofErr w:type="spellEnd"/>
      <w:r w:rsidRPr="001D327F">
        <w:rPr>
          <w:rFonts w:ascii="Book Antiqua" w:hAnsi="Book Antiqua" w:cs="宋体"/>
          <w:i/>
          <w:iCs/>
        </w:rPr>
        <w:t xml:space="preserve"> </w:t>
      </w:r>
      <w:proofErr w:type="spellStart"/>
      <w:r w:rsidRPr="001D327F">
        <w:rPr>
          <w:rFonts w:ascii="Book Antiqua" w:hAnsi="Book Antiqua" w:cs="宋体"/>
          <w:i/>
          <w:iCs/>
        </w:rPr>
        <w:t>Endosc</w:t>
      </w:r>
      <w:proofErr w:type="spellEnd"/>
      <w:r w:rsidRPr="001D327F">
        <w:rPr>
          <w:rFonts w:ascii="Book Antiqua" w:hAnsi="Book Antiqua" w:cs="宋体"/>
        </w:rPr>
        <w:t> 2010; </w:t>
      </w:r>
      <w:r w:rsidRPr="001D327F">
        <w:rPr>
          <w:rFonts w:ascii="Book Antiqua" w:hAnsi="Book Antiqua" w:cs="宋体"/>
          <w:b/>
          <w:bCs/>
        </w:rPr>
        <w:t>24</w:t>
      </w:r>
      <w:r w:rsidRPr="001D327F">
        <w:rPr>
          <w:rFonts w:ascii="Book Antiqua" w:hAnsi="Book Antiqua" w:cs="宋体"/>
        </w:rPr>
        <w:t>: 2670-2680 [PMID: 20414680 DOI: 10.1007/s00464-010-1033-y]</w:t>
      </w:r>
    </w:p>
    <w:p w:rsidR="00EA3B5A" w:rsidRPr="00EC33F9" w:rsidRDefault="00EA3B5A" w:rsidP="00215CE1">
      <w:pPr>
        <w:spacing w:line="360" w:lineRule="auto"/>
        <w:jc w:val="both"/>
        <w:rPr>
          <w:rFonts w:ascii="Book Antiqua" w:hAnsi="Book Antiqua" w:cs="宋体"/>
          <w:lang w:val="it-IT"/>
        </w:rPr>
      </w:pPr>
      <w:r w:rsidRPr="001D327F">
        <w:rPr>
          <w:rFonts w:ascii="Book Antiqua" w:hAnsi="Book Antiqua" w:cs="宋体"/>
        </w:rPr>
        <w:t>5 </w:t>
      </w:r>
      <w:proofErr w:type="spellStart"/>
      <w:r w:rsidRPr="001D327F">
        <w:rPr>
          <w:rFonts w:ascii="Book Antiqua" w:hAnsi="Book Antiqua" w:cs="宋体"/>
          <w:b/>
          <w:bCs/>
        </w:rPr>
        <w:t>Brauer</w:t>
      </w:r>
      <w:proofErr w:type="spellEnd"/>
      <w:r w:rsidRPr="001D327F">
        <w:rPr>
          <w:rFonts w:ascii="Book Antiqua" w:hAnsi="Book Antiqua" w:cs="宋体"/>
          <w:b/>
          <w:bCs/>
        </w:rPr>
        <w:t xml:space="preserve"> BC</w:t>
      </w:r>
      <w:r w:rsidRPr="001D327F">
        <w:rPr>
          <w:rFonts w:ascii="Book Antiqua" w:hAnsi="Book Antiqua" w:cs="宋体"/>
        </w:rPr>
        <w:t xml:space="preserve">, Chen YK, </w:t>
      </w:r>
      <w:proofErr w:type="spellStart"/>
      <w:r w:rsidRPr="001D327F">
        <w:rPr>
          <w:rFonts w:ascii="Book Antiqua" w:hAnsi="Book Antiqua" w:cs="宋体"/>
        </w:rPr>
        <w:t>Fukami</w:t>
      </w:r>
      <w:proofErr w:type="spellEnd"/>
      <w:r w:rsidRPr="001D327F">
        <w:rPr>
          <w:rFonts w:ascii="Book Antiqua" w:hAnsi="Book Antiqua" w:cs="宋体"/>
        </w:rPr>
        <w:t xml:space="preserve"> N, Shah RJ. </w:t>
      </w:r>
      <w:proofErr w:type="gramStart"/>
      <w:r w:rsidRPr="001D327F">
        <w:rPr>
          <w:rFonts w:ascii="Book Antiqua" w:hAnsi="Book Antiqua" w:cs="宋体"/>
        </w:rPr>
        <w:t xml:space="preserve">Single-operator EUS-guided </w:t>
      </w:r>
      <w:proofErr w:type="spellStart"/>
      <w:r w:rsidRPr="001D327F">
        <w:rPr>
          <w:rFonts w:ascii="Book Antiqua" w:hAnsi="Book Antiqua" w:cs="宋体"/>
        </w:rPr>
        <w:t>cholangiopancreatography</w:t>
      </w:r>
      <w:proofErr w:type="spellEnd"/>
      <w:r w:rsidRPr="001D327F">
        <w:rPr>
          <w:rFonts w:ascii="Book Antiqua" w:hAnsi="Book Antiqua" w:cs="宋体"/>
        </w:rPr>
        <w:t xml:space="preserve"> for difficult </w:t>
      </w:r>
      <w:proofErr w:type="spellStart"/>
      <w:r w:rsidRPr="001D327F">
        <w:rPr>
          <w:rFonts w:ascii="Book Antiqua" w:hAnsi="Book Antiqua" w:cs="宋体"/>
        </w:rPr>
        <w:t>pancreaticobiliary</w:t>
      </w:r>
      <w:proofErr w:type="spellEnd"/>
      <w:r w:rsidRPr="001D327F">
        <w:rPr>
          <w:rFonts w:ascii="Book Antiqua" w:hAnsi="Book Antiqua" w:cs="宋体"/>
        </w:rPr>
        <w:t xml:space="preserve"> access (with video).</w:t>
      </w:r>
      <w:proofErr w:type="gramEnd"/>
      <w:r w:rsidRPr="001D327F">
        <w:rPr>
          <w:rFonts w:ascii="Book Antiqua" w:hAnsi="Book Antiqua" w:cs="宋体"/>
        </w:rPr>
        <w:t> </w:t>
      </w:r>
      <w:r w:rsidRPr="00EC33F9">
        <w:rPr>
          <w:rFonts w:ascii="Book Antiqua" w:hAnsi="Book Antiqua" w:cs="宋体"/>
          <w:i/>
          <w:iCs/>
          <w:lang w:val="it-IT"/>
        </w:rPr>
        <w:t>Gastrointest Endosc</w:t>
      </w:r>
      <w:r w:rsidRPr="00EC33F9">
        <w:rPr>
          <w:rFonts w:ascii="Book Antiqua" w:hAnsi="Book Antiqua" w:cs="宋体"/>
          <w:lang w:val="it-IT"/>
        </w:rPr>
        <w:t> 2009; </w:t>
      </w:r>
      <w:r w:rsidRPr="00EC33F9">
        <w:rPr>
          <w:rFonts w:ascii="Book Antiqua" w:hAnsi="Book Antiqua" w:cs="宋体"/>
          <w:b/>
          <w:bCs/>
          <w:lang w:val="it-IT"/>
        </w:rPr>
        <w:t>70</w:t>
      </w:r>
      <w:r w:rsidRPr="00EC33F9">
        <w:rPr>
          <w:rFonts w:ascii="Book Antiqua" w:hAnsi="Book Antiqua" w:cs="宋体"/>
          <w:lang w:val="it-IT"/>
        </w:rPr>
        <w:t>: 471-479 [PMID: 19560768 DOI: 10.1016/j.gie.2008.12.233]</w:t>
      </w:r>
    </w:p>
    <w:p w:rsidR="00EA3B5A" w:rsidRPr="001D327F" w:rsidRDefault="00EA3B5A" w:rsidP="00215CE1">
      <w:pPr>
        <w:spacing w:line="360" w:lineRule="auto"/>
        <w:jc w:val="both"/>
        <w:rPr>
          <w:rFonts w:ascii="Book Antiqua" w:hAnsi="Book Antiqua" w:cs="宋体"/>
        </w:rPr>
      </w:pPr>
      <w:r w:rsidRPr="00EC33F9">
        <w:rPr>
          <w:rFonts w:ascii="Book Antiqua" w:hAnsi="Book Antiqua" w:cs="宋体"/>
          <w:lang w:val="it-IT"/>
        </w:rPr>
        <w:lastRenderedPageBreak/>
        <w:t>6 </w:t>
      </w:r>
      <w:r w:rsidRPr="00EC33F9">
        <w:rPr>
          <w:rFonts w:ascii="Book Antiqua" w:hAnsi="Book Antiqua" w:cs="宋体"/>
          <w:b/>
          <w:bCs/>
          <w:lang w:val="it-IT"/>
        </w:rPr>
        <w:t>Giovannini M</w:t>
      </w:r>
      <w:r w:rsidRPr="00EC33F9">
        <w:rPr>
          <w:rFonts w:ascii="Book Antiqua" w:hAnsi="Book Antiqua" w:cs="宋体"/>
          <w:lang w:val="it-IT"/>
        </w:rPr>
        <w:t xml:space="preserve">, Moutardier V, Pesenti C, Bories E, Lelong B, Delpero JR. </w:t>
      </w:r>
      <w:r w:rsidRPr="001D327F">
        <w:rPr>
          <w:rFonts w:ascii="Book Antiqua" w:hAnsi="Book Antiqua" w:cs="宋体"/>
        </w:rPr>
        <w:t xml:space="preserve">Endoscopic ultrasound-guided </w:t>
      </w:r>
      <w:proofErr w:type="spellStart"/>
      <w:r w:rsidRPr="001D327F">
        <w:rPr>
          <w:rFonts w:ascii="Book Antiqua" w:hAnsi="Book Antiqua" w:cs="宋体"/>
        </w:rPr>
        <w:t>bilioduodenal</w:t>
      </w:r>
      <w:proofErr w:type="spellEnd"/>
      <w:r w:rsidRPr="001D327F">
        <w:rPr>
          <w:rFonts w:ascii="Book Antiqua" w:hAnsi="Book Antiqua" w:cs="宋体"/>
        </w:rPr>
        <w:t xml:space="preserve"> anastomosis: a new technique for biliary drainage. </w:t>
      </w:r>
      <w:r w:rsidRPr="001D327F">
        <w:rPr>
          <w:rFonts w:ascii="Book Antiqua" w:hAnsi="Book Antiqua" w:cs="宋体"/>
          <w:i/>
          <w:iCs/>
        </w:rPr>
        <w:t>Endoscopy</w:t>
      </w:r>
      <w:r w:rsidRPr="001D327F">
        <w:rPr>
          <w:rFonts w:ascii="Book Antiqua" w:hAnsi="Book Antiqua" w:cs="宋体"/>
        </w:rPr>
        <w:t> 2001; </w:t>
      </w:r>
      <w:r w:rsidRPr="001D327F">
        <w:rPr>
          <w:rFonts w:ascii="Book Antiqua" w:hAnsi="Book Antiqua" w:cs="宋体"/>
          <w:b/>
          <w:bCs/>
        </w:rPr>
        <w:t>33</w:t>
      </w:r>
      <w:r w:rsidRPr="001D327F">
        <w:rPr>
          <w:rFonts w:ascii="Book Antiqua" w:hAnsi="Book Antiqua" w:cs="宋体"/>
        </w:rPr>
        <w:t>: 898-900 [PMID: 11571690 DOI: 10.1055/s-2001-17324]</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7 </w:t>
      </w:r>
      <w:r w:rsidRPr="001D327F">
        <w:rPr>
          <w:rFonts w:ascii="Book Antiqua" w:hAnsi="Book Antiqua" w:cs="宋体"/>
          <w:b/>
          <w:bCs/>
        </w:rPr>
        <w:t>Cotton PB</w:t>
      </w:r>
      <w:r w:rsidRPr="001D327F">
        <w:rPr>
          <w:rFonts w:ascii="Book Antiqua" w:hAnsi="Book Antiqua" w:cs="宋体"/>
        </w:rPr>
        <w:t xml:space="preserve">, Lehman G, </w:t>
      </w:r>
      <w:proofErr w:type="spellStart"/>
      <w:r w:rsidRPr="001D327F">
        <w:rPr>
          <w:rFonts w:ascii="Book Antiqua" w:hAnsi="Book Antiqua" w:cs="宋体"/>
        </w:rPr>
        <w:t>Vennes</w:t>
      </w:r>
      <w:proofErr w:type="spellEnd"/>
      <w:r w:rsidRPr="001D327F">
        <w:rPr>
          <w:rFonts w:ascii="Book Antiqua" w:hAnsi="Book Antiqua" w:cs="宋体"/>
        </w:rPr>
        <w:t xml:space="preserve"> J, </w:t>
      </w:r>
      <w:proofErr w:type="spellStart"/>
      <w:r w:rsidRPr="001D327F">
        <w:rPr>
          <w:rFonts w:ascii="Book Antiqua" w:hAnsi="Book Antiqua" w:cs="宋体"/>
        </w:rPr>
        <w:t>Geenen</w:t>
      </w:r>
      <w:proofErr w:type="spellEnd"/>
      <w:r w:rsidRPr="001D327F">
        <w:rPr>
          <w:rFonts w:ascii="Book Antiqua" w:hAnsi="Book Antiqua" w:cs="宋体"/>
        </w:rPr>
        <w:t xml:space="preserve"> JE, Russell RC, Meyers WC, </w:t>
      </w:r>
      <w:proofErr w:type="spellStart"/>
      <w:r w:rsidRPr="001D327F">
        <w:rPr>
          <w:rFonts w:ascii="Book Antiqua" w:hAnsi="Book Antiqua" w:cs="宋体"/>
        </w:rPr>
        <w:t>Liguory</w:t>
      </w:r>
      <w:proofErr w:type="spellEnd"/>
      <w:r w:rsidRPr="001D327F">
        <w:rPr>
          <w:rFonts w:ascii="Book Antiqua" w:hAnsi="Book Antiqua" w:cs="宋体"/>
        </w:rPr>
        <w:t xml:space="preserve"> C, </w:t>
      </w:r>
      <w:proofErr w:type="spellStart"/>
      <w:r w:rsidRPr="001D327F">
        <w:rPr>
          <w:rFonts w:ascii="Book Antiqua" w:hAnsi="Book Antiqua" w:cs="宋体"/>
        </w:rPr>
        <w:t>Nickl</w:t>
      </w:r>
      <w:proofErr w:type="spellEnd"/>
      <w:r w:rsidRPr="001D327F">
        <w:rPr>
          <w:rFonts w:ascii="Book Antiqua" w:hAnsi="Book Antiqua" w:cs="宋体"/>
        </w:rPr>
        <w:t xml:space="preserve"> N. Endoscopic </w:t>
      </w:r>
      <w:proofErr w:type="spellStart"/>
      <w:r w:rsidRPr="001D327F">
        <w:rPr>
          <w:rFonts w:ascii="Book Antiqua" w:hAnsi="Book Antiqua" w:cs="宋体"/>
        </w:rPr>
        <w:t>sphincterotomy</w:t>
      </w:r>
      <w:proofErr w:type="spellEnd"/>
      <w:r w:rsidRPr="001D327F">
        <w:rPr>
          <w:rFonts w:ascii="Book Antiqua" w:hAnsi="Book Antiqua" w:cs="宋体"/>
        </w:rPr>
        <w:t xml:space="preserve"> complications and their management: an attempt at consensus. </w:t>
      </w:r>
      <w:proofErr w:type="spellStart"/>
      <w:r w:rsidRPr="001D327F">
        <w:rPr>
          <w:rFonts w:ascii="Book Antiqua" w:hAnsi="Book Antiqua" w:cs="宋体"/>
          <w:i/>
          <w:iCs/>
        </w:rPr>
        <w:t>Gastrointest</w:t>
      </w:r>
      <w:proofErr w:type="spellEnd"/>
      <w:r w:rsidRPr="001D327F">
        <w:rPr>
          <w:rFonts w:ascii="Book Antiqua" w:hAnsi="Book Antiqua" w:cs="宋体"/>
          <w:i/>
          <w:iCs/>
        </w:rPr>
        <w:t xml:space="preserve"> </w:t>
      </w:r>
      <w:proofErr w:type="spellStart"/>
      <w:r w:rsidRPr="001D327F">
        <w:rPr>
          <w:rFonts w:ascii="Book Antiqua" w:hAnsi="Book Antiqua" w:cs="宋体"/>
          <w:i/>
          <w:iCs/>
        </w:rPr>
        <w:t>Endosc</w:t>
      </w:r>
      <w:proofErr w:type="spellEnd"/>
      <w:r w:rsidRPr="001D327F">
        <w:rPr>
          <w:rFonts w:ascii="Book Antiqua" w:hAnsi="Book Antiqua" w:cs="宋体"/>
        </w:rPr>
        <w:t> </w:t>
      </w:r>
      <w:r>
        <w:rPr>
          <w:rFonts w:ascii="Book Antiqua" w:hAnsi="Book Antiqua" w:cs="宋体"/>
        </w:rPr>
        <w:t>1991</w:t>
      </w:r>
      <w:r w:rsidRPr="001D327F">
        <w:rPr>
          <w:rFonts w:ascii="Book Antiqua" w:hAnsi="Book Antiqua" w:cs="宋体"/>
        </w:rPr>
        <w:t>; </w:t>
      </w:r>
      <w:r w:rsidRPr="001D327F">
        <w:rPr>
          <w:rFonts w:ascii="Book Antiqua" w:hAnsi="Book Antiqua" w:cs="宋体"/>
          <w:b/>
          <w:bCs/>
        </w:rPr>
        <w:t>37</w:t>
      </w:r>
      <w:r w:rsidRPr="001D327F">
        <w:rPr>
          <w:rFonts w:ascii="Book Antiqua" w:hAnsi="Book Antiqua" w:cs="宋体"/>
        </w:rPr>
        <w:t>: 383-393 [PMID: 2070995]</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8 </w:t>
      </w:r>
      <w:proofErr w:type="spellStart"/>
      <w:r w:rsidRPr="001D327F">
        <w:rPr>
          <w:rFonts w:ascii="Book Antiqua" w:hAnsi="Book Antiqua" w:cs="宋体"/>
          <w:b/>
          <w:bCs/>
        </w:rPr>
        <w:t>Saritas</w:t>
      </w:r>
      <w:proofErr w:type="spellEnd"/>
      <w:r w:rsidRPr="001D327F">
        <w:rPr>
          <w:rFonts w:ascii="Book Antiqua" w:hAnsi="Book Antiqua" w:cs="宋体"/>
          <w:b/>
          <w:bCs/>
        </w:rPr>
        <w:t xml:space="preserve"> U</w:t>
      </w:r>
      <w:r w:rsidRPr="001D327F">
        <w:rPr>
          <w:rFonts w:ascii="Book Antiqua" w:hAnsi="Book Antiqua" w:cs="宋体"/>
        </w:rPr>
        <w:t xml:space="preserve">, </w:t>
      </w:r>
      <w:proofErr w:type="spellStart"/>
      <w:r w:rsidRPr="001D327F">
        <w:rPr>
          <w:rFonts w:ascii="Book Antiqua" w:hAnsi="Book Antiqua" w:cs="宋体"/>
        </w:rPr>
        <w:t>Ustundag</w:t>
      </w:r>
      <w:proofErr w:type="spellEnd"/>
      <w:r w:rsidRPr="001D327F">
        <w:rPr>
          <w:rFonts w:ascii="Book Antiqua" w:hAnsi="Book Antiqua" w:cs="宋体"/>
        </w:rPr>
        <w:t xml:space="preserve"> Y, </w:t>
      </w:r>
      <w:proofErr w:type="spellStart"/>
      <w:r w:rsidRPr="001D327F">
        <w:rPr>
          <w:rFonts w:ascii="Book Antiqua" w:hAnsi="Book Antiqua" w:cs="宋体"/>
        </w:rPr>
        <w:t>Harmandar</w:t>
      </w:r>
      <w:proofErr w:type="spellEnd"/>
      <w:r w:rsidRPr="001D327F">
        <w:rPr>
          <w:rFonts w:ascii="Book Antiqua" w:hAnsi="Book Antiqua" w:cs="宋体"/>
        </w:rPr>
        <w:t xml:space="preserve"> F. Precut </w:t>
      </w:r>
      <w:proofErr w:type="spellStart"/>
      <w:r w:rsidRPr="001D327F">
        <w:rPr>
          <w:rFonts w:ascii="Book Antiqua" w:hAnsi="Book Antiqua" w:cs="宋体"/>
        </w:rPr>
        <w:t>sphincterotomy</w:t>
      </w:r>
      <w:proofErr w:type="spellEnd"/>
      <w:r w:rsidRPr="001D327F">
        <w:rPr>
          <w:rFonts w:ascii="Book Antiqua" w:hAnsi="Book Antiqua" w:cs="宋体"/>
        </w:rPr>
        <w:t xml:space="preserve">: a reliable salvage for difficult biliary </w:t>
      </w:r>
      <w:proofErr w:type="spellStart"/>
      <w:r w:rsidRPr="001D327F">
        <w:rPr>
          <w:rFonts w:ascii="Book Antiqua" w:hAnsi="Book Antiqua" w:cs="宋体"/>
        </w:rPr>
        <w:t>cannulation</w:t>
      </w:r>
      <w:proofErr w:type="spellEnd"/>
      <w:r w:rsidRPr="001D327F">
        <w:rPr>
          <w:rFonts w:ascii="Book Antiqua" w:hAnsi="Book Antiqua" w:cs="宋体"/>
        </w:rPr>
        <w:t>. </w:t>
      </w:r>
      <w:r w:rsidRPr="001D327F">
        <w:rPr>
          <w:rFonts w:ascii="Book Antiqua" w:hAnsi="Book Antiqua" w:cs="宋体"/>
          <w:i/>
          <w:iCs/>
        </w:rPr>
        <w:t xml:space="preserve">World J </w:t>
      </w:r>
      <w:proofErr w:type="spellStart"/>
      <w:r w:rsidRPr="001D327F">
        <w:rPr>
          <w:rFonts w:ascii="Book Antiqua" w:hAnsi="Book Antiqua" w:cs="宋体"/>
          <w:i/>
          <w:iCs/>
        </w:rPr>
        <w:t>Gastroenterol</w:t>
      </w:r>
      <w:proofErr w:type="spellEnd"/>
      <w:r w:rsidRPr="001D327F">
        <w:rPr>
          <w:rFonts w:ascii="Book Antiqua" w:hAnsi="Book Antiqua" w:cs="宋体"/>
        </w:rPr>
        <w:t> 2013; </w:t>
      </w:r>
      <w:r w:rsidRPr="001D327F">
        <w:rPr>
          <w:rFonts w:ascii="Book Antiqua" w:hAnsi="Book Antiqua" w:cs="宋体"/>
          <w:b/>
          <w:bCs/>
        </w:rPr>
        <w:t>19</w:t>
      </w:r>
      <w:r w:rsidRPr="001D327F">
        <w:rPr>
          <w:rFonts w:ascii="Book Antiqua" w:hAnsi="Book Antiqua" w:cs="宋体"/>
        </w:rPr>
        <w:t>: 1-7 [PMID: 23326155 DOI: 10.3748/wjg.v19.i1.1]</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9 </w:t>
      </w:r>
      <w:r w:rsidRPr="001D327F">
        <w:rPr>
          <w:rFonts w:ascii="Book Antiqua" w:hAnsi="Book Antiqua" w:cs="宋体"/>
          <w:b/>
          <w:bCs/>
        </w:rPr>
        <w:t>Kim J</w:t>
      </w:r>
      <w:r w:rsidRPr="001D327F">
        <w:rPr>
          <w:rFonts w:ascii="Book Antiqua" w:hAnsi="Book Antiqua" w:cs="宋体"/>
        </w:rPr>
        <w:t xml:space="preserve">, </w:t>
      </w:r>
      <w:proofErr w:type="spellStart"/>
      <w:r w:rsidRPr="001D327F">
        <w:rPr>
          <w:rFonts w:ascii="Book Antiqua" w:hAnsi="Book Antiqua" w:cs="宋体"/>
        </w:rPr>
        <w:t>Ryu</w:t>
      </w:r>
      <w:proofErr w:type="spellEnd"/>
      <w:r w:rsidRPr="001D327F">
        <w:rPr>
          <w:rFonts w:ascii="Book Antiqua" w:hAnsi="Book Antiqua" w:cs="宋体"/>
        </w:rPr>
        <w:t xml:space="preserve"> JK, </w:t>
      </w:r>
      <w:proofErr w:type="spellStart"/>
      <w:r w:rsidRPr="001D327F">
        <w:rPr>
          <w:rFonts w:ascii="Book Antiqua" w:hAnsi="Book Antiqua" w:cs="宋体"/>
        </w:rPr>
        <w:t>Ahn</w:t>
      </w:r>
      <w:proofErr w:type="spellEnd"/>
      <w:r w:rsidRPr="001D327F">
        <w:rPr>
          <w:rFonts w:ascii="Book Antiqua" w:hAnsi="Book Antiqua" w:cs="宋体"/>
        </w:rPr>
        <w:t xml:space="preserve"> DW, Park JK, Yoon WJ, Kim YT, Yoon YB. </w:t>
      </w:r>
      <w:proofErr w:type="gramStart"/>
      <w:r w:rsidRPr="001D327F">
        <w:rPr>
          <w:rFonts w:ascii="Book Antiqua" w:hAnsi="Book Antiqua" w:cs="宋体"/>
        </w:rPr>
        <w:t xml:space="preserve">Results of repeat endoscopic retrograde </w:t>
      </w:r>
      <w:proofErr w:type="spellStart"/>
      <w:r w:rsidRPr="001D327F">
        <w:rPr>
          <w:rFonts w:ascii="Book Antiqua" w:hAnsi="Book Antiqua" w:cs="宋体"/>
        </w:rPr>
        <w:t>cholangiopancreatography</w:t>
      </w:r>
      <w:proofErr w:type="spellEnd"/>
      <w:r w:rsidRPr="001D327F">
        <w:rPr>
          <w:rFonts w:ascii="Book Antiqua" w:hAnsi="Book Antiqua" w:cs="宋体"/>
        </w:rPr>
        <w:t xml:space="preserve"> after initial biliary </w:t>
      </w:r>
      <w:proofErr w:type="spellStart"/>
      <w:r w:rsidRPr="001D327F">
        <w:rPr>
          <w:rFonts w:ascii="Book Antiqua" w:hAnsi="Book Antiqua" w:cs="宋体"/>
        </w:rPr>
        <w:t>cannulation</w:t>
      </w:r>
      <w:proofErr w:type="spellEnd"/>
      <w:r w:rsidRPr="001D327F">
        <w:rPr>
          <w:rFonts w:ascii="Book Antiqua" w:hAnsi="Book Antiqua" w:cs="宋体"/>
        </w:rPr>
        <w:t xml:space="preserve"> failure following needle-knife </w:t>
      </w:r>
      <w:proofErr w:type="spellStart"/>
      <w:r w:rsidRPr="001D327F">
        <w:rPr>
          <w:rFonts w:ascii="Book Antiqua" w:hAnsi="Book Antiqua" w:cs="宋体"/>
        </w:rPr>
        <w:t>sphincterotomy</w:t>
      </w:r>
      <w:proofErr w:type="spellEnd"/>
      <w:r w:rsidRPr="001D327F">
        <w:rPr>
          <w:rFonts w:ascii="Book Antiqua" w:hAnsi="Book Antiqua" w:cs="宋体"/>
        </w:rPr>
        <w:t>.</w:t>
      </w:r>
      <w:proofErr w:type="gramEnd"/>
      <w:r w:rsidRPr="001D327F">
        <w:rPr>
          <w:rFonts w:ascii="Book Antiqua" w:hAnsi="Book Antiqua" w:cs="宋体"/>
        </w:rPr>
        <w:t> </w:t>
      </w:r>
      <w:r w:rsidRPr="001D327F">
        <w:rPr>
          <w:rFonts w:ascii="Book Antiqua" w:hAnsi="Book Antiqua" w:cs="宋体"/>
          <w:i/>
          <w:iCs/>
        </w:rPr>
        <w:t xml:space="preserve">J </w:t>
      </w:r>
      <w:proofErr w:type="spellStart"/>
      <w:r w:rsidRPr="001D327F">
        <w:rPr>
          <w:rFonts w:ascii="Book Antiqua" w:hAnsi="Book Antiqua" w:cs="宋体"/>
          <w:i/>
          <w:iCs/>
        </w:rPr>
        <w:t>Gastroenterol</w:t>
      </w:r>
      <w:proofErr w:type="spellEnd"/>
      <w:r w:rsidRPr="001D327F">
        <w:rPr>
          <w:rFonts w:ascii="Book Antiqua" w:hAnsi="Book Antiqua" w:cs="宋体"/>
          <w:i/>
          <w:iCs/>
        </w:rPr>
        <w:t xml:space="preserve"> </w:t>
      </w:r>
      <w:proofErr w:type="spellStart"/>
      <w:r w:rsidRPr="001D327F">
        <w:rPr>
          <w:rFonts w:ascii="Book Antiqua" w:hAnsi="Book Antiqua" w:cs="宋体"/>
          <w:i/>
          <w:iCs/>
        </w:rPr>
        <w:t>Hepatol</w:t>
      </w:r>
      <w:proofErr w:type="spellEnd"/>
      <w:r w:rsidRPr="001D327F">
        <w:rPr>
          <w:rFonts w:ascii="Book Antiqua" w:hAnsi="Book Antiqua" w:cs="宋体"/>
        </w:rPr>
        <w:t> 2012; </w:t>
      </w:r>
      <w:r w:rsidRPr="001D327F">
        <w:rPr>
          <w:rFonts w:ascii="Book Antiqua" w:hAnsi="Book Antiqua" w:cs="宋体"/>
          <w:b/>
          <w:bCs/>
        </w:rPr>
        <w:t>27</w:t>
      </w:r>
      <w:r w:rsidRPr="001D327F">
        <w:rPr>
          <w:rFonts w:ascii="Book Antiqua" w:hAnsi="Book Antiqua" w:cs="宋体"/>
        </w:rPr>
        <w:t>: 516-520 [PMID: 21913986 DOI: 10.1111/j.1440-1746.2011.06914.x]</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10 </w:t>
      </w:r>
      <w:proofErr w:type="spellStart"/>
      <w:r w:rsidRPr="001D327F">
        <w:rPr>
          <w:rFonts w:ascii="Book Antiqua" w:hAnsi="Book Antiqua" w:cs="宋体"/>
          <w:b/>
          <w:bCs/>
        </w:rPr>
        <w:t>Akaraviputh</w:t>
      </w:r>
      <w:proofErr w:type="spellEnd"/>
      <w:r w:rsidRPr="001D327F">
        <w:rPr>
          <w:rFonts w:ascii="Book Antiqua" w:hAnsi="Book Antiqua" w:cs="宋体"/>
          <w:b/>
          <w:bCs/>
        </w:rPr>
        <w:t xml:space="preserve"> T</w:t>
      </w:r>
      <w:r w:rsidRPr="001D327F">
        <w:rPr>
          <w:rFonts w:ascii="Book Antiqua" w:hAnsi="Book Antiqua" w:cs="宋体"/>
        </w:rPr>
        <w:t xml:space="preserve">, </w:t>
      </w:r>
      <w:proofErr w:type="spellStart"/>
      <w:r w:rsidRPr="001D327F">
        <w:rPr>
          <w:rFonts w:ascii="Book Antiqua" w:hAnsi="Book Antiqua" w:cs="宋体"/>
        </w:rPr>
        <w:t>Lohsiriwat</w:t>
      </w:r>
      <w:proofErr w:type="spellEnd"/>
      <w:r w:rsidRPr="001D327F">
        <w:rPr>
          <w:rFonts w:ascii="Book Antiqua" w:hAnsi="Book Antiqua" w:cs="宋体"/>
        </w:rPr>
        <w:t xml:space="preserve"> V, </w:t>
      </w:r>
      <w:proofErr w:type="spellStart"/>
      <w:r w:rsidRPr="001D327F">
        <w:rPr>
          <w:rFonts w:ascii="Book Antiqua" w:hAnsi="Book Antiqua" w:cs="宋体"/>
        </w:rPr>
        <w:t>Swangsri</w:t>
      </w:r>
      <w:proofErr w:type="spellEnd"/>
      <w:r w:rsidRPr="001D327F">
        <w:rPr>
          <w:rFonts w:ascii="Book Antiqua" w:hAnsi="Book Antiqua" w:cs="宋体"/>
        </w:rPr>
        <w:t xml:space="preserve"> J, </w:t>
      </w:r>
      <w:proofErr w:type="spellStart"/>
      <w:r w:rsidRPr="001D327F">
        <w:rPr>
          <w:rFonts w:ascii="Book Antiqua" w:hAnsi="Book Antiqua" w:cs="宋体"/>
        </w:rPr>
        <w:t>Methasate</w:t>
      </w:r>
      <w:proofErr w:type="spellEnd"/>
      <w:r w:rsidRPr="001D327F">
        <w:rPr>
          <w:rFonts w:ascii="Book Antiqua" w:hAnsi="Book Antiqua" w:cs="宋体"/>
        </w:rPr>
        <w:t xml:space="preserve"> A, </w:t>
      </w:r>
      <w:proofErr w:type="spellStart"/>
      <w:r w:rsidRPr="001D327F">
        <w:rPr>
          <w:rFonts w:ascii="Book Antiqua" w:hAnsi="Book Antiqua" w:cs="宋体"/>
        </w:rPr>
        <w:t>Leelakusolvong</w:t>
      </w:r>
      <w:proofErr w:type="spellEnd"/>
      <w:r w:rsidRPr="001D327F">
        <w:rPr>
          <w:rFonts w:ascii="Book Antiqua" w:hAnsi="Book Antiqua" w:cs="宋体"/>
        </w:rPr>
        <w:t xml:space="preserve"> S, </w:t>
      </w:r>
      <w:proofErr w:type="spellStart"/>
      <w:r w:rsidRPr="001D327F">
        <w:rPr>
          <w:rFonts w:ascii="Book Antiqua" w:hAnsi="Book Antiqua" w:cs="宋体"/>
        </w:rPr>
        <w:t>Lertakayamanee</w:t>
      </w:r>
      <w:proofErr w:type="spellEnd"/>
      <w:r w:rsidRPr="001D327F">
        <w:rPr>
          <w:rFonts w:ascii="Book Antiqua" w:hAnsi="Book Antiqua" w:cs="宋体"/>
        </w:rPr>
        <w:t xml:space="preserve"> N. The learning curve for safety and success of precut </w:t>
      </w:r>
      <w:proofErr w:type="spellStart"/>
      <w:r w:rsidRPr="001D327F">
        <w:rPr>
          <w:rFonts w:ascii="Book Antiqua" w:hAnsi="Book Antiqua" w:cs="宋体"/>
        </w:rPr>
        <w:t>sphincterotomy</w:t>
      </w:r>
      <w:proofErr w:type="spellEnd"/>
      <w:r w:rsidRPr="001D327F">
        <w:rPr>
          <w:rFonts w:ascii="Book Antiqua" w:hAnsi="Book Antiqua" w:cs="宋体"/>
        </w:rPr>
        <w:t xml:space="preserve"> for therapeutic ERCP: a single </w:t>
      </w:r>
      <w:proofErr w:type="spellStart"/>
      <w:r w:rsidRPr="001D327F">
        <w:rPr>
          <w:rFonts w:ascii="Book Antiqua" w:hAnsi="Book Antiqua" w:cs="宋体"/>
        </w:rPr>
        <w:t>endoscopist's</w:t>
      </w:r>
      <w:proofErr w:type="spellEnd"/>
      <w:r w:rsidRPr="001D327F">
        <w:rPr>
          <w:rFonts w:ascii="Book Antiqua" w:hAnsi="Book Antiqua" w:cs="宋体"/>
        </w:rPr>
        <w:t xml:space="preserve"> experience. </w:t>
      </w:r>
      <w:r w:rsidRPr="001D327F">
        <w:rPr>
          <w:rFonts w:ascii="Book Antiqua" w:hAnsi="Book Antiqua" w:cs="宋体"/>
          <w:i/>
          <w:iCs/>
        </w:rPr>
        <w:t>Endoscopy</w:t>
      </w:r>
      <w:r w:rsidRPr="001D327F">
        <w:rPr>
          <w:rFonts w:ascii="Book Antiqua" w:hAnsi="Book Antiqua" w:cs="宋体"/>
        </w:rPr>
        <w:t> 2008; </w:t>
      </w:r>
      <w:r w:rsidRPr="001D327F">
        <w:rPr>
          <w:rFonts w:ascii="Book Antiqua" w:hAnsi="Book Antiqua" w:cs="宋体"/>
          <w:b/>
          <w:bCs/>
        </w:rPr>
        <w:t>40</w:t>
      </w:r>
      <w:r w:rsidRPr="001D327F">
        <w:rPr>
          <w:rFonts w:ascii="Book Antiqua" w:hAnsi="Book Antiqua" w:cs="宋体"/>
        </w:rPr>
        <w:t>: 513-516 [PMID: 18464194 DOI: 10.1055/s-2007-995652]</w:t>
      </w:r>
    </w:p>
    <w:p w:rsidR="00EA3B5A" w:rsidRPr="001D327F" w:rsidRDefault="00EA3B5A" w:rsidP="00215CE1">
      <w:pPr>
        <w:spacing w:line="360" w:lineRule="auto"/>
        <w:jc w:val="both"/>
        <w:rPr>
          <w:rFonts w:ascii="Book Antiqua" w:hAnsi="Book Antiqua" w:cs="宋体"/>
        </w:rPr>
      </w:pPr>
      <w:proofErr w:type="gramStart"/>
      <w:r w:rsidRPr="001D327F">
        <w:rPr>
          <w:rFonts w:ascii="Book Antiqua" w:hAnsi="Book Antiqua" w:cs="宋体"/>
        </w:rPr>
        <w:t>11 </w:t>
      </w:r>
      <w:proofErr w:type="spellStart"/>
      <w:r w:rsidRPr="001D327F">
        <w:rPr>
          <w:rFonts w:ascii="Book Antiqua" w:hAnsi="Book Antiqua" w:cs="宋体"/>
          <w:b/>
          <w:bCs/>
        </w:rPr>
        <w:t>Harewood</w:t>
      </w:r>
      <w:proofErr w:type="spellEnd"/>
      <w:r w:rsidRPr="001D327F">
        <w:rPr>
          <w:rFonts w:ascii="Book Antiqua" w:hAnsi="Book Antiqua" w:cs="宋体"/>
          <w:b/>
          <w:bCs/>
        </w:rPr>
        <w:t xml:space="preserve"> GC</w:t>
      </w:r>
      <w:r w:rsidRPr="001D327F">
        <w:rPr>
          <w:rFonts w:ascii="Book Antiqua" w:hAnsi="Book Antiqua" w:cs="宋体"/>
        </w:rPr>
        <w:t>, Baron TH.</w:t>
      </w:r>
      <w:proofErr w:type="gramEnd"/>
      <w:r w:rsidRPr="001D327F">
        <w:rPr>
          <w:rFonts w:ascii="Book Antiqua" w:hAnsi="Book Antiqua" w:cs="宋体"/>
        </w:rPr>
        <w:t xml:space="preserve"> </w:t>
      </w:r>
      <w:proofErr w:type="gramStart"/>
      <w:r w:rsidRPr="001D327F">
        <w:rPr>
          <w:rFonts w:ascii="Book Antiqua" w:hAnsi="Book Antiqua" w:cs="宋体"/>
        </w:rPr>
        <w:t xml:space="preserve">An assessment of the learning curve for precut biliary </w:t>
      </w:r>
      <w:proofErr w:type="spellStart"/>
      <w:r w:rsidRPr="001D327F">
        <w:rPr>
          <w:rFonts w:ascii="Book Antiqua" w:hAnsi="Book Antiqua" w:cs="宋体"/>
        </w:rPr>
        <w:t>sphincterotomy</w:t>
      </w:r>
      <w:proofErr w:type="spellEnd"/>
      <w:r w:rsidRPr="001D327F">
        <w:rPr>
          <w:rFonts w:ascii="Book Antiqua" w:hAnsi="Book Antiqua" w:cs="宋体"/>
        </w:rPr>
        <w:t>.</w:t>
      </w:r>
      <w:proofErr w:type="gramEnd"/>
      <w:r w:rsidRPr="001D327F">
        <w:rPr>
          <w:rFonts w:ascii="Book Antiqua" w:hAnsi="Book Antiqua" w:cs="宋体"/>
        </w:rPr>
        <w:t> </w:t>
      </w:r>
      <w:r w:rsidRPr="001D327F">
        <w:rPr>
          <w:rFonts w:ascii="Book Antiqua" w:hAnsi="Book Antiqua" w:cs="宋体"/>
          <w:i/>
          <w:iCs/>
        </w:rPr>
        <w:t xml:space="preserve">Am J </w:t>
      </w:r>
      <w:proofErr w:type="spellStart"/>
      <w:r w:rsidRPr="001D327F">
        <w:rPr>
          <w:rFonts w:ascii="Book Antiqua" w:hAnsi="Book Antiqua" w:cs="宋体"/>
          <w:i/>
          <w:iCs/>
        </w:rPr>
        <w:t>Gastroenterol</w:t>
      </w:r>
      <w:proofErr w:type="spellEnd"/>
      <w:r w:rsidRPr="001D327F">
        <w:rPr>
          <w:rFonts w:ascii="Book Antiqua" w:hAnsi="Book Antiqua" w:cs="宋体"/>
        </w:rPr>
        <w:t> 2002; </w:t>
      </w:r>
      <w:r w:rsidRPr="001D327F">
        <w:rPr>
          <w:rFonts w:ascii="Book Antiqua" w:hAnsi="Book Antiqua" w:cs="宋体"/>
          <w:b/>
          <w:bCs/>
        </w:rPr>
        <w:t>97</w:t>
      </w:r>
      <w:r w:rsidRPr="001D327F">
        <w:rPr>
          <w:rFonts w:ascii="Book Antiqua" w:hAnsi="Book Antiqua" w:cs="宋体"/>
        </w:rPr>
        <w:t>: 1708-1712 [PMID: 12135022 DOI: 10.1111/j.1572-0241.2002.05829.x]</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12 </w:t>
      </w:r>
      <w:r w:rsidRPr="001D327F">
        <w:rPr>
          <w:rFonts w:ascii="Book Antiqua" w:hAnsi="Book Antiqua" w:cs="宋体"/>
          <w:b/>
          <w:bCs/>
        </w:rPr>
        <w:t>Robison LS</w:t>
      </w:r>
      <w:r w:rsidRPr="001D327F">
        <w:rPr>
          <w:rFonts w:ascii="Book Antiqua" w:hAnsi="Book Antiqua" w:cs="宋体"/>
        </w:rPr>
        <w:t xml:space="preserve">, </w:t>
      </w:r>
      <w:proofErr w:type="spellStart"/>
      <w:r w:rsidRPr="001D327F">
        <w:rPr>
          <w:rFonts w:ascii="Book Antiqua" w:hAnsi="Book Antiqua" w:cs="宋体"/>
        </w:rPr>
        <w:t>Varadarajulu</w:t>
      </w:r>
      <w:proofErr w:type="spellEnd"/>
      <w:r w:rsidRPr="001D327F">
        <w:rPr>
          <w:rFonts w:ascii="Book Antiqua" w:hAnsi="Book Antiqua" w:cs="宋体"/>
        </w:rPr>
        <w:t xml:space="preserve"> S, Wilcox CM. Safety and success of precut biliary </w:t>
      </w:r>
      <w:proofErr w:type="spellStart"/>
      <w:r w:rsidRPr="001D327F">
        <w:rPr>
          <w:rFonts w:ascii="Book Antiqua" w:hAnsi="Book Antiqua" w:cs="宋体"/>
        </w:rPr>
        <w:t>sphincterotomy</w:t>
      </w:r>
      <w:proofErr w:type="spellEnd"/>
      <w:r w:rsidRPr="001D327F">
        <w:rPr>
          <w:rFonts w:ascii="Book Antiqua" w:hAnsi="Book Antiqua" w:cs="宋体"/>
        </w:rPr>
        <w:t>: Is it linked to experience or expertise? </w:t>
      </w:r>
      <w:r w:rsidRPr="001D327F">
        <w:rPr>
          <w:rFonts w:ascii="Book Antiqua" w:hAnsi="Book Antiqua" w:cs="宋体"/>
          <w:i/>
          <w:iCs/>
        </w:rPr>
        <w:t xml:space="preserve">World J </w:t>
      </w:r>
      <w:proofErr w:type="spellStart"/>
      <w:r w:rsidRPr="001D327F">
        <w:rPr>
          <w:rFonts w:ascii="Book Antiqua" w:hAnsi="Book Antiqua" w:cs="宋体"/>
          <w:i/>
          <w:iCs/>
        </w:rPr>
        <w:t>Gastroenterol</w:t>
      </w:r>
      <w:proofErr w:type="spellEnd"/>
      <w:r w:rsidRPr="001D327F">
        <w:rPr>
          <w:rFonts w:ascii="Book Antiqua" w:hAnsi="Book Antiqua" w:cs="宋体"/>
        </w:rPr>
        <w:t> 2007; </w:t>
      </w:r>
      <w:r w:rsidRPr="001D327F">
        <w:rPr>
          <w:rFonts w:ascii="Book Antiqua" w:hAnsi="Book Antiqua" w:cs="宋体"/>
          <w:b/>
          <w:bCs/>
        </w:rPr>
        <w:t>13</w:t>
      </w:r>
      <w:r w:rsidRPr="001D327F">
        <w:rPr>
          <w:rFonts w:ascii="Book Antiqua" w:hAnsi="Book Antiqua" w:cs="宋体"/>
        </w:rPr>
        <w:t>: 2183-2186 [PMID: 17465498]</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13 </w:t>
      </w:r>
      <w:proofErr w:type="spellStart"/>
      <w:r w:rsidRPr="001D327F">
        <w:rPr>
          <w:rFonts w:ascii="Book Antiqua" w:hAnsi="Book Antiqua" w:cs="宋体"/>
          <w:b/>
          <w:bCs/>
        </w:rPr>
        <w:t>Kevans</w:t>
      </w:r>
      <w:proofErr w:type="spellEnd"/>
      <w:r w:rsidRPr="001D327F">
        <w:rPr>
          <w:rFonts w:ascii="Book Antiqua" w:hAnsi="Book Antiqua" w:cs="宋体"/>
          <w:b/>
          <w:bCs/>
        </w:rPr>
        <w:t xml:space="preserve"> D</w:t>
      </w:r>
      <w:r w:rsidRPr="001D327F">
        <w:rPr>
          <w:rFonts w:ascii="Book Antiqua" w:hAnsi="Book Antiqua" w:cs="宋体"/>
        </w:rPr>
        <w:t xml:space="preserve">, </w:t>
      </w:r>
      <w:proofErr w:type="spellStart"/>
      <w:r w:rsidRPr="001D327F">
        <w:rPr>
          <w:rFonts w:ascii="Book Antiqua" w:hAnsi="Book Antiqua" w:cs="宋体"/>
        </w:rPr>
        <w:t>Zeb</w:t>
      </w:r>
      <w:proofErr w:type="spellEnd"/>
      <w:r w:rsidRPr="001D327F">
        <w:rPr>
          <w:rFonts w:ascii="Book Antiqua" w:hAnsi="Book Antiqua" w:cs="宋体"/>
        </w:rPr>
        <w:t xml:space="preserve"> F, </w:t>
      </w:r>
      <w:proofErr w:type="spellStart"/>
      <w:r w:rsidRPr="001D327F">
        <w:rPr>
          <w:rFonts w:ascii="Book Antiqua" w:hAnsi="Book Antiqua" w:cs="宋体"/>
        </w:rPr>
        <w:t>Donnellan</w:t>
      </w:r>
      <w:proofErr w:type="spellEnd"/>
      <w:r w:rsidRPr="001D327F">
        <w:rPr>
          <w:rFonts w:ascii="Book Antiqua" w:hAnsi="Book Antiqua" w:cs="宋体"/>
        </w:rPr>
        <w:t xml:space="preserve"> F, Courtney G, </w:t>
      </w:r>
      <w:proofErr w:type="spellStart"/>
      <w:r w:rsidRPr="001D327F">
        <w:rPr>
          <w:rFonts w:ascii="Book Antiqua" w:hAnsi="Book Antiqua" w:cs="宋体"/>
        </w:rPr>
        <w:t>Aftab</w:t>
      </w:r>
      <w:proofErr w:type="spellEnd"/>
      <w:r w:rsidRPr="001D327F">
        <w:rPr>
          <w:rFonts w:ascii="Book Antiqua" w:hAnsi="Book Antiqua" w:cs="宋体"/>
        </w:rPr>
        <w:t xml:space="preserve"> AR. Failed biliary access following needle knife </w:t>
      </w:r>
      <w:proofErr w:type="spellStart"/>
      <w:r w:rsidRPr="001D327F">
        <w:rPr>
          <w:rFonts w:ascii="Book Antiqua" w:hAnsi="Book Antiqua" w:cs="宋体"/>
        </w:rPr>
        <w:t>fistulotomy</w:t>
      </w:r>
      <w:proofErr w:type="spellEnd"/>
      <w:r w:rsidRPr="001D327F">
        <w:rPr>
          <w:rFonts w:ascii="Book Antiqua" w:hAnsi="Book Antiqua" w:cs="宋体"/>
        </w:rPr>
        <w:t>: is repeat interval ERCP worthwhile? </w:t>
      </w:r>
      <w:proofErr w:type="spellStart"/>
      <w:r w:rsidRPr="001D327F">
        <w:rPr>
          <w:rFonts w:ascii="Book Antiqua" w:hAnsi="Book Antiqua" w:cs="宋体"/>
          <w:i/>
          <w:iCs/>
        </w:rPr>
        <w:t>Scand</w:t>
      </w:r>
      <w:proofErr w:type="spellEnd"/>
      <w:r w:rsidRPr="001D327F">
        <w:rPr>
          <w:rFonts w:ascii="Book Antiqua" w:hAnsi="Book Antiqua" w:cs="宋体"/>
          <w:i/>
          <w:iCs/>
        </w:rPr>
        <w:t xml:space="preserve"> J </w:t>
      </w:r>
      <w:proofErr w:type="spellStart"/>
      <w:r w:rsidRPr="001D327F">
        <w:rPr>
          <w:rFonts w:ascii="Book Antiqua" w:hAnsi="Book Antiqua" w:cs="宋体"/>
          <w:i/>
          <w:iCs/>
        </w:rPr>
        <w:t>Gastroenterol</w:t>
      </w:r>
      <w:proofErr w:type="spellEnd"/>
      <w:r w:rsidRPr="001D327F">
        <w:rPr>
          <w:rFonts w:ascii="Book Antiqua" w:hAnsi="Book Antiqua" w:cs="宋体"/>
        </w:rPr>
        <w:t> 2010; </w:t>
      </w:r>
      <w:r w:rsidRPr="001D327F">
        <w:rPr>
          <w:rFonts w:ascii="Book Antiqua" w:hAnsi="Book Antiqua" w:cs="宋体"/>
          <w:b/>
          <w:bCs/>
        </w:rPr>
        <w:t>45</w:t>
      </w:r>
      <w:r w:rsidRPr="001D327F">
        <w:rPr>
          <w:rFonts w:ascii="Book Antiqua" w:hAnsi="Book Antiqua" w:cs="宋体"/>
        </w:rPr>
        <w:t>: 1238-1241 [PMID: 20553113 DOI: 10.3109/00365521.2010.495418]</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lastRenderedPageBreak/>
        <w:t>14 </w:t>
      </w:r>
      <w:proofErr w:type="spellStart"/>
      <w:r w:rsidRPr="001D327F">
        <w:rPr>
          <w:rFonts w:ascii="Book Antiqua" w:hAnsi="Book Antiqua" w:cs="宋体"/>
          <w:b/>
          <w:bCs/>
        </w:rPr>
        <w:t>Donnellan</w:t>
      </w:r>
      <w:proofErr w:type="spellEnd"/>
      <w:r w:rsidRPr="001D327F">
        <w:rPr>
          <w:rFonts w:ascii="Book Antiqua" w:hAnsi="Book Antiqua" w:cs="宋体"/>
          <w:b/>
          <w:bCs/>
        </w:rPr>
        <w:t xml:space="preserve"> F</w:t>
      </w:r>
      <w:r w:rsidRPr="001D327F">
        <w:rPr>
          <w:rFonts w:ascii="Book Antiqua" w:hAnsi="Book Antiqua" w:cs="宋体"/>
        </w:rPr>
        <w:t xml:space="preserve">, </w:t>
      </w:r>
      <w:proofErr w:type="spellStart"/>
      <w:r w:rsidRPr="001D327F">
        <w:rPr>
          <w:rFonts w:ascii="Book Antiqua" w:hAnsi="Book Antiqua" w:cs="宋体"/>
        </w:rPr>
        <w:t>Enns</w:t>
      </w:r>
      <w:proofErr w:type="spellEnd"/>
      <w:r w:rsidRPr="001D327F">
        <w:rPr>
          <w:rFonts w:ascii="Book Antiqua" w:hAnsi="Book Antiqua" w:cs="宋体"/>
        </w:rPr>
        <w:t xml:space="preserve"> R, Kim E, Lam E, Amar J, Telford J, Byrne MF. </w:t>
      </w:r>
      <w:proofErr w:type="gramStart"/>
      <w:r w:rsidRPr="001D327F">
        <w:rPr>
          <w:rFonts w:ascii="Book Antiqua" w:hAnsi="Book Antiqua" w:cs="宋体"/>
        </w:rPr>
        <w:t>Outcome of repeat ERCP after initial failed use of a needle knife for biliary access.</w:t>
      </w:r>
      <w:proofErr w:type="gramEnd"/>
      <w:r w:rsidRPr="001D327F">
        <w:rPr>
          <w:rFonts w:ascii="Book Antiqua" w:hAnsi="Book Antiqua" w:cs="宋体"/>
        </w:rPr>
        <w:t> </w:t>
      </w:r>
      <w:r w:rsidRPr="001D327F">
        <w:rPr>
          <w:rFonts w:ascii="Book Antiqua" w:hAnsi="Book Antiqua" w:cs="宋体"/>
          <w:i/>
          <w:iCs/>
        </w:rPr>
        <w:t xml:space="preserve">Dig Dis </w:t>
      </w:r>
      <w:proofErr w:type="spellStart"/>
      <w:r w:rsidRPr="001D327F">
        <w:rPr>
          <w:rFonts w:ascii="Book Antiqua" w:hAnsi="Book Antiqua" w:cs="宋体"/>
          <w:i/>
          <w:iCs/>
        </w:rPr>
        <w:t>Sci</w:t>
      </w:r>
      <w:proofErr w:type="spellEnd"/>
      <w:r w:rsidRPr="001D327F">
        <w:rPr>
          <w:rFonts w:ascii="Book Antiqua" w:hAnsi="Book Antiqua" w:cs="宋体"/>
        </w:rPr>
        <w:t> 2012; </w:t>
      </w:r>
      <w:r w:rsidRPr="001D327F">
        <w:rPr>
          <w:rFonts w:ascii="Book Antiqua" w:hAnsi="Book Antiqua" w:cs="宋体"/>
          <w:b/>
          <w:bCs/>
        </w:rPr>
        <w:t>57</w:t>
      </w:r>
      <w:r w:rsidRPr="001D327F">
        <w:rPr>
          <w:rFonts w:ascii="Book Antiqua" w:hAnsi="Book Antiqua" w:cs="宋体"/>
        </w:rPr>
        <w:t>: 1069-1071 [PMID: 22147249 DOI: 10.1007/s10620-011-1982-6]</w:t>
      </w:r>
    </w:p>
    <w:p w:rsidR="00EA3B5A" w:rsidRPr="001D327F" w:rsidRDefault="00EA3B5A" w:rsidP="00215CE1">
      <w:pPr>
        <w:spacing w:line="360" w:lineRule="auto"/>
        <w:jc w:val="both"/>
        <w:rPr>
          <w:rFonts w:ascii="Book Antiqua" w:hAnsi="Book Antiqua" w:cs="宋体"/>
        </w:rPr>
      </w:pPr>
      <w:proofErr w:type="gramStart"/>
      <w:r w:rsidRPr="001D327F">
        <w:rPr>
          <w:rFonts w:ascii="Book Antiqua" w:hAnsi="Book Antiqua" w:cs="宋体"/>
        </w:rPr>
        <w:t>15 </w:t>
      </w:r>
      <w:r w:rsidRPr="001D327F">
        <w:rPr>
          <w:rFonts w:ascii="Book Antiqua" w:hAnsi="Book Antiqua" w:cs="宋体"/>
          <w:b/>
          <w:bCs/>
        </w:rPr>
        <w:t>Oh HC</w:t>
      </w:r>
      <w:r w:rsidRPr="001D327F">
        <w:rPr>
          <w:rFonts w:ascii="Book Antiqua" w:hAnsi="Book Antiqua" w:cs="宋体"/>
        </w:rPr>
        <w:t xml:space="preserve">, Lee SK, Lee TY, Kwon S, Lee SS, </w:t>
      </w:r>
      <w:proofErr w:type="spellStart"/>
      <w:r w:rsidRPr="001D327F">
        <w:rPr>
          <w:rFonts w:ascii="Book Antiqua" w:hAnsi="Book Antiqua" w:cs="宋体"/>
        </w:rPr>
        <w:t>Seo</w:t>
      </w:r>
      <w:proofErr w:type="spellEnd"/>
      <w:r w:rsidRPr="001D327F">
        <w:rPr>
          <w:rFonts w:ascii="Book Antiqua" w:hAnsi="Book Antiqua" w:cs="宋体"/>
        </w:rPr>
        <w:t xml:space="preserve"> DW, Kim MH.</w:t>
      </w:r>
      <w:proofErr w:type="gramEnd"/>
      <w:r w:rsidRPr="001D327F">
        <w:rPr>
          <w:rFonts w:ascii="Book Antiqua" w:hAnsi="Book Antiqua" w:cs="宋体"/>
        </w:rPr>
        <w:t xml:space="preserve"> </w:t>
      </w:r>
      <w:proofErr w:type="gramStart"/>
      <w:r w:rsidRPr="001D327F">
        <w:rPr>
          <w:rFonts w:ascii="Book Antiqua" w:hAnsi="Book Antiqua" w:cs="宋体"/>
        </w:rPr>
        <w:t xml:space="preserve">Analysis of percutaneous </w:t>
      </w:r>
      <w:proofErr w:type="spellStart"/>
      <w:r w:rsidRPr="001D327F">
        <w:rPr>
          <w:rFonts w:ascii="Book Antiqua" w:hAnsi="Book Antiqua" w:cs="宋体"/>
        </w:rPr>
        <w:t>transhepatic</w:t>
      </w:r>
      <w:proofErr w:type="spellEnd"/>
      <w:r w:rsidRPr="001D327F">
        <w:rPr>
          <w:rFonts w:ascii="Book Antiqua" w:hAnsi="Book Antiqua" w:cs="宋体"/>
        </w:rPr>
        <w:t xml:space="preserve"> </w:t>
      </w:r>
      <w:proofErr w:type="spellStart"/>
      <w:r w:rsidRPr="001D327F">
        <w:rPr>
          <w:rFonts w:ascii="Book Antiqua" w:hAnsi="Book Antiqua" w:cs="宋体"/>
        </w:rPr>
        <w:t>cholangioscopy</w:t>
      </w:r>
      <w:proofErr w:type="spellEnd"/>
      <w:r w:rsidRPr="001D327F">
        <w:rPr>
          <w:rFonts w:ascii="Book Antiqua" w:hAnsi="Book Antiqua" w:cs="宋体"/>
        </w:rPr>
        <w:t>-related complications and the risk factors for those complications.</w:t>
      </w:r>
      <w:proofErr w:type="gramEnd"/>
      <w:r w:rsidRPr="001D327F">
        <w:rPr>
          <w:rFonts w:ascii="Book Antiqua" w:hAnsi="Book Antiqua" w:cs="宋体"/>
        </w:rPr>
        <w:t> </w:t>
      </w:r>
      <w:r w:rsidRPr="001D327F">
        <w:rPr>
          <w:rFonts w:ascii="Book Antiqua" w:hAnsi="Book Antiqua" w:cs="宋体"/>
          <w:i/>
          <w:iCs/>
        </w:rPr>
        <w:t>Endoscopy</w:t>
      </w:r>
      <w:r w:rsidRPr="001D327F">
        <w:rPr>
          <w:rFonts w:ascii="Book Antiqua" w:hAnsi="Book Antiqua" w:cs="宋体"/>
        </w:rPr>
        <w:t> 2007; </w:t>
      </w:r>
      <w:r w:rsidRPr="001D327F">
        <w:rPr>
          <w:rFonts w:ascii="Book Antiqua" w:hAnsi="Book Antiqua" w:cs="宋体"/>
          <w:b/>
          <w:bCs/>
        </w:rPr>
        <w:t>39</w:t>
      </w:r>
      <w:r w:rsidRPr="001D327F">
        <w:rPr>
          <w:rFonts w:ascii="Book Antiqua" w:hAnsi="Book Antiqua" w:cs="宋体"/>
        </w:rPr>
        <w:t>: 731-736 [PMID: 17661249 DOI: 10.1055/s-2007-966577]</w:t>
      </w:r>
    </w:p>
    <w:p w:rsidR="00EA3B5A" w:rsidRPr="001D327F" w:rsidRDefault="00EA3B5A" w:rsidP="00215CE1">
      <w:pPr>
        <w:spacing w:line="360" w:lineRule="auto"/>
        <w:jc w:val="both"/>
        <w:rPr>
          <w:rFonts w:ascii="Book Antiqua" w:hAnsi="Book Antiqua" w:cs="宋体"/>
        </w:rPr>
      </w:pPr>
      <w:r w:rsidRPr="001D327F">
        <w:rPr>
          <w:rFonts w:ascii="Book Antiqua" w:hAnsi="Book Antiqua" w:cs="宋体"/>
        </w:rPr>
        <w:t>16 </w:t>
      </w:r>
      <w:r w:rsidRPr="001D327F">
        <w:rPr>
          <w:rFonts w:ascii="Book Antiqua" w:hAnsi="Book Antiqua" w:cs="宋体"/>
          <w:b/>
          <w:bCs/>
        </w:rPr>
        <w:t>Weber A</w:t>
      </w:r>
      <w:r w:rsidRPr="001D327F">
        <w:rPr>
          <w:rFonts w:ascii="Book Antiqua" w:hAnsi="Book Antiqua" w:cs="宋体"/>
        </w:rPr>
        <w:t xml:space="preserve">, </w:t>
      </w:r>
      <w:proofErr w:type="spellStart"/>
      <w:r w:rsidRPr="001D327F">
        <w:rPr>
          <w:rFonts w:ascii="Book Antiqua" w:hAnsi="Book Antiqua" w:cs="宋体"/>
        </w:rPr>
        <w:t>Gaa</w:t>
      </w:r>
      <w:proofErr w:type="spellEnd"/>
      <w:r w:rsidRPr="001D327F">
        <w:rPr>
          <w:rFonts w:ascii="Book Antiqua" w:hAnsi="Book Antiqua" w:cs="宋体"/>
        </w:rPr>
        <w:t xml:space="preserve"> J, </w:t>
      </w:r>
      <w:proofErr w:type="spellStart"/>
      <w:r w:rsidRPr="001D327F">
        <w:rPr>
          <w:rFonts w:ascii="Book Antiqua" w:hAnsi="Book Antiqua" w:cs="宋体"/>
        </w:rPr>
        <w:t>Rosca</w:t>
      </w:r>
      <w:proofErr w:type="spellEnd"/>
      <w:r w:rsidRPr="001D327F">
        <w:rPr>
          <w:rFonts w:ascii="Book Antiqua" w:hAnsi="Book Antiqua" w:cs="宋体"/>
        </w:rPr>
        <w:t xml:space="preserve"> B, Born P, </w:t>
      </w:r>
      <w:proofErr w:type="spellStart"/>
      <w:r w:rsidRPr="001D327F">
        <w:rPr>
          <w:rFonts w:ascii="Book Antiqua" w:hAnsi="Book Antiqua" w:cs="宋体"/>
        </w:rPr>
        <w:t>Neu</w:t>
      </w:r>
      <w:proofErr w:type="spellEnd"/>
      <w:r w:rsidRPr="001D327F">
        <w:rPr>
          <w:rFonts w:ascii="Book Antiqua" w:hAnsi="Book Antiqua" w:cs="宋体"/>
        </w:rPr>
        <w:t xml:space="preserve"> B, </w:t>
      </w:r>
      <w:proofErr w:type="spellStart"/>
      <w:r w:rsidRPr="001D327F">
        <w:rPr>
          <w:rFonts w:ascii="Book Antiqua" w:hAnsi="Book Antiqua" w:cs="宋体"/>
        </w:rPr>
        <w:t>Schmid</w:t>
      </w:r>
      <w:proofErr w:type="spellEnd"/>
      <w:r w:rsidRPr="001D327F">
        <w:rPr>
          <w:rFonts w:ascii="Book Antiqua" w:hAnsi="Book Antiqua" w:cs="宋体"/>
        </w:rPr>
        <w:t xml:space="preserve"> RM, </w:t>
      </w:r>
      <w:proofErr w:type="spellStart"/>
      <w:r w:rsidRPr="001D327F">
        <w:rPr>
          <w:rFonts w:ascii="Book Antiqua" w:hAnsi="Book Antiqua" w:cs="宋体"/>
        </w:rPr>
        <w:t>Prinz</w:t>
      </w:r>
      <w:proofErr w:type="spellEnd"/>
      <w:r w:rsidRPr="001D327F">
        <w:rPr>
          <w:rFonts w:ascii="Book Antiqua" w:hAnsi="Book Antiqua" w:cs="宋体"/>
        </w:rPr>
        <w:t xml:space="preserve"> C. Complications of percutaneous </w:t>
      </w:r>
      <w:proofErr w:type="spellStart"/>
      <w:r w:rsidRPr="001D327F">
        <w:rPr>
          <w:rFonts w:ascii="Book Antiqua" w:hAnsi="Book Antiqua" w:cs="宋体"/>
        </w:rPr>
        <w:t>transhepatic</w:t>
      </w:r>
      <w:proofErr w:type="spellEnd"/>
      <w:r w:rsidRPr="001D327F">
        <w:rPr>
          <w:rFonts w:ascii="Book Antiqua" w:hAnsi="Book Antiqua" w:cs="宋体"/>
        </w:rPr>
        <w:t xml:space="preserve"> biliary drainage in patients with dilated and </w:t>
      </w:r>
      <w:proofErr w:type="spellStart"/>
      <w:r w:rsidRPr="001D327F">
        <w:rPr>
          <w:rFonts w:ascii="Book Antiqua" w:hAnsi="Book Antiqua" w:cs="宋体"/>
        </w:rPr>
        <w:t>nondilated</w:t>
      </w:r>
      <w:proofErr w:type="spellEnd"/>
      <w:r w:rsidRPr="001D327F">
        <w:rPr>
          <w:rFonts w:ascii="Book Antiqua" w:hAnsi="Book Antiqua" w:cs="宋体"/>
        </w:rPr>
        <w:t xml:space="preserve"> intrahepatic bile ducts. </w:t>
      </w:r>
      <w:proofErr w:type="spellStart"/>
      <w:r w:rsidRPr="001D327F">
        <w:rPr>
          <w:rFonts w:ascii="Book Antiqua" w:hAnsi="Book Antiqua" w:cs="宋体"/>
          <w:i/>
          <w:iCs/>
        </w:rPr>
        <w:t>Eur</w:t>
      </w:r>
      <w:proofErr w:type="spellEnd"/>
      <w:r w:rsidRPr="001D327F">
        <w:rPr>
          <w:rFonts w:ascii="Book Antiqua" w:hAnsi="Book Antiqua" w:cs="宋体"/>
          <w:i/>
          <w:iCs/>
        </w:rPr>
        <w:t xml:space="preserve"> J </w:t>
      </w:r>
      <w:proofErr w:type="spellStart"/>
      <w:r w:rsidRPr="001D327F">
        <w:rPr>
          <w:rFonts w:ascii="Book Antiqua" w:hAnsi="Book Antiqua" w:cs="宋体"/>
          <w:i/>
          <w:iCs/>
        </w:rPr>
        <w:t>Radiol</w:t>
      </w:r>
      <w:proofErr w:type="spellEnd"/>
      <w:r w:rsidRPr="001D327F">
        <w:rPr>
          <w:rFonts w:ascii="Book Antiqua" w:hAnsi="Book Antiqua" w:cs="宋体"/>
        </w:rPr>
        <w:t> 2009; </w:t>
      </w:r>
      <w:r w:rsidRPr="001D327F">
        <w:rPr>
          <w:rFonts w:ascii="Book Antiqua" w:hAnsi="Book Antiqua" w:cs="宋体"/>
          <w:b/>
          <w:bCs/>
        </w:rPr>
        <w:t>72</w:t>
      </w:r>
      <w:r w:rsidRPr="001D327F">
        <w:rPr>
          <w:rFonts w:ascii="Book Antiqua" w:hAnsi="Book Antiqua" w:cs="宋体"/>
        </w:rPr>
        <w:t>: 412-417 [PMID: 18926655 DOI: 10.1016/j.ejrad.2008.08.012]</w:t>
      </w:r>
    </w:p>
    <w:p w:rsidR="00EA3B5A" w:rsidRPr="001D327F" w:rsidRDefault="00EA3B5A" w:rsidP="00215CE1">
      <w:pPr>
        <w:spacing w:line="360" w:lineRule="auto"/>
        <w:jc w:val="both"/>
        <w:rPr>
          <w:rFonts w:ascii="Book Antiqua" w:hAnsi="Book Antiqua"/>
        </w:rPr>
      </w:pPr>
    </w:p>
    <w:p w:rsidR="00EA3B5A" w:rsidRPr="00EC33F9" w:rsidRDefault="00EA3B5A" w:rsidP="001F3E26">
      <w:pPr>
        <w:pStyle w:val="ab"/>
        <w:wordWrap w:val="0"/>
        <w:spacing w:line="360" w:lineRule="auto"/>
        <w:ind w:left="360" w:right="120" w:firstLineChars="0" w:firstLine="0"/>
        <w:jc w:val="right"/>
        <w:rPr>
          <w:rFonts w:ascii="Book Antiqua" w:hAnsi="Book Antiqua"/>
          <w:bCs/>
          <w:color w:val="000000"/>
          <w:lang w:val="en-US" w:eastAsia="zh-CN"/>
        </w:rPr>
      </w:pPr>
      <w:bookmarkStart w:id="7" w:name="OLE_LINK277"/>
      <w:bookmarkStart w:id="8" w:name="OLE_LINK278"/>
      <w:bookmarkStart w:id="9" w:name="OLE_LINK279"/>
      <w:bookmarkStart w:id="10" w:name="OLE_LINK290"/>
      <w:bookmarkStart w:id="11" w:name="OLE_LINK301"/>
      <w:bookmarkStart w:id="12" w:name="OLE_LINK312"/>
      <w:bookmarkStart w:id="13" w:name="OLE_LINK315"/>
      <w:bookmarkStart w:id="14" w:name="OLE_LINK316"/>
      <w:bookmarkStart w:id="15" w:name="OLE_LINK317"/>
      <w:bookmarkStart w:id="16" w:name="OLE_LINK318"/>
      <w:bookmarkStart w:id="17" w:name="OLE_LINK326"/>
      <w:bookmarkStart w:id="18" w:name="OLE_LINK335"/>
      <w:bookmarkStart w:id="19" w:name="OLE_LINK339"/>
      <w:bookmarkStart w:id="20" w:name="OLE_LINK348"/>
      <w:bookmarkStart w:id="21" w:name="OLE_LINK378"/>
      <w:r w:rsidRPr="00EC33F9">
        <w:rPr>
          <w:rStyle w:val="aa"/>
          <w:rFonts w:ascii="Book Antiqua" w:hAnsi="Book Antiqua" w:cs="Arial"/>
          <w:noProof/>
          <w:color w:val="000000"/>
          <w:lang w:val="en-US"/>
        </w:rPr>
        <w:t>P-</w:t>
      </w:r>
      <w:r w:rsidRPr="00EC33F9">
        <w:rPr>
          <w:rStyle w:val="aa"/>
          <w:rFonts w:ascii="Book Antiqua" w:hAnsi="Book Antiqua" w:cs="Arial"/>
          <w:noProof/>
          <w:color w:val="000000"/>
          <w:lang w:val="en-US" w:eastAsia="zh-CN"/>
        </w:rPr>
        <w:t xml:space="preserve"> </w:t>
      </w:r>
      <w:r w:rsidRPr="00EC33F9">
        <w:rPr>
          <w:rStyle w:val="aa"/>
          <w:rFonts w:ascii="Book Antiqua" w:hAnsi="Book Antiqua" w:cs="Arial"/>
          <w:noProof/>
          <w:color w:val="000000"/>
          <w:lang w:val="en-US"/>
        </w:rPr>
        <w:t>Reviewers</w:t>
      </w:r>
      <w:r w:rsidRPr="00EC33F9">
        <w:rPr>
          <w:rStyle w:val="aa"/>
          <w:rFonts w:ascii="Book Antiqua" w:hAnsi="Book Antiqua" w:cs="Arial"/>
          <w:noProof/>
          <w:color w:val="000000"/>
          <w:lang w:val="en-US" w:eastAsia="zh-CN"/>
        </w:rPr>
        <w:t>:</w:t>
      </w:r>
      <w:r w:rsidRPr="00EC33F9">
        <w:rPr>
          <w:rFonts w:ascii="Book Antiqua" w:hAnsi="Book Antiqua"/>
          <w:bCs/>
          <w:color w:val="000000"/>
          <w:lang w:val="en-US"/>
        </w:rPr>
        <w:t xml:space="preserve"> </w:t>
      </w:r>
      <w:proofErr w:type="spellStart"/>
      <w:r>
        <w:rPr>
          <w:rFonts w:ascii="Book Antiqua" w:hAnsi="Book Antiqua"/>
          <w:bCs/>
          <w:color w:val="000000"/>
          <w:lang w:val="en-US"/>
        </w:rPr>
        <w:t>Kalayci</w:t>
      </w:r>
      <w:proofErr w:type="spellEnd"/>
      <w:r>
        <w:rPr>
          <w:rFonts w:ascii="Book Antiqua" w:hAnsi="Book Antiqua"/>
          <w:bCs/>
          <w:color w:val="000000"/>
          <w:lang w:val="en-US"/>
        </w:rPr>
        <w:t xml:space="preserve"> C, </w:t>
      </w:r>
      <w:proofErr w:type="spellStart"/>
      <w:r>
        <w:rPr>
          <w:rFonts w:ascii="Book Antiqua" w:hAnsi="Book Antiqua"/>
          <w:bCs/>
          <w:color w:val="000000"/>
          <w:lang w:val="en-US"/>
        </w:rPr>
        <w:t>Tripathi</w:t>
      </w:r>
      <w:proofErr w:type="spellEnd"/>
      <w:r>
        <w:rPr>
          <w:rFonts w:ascii="Book Antiqua" w:hAnsi="Book Antiqua"/>
          <w:bCs/>
          <w:color w:val="000000"/>
          <w:lang w:val="en-US"/>
        </w:rPr>
        <w:t xml:space="preserve"> D</w:t>
      </w:r>
    </w:p>
    <w:p w:rsidR="00EA3B5A" w:rsidRPr="001F3E26" w:rsidRDefault="00EA3B5A" w:rsidP="00215CE1">
      <w:pPr>
        <w:pStyle w:val="ab"/>
        <w:spacing w:line="360" w:lineRule="auto"/>
        <w:ind w:left="360" w:right="120" w:firstLineChars="0" w:firstLine="0"/>
        <w:jc w:val="right"/>
        <w:rPr>
          <w:rFonts w:ascii="Book Antiqua" w:hAnsi="Book Antiqua"/>
          <w:b/>
          <w:bCs/>
          <w:color w:val="000000"/>
          <w:lang w:val="es-ES" w:eastAsia="zh-CN"/>
        </w:rPr>
      </w:pPr>
      <w:r w:rsidRPr="005C3F34">
        <w:rPr>
          <w:rFonts w:ascii="Book Antiqua" w:hAnsi="Book Antiqua"/>
          <w:bCs/>
          <w:color w:val="000000"/>
          <w:lang w:val="es-ES"/>
        </w:rPr>
        <w:t xml:space="preserve"> </w:t>
      </w:r>
      <w:r w:rsidRPr="001F3E26">
        <w:rPr>
          <w:rFonts w:ascii="Book Antiqua" w:hAnsi="Book Antiqua"/>
          <w:b/>
          <w:bCs/>
          <w:color w:val="000000"/>
          <w:lang w:val="es-ES"/>
        </w:rPr>
        <w:t>S-</w:t>
      </w:r>
      <w:r w:rsidRPr="001F3E26">
        <w:rPr>
          <w:rFonts w:ascii="Book Antiqua" w:hAnsi="Book Antiqua"/>
          <w:b/>
          <w:bCs/>
          <w:color w:val="000000"/>
          <w:lang w:val="es-ES" w:eastAsia="zh-CN"/>
        </w:rPr>
        <w:t xml:space="preserve"> </w:t>
      </w:r>
      <w:r w:rsidRPr="001F3E26">
        <w:rPr>
          <w:rFonts w:ascii="Book Antiqua" w:hAnsi="Book Antiqua"/>
          <w:b/>
          <w:bCs/>
          <w:color w:val="000000"/>
          <w:lang w:val="es-ES"/>
        </w:rPr>
        <w:t>Editor</w:t>
      </w:r>
      <w:r w:rsidRPr="001F3E26">
        <w:rPr>
          <w:rFonts w:ascii="Book Antiqua" w:hAnsi="Book Antiqua"/>
          <w:b/>
          <w:bCs/>
          <w:color w:val="000000"/>
          <w:lang w:val="es-ES" w:eastAsia="zh-CN"/>
        </w:rPr>
        <w:t>:</w:t>
      </w:r>
      <w:r w:rsidRPr="001F3E26">
        <w:rPr>
          <w:rFonts w:ascii="Book Antiqua" w:hAnsi="Book Antiqua"/>
          <w:bCs/>
          <w:color w:val="000000"/>
          <w:lang w:val="es-ES"/>
        </w:rPr>
        <w:t xml:space="preserve"> </w:t>
      </w:r>
      <w:r w:rsidRPr="001F3E26">
        <w:rPr>
          <w:rFonts w:ascii="Book Antiqua" w:hAnsi="Book Antiqua"/>
          <w:bCs/>
          <w:color w:val="000000"/>
          <w:lang w:val="es-ES" w:eastAsia="zh-CN"/>
        </w:rPr>
        <w:t>Nan J</w:t>
      </w:r>
      <w:r w:rsidRPr="001F3E26">
        <w:rPr>
          <w:rFonts w:ascii="Book Antiqua" w:hAnsi="Book Antiqua"/>
          <w:b/>
          <w:bCs/>
          <w:color w:val="000000"/>
          <w:lang w:val="es-ES"/>
        </w:rPr>
        <w:t xml:space="preserve">   L-</w:t>
      </w:r>
      <w:r w:rsidRPr="001F3E26">
        <w:rPr>
          <w:rFonts w:ascii="Book Antiqua" w:hAnsi="Book Antiqua"/>
          <w:b/>
          <w:bCs/>
          <w:color w:val="000000"/>
          <w:lang w:val="es-ES" w:eastAsia="zh-CN"/>
        </w:rPr>
        <w:t xml:space="preserve"> </w:t>
      </w:r>
      <w:r w:rsidRPr="001F3E26">
        <w:rPr>
          <w:rFonts w:ascii="Book Antiqua" w:hAnsi="Book Antiqua"/>
          <w:b/>
          <w:bCs/>
          <w:color w:val="000000"/>
          <w:lang w:val="es-ES"/>
        </w:rPr>
        <w:t>Editor</w:t>
      </w:r>
      <w:r w:rsidRPr="001F3E26">
        <w:rPr>
          <w:rFonts w:ascii="Book Antiqua" w:hAnsi="Book Antiqua"/>
          <w:b/>
          <w:bCs/>
          <w:color w:val="000000"/>
          <w:lang w:val="es-ES" w:eastAsia="zh-CN"/>
        </w:rPr>
        <w:t>:</w:t>
      </w:r>
      <w:r w:rsidRPr="001F3E26">
        <w:rPr>
          <w:rFonts w:ascii="Book Antiqua" w:hAnsi="Book Antiqua"/>
          <w:b/>
          <w:bCs/>
          <w:color w:val="000000"/>
          <w:lang w:val="es-ES"/>
        </w:rPr>
        <w:t xml:space="preserve">   E-</w:t>
      </w:r>
      <w:r w:rsidRPr="001F3E26">
        <w:rPr>
          <w:rFonts w:ascii="Book Antiqua" w:hAnsi="Book Antiqua"/>
          <w:b/>
          <w:bCs/>
          <w:color w:val="000000"/>
          <w:lang w:val="es-ES" w:eastAsia="zh-CN"/>
        </w:rPr>
        <w:t xml:space="preserve"> </w:t>
      </w:r>
      <w:r w:rsidRPr="001F3E26">
        <w:rPr>
          <w:rFonts w:ascii="Book Antiqua" w:hAnsi="Book Antiqua"/>
          <w:b/>
          <w:bCs/>
          <w:color w:val="000000"/>
          <w:lang w:val="es-ES"/>
        </w:rPr>
        <w:t>Editor</w:t>
      </w:r>
      <w:r w:rsidRPr="001F3E26">
        <w:rPr>
          <w:rFonts w:ascii="Book Antiqua" w:hAnsi="Book Antiqua"/>
          <w:b/>
          <w:bCs/>
          <w:color w:val="000000"/>
          <w:lang w:val="es-ES" w:eastAsia="zh-CN"/>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A3B5A" w:rsidRPr="001F3E26" w:rsidRDefault="00EA3B5A" w:rsidP="00215CE1">
      <w:pPr>
        <w:widowControl w:val="0"/>
        <w:tabs>
          <w:tab w:val="left" w:pos="480"/>
        </w:tabs>
        <w:autoSpaceDE w:val="0"/>
        <w:autoSpaceDN w:val="0"/>
        <w:adjustRightInd w:val="0"/>
        <w:spacing w:line="360" w:lineRule="auto"/>
        <w:jc w:val="both"/>
        <w:rPr>
          <w:rFonts w:ascii="Book Antiqua" w:hAnsi="Book Antiqua"/>
          <w:lang w:val="es-ES" w:eastAsia="zh-CN"/>
        </w:rPr>
      </w:pPr>
    </w:p>
    <w:p w:rsidR="00EA3B5A" w:rsidRPr="001F3E26" w:rsidRDefault="00EA3B5A" w:rsidP="00215CE1">
      <w:pPr>
        <w:widowControl w:val="0"/>
        <w:tabs>
          <w:tab w:val="left" w:pos="480"/>
        </w:tabs>
        <w:autoSpaceDE w:val="0"/>
        <w:autoSpaceDN w:val="0"/>
        <w:adjustRightInd w:val="0"/>
        <w:spacing w:line="360" w:lineRule="auto"/>
        <w:jc w:val="both"/>
        <w:rPr>
          <w:rFonts w:ascii="Book Antiqua" w:hAnsi="Book Antiqua"/>
          <w:lang w:val="es-ES" w:eastAsia="zh-CN"/>
        </w:rPr>
      </w:pPr>
    </w:p>
    <w:p w:rsidR="00EA3B5A" w:rsidRPr="001F3E26" w:rsidRDefault="00EA3B5A" w:rsidP="00215CE1">
      <w:pPr>
        <w:widowControl w:val="0"/>
        <w:tabs>
          <w:tab w:val="left" w:pos="480"/>
        </w:tabs>
        <w:autoSpaceDE w:val="0"/>
        <w:autoSpaceDN w:val="0"/>
        <w:adjustRightInd w:val="0"/>
        <w:spacing w:line="360" w:lineRule="auto"/>
        <w:jc w:val="both"/>
        <w:rPr>
          <w:rFonts w:ascii="Book Antiqua" w:hAnsi="Book Antiqua"/>
          <w:lang w:val="es-ES" w:eastAsia="zh-CN"/>
        </w:rPr>
      </w:pPr>
    </w:p>
    <w:p w:rsidR="00EA3B5A" w:rsidRPr="001F3E26" w:rsidRDefault="00EA3B5A" w:rsidP="00215CE1">
      <w:pPr>
        <w:widowControl w:val="0"/>
        <w:tabs>
          <w:tab w:val="left" w:pos="480"/>
        </w:tabs>
        <w:autoSpaceDE w:val="0"/>
        <w:autoSpaceDN w:val="0"/>
        <w:adjustRightInd w:val="0"/>
        <w:spacing w:line="360" w:lineRule="auto"/>
        <w:jc w:val="both"/>
        <w:rPr>
          <w:rFonts w:ascii="Book Antiqua" w:hAnsi="Book Antiqua"/>
          <w:lang w:val="es-ES" w:eastAsia="zh-CN"/>
        </w:rPr>
      </w:pPr>
    </w:p>
    <w:p w:rsidR="00EA3B5A" w:rsidRPr="001F3E26" w:rsidRDefault="00EA3B5A" w:rsidP="00215CE1">
      <w:pPr>
        <w:widowControl w:val="0"/>
        <w:tabs>
          <w:tab w:val="left" w:pos="480"/>
        </w:tabs>
        <w:autoSpaceDE w:val="0"/>
        <w:autoSpaceDN w:val="0"/>
        <w:adjustRightInd w:val="0"/>
        <w:spacing w:line="360" w:lineRule="auto"/>
        <w:jc w:val="both"/>
        <w:rPr>
          <w:rFonts w:ascii="Book Antiqua" w:hAnsi="Book Antiqua"/>
          <w:lang w:val="es-ES" w:eastAsia="zh-CN"/>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5C3F34"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lang w:val="es-ES"/>
        </w:rPr>
      </w:pPr>
    </w:p>
    <w:p w:rsidR="00EA3B5A" w:rsidRPr="00A57EE7" w:rsidRDefault="00EA3B5A" w:rsidP="00215CE1">
      <w:pPr>
        <w:widowControl w:val="0"/>
        <w:tabs>
          <w:tab w:val="left" w:pos="0"/>
        </w:tabs>
        <w:autoSpaceDE w:val="0"/>
        <w:autoSpaceDN w:val="0"/>
        <w:adjustRightInd w:val="0"/>
        <w:spacing w:line="360" w:lineRule="auto"/>
        <w:jc w:val="both"/>
        <w:rPr>
          <w:rFonts w:ascii="Book Antiqua" w:hAnsi="Book Antiqua"/>
          <w:lang w:eastAsia="zh-CN"/>
        </w:rPr>
      </w:pPr>
      <w:proofErr w:type="gramStart"/>
      <w:r w:rsidRPr="00C85D74">
        <w:rPr>
          <w:rFonts w:ascii="Book Antiqua" w:hAnsi="Book Antiqua"/>
          <w:b/>
        </w:rPr>
        <w:lastRenderedPageBreak/>
        <w:t>Figure 1</w:t>
      </w:r>
      <w:r w:rsidRPr="00C85D74">
        <w:rPr>
          <w:rFonts w:ascii="Book Antiqua" w:hAnsi="Book Antiqua"/>
          <w:b/>
          <w:lang w:eastAsia="zh-CN"/>
        </w:rPr>
        <w:t xml:space="preserve"> </w:t>
      </w:r>
      <w:r w:rsidRPr="00C85D74">
        <w:rPr>
          <w:rFonts w:ascii="Book Antiqua" w:hAnsi="Book Antiqua"/>
          <w:b/>
        </w:rPr>
        <w:t xml:space="preserve">Management of patients and biliary </w:t>
      </w:r>
      <w:proofErr w:type="spellStart"/>
      <w:r w:rsidRPr="00C85D74">
        <w:rPr>
          <w:rFonts w:ascii="Book Antiqua" w:hAnsi="Book Antiqua"/>
          <w:b/>
        </w:rPr>
        <w:t>cannulation</w:t>
      </w:r>
      <w:proofErr w:type="spellEnd"/>
      <w:r w:rsidRPr="00C85D74">
        <w:rPr>
          <w:rFonts w:ascii="Book Antiqua" w:hAnsi="Book Antiqua"/>
          <w:b/>
        </w:rPr>
        <w:t xml:space="preserve"> outcomes</w:t>
      </w:r>
      <w:r w:rsidRPr="00C85D74">
        <w:rPr>
          <w:rFonts w:ascii="Book Antiqua" w:hAnsi="Book Antiqua"/>
          <w:b/>
          <w:lang w:eastAsia="zh-CN"/>
        </w:rPr>
        <w:t>.</w:t>
      </w:r>
      <w:proofErr w:type="gramEnd"/>
      <w:r w:rsidRPr="00A57EE7">
        <w:rPr>
          <w:rFonts w:ascii="Book Antiqua" w:hAnsi="Book Antiqua"/>
          <w:lang w:eastAsia="zh-CN"/>
        </w:rPr>
        <w:t xml:space="preserve"> </w:t>
      </w:r>
      <w:r w:rsidRPr="00A57EE7">
        <w:rPr>
          <w:rFonts w:ascii="Book Antiqua" w:hAnsi="Book Antiqua"/>
        </w:rPr>
        <w:t>ERCP</w:t>
      </w:r>
      <w:r w:rsidRPr="00A57EE7">
        <w:rPr>
          <w:rFonts w:ascii="Book Antiqua" w:hAnsi="Book Antiqua"/>
          <w:lang w:eastAsia="zh-CN"/>
        </w:rPr>
        <w:t xml:space="preserve">: </w:t>
      </w:r>
      <w:r w:rsidRPr="00A57EE7">
        <w:rPr>
          <w:rFonts w:ascii="Book Antiqua" w:hAnsi="Book Antiqua"/>
        </w:rPr>
        <w:t xml:space="preserve">endoscopic retrograde </w:t>
      </w:r>
      <w:proofErr w:type="spellStart"/>
      <w:r w:rsidRPr="00A57EE7">
        <w:rPr>
          <w:rFonts w:ascii="Book Antiqua" w:hAnsi="Book Antiqua"/>
        </w:rPr>
        <w:t>cholangio-pancreatography</w:t>
      </w:r>
      <w:proofErr w:type="spellEnd"/>
      <w:r w:rsidRPr="00A57EE7">
        <w:rPr>
          <w:rFonts w:ascii="Book Antiqua" w:hAnsi="Book Antiqua"/>
          <w:lang w:eastAsia="zh-CN"/>
        </w:rPr>
        <w:t>.</w:t>
      </w: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ind w:left="480" w:hanging="480"/>
        <w:jc w:val="both"/>
        <w:rPr>
          <w:rFonts w:ascii="Book Antiqua" w:hAnsi="Book Antiqua"/>
        </w:rPr>
      </w:pPr>
    </w:p>
    <w:p w:rsidR="00EA3B5A" w:rsidRPr="00A57EE7" w:rsidRDefault="00E23022" w:rsidP="00215CE1">
      <w:pPr>
        <w:widowControl w:val="0"/>
        <w:tabs>
          <w:tab w:val="left" w:pos="480"/>
        </w:tabs>
        <w:autoSpaceDE w:val="0"/>
        <w:autoSpaceDN w:val="0"/>
        <w:adjustRightInd w:val="0"/>
        <w:spacing w:line="360" w:lineRule="auto"/>
        <w:ind w:left="480" w:hanging="480"/>
        <w:jc w:val="both"/>
        <w:rPr>
          <w:rFonts w:ascii="Book Antiqua" w:hAnsi="Book Antiqua"/>
        </w:rPr>
      </w:pPr>
      <w:r>
        <w:rPr>
          <w:rFonts w:ascii="Arial" w:hAnsi="Arial" w:cs="Arial"/>
          <w:noProof/>
          <w:lang w:eastAsia="zh-CN"/>
        </w:rPr>
        <w:drawing>
          <wp:inline distT="0" distB="0" distL="0" distR="0">
            <wp:extent cx="5713095" cy="5257165"/>
            <wp:effectExtent l="0" t="57150" r="0" b="95885"/>
            <wp:docPr id="1" name="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sectPr w:rsidR="00EA3B5A" w:rsidRPr="00A57EE7" w:rsidSect="00AC503D">
          <w:footerReference w:type="default" r:id="rId13"/>
          <w:pgSz w:w="12240" w:h="15840"/>
          <w:pgMar w:top="1440" w:right="1800" w:bottom="1440" w:left="1800" w:header="708" w:footer="708" w:gutter="0"/>
          <w:cols w:space="708"/>
        </w:sectPr>
      </w:pPr>
    </w:p>
    <w:p w:rsidR="00EA3B5A" w:rsidRPr="00A57EE7" w:rsidRDefault="00EA3B5A" w:rsidP="00215CE1">
      <w:pPr>
        <w:widowControl w:val="0"/>
        <w:tabs>
          <w:tab w:val="left" w:pos="0"/>
        </w:tabs>
        <w:autoSpaceDE w:val="0"/>
        <w:autoSpaceDN w:val="0"/>
        <w:adjustRightInd w:val="0"/>
        <w:spacing w:line="360" w:lineRule="auto"/>
        <w:jc w:val="both"/>
        <w:rPr>
          <w:rFonts w:ascii="Book Antiqua" w:hAnsi="Book Antiqua"/>
        </w:rPr>
      </w:pPr>
      <w:r w:rsidRPr="00C85D74">
        <w:rPr>
          <w:rFonts w:ascii="Book Antiqua" w:hAnsi="Book Antiqua"/>
          <w:b/>
        </w:rPr>
        <w:lastRenderedPageBreak/>
        <w:t>Figure 2</w:t>
      </w:r>
      <w:r w:rsidRPr="00C85D74">
        <w:rPr>
          <w:rFonts w:ascii="Book Antiqua" w:hAnsi="Book Antiqua"/>
          <w:b/>
          <w:lang w:eastAsia="zh-CN"/>
        </w:rPr>
        <w:t xml:space="preserve"> </w:t>
      </w:r>
      <w:r w:rsidRPr="00C85D74">
        <w:rPr>
          <w:rFonts w:ascii="Book Antiqua" w:hAnsi="Book Antiqua"/>
          <w:b/>
        </w:rPr>
        <w:t xml:space="preserve">Kaplan-Meier curves for 30 </w:t>
      </w:r>
      <w:r>
        <w:rPr>
          <w:rFonts w:ascii="Book Antiqua" w:hAnsi="Book Antiqua"/>
          <w:b/>
        </w:rPr>
        <w:t>d</w:t>
      </w:r>
      <w:r w:rsidRPr="00C85D74">
        <w:rPr>
          <w:rFonts w:ascii="Book Antiqua" w:hAnsi="Book Antiqua"/>
          <w:b/>
        </w:rPr>
        <w:t xml:space="preserve"> mortality. </w:t>
      </w:r>
      <w:r w:rsidRPr="00A57EE7">
        <w:rPr>
          <w:rFonts w:ascii="Book Antiqua" w:hAnsi="Book Antiqua"/>
        </w:rPr>
        <w:t xml:space="preserve">There was significantly increased mortality risk in those who had a failed precut </w:t>
      </w:r>
      <w:proofErr w:type="spellStart"/>
      <w:r w:rsidRPr="00A57EE7">
        <w:rPr>
          <w:rFonts w:ascii="Book Antiqua" w:hAnsi="Book Antiqua"/>
        </w:rPr>
        <w:t>sphincterotomy</w:t>
      </w:r>
      <w:proofErr w:type="spellEnd"/>
      <w:r w:rsidRPr="00A57EE7">
        <w:rPr>
          <w:rFonts w:ascii="Book Antiqua" w:hAnsi="Book Antiqua"/>
        </w:rPr>
        <w:t xml:space="preserve"> (6 out 35 patients) compared to those who had a successful biliary </w:t>
      </w:r>
      <w:proofErr w:type="spellStart"/>
      <w:r w:rsidRPr="00A57EE7">
        <w:rPr>
          <w:rFonts w:ascii="Book Antiqua" w:hAnsi="Book Antiqua"/>
        </w:rPr>
        <w:t>cannulation</w:t>
      </w:r>
      <w:proofErr w:type="spellEnd"/>
      <w:r w:rsidRPr="00A57EE7">
        <w:rPr>
          <w:rFonts w:ascii="Book Antiqua" w:hAnsi="Book Antiqua"/>
        </w:rPr>
        <w:t xml:space="preserve"> after precut (3 out of 152 patients; </w:t>
      </w:r>
      <w:r w:rsidRPr="00A57EE7">
        <w:rPr>
          <w:rFonts w:ascii="Book Antiqua" w:hAnsi="Book Antiqua"/>
          <w:i/>
          <w:lang w:eastAsia="zh-CN"/>
        </w:rPr>
        <w:t>P</w:t>
      </w:r>
      <w:r w:rsidRPr="00A57EE7">
        <w:rPr>
          <w:rFonts w:ascii="Book Antiqua" w:hAnsi="Book Antiqua"/>
          <w:lang w:eastAsia="zh-CN"/>
        </w:rPr>
        <w:t xml:space="preserve"> </w:t>
      </w:r>
      <w:r w:rsidRPr="00A57EE7">
        <w:rPr>
          <w:rFonts w:ascii="Book Antiqua" w:hAnsi="Book Antiqua"/>
        </w:rPr>
        <w:t>=</w:t>
      </w:r>
      <w:r w:rsidRPr="00A57EE7">
        <w:rPr>
          <w:rFonts w:ascii="Book Antiqua" w:hAnsi="Book Antiqua"/>
          <w:lang w:eastAsia="zh-CN"/>
        </w:rPr>
        <w:t xml:space="preserve"> </w:t>
      </w:r>
      <w:r w:rsidRPr="00A57EE7">
        <w:rPr>
          <w:rFonts w:ascii="Book Antiqua" w:hAnsi="Book Antiqua"/>
        </w:rPr>
        <w:t>0.0001)</w:t>
      </w:r>
      <w:r>
        <w:rPr>
          <w:rFonts w:ascii="Book Antiqua" w:hAnsi="Book Antiqua"/>
          <w:lang w:eastAsia="zh-CN"/>
        </w:rPr>
        <w:t>.</w:t>
      </w:r>
      <w:r w:rsidRPr="00A57EE7">
        <w:rPr>
          <w:rFonts w:ascii="Book Antiqua" w:hAnsi="Book Antiqua"/>
        </w:rPr>
        <w:t xml:space="preserve"> </w:t>
      </w: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r w:rsidRPr="00A57EE7">
        <w:object w:dxaOrig="8844" w:dyaOrig="4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01.1pt" o:ole="">
            <v:imagedata r:id="rId14" o:title=""/>
          </v:shape>
          <o:OLEObject Type="Embed" ProgID="Prism5.Document" ShapeID="_x0000_i1025" DrawAspect="Content" ObjectID="_1462640524" r:id="rId15"/>
        </w:object>
      </w:r>
    </w:p>
    <w:p w:rsidR="00EA3B5A" w:rsidRPr="00A57EE7" w:rsidRDefault="00EA3B5A" w:rsidP="00215CE1">
      <w:pPr>
        <w:spacing w:line="360" w:lineRule="auto"/>
        <w:jc w:val="both"/>
        <w:rPr>
          <w:rFonts w:ascii="Book Antiqua" w:hAnsi="Book Antiqua"/>
        </w:rPr>
      </w:pPr>
    </w:p>
    <w:p w:rsidR="00EA3B5A" w:rsidRPr="00A57EE7" w:rsidRDefault="00EA3B5A" w:rsidP="00215CE1">
      <w:pPr>
        <w:widowControl w:val="0"/>
        <w:tabs>
          <w:tab w:val="left" w:pos="480"/>
        </w:tabs>
        <w:autoSpaceDE w:val="0"/>
        <w:autoSpaceDN w:val="0"/>
        <w:adjustRightInd w:val="0"/>
        <w:spacing w:line="360" w:lineRule="auto"/>
        <w:jc w:val="both"/>
        <w:rPr>
          <w:rFonts w:ascii="Book Antiqua" w:hAnsi="Book Antiqua"/>
        </w:rPr>
      </w:pPr>
    </w:p>
    <w:p w:rsidR="00EA3B5A" w:rsidRPr="00A57EE7" w:rsidRDefault="00EA3B5A" w:rsidP="00215CE1">
      <w:pPr>
        <w:spacing w:line="360" w:lineRule="auto"/>
        <w:jc w:val="both"/>
        <w:rPr>
          <w:rFonts w:ascii="Book Antiqua" w:hAnsi="Book Antiqua"/>
          <w:lang w:eastAsia="zh-CN"/>
        </w:rPr>
      </w:pPr>
    </w:p>
    <w:sectPr w:rsidR="00EA3B5A" w:rsidRPr="00A57EE7" w:rsidSect="00AC503D">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A2" w:rsidRDefault="008015A2" w:rsidP="00D04087">
      <w:r>
        <w:separator/>
      </w:r>
    </w:p>
  </w:endnote>
  <w:endnote w:type="continuationSeparator" w:id="0">
    <w:p w:rsidR="008015A2" w:rsidRDefault="008015A2" w:rsidP="00D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5A" w:rsidRDefault="00B46A2D">
    <w:pPr>
      <w:pStyle w:val="a9"/>
      <w:jc w:val="right"/>
    </w:pPr>
    <w:r>
      <w:fldChar w:fldCharType="begin"/>
    </w:r>
    <w:r>
      <w:instrText xml:space="preserve"> PAGE   \* MERGEFORMAT </w:instrText>
    </w:r>
    <w:r>
      <w:fldChar w:fldCharType="separate"/>
    </w:r>
    <w:r w:rsidR="00D3333D">
      <w:rPr>
        <w:noProof/>
      </w:rPr>
      <w:t>1</w:t>
    </w:r>
    <w:r>
      <w:rPr>
        <w:noProof/>
      </w:rPr>
      <w:fldChar w:fldCharType="end"/>
    </w:r>
  </w:p>
  <w:p w:rsidR="00EA3B5A" w:rsidRDefault="00EA3B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A2" w:rsidRDefault="008015A2" w:rsidP="00D04087">
      <w:r>
        <w:separator/>
      </w:r>
    </w:p>
  </w:footnote>
  <w:footnote w:type="continuationSeparator" w:id="0">
    <w:p w:rsidR="008015A2" w:rsidRDefault="008015A2" w:rsidP="00D04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Digestive Liver Diseas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RCP.enl&lt;/item&gt;&lt;/Libraries&gt;&lt;/ENLibraries&gt;"/>
  </w:docVars>
  <w:rsids>
    <w:rsidRoot w:val="00AC503D"/>
    <w:rsid w:val="0000526C"/>
    <w:rsid w:val="00006C75"/>
    <w:rsid w:val="00012A54"/>
    <w:rsid w:val="00017F44"/>
    <w:rsid w:val="000212A7"/>
    <w:rsid w:val="00027A3C"/>
    <w:rsid w:val="0003463B"/>
    <w:rsid w:val="00034E6F"/>
    <w:rsid w:val="00037FC0"/>
    <w:rsid w:val="00042047"/>
    <w:rsid w:val="0004673E"/>
    <w:rsid w:val="00050339"/>
    <w:rsid w:val="0005060C"/>
    <w:rsid w:val="00066314"/>
    <w:rsid w:val="00070054"/>
    <w:rsid w:val="00077FE5"/>
    <w:rsid w:val="000848C5"/>
    <w:rsid w:val="00085AD4"/>
    <w:rsid w:val="000962C0"/>
    <w:rsid w:val="000A20D4"/>
    <w:rsid w:val="000A6C9F"/>
    <w:rsid w:val="000A7414"/>
    <w:rsid w:val="000B4108"/>
    <w:rsid w:val="000B44E9"/>
    <w:rsid w:val="000B4EB0"/>
    <w:rsid w:val="000B544C"/>
    <w:rsid w:val="000B6AF8"/>
    <w:rsid w:val="000C65E3"/>
    <w:rsid w:val="000C6B98"/>
    <w:rsid w:val="000D4033"/>
    <w:rsid w:val="000D7361"/>
    <w:rsid w:val="000E0377"/>
    <w:rsid w:val="000E2031"/>
    <w:rsid w:val="000E40DD"/>
    <w:rsid w:val="000E494F"/>
    <w:rsid w:val="000E7CA7"/>
    <w:rsid w:val="000F199B"/>
    <w:rsid w:val="000F5B38"/>
    <w:rsid w:val="000F7025"/>
    <w:rsid w:val="000F7AA4"/>
    <w:rsid w:val="00112EFE"/>
    <w:rsid w:val="00116DDC"/>
    <w:rsid w:val="00117373"/>
    <w:rsid w:val="001232D8"/>
    <w:rsid w:val="00130587"/>
    <w:rsid w:val="00142A33"/>
    <w:rsid w:val="001439EE"/>
    <w:rsid w:val="0014726C"/>
    <w:rsid w:val="00152EBE"/>
    <w:rsid w:val="00153B7D"/>
    <w:rsid w:val="00153F2B"/>
    <w:rsid w:val="00163DC4"/>
    <w:rsid w:val="001749F2"/>
    <w:rsid w:val="00181649"/>
    <w:rsid w:val="0019594C"/>
    <w:rsid w:val="001975DD"/>
    <w:rsid w:val="00197F39"/>
    <w:rsid w:val="001A0742"/>
    <w:rsid w:val="001B5B11"/>
    <w:rsid w:val="001C0E27"/>
    <w:rsid w:val="001C1090"/>
    <w:rsid w:val="001C118F"/>
    <w:rsid w:val="001C4F59"/>
    <w:rsid w:val="001C766C"/>
    <w:rsid w:val="001C7DEA"/>
    <w:rsid w:val="001D19DB"/>
    <w:rsid w:val="001D327F"/>
    <w:rsid w:val="001E02D5"/>
    <w:rsid w:val="001E6562"/>
    <w:rsid w:val="001F31B7"/>
    <w:rsid w:val="001F3E26"/>
    <w:rsid w:val="001F6E52"/>
    <w:rsid w:val="001F7EBF"/>
    <w:rsid w:val="00215CE1"/>
    <w:rsid w:val="00225E55"/>
    <w:rsid w:val="002320FC"/>
    <w:rsid w:val="00240EE0"/>
    <w:rsid w:val="0024609B"/>
    <w:rsid w:val="00246434"/>
    <w:rsid w:val="00251A26"/>
    <w:rsid w:val="00252A1A"/>
    <w:rsid w:val="00253629"/>
    <w:rsid w:val="00255544"/>
    <w:rsid w:val="00261261"/>
    <w:rsid w:val="0026370A"/>
    <w:rsid w:val="002666E6"/>
    <w:rsid w:val="00273027"/>
    <w:rsid w:val="00276189"/>
    <w:rsid w:val="00285298"/>
    <w:rsid w:val="00286025"/>
    <w:rsid w:val="00286A06"/>
    <w:rsid w:val="00294E76"/>
    <w:rsid w:val="002A6D95"/>
    <w:rsid w:val="002B1FA8"/>
    <w:rsid w:val="002C4196"/>
    <w:rsid w:val="002C5038"/>
    <w:rsid w:val="002D4CEC"/>
    <w:rsid w:val="002E0C26"/>
    <w:rsid w:val="002E23B5"/>
    <w:rsid w:val="002F0548"/>
    <w:rsid w:val="002F16C3"/>
    <w:rsid w:val="002F4F14"/>
    <w:rsid w:val="002F681E"/>
    <w:rsid w:val="00304BBF"/>
    <w:rsid w:val="0031204C"/>
    <w:rsid w:val="003166E7"/>
    <w:rsid w:val="00323B36"/>
    <w:rsid w:val="00333789"/>
    <w:rsid w:val="003360C0"/>
    <w:rsid w:val="00361257"/>
    <w:rsid w:val="0036600E"/>
    <w:rsid w:val="003717BF"/>
    <w:rsid w:val="0037324E"/>
    <w:rsid w:val="003778D7"/>
    <w:rsid w:val="00380B7D"/>
    <w:rsid w:val="003908D7"/>
    <w:rsid w:val="00391E57"/>
    <w:rsid w:val="003932E4"/>
    <w:rsid w:val="003A4F3A"/>
    <w:rsid w:val="003A6D2F"/>
    <w:rsid w:val="003B6123"/>
    <w:rsid w:val="003C7B22"/>
    <w:rsid w:val="003D06CB"/>
    <w:rsid w:val="003D296E"/>
    <w:rsid w:val="003D2D35"/>
    <w:rsid w:val="003D311F"/>
    <w:rsid w:val="003D4D34"/>
    <w:rsid w:val="003D7938"/>
    <w:rsid w:val="003E5F39"/>
    <w:rsid w:val="003E7FDB"/>
    <w:rsid w:val="003F0026"/>
    <w:rsid w:val="004133BE"/>
    <w:rsid w:val="00414697"/>
    <w:rsid w:val="00417203"/>
    <w:rsid w:val="00421116"/>
    <w:rsid w:val="00422C5A"/>
    <w:rsid w:val="00423839"/>
    <w:rsid w:val="00425B0F"/>
    <w:rsid w:val="0042718F"/>
    <w:rsid w:val="0044055B"/>
    <w:rsid w:val="00445AC3"/>
    <w:rsid w:val="00453668"/>
    <w:rsid w:val="0045630B"/>
    <w:rsid w:val="00461276"/>
    <w:rsid w:val="0047055E"/>
    <w:rsid w:val="004717CD"/>
    <w:rsid w:val="00473EE8"/>
    <w:rsid w:val="00474360"/>
    <w:rsid w:val="004824C3"/>
    <w:rsid w:val="00483F56"/>
    <w:rsid w:val="0048543F"/>
    <w:rsid w:val="00486D4C"/>
    <w:rsid w:val="00486FB6"/>
    <w:rsid w:val="00494243"/>
    <w:rsid w:val="004947F9"/>
    <w:rsid w:val="004A045A"/>
    <w:rsid w:val="004A1511"/>
    <w:rsid w:val="004C2114"/>
    <w:rsid w:val="004C2D0D"/>
    <w:rsid w:val="004C32E3"/>
    <w:rsid w:val="004C3EC6"/>
    <w:rsid w:val="004C580C"/>
    <w:rsid w:val="004C5A61"/>
    <w:rsid w:val="004C66AF"/>
    <w:rsid w:val="004D0EC6"/>
    <w:rsid w:val="004D2E6A"/>
    <w:rsid w:val="004D4704"/>
    <w:rsid w:val="004E067E"/>
    <w:rsid w:val="004E2384"/>
    <w:rsid w:val="004E3201"/>
    <w:rsid w:val="004E3594"/>
    <w:rsid w:val="004E4C56"/>
    <w:rsid w:val="004E4D0D"/>
    <w:rsid w:val="004E6DD3"/>
    <w:rsid w:val="004F1886"/>
    <w:rsid w:val="004F5C34"/>
    <w:rsid w:val="00500B75"/>
    <w:rsid w:val="005011C1"/>
    <w:rsid w:val="00505E29"/>
    <w:rsid w:val="00513DEF"/>
    <w:rsid w:val="00517F2F"/>
    <w:rsid w:val="0052107B"/>
    <w:rsid w:val="00522494"/>
    <w:rsid w:val="005225C1"/>
    <w:rsid w:val="00524210"/>
    <w:rsid w:val="00551068"/>
    <w:rsid w:val="0055421A"/>
    <w:rsid w:val="005549F4"/>
    <w:rsid w:val="00555ED5"/>
    <w:rsid w:val="0055797F"/>
    <w:rsid w:val="005609CE"/>
    <w:rsid w:val="005654B5"/>
    <w:rsid w:val="005756E2"/>
    <w:rsid w:val="00575981"/>
    <w:rsid w:val="00576C6D"/>
    <w:rsid w:val="00586C0E"/>
    <w:rsid w:val="005903B5"/>
    <w:rsid w:val="00590E88"/>
    <w:rsid w:val="00596E2B"/>
    <w:rsid w:val="005B106B"/>
    <w:rsid w:val="005B25E3"/>
    <w:rsid w:val="005B29B9"/>
    <w:rsid w:val="005B70FB"/>
    <w:rsid w:val="005B718C"/>
    <w:rsid w:val="005C3F34"/>
    <w:rsid w:val="005C4206"/>
    <w:rsid w:val="005D11C0"/>
    <w:rsid w:val="005D26B9"/>
    <w:rsid w:val="005D42FA"/>
    <w:rsid w:val="005D4EA5"/>
    <w:rsid w:val="005E37DD"/>
    <w:rsid w:val="005E5960"/>
    <w:rsid w:val="005E73FF"/>
    <w:rsid w:val="0060619B"/>
    <w:rsid w:val="006063B2"/>
    <w:rsid w:val="00613967"/>
    <w:rsid w:val="006151CA"/>
    <w:rsid w:val="00616FED"/>
    <w:rsid w:val="00617B76"/>
    <w:rsid w:val="00617E21"/>
    <w:rsid w:val="00625F96"/>
    <w:rsid w:val="00627D63"/>
    <w:rsid w:val="0063162C"/>
    <w:rsid w:val="00632AD8"/>
    <w:rsid w:val="006332BA"/>
    <w:rsid w:val="0063360E"/>
    <w:rsid w:val="0064018D"/>
    <w:rsid w:val="0065227D"/>
    <w:rsid w:val="00652F1F"/>
    <w:rsid w:val="006530FC"/>
    <w:rsid w:val="00664932"/>
    <w:rsid w:val="006669B7"/>
    <w:rsid w:val="006702DD"/>
    <w:rsid w:val="0067087F"/>
    <w:rsid w:val="00673A62"/>
    <w:rsid w:val="00687175"/>
    <w:rsid w:val="0068777F"/>
    <w:rsid w:val="0069440E"/>
    <w:rsid w:val="00694BD6"/>
    <w:rsid w:val="00697E62"/>
    <w:rsid w:val="006A673D"/>
    <w:rsid w:val="006A747F"/>
    <w:rsid w:val="006B0CAE"/>
    <w:rsid w:val="006B1790"/>
    <w:rsid w:val="006B616C"/>
    <w:rsid w:val="006B6969"/>
    <w:rsid w:val="006C4A90"/>
    <w:rsid w:val="006C5713"/>
    <w:rsid w:val="006C7ACE"/>
    <w:rsid w:val="006D0291"/>
    <w:rsid w:val="006D1B61"/>
    <w:rsid w:val="006D2CFE"/>
    <w:rsid w:val="006D7BA0"/>
    <w:rsid w:val="006E1940"/>
    <w:rsid w:val="006F1D8A"/>
    <w:rsid w:val="006F34ED"/>
    <w:rsid w:val="006F4F8C"/>
    <w:rsid w:val="00706660"/>
    <w:rsid w:val="00711BCB"/>
    <w:rsid w:val="00712F10"/>
    <w:rsid w:val="00713731"/>
    <w:rsid w:val="00715952"/>
    <w:rsid w:val="007165B8"/>
    <w:rsid w:val="0072007F"/>
    <w:rsid w:val="00722873"/>
    <w:rsid w:val="00722DCF"/>
    <w:rsid w:val="007270E7"/>
    <w:rsid w:val="0072761F"/>
    <w:rsid w:val="00735F32"/>
    <w:rsid w:val="00737D55"/>
    <w:rsid w:val="00737DD1"/>
    <w:rsid w:val="0075070B"/>
    <w:rsid w:val="00752B2F"/>
    <w:rsid w:val="00752EE5"/>
    <w:rsid w:val="0075418E"/>
    <w:rsid w:val="007623A8"/>
    <w:rsid w:val="0076585C"/>
    <w:rsid w:val="00765A9F"/>
    <w:rsid w:val="007701CA"/>
    <w:rsid w:val="00771F32"/>
    <w:rsid w:val="00773F48"/>
    <w:rsid w:val="0077595C"/>
    <w:rsid w:val="00784E1D"/>
    <w:rsid w:val="00785FC4"/>
    <w:rsid w:val="00790E50"/>
    <w:rsid w:val="00792963"/>
    <w:rsid w:val="007A0664"/>
    <w:rsid w:val="007A2E02"/>
    <w:rsid w:val="007A32A1"/>
    <w:rsid w:val="007A63C2"/>
    <w:rsid w:val="007B0FC6"/>
    <w:rsid w:val="007B2161"/>
    <w:rsid w:val="007B2E09"/>
    <w:rsid w:val="007B444B"/>
    <w:rsid w:val="007C5837"/>
    <w:rsid w:val="007C6402"/>
    <w:rsid w:val="007D0E1E"/>
    <w:rsid w:val="007D1840"/>
    <w:rsid w:val="007E1E16"/>
    <w:rsid w:val="007E2342"/>
    <w:rsid w:val="007E4522"/>
    <w:rsid w:val="007E4CE2"/>
    <w:rsid w:val="007E7DF2"/>
    <w:rsid w:val="007F1C85"/>
    <w:rsid w:val="008015A2"/>
    <w:rsid w:val="008022C3"/>
    <w:rsid w:val="00802AF0"/>
    <w:rsid w:val="00804903"/>
    <w:rsid w:val="0081381F"/>
    <w:rsid w:val="008138DD"/>
    <w:rsid w:val="00821D2A"/>
    <w:rsid w:val="008232B3"/>
    <w:rsid w:val="00823F33"/>
    <w:rsid w:val="0082476D"/>
    <w:rsid w:val="00825748"/>
    <w:rsid w:val="008262D6"/>
    <w:rsid w:val="008357E0"/>
    <w:rsid w:val="00835FDC"/>
    <w:rsid w:val="0083792A"/>
    <w:rsid w:val="0084762E"/>
    <w:rsid w:val="00847740"/>
    <w:rsid w:val="00851E2F"/>
    <w:rsid w:val="008537F3"/>
    <w:rsid w:val="0086002A"/>
    <w:rsid w:val="0086029C"/>
    <w:rsid w:val="008603AF"/>
    <w:rsid w:val="00871D57"/>
    <w:rsid w:val="008741A4"/>
    <w:rsid w:val="00876F18"/>
    <w:rsid w:val="00882E6B"/>
    <w:rsid w:val="008839A8"/>
    <w:rsid w:val="00884157"/>
    <w:rsid w:val="00890463"/>
    <w:rsid w:val="00891A3F"/>
    <w:rsid w:val="00896F26"/>
    <w:rsid w:val="008A02D6"/>
    <w:rsid w:val="008A15EC"/>
    <w:rsid w:val="008A2A9C"/>
    <w:rsid w:val="008A435A"/>
    <w:rsid w:val="008A640D"/>
    <w:rsid w:val="008C005C"/>
    <w:rsid w:val="008C4C0C"/>
    <w:rsid w:val="008C6226"/>
    <w:rsid w:val="008E6FBA"/>
    <w:rsid w:val="008E79D5"/>
    <w:rsid w:val="008F4335"/>
    <w:rsid w:val="008F4641"/>
    <w:rsid w:val="00906220"/>
    <w:rsid w:val="009105DC"/>
    <w:rsid w:val="00917EB4"/>
    <w:rsid w:val="009216F8"/>
    <w:rsid w:val="00926EC7"/>
    <w:rsid w:val="00927BBE"/>
    <w:rsid w:val="0093228E"/>
    <w:rsid w:val="00932FC7"/>
    <w:rsid w:val="009377CA"/>
    <w:rsid w:val="009531BD"/>
    <w:rsid w:val="0095415C"/>
    <w:rsid w:val="0097123D"/>
    <w:rsid w:val="009715BE"/>
    <w:rsid w:val="00972321"/>
    <w:rsid w:val="00984D0D"/>
    <w:rsid w:val="00987BB3"/>
    <w:rsid w:val="009933A9"/>
    <w:rsid w:val="009964BB"/>
    <w:rsid w:val="009A18D9"/>
    <w:rsid w:val="009A2AA6"/>
    <w:rsid w:val="009B3928"/>
    <w:rsid w:val="009B3F4F"/>
    <w:rsid w:val="009B6BF3"/>
    <w:rsid w:val="009B7672"/>
    <w:rsid w:val="009C6BEC"/>
    <w:rsid w:val="009D1AB2"/>
    <w:rsid w:val="009D2A7F"/>
    <w:rsid w:val="009E4384"/>
    <w:rsid w:val="009E789B"/>
    <w:rsid w:val="009F30F0"/>
    <w:rsid w:val="009F750D"/>
    <w:rsid w:val="00A000D7"/>
    <w:rsid w:val="00A03420"/>
    <w:rsid w:val="00A04F2D"/>
    <w:rsid w:val="00A0540A"/>
    <w:rsid w:val="00A1013F"/>
    <w:rsid w:val="00A13B11"/>
    <w:rsid w:val="00A1530C"/>
    <w:rsid w:val="00A153AD"/>
    <w:rsid w:val="00A17D90"/>
    <w:rsid w:val="00A20EF6"/>
    <w:rsid w:val="00A23531"/>
    <w:rsid w:val="00A25DC0"/>
    <w:rsid w:val="00A271A0"/>
    <w:rsid w:val="00A27CC0"/>
    <w:rsid w:val="00A311E1"/>
    <w:rsid w:val="00A32D35"/>
    <w:rsid w:val="00A36E01"/>
    <w:rsid w:val="00A4302F"/>
    <w:rsid w:val="00A43040"/>
    <w:rsid w:val="00A43CA5"/>
    <w:rsid w:val="00A5088E"/>
    <w:rsid w:val="00A5300A"/>
    <w:rsid w:val="00A5673B"/>
    <w:rsid w:val="00A572DD"/>
    <w:rsid w:val="00A57EE7"/>
    <w:rsid w:val="00A60D1C"/>
    <w:rsid w:val="00A60FA2"/>
    <w:rsid w:val="00A72B0B"/>
    <w:rsid w:val="00A72C5F"/>
    <w:rsid w:val="00A72DE5"/>
    <w:rsid w:val="00A73179"/>
    <w:rsid w:val="00A74FFE"/>
    <w:rsid w:val="00A752B5"/>
    <w:rsid w:val="00A804B9"/>
    <w:rsid w:val="00A85F32"/>
    <w:rsid w:val="00A9184C"/>
    <w:rsid w:val="00AA1F6D"/>
    <w:rsid w:val="00AB4059"/>
    <w:rsid w:val="00AC503D"/>
    <w:rsid w:val="00AD48EA"/>
    <w:rsid w:val="00AD4900"/>
    <w:rsid w:val="00AD730B"/>
    <w:rsid w:val="00AE53D0"/>
    <w:rsid w:val="00AE5EB9"/>
    <w:rsid w:val="00AE7DA7"/>
    <w:rsid w:val="00B03D7E"/>
    <w:rsid w:val="00B04EDF"/>
    <w:rsid w:val="00B05ED0"/>
    <w:rsid w:val="00B0656E"/>
    <w:rsid w:val="00B074B6"/>
    <w:rsid w:val="00B1621E"/>
    <w:rsid w:val="00B16CF3"/>
    <w:rsid w:val="00B17200"/>
    <w:rsid w:val="00B17B53"/>
    <w:rsid w:val="00B21DB4"/>
    <w:rsid w:val="00B24437"/>
    <w:rsid w:val="00B275A7"/>
    <w:rsid w:val="00B310A7"/>
    <w:rsid w:val="00B33A61"/>
    <w:rsid w:val="00B448BD"/>
    <w:rsid w:val="00B469F3"/>
    <w:rsid w:val="00B46A2D"/>
    <w:rsid w:val="00B47391"/>
    <w:rsid w:val="00B50571"/>
    <w:rsid w:val="00B55FA1"/>
    <w:rsid w:val="00B5640A"/>
    <w:rsid w:val="00B60CF7"/>
    <w:rsid w:val="00B712B0"/>
    <w:rsid w:val="00B721E8"/>
    <w:rsid w:val="00B742C5"/>
    <w:rsid w:val="00B75391"/>
    <w:rsid w:val="00B82B80"/>
    <w:rsid w:val="00B93C5D"/>
    <w:rsid w:val="00B94EEC"/>
    <w:rsid w:val="00B9605E"/>
    <w:rsid w:val="00BB044E"/>
    <w:rsid w:val="00BB2E98"/>
    <w:rsid w:val="00BC1D7B"/>
    <w:rsid w:val="00BC448A"/>
    <w:rsid w:val="00BE0C39"/>
    <w:rsid w:val="00BE57B5"/>
    <w:rsid w:val="00BF5162"/>
    <w:rsid w:val="00C05785"/>
    <w:rsid w:val="00C13F1F"/>
    <w:rsid w:val="00C207CF"/>
    <w:rsid w:val="00C2528A"/>
    <w:rsid w:val="00C25539"/>
    <w:rsid w:val="00C313E7"/>
    <w:rsid w:val="00C32F1E"/>
    <w:rsid w:val="00C33B05"/>
    <w:rsid w:val="00C3679E"/>
    <w:rsid w:val="00C3749B"/>
    <w:rsid w:val="00C41834"/>
    <w:rsid w:val="00C4641F"/>
    <w:rsid w:val="00C476B2"/>
    <w:rsid w:val="00C5026E"/>
    <w:rsid w:val="00C53E47"/>
    <w:rsid w:val="00C57639"/>
    <w:rsid w:val="00C62CB6"/>
    <w:rsid w:val="00C66A18"/>
    <w:rsid w:val="00C743E6"/>
    <w:rsid w:val="00C82FB6"/>
    <w:rsid w:val="00C84160"/>
    <w:rsid w:val="00C85D74"/>
    <w:rsid w:val="00C86D6F"/>
    <w:rsid w:val="00C86FC8"/>
    <w:rsid w:val="00C95489"/>
    <w:rsid w:val="00C95564"/>
    <w:rsid w:val="00CA12CD"/>
    <w:rsid w:val="00CA21C9"/>
    <w:rsid w:val="00CA64C7"/>
    <w:rsid w:val="00CB0BB7"/>
    <w:rsid w:val="00CB44E5"/>
    <w:rsid w:val="00CB6D67"/>
    <w:rsid w:val="00CC466B"/>
    <w:rsid w:val="00CC5123"/>
    <w:rsid w:val="00CC7521"/>
    <w:rsid w:val="00CD443A"/>
    <w:rsid w:val="00CD54CD"/>
    <w:rsid w:val="00CE2E77"/>
    <w:rsid w:val="00CE3989"/>
    <w:rsid w:val="00CE4155"/>
    <w:rsid w:val="00CF53EF"/>
    <w:rsid w:val="00D04087"/>
    <w:rsid w:val="00D04346"/>
    <w:rsid w:val="00D05401"/>
    <w:rsid w:val="00D07771"/>
    <w:rsid w:val="00D101E1"/>
    <w:rsid w:val="00D13FBB"/>
    <w:rsid w:val="00D20C7C"/>
    <w:rsid w:val="00D2338B"/>
    <w:rsid w:val="00D26EC8"/>
    <w:rsid w:val="00D27E1D"/>
    <w:rsid w:val="00D318DB"/>
    <w:rsid w:val="00D3333D"/>
    <w:rsid w:val="00D33709"/>
    <w:rsid w:val="00D3478B"/>
    <w:rsid w:val="00D42CC3"/>
    <w:rsid w:val="00D47DFB"/>
    <w:rsid w:val="00D5007E"/>
    <w:rsid w:val="00D64C19"/>
    <w:rsid w:val="00D70278"/>
    <w:rsid w:val="00D70E7E"/>
    <w:rsid w:val="00D71272"/>
    <w:rsid w:val="00D74AE7"/>
    <w:rsid w:val="00D751BC"/>
    <w:rsid w:val="00D77390"/>
    <w:rsid w:val="00D8367B"/>
    <w:rsid w:val="00D9337E"/>
    <w:rsid w:val="00D93843"/>
    <w:rsid w:val="00D93B75"/>
    <w:rsid w:val="00DA271F"/>
    <w:rsid w:val="00DA3371"/>
    <w:rsid w:val="00DA36BE"/>
    <w:rsid w:val="00DA41B4"/>
    <w:rsid w:val="00DA71FA"/>
    <w:rsid w:val="00DB0088"/>
    <w:rsid w:val="00DB4F19"/>
    <w:rsid w:val="00DB7A22"/>
    <w:rsid w:val="00DB7C38"/>
    <w:rsid w:val="00DC1C83"/>
    <w:rsid w:val="00DC7307"/>
    <w:rsid w:val="00DD0859"/>
    <w:rsid w:val="00DD5705"/>
    <w:rsid w:val="00DE0096"/>
    <w:rsid w:val="00DE1221"/>
    <w:rsid w:val="00DE7AB8"/>
    <w:rsid w:val="00DF1347"/>
    <w:rsid w:val="00DF3293"/>
    <w:rsid w:val="00DF77C3"/>
    <w:rsid w:val="00E02123"/>
    <w:rsid w:val="00E028F2"/>
    <w:rsid w:val="00E045F4"/>
    <w:rsid w:val="00E10443"/>
    <w:rsid w:val="00E23022"/>
    <w:rsid w:val="00E24548"/>
    <w:rsid w:val="00E30832"/>
    <w:rsid w:val="00E31602"/>
    <w:rsid w:val="00E31713"/>
    <w:rsid w:val="00E35639"/>
    <w:rsid w:val="00E375E0"/>
    <w:rsid w:val="00E4526E"/>
    <w:rsid w:val="00E452A9"/>
    <w:rsid w:val="00E56AC0"/>
    <w:rsid w:val="00E61E65"/>
    <w:rsid w:val="00E7155B"/>
    <w:rsid w:val="00E73FD4"/>
    <w:rsid w:val="00E75A5B"/>
    <w:rsid w:val="00E9490E"/>
    <w:rsid w:val="00E94C38"/>
    <w:rsid w:val="00E95AD5"/>
    <w:rsid w:val="00EA3B5A"/>
    <w:rsid w:val="00EA7224"/>
    <w:rsid w:val="00EC017A"/>
    <w:rsid w:val="00EC33F9"/>
    <w:rsid w:val="00EC6413"/>
    <w:rsid w:val="00ED07B1"/>
    <w:rsid w:val="00ED2588"/>
    <w:rsid w:val="00ED3606"/>
    <w:rsid w:val="00ED3645"/>
    <w:rsid w:val="00ED45B5"/>
    <w:rsid w:val="00ED5B30"/>
    <w:rsid w:val="00ED680E"/>
    <w:rsid w:val="00EE0490"/>
    <w:rsid w:val="00EE23B3"/>
    <w:rsid w:val="00EE46D6"/>
    <w:rsid w:val="00EE6E92"/>
    <w:rsid w:val="00F00783"/>
    <w:rsid w:val="00F00F5F"/>
    <w:rsid w:val="00F01DA0"/>
    <w:rsid w:val="00F01F75"/>
    <w:rsid w:val="00F05B07"/>
    <w:rsid w:val="00F06221"/>
    <w:rsid w:val="00F07D5C"/>
    <w:rsid w:val="00F10B5E"/>
    <w:rsid w:val="00F11AA5"/>
    <w:rsid w:val="00F16417"/>
    <w:rsid w:val="00F17D0B"/>
    <w:rsid w:val="00F2141C"/>
    <w:rsid w:val="00F21B80"/>
    <w:rsid w:val="00F30ABD"/>
    <w:rsid w:val="00F326BA"/>
    <w:rsid w:val="00F364F4"/>
    <w:rsid w:val="00F47432"/>
    <w:rsid w:val="00F47ED5"/>
    <w:rsid w:val="00F47EE3"/>
    <w:rsid w:val="00F55FDB"/>
    <w:rsid w:val="00F66452"/>
    <w:rsid w:val="00F724C9"/>
    <w:rsid w:val="00F83847"/>
    <w:rsid w:val="00F84F30"/>
    <w:rsid w:val="00F87C24"/>
    <w:rsid w:val="00F97360"/>
    <w:rsid w:val="00FA25B7"/>
    <w:rsid w:val="00FA4B6A"/>
    <w:rsid w:val="00FA5F3B"/>
    <w:rsid w:val="00FB1169"/>
    <w:rsid w:val="00FB4910"/>
    <w:rsid w:val="00FC154A"/>
    <w:rsid w:val="00FC1954"/>
    <w:rsid w:val="00FD02F1"/>
    <w:rsid w:val="00FD0C40"/>
    <w:rsid w:val="00FD15F6"/>
    <w:rsid w:val="00FD68B5"/>
    <w:rsid w:val="00FE0579"/>
    <w:rsid w:val="00FE26F8"/>
    <w:rsid w:val="00FE4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A8"/>
    <w:rPr>
      <w:kern w:val="0"/>
      <w:sz w:val="24"/>
      <w:szCs w:val="24"/>
      <w:lang w:eastAsia="en-US"/>
    </w:rPr>
  </w:style>
  <w:style w:type="paragraph" w:styleId="1">
    <w:name w:val="heading 1"/>
    <w:basedOn w:val="a"/>
    <w:next w:val="a"/>
    <w:link w:val="1Char"/>
    <w:uiPriority w:val="99"/>
    <w:qFormat/>
    <w:locked/>
    <w:rsid w:val="00F47ED5"/>
    <w:pPr>
      <w:keepNext/>
      <w:keepLines/>
      <w:spacing w:before="480"/>
      <w:outlineLvl w:val="0"/>
    </w:pPr>
    <w:rPr>
      <w:rFonts w:eastAsia="MS Gothic"/>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47ED5"/>
    <w:rPr>
      <w:rFonts w:ascii="Cambria" w:eastAsia="MS Gothic" w:hAnsi="Cambria" w:cs="Times New Roman"/>
      <w:b/>
      <w:bCs/>
      <w:color w:val="345A8A"/>
      <w:sz w:val="32"/>
      <w:szCs w:val="32"/>
      <w:lang w:val="en-US" w:eastAsia="en-US"/>
    </w:rPr>
  </w:style>
  <w:style w:type="paragraph" w:styleId="a3">
    <w:name w:val="Balloon Text"/>
    <w:basedOn w:val="a"/>
    <w:link w:val="Char"/>
    <w:uiPriority w:val="99"/>
    <w:semiHidden/>
    <w:rsid w:val="00066314"/>
    <w:rPr>
      <w:rFonts w:ascii="Tahoma" w:hAnsi="Tahoma" w:cs="Tahoma"/>
      <w:sz w:val="16"/>
      <w:szCs w:val="16"/>
    </w:rPr>
  </w:style>
  <w:style w:type="character" w:customStyle="1" w:styleId="BalloonTextChar">
    <w:name w:val="Balloon Text Char"/>
    <w:basedOn w:val="a0"/>
    <w:uiPriority w:val="99"/>
    <w:semiHidden/>
    <w:rPr>
      <w:rFonts w:ascii="Lucida Grande" w:hAnsi="Lucida Grande" w:cs="Times New Roman"/>
      <w:sz w:val="18"/>
      <w:szCs w:val="18"/>
    </w:rPr>
  </w:style>
  <w:style w:type="character" w:customStyle="1" w:styleId="BalloonTextChar3">
    <w:name w:val="Balloon Text Char3"/>
    <w:basedOn w:val="a0"/>
    <w:uiPriority w:val="99"/>
    <w:semiHidden/>
    <w:rPr>
      <w:rFonts w:ascii="Lucida Grande" w:hAnsi="Lucida Grande" w:cs="Times New Roman"/>
      <w:sz w:val="18"/>
      <w:szCs w:val="18"/>
    </w:rPr>
  </w:style>
  <w:style w:type="character" w:customStyle="1" w:styleId="BalloonTextChar2">
    <w:name w:val="Balloon Text Char2"/>
    <w:basedOn w:val="a0"/>
    <w:uiPriority w:val="99"/>
    <w:semiHidden/>
    <w:rPr>
      <w:rFonts w:ascii="Lucida Grande" w:hAnsi="Lucida Grande" w:cs="Times New Roman"/>
      <w:sz w:val="18"/>
      <w:szCs w:val="18"/>
    </w:rPr>
  </w:style>
  <w:style w:type="character" w:styleId="a4">
    <w:name w:val="annotation reference"/>
    <w:basedOn w:val="a0"/>
    <w:uiPriority w:val="99"/>
    <w:semiHidden/>
    <w:rsid w:val="00066314"/>
    <w:rPr>
      <w:rFonts w:cs="Times New Roman"/>
      <w:sz w:val="16"/>
      <w:szCs w:val="16"/>
    </w:rPr>
  </w:style>
  <w:style w:type="paragraph" w:styleId="a5">
    <w:name w:val="annotation text"/>
    <w:basedOn w:val="a"/>
    <w:link w:val="Char0"/>
    <w:uiPriority w:val="99"/>
    <w:semiHidden/>
    <w:rsid w:val="00066314"/>
    <w:rPr>
      <w:sz w:val="20"/>
      <w:szCs w:val="20"/>
    </w:rPr>
  </w:style>
  <w:style w:type="character" w:customStyle="1" w:styleId="Char0">
    <w:name w:val="批注文字 Char"/>
    <w:basedOn w:val="a0"/>
    <w:link w:val="a5"/>
    <w:uiPriority w:val="99"/>
    <w:semiHidden/>
    <w:locked/>
    <w:rsid w:val="00066314"/>
    <w:rPr>
      <w:rFonts w:cs="Times New Roman"/>
      <w:sz w:val="20"/>
      <w:szCs w:val="20"/>
      <w:lang w:val="en-US" w:eastAsia="en-US"/>
    </w:rPr>
  </w:style>
  <w:style w:type="paragraph" w:styleId="a6">
    <w:name w:val="annotation subject"/>
    <w:basedOn w:val="a5"/>
    <w:next w:val="a5"/>
    <w:link w:val="Char1"/>
    <w:uiPriority w:val="99"/>
    <w:semiHidden/>
    <w:rsid w:val="00066314"/>
    <w:rPr>
      <w:b/>
      <w:bCs/>
    </w:rPr>
  </w:style>
  <w:style w:type="character" w:customStyle="1" w:styleId="Char1">
    <w:name w:val="批注主题 Char"/>
    <w:basedOn w:val="Char0"/>
    <w:link w:val="a6"/>
    <w:uiPriority w:val="99"/>
    <w:semiHidden/>
    <w:locked/>
    <w:rsid w:val="00066314"/>
    <w:rPr>
      <w:rFonts w:cs="Times New Roman"/>
      <w:b/>
      <w:bCs/>
      <w:sz w:val="20"/>
      <w:szCs w:val="20"/>
      <w:lang w:val="en-US" w:eastAsia="en-US"/>
    </w:rPr>
  </w:style>
  <w:style w:type="character" w:customStyle="1" w:styleId="Char">
    <w:name w:val="批注框文本 Char"/>
    <w:basedOn w:val="a0"/>
    <w:link w:val="a3"/>
    <w:uiPriority w:val="99"/>
    <w:semiHidden/>
    <w:locked/>
    <w:rsid w:val="00066314"/>
    <w:rPr>
      <w:rFonts w:ascii="Tahoma" w:hAnsi="Tahoma" w:cs="Tahoma"/>
      <w:sz w:val="16"/>
      <w:szCs w:val="16"/>
      <w:lang w:val="en-US" w:eastAsia="en-US"/>
    </w:rPr>
  </w:style>
  <w:style w:type="character" w:styleId="a7">
    <w:name w:val="Hyperlink"/>
    <w:basedOn w:val="a0"/>
    <w:uiPriority w:val="99"/>
    <w:rsid w:val="00E31602"/>
    <w:rPr>
      <w:rFonts w:cs="Times New Roman"/>
      <w:color w:val="0000FF"/>
      <w:u w:val="single"/>
    </w:rPr>
  </w:style>
  <w:style w:type="paragraph" w:styleId="a8">
    <w:name w:val="header"/>
    <w:basedOn w:val="a"/>
    <w:link w:val="Char2"/>
    <w:uiPriority w:val="99"/>
    <w:rsid w:val="00D04087"/>
    <w:pPr>
      <w:tabs>
        <w:tab w:val="center" w:pos="4513"/>
        <w:tab w:val="right" w:pos="9026"/>
      </w:tabs>
    </w:pPr>
  </w:style>
  <w:style w:type="character" w:customStyle="1" w:styleId="Char2">
    <w:name w:val="页眉 Char"/>
    <w:basedOn w:val="a0"/>
    <w:link w:val="a8"/>
    <w:uiPriority w:val="99"/>
    <w:locked/>
    <w:rsid w:val="00D04087"/>
    <w:rPr>
      <w:rFonts w:cs="Times New Roman"/>
      <w:sz w:val="24"/>
      <w:szCs w:val="24"/>
      <w:lang w:val="en-US" w:eastAsia="en-US"/>
    </w:rPr>
  </w:style>
  <w:style w:type="paragraph" w:styleId="a9">
    <w:name w:val="footer"/>
    <w:basedOn w:val="a"/>
    <w:link w:val="Char3"/>
    <w:uiPriority w:val="99"/>
    <w:rsid w:val="00D04087"/>
    <w:pPr>
      <w:tabs>
        <w:tab w:val="center" w:pos="4513"/>
        <w:tab w:val="right" w:pos="9026"/>
      </w:tabs>
    </w:pPr>
  </w:style>
  <w:style w:type="character" w:customStyle="1" w:styleId="Char3">
    <w:name w:val="页脚 Char"/>
    <w:basedOn w:val="a0"/>
    <w:link w:val="a9"/>
    <w:uiPriority w:val="99"/>
    <w:locked/>
    <w:rsid w:val="00D04087"/>
    <w:rPr>
      <w:rFonts w:cs="Times New Roman"/>
      <w:sz w:val="24"/>
      <w:szCs w:val="24"/>
      <w:lang w:val="en-US" w:eastAsia="en-US"/>
    </w:rPr>
  </w:style>
  <w:style w:type="paragraph" w:customStyle="1" w:styleId="p0">
    <w:name w:val="p0"/>
    <w:basedOn w:val="a"/>
    <w:uiPriority w:val="99"/>
    <w:rsid w:val="00C85D74"/>
    <w:pPr>
      <w:spacing w:line="240" w:lineRule="atLeast"/>
    </w:pPr>
    <w:rPr>
      <w:rFonts w:ascii="Century" w:hAnsi="Century" w:cs="宋体"/>
      <w:sz w:val="21"/>
      <w:szCs w:val="21"/>
      <w:lang w:eastAsia="zh-CN"/>
    </w:rPr>
  </w:style>
  <w:style w:type="character" w:styleId="aa">
    <w:name w:val="Strong"/>
    <w:basedOn w:val="a0"/>
    <w:uiPriority w:val="99"/>
    <w:qFormat/>
    <w:locked/>
    <w:rsid w:val="00D27E1D"/>
    <w:rPr>
      <w:rFonts w:cs="Times New Roman"/>
      <w:b/>
    </w:rPr>
  </w:style>
  <w:style w:type="paragraph" w:styleId="ab">
    <w:name w:val="List Paragraph"/>
    <w:basedOn w:val="a"/>
    <w:uiPriority w:val="99"/>
    <w:qFormat/>
    <w:rsid w:val="00D27E1D"/>
    <w:pPr>
      <w:suppressAutoHyphens/>
      <w:ind w:firstLineChars="200" w:firstLine="420"/>
    </w:pPr>
    <w:rPr>
      <w:rFonts w:ascii="Times New Roman" w:hAnsi="Times New Roman"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A8"/>
    <w:rPr>
      <w:kern w:val="0"/>
      <w:sz w:val="24"/>
      <w:szCs w:val="24"/>
      <w:lang w:eastAsia="en-US"/>
    </w:rPr>
  </w:style>
  <w:style w:type="paragraph" w:styleId="1">
    <w:name w:val="heading 1"/>
    <w:basedOn w:val="a"/>
    <w:next w:val="a"/>
    <w:link w:val="1Char"/>
    <w:uiPriority w:val="99"/>
    <w:qFormat/>
    <w:locked/>
    <w:rsid w:val="00F47ED5"/>
    <w:pPr>
      <w:keepNext/>
      <w:keepLines/>
      <w:spacing w:before="480"/>
      <w:outlineLvl w:val="0"/>
    </w:pPr>
    <w:rPr>
      <w:rFonts w:eastAsia="MS Gothic"/>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47ED5"/>
    <w:rPr>
      <w:rFonts w:ascii="Cambria" w:eastAsia="MS Gothic" w:hAnsi="Cambria" w:cs="Times New Roman"/>
      <w:b/>
      <w:bCs/>
      <w:color w:val="345A8A"/>
      <w:sz w:val="32"/>
      <w:szCs w:val="32"/>
      <w:lang w:val="en-US" w:eastAsia="en-US"/>
    </w:rPr>
  </w:style>
  <w:style w:type="paragraph" w:styleId="a3">
    <w:name w:val="Balloon Text"/>
    <w:basedOn w:val="a"/>
    <w:link w:val="Char"/>
    <w:uiPriority w:val="99"/>
    <w:semiHidden/>
    <w:rsid w:val="00066314"/>
    <w:rPr>
      <w:rFonts w:ascii="Tahoma" w:hAnsi="Tahoma" w:cs="Tahoma"/>
      <w:sz w:val="16"/>
      <w:szCs w:val="16"/>
    </w:rPr>
  </w:style>
  <w:style w:type="character" w:customStyle="1" w:styleId="BalloonTextChar">
    <w:name w:val="Balloon Text Char"/>
    <w:basedOn w:val="a0"/>
    <w:uiPriority w:val="99"/>
    <w:semiHidden/>
    <w:rPr>
      <w:rFonts w:ascii="Lucida Grande" w:hAnsi="Lucida Grande" w:cs="Times New Roman"/>
      <w:sz w:val="18"/>
      <w:szCs w:val="18"/>
    </w:rPr>
  </w:style>
  <w:style w:type="character" w:customStyle="1" w:styleId="BalloonTextChar3">
    <w:name w:val="Balloon Text Char3"/>
    <w:basedOn w:val="a0"/>
    <w:uiPriority w:val="99"/>
    <w:semiHidden/>
    <w:rPr>
      <w:rFonts w:ascii="Lucida Grande" w:hAnsi="Lucida Grande" w:cs="Times New Roman"/>
      <w:sz w:val="18"/>
      <w:szCs w:val="18"/>
    </w:rPr>
  </w:style>
  <w:style w:type="character" w:customStyle="1" w:styleId="BalloonTextChar2">
    <w:name w:val="Balloon Text Char2"/>
    <w:basedOn w:val="a0"/>
    <w:uiPriority w:val="99"/>
    <w:semiHidden/>
    <w:rPr>
      <w:rFonts w:ascii="Lucida Grande" w:hAnsi="Lucida Grande" w:cs="Times New Roman"/>
      <w:sz w:val="18"/>
      <w:szCs w:val="18"/>
    </w:rPr>
  </w:style>
  <w:style w:type="character" w:styleId="a4">
    <w:name w:val="annotation reference"/>
    <w:basedOn w:val="a0"/>
    <w:uiPriority w:val="99"/>
    <w:semiHidden/>
    <w:rsid w:val="00066314"/>
    <w:rPr>
      <w:rFonts w:cs="Times New Roman"/>
      <w:sz w:val="16"/>
      <w:szCs w:val="16"/>
    </w:rPr>
  </w:style>
  <w:style w:type="paragraph" w:styleId="a5">
    <w:name w:val="annotation text"/>
    <w:basedOn w:val="a"/>
    <w:link w:val="Char0"/>
    <w:uiPriority w:val="99"/>
    <w:semiHidden/>
    <w:rsid w:val="00066314"/>
    <w:rPr>
      <w:sz w:val="20"/>
      <w:szCs w:val="20"/>
    </w:rPr>
  </w:style>
  <w:style w:type="character" w:customStyle="1" w:styleId="Char0">
    <w:name w:val="批注文字 Char"/>
    <w:basedOn w:val="a0"/>
    <w:link w:val="a5"/>
    <w:uiPriority w:val="99"/>
    <w:semiHidden/>
    <w:locked/>
    <w:rsid w:val="00066314"/>
    <w:rPr>
      <w:rFonts w:cs="Times New Roman"/>
      <w:sz w:val="20"/>
      <w:szCs w:val="20"/>
      <w:lang w:val="en-US" w:eastAsia="en-US"/>
    </w:rPr>
  </w:style>
  <w:style w:type="paragraph" w:styleId="a6">
    <w:name w:val="annotation subject"/>
    <w:basedOn w:val="a5"/>
    <w:next w:val="a5"/>
    <w:link w:val="Char1"/>
    <w:uiPriority w:val="99"/>
    <w:semiHidden/>
    <w:rsid w:val="00066314"/>
    <w:rPr>
      <w:b/>
      <w:bCs/>
    </w:rPr>
  </w:style>
  <w:style w:type="character" w:customStyle="1" w:styleId="Char1">
    <w:name w:val="批注主题 Char"/>
    <w:basedOn w:val="Char0"/>
    <w:link w:val="a6"/>
    <w:uiPriority w:val="99"/>
    <w:semiHidden/>
    <w:locked/>
    <w:rsid w:val="00066314"/>
    <w:rPr>
      <w:rFonts w:cs="Times New Roman"/>
      <w:b/>
      <w:bCs/>
      <w:sz w:val="20"/>
      <w:szCs w:val="20"/>
      <w:lang w:val="en-US" w:eastAsia="en-US"/>
    </w:rPr>
  </w:style>
  <w:style w:type="character" w:customStyle="1" w:styleId="Char">
    <w:name w:val="批注框文本 Char"/>
    <w:basedOn w:val="a0"/>
    <w:link w:val="a3"/>
    <w:uiPriority w:val="99"/>
    <w:semiHidden/>
    <w:locked/>
    <w:rsid w:val="00066314"/>
    <w:rPr>
      <w:rFonts w:ascii="Tahoma" w:hAnsi="Tahoma" w:cs="Tahoma"/>
      <w:sz w:val="16"/>
      <w:szCs w:val="16"/>
      <w:lang w:val="en-US" w:eastAsia="en-US"/>
    </w:rPr>
  </w:style>
  <w:style w:type="character" w:styleId="a7">
    <w:name w:val="Hyperlink"/>
    <w:basedOn w:val="a0"/>
    <w:uiPriority w:val="99"/>
    <w:rsid w:val="00E31602"/>
    <w:rPr>
      <w:rFonts w:cs="Times New Roman"/>
      <w:color w:val="0000FF"/>
      <w:u w:val="single"/>
    </w:rPr>
  </w:style>
  <w:style w:type="paragraph" w:styleId="a8">
    <w:name w:val="header"/>
    <w:basedOn w:val="a"/>
    <w:link w:val="Char2"/>
    <w:uiPriority w:val="99"/>
    <w:rsid w:val="00D04087"/>
    <w:pPr>
      <w:tabs>
        <w:tab w:val="center" w:pos="4513"/>
        <w:tab w:val="right" w:pos="9026"/>
      </w:tabs>
    </w:pPr>
  </w:style>
  <w:style w:type="character" w:customStyle="1" w:styleId="Char2">
    <w:name w:val="页眉 Char"/>
    <w:basedOn w:val="a0"/>
    <w:link w:val="a8"/>
    <w:uiPriority w:val="99"/>
    <w:locked/>
    <w:rsid w:val="00D04087"/>
    <w:rPr>
      <w:rFonts w:cs="Times New Roman"/>
      <w:sz w:val="24"/>
      <w:szCs w:val="24"/>
      <w:lang w:val="en-US" w:eastAsia="en-US"/>
    </w:rPr>
  </w:style>
  <w:style w:type="paragraph" w:styleId="a9">
    <w:name w:val="footer"/>
    <w:basedOn w:val="a"/>
    <w:link w:val="Char3"/>
    <w:uiPriority w:val="99"/>
    <w:rsid w:val="00D04087"/>
    <w:pPr>
      <w:tabs>
        <w:tab w:val="center" w:pos="4513"/>
        <w:tab w:val="right" w:pos="9026"/>
      </w:tabs>
    </w:pPr>
  </w:style>
  <w:style w:type="character" w:customStyle="1" w:styleId="Char3">
    <w:name w:val="页脚 Char"/>
    <w:basedOn w:val="a0"/>
    <w:link w:val="a9"/>
    <w:uiPriority w:val="99"/>
    <w:locked/>
    <w:rsid w:val="00D04087"/>
    <w:rPr>
      <w:rFonts w:cs="Times New Roman"/>
      <w:sz w:val="24"/>
      <w:szCs w:val="24"/>
      <w:lang w:val="en-US" w:eastAsia="en-US"/>
    </w:rPr>
  </w:style>
  <w:style w:type="paragraph" w:customStyle="1" w:styleId="p0">
    <w:name w:val="p0"/>
    <w:basedOn w:val="a"/>
    <w:uiPriority w:val="99"/>
    <w:rsid w:val="00C85D74"/>
    <w:pPr>
      <w:spacing w:line="240" w:lineRule="atLeast"/>
    </w:pPr>
    <w:rPr>
      <w:rFonts w:ascii="Century" w:hAnsi="Century" w:cs="宋体"/>
      <w:sz w:val="21"/>
      <w:szCs w:val="21"/>
      <w:lang w:eastAsia="zh-CN"/>
    </w:rPr>
  </w:style>
  <w:style w:type="character" w:styleId="aa">
    <w:name w:val="Strong"/>
    <w:basedOn w:val="a0"/>
    <w:uiPriority w:val="99"/>
    <w:qFormat/>
    <w:locked/>
    <w:rsid w:val="00D27E1D"/>
    <w:rPr>
      <w:rFonts w:cs="Times New Roman"/>
      <w:b/>
    </w:rPr>
  </w:style>
  <w:style w:type="paragraph" w:styleId="ab">
    <w:name w:val="List Paragraph"/>
    <w:basedOn w:val="a"/>
    <w:uiPriority w:val="99"/>
    <w:qFormat/>
    <w:rsid w:val="00D27E1D"/>
    <w:pPr>
      <w:suppressAutoHyphens/>
      <w:ind w:firstLineChars="200" w:firstLine="420"/>
    </w:pPr>
    <w:rPr>
      <w:rFonts w:ascii="Times New Roman"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7103">
      <w:marLeft w:val="0"/>
      <w:marRight w:val="0"/>
      <w:marTop w:val="0"/>
      <w:marBottom w:val="0"/>
      <w:divBdr>
        <w:top w:val="none" w:sz="0" w:space="0" w:color="auto"/>
        <w:left w:val="none" w:sz="0" w:space="0" w:color="auto"/>
        <w:bottom w:val="none" w:sz="0" w:space="0" w:color="auto"/>
        <w:right w:val="none" w:sz="0" w:space="0" w:color="auto"/>
      </w:divBdr>
    </w:div>
    <w:div w:id="1849707104">
      <w:marLeft w:val="0"/>
      <w:marRight w:val="0"/>
      <w:marTop w:val="0"/>
      <w:marBottom w:val="0"/>
      <w:divBdr>
        <w:top w:val="none" w:sz="0" w:space="0" w:color="auto"/>
        <w:left w:val="none" w:sz="0" w:space="0" w:color="auto"/>
        <w:bottom w:val="none" w:sz="0" w:space="0" w:color="auto"/>
        <w:right w:val="none" w:sz="0" w:space="0" w:color="auto"/>
      </w:divBdr>
    </w:div>
    <w:div w:id="1849707105">
      <w:marLeft w:val="0"/>
      <w:marRight w:val="0"/>
      <w:marTop w:val="0"/>
      <w:marBottom w:val="0"/>
      <w:divBdr>
        <w:top w:val="none" w:sz="0" w:space="0" w:color="auto"/>
        <w:left w:val="none" w:sz="0" w:space="0" w:color="auto"/>
        <w:bottom w:val="none" w:sz="0" w:space="0" w:color="auto"/>
        <w:right w:val="none" w:sz="0" w:space="0" w:color="auto"/>
      </w:divBdr>
    </w:div>
    <w:div w:id="1849707106">
      <w:marLeft w:val="0"/>
      <w:marRight w:val="0"/>
      <w:marTop w:val="0"/>
      <w:marBottom w:val="0"/>
      <w:divBdr>
        <w:top w:val="none" w:sz="0" w:space="0" w:color="auto"/>
        <w:left w:val="none" w:sz="0" w:space="0" w:color="auto"/>
        <w:bottom w:val="none" w:sz="0" w:space="0" w:color="auto"/>
        <w:right w:val="none" w:sz="0" w:space="0" w:color="auto"/>
      </w:divBdr>
    </w:div>
    <w:div w:id="1849707107">
      <w:marLeft w:val="0"/>
      <w:marRight w:val="0"/>
      <w:marTop w:val="0"/>
      <w:marBottom w:val="0"/>
      <w:divBdr>
        <w:top w:val="none" w:sz="0" w:space="0" w:color="auto"/>
        <w:left w:val="none" w:sz="0" w:space="0" w:color="auto"/>
        <w:bottom w:val="none" w:sz="0" w:space="0" w:color="auto"/>
        <w:right w:val="none" w:sz="0" w:space="0" w:color="auto"/>
      </w:divBdr>
    </w:div>
    <w:div w:id="1849707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aden@em.uni-frankfurt.de" TargetMode="External"/><Relationship Id="rId12" Type="http://schemas.microsoft.com/office/2007/relationships/diagramDrawing" Target="diagrams/drawing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611879-076A-F845-A272-6621765A044F}" type="doc">
      <dgm:prSet loTypeId="urn:microsoft.com/office/officeart/2005/8/layout/hierarchy1" loCatId="hierarchy" qsTypeId="urn:microsoft.com/office/officeart/2005/8/quickstyle/simple3" qsCatId="simple" csTypeId="urn:microsoft.com/office/officeart/2005/8/colors/accent1_2#1" csCatId="accent1" phldr="1"/>
      <dgm:spPr/>
      <dgm:t>
        <a:bodyPr/>
        <a:lstStyle/>
        <a:p>
          <a:endParaRPr lang="en-US"/>
        </a:p>
      </dgm:t>
    </dgm:pt>
    <dgm:pt modelId="{859507FA-2A99-7C45-9FF6-34FB39BCBED2}">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1839 patients ERCP</a:t>
          </a:r>
        </a:p>
      </dgm:t>
    </dgm:pt>
    <dgm:pt modelId="{5077CE3A-8F0C-6B4D-9D71-06F41653F554}" type="parTrans" cxnId="{B9B6C18A-1F21-5B42-9E8A-C77C18F5E924}">
      <dgm:prSet/>
      <dgm:spPr/>
      <dgm:t>
        <a:bodyPr/>
        <a:lstStyle/>
        <a:p>
          <a:endParaRPr lang="en-US" sz="900"/>
        </a:p>
      </dgm:t>
    </dgm:pt>
    <dgm:pt modelId="{ED89509B-9075-A249-AD6B-0704A3C07A86}" type="sibTrans" cxnId="{B9B6C18A-1F21-5B42-9E8A-C77C18F5E924}">
      <dgm:prSet/>
      <dgm:spPr/>
      <dgm:t>
        <a:bodyPr/>
        <a:lstStyle/>
        <a:p>
          <a:endParaRPr lang="en-US" sz="900"/>
        </a:p>
      </dgm:t>
    </dgm:pt>
    <dgm:pt modelId="{AAC8FD5D-5B01-E041-9CC2-F8DC5CD05D07}">
      <dgm:prSet phldrT="[Text]" custT="1">
        <dgm:style>
          <a:lnRef idx="1">
            <a:schemeClr val="accent1"/>
          </a:lnRef>
          <a:fillRef idx="2">
            <a:schemeClr val="accent1"/>
          </a:fillRef>
          <a:effectRef idx="1">
            <a:schemeClr val="accent1"/>
          </a:effectRef>
          <a:fontRef idx="minor">
            <a:schemeClr val="dk1"/>
          </a:fontRef>
        </dgm:style>
      </dgm:prSet>
      <dgm:spPr>
        <a:effectLst/>
      </dgm:spPr>
      <dgm:t>
        <a:bodyPr/>
        <a:lstStyle/>
        <a:p>
          <a:r>
            <a:rPr lang="en-US" sz="900"/>
            <a:t>187 (10.2%) precut</a:t>
          </a:r>
        </a:p>
      </dgm:t>
    </dgm:pt>
    <dgm:pt modelId="{580F4290-AD33-0B40-BE3E-D03FF61C8468}" type="parTrans" cxnId="{246E3117-9BB6-F242-8988-B90A024254C3}">
      <dgm:prSet/>
      <dgm:spPr/>
      <dgm:t>
        <a:bodyPr/>
        <a:lstStyle/>
        <a:p>
          <a:endParaRPr lang="en-US" sz="900"/>
        </a:p>
      </dgm:t>
    </dgm:pt>
    <dgm:pt modelId="{DE4CA7D5-309B-EF48-820F-5891779CE742}" type="sibTrans" cxnId="{246E3117-9BB6-F242-8988-B90A024254C3}">
      <dgm:prSet/>
      <dgm:spPr/>
      <dgm:t>
        <a:bodyPr/>
        <a:lstStyle/>
        <a:p>
          <a:endParaRPr lang="en-US" sz="900"/>
        </a:p>
      </dgm:t>
    </dgm:pt>
    <dgm:pt modelId="{DA4DAC51-E887-9C46-A94F-528B6607352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79 (42.2%)</a:t>
          </a:r>
        </a:p>
        <a:p>
          <a:r>
            <a:rPr lang="en-US" sz="900"/>
            <a:t>Successful biliary access after index precut</a:t>
          </a:r>
        </a:p>
      </dgm:t>
    </dgm:pt>
    <dgm:pt modelId="{8B991576-0E30-D147-88A5-1B991C3082CD}" type="parTrans" cxnId="{414FC1E9-06AA-2748-975A-E3C91A552434}">
      <dgm:prSet/>
      <dgm:spPr/>
      <dgm:t>
        <a:bodyPr/>
        <a:lstStyle/>
        <a:p>
          <a:endParaRPr lang="en-US" sz="900"/>
        </a:p>
      </dgm:t>
    </dgm:pt>
    <dgm:pt modelId="{E0E6A060-6D50-7C45-A1B0-616A6144708F}" type="sibTrans" cxnId="{414FC1E9-06AA-2748-975A-E3C91A552434}">
      <dgm:prSet/>
      <dgm:spPr/>
      <dgm:t>
        <a:bodyPr/>
        <a:lstStyle/>
        <a:p>
          <a:endParaRPr lang="en-US" sz="900"/>
        </a:p>
      </dgm:t>
    </dgm:pt>
    <dgm:pt modelId="{1C205E43-A033-334C-962D-41BC1EE12E8A}">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900"/>
            <a:t>108 failed  index precut</a:t>
          </a:r>
        </a:p>
      </dgm:t>
    </dgm:pt>
    <dgm:pt modelId="{2C0BAFD1-B13C-904B-BFDD-1DB5AE32D017}" type="parTrans" cxnId="{96D4BF02-0F8B-1741-A86E-C2C3EC923C2B}">
      <dgm:prSet/>
      <dgm:spPr/>
      <dgm:t>
        <a:bodyPr/>
        <a:lstStyle/>
        <a:p>
          <a:endParaRPr lang="en-US" sz="900"/>
        </a:p>
      </dgm:t>
    </dgm:pt>
    <dgm:pt modelId="{849EFE67-BE65-C64D-9A47-4CC88D8207F3}" type="sibTrans" cxnId="{96D4BF02-0F8B-1741-A86E-C2C3EC923C2B}">
      <dgm:prSet/>
      <dgm:spPr/>
      <dgm:t>
        <a:bodyPr/>
        <a:lstStyle/>
        <a:p>
          <a:endParaRPr lang="en-US" sz="900"/>
        </a:p>
      </dgm:t>
    </dgm:pt>
    <dgm:pt modelId="{6ED38335-14CA-F04A-A282-25E608C5DCB5}">
      <dgm:prSet custT="1">
        <dgm:style>
          <a:lnRef idx="1">
            <a:schemeClr val="accent2"/>
          </a:lnRef>
          <a:fillRef idx="2">
            <a:schemeClr val="accent2"/>
          </a:fillRef>
          <a:effectRef idx="1">
            <a:schemeClr val="accent2"/>
          </a:effectRef>
          <a:fontRef idx="minor">
            <a:schemeClr val="dk1"/>
          </a:fontRef>
        </dgm:style>
      </dgm:prSet>
      <dgm:spPr/>
      <dgm:t>
        <a:bodyPr/>
        <a:lstStyle/>
        <a:p>
          <a:r>
            <a:rPr lang="en-US" sz="900"/>
            <a:t>89/108 2</a:t>
          </a:r>
          <a:r>
            <a:rPr lang="en-US" sz="900" baseline="30000"/>
            <a:t>nd</a:t>
          </a:r>
          <a:r>
            <a:rPr lang="en-US" sz="900"/>
            <a:t> attempt ERCP</a:t>
          </a:r>
        </a:p>
      </dgm:t>
    </dgm:pt>
    <dgm:pt modelId="{DABC4299-B6D9-634F-AB05-54DABA09F303}" type="parTrans" cxnId="{CE2C8B7C-2609-E449-900B-A30DC322EBAC}">
      <dgm:prSet/>
      <dgm:spPr/>
      <dgm:t>
        <a:bodyPr/>
        <a:lstStyle/>
        <a:p>
          <a:endParaRPr lang="en-US" sz="900"/>
        </a:p>
      </dgm:t>
    </dgm:pt>
    <dgm:pt modelId="{20509095-01A7-7E41-9D80-D0531113506B}" type="sibTrans" cxnId="{CE2C8B7C-2609-E449-900B-A30DC322EBAC}">
      <dgm:prSet/>
      <dgm:spPr/>
      <dgm:t>
        <a:bodyPr/>
        <a:lstStyle/>
        <a:p>
          <a:endParaRPr lang="en-US" sz="900"/>
        </a:p>
      </dgm:t>
    </dgm:pt>
    <dgm:pt modelId="{EAE83F3E-00F4-324F-BC12-645578917420}">
      <dgm:prSet custT="1">
        <dgm:style>
          <a:lnRef idx="1">
            <a:schemeClr val="accent1"/>
          </a:lnRef>
          <a:fillRef idx="2">
            <a:schemeClr val="accent1"/>
          </a:fillRef>
          <a:effectRef idx="1">
            <a:schemeClr val="accent1"/>
          </a:effectRef>
          <a:fontRef idx="minor">
            <a:schemeClr val="dk1"/>
          </a:fontRef>
        </dgm:style>
      </dgm:prSet>
      <dgm:spPr/>
      <dgm:t>
        <a:bodyPr/>
        <a:lstStyle/>
        <a:p>
          <a:r>
            <a:rPr lang="en-US" sz="900"/>
            <a:t>19/108</a:t>
          </a:r>
        </a:p>
        <a:p>
          <a:r>
            <a:rPr lang="en-US" sz="900"/>
            <a:t> no further ERCP</a:t>
          </a:r>
        </a:p>
      </dgm:t>
    </dgm:pt>
    <dgm:pt modelId="{DDD0E9F2-A07C-5F44-84C5-DB464699A244}" type="parTrans" cxnId="{B36E20D1-BD94-CB40-B3FD-5903F3573612}">
      <dgm:prSet/>
      <dgm:spPr/>
      <dgm:t>
        <a:bodyPr/>
        <a:lstStyle/>
        <a:p>
          <a:endParaRPr lang="en-US" sz="900"/>
        </a:p>
      </dgm:t>
    </dgm:pt>
    <dgm:pt modelId="{762CDF85-00EE-7442-A2CA-48D6A61024DF}" type="sibTrans" cxnId="{B36E20D1-BD94-CB40-B3FD-5903F3573612}">
      <dgm:prSet/>
      <dgm:spPr/>
      <dgm:t>
        <a:bodyPr/>
        <a:lstStyle/>
        <a:p>
          <a:endParaRPr lang="en-US" sz="900"/>
        </a:p>
      </dgm:t>
    </dgm:pt>
    <dgm:pt modelId="{94F2C8A3-AA0C-6D4E-AD1D-158BA236B3E6}">
      <dgm:prSet custT="1">
        <dgm:style>
          <a:lnRef idx="1">
            <a:schemeClr val="accent2"/>
          </a:lnRef>
          <a:fillRef idx="2">
            <a:schemeClr val="accent2"/>
          </a:fillRef>
          <a:effectRef idx="1">
            <a:schemeClr val="accent2"/>
          </a:effectRef>
          <a:fontRef idx="minor">
            <a:schemeClr val="dk1"/>
          </a:fontRef>
        </dgm:style>
      </dgm:prSet>
      <dgm:spPr/>
      <dgm:t>
        <a:bodyPr/>
        <a:lstStyle/>
        <a:p>
          <a:r>
            <a:rPr lang="en-US" sz="900"/>
            <a:t>69/89 successful biliary cannulation in 2</a:t>
          </a:r>
          <a:r>
            <a:rPr lang="en-US" sz="900" baseline="30000"/>
            <a:t>nd</a:t>
          </a:r>
          <a:r>
            <a:rPr lang="en-US" sz="900"/>
            <a:t> ERCP attempt</a:t>
          </a:r>
        </a:p>
      </dgm:t>
    </dgm:pt>
    <dgm:pt modelId="{1FF81FC0-ED2A-114A-8CD6-F0F0DE97B61A}" type="parTrans" cxnId="{AB71A07D-9430-AD42-BB44-D2A5C9F56004}">
      <dgm:prSet/>
      <dgm:spPr/>
      <dgm:t>
        <a:bodyPr/>
        <a:lstStyle/>
        <a:p>
          <a:endParaRPr lang="en-US" sz="900"/>
        </a:p>
      </dgm:t>
    </dgm:pt>
    <dgm:pt modelId="{B3A52B2D-A114-DB40-AB92-1F02AE07B573}" type="sibTrans" cxnId="{AB71A07D-9430-AD42-BB44-D2A5C9F56004}">
      <dgm:prSet/>
      <dgm:spPr/>
      <dgm:t>
        <a:bodyPr/>
        <a:lstStyle/>
        <a:p>
          <a:endParaRPr lang="en-US" sz="900"/>
        </a:p>
      </dgm:t>
    </dgm:pt>
    <dgm:pt modelId="{9478AA45-0E27-B34D-B420-D39CE8FEE2C7}">
      <dgm:prSet custT="1">
        <dgm:style>
          <a:lnRef idx="1">
            <a:schemeClr val="accent1"/>
          </a:lnRef>
          <a:fillRef idx="2">
            <a:schemeClr val="accent1"/>
          </a:fillRef>
          <a:effectRef idx="1">
            <a:schemeClr val="accent1"/>
          </a:effectRef>
          <a:fontRef idx="minor">
            <a:schemeClr val="dk1"/>
          </a:fontRef>
        </dgm:style>
      </dgm:prSet>
      <dgm:spPr/>
      <dgm:t>
        <a:bodyPr/>
        <a:lstStyle/>
        <a:p>
          <a:r>
            <a:rPr lang="en-US" sz="900"/>
            <a:t>20/89 failed 2</a:t>
          </a:r>
          <a:r>
            <a:rPr lang="en-US" sz="900" baseline="30000"/>
            <a:t>nd</a:t>
          </a:r>
          <a:r>
            <a:rPr lang="en-US" sz="900"/>
            <a:t> ERCP attempt</a:t>
          </a:r>
        </a:p>
      </dgm:t>
    </dgm:pt>
    <dgm:pt modelId="{12A17053-F546-114E-8290-D43599412270}" type="parTrans" cxnId="{4C7185DA-8CFC-9541-9975-0A5F2A27E06C}">
      <dgm:prSet/>
      <dgm:spPr/>
      <dgm:t>
        <a:bodyPr/>
        <a:lstStyle/>
        <a:p>
          <a:endParaRPr lang="en-US" sz="900"/>
        </a:p>
      </dgm:t>
    </dgm:pt>
    <dgm:pt modelId="{20699423-85CC-1748-8E55-8FE5AB7ED4B3}" type="sibTrans" cxnId="{4C7185DA-8CFC-9541-9975-0A5F2A27E06C}">
      <dgm:prSet/>
      <dgm:spPr/>
      <dgm:t>
        <a:bodyPr/>
        <a:lstStyle/>
        <a:p>
          <a:endParaRPr lang="en-US" sz="900"/>
        </a:p>
      </dgm:t>
    </dgm:pt>
    <dgm:pt modelId="{FD97B9DD-729D-A24C-9312-DD218BE098D7}">
      <dgm:prSet custT="1">
        <dgm:style>
          <a:lnRef idx="1">
            <a:schemeClr val="accent1"/>
          </a:lnRef>
          <a:fillRef idx="2">
            <a:schemeClr val="accent1"/>
          </a:fillRef>
          <a:effectRef idx="1">
            <a:schemeClr val="accent1"/>
          </a:effectRef>
          <a:fontRef idx="minor">
            <a:schemeClr val="dk1"/>
          </a:fontRef>
        </dgm:style>
      </dgm:prSet>
      <dgm:spPr/>
      <dgm:t>
        <a:bodyPr/>
        <a:lstStyle/>
        <a:p>
          <a:r>
            <a:rPr lang="en-US" sz="900"/>
            <a:t>5 </a:t>
          </a:r>
        </a:p>
        <a:p>
          <a:r>
            <a:rPr lang="en-US" sz="900"/>
            <a:t>3</a:t>
          </a:r>
          <a:r>
            <a:rPr lang="en-US" sz="900" baseline="30000"/>
            <a:t>rd</a:t>
          </a:r>
          <a:r>
            <a:rPr lang="en-US" sz="900"/>
            <a:t> attempt ERCP</a:t>
          </a:r>
        </a:p>
      </dgm:t>
    </dgm:pt>
    <dgm:pt modelId="{66168388-F7A8-9C4E-856C-B97E698F95CC}" type="parTrans" cxnId="{CA74504F-3FF6-0A42-A9AC-3249B6886DDA}">
      <dgm:prSet/>
      <dgm:spPr/>
      <dgm:t>
        <a:bodyPr/>
        <a:lstStyle/>
        <a:p>
          <a:endParaRPr lang="en-US" sz="900"/>
        </a:p>
      </dgm:t>
    </dgm:pt>
    <dgm:pt modelId="{6981AC86-C22C-E94F-93FA-E3D6293E3C39}" type="sibTrans" cxnId="{CA74504F-3FF6-0A42-A9AC-3249B6886DDA}">
      <dgm:prSet/>
      <dgm:spPr/>
      <dgm:t>
        <a:bodyPr/>
        <a:lstStyle/>
        <a:p>
          <a:endParaRPr lang="en-US" sz="900"/>
        </a:p>
      </dgm:t>
    </dgm:pt>
    <dgm:pt modelId="{07398A36-A272-C649-B7FD-DBFD8CDE7264}">
      <dgm:prSet custT="1">
        <dgm:style>
          <a:lnRef idx="1">
            <a:schemeClr val="accent1"/>
          </a:lnRef>
          <a:fillRef idx="2">
            <a:schemeClr val="accent1"/>
          </a:fillRef>
          <a:effectRef idx="1">
            <a:schemeClr val="accent1"/>
          </a:effectRef>
          <a:fontRef idx="minor">
            <a:schemeClr val="dk1"/>
          </a:fontRef>
        </dgm:style>
      </dgm:prSet>
      <dgm:spPr/>
      <dgm:t>
        <a:bodyPr/>
        <a:lstStyle/>
        <a:p>
          <a:r>
            <a:rPr lang="en-US" sz="900"/>
            <a:t>15 no further ERCP</a:t>
          </a:r>
        </a:p>
      </dgm:t>
    </dgm:pt>
    <dgm:pt modelId="{D6334F39-0DFF-4348-BC9B-EE13A0BC4AE7}" type="parTrans" cxnId="{F3439707-2ADC-B34D-99BA-6154CCFFF26D}">
      <dgm:prSet/>
      <dgm:spPr/>
      <dgm:t>
        <a:bodyPr/>
        <a:lstStyle/>
        <a:p>
          <a:endParaRPr lang="en-US" sz="900"/>
        </a:p>
      </dgm:t>
    </dgm:pt>
    <dgm:pt modelId="{2B5B0D6A-5927-3944-AAA7-A79B77D06BBE}" type="sibTrans" cxnId="{F3439707-2ADC-B34D-99BA-6154CCFFF26D}">
      <dgm:prSet/>
      <dgm:spPr/>
      <dgm:t>
        <a:bodyPr/>
        <a:lstStyle/>
        <a:p>
          <a:endParaRPr lang="en-US" sz="900"/>
        </a:p>
      </dgm:t>
    </dgm:pt>
    <dgm:pt modelId="{F43232A3-264C-1845-AAE8-6462BC92ABD1}">
      <dgm:prSet custT="1">
        <dgm:style>
          <a:lnRef idx="1">
            <a:schemeClr val="accent2"/>
          </a:lnRef>
          <a:fillRef idx="2">
            <a:schemeClr val="accent2"/>
          </a:fillRef>
          <a:effectRef idx="1">
            <a:schemeClr val="accent2"/>
          </a:effectRef>
          <a:fontRef idx="minor">
            <a:schemeClr val="dk1"/>
          </a:fontRef>
        </dgm:style>
      </dgm:prSet>
      <dgm:spPr/>
      <dgm:t>
        <a:bodyPr/>
        <a:lstStyle/>
        <a:p>
          <a:r>
            <a:rPr lang="en-US" sz="900"/>
            <a:t>4 successful at 3</a:t>
          </a:r>
          <a:r>
            <a:rPr lang="en-US" sz="900" baseline="30000"/>
            <a:t>rd</a:t>
          </a:r>
          <a:r>
            <a:rPr lang="en-US" sz="900"/>
            <a:t> ERCP</a:t>
          </a:r>
        </a:p>
      </dgm:t>
    </dgm:pt>
    <dgm:pt modelId="{0B7C852F-6AC6-454A-B6A1-4EF87C4E30DC}" type="parTrans" cxnId="{F586D717-11F8-AB4D-9072-E24ED6D851D3}">
      <dgm:prSet/>
      <dgm:spPr/>
      <dgm:t>
        <a:bodyPr/>
        <a:lstStyle/>
        <a:p>
          <a:endParaRPr lang="en-US" sz="900"/>
        </a:p>
      </dgm:t>
    </dgm:pt>
    <dgm:pt modelId="{81DE2394-8F6F-414C-8ABC-5C78ED86D9EA}" type="sibTrans" cxnId="{F586D717-11F8-AB4D-9072-E24ED6D851D3}">
      <dgm:prSet/>
      <dgm:spPr/>
      <dgm:t>
        <a:bodyPr/>
        <a:lstStyle/>
        <a:p>
          <a:endParaRPr lang="en-US" sz="900"/>
        </a:p>
      </dgm:t>
    </dgm:pt>
    <dgm:pt modelId="{1802A14C-1C23-FF42-93C1-D072B87BC4B1}">
      <dgm:prSet custT="1">
        <dgm:style>
          <a:lnRef idx="1">
            <a:schemeClr val="accent1"/>
          </a:lnRef>
          <a:fillRef idx="2">
            <a:schemeClr val="accent1"/>
          </a:fillRef>
          <a:effectRef idx="1">
            <a:schemeClr val="accent1"/>
          </a:effectRef>
          <a:fontRef idx="minor">
            <a:schemeClr val="dk1"/>
          </a:fontRef>
        </dgm:style>
      </dgm:prSet>
      <dgm:spPr/>
      <dgm:t>
        <a:bodyPr/>
        <a:lstStyle/>
        <a:p>
          <a:r>
            <a:rPr lang="en-US" sz="900"/>
            <a:t>1 failed 3</a:t>
          </a:r>
          <a:r>
            <a:rPr lang="en-US" sz="900" baseline="30000"/>
            <a:t>rd</a:t>
          </a:r>
          <a:r>
            <a:rPr lang="en-US" sz="900"/>
            <a:t> ERCP,</a:t>
          </a:r>
        </a:p>
        <a:p>
          <a:r>
            <a:rPr lang="en-US" sz="900"/>
            <a:t>no further ERCP</a:t>
          </a:r>
        </a:p>
      </dgm:t>
    </dgm:pt>
    <dgm:pt modelId="{B83007E0-3705-D842-8D31-7492DCD09C69}" type="parTrans" cxnId="{15AA4C4F-2D77-334E-88AA-DF9E0946F483}">
      <dgm:prSet/>
      <dgm:spPr/>
      <dgm:t>
        <a:bodyPr/>
        <a:lstStyle/>
        <a:p>
          <a:endParaRPr lang="en-US" sz="900"/>
        </a:p>
      </dgm:t>
    </dgm:pt>
    <dgm:pt modelId="{1650D37A-653B-AD4D-9C99-93939E1A74E5}" type="sibTrans" cxnId="{15AA4C4F-2D77-334E-88AA-DF9E0946F483}">
      <dgm:prSet/>
      <dgm:spPr/>
      <dgm:t>
        <a:bodyPr/>
        <a:lstStyle/>
        <a:p>
          <a:endParaRPr lang="en-US" sz="900"/>
        </a:p>
      </dgm:t>
    </dgm:pt>
    <dgm:pt modelId="{CE9D8E2C-695D-3D42-9F1D-33DFD1C9F9B3}" type="pres">
      <dgm:prSet presAssocID="{0F611879-076A-F845-A272-6621765A044F}" presName="hierChild1" presStyleCnt="0">
        <dgm:presLayoutVars>
          <dgm:chPref val="1"/>
          <dgm:dir/>
          <dgm:animOne val="branch"/>
          <dgm:animLvl val="lvl"/>
          <dgm:resizeHandles/>
        </dgm:presLayoutVars>
      </dgm:prSet>
      <dgm:spPr/>
      <dgm:t>
        <a:bodyPr/>
        <a:lstStyle/>
        <a:p>
          <a:endParaRPr lang="en-US"/>
        </a:p>
      </dgm:t>
    </dgm:pt>
    <dgm:pt modelId="{3D9A4314-0D46-E74A-92AD-100A38AF41E1}" type="pres">
      <dgm:prSet presAssocID="{859507FA-2A99-7C45-9FF6-34FB39BCBED2}" presName="hierRoot1" presStyleCnt="0"/>
      <dgm:spPr/>
    </dgm:pt>
    <dgm:pt modelId="{4A56E883-F470-BE48-BF37-FC6BB0D021FD}" type="pres">
      <dgm:prSet presAssocID="{859507FA-2A99-7C45-9FF6-34FB39BCBED2}" presName="composite" presStyleCnt="0"/>
      <dgm:spPr/>
    </dgm:pt>
    <dgm:pt modelId="{0B9A5A03-4428-224C-9771-212D2249A791}" type="pres">
      <dgm:prSet presAssocID="{859507FA-2A99-7C45-9FF6-34FB39BCBED2}" presName="background" presStyleLbl="node0" presStyleIdx="0" presStyleCnt="1"/>
      <dgm:spPr/>
    </dgm:pt>
    <dgm:pt modelId="{1067DB55-22E8-1143-A35E-AA69F7F0E8DF}" type="pres">
      <dgm:prSet presAssocID="{859507FA-2A99-7C45-9FF6-34FB39BCBED2}" presName="text" presStyleLbl="fgAcc0" presStyleIdx="0" presStyleCnt="1">
        <dgm:presLayoutVars>
          <dgm:chPref val="3"/>
        </dgm:presLayoutVars>
      </dgm:prSet>
      <dgm:spPr/>
      <dgm:t>
        <a:bodyPr/>
        <a:lstStyle/>
        <a:p>
          <a:endParaRPr lang="en-US"/>
        </a:p>
      </dgm:t>
    </dgm:pt>
    <dgm:pt modelId="{3053600D-CB8D-C443-BE91-C896DE635690}" type="pres">
      <dgm:prSet presAssocID="{859507FA-2A99-7C45-9FF6-34FB39BCBED2}" presName="hierChild2" presStyleCnt="0"/>
      <dgm:spPr/>
    </dgm:pt>
    <dgm:pt modelId="{E2B00360-8BEF-144E-9181-1252254C5D30}" type="pres">
      <dgm:prSet presAssocID="{580F4290-AD33-0B40-BE3E-D03FF61C8468}" presName="Name10" presStyleLbl="parChTrans1D2" presStyleIdx="0" presStyleCnt="1"/>
      <dgm:spPr/>
      <dgm:t>
        <a:bodyPr/>
        <a:lstStyle/>
        <a:p>
          <a:endParaRPr lang="en-US"/>
        </a:p>
      </dgm:t>
    </dgm:pt>
    <dgm:pt modelId="{2DBAE5A9-CE80-704B-9DDD-E48A62CB3C71}" type="pres">
      <dgm:prSet presAssocID="{AAC8FD5D-5B01-E041-9CC2-F8DC5CD05D07}" presName="hierRoot2" presStyleCnt="0"/>
      <dgm:spPr/>
    </dgm:pt>
    <dgm:pt modelId="{B32EE800-460C-684C-A13D-FE9FB53ECD21}" type="pres">
      <dgm:prSet presAssocID="{AAC8FD5D-5B01-E041-9CC2-F8DC5CD05D07}" presName="composite2" presStyleCnt="0"/>
      <dgm:spPr/>
    </dgm:pt>
    <dgm:pt modelId="{399508E9-223A-7343-B5DB-C4E16D05533D}" type="pres">
      <dgm:prSet presAssocID="{AAC8FD5D-5B01-E041-9CC2-F8DC5CD05D07}" presName="background2" presStyleLbl="node2" presStyleIdx="0" presStyleCnt="1"/>
      <dgm:spPr>
        <a:effectLst/>
      </dgm:spPr>
      <dgm:t>
        <a:bodyPr/>
        <a:lstStyle/>
        <a:p>
          <a:endParaRPr lang="en-US"/>
        </a:p>
      </dgm:t>
    </dgm:pt>
    <dgm:pt modelId="{D745D33C-8F1E-7647-9840-B60A8604152E}" type="pres">
      <dgm:prSet presAssocID="{AAC8FD5D-5B01-E041-9CC2-F8DC5CD05D07}" presName="text2" presStyleLbl="fgAcc2" presStyleIdx="0" presStyleCnt="1" custScaleX="174074">
        <dgm:presLayoutVars>
          <dgm:chPref val="3"/>
        </dgm:presLayoutVars>
      </dgm:prSet>
      <dgm:spPr/>
      <dgm:t>
        <a:bodyPr/>
        <a:lstStyle/>
        <a:p>
          <a:endParaRPr lang="en-US"/>
        </a:p>
      </dgm:t>
    </dgm:pt>
    <dgm:pt modelId="{8C2C548D-2A9F-DD46-879A-7C06CCD210F1}" type="pres">
      <dgm:prSet presAssocID="{AAC8FD5D-5B01-E041-9CC2-F8DC5CD05D07}" presName="hierChild3" presStyleCnt="0"/>
      <dgm:spPr/>
    </dgm:pt>
    <dgm:pt modelId="{7BB5CDDA-E263-E440-8DDC-D3E9156E0A83}" type="pres">
      <dgm:prSet presAssocID="{8B991576-0E30-D147-88A5-1B991C3082CD}" presName="Name17" presStyleLbl="parChTrans1D3" presStyleIdx="0" presStyleCnt="2"/>
      <dgm:spPr/>
      <dgm:t>
        <a:bodyPr/>
        <a:lstStyle/>
        <a:p>
          <a:endParaRPr lang="en-US"/>
        </a:p>
      </dgm:t>
    </dgm:pt>
    <dgm:pt modelId="{FAA1CE7C-CFDF-4145-BE4D-A77EB031D6FD}" type="pres">
      <dgm:prSet presAssocID="{DA4DAC51-E887-9C46-A94F-528B6607352E}" presName="hierRoot3" presStyleCnt="0"/>
      <dgm:spPr/>
    </dgm:pt>
    <dgm:pt modelId="{C6A3C31F-BBBA-FC45-8207-498989587E3D}" type="pres">
      <dgm:prSet presAssocID="{DA4DAC51-E887-9C46-A94F-528B6607352E}" presName="composite3" presStyleCnt="0"/>
      <dgm:spPr/>
    </dgm:pt>
    <dgm:pt modelId="{8693571B-CA78-9B48-A566-EB37EA510664}" type="pres">
      <dgm:prSet presAssocID="{DA4DAC51-E887-9C46-A94F-528B6607352E}" presName="background3" presStyleLbl="node3" presStyleIdx="0" presStyleCnt="2"/>
      <dgm:spPr/>
    </dgm:pt>
    <dgm:pt modelId="{EAD70476-5111-6E47-B798-E614B4A4CF44}" type="pres">
      <dgm:prSet presAssocID="{DA4DAC51-E887-9C46-A94F-528B6607352E}" presName="text3" presStyleLbl="fgAcc3" presStyleIdx="0" presStyleCnt="2" custScaleX="94616" custScaleY="122573" custLinFactNeighborX="-80811">
        <dgm:presLayoutVars>
          <dgm:chPref val="3"/>
        </dgm:presLayoutVars>
      </dgm:prSet>
      <dgm:spPr/>
      <dgm:t>
        <a:bodyPr/>
        <a:lstStyle/>
        <a:p>
          <a:endParaRPr lang="en-US"/>
        </a:p>
      </dgm:t>
    </dgm:pt>
    <dgm:pt modelId="{ADD2B9EC-BD2B-C042-9997-BE6B6FE834B1}" type="pres">
      <dgm:prSet presAssocID="{DA4DAC51-E887-9C46-A94F-528B6607352E}" presName="hierChild4" presStyleCnt="0"/>
      <dgm:spPr/>
    </dgm:pt>
    <dgm:pt modelId="{AA1212D5-345F-4A4C-B538-C04C885E9D92}" type="pres">
      <dgm:prSet presAssocID="{2C0BAFD1-B13C-904B-BFDD-1DB5AE32D017}" presName="Name17" presStyleLbl="parChTrans1D3" presStyleIdx="1" presStyleCnt="2"/>
      <dgm:spPr/>
      <dgm:t>
        <a:bodyPr/>
        <a:lstStyle/>
        <a:p>
          <a:endParaRPr lang="en-US"/>
        </a:p>
      </dgm:t>
    </dgm:pt>
    <dgm:pt modelId="{999FE07F-D1D2-AF4C-B49C-FF7778317C1F}" type="pres">
      <dgm:prSet presAssocID="{1C205E43-A033-334C-962D-41BC1EE12E8A}" presName="hierRoot3" presStyleCnt="0"/>
      <dgm:spPr/>
    </dgm:pt>
    <dgm:pt modelId="{261BC2BA-AE7F-A642-9E90-504CF81398B0}" type="pres">
      <dgm:prSet presAssocID="{1C205E43-A033-334C-962D-41BC1EE12E8A}" presName="composite3" presStyleCnt="0"/>
      <dgm:spPr/>
    </dgm:pt>
    <dgm:pt modelId="{864D1CCE-6430-2A45-BB9D-3D7AAA1841CB}" type="pres">
      <dgm:prSet presAssocID="{1C205E43-A033-334C-962D-41BC1EE12E8A}" presName="background3" presStyleLbl="node3" presStyleIdx="1" presStyleCnt="2"/>
      <dgm:spPr/>
    </dgm:pt>
    <dgm:pt modelId="{8A6C64E1-950C-9345-AAFC-14456DF0D58B}" type="pres">
      <dgm:prSet presAssocID="{1C205E43-A033-334C-962D-41BC1EE12E8A}" presName="text3" presStyleLbl="fgAcc3" presStyleIdx="1" presStyleCnt="2">
        <dgm:presLayoutVars>
          <dgm:chPref val="3"/>
        </dgm:presLayoutVars>
      </dgm:prSet>
      <dgm:spPr/>
      <dgm:t>
        <a:bodyPr/>
        <a:lstStyle/>
        <a:p>
          <a:endParaRPr lang="en-US"/>
        </a:p>
      </dgm:t>
    </dgm:pt>
    <dgm:pt modelId="{0874CA72-6D9E-6B48-856E-43B94B03F066}" type="pres">
      <dgm:prSet presAssocID="{1C205E43-A033-334C-962D-41BC1EE12E8A}" presName="hierChild4" presStyleCnt="0"/>
      <dgm:spPr/>
    </dgm:pt>
    <dgm:pt modelId="{4788C612-6EEC-FD41-9D16-979692AA2564}" type="pres">
      <dgm:prSet presAssocID="{DABC4299-B6D9-634F-AB05-54DABA09F303}" presName="Name23" presStyleLbl="parChTrans1D4" presStyleIdx="0" presStyleCnt="8"/>
      <dgm:spPr/>
      <dgm:t>
        <a:bodyPr/>
        <a:lstStyle/>
        <a:p>
          <a:endParaRPr lang="en-US"/>
        </a:p>
      </dgm:t>
    </dgm:pt>
    <dgm:pt modelId="{C55E2282-6BEA-3F42-9552-019B333A6EE6}" type="pres">
      <dgm:prSet presAssocID="{6ED38335-14CA-F04A-A282-25E608C5DCB5}" presName="hierRoot4" presStyleCnt="0"/>
      <dgm:spPr/>
    </dgm:pt>
    <dgm:pt modelId="{D6C2AC33-9007-B94E-B888-B2F0C2891460}" type="pres">
      <dgm:prSet presAssocID="{6ED38335-14CA-F04A-A282-25E608C5DCB5}" presName="composite4" presStyleCnt="0"/>
      <dgm:spPr/>
    </dgm:pt>
    <dgm:pt modelId="{DCB947B0-ECC1-F44C-B525-49EEDAC9E476}" type="pres">
      <dgm:prSet presAssocID="{6ED38335-14CA-F04A-A282-25E608C5DCB5}" presName="background4" presStyleLbl="node4" presStyleIdx="0" presStyleCnt="8"/>
      <dgm:spPr/>
    </dgm:pt>
    <dgm:pt modelId="{E1DE141E-4D3A-5949-ACB6-1A6922705AA6}" type="pres">
      <dgm:prSet presAssocID="{6ED38335-14CA-F04A-A282-25E608C5DCB5}" presName="text4" presStyleLbl="fgAcc4" presStyleIdx="0" presStyleCnt="8" custLinFactNeighborX="-22729" custLinFactNeighborY="-9612">
        <dgm:presLayoutVars>
          <dgm:chPref val="3"/>
        </dgm:presLayoutVars>
      </dgm:prSet>
      <dgm:spPr/>
      <dgm:t>
        <a:bodyPr/>
        <a:lstStyle/>
        <a:p>
          <a:endParaRPr lang="en-US"/>
        </a:p>
      </dgm:t>
    </dgm:pt>
    <dgm:pt modelId="{C2985C34-0694-E54D-8349-EE4CE97BD113}" type="pres">
      <dgm:prSet presAssocID="{6ED38335-14CA-F04A-A282-25E608C5DCB5}" presName="hierChild5" presStyleCnt="0"/>
      <dgm:spPr/>
    </dgm:pt>
    <dgm:pt modelId="{C3AF4AB5-EB75-904A-A1E7-368C2A71F907}" type="pres">
      <dgm:prSet presAssocID="{1FF81FC0-ED2A-114A-8CD6-F0F0DE97B61A}" presName="Name23" presStyleLbl="parChTrans1D4" presStyleIdx="1" presStyleCnt="8"/>
      <dgm:spPr/>
      <dgm:t>
        <a:bodyPr/>
        <a:lstStyle/>
        <a:p>
          <a:endParaRPr lang="en-US"/>
        </a:p>
      </dgm:t>
    </dgm:pt>
    <dgm:pt modelId="{46C7ED8A-EA1D-9F43-965A-576DA6B17BA9}" type="pres">
      <dgm:prSet presAssocID="{94F2C8A3-AA0C-6D4E-AD1D-158BA236B3E6}" presName="hierRoot4" presStyleCnt="0"/>
      <dgm:spPr/>
    </dgm:pt>
    <dgm:pt modelId="{DFD46651-7577-C14E-8C2F-239E1C1AE641}" type="pres">
      <dgm:prSet presAssocID="{94F2C8A3-AA0C-6D4E-AD1D-158BA236B3E6}" presName="composite4" presStyleCnt="0"/>
      <dgm:spPr/>
    </dgm:pt>
    <dgm:pt modelId="{83A4DC56-CAA2-DF4C-9449-40065D20C125}" type="pres">
      <dgm:prSet presAssocID="{94F2C8A3-AA0C-6D4E-AD1D-158BA236B3E6}" presName="background4" presStyleLbl="node4" presStyleIdx="1" presStyleCnt="8"/>
      <dgm:spPr/>
    </dgm:pt>
    <dgm:pt modelId="{31714017-6A5E-3C43-9CDE-CA20E7CE525B}" type="pres">
      <dgm:prSet presAssocID="{94F2C8A3-AA0C-6D4E-AD1D-158BA236B3E6}" presName="text4" presStyleLbl="fgAcc4" presStyleIdx="1" presStyleCnt="8" custScaleY="140811" custLinFactNeighborX="-70205">
        <dgm:presLayoutVars>
          <dgm:chPref val="3"/>
        </dgm:presLayoutVars>
      </dgm:prSet>
      <dgm:spPr/>
      <dgm:t>
        <a:bodyPr/>
        <a:lstStyle/>
        <a:p>
          <a:endParaRPr lang="en-US"/>
        </a:p>
      </dgm:t>
    </dgm:pt>
    <dgm:pt modelId="{B520E187-795C-6E46-9300-EE6D2E59D2A2}" type="pres">
      <dgm:prSet presAssocID="{94F2C8A3-AA0C-6D4E-AD1D-158BA236B3E6}" presName="hierChild5" presStyleCnt="0"/>
      <dgm:spPr/>
    </dgm:pt>
    <dgm:pt modelId="{83950AE2-D665-3545-8781-56859ACE96F4}" type="pres">
      <dgm:prSet presAssocID="{12A17053-F546-114E-8290-D43599412270}" presName="Name23" presStyleLbl="parChTrans1D4" presStyleIdx="2" presStyleCnt="8"/>
      <dgm:spPr/>
      <dgm:t>
        <a:bodyPr/>
        <a:lstStyle/>
        <a:p>
          <a:endParaRPr lang="en-US"/>
        </a:p>
      </dgm:t>
    </dgm:pt>
    <dgm:pt modelId="{D5B901E2-758A-C141-82F1-35ACFA355B97}" type="pres">
      <dgm:prSet presAssocID="{9478AA45-0E27-B34D-B420-D39CE8FEE2C7}" presName="hierRoot4" presStyleCnt="0"/>
      <dgm:spPr/>
    </dgm:pt>
    <dgm:pt modelId="{7B59ECCD-6DF9-9040-A9CA-31EE5C0145FB}" type="pres">
      <dgm:prSet presAssocID="{9478AA45-0E27-B34D-B420-D39CE8FEE2C7}" presName="composite4" presStyleCnt="0"/>
      <dgm:spPr/>
    </dgm:pt>
    <dgm:pt modelId="{92BA10C2-E088-234C-8610-A2489BA0B6D6}" type="pres">
      <dgm:prSet presAssocID="{9478AA45-0E27-B34D-B420-D39CE8FEE2C7}" presName="background4" presStyleLbl="node4" presStyleIdx="2" presStyleCnt="8"/>
      <dgm:spPr/>
    </dgm:pt>
    <dgm:pt modelId="{594E27A4-E3C1-9040-9735-8F9E0D64FEA0}" type="pres">
      <dgm:prSet presAssocID="{9478AA45-0E27-B34D-B420-D39CE8FEE2C7}" presName="text4" presStyleLbl="fgAcc4" presStyleIdx="2" presStyleCnt="8" custLinFactNeighborX="8297">
        <dgm:presLayoutVars>
          <dgm:chPref val="3"/>
        </dgm:presLayoutVars>
      </dgm:prSet>
      <dgm:spPr/>
      <dgm:t>
        <a:bodyPr/>
        <a:lstStyle/>
        <a:p>
          <a:endParaRPr lang="en-US"/>
        </a:p>
      </dgm:t>
    </dgm:pt>
    <dgm:pt modelId="{7C7C225A-3D5A-5B42-9563-446B4978E2ED}" type="pres">
      <dgm:prSet presAssocID="{9478AA45-0E27-B34D-B420-D39CE8FEE2C7}" presName="hierChild5" presStyleCnt="0"/>
      <dgm:spPr/>
    </dgm:pt>
    <dgm:pt modelId="{0DD1E75B-38E7-194B-B78A-9375B8906783}" type="pres">
      <dgm:prSet presAssocID="{66168388-F7A8-9C4E-856C-B97E698F95CC}" presName="Name23" presStyleLbl="parChTrans1D4" presStyleIdx="3" presStyleCnt="8"/>
      <dgm:spPr/>
      <dgm:t>
        <a:bodyPr/>
        <a:lstStyle/>
        <a:p>
          <a:endParaRPr lang="en-US"/>
        </a:p>
      </dgm:t>
    </dgm:pt>
    <dgm:pt modelId="{12B9D652-DF35-AF4C-8FB3-503F6779E839}" type="pres">
      <dgm:prSet presAssocID="{FD97B9DD-729D-A24C-9312-DD218BE098D7}" presName="hierRoot4" presStyleCnt="0"/>
      <dgm:spPr/>
    </dgm:pt>
    <dgm:pt modelId="{AA883F41-3029-1D40-B4AF-33CD34C42090}" type="pres">
      <dgm:prSet presAssocID="{FD97B9DD-729D-A24C-9312-DD218BE098D7}" presName="composite4" presStyleCnt="0"/>
      <dgm:spPr/>
    </dgm:pt>
    <dgm:pt modelId="{8BD74CD1-B6FD-4F44-B69E-A021C40E84EE}" type="pres">
      <dgm:prSet presAssocID="{FD97B9DD-729D-A24C-9312-DD218BE098D7}" presName="background4" presStyleLbl="node4" presStyleIdx="3" presStyleCnt="8"/>
      <dgm:spPr/>
    </dgm:pt>
    <dgm:pt modelId="{65E3A224-41AB-3749-883B-B31A686710FF}" type="pres">
      <dgm:prSet presAssocID="{FD97B9DD-729D-A24C-9312-DD218BE098D7}" presName="text4" presStyleLbl="fgAcc4" presStyleIdx="3" presStyleCnt="8" custLinFactNeighborX="-22729" custLinFactNeighborY="6593">
        <dgm:presLayoutVars>
          <dgm:chPref val="3"/>
        </dgm:presLayoutVars>
      </dgm:prSet>
      <dgm:spPr/>
      <dgm:t>
        <a:bodyPr/>
        <a:lstStyle/>
        <a:p>
          <a:endParaRPr lang="en-US"/>
        </a:p>
      </dgm:t>
    </dgm:pt>
    <dgm:pt modelId="{B79423C2-C791-A34C-B03F-0A6DD2F05F5A}" type="pres">
      <dgm:prSet presAssocID="{FD97B9DD-729D-A24C-9312-DD218BE098D7}" presName="hierChild5" presStyleCnt="0"/>
      <dgm:spPr/>
    </dgm:pt>
    <dgm:pt modelId="{D84E9D23-55B5-3241-A0F4-B4640D55EC64}" type="pres">
      <dgm:prSet presAssocID="{0B7C852F-6AC6-454A-B6A1-4EF87C4E30DC}" presName="Name23" presStyleLbl="parChTrans1D4" presStyleIdx="4" presStyleCnt="8"/>
      <dgm:spPr/>
      <dgm:t>
        <a:bodyPr/>
        <a:lstStyle/>
        <a:p>
          <a:endParaRPr lang="en-US"/>
        </a:p>
      </dgm:t>
    </dgm:pt>
    <dgm:pt modelId="{C9D1BC34-6278-3145-BF6A-234723983AB8}" type="pres">
      <dgm:prSet presAssocID="{F43232A3-264C-1845-AAE8-6462BC92ABD1}" presName="hierRoot4" presStyleCnt="0"/>
      <dgm:spPr/>
    </dgm:pt>
    <dgm:pt modelId="{47C1C85D-3535-1646-AAA7-2ACA66A52380}" type="pres">
      <dgm:prSet presAssocID="{F43232A3-264C-1845-AAE8-6462BC92ABD1}" presName="composite4" presStyleCnt="0"/>
      <dgm:spPr/>
    </dgm:pt>
    <dgm:pt modelId="{01E6F55F-9377-C14C-BFA9-C532B9991988}" type="pres">
      <dgm:prSet presAssocID="{F43232A3-264C-1845-AAE8-6462BC92ABD1}" presName="background4" presStyleLbl="node4" presStyleIdx="4" presStyleCnt="8"/>
      <dgm:spPr/>
    </dgm:pt>
    <dgm:pt modelId="{22C8458D-CFBC-8642-8D04-1BE41CFDBED3}" type="pres">
      <dgm:prSet presAssocID="{F43232A3-264C-1845-AAE8-6462BC92ABD1}" presName="text4" presStyleLbl="fgAcc4" presStyleIdx="4" presStyleCnt="8" custLinFactNeighborX="-61617">
        <dgm:presLayoutVars>
          <dgm:chPref val="3"/>
        </dgm:presLayoutVars>
      </dgm:prSet>
      <dgm:spPr/>
      <dgm:t>
        <a:bodyPr/>
        <a:lstStyle/>
        <a:p>
          <a:endParaRPr lang="en-US"/>
        </a:p>
      </dgm:t>
    </dgm:pt>
    <dgm:pt modelId="{42FB602F-71DA-F740-A578-C76EC1C23923}" type="pres">
      <dgm:prSet presAssocID="{F43232A3-264C-1845-AAE8-6462BC92ABD1}" presName="hierChild5" presStyleCnt="0"/>
      <dgm:spPr/>
    </dgm:pt>
    <dgm:pt modelId="{18BED6A6-90AA-984B-AF3B-4216C0010439}" type="pres">
      <dgm:prSet presAssocID="{B83007E0-3705-D842-8D31-7492DCD09C69}" presName="Name23" presStyleLbl="parChTrans1D4" presStyleIdx="5" presStyleCnt="8"/>
      <dgm:spPr/>
      <dgm:t>
        <a:bodyPr/>
        <a:lstStyle/>
        <a:p>
          <a:endParaRPr lang="en-US"/>
        </a:p>
      </dgm:t>
    </dgm:pt>
    <dgm:pt modelId="{08B40DB0-EA24-924B-B3B3-A90262E8CADC}" type="pres">
      <dgm:prSet presAssocID="{1802A14C-1C23-FF42-93C1-D072B87BC4B1}" presName="hierRoot4" presStyleCnt="0"/>
      <dgm:spPr/>
    </dgm:pt>
    <dgm:pt modelId="{0C5B0F91-549F-3140-9467-59BB319778C7}" type="pres">
      <dgm:prSet presAssocID="{1802A14C-1C23-FF42-93C1-D072B87BC4B1}" presName="composite4" presStyleCnt="0"/>
      <dgm:spPr/>
    </dgm:pt>
    <dgm:pt modelId="{596792FA-EC9F-1849-B748-785AEA48489F}" type="pres">
      <dgm:prSet presAssocID="{1802A14C-1C23-FF42-93C1-D072B87BC4B1}" presName="background4" presStyleLbl="node4" presStyleIdx="5" presStyleCnt="8"/>
      <dgm:spPr/>
    </dgm:pt>
    <dgm:pt modelId="{67E2AE68-0509-8748-BBB5-4EDA5B1614B8}" type="pres">
      <dgm:prSet presAssocID="{1802A14C-1C23-FF42-93C1-D072B87BC4B1}" presName="text4" presStyleLbl="fgAcc4" presStyleIdx="5" presStyleCnt="8" custScaleX="123235" custLinFactX="23235" custLinFactNeighborX="100000" custLinFactNeighborY="30598">
        <dgm:presLayoutVars>
          <dgm:chPref val="3"/>
        </dgm:presLayoutVars>
      </dgm:prSet>
      <dgm:spPr/>
      <dgm:t>
        <a:bodyPr/>
        <a:lstStyle/>
        <a:p>
          <a:endParaRPr lang="en-US"/>
        </a:p>
      </dgm:t>
    </dgm:pt>
    <dgm:pt modelId="{4B1AB980-E06C-1C40-9CDC-E8DA96C5A37F}" type="pres">
      <dgm:prSet presAssocID="{1802A14C-1C23-FF42-93C1-D072B87BC4B1}" presName="hierChild5" presStyleCnt="0"/>
      <dgm:spPr/>
    </dgm:pt>
    <dgm:pt modelId="{41467ACA-0F11-8B47-BB64-9A1CAAD6E30D}" type="pres">
      <dgm:prSet presAssocID="{D6334F39-0DFF-4348-BC9B-EE13A0BC4AE7}" presName="Name23" presStyleLbl="parChTrans1D4" presStyleIdx="6" presStyleCnt="8"/>
      <dgm:spPr/>
      <dgm:t>
        <a:bodyPr/>
        <a:lstStyle/>
        <a:p>
          <a:endParaRPr lang="en-US"/>
        </a:p>
      </dgm:t>
    </dgm:pt>
    <dgm:pt modelId="{E361045D-9A5B-5B40-990C-B5006D211FCE}" type="pres">
      <dgm:prSet presAssocID="{07398A36-A272-C649-B7FD-DBFD8CDE7264}" presName="hierRoot4" presStyleCnt="0"/>
      <dgm:spPr/>
    </dgm:pt>
    <dgm:pt modelId="{D5BB1A8C-885F-1C45-B58C-22B45D3B1A1E}" type="pres">
      <dgm:prSet presAssocID="{07398A36-A272-C649-B7FD-DBFD8CDE7264}" presName="composite4" presStyleCnt="0"/>
      <dgm:spPr/>
    </dgm:pt>
    <dgm:pt modelId="{6DEF1202-E62B-664D-9EA8-045AEE09FCB0}" type="pres">
      <dgm:prSet presAssocID="{07398A36-A272-C649-B7FD-DBFD8CDE7264}" presName="background4" presStyleLbl="node4" presStyleIdx="6" presStyleCnt="8"/>
      <dgm:spPr/>
    </dgm:pt>
    <dgm:pt modelId="{A6F00662-9F1A-374C-80B9-C525E212183E}" type="pres">
      <dgm:prSet presAssocID="{07398A36-A272-C649-B7FD-DBFD8CDE7264}" presName="text4" presStyleLbl="fgAcc4" presStyleIdx="6" presStyleCnt="8" custLinFactNeighborX="50506" custLinFactNeighborY="6593">
        <dgm:presLayoutVars>
          <dgm:chPref val="3"/>
        </dgm:presLayoutVars>
      </dgm:prSet>
      <dgm:spPr/>
      <dgm:t>
        <a:bodyPr/>
        <a:lstStyle/>
        <a:p>
          <a:endParaRPr lang="en-US"/>
        </a:p>
      </dgm:t>
    </dgm:pt>
    <dgm:pt modelId="{6975FF5B-F65D-6B48-AFB2-137A5019315B}" type="pres">
      <dgm:prSet presAssocID="{07398A36-A272-C649-B7FD-DBFD8CDE7264}" presName="hierChild5" presStyleCnt="0"/>
      <dgm:spPr/>
    </dgm:pt>
    <dgm:pt modelId="{47473AA4-2755-0D4E-A5B8-DA7EACDC7E2F}" type="pres">
      <dgm:prSet presAssocID="{DDD0E9F2-A07C-5F44-84C5-DB464699A244}" presName="Name23" presStyleLbl="parChTrans1D4" presStyleIdx="7" presStyleCnt="8"/>
      <dgm:spPr/>
      <dgm:t>
        <a:bodyPr/>
        <a:lstStyle/>
        <a:p>
          <a:endParaRPr lang="en-US"/>
        </a:p>
      </dgm:t>
    </dgm:pt>
    <dgm:pt modelId="{DFD80319-6CEF-9149-AD98-31D6C02ECCDA}" type="pres">
      <dgm:prSet presAssocID="{EAE83F3E-00F4-324F-BC12-645578917420}" presName="hierRoot4" presStyleCnt="0"/>
      <dgm:spPr/>
    </dgm:pt>
    <dgm:pt modelId="{81A15AFF-4097-E34A-AE6D-70313C74C55C}" type="pres">
      <dgm:prSet presAssocID="{EAE83F3E-00F4-324F-BC12-645578917420}" presName="composite4" presStyleCnt="0"/>
      <dgm:spPr/>
    </dgm:pt>
    <dgm:pt modelId="{D1AC4CCA-7E7D-7E4B-95B1-2DCBEC52E92E}" type="pres">
      <dgm:prSet presAssocID="{EAE83F3E-00F4-324F-BC12-645578917420}" presName="background4" presStyleLbl="node4" presStyleIdx="7" presStyleCnt="8"/>
      <dgm:spPr/>
    </dgm:pt>
    <dgm:pt modelId="{A198389B-1E67-144F-8BF0-50D155FDC926}" type="pres">
      <dgm:prSet presAssocID="{EAE83F3E-00F4-324F-BC12-645578917420}" presName="text4" presStyleLbl="fgAcc4" presStyleIdx="7" presStyleCnt="8" custLinFactNeighborX="44698" custLinFactNeighborY="-10810">
        <dgm:presLayoutVars>
          <dgm:chPref val="3"/>
        </dgm:presLayoutVars>
      </dgm:prSet>
      <dgm:spPr/>
      <dgm:t>
        <a:bodyPr/>
        <a:lstStyle/>
        <a:p>
          <a:endParaRPr lang="en-US"/>
        </a:p>
      </dgm:t>
    </dgm:pt>
    <dgm:pt modelId="{1F676FD7-3F03-0340-B3FE-197C3C21DB0A}" type="pres">
      <dgm:prSet presAssocID="{EAE83F3E-00F4-324F-BC12-645578917420}" presName="hierChild5" presStyleCnt="0"/>
      <dgm:spPr/>
    </dgm:pt>
  </dgm:ptLst>
  <dgm:cxnLst>
    <dgm:cxn modelId="{B36E20D1-BD94-CB40-B3FD-5903F3573612}" srcId="{1C205E43-A033-334C-962D-41BC1EE12E8A}" destId="{EAE83F3E-00F4-324F-BC12-645578917420}" srcOrd="1" destOrd="0" parTransId="{DDD0E9F2-A07C-5F44-84C5-DB464699A244}" sibTransId="{762CDF85-00EE-7442-A2CA-48D6A61024DF}"/>
    <dgm:cxn modelId="{893D5010-6BD5-4099-8748-39651665A442}" type="presOf" srcId="{DDD0E9F2-A07C-5F44-84C5-DB464699A244}" destId="{47473AA4-2755-0D4E-A5B8-DA7EACDC7E2F}" srcOrd="0" destOrd="0" presId="urn:microsoft.com/office/officeart/2005/8/layout/hierarchy1"/>
    <dgm:cxn modelId="{75C30CDB-0E0F-4E92-8A9B-827C865B6BEE}" type="presOf" srcId="{9478AA45-0E27-B34D-B420-D39CE8FEE2C7}" destId="{594E27A4-E3C1-9040-9735-8F9E0D64FEA0}" srcOrd="0" destOrd="0" presId="urn:microsoft.com/office/officeart/2005/8/layout/hierarchy1"/>
    <dgm:cxn modelId="{4C7185DA-8CFC-9541-9975-0A5F2A27E06C}" srcId="{6ED38335-14CA-F04A-A282-25E608C5DCB5}" destId="{9478AA45-0E27-B34D-B420-D39CE8FEE2C7}" srcOrd="1" destOrd="0" parTransId="{12A17053-F546-114E-8290-D43599412270}" sibTransId="{20699423-85CC-1748-8E55-8FE5AB7ED4B3}"/>
    <dgm:cxn modelId="{EC4D63A1-D5C3-4833-86B6-B15C69DF62CB}" type="presOf" srcId="{0F611879-076A-F845-A272-6621765A044F}" destId="{CE9D8E2C-695D-3D42-9F1D-33DFD1C9F9B3}" srcOrd="0" destOrd="0" presId="urn:microsoft.com/office/officeart/2005/8/layout/hierarchy1"/>
    <dgm:cxn modelId="{F586D717-11F8-AB4D-9072-E24ED6D851D3}" srcId="{FD97B9DD-729D-A24C-9312-DD218BE098D7}" destId="{F43232A3-264C-1845-AAE8-6462BC92ABD1}" srcOrd="0" destOrd="0" parTransId="{0B7C852F-6AC6-454A-B6A1-4EF87C4E30DC}" sibTransId="{81DE2394-8F6F-414C-8ABC-5C78ED86D9EA}"/>
    <dgm:cxn modelId="{414FC1E9-06AA-2748-975A-E3C91A552434}" srcId="{AAC8FD5D-5B01-E041-9CC2-F8DC5CD05D07}" destId="{DA4DAC51-E887-9C46-A94F-528B6607352E}" srcOrd="0" destOrd="0" parTransId="{8B991576-0E30-D147-88A5-1B991C3082CD}" sibTransId="{E0E6A060-6D50-7C45-A1B0-616A6144708F}"/>
    <dgm:cxn modelId="{522E6532-39E6-4AF5-8B19-6F467707A92D}" type="presOf" srcId="{07398A36-A272-C649-B7FD-DBFD8CDE7264}" destId="{A6F00662-9F1A-374C-80B9-C525E212183E}" srcOrd="0" destOrd="0" presId="urn:microsoft.com/office/officeart/2005/8/layout/hierarchy1"/>
    <dgm:cxn modelId="{96D4BF02-0F8B-1741-A86E-C2C3EC923C2B}" srcId="{AAC8FD5D-5B01-E041-9CC2-F8DC5CD05D07}" destId="{1C205E43-A033-334C-962D-41BC1EE12E8A}" srcOrd="1" destOrd="0" parTransId="{2C0BAFD1-B13C-904B-BFDD-1DB5AE32D017}" sibTransId="{849EFE67-BE65-C64D-9A47-4CC88D8207F3}"/>
    <dgm:cxn modelId="{A9A6DC9E-9C84-4B35-B741-FD3C2C293C90}" type="presOf" srcId="{FD97B9DD-729D-A24C-9312-DD218BE098D7}" destId="{65E3A224-41AB-3749-883B-B31A686710FF}" srcOrd="0" destOrd="0" presId="urn:microsoft.com/office/officeart/2005/8/layout/hierarchy1"/>
    <dgm:cxn modelId="{B3DAC8D5-CEBC-4643-91C4-907260752119}" type="presOf" srcId="{2C0BAFD1-B13C-904B-BFDD-1DB5AE32D017}" destId="{AA1212D5-345F-4A4C-B538-C04C885E9D92}" srcOrd="0" destOrd="0" presId="urn:microsoft.com/office/officeart/2005/8/layout/hierarchy1"/>
    <dgm:cxn modelId="{B8BA1E10-3230-4717-BE9F-5E14C0FE0BF4}" type="presOf" srcId="{12A17053-F546-114E-8290-D43599412270}" destId="{83950AE2-D665-3545-8781-56859ACE96F4}" srcOrd="0" destOrd="0" presId="urn:microsoft.com/office/officeart/2005/8/layout/hierarchy1"/>
    <dgm:cxn modelId="{10E77C79-7C06-417D-853F-3306F84F4454}" type="presOf" srcId="{0B7C852F-6AC6-454A-B6A1-4EF87C4E30DC}" destId="{D84E9D23-55B5-3241-A0F4-B4640D55EC64}" srcOrd="0" destOrd="0" presId="urn:microsoft.com/office/officeart/2005/8/layout/hierarchy1"/>
    <dgm:cxn modelId="{FD32C28C-9457-4DCF-BF18-FC184A66F46D}" type="presOf" srcId="{580F4290-AD33-0B40-BE3E-D03FF61C8468}" destId="{E2B00360-8BEF-144E-9181-1252254C5D30}" srcOrd="0" destOrd="0" presId="urn:microsoft.com/office/officeart/2005/8/layout/hierarchy1"/>
    <dgm:cxn modelId="{AB71A07D-9430-AD42-BB44-D2A5C9F56004}" srcId="{6ED38335-14CA-F04A-A282-25E608C5DCB5}" destId="{94F2C8A3-AA0C-6D4E-AD1D-158BA236B3E6}" srcOrd="0" destOrd="0" parTransId="{1FF81FC0-ED2A-114A-8CD6-F0F0DE97B61A}" sibTransId="{B3A52B2D-A114-DB40-AB92-1F02AE07B573}"/>
    <dgm:cxn modelId="{FA1F83B8-4A5B-42C5-8EA3-8B554F077E7D}" type="presOf" srcId="{EAE83F3E-00F4-324F-BC12-645578917420}" destId="{A198389B-1E67-144F-8BF0-50D155FDC926}" srcOrd="0" destOrd="0" presId="urn:microsoft.com/office/officeart/2005/8/layout/hierarchy1"/>
    <dgm:cxn modelId="{0DBFB0DA-D12A-4C3F-8407-4A3B974F0182}" type="presOf" srcId="{1802A14C-1C23-FF42-93C1-D072B87BC4B1}" destId="{67E2AE68-0509-8748-BBB5-4EDA5B1614B8}" srcOrd="0" destOrd="0" presId="urn:microsoft.com/office/officeart/2005/8/layout/hierarchy1"/>
    <dgm:cxn modelId="{79A83C20-7D39-4941-9756-FF4EE4F034C7}" type="presOf" srcId="{F43232A3-264C-1845-AAE8-6462BC92ABD1}" destId="{22C8458D-CFBC-8642-8D04-1BE41CFDBED3}" srcOrd="0" destOrd="0" presId="urn:microsoft.com/office/officeart/2005/8/layout/hierarchy1"/>
    <dgm:cxn modelId="{12EA3E1E-C6EF-49D3-AA61-AE8E3506211C}" type="presOf" srcId="{1C205E43-A033-334C-962D-41BC1EE12E8A}" destId="{8A6C64E1-950C-9345-AAFC-14456DF0D58B}" srcOrd="0" destOrd="0" presId="urn:microsoft.com/office/officeart/2005/8/layout/hierarchy1"/>
    <dgm:cxn modelId="{7AE86FF1-34A5-4458-8463-FF39F7227712}" type="presOf" srcId="{D6334F39-0DFF-4348-BC9B-EE13A0BC4AE7}" destId="{41467ACA-0F11-8B47-BB64-9A1CAAD6E30D}" srcOrd="0" destOrd="0" presId="urn:microsoft.com/office/officeart/2005/8/layout/hierarchy1"/>
    <dgm:cxn modelId="{C11339BD-CC79-4F04-B16E-36E0A52EF173}" type="presOf" srcId="{AAC8FD5D-5B01-E041-9CC2-F8DC5CD05D07}" destId="{D745D33C-8F1E-7647-9840-B60A8604152E}" srcOrd="0" destOrd="0" presId="urn:microsoft.com/office/officeart/2005/8/layout/hierarchy1"/>
    <dgm:cxn modelId="{CE2C8B7C-2609-E449-900B-A30DC322EBAC}" srcId="{1C205E43-A033-334C-962D-41BC1EE12E8A}" destId="{6ED38335-14CA-F04A-A282-25E608C5DCB5}" srcOrd="0" destOrd="0" parTransId="{DABC4299-B6D9-634F-AB05-54DABA09F303}" sibTransId="{20509095-01A7-7E41-9D80-D0531113506B}"/>
    <dgm:cxn modelId="{9188B48F-7F45-4322-B2E6-F7AAC63FEDC9}" type="presOf" srcId="{B83007E0-3705-D842-8D31-7492DCD09C69}" destId="{18BED6A6-90AA-984B-AF3B-4216C0010439}" srcOrd="0" destOrd="0" presId="urn:microsoft.com/office/officeart/2005/8/layout/hierarchy1"/>
    <dgm:cxn modelId="{CA74504F-3FF6-0A42-A9AC-3249B6886DDA}" srcId="{9478AA45-0E27-B34D-B420-D39CE8FEE2C7}" destId="{FD97B9DD-729D-A24C-9312-DD218BE098D7}" srcOrd="0" destOrd="0" parTransId="{66168388-F7A8-9C4E-856C-B97E698F95CC}" sibTransId="{6981AC86-C22C-E94F-93FA-E3D6293E3C39}"/>
    <dgm:cxn modelId="{3E198AA8-754D-4BE4-83E0-3213F3958269}" type="presOf" srcId="{6ED38335-14CA-F04A-A282-25E608C5DCB5}" destId="{E1DE141E-4D3A-5949-ACB6-1A6922705AA6}" srcOrd="0" destOrd="0" presId="urn:microsoft.com/office/officeart/2005/8/layout/hierarchy1"/>
    <dgm:cxn modelId="{246E3117-9BB6-F242-8988-B90A024254C3}" srcId="{859507FA-2A99-7C45-9FF6-34FB39BCBED2}" destId="{AAC8FD5D-5B01-E041-9CC2-F8DC5CD05D07}" srcOrd="0" destOrd="0" parTransId="{580F4290-AD33-0B40-BE3E-D03FF61C8468}" sibTransId="{DE4CA7D5-309B-EF48-820F-5891779CE742}"/>
    <dgm:cxn modelId="{A3F4A479-CD62-47B1-8326-B79BB449014F}" type="presOf" srcId="{859507FA-2A99-7C45-9FF6-34FB39BCBED2}" destId="{1067DB55-22E8-1143-A35E-AA69F7F0E8DF}" srcOrd="0" destOrd="0" presId="urn:microsoft.com/office/officeart/2005/8/layout/hierarchy1"/>
    <dgm:cxn modelId="{F53EE91E-73EC-499D-B9F4-185CE4BC65D8}" type="presOf" srcId="{66168388-F7A8-9C4E-856C-B97E698F95CC}" destId="{0DD1E75B-38E7-194B-B78A-9375B8906783}" srcOrd="0" destOrd="0" presId="urn:microsoft.com/office/officeart/2005/8/layout/hierarchy1"/>
    <dgm:cxn modelId="{B9B6C18A-1F21-5B42-9E8A-C77C18F5E924}" srcId="{0F611879-076A-F845-A272-6621765A044F}" destId="{859507FA-2A99-7C45-9FF6-34FB39BCBED2}" srcOrd="0" destOrd="0" parTransId="{5077CE3A-8F0C-6B4D-9D71-06F41653F554}" sibTransId="{ED89509B-9075-A249-AD6B-0704A3C07A86}"/>
    <dgm:cxn modelId="{15AA4C4F-2D77-334E-88AA-DF9E0946F483}" srcId="{FD97B9DD-729D-A24C-9312-DD218BE098D7}" destId="{1802A14C-1C23-FF42-93C1-D072B87BC4B1}" srcOrd="1" destOrd="0" parTransId="{B83007E0-3705-D842-8D31-7492DCD09C69}" sibTransId="{1650D37A-653B-AD4D-9C99-93939E1A74E5}"/>
    <dgm:cxn modelId="{C96EC1FC-0580-497D-88F3-E6D85D9BB3AC}" type="presOf" srcId="{1FF81FC0-ED2A-114A-8CD6-F0F0DE97B61A}" destId="{C3AF4AB5-EB75-904A-A1E7-368C2A71F907}" srcOrd="0" destOrd="0" presId="urn:microsoft.com/office/officeart/2005/8/layout/hierarchy1"/>
    <dgm:cxn modelId="{F3439707-2ADC-B34D-99BA-6154CCFFF26D}" srcId="{9478AA45-0E27-B34D-B420-D39CE8FEE2C7}" destId="{07398A36-A272-C649-B7FD-DBFD8CDE7264}" srcOrd="1" destOrd="0" parTransId="{D6334F39-0DFF-4348-BC9B-EE13A0BC4AE7}" sibTransId="{2B5B0D6A-5927-3944-AAA7-A79B77D06BBE}"/>
    <dgm:cxn modelId="{DF040CD6-B766-429D-B405-CA92F72040C7}" type="presOf" srcId="{94F2C8A3-AA0C-6D4E-AD1D-158BA236B3E6}" destId="{31714017-6A5E-3C43-9CDE-CA20E7CE525B}" srcOrd="0" destOrd="0" presId="urn:microsoft.com/office/officeart/2005/8/layout/hierarchy1"/>
    <dgm:cxn modelId="{E5F47295-56BB-49FB-BBAE-1307687BAF89}" type="presOf" srcId="{DA4DAC51-E887-9C46-A94F-528B6607352E}" destId="{EAD70476-5111-6E47-B798-E614B4A4CF44}" srcOrd="0" destOrd="0" presId="urn:microsoft.com/office/officeart/2005/8/layout/hierarchy1"/>
    <dgm:cxn modelId="{C4F19D05-6A01-45C0-B409-6F5DCE1D3D9D}" type="presOf" srcId="{8B991576-0E30-D147-88A5-1B991C3082CD}" destId="{7BB5CDDA-E263-E440-8DDC-D3E9156E0A83}" srcOrd="0" destOrd="0" presId="urn:microsoft.com/office/officeart/2005/8/layout/hierarchy1"/>
    <dgm:cxn modelId="{F602A3E3-AFD2-4351-9830-B6D4B28E1C7D}" type="presOf" srcId="{DABC4299-B6D9-634F-AB05-54DABA09F303}" destId="{4788C612-6EEC-FD41-9D16-979692AA2564}" srcOrd="0" destOrd="0" presId="urn:microsoft.com/office/officeart/2005/8/layout/hierarchy1"/>
    <dgm:cxn modelId="{BABDA3E3-741B-465C-9DF2-859C1B593B03}" type="presParOf" srcId="{CE9D8E2C-695D-3D42-9F1D-33DFD1C9F9B3}" destId="{3D9A4314-0D46-E74A-92AD-100A38AF41E1}" srcOrd="0" destOrd="0" presId="urn:microsoft.com/office/officeart/2005/8/layout/hierarchy1"/>
    <dgm:cxn modelId="{F7B9498E-8714-4068-A64D-13E5808C1056}" type="presParOf" srcId="{3D9A4314-0D46-E74A-92AD-100A38AF41E1}" destId="{4A56E883-F470-BE48-BF37-FC6BB0D021FD}" srcOrd="0" destOrd="0" presId="urn:microsoft.com/office/officeart/2005/8/layout/hierarchy1"/>
    <dgm:cxn modelId="{28DCE4CD-E1FF-49FE-B0EC-C2D38F6CFA01}" type="presParOf" srcId="{4A56E883-F470-BE48-BF37-FC6BB0D021FD}" destId="{0B9A5A03-4428-224C-9771-212D2249A791}" srcOrd="0" destOrd="0" presId="urn:microsoft.com/office/officeart/2005/8/layout/hierarchy1"/>
    <dgm:cxn modelId="{C60E47B1-C328-44B6-8581-141EAEF90DF3}" type="presParOf" srcId="{4A56E883-F470-BE48-BF37-FC6BB0D021FD}" destId="{1067DB55-22E8-1143-A35E-AA69F7F0E8DF}" srcOrd="1" destOrd="0" presId="urn:microsoft.com/office/officeart/2005/8/layout/hierarchy1"/>
    <dgm:cxn modelId="{0CC92CDC-1F1E-4BE6-9D44-FADA8DD9C634}" type="presParOf" srcId="{3D9A4314-0D46-E74A-92AD-100A38AF41E1}" destId="{3053600D-CB8D-C443-BE91-C896DE635690}" srcOrd="1" destOrd="0" presId="urn:microsoft.com/office/officeart/2005/8/layout/hierarchy1"/>
    <dgm:cxn modelId="{A9B704F9-2E86-4D28-8D84-32D7ACFF5D2C}" type="presParOf" srcId="{3053600D-CB8D-C443-BE91-C896DE635690}" destId="{E2B00360-8BEF-144E-9181-1252254C5D30}" srcOrd="0" destOrd="0" presId="urn:microsoft.com/office/officeart/2005/8/layout/hierarchy1"/>
    <dgm:cxn modelId="{0F0A3EB9-0235-4B1C-AFA8-168F70D77EB2}" type="presParOf" srcId="{3053600D-CB8D-C443-BE91-C896DE635690}" destId="{2DBAE5A9-CE80-704B-9DDD-E48A62CB3C71}" srcOrd="1" destOrd="0" presId="urn:microsoft.com/office/officeart/2005/8/layout/hierarchy1"/>
    <dgm:cxn modelId="{09E2A5B3-1E39-45FD-9B4F-5E42A2169C6E}" type="presParOf" srcId="{2DBAE5A9-CE80-704B-9DDD-E48A62CB3C71}" destId="{B32EE800-460C-684C-A13D-FE9FB53ECD21}" srcOrd="0" destOrd="0" presId="urn:microsoft.com/office/officeart/2005/8/layout/hierarchy1"/>
    <dgm:cxn modelId="{104312BB-8CDC-4C66-9739-08F8EA74115B}" type="presParOf" srcId="{B32EE800-460C-684C-A13D-FE9FB53ECD21}" destId="{399508E9-223A-7343-B5DB-C4E16D05533D}" srcOrd="0" destOrd="0" presId="urn:microsoft.com/office/officeart/2005/8/layout/hierarchy1"/>
    <dgm:cxn modelId="{579609E2-6B73-4C8A-94A4-FBDBA1F18A88}" type="presParOf" srcId="{B32EE800-460C-684C-A13D-FE9FB53ECD21}" destId="{D745D33C-8F1E-7647-9840-B60A8604152E}" srcOrd="1" destOrd="0" presId="urn:microsoft.com/office/officeart/2005/8/layout/hierarchy1"/>
    <dgm:cxn modelId="{7DC39DC3-6376-4857-AFFD-6AF25BC50856}" type="presParOf" srcId="{2DBAE5A9-CE80-704B-9DDD-E48A62CB3C71}" destId="{8C2C548D-2A9F-DD46-879A-7C06CCD210F1}" srcOrd="1" destOrd="0" presId="urn:microsoft.com/office/officeart/2005/8/layout/hierarchy1"/>
    <dgm:cxn modelId="{74FFA770-A0C8-4168-9E16-A4EC9E50CC0E}" type="presParOf" srcId="{8C2C548D-2A9F-DD46-879A-7C06CCD210F1}" destId="{7BB5CDDA-E263-E440-8DDC-D3E9156E0A83}" srcOrd="0" destOrd="0" presId="urn:microsoft.com/office/officeart/2005/8/layout/hierarchy1"/>
    <dgm:cxn modelId="{ACF24954-E2A8-49AD-BF40-EA4360191E90}" type="presParOf" srcId="{8C2C548D-2A9F-DD46-879A-7C06CCD210F1}" destId="{FAA1CE7C-CFDF-4145-BE4D-A77EB031D6FD}" srcOrd="1" destOrd="0" presId="urn:microsoft.com/office/officeart/2005/8/layout/hierarchy1"/>
    <dgm:cxn modelId="{98088FB1-0E07-4A98-AD78-8F92D644245C}" type="presParOf" srcId="{FAA1CE7C-CFDF-4145-BE4D-A77EB031D6FD}" destId="{C6A3C31F-BBBA-FC45-8207-498989587E3D}" srcOrd="0" destOrd="0" presId="urn:microsoft.com/office/officeart/2005/8/layout/hierarchy1"/>
    <dgm:cxn modelId="{5FF61AC1-32F5-4C86-8283-13F3C3399E60}" type="presParOf" srcId="{C6A3C31F-BBBA-FC45-8207-498989587E3D}" destId="{8693571B-CA78-9B48-A566-EB37EA510664}" srcOrd="0" destOrd="0" presId="urn:microsoft.com/office/officeart/2005/8/layout/hierarchy1"/>
    <dgm:cxn modelId="{7946D056-0765-4A75-9CC7-7B28D5A66900}" type="presParOf" srcId="{C6A3C31F-BBBA-FC45-8207-498989587E3D}" destId="{EAD70476-5111-6E47-B798-E614B4A4CF44}" srcOrd="1" destOrd="0" presId="urn:microsoft.com/office/officeart/2005/8/layout/hierarchy1"/>
    <dgm:cxn modelId="{BE296046-281B-4043-AE4A-D032CFC27506}" type="presParOf" srcId="{FAA1CE7C-CFDF-4145-BE4D-A77EB031D6FD}" destId="{ADD2B9EC-BD2B-C042-9997-BE6B6FE834B1}" srcOrd="1" destOrd="0" presId="urn:microsoft.com/office/officeart/2005/8/layout/hierarchy1"/>
    <dgm:cxn modelId="{50B4658A-7815-4BA3-98D4-600BEAE4EB42}" type="presParOf" srcId="{8C2C548D-2A9F-DD46-879A-7C06CCD210F1}" destId="{AA1212D5-345F-4A4C-B538-C04C885E9D92}" srcOrd="2" destOrd="0" presId="urn:microsoft.com/office/officeart/2005/8/layout/hierarchy1"/>
    <dgm:cxn modelId="{D302EDCD-5099-4886-951E-E6E34E8DD766}" type="presParOf" srcId="{8C2C548D-2A9F-DD46-879A-7C06CCD210F1}" destId="{999FE07F-D1D2-AF4C-B49C-FF7778317C1F}" srcOrd="3" destOrd="0" presId="urn:microsoft.com/office/officeart/2005/8/layout/hierarchy1"/>
    <dgm:cxn modelId="{3CEBC2E1-730D-47D4-9AE3-DD2CFC4C014A}" type="presParOf" srcId="{999FE07F-D1D2-AF4C-B49C-FF7778317C1F}" destId="{261BC2BA-AE7F-A642-9E90-504CF81398B0}" srcOrd="0" destOrd="0" presId="urn:microsoft.com/office/officeart/2005/8/layout/hierarchy1"/>
    <dgm:cxn modelId="{0CAB36F7-F576-4AB7-B0EF-AFE020347723}" type="presParOf" srcId="{261BC2BA-AE7F-A642-9E90-504CF81398B0}" destId="{864D1CCE-6430-2A45-BB9D-3D7AAA1841CB}" srcOrd="0" destOrd="0" presId="urn:microsoft.com/office/officeart/2005/8/layout/hierarchy1"/>
    <dgm:cxn modelId="{AD299FD7-577D-4BA3-A14F-7B050418B46B}" type="presParOf" srcId="{261BC2BA-AE7F-A642-9E90-504CF81398B0}" destId="{8A6C64E1-950C-9345-AAFC-14456DF0D58B}" srcOrd="1" destOrd="0" presId="urn:microsoft.com/office/officeart/2005/8/layout/hierarchy1"/>
    <dgm:cxn modelId="{1ADA6BF7-16C7-4743-B1B4-8DE45AE9EA70}" type="presParOf" srcId="{999FE07F-D1D2-AF4C-B49C-FF7778317C1F}" destId="{0874CA72-6D9E-6B48-856E-43B94B03F066}" srcOrd="1" destOrd="0" presId="urn:microsoft.com/office/officeart/2005/8/layout/hierarchy1"/>
    <dgm:cxn modelId="{DD78152D-06B9-432E-A063-E942011B1513}" type="presParOf" srcId="{0874CA72-6D9E-6B48-856E-43B94B03F066}" destId="{4788C612-6EEC-FD41-9D16-979692AA2564}" srcOrd="0" destOrd="0" presId="urn:microsoft.com/office/officeart/2005/8/layout/hierarchy1"/>
    <dgm:cxn modelId="{0E05C229-BDB0-4981-B3B6-38E63F27E45A}" type="presParOf" srcId="{0874CA72-6D9E-6B48-856E-43B94B03F066}" destId="{C55E2282-6BEA-3F42-9552-019B333A6EE6}" srcOrd="1" destOrd="0" presId="urn:microsoft.com/office/officeart/2005/8/layout/hierarchy1"/>
    <dgm:cxn modelId="{ED81B06B-55A4-40CD-8846-E39A9BADC3DE}" type="presParOf" srcId="{C55E2282-6BEA-3F42-9552-019B333A6EE6}" destId="{D6C2AC33-9007-B94E-B888-B2F0C2891460}" srcOrd="0" destOrd="0" presId="urn:microsoft.com/office/officeart/2005/8/layout/hierarchy1"/>
    <dgm:cxn modelId="{A6B8B9FF-FFC6-42CA-BBB2-67E58D349767}" type="presParOf" srcId="{D6C2AC33-9007-B94E-B888-B2F0C2891460}" destId="{DCB947B0-ECC1-F44C-B525-49EEDAC9E476}" srcOrd="0" destOrd="0" presId="urn:microsoft.com/office/officeart/2005/8/layout/hierarchy1"/>
    <dgm:cxn modelId="{9C260384-3E8C-4D61-BE8A-5E2A39EC33BF}" type="presParOf" srcId="{D6C2AC33-9007-B94E-B888-B2F0C2891460}" destId="{E1DE141E-4D3A-5949-ACB6-1A6922705AA6}" srcOrd="1" destOrd="0" presId="urn:microsoft.com/office/officeart/2005/8/layout/hierarchy1"/>
    <dgm:cxn modelId="{87EEBC69-68FF-45B0-A5C3-53D7A7625616}" type="presParOf" srcId="{C55E2282-6BEA-3F42-9552-019B333A6EE6}" destId="{C2985C34-0694-E54D-8349-EE4CE97BD113}" srcOrd="1" destOrd="0" presId="urn:microsoft.com/office/officeart/2005/8/layout/hierarchy1"/>
    <dgm:cxn modelId="{9C89D8E0-B2DD-4244-A2E6-AA011FD10E0C}" type="presParOf" srcId="{C2985C34-0694-E54D-8349-EE4CE97BD113}" destId="{C3AF4AB5-EB75-904A-A1E7-368C2A71F907}" srcOrd="0" destOrd="0" presId="urn:microsoft.com/office/officeart/2005/8/layout/hierarchy1"/>
    <dgm:cxn modelId="{DB6F42AD-3148-477C-9308-96A84FD9C667}" type="presParOf" srcId="{C2985C34-0694-E54D-8349-EE4CE97BD113}" destId="{46C7ED8A-EA1D-9F43-965A-576DA6B17BA9}" srcOrd="1" destOrd="0" presId="urn:microsoft.com/office/officeart/2005/8/layout/hierarchy1"/>
    <dgm:cxn modelId="{5DC1150F-6B5D-462E-B238-12E46D6D512C}" type="presParOf" srcId="{46C7ED8A-EA1D-9F43-965A-576DA6B17BA9}" destId="{DFD46651-7577-C14E-8C2F-239E1C1AE641}" srcOrd="0" destOrd="0" presId="urn:microsoft.com/office/officeart/2005/8/layout/hierarchy1"/>
    <dgm:cxn modelId="{81770896-0D0C-44F8-9D45-D4FE7ACE6E7C}" type="presParOf" srcId="{DFD46651-7577-C14E-8C2F-239E1C1AE641}" destId="{83A4DC56-CAA2-DF4C-9449-40065D20C125}" srcOrd="0" destOrd="0" presId="urn:microsoft.com/office/officeart/2005/8/layout/hierarchy1"/>
    <dgm:cxn modelId="{63F58B5C-F048-479F-A099-02C29569C888}" type="presParOf" srcId="{DFD46651-7577-C14E-8C2F-239E1C1AE641}" destId="{31714017-6A5E-3C43-9CDE-CA20E7CE525B}" srcOrd="1" destOrd="0" presId="urn:microsoft.com/office/officeart/2005/8/layout/hierarchy1"/>
    <dgm:cxn modelId="{0C7259C4-15DA-4FBB-B701-914D3BC598E3}" type="presParOf" srcId="{46C7ED8A-EA1D-9F43-965A-576DA6B17BA9}" destId="{B520E187-795C-6E46-9300-EE6D2E59D2A2}" srcOrd="1" destOrd="0" presId="urn:microsoft.com/office/officeart/2005/8/layout/hierarchy1"/>
    <dgm:cxn modelId="{32A4E765-A529-48AC-B246-3C50405B8460}" type="presParOf" srcId="{C2985C34-0694-E54D-8349-EE4CE97BD113}" destId="{83950AE2-D665-3545-8781-56859ACE96F4}" srcOrd="2" destOrd="0" presId="urn:microsoft.com/office/officeart/2005/8/layout/hierarchy1"/>
    <dgm:cxn modelId="{B2EA821D-E4FF-490D-B390-128BAE91BC88}" type="presParOf" srcId="{C2985C34-0694-E54D-8349-EE4CE97BD113}" destId="{D5B901E2-758A-C141-82F1-35ACFA355B97}" srcOrd="3" destOrd="0" presId="urn:microsoft.com/office/officeart/2005/8/layout/hierarchy1"/>
    <dgm:cxn modelId="{23602868-F4F5-446C-8CE4-32CADA678F29}" type="presParOf" srcId="{D5B901E2-758A-C141-82F1-35ACFA355B97}" destId="{7B59ECCD-6DF9-9040-A9CA-31EE5C0145FB}" srcOrd="0" destOrd="0" presId="urn:microsoft.com/office/officeart/2005/8/layout/hierarchy1"/>
    <dgm:cxn modelId="{AC1AD2C7-4F2E-4CCF-8FBF-0AEBFD4A06CA}" type="presParOf" srcId="{7B59ECCD-6DF9-9040-A9CA-31EE5C0145FB}" destId="{92BA10C2-E088-234C-8610-A2489BA0B6D6}" srcOrd="0" destOrd="0" presId="urn:microsoft.com/office/officeart/2005/8/layout/hierarchy1"/>
    <dgm:cxn modelId="{9A6AF35A-DD42-41CD-A42B-93BE4B16D696}" type="presParOf" srcId="{7B59ECCD-6DF9-9040-A9CA-31EE5C0145FB}" destId="{594E27A4-E3C1-9040-9735-8F9E0D64FEA0}" srcOrd="1" destOrd="0" presId="urn:microsoft.com/office/officeart/2005/8/layout/hierarchy1"/>
    <dgm:cxn modelId="{35210E85-04E5-4643-BF12-C5C6443257EF}" type="presParOf" srcId="{D5B901E2-758A-C141-82F1-35ACFA355B97}" destId="{7C7C225A-3D5A-5B42-9563-446B4978E2ED}" srcOrd="1" destOrd="0" presId="urn:microsoft.com/office/officeart/2005/8/layout/hierarchy1"/>
    <dgm:cxn modelId="{CC3F5D03-09BF-49AB-898C-FF8DD052E35E}" type="presParOf" srcId="{7C7C225A-3D5A-5B42-9563-446B4978E2ED}" destId="{0DD1E75B-38E7-194B-B78A-9375B8906783}" srcOrd="0" destOrd="0" presId="urn:microsoft.com/office/officeart/2005/8/layout/hierarchy1"/>
    <dgm:cxn modelId="{48DD10BD-031E-49F2-9A04-746B81641DF9}" type="presParOf" srcId="{7C7C225A-3D5A-5B42-9563-446B4978E2ED}" destId="{12B9D652-DF35-AF4C-8FB3-503F6779E839}" srcOrd="1" destOrd="0" presId="urn:microsoft.com/office/officeart/2005/8/layout/hierarchy1"/>
    <dgm:cxn modelId="{CBABBB8C-921E-4472-BEAD-9C0E50C0989C}" type="presParOf" srcId="{12B9D652-DF35-AF4C-8FB3-503F6779E839}" destId="{AA883F41-3029-1D40-B4AF-33CD34C42090}" srcOrd="0" destOrd="0" presId="urn:microsoft.com/office/officeart/2005/8/layout/hierarchy1"/>
    <dgm:cxn modelId="{EB6FF7DC-1CD0-472C-949D-5B04146C8E20}" type="presParOf" srcId="{AA883F41-3029-1D40-B4AF-33CD34C42090}" destId="{8BD74CD1-B6FD-4F44-B69E-A021C40E84EE}" srcOrd="0" destOrd="0" presId="urn:microsoft.com/office/officeart/2005/8/layout/hierarchy1"/>
    <dgm:cxn modelId="{AB68F22B-8004-4844-B76F-801B0E937EB4}" type="presParOf" srcId="{AA883F41-3029-1D40-B4AF-33CD34C42090}" destId="{65E3A224-41AB-3749-883B-B31A686710FF}" srcOrd="1" destOrd="0" presId="urn:microsoft.com/office/officeart/2005/8/layout/hierarchy1"/>
    <dgm:cxn modelId="{487AA268-6931-4C50-A45A-DBF2F2091BDD}" type="presParOf" srcId="{12B9D652-DF35-AF4C-8FB3-503F6779E839}" destId="{B79423C2-C791-A34C-B03F-0A6DD2F05F5A}" srcOrd="1" destOrd="0" presId="urn:microsoft.com/office/officeart/2005/8/layout/hierarchy1"/>
    <dgm:cxn modelId="{C579A0A1-336C-4A07-98D6-B78761D28F95}" type="presParOf" srcId="{B79423C2-C791-A34C-B03F-0A6DD2F05F5A}" destId="{D84E9D23-55B5-3241-A0F4-B4640D55EC64}" srcOrd="0" destOrd="0" presId="urn:microsoft.com/office/officeart/2005/8/layout/hierarchy1"/>
    <dgm:cxn modelId="{7D3DECBC-4E99-4E7E-B159-D488942FE6CF}" type="presParOf" srcId="{B79423C2-C791-A34C-B03F-0A6DD2F05F5A}" destId="{C9D1BC34-6278-3145-BF6A-234723983AB8}" srcOrd="1" destOrd="0" presId="urn:microsoft.com/office/officeart/2005/8/layout/hierarchy1"/>
    <dgm:cxn modelId="{8851DDE0-F38C-44B2-96CF-875E94282392}" type="presParOf" srcId="{C9D1BC34-6278-3145-BF6A-234723983AB8}" destId="{47C1C85D-3535-1646-AAA7-2ACA66A52380}" srcOrd="0" destOrd="0" presId="urn:microsoft.com/office/officeart/2005/8/layout/hierarchy1"/>
    <dgm:cxn modelId="{A55F41E9-26CE-4BF3-A4A2-A18B0DA53236}" type="presParOf" srcId="{47C1C85D-3535-1646-AAA7-2ACA66A52380}" destId="{01E6F55F-9377-C14C-BFA9-C532B9991988}" srcOrd="0" destOrd="0" presId="urn:microsoft.com/office/officeart/2005/8/layout/hierarchy1"/>
    <dgm:cxn modelId="{2D802C89-542F-4C40-AB33-09781A7E87FE}" type="presParOf" srcId="{47C1C85D-3535-1646-AAA7-2ACA66A52380}" destId="{22C8458D-CFBC-8642-8D04-1BE41CFDBED3}" srcOrd="1" destOrd="0" presId="urn:microsoft.com/office/officeart/2005/8/layout/hierarchy1"/>
    <dgm:cxn modelId="{7FC18F12-54D4-446A-9F76-E14400A1259E}" type="presParOf" srcId="{C9D1BC34-6278-3145-BF6A-234723983AB8}" destId="{42FB602F-71DA-F740-A578-C76EC1C23923}" srcOrd="1" destOrd="0" presId="urn:microsoft.com/office/officeart/2005/8/layout/hierarchy1"/>
    <dgm:cxn modelId="{BB56E0C6-7030-4CD4-9021-57189E44F963}" type="presParOf" srcId="{B79423C2-C791-A34C-B03F-0A6DD2F05F5A}" destId="{18BED6A6-90AA-984B-AF3B-4216C0010439}" srcOrd="2" destOrd="0" presId="urn:microsoft.com/office/officeart/2005/8/layout/hierarchy1"/>
    <dgm:cxn modelId="{84597CC9-D572-45EB-9C2F-E6F82E93986E}" type="presParOf" srcId="{B79423C2-C791-A34C-B03F-0A6DD2F05F5A}" destId="{08B40DB0-EA24-924B-B3B3-A90262E8CADC}" srcOrd="3" destOrd="0" presId="urn:microsoft.com/office/officeart/2005/8/layout/hierarchy1"/>
    <dgm:cxn modelId="{F26BCD57-6393-4745-A120-A6BA664CBBAC}" type="presParOf" srcId="{08B40DB0-EA24-924B-B3B3-A90262E8CADC}" destId="{0C5B0F91-549F-3140-9467-59BB319778C7}" srcOrd="0" destOrd="0" presId="urn:microsoft.com/office/officeart/2005/8/layout/hierarchy1"/>
    <dgm:cxn modelId="{0E5F3CB1-2D10-436F-A8A7-D9AB3B02771C}" type="presParOf" srcId="{0C5B0F91-549F-3140-9467-59BB319778C7}" destId="{596792FA-EC9F-1849-B748-785AEA48489F}" srcOrd="0" destOrd="0" presId="urn:microsoft.com/office/officeart/2005/8/layout/hierarchy1"/>
    <dgm:cxn modelId="{1B05BE34-E096-4941-A555-7B07387CDCB1}" type="presParOf" srcId="{0C5B0F91-549F-3140-9467-59BB319778C7}" destId="{67E2AE68-0509-8748-BBB5-4EDA5B1614B8}" srcOrd="1" destOrd="0" presId="urn:microsoft.com/office/officeart/2005/8/layout/hierarchy1"/>
    <dgm:cxn modelId="{7058ADAE-926D-4599-BCBE-AD6E272703A3}" type="presParOf" srcId="{08B40DB0-EA24-924B-B3B3-A90262E8CADC}" destId="{4B1AB980-E06C-1C40-9CDC-E8DA96C5A37F}" srcOrd="1" destOrd="0" presId="urn:microsoft.com/office/officeart/2005/8/layout/hierarchy1"/>
    <dgm:cxn modelId="{93D15327-1D2F-4E01-9AA7-89C81FB967EF}" type="presParOf" srcId="{7C7C225A-3D5A-5B42-9563-446B4978E2ED}" destId="{41467ACA-0F11-8B47-BB64-9A1CAAD6E30D}" srcOrd="2" destOrd="0" presId="urn:microsoft.com/office/officeart/2005/8/layout/hierarchy1"/>
    <dgm:cxn modelId="{DFA0C09C-AEAF-45BE-99E3-EAF73DBF8DB4}" type="presParOf" srcId="{7C7C225A-3D5A-5B42-9563-446B4978E2ED}" destId="{E361045D-9A5B-5B40-990C-B5006D211FCE}" srcOrd="3" destOrd="0" presId="urn:microsoft.com/office/officeart/2005/8/layout/hierarchy1"/>
    <dgm:cxn modelId="{C1F62935-9A00-4149-BC5B-D58588FCC011}" type="presParOf" srcId="{E361045D-9A5B-5B40-990C-B5006D211FCE}" destId="{D5BB1A8C-885F-1C45-B58C-22B45D3B1A1E}" srcOrd="0" destOrd="0" presId="urn:microsoft.com/office/officeart/2005/8/layout/hierarchy1"/>
    <dgm:cxn modelId="{BF589761-9DEF-4DDB-934E-3CC43AC068FA}" type="presParOf" srcId="{D5BB1A8C-885F-1C45-B58C-22B45D3B1A1E}" destId="{6DEF1202-E62B-664D-9EA8-045AEE09FCB0}" srcOrd="0" destOrd="0" presId="urn:microsoft.com/office/officeart/2005/8/layout/hierarchy1"/>
    <dgm:cxn modelId="{E87FD12F-ED4C-4DCD-B407-7FE1F448F003}" type="presParOf" srcId="{D5BB1A8C-885F-1C45-B58C-22B45D3B1A1E}" destId="{A6F00662-9F1A-374C-80B9-C525E212183E}" srcOrd="1" destOrd="0" presId="urn:microsoft.com/office/officeart/2005/8/layout/hierarchy1"/>
    <dgm:cxn modelId="{46D6E904-413E-49CA-A1D4-36F55E75318B}" type="presParOf" srcId="{E361045D-9A5B-5B40-990C-B5006D211FCE}" destId="{6975FF5B-F65D-6B48-AFB2-137A5019315B}" srcOrd="1" destOrd="0" presId="urn:microsoft.com/office/officeart/2005/8/layout/hierarchy1"/>
    <dgm:cxn modelId="{E98FA305-B1C1-42A6-920D-68004B34F3C6}" type="presParOf" srcId="{0874CA72-6D9E-6B48-856E-43B94B03F066}" destId="{47473AA4-2755-0D4E-A5B8-DA7EACDC7E2F}" srcOrd="2" destOrd="0" presId="urn:microsoft.com/office/officeart/2005/8/layout/hierarchy1"/>
    <dgm:cxn modelId="{6004CCDB-98CC-4E21-B452-73F6DE23AFAF}" type="presParOf" srcId="{0874CA72-6D9E-6B48-856E-43B94B03F066}" destId="{DFD80319-6CEF-9149-AD98-31D6C02ECCDA}" srcOrd="3" destOrd="0" presId="urn:microsoft.com/office/officeart/2005/8/layout/hierarchy1"/>
    <dgm:cxn modelId="{83807B5C-35D0-47DB-A5F9-74EB256A21BA}" type="presParOf" srcId="{DFD80319-6CEF-9149-AD98-31D6C02ECCDA}" destId="{81A15AFF-4097-E34A-AE6D-70313C74C55C}" srcOrd="0" destOrd="0" presId="urn:microsoft.com/office/officeart/2005/8/layout/hierarchy1"/>
    <dgm:cxn modelId="{508CAA8B-98EF-45C5-AFBA-9FFB0E3F1BD9}" type="presParOf" srcId="{81A15AFF-4097-E34A-AE6D-70313C74C55C}" destId="{D1AC4CCA-7E7D-7E4B-95B1-2DCBEC52E92E}" srcOrd="0" destOrd="0" presId="urn:microsoft.com/office/officeart/2005/8/layout/hierarchy1"/>
    <dgm:cxn modelId="{0E167E68-0A62-45E3-85D4-EC58826C51EF}" type="presParOf" srcId="{81A15AFF-4097-E34A-AE6D-70313C74C55C}" destId="{A198389B-1E67-144F-8BF0-50D155FDC926}" srcOrd="1" destOrd="0" presId="urn:microsoft.com/office/officeart/2005/8/layout/hierarchy1"/>
    <dgm:cxn modelId="{B3D904DC-D9EF-48BD-B3BA-FDCE7ABB4A86}" type="presParOf" srcId="{DFD80319-6CEF-9149-AD98-31D6C02ECCDA}" destId="{1F676FD7-3F03-0340-B3FE-197C3C21DB0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473AA4-2755-0D4E-A5B8-DA7EACDC7E2F}">
      <dsp:nvSpPr>
        <dsp:cNvPr id="0" name=""/>
        <dsp:cNvSpPr/>
      </dsp:nvSpPr>
      <dsp:spPr>
        <a:xfrm>
          <a:off x="3065244" y="2076695"/>
          <a:ext cx="883280" cy="185481"/>
        </a:xfrm>
        <a:custGeom>
          <a:avLst/>
          <a:gdLst/>
          <a:ahLst/>
          <a:cxnLst/>
          <a:rect l="0" t="0" r="0" b="0"/>
          <a:pathLst>
            <a:path>
              <a:moveTo>
                <a:pt x="0" y="0"/>
              </a:moveTo>
              <a:lnTo>
                <a:pt x="0" y="108147"/>
              </a:lnTo>
              <a:lnTo>
                <a:pt x="883280" y="108147"/>
              </a:lnTo>
              <a:lnTo>
                <a:pt x="883280" y="1854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67ACA-0F11-8B47-BB64-9A1CAAD6E30D}">
      <dsp:nvSpPr>
        <dsp:cNvPr id="0" name=""/>
        <dsp:cNvSpPr/>
      </dsp:nvSpPr>
      <dsp:spPr>
        <a:xfrm>
          <a:off x="3389580" y="3622442"/>
          <a:ext cx="862502" cy="277732"/>
        </a:xfrm>
        <a:custGeom>
          <a:avLst/>
          <a:gdLst/>
          <a:ahLst/>
          <a:cxnLst/>
          <a:rect l="0" t="0" r="0" b="0"/>
          <a:pathLst>
            <a:path>
              <a:moveTo>
                <a:pt x="0" y="0"/>
              </a:moveTo>
              <a:lnTo>
                <a:pt x="0" y="200398"/>
              </a:lnTo>
              <a:lnTo>
                <a:pt x="862502" y="200398"/>
              </a:lnTo>
              <a:lnTo>
                <a:pt x="862502" y="277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BED6A6-90AA-984B-AF3B-4216C0010439}">
      <dsp:nvSpPr>
        <dsp:cNvPr id="0" name=""/>
        <dsp:cNvSpPr/>
      </dsp:nvSpPr>
      <dsp:spPr>
        <a:xfrm>
          <a:off x="2620431" y="4430265"/>
          <a:ext cx="1728636" cy="208693"/>
        </a:xfrm>
        <a:custGeom>
          <a:avLst/>
          <a:gdLst/>
          <a:ahLst/>
          <a:cxnLst/>
          <a:rect l="0" t="0" r="0" b="0"/>
          <a:pathLst>
            <a:path>
              <a:moveTo>
                <a:pt x="0" y="0"/>
              </a:moveTo>
              <a:lnTo>
                <a:pt x="0" y="131360"/>
              </a:lnTo>
              <a:lnTo>
                <a:pt x="1728636" y="131360"/>
              </a:lnTo>
              <a:lnTo>
                <a:pt x="1728636" y="2086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4E9D23-55B5-3241-A0F4-B4640D55EC64}">
      <dsp:nvSpPr>
        <dsp:cNvPr id="0" name=""/>
        <dsp:cNvSpPr/>
      </dsp:nvSpPr>
      <dsp:spPr>
        <a:xfrm>
          <a:off x="1688670" y="4430265"/>
          <a:ext cx="931760" cy="207835"/>
        </a:xfrm>
        <a:custGeom>
          <a:avLst/>
          <a:gdLst/>
          <a:ahLst/>
          <a:cxnLst/>
          <a:rect l="0" t="0" r="0" b="0"/>
          <a:pathLst>
            <a:path>
              <a:moveTo>
                <a:pt x="931760" y="0"/>
              </a:moveTo>
              <a:lnTo>
                <a:pt x="931760" y="130501"/>
              </a:lnTo>
              <a:lnTo>
                <a:pt x="0" y="130501"/>
              </a:lnTo>
              <a:lnTo>
                <a:pt x="0" y="207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1E75B-38E7-194B-B78A-9375B8906783}">
      <dsp:nvSpPr>
        <dsp:cNvPr id="0" name=""/>
        <dsp:cNvSpPr/>
      </dsp:nvSpPr>
      <dsp:spPr>
        <a:xfrm>
          <a:off x="2620431" y="3622442"/>
          <a:ext cx="769148" cy="277732"/>
        </a:xfrm>
        <a:custGeom>
          <a:avLst/>
          <a:gdLst/>
          <a:ahLst/>
          <a:cxnLst/>
          <a:rect l="0" t="0" r="0" b="0"/>
          <a:pathLst>
            <a:path>
              <a:moveTo>
                <a:pt x="769148" y="0"/>
              </a:moveTo>
              <a:lnTo>
                <a:pt x="769148" y="200398"/>
              </a:lnTo>
              <a:lnTo>
                <a:pt x="0" y="200398"/>
              </a:lnTo>
              <a:lnTo>
                <a:pt x="0" y="277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50AE2-D665-3545-8781-56859ACE96F4}">
      <dsp:nvSpPr>
        <dsp:cNvPr id="0" name=""/>
        <dsp:cNvSpPr/>
      </dsp:nvSpPr>
      <dsp:spPr>
        <a:xfrm>
          <a:off x="2365357" y="2798616"/>
          <a:ext cx="1024222" cy="293736"/>
        </a:xfrm>
        <a:custGeom>
          <a:avLst/>
          <a:gdLst/>
          <a:ahLst/>
          <a:cxnLst/>
          <a:rect l="0" t="0" r="0" b="0"/>
          <a:pathLst>
            <a:path>
              <a:moveTo>
                <a:pt x="0" y="0"/>
              </a:moveTo>
              <a:lnTo>
                <a:pt x="0" y="216402"/>
              </a:lnTo>
              <a:lnTo>
                <a:pt x="1024222" y="216402"/>
              </a:lnTo>
              <a:lnTo>
                <a:pt x="1024222" y="2937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AF4AB5-EB75-904A-A1E7-368C2A71F907}">
      <dsp:nvSpPr>
        <dsp:cNvPr id="0" name=""/>
        <dsp:cNvSpPr/>
      </dsp:nvSpPr>
      <dsp:spPr>
        <a:xfrm>
          <a:off x="1203813" y="2798616"/>
          <a:ext cx="1161544" cy="293736"/>
        </a:xfrm>
        <a:custGeom>
          <a:avLst/>
          <a:gdLst/>
          <a:ahLst/>
          <a:cxnLst/>
          <a:rect l="0" t="0" r="0" b="0"/>
          <a:pathLst>
            <a:path>
              <a:moveTo>
                <a:pt x="1161544" y="0"/>
              </a:moveTo>
              <a:lnTo>
                <a:pt x="1161544" y="216402"/>
              </a:lnTo>
              <a:lnTo>
                <a:pt x="0" y="216402"/>
              </a:lnTo>
              <a:lnTo>
                <a:pt x="0" y="2937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8C612-6EEC-FD41-9D16-979692AA2564}">
      <dsp:nvSpPr>
        <dsp:cNvPr id="0" name=""/>
        <dsp:cNvSpPr/>
      </dsp:nvSpPr>
      <dsp:spPr>
        <a:xfrm>
          <a:off x="2365357" y="2076695"/>
          <a:ext cx="699886" cy="191831"/>
        </a:xfrm>
        <a:custGeom>
          <a:avLst/>
          <a:gdLst/>
          <a:ahLst/>
          <a:cxnLst/>
          <a:rect l="0" t="0" r="0" b="0"/>
          <a:pathLst>
            <a:path>
              <a:moveTo>
                <a:pt x="699886" y="0"/>
              </a:moveTo>
              <a:lnTo>
                <a:pt x="699886" y="114497"/>
              </a:lnTo>
              <a:lnTo>
                <a:pt x="0" y="114497"/>
              </a:lnTo>
              <a:lnTo>
                <a:pt x="0" y="191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212D5-345F-4A4C-B538-C04C885E9D92}">
      <dsp:nvSpPr>
        <dsp:cNvPr id="0" name=""/>
        <dsp:cNvSpPr/>
      </dsp:nvSpPr>
      <dsp:spPr>
        <a:xfrm>
          <a:off x="2577569" y="1303821"/>
          <a:ext cx="487675" cy="242783"/>
        </a:xfrm>
        <a:custGeom>
          <a:avLst/>
          <a:gdLst/>
          <a:ahLst/>
          <a:cxnLst/>
          <a:rect l="0" t="0" r="0" b="0"/>
          <a:pathLst>
            <a:path>
              <a:moveTo>
                <a:pt x="0" y="0"/>
              </a:moveTo>
              <a:lnTo>
                <a:pt x="0" y="165450"/>
              </a:lnTo>
              <a:lnTo>
                <a:pt x="487675" y="165450"/>
              </a:lnTo>
              <a:lnTo>
                <a:pt x="487675" y="2427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5CDDA-E263-E440-8DDC-D3E9156E0A83}">
      <dsp:nvSpPr>
        <dsp:cNvPr id="0" name=""/>
        <dsp:cNvSpPr/>
      </dsp:nvSpPr>
      <dsp:spPr>
        <a:xfrm>
          <a:off x="1392821" y="1303821"/>
          <a:ext cx="1184747" cy="242783"/>
        </a:xfrm>
        <a:custGeom>
          <a:avLst/>
          <a:gdLst/>
          <a:ahLst/>
          <a:cxnLst/>
          <a:rect l="0" t="0" r="0" b="0"/>
          <a:pathLst>
            <a:path>
              <a:moveTo>
                <a:pt x="1184747" y="0"/>
              </a:moveTo>
              <a:lnTo>
                <a:pt x="1184747" y="165450"/>
              </a:lnTo>
              <a:lnTo>
                <a:pt x="0" y="165450"/>
              </a:lnTo>
              <a:lnTo>
                <a:pt x="0" y="2427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00360-8BEF-144E-9181-1252254C5D30}">
      <dsp:nvSpPr>
        <dsp:cNvPr id="0" name=""/>
        <dsp:cNvSpPr/>
      </dsp:nvSpPr>
      <dsp:spPr>
        <a:xfrm>
          <a:off x="2531849" y="530948"/>
          <a:ext cx="91440" cy="242783"/>
        </a:xfrm>
        <a:custGeom>
          <a:avLst/>
          <a:gdLst/>
          <a:ahLst/>
          <a:cxnLst/>
          <a:rect l="0" t="0" r="0" b="0"/>
          <a:pathLst>
            <a:path>
              <a:moveTo>
                <a:pt x="45720" y="0"/>
              </a:moveTo>
              <a:lnTo>
                <a:pt x="45720" y="2427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9A5A03-4428-224C-9771-212D2249A791}">
      <dsp:nvSpPr>
        <dsp:cNvPr id="0" name=""/>
        <dsp:cNvSpPr/>
      </dsp:nvSpPr>
      <dsp:spPr>
        <a:xfrm>
          <a:off x="2160175" y="858"/>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67DB55-22E8-1143-A35E-AA69F7F0E8DF}">
      <dsp:nvSpPr>
        <dsp:cNvPr id="0" name=""/>
        <dsp:cNvSpPr/>
      </dsp:nvSpPr>
      <dsp:spPr>
        <a:xfrm>
          <a:off x="2252929" y="88975"/>
          <a:ext cx="834786" cy="53008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1839 patients ERCP</a:t>
          </a:r>
        </a:p>
      </dsp:txBody>
      <dsp:txXfrm>
        <a:off x="2268455" y="104501"/>
        <a:ext cx="803734" cy="499037"/>
      </dsp:txXfrm>
    </dsp:sp>
    <dsp:sp modelId="{399508E9-223A-7343-B5DB-C4E16D05533D}">
      <dsp:nvSpPr>
        <dsp:cNvPr id="0" name=""/>
        <dsp:cNvSpPr/>
      </dsp:nvSpPr>
      <dsp:spPr>
        <a:xfrm>
          <a:off x="1850995" y="773732"/>
          <a:ext cx="1453147"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745D33C-8F1E-7647-9840-B60A8604152E}">
      <dsp:nvSpPr>
        <dsp:cNvPr id="0" name=""/>
        <dsp:cNvSpPr/>
      </dsp:nvSpPr>
      <dsp:spPr>
        <a:xfrm>
          <a:off x="1943749" y="861848"/>
          <a:ext cx="1453147" cy="53008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187 (10.2%) precut</a:t>
          </a:r>
        </a:p>
      </dsp:txBody>
      <dsp:txXfrm>
        <a:off x="1959275" y="877374"/>
        <a:ext cx="1422095" cy="499037"/>
      </dsp:txXfrm>
    </dsp:sp>
    <dsp:sp modelId="{8693571B-CA78-9B48-A566-EB37EA510664}">
      <dsp:nvSpPr>
        <dsp:cNvPr id="0" name=""/>
        <dsp:cNvSpPr/>
      </dsp:nvSpPr>
      <dsp:spPr>
        <a:xfrm>
          <a:off x="997900" y="1546605"/>
          <a:ext cx="789842" cy="6497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AD70476-5111-6E47-B798-E614B4A4CF44}">
      <dsp:nvSpPr>
        <dsp:cNvPr id="0" name=""/>
        <dsp:cNvSpPr/>
      </dsp:nvSpPr>
      <dsp:spPr>
        <a:xfrm>
          <a:off x="1090654" y="1634722"/>
          <a:ext cx="789842" cy="649746"/>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79 (42.2%)</a:t>
          </a:r>
        </a:p>
        <a:p>
          <a:pPr lvl="0" algn="ctr" defTabSz="400050">
            <a:lnSpc>
              <a:spcPct val="90000"/>
            </a:lnSpc>
            <a:spcBef>
              <a:spcPct val="0"/>
            </a:spcBef>
            <a:spcAft>
              <a:spcPct val="35000"/>
            </a:spcAft>
          </a:pPr>
          <a:r>
            <a:rPr lang="en-US" sz="900" kern="1200"/>
            <a:t>Successful biliary access after index precut</a:t>
          </a:r>
        </a:p>
      </dsp:txBody>
      <dsp:txXfrm>
        <a:off x="1109684" y="1653752"/>
        <a:ext cx="751782" cy="611686"/>
      </dsp:txXfrm>
    </dsp:sp>
    <dsp:sp modelId="{864D1CCE-6430-2A45-BB9D-3D7AAA1841CB}">
      <dsp:nvSpPr>
        <dsp:cNvPr id="0" name=""/>
        <dsp:cNvSpPr/>
      </dsp:nvSpPr>
      <dsp:spPr>
        <a:xfrm>
          <a:off x="2647850" y="1546605"/>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A6C64E1-950C-9345-AAFC-14456DF0D58B}">
      <dsp:nvSpPr>
        <dsp:cNvPr id="0" name=""/>
        <dsp:cNvSpPr/>
      </dsp:nvSpPr>
      <dsp:spPr>
        <a:xfrm>
          <a:off x="2740604" y="1634722"/>
          <a:ext cx="834786" cy="530089"/>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108 failed  index precut</a:t>
          </a:r>
        </a:p>
      </dsp:txBody>
      <dsp:txXfrm>
        <a:off x="2756130" y="1650248"/>
        <a:ext cx="803734" cy="499037"/>
      </dsp:txXfrm>
    </dsp:sp>
    <dsp:sp modelId="{DCB947B0-ECC1-F44C-B525-49EEDAC9E476}">
      <dsp:nvSpPr>
        <dsp:cNvPr id="0" name=""/>
        <dsp:cNvSpPr/>
      </dsp:nvSpPr>
      <dsp:spPr>
        <a:xfrm>
          <a:off x="1947964" y="2268527"/>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1DE141E-4D3A-5949-ACB6-1A6922705AA6}">
      <dsp:nvSpPr>
        <dsp:cNvPr id="0" name=""/>
        <dsp:cNvSpPr/>
      </dsp:nvSpPr>
      <dsp:spPr>
        <a:xfrm>
          <a:off x="2040718" y="2356643"/>
          <a:ext cx="834786" cy="530089"/>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89/108 2</a:t>
          </a:r>
          <a:r>
            <a:rPr lang="en-US" sz="900" kern="1200" baseline="30000"/>
            <a:t>nd</a:t>
          </a:r>
          <a:r>
            <a:rPr lang="en-US" sz="900" kern="1200"/>
            <a:t> attempt ERCP</a:t>
          </a:r>
        </a:p>
      </dsp:txBody>
      <dsp:txXfrm>
        <a:off x="2056244" y="2372169"/>
        <a:ext cx="803734" cy="499037"/>
      </dsp:txXfrm>
    </dsp:sp>
    <dsp:sp modelId="{83A4DC56-CAA2-DF4C-9449-40065D20C125}">
      <dsp:nvSpPr>
        <dsp:cNvPr id="0" name=""/>
        <dsp:cNvSpPr/>
      </dsp:nvSpPr>
      <dsp:spPr>
        <a:xfrm>
          <a:off x="786419" y="3092353"/>
          <a:ext cx="834786" cy="7464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1714017-6A5E-3C43-9CDE-CA20E7CE525B}">
      <dsp:nvSpPr>
        <dsp:cNvPr id="0" name=""/>
        <dsp:cNvSpPr/>
      </dsp:nvSpPr>
      <dsp:spPr>
        <a:xfrm>
          <a:off x="879173" y="3180469"/>
          <a:ext cx="834786" cy="746424"/>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69/89 successful biliary cannulation in 2</a:t>
          </a:r>
          <a:r>
            <a:rPr lang="en-US" sz="900" kern="1200" baseline="30000"/>
            <a:t>nd</a:t>
          </a:r>
          <a:r>
            <a:rPr lang="en-US" sz="900" kern="1200"/>
            <a:t> ERCP attempt</a:t>
          </a:r>
        </a:p>
      </dsp:txBody>
      <dsp:txXfrm>
        <a:off x="901035" y="3202331"/>
        <a:ext cx="791062" cy="702700"/>
      </dsp:txXfrm>
    </dsp:sp>
    <dsp:sp modelId="{92BA10C2-E088-234C-8610-A2489BA0B6D6}">
      <dsp:nvSpPr>
        <dsp:cNvPr id="0" name=""/>
        <dsp:cNvSpPr/>
      </dsp:nvSpPr>
      <dsp:spPr>
        <a:xfrm>
          <a:off x="2972186" y="3092353"/>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4E27A4-E3C1-9040-9735-8F9E0D64FEA0}">
      <dsp:nvSpPr>
        <dsp:cNvPr id="0" name=""/>
        <dsp:cNvSpPr/>
      </dsp:nvSpPr>
      <dsp:spPr>
        <a:xfrm>
          <a:off x="3064940" y="3180469"/>
          <a:ext cx="834786" cy="53008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20/89 failed 2</a:t>
          </a:r>
          <a:r>
            <a:rPr lang="en-US" sz="900" kern="1200" baseline="30000"/>
            <a:t>nd</a:t>
          </a:r>
          <a:r>
            <a:rPr lang="en-US" sz="900" kern="1200"/>
            <a:t> ERCP attempt</a:t>
          </a:r>
        </a:p>
      </dsp:txBody>
      <dsp:txXfrm>
        <a:off x="3080466" y="3195995"/>
        <a:ext cx="803734" cy="499037"/>
      </dsp:txXfrm>
    </dsp:sp>
    <dsp:sp modelId="{8BD74CD1-B6FD-4F44-B69E-A021C40E84EE}">
      <dsp:nvSpPr>
        <dsp:cNvPr id="0" name=""/>
        <dsp:cNvSpPr/>
      </dsp:nvSpPr>
      <dsp:spPr>
        <a:xfrm>
          <a:off x="2203038" y="3900175"/>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5E3A224-41AB-3749-883B-B31A686710FF}">
      <dsp:nvSpPr>
        <dsp:cNvPr id="0" name=""/>
        <dsp:cNvSpPr/>
      </dsp:nvSpPr>
      <dsp:spPr>
        <a:xfrm>
          <a:off x="2295792" y="3988291"/>
          <a:ext cx="834786" cy="53008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5 </a:t>
          </a:r>
        </a:p>
        <a:p>
          <a:pPr lvl="0" algn="ctr" defTabSz="400050">
            <a:lnSpc>
              <a:spcPct val="90000"/>
            </a:lnSpc>
            <a:spcBef>
              <a:spcPct val="0"/>
            </a:spcBef>
            <a:spcAft>
              <a:spcPct val="35000"/>
            </a:spcAft>
          </a:pPr>
          <a:r>
            <a:rPr lang="en-US" sz="900" kern="1200"/>
            <a:t>3</a:t>
          </a:r>
          <a:r>
            <a:rPr lang="en-US" sz="900" kern="1200" baseline="30000"/>
            <a:t>rd</a:t>
          </a:r>
          <a:r>
            <a:rPr lang="en-US" sz="900" kern="1200"/>
            <a:t> attempt ERCP</a:t>
          </a:r>
        </a:p>
      </dsp:txBody>
      <dsp:txXfrm>
        <a:off x="2311318" y="4003817"/>
        <a:ext cx="803734" cy="499037"/>
      </dsp:txXfrm>
    </dsp:sp>
    <dsp:sp modelId="{01E6F55F-9377-C14C-BFA9-C532B9991988}">
      <dsp:nvSpPr>
        <dsp:cNvPr id="0" name=""/>
        <dsp:cNvSpPr/>
      </dsp:nvSpPr>
      <dsp:spPr>
        <a:xfrm>
          <a:off x="1271277" y="4638100"/>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2C8458D-CFBC-8642-8D04-1BE41CFDBED3}">
      <dsp:nvSpPr>
        <dsp:cNvPr id="0" name=""/>
        <dsp:cNvSpPr/>
      </dsp:nvSpPr>
      <dsp:spPr>
        <a:xfrm>
          <a:off x="1364031" y="4726216"/>
          <a:ext cx="834786" cy="530089"/>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4 successful at 3</a:t>
          </a:r>
          <a:r>
            <a:rPr lang="en-US" sz="900" kern="1200" baseline="30000"/>
            <a:t>rd</a:t>
          </a:r>
          <a:r>
            <a:rPr lang="en-US" sz="900" kern="1200"/>
            <a:t> ERCP</a:t>
          </a:r>
        </a:p>
      </dsp:txBody>
      <dsp:txXfrm>
        <a:off x="1379557" y="4741742"/>
        <a:ext cx="803734" cy="499037"/>
      </dsp:txXfrm>
    </dsp:sp>
    <dsp:sp modelId="{596792FA-EC9F-1849-B748-785AEA48489F}">
      <dsp:nvSpPr>
        <dsp:cNvPr id="0" name=""/>
        <dsp:cNvSpPr/>
      </dsp:nvSpPr>
      <dsp:spPr>
        <a:xfrm>
          <a:off x="3834692" y="4638958"/>
          <a:ext cx="1028749"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7E2AE68-0509-8748-BBB5-4EDA5B1614B8}">
      <dsp:nvSpPr>
        <dsp:cNvPr id="0" name=""/>
        <dsp:cNvSpPr/>
      </dsp:nvSpPr>
      <dsp:spPr>
        <a:xfrm>
          <a:off x="3927446" y="4727075"/>
          <a:ext cx="1028749" cy="53008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 failed 3</a:t>
          </a:r>
          <a:r>
            <a:rPr lang="en-US" sz="900" kern="1200" baseline="30000"/>
            <a:t>rd</a:t>
          </a:r>
          <a:r>
            <a:rPr lang="en-US" sz="900" kern="1200"/>
            <a:t> ERCP,</a:t>
          </a:r>
        </a:p>
        <a:p>
          <a:pPr lvl="0" algn="ctr" defTabSz="400050">
            <a:lnSpc>
              <a:spcPct val="90000"/>
            </a:lnSpc>
            <a:spcBef>
              <a:spcPct val="0"/>
            </a:spcBef>
            <a:spcAft>
              <a:spcPct val="35000"/>
            </a:spcAft>
          </a:pPr>
          <a:r>
            <a:rPr lang="en-US" sz="900" kern="1200"/>
            <a:t>no further ERCP</a:t>
          </a:r>
        </a:p>
      </dsp:txBody>
      <dsp:txXfrm>
        <a:off x="3942972" y="4742601"/>
        <a:ext cx="997697" cy="499037"/>
      </dsp:txXfrm>
    </dsp:sp>
    <dsp:sp modelId="{6DEF1202-E62B-664D-9EA8-045AEE09FCB0}">
      <dsp:nvSpPr>
        <dsp:cNvPr id="0" name=""/>
        <dsp:cNvSpPr/>
      </dsp:nvSpPr>
      <dsp:spPr>
        <a:xfrm>
          <a:off x="3834689" y="3900175"/>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6F00662-9F1A-374C-80B9-C525E212183E}">
      <dsp:nvSpPr>
        <dsp:cNvPr id="0" name=""/>
        <dsp:cNvSpPr/>
      </dsp:nvSpPr>
      <dsp:spPr>
        <a:xfrm>
          <a:off x="3927443" y="3988291"/>
          <a:ext cx="834786" cy="53008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15 no further ERCP</a:t>
          </a:r>
        </a:p>
      </dsp:txBody>
      <dsp:txXfrm>
        <a:off x="3942969" y="4003817"/>
        <a:ext cx="803734" cy="499037"/>
      </dsp:txXfrm>
    </dsp:sp>
    <dsp:sp modelId="{D1AC4CCA-7E7D-7E4B-95B1-2DCBEC52E92E}">
      <dsp:nvSpPr>
        <dsp:cNvPr id="0" name=""/>
        <dsp:cNvSpPr/>
      </dsp:nvSpPr>
      <dsp:spPr>
        <a:xfrm>
          <a:off x="3531131" y="2262176"/>
          <a:ext cx="834786" cy="530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198389B-1E67-144F-8BF0-50D155FDC926}">
      <dsp:nvSpPr>
        <dsp:cNvPr id="0" name=""/>
        <dsp:cNvSpPr/>
      </dsp:nvSpPr>
      <dsp:spPr>
        <a:xfrm>
          <a:off x="3623885" y="2350293"/>
          <a:ext cx="834786" cy="53008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19/108</a:t>
          </a:r>
        </a:p>
        <a:p>
          <a:pPr lvl="0" algn="ctr" defTabSz="400050">
            <a:lnSpc>
              <a:spcPct val="90000"/>
            </a:lnSpc>
            <a:spcBef>
              <a:spcPct val="0"/>
            </a:spcBef>
            <a:spcAft>
              <a:spcPct val="35000"/>
            </a:spcAft>
          </a:pPr>
          <a:r>
            <a:rPr lang="en-US" sz="900" kern="1200"/>
            <a:t> no further ERCP</a:t>
          </a:r>
        </a:p>
      </dsp:txBody>
      <dsp:txXfrm>
        <a:off x="3639411" y="2365819"/>
        <a:ext cx="803734" cy="4990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10903</Words>
  <Characters>62148</Characters>
  <Application>Microsoft Office Word</Application>
  <DocSecurity>0</DocSecurity>
  <Lines>517</Lines>
  <Paragraphs>145</Paragraphs>
  <ScaleCrop>false</ScaleCrop>
  <Company>Universtity of Oxford</Company>
  <LinksUpToDate>false</LinksUpToDate>
  <CharactersWithSpaces>72906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rate of reattempted ERCP after initially failed precut sphincterotomy for biliary cannulation</dc:title>
  <dc:creator>Barbara Braden</dc:creator>
  <cp:lastModifiedBy>Jin-Lei Wang</cp:lastModifiedBy>
  <cp:revision>3</cp:revision>
  <cp:lastPrinted>2013-07-22T10:26:00Z</cp:lastPrinted>
  <dcterms:created xsi:type="dcterms:W3CDTF">2014-05-26T05:41:00Z</dcterms:created>
  <dcterms:modified xsi:type="dcterms:W3CDTF">2014-05-26T12:15:00Z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citations="19" publications="16"/&gt;&lt;/info&gt;PAPERS2_INFO_END</vt:lpwstr>
  </property>
</Properties>
</file>