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94" w:rsidRPr="00B142D2" w:rsidRDefault="00C64D94" w:rsidP="00B142D2">
      <w:pPr>
        <w:spacing w:after="0" w:line="360" w:lineRule="auto"/>
        <w:jc w:val="both"/>
        <w:rPr>
          <w:rFonts w:ascii="Book Antiqua" w:hAnsi="Book Antiqua" w:cs="Tahoma"/>
          <w:b/>
          <w:sz w:val="24"/>
          <w:szCs w:val="24"/>
          <w:lang w:val="en-US"/>
        </w:rPr>
      </w:pPr>
      <w:bookmarkStart w:id="0" w:name="OLE_LINK328"/>
      <w:bookmarkStart w:id="1" w:name="OLE_LINK329"/>
      <w:r w:rsidRPr="00B142D2">
        <w:rPr>
          <w:rFonts w:ascii="Book Antiqua" w:hAnsi="Book Antiqua" w:cs="Tahoma"/>
          <w:b/>
          <w:sz w:val="24"/>
          <w:szCs w:val="24"/>
          <w:lang w:val="en-US"/>
        </w:rPr>
        <w:t xml:space="preserve">Name of journal: </w:t>
      </w:r>
      <w:r w:rsidRPr="00B142D2">
        <w:rPr>
          <w:rFonts w:ascii="Book Antiqua" w:hAnsi="Book Antiqua" w:cs="Tahoma"/>
          <w:b/>
          <w:i/>
          <w:sz w:val="24"/>
          <w:szCs w:val="24"/>
          <w:lang w:val="en-US"/>
        </w:rPr>
        <w:t>World Journal of Cardiology</w:t>
      </w:r>
    </w:p>
    <w:p w:rsidR="00C64D94" w:rsidRPr="00B142D2" w:rsidRDefault="00C64D94" w:rsidP="00B142D2">
      <w:pPr>
        <w:spacing w:after="0" w:line="360" w:lineRule="auto"/>
        <w:jc w:val="both"/>
        <w:rPr>
          <w:rFonts w:ascii="Book Antiqua" w:hAnsi="Book Antiqua" w:cs="Tahoma"/>
          <w:b/>
          <w:sz w:val="24"/>
          <w:szCs w:val="24"/>
          <w:lang w:val="en-US" w:eastAsia="zh-CN"/>
        </w:rPr>
      </w:pPr>
      <w:r w:rsidRPr="00B142D2">
        <w:rPr>
          <w:rFonts w:ascii="Book Antiqua" w:hAnsi="Book Antiqua" w:cs="Tahoma"/>
          <w:b/>
          <w:sz w:val="24"/>
          <w:szCs w:val="24"/>
          <w:lang w:val="en-US"/>
        </w:rPr>
        <w:t xml:space="preserve">ESPS Manuscript NO: </w:t>
      </w:r>
      <w:r w:rsidRPr="00B142D2">
        <w:rPr>
          <w:rFonts w:ascii="Book Antiqua" w:hAnsi="Book Antiqua" w:cs="Tahoma"/>
          <w:b/>
          <w:sz w:val="24"/>
          <w:szCs w:val="24"/>
          <w:lang w:val="en-US" w:eastAsia="zh-CN"/>
        </w:rPr>
        <w:t>9881</w:t>
      </w:r>
    </w:p>
    <w:p w:rsidR="00C64D94" w:rsidRPr="00B142D2" w:rsidRDefault="00C64D94" w:rsidP="00B142D2">
      <w:pPr>
        <w:spacing w:after="0" w:line="360" w:lineRule="auto"/>
        <w:jc w:val="both"/>
        <w:rPr>
          <w:rFonts w:ascii="Book Antiqua" w:hAnsi="Book Antiqua" w:cs="Arial"/>
          <w:b/>
          <w:bCs/>
          <w:sz w:val="24"/>
          <w:szCs w:val="24"/>
          <w:lang w:val="en-US"/>
        </w:rPr>
      </w:pPr>
      <w:r w:rsidRPr="00B142D2">
        <w:rPr>
          <w:rFonts w:ascii="Book Antiqua" w:hAnsi="Book Antiqua" w:cs="Tahoma"/>
          <w:b/>
          <w:sz w:val="24"/>
          <w:szCs w:val="24"/>
          <w:lang w:val="en-US"/>
        </w:rPr>
        <w:t xml:space="preserve">Columns: </w:t>
      </w:r>
      <w:r w:rsidRPr="00B142D2">
        <w:rPr>
          <w:rFonts w:ascii="Book Antiqua" w:hAnsi="Book Antiqua" w:cs="Arial"/>
          <w:b/>
          <w:bCs/>
          <w:sz w:val="24"/>
          <w:szCs w:val="24"/>
          <w:lang w:val="en-US"/>
        </w:rPr>
        <w:t>TOPIC HIGHLIGHT</w:t>
      </w:r>
    </w:p>
    <w:bookmarkEnd w:id="0"/>
    <w:bookmarkEnd w:id="1"/>
    <w:p w:rsidR="00C64D94" w:rsidRPr="00B142D2" w:rsidRDefault="00C64D94" w:rsidP="00B142D2">
      <w:pPr>
        <w:spacing w:after="0" w:line="360" w:lineRule="auto"/>
        <w:jc w:val="both"/>
        <w:rPr>
          <w:rFonts w:ascii="Book Antiqua" w:hAnsi="Book Antiqua"/>
          <w:color w:val="000000"/>
          <w:sz w:val="24"/>
          <w:szCs w:val="24"/>
          <w:lang w:val="en-US" w:eastAsia="zh-CN"/>
        </w:rPr>
      </w:pPr>
    </w:p>
    <w:p w:rsidR="00C64D94" w:rsidRPr="00B142D2" w:rsidRDefault="00C64D94" w:rsidP="00B142D2">
      <w:pPr>
        <w:spacing w:after="0" w:line="360" w:lineRule="auto"/>
        <w:jc w:val="both"/>
        <w:rPr>
          <w:rFonts w:ascii="Book Antiqua" w:hAnsi="Book Antiqua" w:cs="TwCenMT-Bold"/>
          <w:bCs/>
          <w:sz w:val="24"/>
          <w:szCs w:val="24"/>
          <w:lang w:val="en-US"/>
        </w:rPr>
      </w:pPr>
      <w:r w:rsidRPr="00B142D2">
        <w:rPr>
          <w:rFonts w:ascii="Book Antiqua" w:hAnsi="Book Antiqua" w:cs="TwCenMT-Bold"/>
          <w:bCs/>
          <w:sz w:val="24"/>
          <w:szCs w:val="24"/>
          <w:lang w:val="en-US"/>
        </w:rPr>
        <w:t>WJC 6</w:t>
      </w:r>
      <w:r w:rsidRPr="00B142D2">
        <w:rPr>
          <w:rFonts w:ascii="Book Antiqua" w:hAnsi="Book Antiqua" w:cs="TwCenMT-Bold"/>
          <w:bCs/>
          <w:sz w:val="24"/>
          <w:szCs w:val="24"/>
          <w:vertAlign w:val="superscript"/>
          <w:lang w:val="en-US"/>
        </w:rPr>
        <w:t>th</w:t>
      </w:r>
      <w:r w:rsidRPr="00B142D2">
        <w:rPr>
          <w:rFonts w:ascii="Book Antiqua" w:hAnsi="Book Antiqua" w:cs="TwCenMT-Bold"/>
          <w:bCs/>
          <w:sz w:val="24"/>
          <w:szCs w:val="24"/>
          <w:lang w:val="en-US"/>
        </w:rPr>
        <w:t xml:space="preserve"> Anniversary Special Issues (2): Coronary artery disease</w:t>
      </w:r>
    </w:p>
    <w:p w:rsidR="00C64D94" w:rsidRPr="00B142D2" w:rsidRDefault="00C64D94" w:rsidP="00B142D2">
      <w:pPr>
        <w:spacing w:after="0" w:line="360" w:lineRule="auto"/>
        <w:jc w:val="both"/>
        <w:rPr>
          <w:rFonts w:ascii="Book Antiqua" w:hAnsi="Book Antiqua" w:cs="Arial"/>
          <w:b/>
          <w:bCs/>
          <w:sz w:val="24"/>
          <w:szCs w:val="24"/>
          <w:lang w:val="en-US" w:eastAsia="zh-CN"/>
        </w:rPr>
      </w:pPr>
    </w:p>
    <w:p w:rsidR="00C64D94" w:rsidRPr="00B142D2" w:rsidRDefault="00C64D94" w:rsidP="00B142D2">
      <w:pPr>
        <w:spacing w:after="0" w:line="360" w:lineRule="auto"/>
        <w:jc w:val="both"/>
        <w:rPr>
          <w:rFonts w:ascii="Book Antiqua" w:hAnsi="Book Antiqua" w:cs="Arial"/>
          <w:b/>
          <w:bCs/>
          <w:sz w:val="24"/>
          <w:szCs w:val="24"/>
          <w:lang w:val="en-US" w:eastAsia="zh-CN"/>
        </w:rPr>
      </w:pPr>
      <w:r w:rsidRPr="00B142D2">
        <w:rPr>
          <w:rFonts w:ascii="Book Antiqua" w:hAnsi="Book Antiqua" w:cs="Arial"/>
          <w:b/>
          <w:bCs/>
          <w:sz w:val="24"/>
          <w:szCs w:val="24"/>
          <w:lang w:val="en-US"/>
        </w:rPr>
        <w:t>Bleeding risk stratification in an era of aggressive management of acute coronary syndromes</w:t>
      </w:r>
    </w:p>
    <w:p w:rsidR="00C64D94" w:rsidRPr="00B142D2" w:rsidRDefault="00C64D94" w:rsidP="00B142D2">
      <w:pPr>
        <w:spacing w:after="0" w:line="360" w:lineRule="auto"/>
        <w:jc w:val="both"/>
        <w:rPr>
          <w:rFonts w:ascii="Book Antiqua" w:hAnsi="Book Antiqua" w:cs="Arial"/>
          <w:b/>
          <w:bCs/>
          <w:sz w:val="24"/>
          <w:szCs w:val="24"/>
          <w:lang w:val="en-US" w:eastAsia="zh-CN"/>
        </w:rPr>
      </w:pPr>
    </w:p>
    <w:p w:rsidR="00C64D94" w:rsidRPr="00B142D2" w:rsidRDefault="00C64D94" w:rsidP="00B142D2">
      <w:pPr>
        <w:spacing w:after="0" w:line="360" w:lineRule="auto"/>
        <w:jc w:val="both"/>
        <w:rPr>
          <w:rFonts w:ascii="Book Antiqua" w:hAnsi="Book Antiqua" w:cs="Arial"/>
          <w:bCs/>
          <w:sz w:val="24"/>
          <w:szCs w:val="24"/>
          <w:lang w:val="en-US" w:eastAsia="zh-CN"/>
        </w:rPr>
      </w:pPr>
      <w:r w:rsidRPr="00B142D2">
        <w:rPr>
          <w:rFonts w:ascii="Book Antiqua" w:hAnsi="Book Antiqua" w:cs="Arial"/>
          <w:bCs/>
          <w:sz w:val="24"/>
          <w:szCs w:val="24"/>
          <w:lang w:val="es-ES_tradnl"/>
        </w:rPr>
        <w:t>Abu-Assi</w:t>
      </w:r>
      <w:r w:rsidRPr="00B142D2">
        <w:rPr>
          <w:rFonts w:ascii="Book Antiqua" w:hAnsi="Book Antiqua" w:cs="Arial"/>
          <w:bCs/>
          <w:sz w:val="24"/>
          <w:szCs w:val="24"/>
          <w:lang w:val="es-ES_tradnl" w:eastAsia="zh-CN"/>
        </w:rPr>
        <w:t xml:space="preserve"> E </w:t>
      </w:r>
      <w:r w:rsidRPr="00B142D2">
        <w:rPr>
          <w:rFonts w:ascii="Book Antiqua" w:hAnsi="Book Antiqua" w:cs="Arial"/>
          <w:bCs/>
          <w:i/>
          <w:sz w:val="24"/>
          <w:szCs w:val="24"/>
          <w:lang w:val="es-ES_tradnl" w:eastAsia="zh-CN"/>
        </w:rPr>
        <w:t>et al.</w:t>
      </w:r>
      <w:r w:rsidRPr="00B142D2">
        <w:rPr>
          <w:rFonts w:ascii="Book Antiqua" w:hAnsi="Book Antiqua" w:cs="Arial"/>
          <w:bCs/>
          <w:sz w:val="24"/>
          <w:szCs w:val="24"/>
          <w:lang w:val="es-ES_tradnl"/>
        </w:rPr>
        <w:t xml:space="preserve"> </w:t>
      </w:r>
      <w:r w:rsidRPr="00B142D2">
        <w:rPr>
          <w:rFonts w:ascii="Book Antiqua" w:hAnsi="Book Antiqua" w:cs="Arial"/>
          <w:bCs/>
          <w:sz w:val="24"/>
          <w:szCs w:val="24"/>
          <w:lang w:val="en-US"/>
        </w:rPr>
        <w:t>Bleeding risk in acute coronary syndrome</w:t>
      </w:r>
    </w:p>
    <w:p w:rsidR="00C64D94" w:rsidRPr="00B142D2" w:rsidRDefault="00C64D94" w:rsidP="00B142D2">
      <w:pPr>
        <w:spacing w:after="0" w:line="360" w:lineRule="auto"/>
        <w:jc w:val="both"/>
        <w:rPr>
          <w:rFonts w:ascii="Book Antiqua" w:hAnsi="Book Antiqua" w:cs="Arial"/>
          <w:b/>
          <w:bCs/>
          <w:sz w:val="24"/>
          <w:szCs w:val="24"/>
          <w:lang w:val="en-US" w:eastAsia="zh-CN"/>
        </w:rPr>
      </w:pPr>
    </w:p>
    <w:p w:rsidR="00C64D94" w:rsidRPr="00B142D2" w:rsidRDefault="00C64D94" w:rsidP="00B142D2">
      <w:pPr>
        <w:spacing w:after="0" w:line="360" w:lineRule="auto"/>
        <w:jc w:val="both"/>
        <w:rPr>
          <w:rFonts w:ascii="Book Antiqua" w:hAnsi="Book Antiqua" w:cs="Arial"/>
          <w:bCs/>
          <w:sz w:val="24"/>
          <w:szCs w:val="24"/>
          <w:lang w:val="es-ES_tradnl" w:eastAsia="zh-CN"/>
        </w:rPr>
      </w:pPr>
      <w:r w:rsidRPr="00B142D2">
        <w:rPr>
          <w:rFonts w:ascii="Book Antiqua" w:hAnsi="Book Antiqua" w:cs="Arial"/>
          <w:bCs/>
          <w:sz w:val="24"/>
          <w:szCs w:val="24"/>
          <w:lang w:val="es-ES_tradnl"/>
        </w:rPr>
        <w:t>Emad Abu-Assi, Sergio Raposeiras-Roubín, José María García-Acuña, José Ramón González-Juanatey</w:t>
      </w:r>
    </w:p>
    <w:p w:rsidR="00C64D94" w:rsidRPr="00B142D2" w:rsidRDefault="00C64D94" w:rsidP="00B142D2">
      <w:pPr>
        <w:spacing w:after="0" w:line="360" w:lineRule="auto"/>
        <w:jc w:val="both"/>
        <w:rPr>
          <w:rFonts w:ascii="Book Antiqua" w:hAnsi="Book Antiqua" w:cs="Arial"/>
          <w:bCs/>
          <w:sz w:val="24"/>
          <w:szCs w:val="24"/>
          <w:u w:val="single"/>
          <w:lang w:val="es-ES_tradnl" w:eastAsia="zh-CN"/>
        </w:rPr>
      </w:pPr>
    </w:p>
    <w:p w:rsidR="00C64D94" w:rsidRPr="00B142D2" w:rsidRDefault="00C64D94" w:rsidP="00B142D2">
      <w:pPr>
        <w:spacing w:after="0" w:line="360" w:lineRule="auto"/>
        <w:jc w:val="both"/>
        <w:rPr>
          <w:rFonts w:ascii="Book Antiqua" w:hAnsi="Book Antiqua" w:cs="Arial"/>
          <w:b/>
          <w:bCs/>
          <w:sz w:val="24"/>
          <w:szCs w:val="24"/>
          <w:lang w:val="es-ES_tradnl" w:eastAsia="zh-CN"/>
        </w:rPr>
      </w:pPr>
      <w:r w:rsidRPr="00B142D2">
        <w:rPr>
          <w:rFonts w:ascii="Book Antiqua" w:hAnsi="Book Antiqua" w:cs="Arial"/>
          <w:b/>
          <w:bCs/>
          <w:sz w:val="24"/>
          <w:szCs w:val="24"/>
          <w:lang w:val="es-ES_tradnl"/>
        </w:rPr>
        <w:t>Emad Abu-Assi, Sergio Raposeiras-Roubín, José María García-Acuña, José Ramón González-Juanatey</w:t>
      </w:r>
      <w:r w:rsidRPr="00B142D2">
        <w:rPr>
          <w:rFonts w:ascii="Book Antiqua" w:hAnsi="Book Antiqua" w:cs="Arial"/>
          <w:b/>
          <w:bCs/>
          <w:sz w:val="24"/>
          <w:szCs w:val="24"/>
          <w:lang w:val="es-ES_tradnl" w:eastAsia="zh-CN"/>
        </w:rPr>
        <w:t xml:space="preserve">, </w:t>
      </w:r>
      <w:r w:rsidRPr="00B142D2">
        <w:rPr>
          <w:rFonts w:ascii="Book Antiqua" w:hAnsi="Book Antiqua" w:cs="Arial"/>
          <w:bCs/>
          <w:sz w:val="24"/>
          <w:szCs w:val="24"/>
          <w:lang w:val="es-ES_tradnl"/>
        </w:rPr>
        <w:t>Department of Cardiology</w:t>
      </w:r>
      <w:r w:rsidRPr="00B142D2">
        <w:rPr>
          <w:rFonts w:ascii="Book Antiqua" w:hAnsi="Book Antiqua" w:cs="Arial"/>
          <w:bCs/>
          <w:sz w:val="24"/>
          <w:szCs w:val="24"/>
          <w:lang w:val="es-ES_tradnl" w:eastAsia="zh-CN"/>
        </w:rPr>
        <w:t>,</w:t>
      </w:r>
      <w:r w:rsidRPr="00B142D2">
        <w:rPr>
          <w:rFonts w:ascii="Book Antiqua" w:hAnsi="Book Antiqua" w:cs="Arial"/>
          <w:bCs/>
          <w:sz w:val="24"/>
          <w:szCs w:val="24"/>
          <w:lang w:val="es-ES_tradnl"/>
        </w:rPr>
        <w:t xml:space="preserve"> University Clinical Hospital of Santiago de Compostela</w:t>
      </w:r>
      <w:r w:rsidRPr="00B142D2">
        <w:rPr>
          <w:rFonts w:ascii="Book Antiqua" w:hAnsi="Book Antiqua" w:cs="Arial"/>
          <w:bCs/>
          <w:sz w:val="24"/>
          <w:szCs w:val="24"/>
          <w:lang w:val="es-ES_tradnl" w:eastAsia="zh-CN"/>
        </w:rPr>
        <w:t>,</w:t>
      </w:r>
      <w:r w:rsidR="00E67D6E" w:rsidRPr="00B142D2">
        <w:rPr>
          <w:rFonts w:ascii="Book Antiqua" w:hAnsi="Book Antiqua" w:cs="Arial"/>
          <w:bCs/>
          <w:sz w:val="24"/>
          <w:szCs w:val="24"/>
          <w:lang w:val="es-ES_tradnl"/>
        </w:rPr>
        <w:t xml:space="preserve"> </w:t>
      </w:r>
      <w:r w:rsidRPr="00B142D2">
        <w:rPr>
          <w:rFonts w:ascii="Book Antiqua" w:hAnsi="Book Antiqua" w:cs="Arial"/>
          <w:bCs/>
          <w:sz w:val="24"/>
          <w:szCs w:val="24"/>
          <w:lang w:val="es-ES_tradnl"/>
        </w:rPr>
        <w:t>15071 Santiago de Compostela</w:t>
      </w:r>
      <w:r w:rsidRPr="00B142D2">
        <w:rPr>
          <w:rFonts w:ascii="Book Antiqua" w:hAnsi="Book Antiqua" w:cs="Arial"/>
          <w:bCs/>
          <w:sz w:val="24"/>
          <w:szCs w:val="24"/>
          <w:lang w:val="es-ES_tradnl" w:eastAsia="zh-CN"/>
        </w:rPr>
        <w:t>,</w:t>
      </w:r>
      <w:r w:rsidRPr="00B142D2">
        <w:rPr>
          <w:rFonts w:ascii="Book Antiqua" w:hAnsi="Book Antiqua" w:cs="Arial"/>
          <w:bCs/>
          <w:sz w:val="24"/>
          <w:szCs w:val="24"/>
          <w:lang w:val="es-ES_tradnl"/>
        </w:rPr>
        <w:t xml:space="preserve"> Spain</w:t>
      </w:r>
    </w:p>
    <w:p w:rsidR="00C64D94" w:rsidRPr="00B142D2" w:rsidRDefault="00C64D94" w:rsidP="00B142D2">
      <w:pPr>
        <w:autoSpaceDE w:val="0"/>
        <w:autoSpaceDN w:val="0"/>
        <w:adjustRightInd w:val="0"/>
        <w:spacing w:after="0" w:line="360" w:lineRule="auto"/>
        <w:jc w:val="both"/>
        <w:rPr>
          <w:rFonts w:ascii="Book Antiqua" w:hAnsi="Book Antiqua" w:cs="Times New Roman"/>
          <w:sz w:val="24"/>
          <w:szCs w:val="24"/>
          <w:lang w:val="es-ES_tradnl"/>
        </w:rPr>
      </w:pPr>
    </w:p>
    <w:p w:rsidR="00C64D94" w:rsidRPr="00B142D2" w:rsidRDefault="00C64D94" w:rsidP="00B142D2">
      <w:pPr>
        <w:spacing w:after="0" w:line="360" w:lineRule="auto"/>
        <w:jc w:val="both"/>
        <w:rPr>
          <w:rFonts w:ascii="Book Antiqua" w:hAnsi="Book Antiqua"/>
          <w:b/>
          <w:sz w:val="24"/>
          <w:szCs w:val="24"/>
          <w:lang w:val="en-US"/>
        </w:rPr>
      </w:pPr>
      <w:bookmarkStart w:id="2" w:name="OLE_LINK38"/>
      <w:bookmarkStart w:id="3" w:name="OLE_LINK47"/>
      <w:bookmarkStart w:id="4" w:name="OLE_LINK83"/>
      <w:bookmarkStart w:id="5" w:name="OLE_LINK103"/>
      <w:bookmarkStart w:id="6" w:name="OLE_LINK104"/>
      <w:bookmarkStart w:id="7" w:name="OLE_LINK112"/>
      <w:bookmarkStart w:id="8" w:name="OLE_LINK189"/>
      <w:bookmarkStart w:id="9" w:name="OLE_LINK40"/>
      <w:bookmarkStart w:id="10" w:name="OLE_LINK41"/>
      <w:r w:rsidRPr="00B142D2">
        <w:rPr>
          <w:rFonts w:ascii="Book Antiqua" w:eastAsia="MS Mincho" w:hAnsi="Book Antiqua"/>
          <w:b/>
          <w:sz w:val="24"/>
          <w:szCs w:val="24"/>
          <w:lang w:val="en-US" w:eastAsia="ja-JP"/>
        </w:rPr>
        <w:t>Author contributions</w:t>
      </w:r>
      <w:bookmarkEnd w:id="2"/>
      <w:bookmarkEnd w:id="3"/>
      <w:r w:rsidRPr="00B142D2">
        <w:rPr>
          <w:rFonts w:ascii="Book Antiqua" w:eastAsia="MS Mincho" w:hAnsi="Book Antiqua"/>
          <w:b/>
          <w:sz w:val="24"/>
          <w:szCs w:val="24"/>
          <w:lang w:val="en-US" w:eastAsia="ja-JP"/>
        </w:rPr>
        <w:t>:</w:t>
      </w:r>
      <w:bookmarkEnd w:id="4"/>
      <w:bookmarkEnd w:id="5"/>
      <w:bookmarkEnd w:id="6"/>
      <w:bookmarkEnd w:id="7"/>
      <w:bookmarkEnd w:id="8"/>
      <w:r w:rsidRPr="00B142D2">
        <w:rPr>
          <w:rFonts w:ascii="Book Antiqua" w:hAnsi="Book Antiqua"/>
          <w:b/>
          <w:sz w:val="24"/>
          <w:szCs w:val="24"/>
          <w:lang w:val="en-US"/>
        </w:rPr>
        <w:t xml:space="preserve"> </w:t>
      </w:r>
      <w:bookmarkEnd w:id="9"/>
      <w:bookmarkEnd w:id="10"/>
      <w:r w:rsidRPr="00B142D2">
        <w:rPr>
          <w:rFonts w:ascii="Book Antiqua" w:eastAsia="Arial Unicode MS" w:hAnsi="Book Antiqua" w:cs="Arial"/>
          <w:sz w:val="24"/>
          <w:szCs w:val="24"/>
          <w:lang w:val="en-US"/>
        </w:rPr>
        <w:t>Abu-</w:t>
      </w:r>
      <w:proofErr w:type="spellStart"/>
      <w:r w:rsidRPr="00B142D2">
        <w:rPr>
          <w:rFonts w:ascii="Book Antiqua" w:eastAsia="Arial Unicode MS" w:hAnsi="Book Antiqua" w:cs="Arial"/>
          <w:sz w:val="24"/>
          <w:szCs w:val="24"/>
          <w:lang w:val="en-US"/>
        </w:rPr>
        <w:t>Assi</w:t>
      </w:r>
      <w:proofErr w:type="spellEnd"/>
      <w:r w:rsidRPr="00B142D2">
        <w:rPr>
          <w:rFonts w:ascii="Book Antiqua" w:eastAsia="Arial Unicode MS" w:hAnsi="Book Antiqua" w:cs="Arial"/>
          <w:sz w:val="24"/>
          <w:szCs w:val="24"/>
          <w:lang w:val="en-US"/>
        </w:rPr>
        <w:t xml:space="preserve"> </w:t>
      </w:r>
      <w:r w:rsidRPr="00B142D2">
        <w:rPr>
          <w:rFonts w:ascii="Book Antiqua" w:eastAsia="Arial Unicode MS" w:hAnsi="Book Antiqua" w:cs="Arial"/>
          <w:sz w:val="24"/>
          <w:szCs w:val="24"/>
          <w:lang w:val="en-US" w:eastAsia="zh-CN"/>
        </w:rPr>
        <w:t xml:space="preserve">E </w:t>
      </w:r>
      <w:r w:rsidRPr="00B142D2">
        <w:rPr>
          <w:rFonts w:ascii="Book Antiqua" w:eastAsia="Arial Unicode MS" w:hAnsi="Book Antiqua" w:cs="Arial"/>
          <w:sz w:val="24"/>
          <w:szCs w:val="24"/>
          <w:lang w:val="en-US"/>
        </w:rPr>
        <w:t>coordinated the development of the paper, and wrote the comparison of bleeding risk scores</w:t>
      </w:r>
      <w:r w:rsidRPr="00B142D2">
        <w:rPr>
          <w:rFonts w:ascii="Book Antiqua" w:eastAsia="Arial Unicode MS" w:hAnsi="Book Antiqua" w:cs="Arial"/>
          <w:sz w:val="24"/>
          <w:szCs w:val="24"/>
          <w:lang w:val="en-US" w:eastAsia="zh-CN"/>
        </w:rPr>
        <w:t>;</w:t>
      </w:r>
      <w:r w:rsidRPr="00B142D2">
        <w:rPr>
          <w:rFonts w:ascii="Book Antiqua" w:eastAsia="Arial Unicode MS" w:hAnsi="Book Antiqua" w:cs="Arial"/>
          <w:sz w:val="24"/>
          <w:szCs w:val="24"/>
          <w:lang w:val="en-US"/>
        </w:rPr>
        <w:t xml:space="preserve"> </w:t>
      </w:r>
      <w:proofErr w:type="spellStart"/>
      <w:r w:rsidRPr="00B142D2">
        <w:rPr>
          <w:rFonts w:ascii="Book Antiqua" w:eastAsia="Arial Unicode MS" w:hAnsi="Book Antiqua" w:cs="Arial"/>
          <w:sz w:val="24"/>
          <w:szCs w:val="24"/>
          <w:lang w:val="en-US"/>
        </w:rPr>
        <w:t>Raposeiras</w:t>
      </w:r>
      <w:r w:rsidRPr="00B142D2">
        <w:rPr>
          <w:rFonts w:ascii="Book Antiqua" w:eastAsia="Arial Unicode MS" w:hAnsi="Book Antiqua" w:cs="Arial"/>
          <w:sz w:val="24"/>
          <w:szCs w:val="24"/>
          <w:lang w:val="en-US" w:eastAsia="zh-CN"/>
        </w:rPr>
        <w:t>-</w:t>
      </w:r>
      <w:r w:rsidRPr="00B142D2">
        <w:rPr>
          <w:rFonts w:ascii="Book Antiqua" w:eastAsia="Arial Unicode MS" w:hAnsi="Book Antiqua" w:cs="Arial"/>
          <w:sz w:val="24"/>
          <w:szCs w:val="24"/>
          <w:lang w:val="en-US"/>
        </w:rPr>
        <w:t>Roubin</w:t>
      </w:r>
      <w:proofErr w:type="spellEnd"/>
      <w:r w:rsidRPr="00B142D2">
        <w:rPr>
          <w:rFonts w:ascii="Book Antiqua" w:eastAsia="Arial Unicode MS" w:hAnsi="Book Antiqua" w:cs="Arial"/>
          <w:sz w:val="24"/>
          <w:szCs w:val="24"/>
          <w:lang w:val="en-US"/>
        </w:rPr>
        <w:t xml:space="preserve"> </w:t>
      </w:r>
      <w:r w:rsidRPr="00B142D2">
        <w:rPr>
          <w:rFonts w:ascii="Book Antiqua" w:eastAsia="Arial Unicode MS" w:hAnsi="Book Antiqua" w:cs="Arial"/>
          <w:sz w:val="24"/>
          <w:szCs w:val="24"/>
          <w:lang w:val="en-US" w:eastAsia="zh-CN"/>
        </w:rPr>
        <w:t xml:space="preserve">S </w:t>
      </w:r>
      <w:r w:rsidRPr="00B142D2">
        <w:rPr>
          <w:rFonts w:ascii="Book Antiqua" w:eastAsia="Arial Unicode MS" w:hAnsi="Book Antiqua" w:cs="Arial"/>
          <w:sz w:val="24"/>
          <w:szCs w:val="24"/>
          <w:lang w:val="en-US"/>
        </w:rPr>
        <w:t xml:space="preserve">wrote the </w:t>
      </w:r>
      <w:proofErr w:type="spellStart"/>
      <w:r w:rsidRPr="00B142D2">
        <w:rPr>
          <w:rFonts w:ascii="Book Antiqua" w:eastAsia="Arial Unicode MS" w:hAnsi="Book Antiqua" w:cs="Arial"/>
          <w:sz w:val="24"/>
          <w:szCs w:val="24"/>
          <w:lang w:val="en-US"/>
        </w:rPr>
        <w:t>cuantitive</w:t>
      </w:r>
      <w:proofErr w:type="spellEnd"/>
      <w:r w:rsidRPr="00B142D2">
        <w:rPr>
          <w:rFonts w:ascii="Book Antiqua" w:eastAsia="Arial Unicode MS" w:hAnsi="Book Antiqua" w:cs="Arial"/>
          <w:sz w:val="24"/>
          <w:szCs w:val="24"/>
          <w:lang w:val="en-US"/>
        </w:rPr>
        <w:t xml:space="preserve"> evaluation of bleeding risk</w:t>
      </w:r>
      <w:r w:rsidRPr="00B142D2">
        <w:rPr>
          <w:rFonts w:ascii="Book Antiqua" w:eastAsia="Arial Unicode MS" w:hAnsi="Book Antiqua" w:cs="Arial"/>
          <w:sz w:val="24"/>
          <w:szCs w:val="24"/>
          <w:lang w:val="en-US" w:eastAsia="zh-CN"/>
        </w:rPr>
        <w:t xml:space="preserve">; </w:t>
      </w:r>
      <w:proofErr w:type="spellStart"/>
      <w:r w:rsidRPr="00B142D2">
        <w:rPr>
          <w:rFonts w:ascii="Book Antiqua" w:eastAsia="Arial Unicode MS" w:hAnsi="Book Antiqua" w:cs="Arial"/>
          <w:sz w:val="24"/>
          <w:szCs w:val="24"/>
          <w:lang w:val="en-US"/>
        </w:rPr>
        <w:t>García-Acuña</w:t>
      </w:r>
      <w:proofErr w:type="spellEnd"/>
      <w:r w:rsidRPr="00B142D2">
        <w:rPr>
          <w:rFonts w:ascii="Book Antiqua" w:eastAsia="Arial Unicode MS" w:hAnsi="Book Antiqua" w:cs="Arial"/>
          <w:sz w:val="24"/>
          <w:szCs w:val="24"/>
          <w:lang w:val="en-US"/>
        </w:rPr>
        <w:t xml:space="preserve"> </w:t>
      </w:r>
      <w:r w:rsidRPr="00B142D2">
        <w:rPr>
          <w:rFonts w:ascii="Book Antiqua" w:eastAsia="Arial Unicode MS" w:hAnsi="Book Antiqua" w:cs="Arial"/>
          <w:sz w:val="24"/>
          <w:szCs w:val="24"/>
          <w:lang w:val="en-US" w:eastAsia="zh-CN"/>
        </w:rPr>
        <w:t xml:space="preserve">JM </w:t>
      </w:r>
      <w:r w:rsidRPr="00B142D2">
        <w:rPr>
          <w:rFonts w:ascii="Book Antiqua" w:eastAsia="Arial Unicode MS" w:hAnsi="Book Antiqua" w:cs="Arial"/>
          <w:sz w:val="24"/>
          <w:szCs w:val="24"/>
          <w:lang w:val="en-US"/>
        </w:rPr>
        <w:t>wrote the long-term bleeding risk stratification and prognostic implications</w:t>
      </w:r>
      <w:r w:rsidRPr="00B142D2">
        <w:rPr>
          <w:rFonts w:ascii="Book Antiqua" w:eastAsia="Arial Unicode MS" w:hAnsi="Book Antiqua" w:cs="Arial"/>
          <w:sz w:val="24"/>
          <w:szCs w:val="24"/>
          <w:lang w:val="en-US" w:eastAsia="zh-CN"/>
        </w:rPr>
        <w:t>;</w:t>
      </w:r>
      <w:r w:rsidRPr="00B142D2">
        <w:rPr>
          <w:rFonts w:ascii="Book Antiqua" w:eastAsia="Arial Unicode MS" w:hAnsi="Book Antiqua" w:cs="Arial"/>
          <w:sz w:val="24"/>
          <w:szCs w:val="24"/>
          <w:lang w:val="en-US"/>
        </w:rPr>
        <w:t xml:space="preserve"> González-</w:t>
      </w:r>
      <w:proofErr w:type="spellStart"/>
      <w:r w:rsidRPr="00B142D2">
        <w:rPr>
          <w:rFonts w:ascii="Book Antiqua" w:eastAsia="Arial Unicode MS" w:hAnsi="Book Antiqua" w:cs="Arial"/>
          <w:sz w:val="24"/>
          <w:szCs w:val="24"/>
          <w:lang w:val="en-US"/>
        </w:rPr>
        <w:t>Juanatey</w:t>
      </w:r>
      <w:proofErr w:type="spellEnd"/>
      <w:r w:rsidRPr="00B142D2">
        <w:rPr>
          <w:rFonts w:ascii="Book Antiqua" w:eastAsia="Arial Unicode MS" w:hAnsi="Book Antiqua" w:cs="Arial"/>
          <w:sz w:val="24"/>
          <w:szCs w:val="24"/>
          <w:lang w:val="en-US"/>
        </w:rPr>
        <w:t xml:space="preserve"> </w:t>
      </w:r>
      <w:r w:rsidRPr="00B142D2">
        <w:rPr>
          <w:rFonts w:ascii="Book Antiqua" w:eastAsia="Arial Unicode MS" w:hAnsi="Book Antiqua" w:cs="Arial"/>
          <w:sz w:val="24"/>
          <w:szCs w:val="24"/>
          <w:lang w:val="en-US" w:eastAsia="zh-CN"/>
        </w:rPr>
        <w:t xml:space="preserve">JR </w:t>
      </w:r>
      <w:r w:rsidRPr="00B142D2">
        <w:rPr>
          <w:rFonts w:ascii="Book Antiqua" w:eastAsia="Arial Unicode MS" w:hAnsi="Book Antiqua" w:cs="Arial"/>
          <w:sz w:val="24"/>
          <w:szCs w:val="24"/>
          <w:lang w:val="en-US"/>
        </w:rPr>
        <w:t>wrote the introduction and bleeding definition</w:t>
      </w:r>
      <w:r w:rsidRPr="00B142D2">
        <w:rPr>
          <w:rFonts w:ascii="Book Antiqua" w:eastAsia="Arial Unicode MS" w:hAnsi="Book Antiqua" w:cs="Arial"/>
          <w:sz w:val="24"/>
          <w:szCs w:val="24"/>
          <w:lang w:val="en-US" w:eastAsia="zh-CN"/>
        </w:rPr>
        <w:t>;</w:t>
      </w:r>
      <w:r w:rsidRPr="00B142D2">
        <w:rPr>
          <w:rFonts w:ascii="Book Antiqua" w:eastAsia="Arial Unicode MS" w:hAnsi="Book Antiqua" w:cs="Arial"/>
          <w:sz w:val="24"/>
          <w:szCs w:val="24"/>
          <w:lang w:val="en-US"/>
        </w:rPr>
        <w:t xml:space="preserve"> all the authors revised the final manuscript.</w:t>
      </w:r>
    </w:p>
    <w:p w:rsidR="00C64D94" w:rsidRPr="00B142D2" w:rsidRDefault="00C64D94" w:rsidP="00B142D2">
      <w:pPr>
        <w:spacing w:after="0" w:line="360" w:lineRule="auto"/>
        <w:jc w:val="both"/>
        <w:rPr>
          <w:rFonts w:ascii="Book Antiqua" w:eastAsia="Arial Unicode MS" w:hAnsi="Book Antiqua" w:cs="Arial"/>
          <w:sz w:val="24"/>
          <w:szCs w:val="24"/>
          <w:lang w:val="en-US"/>
        </w:rPr>
      </w:pPr>
    </w:p>
    <w:p w:rsidR="00C64D94" w:rsidRPr="00B142D2" w:rsidRDefault="00C64D94" w:rsidP="00B142D2">
      <w:pPr>
        <w:spacing w:after="0" w:line="360" w:lineRule="auto"/>
        <w:jc w:val="both"/>
        <w:rPr>
          <w:rFonts w:ascii="Book Antiqua" w:hAnsi="Book Antiqua" w:cs="Arial"/>
          <w:bCs/>
          <w:sz w:val="24"/>
          <w:szCs w:val="24"/>
          <w:lang w:val="en-US" w:eastAsia="zh-CN"/>
        </w:rPr>
      </w:pPr>
      <w:r w:rsidRPr="00B142D2">
        <w:rPr>
          <w:rFonts w:ascii="Book Antiqua" w:hAnsi="Book Antiqua"/>
          <w:b/>
          <w:sz w:val="24"/>
          <w:szCs w:val="24"/>
          <w:lang w:val="en-US"/>
        </w:rPr>
        <w:t>Correspondence to:</w:t>
      </w:r>
      <w:r w:rsidRPr="00B142D2">
        <w:rPr>
          <w:rFonts w:ascii="Book Antiqua" w:hAnsi="Book Antiqua" w:cs="Arial"/>
          <w:b/>
          <w:bCs/>
          <w:sz w:val="24"/>
          <w:szCs w:val="24"/>
          <w:lang w:val="en-US"/>
        </w:rPr>
        <w:t xml:space="preserve"> </w:t>
      </w:r>
      <w:proofErr w:type="spellStart"/>
      <w:r w:rsidRPr="00B142D2">
        <w:rPr>
          <w:rFonts w:ascii="Book Antiqua" w:hAnsi="Book Antiqua" w:cs="Arial"/>
          <w:b/>
          <w:bCs/>
          <w:sz w:val="24"/>
          <w:szCs w:val="24"/>
          <w:lang w:val="en-US"/>
        </w:rPr>
        <w:t>Emad</w:t>
      </w:r>
      <w:proofErr w:type="spellEnd"/>
      <w:r w:rsidRPr="00B142D2">
        <w:rPr>
          <w:rFonts w:ascii="Book Antiqua" w:hAnsi="Book Antiqua" w:cs="Arial"/>
          <w:b/>
          <w:bCs/>
          <w:sz w:val="24"/>
          <w:szCs w:val="24"/>
          <w:lang w:val="en-US"/>
        </w:rPr>
        <w:t xml:space="preserve"> Abu-</w:t>
      </w:r>
      <w:proofErr w:type="spellStart"/>
      <w:r w:rsidRPr="00B142D2">
        <w:rPr>
          <w:rFonts w:ascii="Book Antiqua" w:hAnsi="Book Antiqua" w:cs="Arial"/>
          <w:b/>
          <w:bCs/>
          <w:sz w:val="24"/>
          <w:szCs w:val="24"/>
          <w:lang w:val="en-US"/>
        </w:rPr>
        <w:t>Assi</w:t>
      </w:r>
      <w:proofErr w:type="spellEnd"/>
      <w:r w:rsidRPr="00B142D2">
        <w:rPr>
          <w:rFonts w:ascii="Book Antiqua" w:hAnsi="Book Antiqua" w:cs="Arial"/>
          <w:b/>
          <w:bCs/>
          <w:sz w:val="24"/>
          <w:szCs w:val="24"/>
          <w:lang w:val="en-US"/>
        </w:rPr>
        <w:t>, MD</w:t>
      </w:r>
      <w:r w:rsidRPr="00B142D2">
        <w:rPr>
          <w:rFonts w:ascii="Book Antiqua" w:hAnsi="Book Antiqua" w:cs="Arial"/>
          <w:b/>
          <w:bCs/>
          <w:sz w:val="24"/>
          <w:szCs w:val="24"/>
          <w:lang w:val="en-US" w:eastAsia="zh-CN"/>
        </w:rPr>
        <w:t>,</w:t>
      </w:r>
      <w:r w:rsidRPr="00B142D2">
        <w:rPr>
          <w:rFonts w:ascii="Book Antiqua" w:hAnsi="Book Antiqua" w:cs="Arial"/>
          <w:b/>
          <w:bCs/>
          <w:sz w:val="24"/>
          <w:szCs w:val="24"/>
          <w:lang w:val="en-US"/>
        </w:rPr>
        <w:t xml:space="preserve"> PhD</w:t>
      </w:r>
      <w:r w:rsidRPr="00B142D2">
        <w:rPr>
          <w:rFonts w:ascii="Book Antiqua" w:hAnsi="Book Antiqua" w:cs="Arial"/>
          <w:b/>
          <w:bCs/>
          <w:sz w:val="24"/>
          <w:szCs w:val="24"/>
          <w:lang w:val="en-US" w:eastAsia="zh-CN"/>
        </w:rPr>
        <w:t>,</w:t>
      </w:r>
      <w:r w:rsidRPr="00B142D2">
        <w:rPr>
          <w:rFonts w:ascii="Book Antiqua" w:hAnsi="Book Antiqua" w:cs="Arial"/>
          <w:bCs/>
          <w:sz w:val="24"/>
          <w:szCs w:val="24"/>
          <w:lang w:val="en-US" w:eastAsia="zh-CN"/>
        </w:rPr>
        <w:t xml:space="preserve"> </w:t>
      </w:r>
      <w:r w:rsidRPr="00B142D2">
        <w:rPr>
          <w:rFonts w:ascii="Book Antiqua" w:hAnsi="Book Antiqua" w:cs="Arial"/>
          <w:bCs/>
          <w:sz w:val="24"/>
          <w:szCs w:val="24"/>
          <w:lang w:val="en-US"/>
        </w:rPr>
        <w:t>Department of Cardiology</w:t>
      </w:r>
      <w:r w:rsidRPr="00B142D2">
        <w:rPr>
          <w:rFonts w:ascii="Book Antiqua" w:hAnsi="Book Antiqua" w:cs="Arial"/>
          <w:bCs/>
          <w:sz w:val="24"/>
          <w:szCs w:val="24"/>
          <w:lang w:val="en-US" w:eastAsia="zh-CN"/>
        </w:rPr>
        <w:t>,</w:t>
      </w:r>
      <w:r w:rsidRPr="00B142D2">
        <w:rPr>
          <w:rFonts w:ascii="Book Antiqua" w:hAnsi="Book Antiqua" w:cs="Arial"/>
          <w:bCs/>
          <w:sz w:val="24"/>
          <w:szCs w:val="24"/>
          <w:lang w:val="en-US"/>
        </w:rPr>
        <w:t xml:space="preserve"> University Clinical Hospital of Santiago de </w:t>
      </w:r>
      <w:proofErr w:type="spellStart"/>
      <w:r w:rsidRPr="00B142D2">
        <w:rPr>
          <w:rFonts w:ascii="Book Antiqua" w:hAnsi="Book Antiqua" w:cs="Arial"/>
          <w:bCs/>
          <w:sz w:val="24"/>
          <w:szCs w:val="24"/>
          <w:lang w:val="en-US"/>
        </w:rPr>
        <w:t>Compostela</w:t>
      </w:r>
      <w:proofErr w:type="spellEnd"/>
      <w:r w:rsidRPr="00B142D2">
        <w:rPr>
          <w:rFonts w:ascii="Book Antiqua" w:hAnsi="Book Antiqua" w:cs="Arial"/>
          <w:bCs/>
          <w:sz w:val="24"/>
          <w:szCs w:val="24"/>
          <w:lang w:val="en-US" w:eastAsia="zh-CN"/>
        </w:rPr>
        <w:t>,</w:t>
      </w:r>
      <w:r w:rsidRPr="00B142D2">
        <w:rPr>
          <w:rFonts w:ascii="Book Antiqua" w:hAnsi="Book Antiqua" w:cs="Arial"/>
          <w:bCs/>
          <w:sz w:val="24"/>
          <w:szCs w:val="24"/>
          <w:lang w:val="en-US"/>
        </w:rPr>
        <w:t xml:space="preserve"> </w:t>
      </w:r>
      <w:proofErr w:type="spellStart"/>
      <w:r w:rsidRPr="00B142D2">
        <w:rPr>
          <w:rFonts w:ascii="Book Antiqua" w:hAnsi="Book Antiqua" w:cs="Arial"/>
          <w:bCs/>
          <w:sz w:val="24"/>
          <w:szCs w:val="24"/>
          <w:lang w:val="en-US"/>
        </w:rPr>
        <w:t>Travesía</w:t>
      </w:r>
      <w:proofErr w:type="spellEnd"/>
      <w:r w:rsidRPr="00B142D2">
        <w:rPr>
          <w:rFonts w:ascii="Book Antiqua" w:hAnsi="Book Antiqua" w:cs="Arial"/>
          <w:bCs/>
          <w:sz w:val="24"/>
          <w:szCs w:val="24"/>
          <w:lang w:val="en-US"/>
        </w:rPr>
        <w:t xml:space="preserve"> </w:t>
      </w:r>
      <w:proofErr w:type="spellStart"/>
      <w:r w:rsidRPr="00B142D2">
        <w:rPr>
          <w:rFonts w:ascii="Book Antiqua" w:hAnsi="Book Antiqua" w:cs="Arial"/>
          <w:bCs/>
          <w:sz w:val="24"/>
          <w:szCs w:val="24"/>
          <w:lang w:val="en-US"/>
        </w:rPr>
        <w:t>Choupana</w:t>
      </w:r>
      <w:proofErr w:type="spellEnd"/>
      <w:r w:rsidRPr="00B142D2">
        <w:rPr>
          <w:rFonts w:ascii="Book Antiqua" w:hAnsi="Book Antiqua" w:cs="Arial"/>
          <w:bCs/>
          <w:sz w:val="24"/>
          <w:szCs w:val="24"/>
          <w:lang w:val="en-US"/>
        </w:rPr>
        <w:t xml:space="preserve"> s/n 15706</w:t>
      </w:r>
      <w:r w:rsidRPr="00B142D2">
        <w:rPr>
          <w:rFonts w:ascii="Book Antiqua" w:hAnsi="Book Antiqua" w:cs="Arial"/>
          <w:bCs/>
          <w:sz w:val="24"/>
          <w:szCs w:val="24"/>
          <w:lang w:val="en-US" w:eastAsia="zh-CN"/>
        </w:rPr>
        <w:t>,</w:t>
      </w:r>
      <w:r w:rsidRPr="00B142D2">
        <w:rPr>
          <w:rFonts w:ascii="Book Antiqua" w:hAnsi="Book Antiqua" w:cs="Arial"/>
          <w:bCs/>
          <w:sz w:val="24"/>
          <w:szCs w:val="24"/>
          <w:lang w:val="en-US"/>
        </w:rPr>
        <w:t xml:space="preserve"> 15071 Santiago de </w:t>
      </w:r>
      <w:proofErr w:type="spellStart"/>
      <w:r w:rsidRPr="00B142D2">
        <w:rPr>
          <w:rFonts w:ascii="Book Antiqua" w:hAnsi="Book Antiqua" w:cs="Arial"/>
          <w:bCs/>
          <w:sz w:val="24"/>
          <w:szCs w:val="24"/>
          <w:lang w:val="en-US"/>
        </w:rPr>
        <w:t>Compostela</w:t>
      </w:r>
      <w:proofErr w:type="spellEnd"/>
      <w:r w:rsidRPr="00B142D2">
        <w:rPr>
          <w:rFonts w:ascii="Book Antiqua" w:hAnsi="Book Antiqua" w:cs="Arial"/>
          <w:bCs/>
          <w:sz w:val="24"/>
          <w:szCs w:val="24"/>
          <w:lang w:val="en-US" w:eastAsia="zh-CN"/>
        </w:rPr>
        <w:t>,</w:t>
      </w:r>
      <w:r w:rsidRPr="00B142D2">
        <w:rPr>
          <w:rFonts w:ascii="Book Antiqua" w:hAnsi="Book Antiqua" w:cs="Arial"/>
          <w:bCs/>
          <w:sz w:val="24"/>
          <w:szCs w:val="24"/>
          <w:lang w:val="en-US"/>
        </w:rPr>
        <w:t xml:space="preserve"> Spain</w:t>
      </w:r>
      <w:r w:rsidRPr="00B142D2">
        <w:rPr>
          <w:rFonts w:ascii="Book Antiqua" w:hAnsi="Book Antiqua" w:cs="Arial"/>
          <w:bCs/>
          <w:sz w:val="24"/>
          <w:szCs w:val="24"/>
          <w:lang w:val="en-US" w:eastAsia="zh-CN"/>
        </w:rPr>
        <w:t>.</w:t>
      </w:r>
      <w:r w:rsidRPr="00B142D2">
        <w:rPr>
          <w:rFonts w:ascii="Book Antiqua" w:hAnsi="Book Antiqua"/>
          <w:sz w:val="24"/>
          <w:szCs w:val="24"/>
          <w:lang w:val="en-US"/>
        </w:rPr>
        <w:t xml:space="preserve"> </w:t>
      </w:r>
      <w:hyperlink r:id="rId9" w:history="1">
        <w:r w:rsidRPr="00B142D2">
          <w:rPr>
            <w:rStyle w:val="Hyperlink"/>
            <w:rFonts w:ascii="Book Antiqua" w:hAnsi="Book Antiqua"/>
            <w:color w:val="auto"/>
            <w:sz w:val="24"/>
            <w:szCs w:val="24"/>
            <w:u w:val="none"/>
            <w:lang w:val="en-US"/>
          </w:rPr>
          <w:t>eabuassi@yahoo.es</w:t>
        </w:r>
      </w:hyperlink>
    </w:p>
    <w:p w:rsidR="00C64D94" w:rsidRPr="00B142D2" w:rsidRDefault="00C64D94" w:rsidP="00B142D2">
      <w:pPr>
        <w:spacing w:after="0" w:line="360" w:lineRule="auto"/>
        <w:jc w:val="both"/>
        <w:rPr>
          <w:rFonts w:ascii="Book Antiqua" w:hAnsi="Book Antiqua" w:cs="Arial"/>
          <w:bCs/>
          <w:sz w:val="24"/>
          <w:szCs w:val="24"/>
          <w:lang w:val="en-US" w:eastAsia="zh-CN"/>
        </w:rPr>
      </w:pPr>
    </w:p>
    <w:p w:rsidR="00C64D94" w:rsidRPr="00B142D2" w:rsidRDefault="00C64D94" w:rsidP="00B142D2">
      <w:pPr>
        <w:spacing w:after="0" w:line="360" w:lineRule="auto"/>
        <w:jc w:val="both"/>
        <w:rPr>
          <w:rFonts w:ascii="Book Antiqua" w:hAnsi="Book Antiqua"/>
          <w:b/>
          <w:sz w:val="24"/>
          <w:szCs w:val="24"/>
          <w:lang w:val="en-US"/>
        </w:rPr>
      </w:pPr>
      <w:r w:rsidRPr="00B142D2">
        <w:rPr>
          <w:rFonts w:ascii="Book Antiqua" w:hAnsi="Book Antiqua"/>
          <w:b/>
          <w:sz w:val="24"/>
          <w:szCs w:val="24"/>
          <w:lang w:val="en-US"/>
        </w:rPr>
        <w:t xml:space="preserve">Telephone: </w:t>
      </w:r>
      <w:r w:rsidRPr="00B142D2">
        <w:rPr>
          <w:rFonts w:ascii="Book Antiqua" w:hAnsi="Book Antiqua" w:cs="Arial"/>
          <w:bCs/>
          <w:sz w:val="24"/>
          <w:szCs w:val="24"/>
          <w:lang w:val="en-US"/>
        </w:rPr>
        <w:t>+34</w:t>
      </w:r>
      <w:r w:rsidRPr="00B142D2">
        <w:rPr>
          <w:rFonts w:ascii="Book Antiqua" w:hAnsi="Book Antiqua" w:cs="Arial"/>
          <w:bCs/>
          <w:sz w:val="24"/>
          <w:szCs w:val="24"/>
          <w:lang w:val="en-US" w:eastAsia="zh-CN"/>
        </w:rPr>
        <w:t>-</w:t>
      </w:r>
      <w:r w:rsidRPr="00B142D2">
        <w:rPr>
          <w:rFonts w:ascii="Book Antiqua" w:hAnsi="Book Antiqua" w:cs="Arial"/>
          <w:bCs/>
          <w:sz w:val="24"/>
          <w:szCs w:val="24"/>
          <w:lang w:val="en-US"/>
        </w:rPr>
        <w:t>981</w:t>
      </w:r>
      <w:r w:rsidRPr="00B142D2">
        <w:rPr>
          <w:rFonts w:ascii="Book Antiqua" w:hAnsi="Book Antiqua" w:cs="Arial"/>
          <w:bCs/>
          <w:sz w:val="24"/>
          <w:szCs w:val="24"/>
          <w:lang w:val="en-US" w:eastAsia="zh-CN"/>
        </w:rPr>
        <w:t>-</w:t>
      </w:r>
      <w:r w:rsidRPr="00B142D2">
        <w:rPr>
          <w:rFonts w:ascii="Book Antiqua" w:hAnsi="Book Antiqua" w:cs="Arial"/>
          <w:bCs/>
          <w:sz w:val="24"/>
          <w:szCs w:val="24"/>
          <w:lang w:val="en-US"/>
        </w:rPr>
        <w:t xml:space="preserve">950000 </w:t>
      </w:r>
      <w:r w:rsidRPr="00B142D2">
        <w:rPr>
          <w:rFonts w:ascii="Book Antiqua" w:hAnsi="Book Antiqua"/>
          <w:b/>
          <w:sz w:val="24"/>
          <w:szCs w:val="24"/>
          <w:lang w:val="en-US"/>
        </w:rPr>
        <w:t>Fax:</w:t>
      </w:r>
      <w:r w:rsidRPr="00B142D2">
        <w:rPr>
          <w:rFonts w:ascii="Book Antiqua" w:hAnsi="Book Antiqua" w:cs="Arial"/>
          <w:bCs/>
          <w:sz w:val="24"/>
          <w:szCs w:val="24"/>
          <w:lang w:val="en-US"/>
        </w:rPr>
        <w:t xml:space="preserve"> +34</w:t>
      </w:r>
      <w:r w:rsidRPr="00B142D2">
        <w:rPr>
          <w:rFonts w:ascii="Book Antiqua" w:hAnsi="Book Antiqua" w:cs="Arial"/>
          <w:bCs/>
          <w:sz w:val="24"/>
          <w:szCs w:val="24"/>
          <w:lang w:val="en-US" w:eastAsia="zh-CN"/>
        </w:rPr>
        <w:t>-</w:t>
      </w:r>
      <w:r w:rsidRPr="00B142D2">
        <w:rPr>
          <w:rFonts w:ascii="Book Antiqua" w:hAnsi="Book Antiqua" w:cs="Arial"/>
          <w:bCs/>
          <w:sz w:val="24"/>
          <w:szCs w:val="24"/>
          <w:lang w:val="en-US"/>
        </w:rPr>
        <w:t>981</w:t>
      </w:r>
      <w:r w:rsidRPr="00B142D2">
        <w:rPr>
          <w:rFonts w:ascii="Book Antiqua" w:hAnsi="Book Antiqua" w:cs="Arial"/>
          <w:bCs/>
          <w:sz w:val="24"/>
          <w:szCs w:val="24"/>
          <w:lang w:val="en-US" w:eastAsia="zh-CN"/>
        </w:rPr>
        <w:t>-</w:t>
      </w:r>
      <w:r w:rsidRPr="00B142D2">
        <w:rPr>
          <w:rFonts w:ascii="Book Antiqua" w:hAnsi="Book Antiqua" w:cs="Arial"/>
          <w:bCs/>
          <w:sz w:val="24"/>
          <w:szCs w:val="24"/>
          <w:lang w:val="en-US"/>
        </w:rPr>
        <w:t>959750</w:t>
      </w:r>
    </w:p>
    <w:p w:rsidR="00B142D2" w:rsidRDefault="00B142D2" w:rsidP="00B142D2">
      <w:pPr>
        <w:spacing w:after="0" w:line="360" w:lineRule="auto"/>
        <w:jc w:val="both"/>
        <w:rPr>
          <w:rFonts w:ascii="Book Antiqua" w:hAnsi="Book Antiqua"/>
          <w:b/>
          <w:sz w:val="24"/>
          <w:szCs w:val="24"/>
          <w:lang w:val="en-US" w:eastAsia="zh-CN"/>
        </w:rPr>
      </w:pPr>
    </w:p>
    <w:p w:rsidR="00C64D94" w:rsidRPr="00B142D2" w:rsidRDefault="00C64D94" w:rsidP="00B142D2">
      <w:pPr>
        <w:spacing w:after="0" w:line="360" w:lineRule="auto"/>
        <w:jc w:val="both"/>
        <w:rPr>
          <w:rFonts w:ascii="Book Antiqua" w:hAnsi="Book Antiqua"/>
          <w:b/>
          <w:sz w:val="24"/>
          <w:szCs w:val="24"/>
          <w:lang w:val="en-US"/>
        </w:rPr>
      </w:pPr>
      <w:r w:rsidRPr="00B142D2">
        <w:rPr>
          <w:rFonts w:ascii="Book Antiqua" w:hAnsi="Book Antiqua"/>
          <w:b/>
          <w:sz w:val="24"/>
          <w:szCs w:val="24"/>
          <w:lang w:val="en-US"/>
        </w:rPr>
        <w:t xml:space="preserve">Received: </w:t>
      </w:r>
      <w:r w:rsidRPr="00B142D2">
        <w:rPr>
          <w:rFonts w:ascii="Book Antiqua" w:hAnsi="Book Antiqua"/>
          <w:sz w:val="24"/>
          <w:szCs w:val="24"/>
          <w:lang w:val="en-US" w:eastAsia="zh-CN"/>
        </w:rPr>
        <w:t>March 2, 2014</w:t>
      </w:r>
      <w:r w:rsidRPr="00B142D2">
        <w:rPr>
          <w:rFonts w:ascii="Book Antiqua" w:hAnsi="Book Antiqua"/>
          <w:b/>
          <w:sz w:val="24"/>
          <w:szCs w:val="24"/>
          <w:lang w:val="en-US" w:eastAsia="zh-CN"/>
        </w:rPr>
        <w:t xml:space="preserve"> </w:t>
      </w:r>
      <w:r w:rsidRPr="00B142D2">
        <w:rPr>
          <w:rFonts w:ascii="Book Antiqua" w:hAnsi="Book Antiqua"/>
          <w:b/>
          <w:sz w:val="24"/>
          <w:szCs w:val="24"/>
          <w:lang w:val="en-US"/>
        </w:rPr>
        <w:t xml:space="preserve">Revised: </w:t>
      </w:r>
      <w:r w:rsidR="00045FC0">
        <w:rPr>
          <w:rFonts w:ascii="Book Antiqua" w:hAnsi="Book Antiqua" w:hint="eastAsia"/>
          <w:sz w:val="24"/>
          <w:szCs w:val="24"/>
          <w:lang w:val="en-US" w:eastAsia="zh-CN"/>
        </w:rPr>
        <w:t>September</w:t>
      </w:r>
      <w:r w:rsidRPr="00B142D2">
        <w:rPr>
          <w:rFonts w:ascii="Book Antiqua" w:hAnsi="Book Antiqua"/>
          <w:sz w:val="24"/>
          <w:szCs w:val="24"/>
          <w:lang w:val="en-US" w:eastAsia="zh-CN"/>
        </w:rPr>
        <w:t xml:space="preserve"> </w:t>
      </w:r>
      <w:r w:rsidR="00045FC0">
        <w:rPr>
          <w:rFonts w:ascii="Book Antiqua" w:hAnsi="Book Antiqua" w:hint="eastAsia"/>
          <w:sz w:val="24"/>
          <w:szCs w:val="24"/>
          <w:lang w:val="en-US" w:eastAsia="zh-CN"/>
        </w:rPr>
        <w:t>9</w:t>
      </w:r>
      <w:r w:rsidRPr="00B142D2">
        <w:rPr>
          <w:rFonts w:ascii="Book Antiqua" w:hAnsi="Book Antiqua"/>
          <w:sz w:val="24"/>
          <w:szCs w:val="24"/>
          <w:lang w:val="en-US" w:eastAsia="zh-CN"/>
        </w:rPr>
        <w:t>, 2014</w:t>
      </w:r>
      <w:r w:rsidRPr="00B142D2">
        <w:rPr>
          <w:rFonts w:ascii="Book Antiqua" w:hAnsi="Book Antiqua"/>
          <w:sz w:val="24"/>
          <w:szCs w:val="24"/>
          <w:lang w:val="en-US"/>
        </w:rPr>
        <w:t xml:space="preserve"> </w:t>
      </w:r>
    </w:p>
    <w:p w:rsidR="00903147" w:rsidRPr="00605D8A" w:rsidRDefault="00C64D94" w:rsidP="00903147">
      <w:pPr>
        <w:rPr>
          <w:rFonts w:ascii="Book Antiqua" w:hAnsi="Book Antiqua"/>
          <w:color w:val="000000"/>
          <w:sz w:val="24"/>
        </w:rPr>
      </w:pPr>
      <w:r w:rsidRPr="00B142D2">
        <w:rPr>
          <w:rFonts w:ascii="Book Antiqua" w:hAnsi="Book Antiqua"/>
          <w:b/>
          <w:sz w:val="24"/>
          <w:szCs w:val="24"/>
          <w:lang w:val="en-US"/>
        </w:rPr>
        <w:lastRenderedPageBreak/>
        <w:t xml:space="preserve">Accepted: </w:t>
      </w:r>
      <w:bookmarkStart w:id="11" w:name="OLE_LINK1"/>
      <w:bookmarkStart w:id="12" w:name="OLE_LINK2"/>
      <w:bookmarkStart w:id="13" w:name="OLE_LINK3"/>
      <w:bookmarkStart w:id="14" w:name="OLE_LINK4"/>
      <w:bookmarkStart w:id="15" w:name="OLE_LINK5"/>
      <w:bookmarkStart w:id="16" w:name="OLE_LINK6"/>
      <w:bookmarkStart w:id="17" w:name="OLE_LINK7"/>
      <w:bookmarkStart w:id="18" w:name="OLE_LINK9"/>
      <w:bookmarkStart w:id="19" w:name="OLE_LINK10"/>
      <w:bookmarkStart w:id="20" w:name="OLE_LINK13"/>
      <w:bookmarkStart w:id="21" w:name="OLE_LINK14"/>
      <w:bookmarkStart w:id="22" w:name="OLE_LINK17"/>
      <w:bookmarkStart w:id="23" w:name="OLE_LINK18"/>
      <w:bookmarkStart w:id="24" w:name="OLE_LINK19"/>
      <w:bookmarkStart w:id="25" w:name="OLE_LINK22"/>
      <w:bookmarkStart w:id="26" w:name="OLE_LINK24"/>
      <w:bookmarkStart w:id="27" w:name="OLE_LINK25"/>
      <w:bookmarkStart w:id="28" w:name="OLE_LINK26"/>
      <w:bookmarkStart w:id="29" w:name="OLE_LINK27"/>
      <w:bookmarkStart w:id="30" w:name="OLE_LINK28"/>
      <w:bookmarkStart w:id="31" w:name="OLE_LINK29"/>
      <w:bookmarkStart w:id="32" w:name="OLE_LINK30"/>
      <w:bookmarkStart w:id="33" w:name="OLE_LINK31"/>
      <w:bookmarkStart w:id="34" w:name="OLE_LINK32"/>
      <w:bookmarkStart w:id="35" w:name="OLE_LINK34"/>
      <w:bookmarkStart w:id="36" w:name="OLE_LINK36"/>
      <w:bookmarkStart w:id="37" w:name="OLE_LINK37"/>
      <w:bookmarkStart w:id="38" w:name="OLE_LINK42"/>
      <w:bookmarkStart w:id="39" w:name="OLE_LINK44"/>
      <w:bookmarkStart w:id="40" w:name="OLE_LINK45"/>
      <w:bookmarkStart w:id="41" w:name="OLE_LINK46"/>
      <w:bookmarkStart w:id="42" w:name="OLE_LINK52"/>
      <w:bookmarkStart w:id="43" w:name="OLE_LINK43"/>
      <w:bookmarkStart w:id="44" w:name="OLE_LINK57"/>
      <w:bookmarkStart w:id="45" w:name="OLE_LINK58"/>
      <w:bookmarkStart w:id="46" w:name="OLE_LINK8"/>
      <w:bookmarkStart w:id="47" w:name="OLE_LINK62"/>
      <w:bookmarkStart w:id="48" w:name="OLE_LINK66"/>
      <w:bookmarkStart w:id="49" w:name="OLE_LINK68"/>
      <w:bookmarkStart w:id="50" w:name="OLE_LINK69"/>
      <w:bookmarkStart w:id="51" w:name="OLE_LINK71"/>
      <w:bookmarkStart w:id="52" w:name="OLE_LINK74"/>
      <w:bookmarkStart w:id="53" w:name="OLE_LINK77"/>
      <w:bookmarkStart w:id="54" w:name="OLE_LINK78"/>
      <w:bookmarkStart w:id="55" w:name="OLE_LINK72"/>
      <w:bookmarkStart w:id="56" w:name="OLE_LINK73"/>
      <w:bookmarkStart w:id="57" w:name="OLE_LINK79"/>
      <w:bookmarkStart w:id="58" w:name="OLE_LINK81"/>
      <w:bookmarkStart w:id="59" w:name="OLE_LINK86"/>
      <w:bookmarkStart w:id="60" w:name="OLE_LINK87"/>
      <w:bookmarkStart w:id="61" w:name="OLE_LINK88"/>
      <w:bookmarkStart w:id="62" w:name="OLE_LINK89"/>
      <w:bookmarkStart w:id="63" w:name="OLE_LINK92"/>
      <w:bookmarkStart w:id="64" w:name="OLE_LINK94"/>
      <w:bookmarkStart w:id="65" w:name="OLE_LINK95"/>
      <w:proofErr w:type="spellStart"/>
      <w:r w:rsidR="00903147">
        <w:rPr>
          <w:rFonts w:ascii="Book Antiqua" w:hAnsi="Book Antiqua"/>
          <w:color w:val="000000"/>
          <w:sz w:val="24"/>
        </w:rPr>
        <w:t>October</w:t>
      </w:r>
      <w:proofErr w:type="spellEnd"/>
      <w:r w:rsidR="00903147" w:rsidRPr="00605D8A">
        <w:rPr>
          <w:rFonts w:ascii="Book Antiqua" w:hAnsi="Book Antiqua"/>
          <w:color w:val="000000"/>
          <w:sz w:val="24"/>
        </w:rPr>
        <w:t xml:space="preserve"> </w:t>
      </w:r>
      <w:r w:rsidR="00903147">
        <w:rPr>
          <w:rFonts w:ascii="Book Antiqua" w:hAnsi="Book Antiqua"/>
          <w:color w:val="000000"/>
          <w:sz w:val="24"/>
        </w:rPr>
        <w:t>1</w:t>
      </w:r>
      <w:r w:rsidR="00903147" w:rsidRPr="00605D8A">
        <w:rPr>
          <w:rFonts w:ascii="Book Antiqua" w:hAnsi="Book Antiqua"/>
          <w:color w:val="000000"/>
          <w:sz w:val="24"/>
        </w:rPr>
        <w:t>, 2014</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C64D94" w:rsidRPr="00B142D2" w:rsidRDefault="00C64D94" w:rsidP="00B142D2">
      <w:pPr>
        <w:spacing w:after="0" w:line="360" w:lineRule="auto"/>
        <w:jc w:val="both"/>
        <w:rPr>
          <w:rFonts w:ascii="Book Antiqua" w:hAnsi="Book Antiqua"/>
          <w:b/>
          <w:sz w:val="24"/>
          <w:szCs w:val="24"/>
          <w:lang w:val="en-US"/>
        </w:rPr>
      </w:pPr>
    </w:p>
    <w:p w:rsidR="00C64D94" w:rsidRPr="00B142D2" w:rsidRDefault="00C64D94" w:rsidP="00B142D2">
      <w:pPr>
        <w:spacing w:after="0" w:line="360" w:lineRule="auto"/>
        <w:jc w:val="both"/>
        <w:rPr>
          <w:rFonts w:ascii="Book Antiqua" w:hAnsi="Book Antiqua"/>
          <w:b/>
          <w:sz w:val="24"/>
          <w:szCs w:val="24"/>
          <w:lang w:val="en-US" w:eastAsia="zh-CN"/>
        </w:rPr>
      </w:pPr>
      <w:r w:rsidRPr="00B142D2">
        <w:rPr>
          <w:rFonts w:ascii="Book Antiqua" w:hAnsi="Book Antiqua"/>
          <w:b/>
          <w:sz w:val="24"/>
          <w:szCs w:val="24"/>
          <w:lang w:val="en-US"/>
        </w:rPr>
        <w:t>Published online:</w:t>
      </w:r>
    </w:p>
    <w:p w:rsidR="00C64D94" w:rsidRPr="00B142D2" w:rsidRDefault="00C64D94" w:rsidP="00B142D2">
      <w:pPr>
        <w:spacing w:after="0" w:line="360" w:lineRule="auto"/>
        <w:jc w:val="both"/>
        <w:rPr>
          <w:rFonts w:ascii="Book Antiqua" w:hAnsi="Book Antiqua" w:cs="Arial"/>
          <w:b/>
          <w:sz w:val="24"/>
          <w:szCs w:val="24"/>
          <w:lang w:val="en-US" w:eastAsia="zh-CN"/>
        </w:rPr>
      </w:pPr>
    </w:p>
    <w:p w:rsidR="001D6BE2" w:rsidRPr="00B142D2" w:rsidRDefault="001D6BE2" w:rsidP="00B142D2">
      <w:pPr>
        <w:spacing w:after="0" w:line="360" w:lineRule="auto"/>
        <w:jc w:val="both"/>
        <w:rPr>
          <w:rFonts w:ascii="Book Antiqua" w:hAnsi="Book Antiqua" w:cs="Arial"/>
          <w:b/>
          <w:sz w:val="24"/>
          <w:szCs w:val="24"/>
          <w:lang w:val="en-US"/>
        </w:rPr>
      </w:pPr>
      <w:r w:rsidRPr="00B142D2">
        <w:rPr>
          <w:rFonts w:ascii="Book Antiqua" w:hAnsi="Book Antiqua" w:cs="Arial"/>
          <w:b/>
          <w:sz w:val="24"/>
          <w:szCs w:val="24"/>
          <w:lang w:val="en-US"/>
        </w:rPr>
        <w:t>A</w:t>
      </w:r>
      <w:r w:rsidR="00A91F85" w:rsidRPr="00B142D2">
        <w:rPr>
          <w:rFonts w:ascii="Book Antiqua" w:hAnsi="Book Antiqua" w:cs="Arial"/>
          <w:b/>
          <w:sz w:val="24"/>
          <w:szCs w:val="24"/>
          <w:lang w:val="en-US"/>
        </w:rPr>
        <w:t>bstract</w:t>
      </w:r>
    </w:p>
    <w:p w:rsidR="008B659D" w:rsidRPr="00B142D2" w:rsidRDefault="008B659D" w:rsidP="00B142D2">
      <w:pPr>
        <w:spacing w:after="0" w:line="360" w:lineRule="auto"/>
        <w:jc w:val="both"/>
        <w:rPr>
          <w:rFonts w:ascii="Book Antiqua" w:hAnsi="Book Antiqua" w:cs="Arial"/>
          <w:sz w:val="24"/>
          <w:szCs w:val="24"/>
          <w:lang w:val="en-US"/>
        </w:rPr>
      </w:pPr>
      <w:r w:rsidRPr="00B142D2">
        <w:rPr>
          <w:rFonts w:ascii="Book Antiqua" w:hAnsi="Book Antiqua" w:cs="Arial"/>
          <w:sz w:val="24"/>
          <w:szCs w:val="24"/>
          <w:lang w:val="en-US"/>
        </w:rPr>
        <w:t>Major bleeding is currently one of the most common non-cardiac complications observed in the treatment of patients with acute coronary syndrome (ACS). Hemorrhagic complications occur with a frequency of 1% to 10% during treatment for ACS.</w:t>
      </w:r>
      <w:r w:rsidR="00053D3B" w:rsidRPr="00B142D2">
        <w:rPr>
          <w:rFonts w:ascii="Book Antiqua" w:hAnsi="Book Antiqua" w:cs="Arial"/>
          <w:sz w:val="24"/>
          <w:szCs w:val="24"/>
          <w:lang w:val="en-US"/>
        </w:rPr>
        <w:t xml:space="preserve"> In fact, bleeding events are the most </w:t>
      </w:r>
      <w:r w:rsidR="005906F0" w:rsidRPr="00B142D2">
        <w:rPr>
          <w:rFonts w:ascii="Book Antiqua" w:hAnsi="Book Antiqua" w:cs="Arial"/>
          <w:sz w:val="24"/>
          <w:szCs w:val="24"/>
          <w:lang w:val="en-US"/>
        </w:rPr>
        <w:t>common extrinsic complication associated with ACS therapy.</w:t>
      </w:r>
      <w:r w:rsidRPr="00B142D2">
        <w:rPr>
          <w:rFonts w:ascii="Book Antiqua" w:hAnsi="Book Antiqua" w:cs="Arial"/>
          <w:sz w:val="24"/>
          <w:szCs w:val="24"/>
          <w:lang w:val="en-US"/>
        </w:rPr>
        <w:t xml:space="preserve"> The identification of clinical characteristics and particularities of the </w:t>
      </w:r>
      <w:proofErr w:type="spellStart"/>
      <w:r w:rsidRPr="00B142D2">
        <w:rPr>
          <w:rFonts w:ascii="Book Antiqua" w:hAnsi="Book Antiqua" w:cs="Arial"/>
          <w:sz w:val="24"/>
          <w:szCs w:val="24"/>
          <w:lang w:val="en-US"/>
        </w:rPr>
        <w:t>antithrombin</w:t>
      </w:r>
      <w:proofErr w:type="spellEnd"/>
      <w:r w:rsidRPr="00B142D2">
        <w:rPr>
          <w:rFonts w:ascii="Book Antiqua" w:hAnsi="Book Antiqua" w:cs="Arial"/>
          <w:sz w:val="24"/>
          <w:szCs w:val="24"/>
          <w:lang w:val="en-US"/>
        </w:rPr>
        <w:t xml:space="preserve"> therapy associated with an increased risk of hemorrhagic complications would make it possible to adopt prevention strategies, especially amon</w:t>
      </w:r>
      <w:r w:rsidR="001D6BE2" w:rsidRPr="00B142D2">
        <w:rPr>
          <w:rFonts w:ascii="Book Antiqua" w:hAnsi="Book Antiqua" w:cs="Arial"/>
          <w:sz w:val="24"/>
          <w:szCs w:val="24"/>
          <w:lang w:val="en-US"/>
        </w:rPr>
        <w:t>g those exposed to greater risk. T</w:t>
      </w:r>
      <w:r w:rsidRPr="00B142D2">
        <w:rPr>
          <w:rFonts w:ascii="Book Antiqua" w:hAnsi="Book Antiqua" w:cs="Arial"/>
          <w:sz w:val="24"/>
          <w:szCs w:val="24"/>
          <w:lang w:val="en-US"/>
        </w:rPr>
        <w:t xml:space="preserve">he international societies of cardiology renewed emphasis on </w:t>
      </w:r>
      <w:r w:rsidR="005906F0" w:rsidRPr="00B142D2">
        <w:rPr>
          <w:rFonts w:ascii="Book Antiqua" w:hAnsi="Book Antiqua" w:cs="Arial"/>
          <w:sz w:val="24"/>
          <w:szCs w:val="24"/>
          <w:lang w:val="en-US"/>
        </w:rPr>
        <w:t>bleeding risk stratification in order to decide strategy and therapy for patients with ACS</w:t>
      </w:r>
      <w:r w:rsidRPr="00B142D2">
        <w:rPr>
          <w:rFonts w:ascii="Book Antiqua" w:hAnsi="Book Antiqua" w:cs="Arial"/>
          <w:sz w:val="24"/>
          <w:szCs w:val="24"/>
          <w:lang w:val="en-US"/>
        </w:rPr>
        <w:t>.</w:t>
      </w:r>
      <w:r w:rsidR="001D6BE2" w:rsidRPr="00B142D2">
        <w:rPr>
          <w:rFonts w:ascii="Book Antiqua" w:hAnsi="Book Antiqua" w:cs="Arial"/>
          <w:sz w:val="24"/>
          <w:szCs w:val="24"/>
          <w:lang w:val="en-US"/>
        </w:rPr>
        <w:t xml:space="preserve"> With this review, we performed an update about the ACS bleeding risk scores most frequently used in daily clinical practice.</w:t>
      </w:r>
    </w:p>
    <w:p w:rsidR="00DE76A4" w:rsidRPr="00B142D2" w:rsidRDefault="00DE76A4" w:rsidP="00B142D2">
      <w:pPr>
        <w:spacing w:after="0" w:line="360" w:lineRule="auto"/>
        <w:jc w:val="both"/>
        <w:rPr>
          <w:rFonts w:ascii="Book Antiqua" w:hAnsi="Book Antiqua" w:cs="Arial"/>
          <w:sz w:val="24"/>
          <w:szCs w:val="24"/>
          <w:lang w:val="en-US"/>
        </w:rPr>
      </w:pPr>
    </w:p>
    <w:p w:rsidR="00C64D94" w:rsidRPr="00B142D2" w:rsidRDefault="00C64D94" w:rsidP="00B142D2">
      <w:pPr>
        <w:spacing w:after="0" w:line="360" w:lineRule="auto"/>
        <w:jc w:val="both"/>
        <w:rPr>
          <w:rFonts w:ascii="Book Antiqua" w:hAnsi="Book Antiqua"/>
          <w:sz w:val="24"/>
          <w:szCs w:val="24"/>
          <w:lang w:val="en-GB"/>
        </w:rPr>
      </w:pPr>
      <w:r w:rsidRPr="00B142D2">
        <w:rPr>
          <w:rFonts w:ascii="Book Antiqua" w:hAnsi="Book Antiqua"/>
          <w:sz w:val="24"/>
          <w:szCs w:val="24"/>
          <w:lang w:val="en-US"/>
        </w:rPr>
        <w:t xml:space="preserve">© </w:t>
      </w:r>
      <w:r w:rsidRPr="00B142D2">
        <w:rPr>
          <w:rFonts w:ascii="Book Antiqua" w:hAnsi="Book Antiqua"/>
          <w:sz w:val="24"/>
          <w:szCs w:val="24"/>
          <w:lang w:val="en-GB"/>
        </w:rPr>
        <w:t xml:space="preserve">2014 </w:t>
      </w:r>
      <w:proofErr w:type="spellStart"/>
      <w:r w:rsidRPr="00B142D2">
        <w:rPr>
          <w:rFonts w:ascii="Book Antiqua" w:hAnsi="Book Antiqua"/>
          <w:sz w:val="24"/>
          <w:szCs w:val="24"/>
          <w:lang w:val="en-GB"/>
        </w:rPr>
        <w:t>Baishideng</w:t>
      </w:r>
      <w:proofErr w:type="spellEnd"/>
      <w:r w:rsidRPr="00B142D2">
        <w:rPr>
          <w:rFonts w:ascii="Book Antiqua" w:hAnsi="Book Antiqua"/>
          <w:sz w:val="24"/>
          <w:szCs w:val="24"/>
          <w:lang w:val="en-GB"/>
        </w:rPr>
        <w:t xml:space="preserve"> Publishing Group Inc. All rights reserved.</w:t>
      </w:r>
    </w:p>
    <w:p w:rsidR="00C64D94" w:rsidRPr="00B142D2" w:rsidRDefault="00C64D94" w:rsidP="00B142D2">
      <w:pPr>
        <w:spacing w:after="0" w:line="360" w:lineRule="auto"/>
        <w:jc w:val="both"/>
        <w:rPr>
          <w:rFonts w:ascii="Book Antiqua" w:hAnsi="Book Antiqua" w:cs="Arial"/>
          <w:sz w:val="24"/>
          <w:szCs w:val="24"/>
          <w:lang w:val="en-GB" w:eastAsia="zh-CN"/>
        </w:rPr>
      </w:pPr>
    </w:p>
    <w:p w:rsidR="00C64D94" w:rsidRPr="00B142D2" w:rsidRDefault="00C64D94" w:rsidP="00B142D2">
      <w:pPr>
        <w:spacing w:after="0" w:line="360" w:lineRule="auto"/>
        <w:jc w:val="both"/>
        <w:rPr>
          <w:rFonts w:ascii="Book Antiqua" w:hAnsi="Book Antiqua" w:cs="Arial"/>
          <w:sz w:val="24"/>
          <w:szCs w:val="24"/>
          <w:lang w:val="en-US" w:eastAsia="zh-CN"/>
        </w:rPr>
      </w:pPr>
      <w:bookmarkStart w:id="66" w:name="OLE_LINK191"/>
      <w:bookmarkStart w:id="67" w:name="OLE_LINK192"/>
      <w:r w:rsidRPr="00B142D2">
        <w:rPr>
          <w:rFonts w:ascii="Book Antiqua" w:eastAsia="Arial Unicode MS" w:hAnsi="Book Antiqua" w:cs="Arial Unicode MS"/>
          <w:b/>
          <w:sz w:val="24"/>
          <w:szCs w:val="24"/>
          <w:lang w:val="en-US"/>
        </w:rPr>
        <w:t xml:space="preserve">Key words: </w:t>
      </w:r>
      <w:r w:rsidRPr="00B142D2">
        <w:rPr>
          <w:rFonts w:ascii="Book Antiqua" w:hAnsi="Book Antiqua" w:cs="Arial"/>
          <w:sz w:val="24"/>
          <w:szCs w:val="24"/>
          <w:lang w:val="en-US"/>
        </w:rPr>
        <w:t>Bleeding; Acute coronary syndrome; Risk scores; CRUSADE; ACTION</w:t>
      </w:r>
    </w:p>
    <w:p w:rsidR="00C64D94" w:rsidRPr="00B142D2" w:rsidRDefault="00C64D94" w:rsidP="00B142D2">
      <w:pPr>
        <w:spacing w:after="0" w:line="360" w:lineRule="auto"/>
        <w:jc w:val="both"/>
        <w:rPr>
          <w:rFonts w:ascii="Book Antiqua" w:eastAsia="Arial Unicode MS" w:hAnsi="Book Antiqua" w:cs="Arial Unicode MS"/>
          <w:b/>
          <w:sz w:val="24"/>
          <w:szCs w:val="24"/>
          <w:lang w:val="en-US"/>
        </w:rPr>
      </w:pPr>
    </w:p>
    <w:p w:rsidR="00C64D94" w:rsidRPr="00B142D2" w:rsidRDefault="00C64D94" w:rsidP="00B142D2">
      <w:pPr>
        <w:spacing w:after="0" w:line="360" w:lineRule="auto"/>
        <w:jc w:val="both"/>
        <w:rPr>
          <w:rFonts w:ascii="Book Antiqua" w:hAnsi="Book Antiqua" w:cs="Arial"/>
          <w:sz w:val="24"/>
          <w:szCs w:val="24"/>
          <w:lang w:val="en-US"/>
        </w:rPr>
      </w:pPr>
      <w:bookmarkStart w:id="68" w:name="OLE_LINK332"/>
      <w:bookmarkStart w:id="69" w:name="OLE_LINK333"/>
      <w:bookmarkEnd w:id="66"/>
      <w:bookmarkEnd w:id="67"/>
      <w:r w:rsidRPr="00B142D2">
        <w:rPr>
          <w:rFonts w:ascii="Book Antiqua" w:eastAsia="Arial Unicode MS" w:hAnsi="Book Antiqua" w:cs="Arial Unicode MS"/>
          <w:b/>
          <w:sz w:val="24"/>
          <w:szCs w:val="24"/>
          <w:lang w:val="en-US"/>
        </w:rPr>
        <w:t xml:space="preserve">Core tip: </w:t>
      </w:r>
      <w:r w:rsidRPr="00B142D2">
        <w:rPr>
          <w:rFonts w:ascii="Book Antiqua" w:hAnsi="Book Antiqua" w:cs="Arial"/>
          <w:sz w:val="24"/>
          <w:szCs w:val="24"/>
          <w:lang w:val="en-US"/>
        </w:rPr>
        <w:t xml:space="preserve">Bleeding is the main non-thrombotic complication associated with acute coronary syndrome. Bleeding implies a worse prognosis due itself directly (fatal bleeding, for example, intracranial bleeding) and indirectly (discontinuation of antithrombotic therapy). For this it is important to do </w:t>
      </w:r>
      <w:proofErr w:type="gramStart"/>
      <w:r w:rsidRPr="00B142D2">
        <w:rPr>
          <w:rFonts w:ascii="Book Antiqua" w:hAnsi="Book Antiqua" w:cs="Arial"/>
          <w:sz w:val="24"/>
          <w:szCs w:val="24"/>
          <w:lang w:val="en-US"/>
        </w:rPr>
        <w:t>an</w:t>
      </w:r>
      <w:r w:rsidRPr="00B142D2">
        <w:rPr>
          <w:rFonts w:ascii="Book Antiqua" w:hAnsi="Book Antiqua" w:cs="Arial"/>
          <w:sz w:val="24"/>
          <w:szCs w:val="24"/>
          <w:lang w:val="en-US" w:eastAsia="zh-CN"/>
        </w:rPr>
        <w:t xml:space="preserve"> </w:t>
      </w:r>
      <w:r w:rsidRPr="00B142D2">
        <w:rPr>
          <w:rFonts w:ascii="Book Antiqua" w:hAnsi="Book Antiqua" w:cs="Arial"/>
          <w:sz w:val="24"/>
          <w:szCs w:val="24"/>
          <w:lang w:val="en-US"/>
        </w:rPr>
        <w:t>adequate</w:t>
      </w:r>
      <w:proofErr w:type="gramEnd"/>
      <w:r w:rsidRPr="00B142D2">
        <w:rPr>
          <w:rFonts w:ascii="Book Antiqua" w:hAnsi="Book Antiqua" w:cs="Arial"/>
          <w:sz w:val="24"/>
          <w:szCs w:val="24"/>
          <w:lang w:val="en-US"/>
        </w:rPr>
        <w:t xml:space="preserve"> bleeding risk stratification in all patients with acute coronary syndrome. In this review we analyze the different risk factors for bleeding, along with the bleeding risk scores currently available.</w:t>
      </w:r>
    </w:p>
    <w:bookmarkEnd w:id="68"/>
    <w:bookmarkEnd w:id="69"/>
    <w:p w:rsidR="001D6BE2" w:rsidRPr="00B142D2" w:rsidRDefault="001D6BE2" w:rsidP="00B142D2">
      <w:pPr>
        <w:spacing w:after="0" w:line="360" w:lineRule="auto"/>
        <w:jc w:val="both"/>
        <w:rPr>
          <w:rFonts w:ascii="Book Antiqua" w:hAnsi="Book Antiqua" w:cs="Arial"/>
          <w:b/>
          <w:sz w:val="24"/>
          <w:szCs w:val="24"/>
          <w:lang w:val="en-US" w:eastAsia="zh-CN"/>
        </w:rPr>
      </w:pPr>
    </w:p>
    <w:p w:rsidR="00C64D94" w:rsidRPr="00B142D2" w:rsidRDefault="00C64D94" w:rsidP="00B142D2">
      <w:pPr>
        <w:spacing w:after="0" w:line="360" w:lineRule="auto"/>
        <w:jc w:val="both"/>
        <w:rPr>
          <w:rFonts w:ascii="Book Antiqua" w:hAnsi="Book Antiqua" w:cs="Arial"/>
          <w:bCs/>
          <w:sz w:val="24"/>
          <w:szCs w:val="24"/>
          <w:lang w:val="en-US" w:eastAsia="zh-CN"/>
        </w:rPr>
      </w:pPr>
      <w:r w:rsidRPr="00B142D2">
        <w:rPr>
          <w:rFonts w:ascii="Book Antiqua" w:hAnsi="Book Antiqua" w:cs="Arial"/>
          <w:bCs/>
          <w:sz w:val="24"/>
          <w:szCs w:val="24"/>
          <w:lang w:val="es-ES_tradnl"/>
        </w:rPr>
        <w:lastRenderedPageBreak/>
        <w:t>Abu-Assi</w:t>
      </w:r>
      <w:r w:rsidRPr="00B142D2">
        <w:rPr>
          <w:rFonts w:ascii="Book Antiqua" w:hAnsi="Book Antiqua" w:cs="Arial"/>
          <w:bCs/>
          <w:sz w:val="24"/>
          <w:szCs w:val="24"/>
          <w:lang w:val="es-ES_tradnl" w:eastAsia="zh-CN"/>
        </w:rPr>
        <w:t xml:space="preserve"> E</w:t>
      </w:r>
      <w:r w:rsidRPr="00B142D2">
        <w:rPr>
          <w:rFonts w:ascii="Book Antiqua" w:hAnsi="Book Antiqua" w:cs="Arial"/>
          <w:bCs/>
          <w:sz w:val="24"/>
          <w:szCs w:val="24"/>
          <w:lang w:val="es-ES_tradnl"/>
        </w:rPr>
        <w:t>, Raposeiras-Roubín</w:t>
      </w:r>
      <w:r w:rsidRPr="00B142D2">
        <w:rPr>
          <w:rFonts w:ascii="Book Antiqua" w:hAnsi="Book Antiqua" w:cs="Arial"/>
          <w:bCs/>
          <w:sz w:val="24"/>
          <w:szCs w:val="24"/>
          <w:lang w:val="es-ES_tradnl" w:eastAsia="zh-CN"/>
        </w:rPr>
        <w:t xml:space="preserve"> S</w:t>
      </w:r>
      <w:r w:rsidRPr="00B142D2">
        <w:rPr>
          <w:rFonts w:ascii="Book Antiqua" w:hAnsi="Book Antiqua" w:cs="Arial"/>
          <w:bCs/>
          <w:sz w:val="24"/>
          <w:szCs w:val="24"/>
          <w:lang w:val="es-ES_tradnl"/>
        </w:rPr>
        <w:t>, García-Acuña</w:t>
      </w:r>
      <w:r w:rsidRPr="00B142D2">
        <w:rPr>
          <w:rFonts w:ascii="Book Antiqua" w:hAnsi="Book Antiqua" w:cs="Arial"/>
          <w:bCs/>
          <w:sz w:val="24"/>
          <w:szCs w:val="24"/>
          <w:lang w:val="es-ES_tradnl" w:eastAsia="zh-CN"/>
        </w:rPr>
        <w:t xml:space="preserve"> JM</w:t>
      </w:r>
      <w:r w:rsidRPr="00B142D2">
        <w:rPr>
          <w:rFonts w:ascii="Book Antiqua" w:hAnsi="Book Antiqua" w:cs="Arial"/>
          <w:bCs/>
          <w:sz w:val="24"/>
          <w:szCs w:val="24"/>
          <w:lang w:val="es-ES_tradnl"/>
        </w:rPr>
        <w:t>, González-Juanatey</w:t>
      </w:r>
      <w:r w:rsidRPr="00B142D2">
        <w:rPr>
          <w:rFonts w:ascii="Book Antiqua" w:hAnsi="Book Antiqua" w:cs="Arial"/>
          <w:bCs/>
          <w:sz w:val="24"/>
          <w:szCs w:val="24"/>
          <w:lang w:val="es-ES_tradnl" w:eastAsia="zh-CN"/>
        </w:rPr>
        <w:t xml:space="preserve"> JR.</w:t>
      </w:r>
      <w:r w:rsidRPr="00B142D2">
        <w:rPr>
          <w:rFonts w:ascii="Book Antiqua" w:hAnsi="Book Antiqua" w:cs="Arial"/>
          <w:bCs/>
          <w:sz w:val="24"/>
          <w:szCs w:val="24"/>
          <w:lang w:val="es-ES_tradnl"/>
        </w:rPr>
        <w:t xml:space="preserve"> </w:t>
      </w:r>
      <w:proofErr w:type="gramStart"/>
      <w:r w:rsidRPr="00B142D2">
        <w:rPr>
          <w:rFonts w:ascii="Book Antiqua" w:hAnsi="Book Antiqua" w:cs="Arial"/>
          <w:bCs/>
          <w:sz w:val="24"/>
          <w:szCs w:val="24"/>
          <w:lang w:val="en-US"/>
        </w:rPr>
        <w:t>Bleeding risk stratification in an era of aggressive management of acute coronary syndromes</w:t>
      </w:r>
      <w:r w:rsidRPr="00B142D2">
        <w:rPr>
          <w:rFonts w:ascii="Book Antiqua" w:hAnsi="Book Antiqua" w:cs="Arial"/>
          <w:bCs/>
          <w:sz w:val="24"/>
          <w:szCs w:val="24"/>
          <w:lang w:val="en-US" w:eastAsia="zh-CN"/>
        </w:rPr>
        <w:t>.</w:t>
      </w:r>
      <w:proofErr w:type="gramEnd"/>
      <w:r w:rsidRPr="00B142D2">
        <w:rPr>
          <w:rFonts w:ascii="Book Antiqua" w:hAnsi="Book Antiqua"/>
          <w:i/>
          <w:iCs/>
          <w:sz w:val="24"/>
          <w:szCs w:val="24"/>
          <w:lang w:val="en-US"/>
        </w:rPr>
        <w:t xml:space="preserve"> World J </w:t>
      </w:r>
      <w:proofErr w:type="spellStart"/>
      <w:r w:rsidRPr="00B142D2">
        <w:rPr>
          <w:rFonts w:ascii="Book Antiqua" w:hAnsi="Book Antiqua"/>
          <w:i/>
          <w:iCs/>
          <w:sz w:val="24"/>
          <w:szCs w:val="24"/>
          <w:lang w:val="en-US"/>
        </w:rPr>
        <w:t>Cardiol</w:t>
      </w:r>
      <w:proofErr w:type="spellEnd"/>
      <w:r w:rsidRPr="00B142D2">
        <w:rPr>
          <w:rFonts w:ascii="Book Antiqua" w:hAnsi="Book Antiqua"/>
          <w:i/>
          <w:iCs/>
          <w:sz w:val="24"/>
          <w:szCs w:val="24"/>
          <w:lang w:val="en-US" w:eastAsia="zh-CN"/>
        </w:rPr>
        <w:t xml:space="preserve"> </w:t>
      </w:r>
      <w:r w:rsidRPr="00B142D2">
        <w:rPr>
          <w:rFonts w:ascii="Book Antiqua" w:hAnsi="Book Antiqua"/>
          <w:iCs/>
          <w:sz w:val="24"/>
          <w:szCs w:val="24"/>
          <w:lang w:val="en-US" w:eastAsia="zh-CN"/>
        </w:rPr>
        <w:t xml:space="preserve">2014; </w:t>
      </w:r>
      <w:proofErr w:type="gramStart"/>
      <w:r w:rsidRPr="00B142D2">
        <w:rPr>
          <w:rFonts w:ascii="Book Antiqua" w:hAnsi="Book Antiqua"/>
          <w:iCs/>
          <w:sz w:val="24"/>
          <w:szCs w:val="24"/>
          <w:lang w:val="en-US" w:eastAsia="zh-CN"/>
        </w:rPr>
        <w:t>In</w:t>
      </w:r>
      <w:proofErr w:type="gramEnd"/>
      <w:r w:rsidRPr="00B142D2">
        <w:rPr>
          <w:rFonts w:ascii="Book Antiqua" w:hAnsi="Book Antiqua"/>
          <w:iCs/>
          <w:sz w:val="24"/>
          <w:szCs w:val="24"/>
          <w:lang w:val="en-US" w:eastAsia="zh-CN"/>
        </w:rPr>
        <w:t xml:space="preserve"> press</w:t>
      </w:r>
    </w:p>
    <w:p w:rsidR="00C64D94" w:rsidRPr="00B142D2" w:rsidRDefault="00C64D94" w:rsidP="00B142D2">
      <w:pPr>
        <w:spacing w:after="0" w:line="360" w:lineRule="auto"/>
        <w:jc w:val="both"/>
        <w:rPr>
          <w:rFonts w:ascii="Book Antiqua" w:hAnsi="Book Antiqua" w:cs="Arial"/>
          <w:b/>
          <w:sz w:val="24"/>
          <w:szCs w:val="24"/>
          <w:lang w:val="en-US" w:eastAsia="zh-CN"/>
        </w:rPr>
      </w:pPr>
    </w:p>
    <w:p w:rsidR="00EA442F" w:rsidRPr="00B142D2" w:rsidRDefault="00C64D94" w:rsidP="00B142D2">
      <w:pPr>
        <w:spacing w:after="0" w:line="360" w:lineRule="auto"/>
        <w:jc w:val="both"/>
        <w:rPr>
          <w:rFonts w:ascii="Book Antiqua" w:hAnsi="Book Antiqua" w:cs="Arial"/>
          <w:b/>
          <w:sz w:val="24"/>
          <w:szCs w:val="24"/>
          <w:lang w:val="en-US"/>
        </w:rPr>
      </w:pPr>
      <w:r w:rsidRPr="00B142D2">
        <w:rPr>
          <w:rFonts w:ascii="Book Antiqua" w:hAnsi="Book Antiqua" w:cs="Arial"/>
          <w:b/>
          <w:sz w:val="24"/>
          <w:szCs w:val="24"/>
          <w:lang w:val="en-US"/>
        </w:rPr>
        <w:t>INTRODUCTION</w:t>
      </w:r>
    </w:p>
    <w:p w:rsidR="007D194E" w:rsidRPr="00B142D2" w:rsidRDefault="005906F0" w:rsidP="00B142D2">
      <w:pPr>
        <w:spacing w:after="0" w:line="360" w:lineRule="auto"/>
        <w:jc w:val="both"/>
        <w:rPr>
          <w:rFonts w:ascii="Book Antiqua" w:hAnsi="Book Antiqua" w:cs="Arial"/>
          <w:sz w:val="24"/>
          <w:szCs w:val="24"/>
          <w:lang w:val="en-US"/>
        </w:rPr>
      </w:pPr>
      <w:r w:rsidRPr="00B142D2">
        <w:rPr>
          <w:rFonts w:ascii="Book Antiqua" w:hAnsi="Book Antiqua" w:cs="Arial"/>
          <w:sz w:val="24"/>
          <w:szCs w:val="24"/>
          <w:shd w:val="clear" w:color="auto" w:fill="FFFFFF" w:themeFill="background1"/>
          <w:lang w:val="en-US"/>
        </w:rPr>
        <w:t xml:space="preserve">The classic aim of </w:t>
      </w:r>
      <w:r w:rsidR="00C64D94" w:rsidRPr="00B142D2">
        <w:rPr>
          <w:rFonts w:ascii="Book Antiqua" w:hAnsi="Book Antiqua" w:cs="Arial"/>
          <w:sz w:val="24"/>
          <w:szCs w:val="24"/>
          <w:shd w:val="clear" w:color="auto" w:fill="FFFFFF" w:themeFill="background1"/>
          <w:lang w:val="en-US"/>
        </w:rPr>
        <w:t>acute coronary sy</w:t>
      </w:r>
      <w:r w:rsidRPr="00B142D2">
        <w:rPr>
          <w:rFonts w:ascii="Book Antiqua" w:hAnsi="Book Antiqua" w:cs="Arial"/>
          <w:sz w:val="24"/>
          <w:szCs w:val="24"/>
          <w:shd w:val="clear" w:color="auto" w:fill="FFFFFF" w:themeFill="background1"/>
          <w:lang w:val="en-US"/>
        </w:rPr>
        <w:t xml:space="preserve">ndrome (ACS) therapy </w:t>
      </w:r>
      <w:r w:rsidR="005C3FA4" w:rsidRPr="00B142D2">
        <w:rPr>
          <w:rFonts w:ascii="Book Antiqua" w:hAnsi="Book Antiqua" w:cs="Arial"/>
          <w:sz w:val="24"/>
          <w:szCs w:val="24"/>
          <w:shd w:val="clear" w:color="auto" w:fill="FFFFFF" w:themeFill="background1"/>
          <w:lang w:val="en-US"/>
        </w:rPr>
        <w:t>was</w:t>
      </w:r>
      <w:r w:rsidRPr="00B142D2">
        <w:rPr>
          <w:rFonts w:ascii="Book Antiqua" w:hAnsi="Book Antiqua" w:cs="Arial"/>
          <w:sz w:val="24"/>
          <w:szCs w:val="24"/>
          <w:shd w:val="clear" w:color="auto" w:fill="FFFFFF" w:themeFill="background1"/>
          <w:lang w:val="en-US"/>
        </w:rPr>
        <w:t xml:space="preserve"> to reduce mortality and to prevent or minimize ischemic complications. This was possible with percutaneous coronary intervention and with </w:t>
      </w:r>
      <w:proofErr w:type="spellStart"/>
      <w:r w:rsidRPr="00B142D2">
        <w:rPr>
          <w:rFonts w:ascii="Book Antiqua" w:hAnsi="Book Antiqua" w:cs="Arial"/>
          <w:sz w:val="24"/>
          <w:szCs w:val="24"/>
          <w:shd w:val="clear" w:color="auto" w:fill="FFFFFF" w:themeFill="background1"/>
          <w:lang w:val="en-US"/>
        </w:rPr>
        <w:t>anithrombotic</w:t>
      </w:r>
      <w:proofErr w:type="spellEnd"/>
      <w:r w:rsidRPr="00B142D2">
        <w:rPr>
          <w:rFonts w:ascii="Book Antiqua" w:hAnsi="Book Antiqua" w:cs="Arial"/>
          <w:sz w:val="24"/>
          <w:szCs w:val="24"/>
          <w:shd w:val="clear" w:color="auto" w:fill="FFFFFF" w:themeFill="background1"/>
          <w:lang w:val="en-US"/>
        </w:rPr>
        <w:t xml:space="preserve"> </w:t>
      </w:r>
      <w:proofErr w:type="gramStart"/>
      <w:r w:rsidR="005C3FA4" w:rsidRPr="00B142D2">
        <w:rPr>
          <w:rFonts w:ascii="Book Antiqua" w:hAnsi="Book Antiqua" w:cs="Arial"/>
          <w:sz w:val="24"/>
          <w:szCs w:val="24"/>
          <w:shd w:val="clear" w:color="auto" w:fill="FFFFFF" w:themeFill="background1"/>
          <w:lang w:val="en-US"/>
        </w:rPr>
        <w:t>drugs</w:t>
      </w:r>
      <w:r w:rsidR="005C3FA4" w:rsidRPr="00B142D2">
        <w:rPr>
          <w:rFonts w:ascii="Book Antiqua" w:hAnsi="Book Antiqua" w:cs="Arial"/>
          <w:sz w:val="24"/>
          <w:szCs w:val="24"/>
          <w:shd w:val="clear" w:color="auto" w:fill="FFFFFF" w:themeFill="background1"/>
          <w:vertAlign w:val="superscript"/>
          <w:lang w:val="en-US"/>
        </w:rPr>
        <w:t>[</w:t>
      </w:r>
      <w:proofErr w:type="gramEnd"/>
      <w:r w:rsidR="00BF6198" w:rsidRPr="00B142D2">
        <w:rPr>
          <w:rFonts w:ascii="Book Antiqua" w:hAnsi="Book Antiqua"/>
          <w:sz w:val="24"/>
          <w:szCs w:val="24"/>
        </w:rPr>
        <w:fldChar w:fldCharType="begin"/>
      </w:r>
      <w:r w:rsidR="00BF6198" w:rsidRPr="00B142D2">
        <w:rPr>
          <w:rFonts w:ascii="Book Antiqua" w:hAnsi="Book Antiqua"/>
          <w:sz w:val="24"/>
          <w:szCs w:val="24"/>
        </w:rPr>
        <w:instrText xml:space="preserve"> HYPERLINK \l "_ENREF_1" \o "Subherwal, 2009 #2" </w:instrText>
      </w:r>
      <w:r w:rsidR="00BF6198" w:rsidRPr="00B142D2">
        <w:rPr>
          <w:rFonts w:ascii="Book Antiqua" w:hAnsi="Book Antiqua"/>
          <w:sz w:val="24"/>
          <w:szCs w:val="24"/>
        </w:rPr>
        <w:fldChar w:fldCharType="separate"/>
      </w:r>
      <w:r w:rsidR="00EA43DA" w:rsidRPr="00B142D2">
        <w:rPr>
          <w:rFonts w:ascii="Book Antiqua" w:hAnsi="Book Antiqua" w:cs="Arial"/>
          <w:sz w:val="24"/>
          <w:szCs w:val="24"/>
          <w:shd w:val="clear" w:color="auto" w:fill="FFFFFF" w:themeFill="background1"/>
          <w:vertAlign w:val="superscript"/>
        </w:rPr>
        <w:fldChar w:fldCharType="begin">
          <w:fldData xml:space="preserve">PEVuZE5vdGU+PENpdGU+PEF1dGhvcj5TdWJoZXJ3YWw8L0F1dGhvcj48WWVhcj4yMDA5PC9ZZWFy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YmJyLTE+Q2lyY3VsYXRpb248L2FiYnItMT48L2FsdC1wZXJpb2RpY2FsPjxwYWdlcz4xODczLTgy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</w:fldData>
        </w:fldChar>
      </w:r>
      <w:r w:rsidR="000B6919" w:rsidRPr="00B142D2">
        <w:rPr>
          <w:rFonts w:ascii="Book Antiqua" w:hAnsi="Book Antiqua" w:cs="Arial"/>
          <w:sz w:val="24"/>
          <w:szCs w:val="24"/>
          <w:shd w:val="clear" w:color="auto" w:fill="FFFFFF" w:themeFill="background1"/>
          <w:vertAlign w:val="superscript"/>
          <w:lang w:val="en-US"/>
        </w:rPr>
        <w:instrText xml:space="preserve"> ADDIN EN.CITE </w:instrText>
      </w:r>
      <w:r w:rsidR="00EA43DA" w:rsidRPr="00B142D2">
        <w:rPr>
          <w:rFonts w:ascii="Book Antiqua" w:hAnsi="Book Antiqua" w:cs="Arial"/>
          <w:sz w:val="24"/>
          <w:szCs w:val="24"/>
          <w:shd w:val="clear" w:color="auto" w:fill="FFFFFF" w:themeFill="background1"/>
          <w:vertAlign w:val="superscript"/>
        </w:rPr>
        <w:fldChar w:fldCharType="begin">
          <w:fldData xml:space="preserve">PEVuZE5vdGU+PENpdGU+PEF1dGhvcj5TdWJoZXJ3YWw8L0F1dGhvcj48WWVhcj4yMDA5PC9ZZWFy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YmJyLTE+Q2lyY3VsYXRpb248L2FiYnItMT48L2FsdC1wZXJpb2RpY2FsPjxwYWdlcz4xODczLTgy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</w:fldData>
        </w:fldChar>
      </w:r>
      <w:r w:rsidR="000B6919" w:rsidRPr="00B142D2">
        <w:rPr>
          <w:rFonts w:ascii="Book Antiqua" w:hAnsi="Book Antiqua" w:cs="Arial"/>
          <w:sz w:val="24"/>
          <w:szCs w:val="24"/>
          <w:shd w:val="clear" w:color="auto" w:fill="FFFFFF" w:themeFill="background1"/>
          <w:vertAlign w:val="superscript"/>
          <w:lang w:val="en-US"/>
        </w:rPr>
        <w:instrText xml:space="preserve"> ADDIN EN.CITE.DATA </w:instrText>
      </w:r>
      <w:r w:rsidR="00EA43DA" w:rsidRPr="00B142D2">
        <w:rPr>
          <w:rFonts w:ascii="Book Antiqua" w:hAnsi="Book Antiqua" w:cs="Arial"/>
          <w:sz w:val="24"/>
          <w:szCs w:val="24"/>
          <w:shd w:val="clear" w:color="auto" w:fill="FFFFFF" w:themeFill="background1"/>
          <w:vertAlign w:val="superscript"/>
        </w:rPr>
      </w:r>
      <w:r w:rsidR="00EA43DA" w:rsidRPr="00B142D2">
        <w:rPr>
          <w:rFonts w:ascii="Book Antiqua" w:hAnsi="Book Antiqua" w:cs="Arial"/>
          <w:sz w:val="24"/>
          <w:szCs w:val="24"/>
          <w:shd w:val="clear" w:color="auto" w:fill="FFFFFF" w:themeFill="background1"/>
          <w:vertAlign w:val="superscript"/>
        </w:rPr>
        <w:fldChar w:fldCharType="end"/>
      </w:r>
      <w:r w:rsidR="00EA43DA" w:rsidRPr="00B142D2">
        <w:rPr>
          <w:rFonts w:ascii="Book Antiqua" w:hAnsi="Book Antiqua" w:cs="Arial"/>
          <w:sz w:val="24"/>
          <w:szCs w:val="24"/>
          <w:shd w:val="clear" w:color="auto" w:fill="FFFFFF" w:themeFill="background1"/>
          <w:vertAlign w:val="superscript"/>
        </w:rPr>
      </w:r>
      <w:r w:rsidR="00EA43DA" w:rsidRPr="00B142D2">
        <w:rPr>
          <w:rFonts w:ascii="Book Antiqua" w:hAnsi="Book Antiqua" w:cs="Arial"/>
          <w:sz w:val="24"/>
          <w:szCs w:val="24"/>
          <w:shd w:val="clear" w:color="auto" w:fill="FFFFFF" w:themeFill="background1"/>
          <w:vertAlign w:val="superscript"/>
        </w:rPr>
        <w:fldChar w:fldCharType="separate"/>
      </w:r>
      <w:r w:rsidR="000B6919" w:rsidRPr="00B142D2">
        <w:rPr>
          <w:rFonts w:ascii="Book Antiqua" w:hAnsi="Book Antiqua" w:cs="Arial"/>
          <w:noProof/>
          <w:sz w:val="24"/>
          <w:szCs w:val="24"/>
          <w:shd w:val="clear" w:color="auto" w:fill="FFFFFF" w:themeFill="background1"/>
          <w:vertAlign w:val="superscript"/>
          <w:lang w:val="en-US"/>
        </w:rPr>
        <w:t>1</w:t>
      </w:r>
      <w:r w:rsidR="00EA43DA" w:rsidRPr="00B142D2">
        <w:rPr>
          <w:rFonts w:ascii="Book Antiqua" w:hAnsi="Book Antiqua" w:cs="Arial"/>
          <w:sz w:val="24"/>
          <w:szCs w:val="24"/>
          <w:shd w:val="clear" w:color="auto" w:fill="FFFFFF" w:themeFill="background1"/>
          <w:vertAlign w:val="superscript"/>
        </w:rPr>
        <w:fldChar w:fldCharType="end"/>
      </w:r>
      <w:r w:rsidR="00BF6198" w:rsidRPr="00B142D2">
        <w:rPr>
          <w:rFonts w:ascii="Book Antiqua" w:hAnsi="Book Antiqua" w:cs="Arial"/>
          <w:sz w:val="24"/>
          <w:szCs w:val="24"/>
          <w:shd w:val="clear" w:color="auto" w:fill="FFFFFF" w:themeFill="background1"/>
          <w:vertAlign w:val="superscript"/>
        </w:rPr>
        <w:fldChar w:fldCharType="end"/>
      </w:r>
      <w:r w:rsidR="00E77F4A" w:rsidRPr="00B142D2">
        <w:rPr>
          <w:rFonts w:ascii="Book Antiqua" w:hAnsi="Book Antiqua" w:cs="Arial"/>
          <w:sz w:val="24"/>
          <w:szCs w:val="24"/>
          <w:shd w:val="clear" w:color="auto" w:fill="FFFFFF" w:themeFill="background1"/>
          <w:vertAlign w:val="superscript"/>
          <w:lang w:val="en-US"/>
        </w:rPr>
        <w:t>]</w:t>
      </w:r>
      <w:r w:rsidR="00D000E3" w:rsidRPr="00B142D2">
        <w:rPr>
          <w:rFonts w:ascii="Book Antiqua" w:hAnsi="Book Antiqua" w:cs="Arial"/>
          <w:sz w:val="24"/>
          <w:szCs w:val="24"/>
          <w:shd w:val="clear" w:color="auto" w:fill="FFFFFF" w:themeFill="background1"/>
          <w:lang w:val="en-US"/>
        </w:rPr>
        <w:t>; however, these therapies have</w:t>
      </w:r>
      <w:r w:rsidR="007D194E" w:rsidRPr="00B142D2">
        <w:rPr>
          <w:rFonts w:ascii="Book Antiqua" w:hAnsi="Book Antiqua" w:cs="Arial"/>
          <w:sz w:val="24"/>
          <w:szCs w:val="24"/>
          <w:shd w:val="clear" w:color="auto" w:fill="FFFFFF" w:themeFill="background1"/>
          <w:lang w:val="en-US"/>
        </w:rPr>
        <w:t xml:space="preserve"> led to an increased risk of bleeding complications</w:t>
      </w:r>
      <w:r w:rsidR="00E77F4A" w:rsidRPr="00B142D2">
        <w:rPr>
          <w:rFonts w:ascii="Book Antiqua" w:hAnsi="Book Antiqua" w:cs="Arial"/>
          <w:sz w:val="24"/>
          <w:szCs w:val="24"/>
          <w:vertAlign w:val="superscript"/>
          <w:lang w:val="en-US"/>
        </w:rPr>
        <w:t>[2]</w:t>
      </w:r>
      <w:r w:rsidR="004D5333" w:rsidRPr="00B142D2">
        <w:rPr>
          <w:rFonts w:ascii="Book Antiqua" w:hAnsi="Book Antiqua" w:cs="Arial"/>
          <w:sz w:val="24"/>
          <w:szCs w:val="24"/>
          <w:lang w:val="en-US"/>
        </w:rPr>
        <w:t>.</w:t>
      </w:r>
      <w:r w:rsidR="007D194E" w:rsidRPr="00B142D2">
        <w:rPr>
          <w:rFonts w:ascii="Book Antiqua" w:hAnsi="Book Antiqua" w:cs="Arial"/>
          <w:sz w:val="24"/>
          <w:szCs w:val="24"/>
          <w:lang w:val="en-US"/>
        </w:rPr>
        <w:t xml:space="preserve"> Until the recent past, bleeding was thought to be inherent to the modern therapeutic approach in ACS and percutaneo</w:t>
      </w:r>
      <w:r w:rsidR="00D000E3" w:rsidRPr="00B142D2">
        <w:rPr>
          <w:rFonts w:ascii="Book Antiqua" w:hAnsi="Book Antiqua" w:cs="Arial"/>
          <w:sz w:val="24"/>
          <w:szCs w:val="24"/>
          <w:lang w:val="en-US"/>
        </w:rPr>
        <w:t>us coronary intervention (</w:t>
      </w:r>
      <w:bookmarkStart w:id="70" w:name="_GoBack"/>
      <w:r w:rsidR="00D000E3" w:rsidRPr="00B142D2">
        <w:rPr>
          <w:rFonts w:ascii="Book Antiqua" w:hAnsi="Book Antiqua" w:cs="Arial"/>
          <w:sz w:val="24"/>
          <w:szCs w:val="24"/>
          <w:lang w:val="en-US"/>
        </w:rPr>
        <w:t>PCI</w:t>
      </w:r>
      <w:bookmarkEnd w:id="70"/>
      <w:r w:rsidR="00D000E3" w:rsidRPr="00B142D2">
        <w:rPr>
          <w:rFonts w:ascii="Book Antiqua" w:hAnsi="Book Antiqua" w:cs="Arial"/>
          <w:sz w:val="24"/>
          <w:szCs w:val="24"/>
          <w:lang w:val="en-US"/>
        </w:rPr>
        <w:t>)</w:t>
      </w:r>
      <w:r w:rsidR="00E77F4A" w:rsidRPr="00B142D2">
        <w:rPr>
          <w:rFonts w:ascii="Book Antiqua" w:hAnsi="Book Antiqua" w:cs="Arial"/>
          <w:sz w:val="24"/>
          <w:szCs w:val="24"/>
          <w:vertAlign w:val="superscript"/>
          <w:lang w:val="en-US"/>
        </w:rPr>
        <w:t>[</w:t>
      </w:r>
      <w:hyperlink w:anchor="_ENREF_1" w:tooltip="Subherwal, 2009 #2" w:history="1">
        <w:r w:rsidR="00E77F4A" w:rsidRPr="00B142D2">
          <w:rPr>
            <w:rFonts w:ascii="Book Antiqua" w:hAnsi="Book Antiqua" w:cs="Arial"/>
            <w:sz w:val="24"/>
            <w:szCs w:val="24"/>
            <w:vertAlign w:val="superscript"/>
            <w:lang w:val="en-US"/>
          </w:rPr>
          <w:t>3</w:t>
        </w:r>
      </w:hyperlink>
      <w:r w:rsidR="00E77F4A" w:rsidRPr="00B142D2">
        <w:rPr>
          <w:rFonts w:ascii="Book Antiqua" w:hAnsi="Book Antiqua" w:cs="Arial"/>
          <w:sz w:val="24"/>
          <w:szCs w:val="24"/>
          <w:vertAlign w:val="superscript"/>
          <w:lang w:val="en-US"/>
        </w:rPr>
        <w:t>]</w:t>
      </w:r>
      <w:r w:rsidR="004D5333" w:rsidRPr="00B142D2">
        <w:rPr>
          <w:rFonts w:ascii="Book Antiqua" w:hAnsi="Book Antiqua" w:cs="Arial"/>
          <w:sz w:val="24"/>
          <w:szCs w:val="24"/>
          <w:lang w:val="en-US"/>
        </w:rPr>
        <w:t>.</w:t>
      </w:r>
      <w:r w:rsidR="007D194E" w:rsidRPr="00B142D2">
        <w:rPr>
          <w:rFonts w:ascii="Book Antiqua" w:hAnsi="Book Antiqua" w:cs="Arial"/>
          <w:sz w:val="24"/>
          <w:szCs w:val="24"/>
          <w:lang w:val="en-US"/>
        </w:rPr>
        <w:t xml:space="preserve"> Nowadays this </w:t>
      </w:r>
      <w:r w:rsidR="004D5333" w:rsidRPr="00B142D2">
        <w:rPr>
          <w:rFonts w:ascii="Book Antiqua" w:hAnsi="Book Antiqua" w:cs="Arial"/>
          <w:sz w:val="24"/>
          <w:szCs w:val="24"/>
          <w:lang w:val="en-US"/>
        </w:rPr>
        <w:t xml:space="preserve">consideration </w:t>
      </w:r>
      <w:r w:rsidR="007D194E" w:rsidRPr="00B142D2">
        <w:rPr>
          <w:rFonts w:ascii="Book Antiqua" w:hAnsi="Book Antiqua" w:cs="Arial"/>
          <w:sz w:val="24"/>
          <w:szCs w:val="24"/>
          <w:lang w:val="en-US"/>
        </w:rPr>
        <w:t xml:space="preserve">has </w:t>
      </w:r>
      <w:r w:rsidR="004D5333" w:rsidRPr="00B142D2">
        <w:rPr>
          <w:rFonts w:ascii="Book Antiqua" w:hAnsi="Book Antiqua" w:cs="Arial"/>
          <w:sz w:val="24"/>
          <w:szCs w:val="24"/>
          <w:lang w:val="en-US"/>
        </w:rPr>
        <w:t xml:space="preserve">been </w:t>
      </w:r>
      <w:r w:rsidR="007D194E" w:rsidRPr="00B142D2">
        <w:rPr>
          <w:rFonts w:ascii="Book Antiqua" w:hAnsi="Book Antiqua" w:cs="Arial"/>
          <w:sz w:val="24"/>
          <w:szCs w:val="24"/>
          <w:lang w:val="en-US"/>
        </w:rPr>
        <w:t>change</w:t>
      </w:r>
      <w:r w:rsidR="004D5333" w:rsidRPr="00B142D2">
        <w:rPr>
          <w:rFonts w:ascii="Book Antiqua" w:hAnsi="Book Antiqua" w:cs="Arial"/>
          <w:sz w:val="24"/>
          <w:szCs w:val="24"/>
          <w:lang w:val="en-US"/>
        </w:rPr>
        <w:t>d</w:t>
      </w:r>
      <w:r w:rsidR="007D194E" w:rsidRPr="00B142D2">
        <w:rPr>
          <w:rFonts w:ascii="Book Antiqua" w:hAnsi="Book Antiqua" w:cs="Arial"/>
          <w:sz w:val="24"/>
          <w:szCs w:val="24"/>
          <w:lang w:val="en-US"/>
        </w:rPr>
        <w:t xml:space="preserve">. Clinical trials have demonstrated that major bleeding has a strong impact on the risk of death, myocardial infarction and stroke in patients with </w:t>
      </w:r>
      <w:proofErr w:type="gramStart"/>
      <w:r w:rsidR="007D194E" w:rsidRPr="00B142D2">
        <w:rPr>
          <w:rFonts w:ascii="Book Antiqua" w:hAnsi="Book Antiqua" w:cs="Arial"/>
          <w:sz w:val="24"/>
          <w:szCs w:val="24"/>
          <w:lang w:val="en-US"/>
        </w:rPr>
        <w:t>ACS</w:t>
      </w:r>
      <w:r w:rsidR="00E77F4A" w:rsidRPr="00B142D2">
        <w:rPr>
          <w:rFonts w:ascii="Book Antiqua" w:hAnsi="Book Antiqua" w:cs="Arial"/>
          <w:sz w:val="24"/>
          <w:szCs w:val="24"/>
          <w:vertAlign w:val="superscript"/>
          <w:lang w:val="en-US"/>
        </w:rPr>
        <w:t>[</w:t>
      </w:r>
      <w:proofErr w:type="gramEnd"/>
      <w:r w:rsidR="00BF6198" w:rsidRPr="00B142D2">
        <w:rPr>
          <w:rFonts w:ascii="Book Antiqua" w:hAnsi="Book Antiqua"/>
          <w:sz w:val="24"/>
          <w:szCs w:val="24"/>
        </w:rPr>
        <w:fldChar w:fldCharType="begin"/>
      </w:r>
      <w:r w:rsidR="00BF6198" w:rsidRPr="00B142D2">
        <w:rPr>
          <w:rFonts w:ascii="Book Antiqua" w:hAnsi="Book Antiqua"/>
          <w:sz w:val="24"/>
          <w:szCs w:val="24"/>
        </w:rPr>
        <w:instrText xml:space="preserve"> HYPERLINK \l "_ENREF_1" \o "Subherwal, 2009 #2" </w:instrText>
      </w:r>
      <w:r w:rsidR="00BF6198" w:rsidRPr="00B142D2">
        <w:rPr>
          <w:rFonts w:ascii="Book Antiqua" w:hAnsi="Book Antiqua"/>
          <w:sz w:val="24"/>
          <w:szCs w:val="24"/>
        </w:rPr>
        <w:fldChar w:fldCharType="separate"/>
      </w:r>
      <w:r w:rsidR="00E77F4A" w:rsidRPr="00B142D2">
        <w:rPr>
          <w:rFonts w:ascii="Book Antiqua" w:hAnsi="Book Antiqua" w:cs="Arial"/>
          <w:sz w:val="24"/>
          <w:szCs w:val="24"/>
          <w:vertAlign w:val="superscript"/>
          <w:lang w:val="en-US"/>
        </w:rPr>
        <w:t>4</w:t>
      </w:r>
      <w:r w:rsidR="00BF6198" w:rsidRPr="00B142D2">
        <w:rPr>
          <w:rFonts w:ascii="Book Antiqua" w:hAnsi="Book Antiqua" w:cs="Arial"/>
          <w:sz w:val="24"/>
          <w:szCs w:val="24"/>
          <w:vertAlign w:val="superscript"/>
          <w:lang w:val="en-US"/>
        </w:rPr>
        <w:fldChar w:fldCharType="end"/>
      </w:r>
      <w:r w:rsidR="00E77F4A" w:rsidRPr="00B142D2">
        <w:rPr>
          <w:rFonts w:ascii="Book Antiqua" w:hAnsi="Book Antiqua" w:cs="Arial"/>
          <w:sz w:val="24"/>
          <w:szCs w:val="24"/>
          <w:vertAlign w:val="superscript"/>
          <w:lang w:val="en-US"/>
        </w:rPr>
        <w:t>]</w:t>
      </w:r>
      <w:r w:rsidR="004D5333" w:rsidRPr="00B142D2">
        <w:rPr>
          <w:rFonts w:ascii="Book Antiqua" w:hAnsi="Book Antiqua" w:cs="Arial"/>
          <w:sz w:val="24"/>
          <w:szCs w:val="24"/>
          <w:lang w:val="en-US"/>
        </w:rPr>
        <w:t>.</w:t>
      </w:r>
      <w:r w:rsidR="007D194E" w:rsidRPr="00B142D2">
        <w:rPr>
          <w:rFonts w:ascii="Book Antiqua" w:hAnsi="Book Antiqua" w:cs="Arial"/>
          <w:sz w:val="24"/>
          <w:szCs w:val="24"/>
          <w:lang w:val="en-US"/>
        </w:rPr>
        <w:t xml:space="preserve"> </w:t>
      </w:r>
      <w:r w:rsidRPr="00B142D2">
        <w:rPr>
          <w:rFonts w:ascii="Book Antiqua" w:hAnsi="Book Antiqua" w:cs="Arial"/>
          <w:sz w:val="24"/>
          <w:szCs w:val="24"/>
          <w:lang w:val="en-US"/>
        </w:rPr>
        <w:t xml:space="preserve">Therefore, </w:t>
      </w:r>
      <w:r w:rsidR="007D194E" w:rsidRPr="00B142D2">
        <w:rPr>
          <w:rFonts w:ascii="Book Antiqua" w:hAnsi="Book Antiqua" w:cs="Arial"/>
          <w:sz w:val="24"/>
          <w:szCs w:val="24"/>
          <w:lang w:val="en-US"/>
        </w:rPr>
        <w:t xml:space="preserve">a reduction in bleeding events translates into improved </w:t>
      </w:r>
      <w:proofErr w:type="gramStart"/>
      <w:r w:rsidR="007D194E" w:rsidRPr="00B142D2">
        <w:rPr>
          <w:rFonts w:ascii="Book Antiqua" w:hAnsi="Book Antiqua" w:cs="Arial"/>
          <w:sz w:val="24"/>
          <w:szCs w:val="24"/>
          <w:lang w:val="en-US"/>
        </w:rPr>
        <w:t>survival</w:t>
      </w:r>
      <w:r w:rsidR="00C76094" w:rsidRPr="00B142D2">
        <w:rPr>
          <w:rFonts w:ascii="Book Antiqua" w:hAnsi="Book Antiqua" w:cs="Arial"/>
          <w:sz w:val="24"/>
          <w:szCs w:val="24"/>
          <w:shd w:val="clear" w:color="auto" w:fill="FFFFFF" w:themeFill="background1"/>
          <w:vertAlign w:val="superscript"/>
          <w:lang w:val="en-US"/>
        </w:rPr>
        <w:t>[</w:t>
      </w:r>
      <w:proofErr w:type="gramEnd"/>
      <w:r w:rsidR="00BF6198" w:rsidRPr="00B142D2">
        <w:rPr>
          <w:rFonts w:ascii="Book Antiqua" w:hAnsi="Book Antiqua"/>
          <w:sz w:val="24"/>
          <w:szCs w:val="24"/>
        </w:rPr>
        <w:fldChar w:fldCharType="begin"/>
      </w:r>
      <w:r w:rsidR="00BF6198" w:rsidRPr="00B142D2">
        <w:rPr>
          <w:rFonts w:ascii="Book Antiqua" w:hAnsi="Book Antiqua"/>
          <w:sz w:val="24"/>
          <w:szCs w:val="24"/>
        </w:rPr>
        <w:instrText xml:space="preserve"> HYPERLINK \l "_ENREF_1" \o "Subherwal, 2009 #2" </w:instrText>
      </w:r>
      <w:r w:rsidR="00BF6198" w:rsidRPr="00B142D2">
        <w:rPr>
          <w:rFonts w:ascii="Book Antiqua" w:hAnsi="Book Antiqua"/>
          <w:sz w:val="24"/>
          <w:szCs w:val="24"/>
        </w:rPr>
        <w:fldChar w:fldCharType="separate"/>
      </w:r>
      <w:r w:rsidR="00EA43DA" w:rsidRPr="00B142D2">
        <w:rPr>
          <w:rFonts w:ascii="Book Antiqua" w:hAnsi="Book Antiqua" w:cs="Arial"/>
          <w:sz w:val="24"/>
          <w:szCs w:val="24"/>
          <w:shd w:val="clear" w:color="auto" w:fill="FFFFFF" w:themeFill="background1"/>
          <w:vertAlign w:val="superscript"/>
        </w:rPr>
        <w:fldChar w:fldCharType="begin">
          <w:fldData xml:space="preserve">PEVuZE5vdGU+PENpdGU+PEF1dGhvcj5TdWJoZXJ3YWw8L0F1dGhvcj48WWVhcj4yMDA5PC9ZZWFy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YmJyLTE+Q2lyY3VsYXRpb248L2FiYnItMT48L2FsdC1wZXJpb2RpY2FsPjxwYWdlcz4xODczLTgy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</w:fldData>
        </w:fldChar>
      </w:r>
      <w:r w:rsidR="00C76094" w:rsidRPr="00B142D2">
        <w:rPr>
          <w:rFonts w:ascii="Book Antiqua" w:hAnsi="Book Antiqua" w:cs="Arial"/>
          <w:sz w:val="24"/>
          <w:szCs w:val="24"/>
          <w:shd w:val="clear" w:color="auto" w:fill="FFFFFF" w:themeFill="background1"/>
          <w:vertAlign w:val="superscript"/>
          <w:lang w:val="en-US"/>
        </w:rPr>
        <w:instrText xml:space="preserve"> ADDIN EN.CITE </w:instrText>
      </w:r>
      <w:r w:rsidR="00EA43DA" w:rsidRPr="00B142D2">
        <w:rPr>
          <w:rFonts w:ascii="Book Antiqua" w:hAnsi="Book Antiqua" w:cs="Arial"/>
          <w:sz w:val="24"/>
          <w:szCs w:val="24"/>
          <w:shd w:val="clear" w:color="auto" w:fill="FFFFFF" w:themeFill="background1"/>
          <w:vertAlign w:val="superscript"/>
        </w:rPr>
        <w:fldChar w:fldCharType="begin">
          <w:fldData xml:space="preserve">PEVuZE5vdGU+PENpdGU+PEF1dGhvcj5TdWJoZXJ3YWw8L0F1dGhvcj48WWVhcj4yMDA5PC9ZZWFy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YmJyLTE+Q2lyY3VsYXRpb248L2FiYnItMT48L2FsdC1wZXJpb2RpY2FsPjxwYWdlcz4xODczLTgy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</w:fldData>
        </w:fldChar>
      </w:r>
      <w:r w:rsidR="00C76094" w:rsidRPr="00B142D2">
        <w:rPr>
          <w:rFonts w:ascii="Book Antiqua" w:hAnsi="Book Antiqua" w:cs="Arial"/>
          <w:sz w:val="24"/>
          <w:szCs w:val="24"/>
          <w:shd w:val="clear" w:color="auto" w:fill="FFFFFF" w:themeFill="background1"/>
          <w:vertAlign w:val="superscript"/>
          <w:lang w:val="en-US"/>
        </w:rPr>
        <w:instrText xml:space="preserve"> ADDIN EN.CITE.DATA </w:instrText>
      </w:r>
      <w:r w:rsidR="00EA43DA" w:rsidRPr="00B142D2">
        <w:rPr>
          <w:rFonts w:ascii="Book Antiqua" w:hAnsi="Book Antiqua" w:cs="Arial"/>
          <w:sz w:val="24"/>
          <w:szCs w:val="24"/>
          <w:shd w:val="clear" w:color="auto" w:fill="FFFFFF" w:themeFill="background1"/>
          <w:vertAlign w:val="superscript"/>
        </w:rPr>
      </w:r>
      <w:r w:rsidR="00EA43DA" w:rsidRPr="00B142D2">
        <w:rPr>
          <w:rFonts w:ascii="Book Antiqua" w:hAnsi="Book Antiqua" w:cs="Arial"/>
          <w:sz w:val="24"/>
          <w:szCs w:val="24"/>
          <w:shd w:val="clear" w:color="auto" w:fill="FFFFFF" w:themeFill="background1"/>
          <w:vertAlign w:val="superscript"/>
        </w:rPr>
        <w:fldChar w:fldCharType="end"/>
      </w:r>
      <w:r w:rsidR="00EA43DA" w:rsidRPr="00B142D2">
        <w:rPr>
          <w:rFonts w:ascii="Book Antiqua" w:hAnsi="Book Antiqua" w:cs="Arial"/>
          <w:sz w:val="24"/>
          <w:szCs w:val="24"/>
          <w:shd w:val="clear" w:color="auto" w:fill="FFFFFF" w:themeFill="background1"/>
          <w:vertAlign w:val="superscript"/>
        </w:rPr>
      </w:r>
      <w:r w:rsidR="00EA43DA" w:rsidRPr="00B142D2">
        <w:rPr>
          <w:rFonts w:ascii="Book Antiqua" w:hAnsi="Book Antiqua" w:cs="Arial"/>
          <w:sz w:val="24"/>
          <w:szCs w:val="24"/>
          <w:shd w:val="clear" w:color="auto" w:fill="FFFFFF" w:themeFill="background1"/>
          <w:vertAlign w:val="superscript"/>
        </w:rPr>
        <w:fldChar w:fldCharType="separate"/>
      </w:r>
      <w:r w:rsidR="00C76094" w:rsidRPr="00B142D2">
        <w:rPr>
          <w:rFonts w:ascii="Book Antiqua" w:hAnsi="Book Antiqua" w:cs="Arial"/>
          <w:noProof/>
          <w:sz w:val="24"/>
          <w:szCs w:val="24"/>
          <w:shd w:val="clear" w:color="auto" w:fill="FFFFFF" w:themeFill="background1"/>
          <w:vertAlign w:val="superscript"/>
          <w:lang w:val="en-US"/>
        </w:rPr>
        <w:t>1</w:t>
      </w:r>
      <w:r w:rsidR="00EA43DA" w:rsidRPr="00B142D2">
        <w:rPr>
          <w:rFonts w:ascii="Book Antiqua" w:hAnsi="Book Antiqua" w:cs="Arial"/>
          <w:sz w:val="24"/>
          <w:szCs w:val="24"/>
          <w:shd w:val="clear" w:color="auto" w:fill="FFFFFF" w:themeFill="background1"/>
          <w:vertAlign w:val="superscript"/>
        </w:rPr>
        <w:fldChar w:fldCharType="end"/>
      </w:r>
      <w:r w:rsidR="00BF6198" w:rsidRPr="00B142D2">
        <w:rPr>
          <w:rFonts w:ascii="Book Antiqua" w:hAnsi="Book Antiqua" w:cs="Arial"/>
          <w:sz w:val="24"/>
          <w:szCs w:val="24"/>
          <w:shd w:val="clear" w:color="auto" w:fill="FFFFFF" w:themeFill="background1"/>
          <w:vertAlign w:val="superscript"/>
        </w:rPr>
        <w:fldChar w:fldCharType="end"/>
      </w:r>
      <w:r w:rsidR="00C76094" w:rsidRPr="00B142D2">
        <w:rPr>
          <w:rFonts w:ascii="Book Antiqua" w:hAnsi="Book Antiqua" w:cs="Arial"/>
          <w:sz w:val="24"/>
          <w:szCs w:val="24"/>
          <w:shd w:val="clear" w:color="auto" w:fill="FFFFFF" w:themeFill="background1"/>
          <w:vertAlign w:val="superscript"/>
          <w:lang w:val="en-US"/>
        </w:rPr>
        <w:t>]</w:t>
      </w:r>
      <w:r w:rsidR="007D194E" w:rsidRPr="00B142D2">
        <w:rPr>
          <w:rFonts w:ascii="Book Antiqua" w:hAnsi="Book Antiqua" w:cs="Arial"/>
          <w:sz w:val="24"/>
          <w:szCs w:val="24"/>
          <w:lang w:val="en-US"/>
        </w:rPr>
        <w:t xml:space="preserve">. </w:t>
      </w:r>
      <w:r w:rsidR="007134C5" w:rsidRPr="00B142D2">
        <w:rPr>
          <w:rFonts w:ascii="Book Antiqua" w:hAnsi="Book Antiqua" w:cs="Arial"/>
          <w:sz w:val="24"/>
          <w:szCs w:val="24"/>
          <w:lang w:val="en-US"/>
        </w:rPr>
        <w:t xml:space="preserve">Because today we have a large arsenal of antiplatelet and anticoagulant drugs with different profile of efficacy and safety, it is important to make a proper selection of medication in order to balance the ischemic and hemorrhagic </w:t>
      </w:r>
      <w:proofErr w:type="gramStart"/>
      <w:r w:rsidR="007134C5" w:rsidRPr="00B142D2">
        <w:rPr>
          <w:rFonts w:ascii="Book Antiqua" w:hAnsi="Book Antiqua" w:cs="Arial"/>
          <w:sz w:val="24"/>
          <w:szCs w:val="24"/>
          <w:lang w:val="en-US"/>
        </w:rPr>
        <w:t>risk</w:t>
      </w:r>
      <w:r w:rsidR="00E77F4A" w:rsidRPr="00B142D2">
        <w:rPr>
          <w:rFonts w:ascii="Book Antiqua" w:hAnsi="Book Antiqua" w:cs="Arial"/>
          <w:sz w:val="24"/>
          <w:szCs w:val="24"/>
          <w:vertAlign w:val="superscript"/>
          <w:lang w:val="en-US"/>
        </w:rPr>
        <w:t>[</w:t>
      </w:r>
      <w:proofErr w:type="gramEnd"/>
      <w:r w:rsidR="00BF6198" w:rsidRPr="00B142D2">
        <w:rPr>
          <w:rFonts w:ascii="Book Antiqua" w:hAnsi="Book Antiqua"/>
          <w:sz w:val="24"/>
          <w:szCs w:val="24"/>
        </w:rPr>
        <w:fldChar w:fldCharType="begin"/>
      </w:r>
      <w:r w:rsidR="00BF6198" w:rsidRPr="00B142D2">
        <w:rPr>
          <w:rFonts w:ascii="Book Antiqua" w:hAnsi="Book Antiqua"/>
          <w:sz w:val="24"/>
          <w:szCs w:val="24"/>
        </w:rPr>
        <w:instrText xml:space="preserve"> HYPERLINK \l "_ENREF_1" \o "Subherwal, 2009 #2" </w:instrText>
      </w:r>
      <w:r w:rsidR="00BF6198" w:rsidRPr="00B142D2">
        <w:rPr>
          <w:rFonts w:ascii="Book Antiqua" w:hAnsi="Book Antiqua"/>
          <w:sz w:val="24"/>
          <w:szCs w:val="24"/>
        </w:rPr>
        <w:fldChar w:fldCharType="separate"/>
      </w:r>
      <w:r w:rsidR="00E77F4A" w:rsidRPr="00B142D2">
        <w:rPr>
          <w:rFonts w:ascii="Book Antiqua" w:hAnsi="Book Antiqua" w:cs="Arial"/>
          <w:sz w:val="24"/>
          <w:szCs w:val="24"/>
          <w:vertAlign w:val="superscript"/>
          <w:lang w:val="en-US"/>
        </w:rPr>
        <w:t>5-8</w:t>
      </w:r>
      <w:r w:rsidR="00BF6198" w:rsidRPr="00B142D2">
        <w:rPr>
          <w:rFonts w:ascii="Book Antiqua" w:hAnsi="Book Antiqua" w:cs="Arial"/>
          <w:sz w:val="24"/>
          <w:szCs w:val="24"/>
          <w:vertAlign w:val="superscript"/>
          <w:lang w:val="en-US"/>
        </w:rPr>
        <w:fldChar w:fldCharType="end"/>
      </w:r>
      <w:r w:rsidR="00E77F4A" w:rsidRPr="00B142D2">
        <w:rPr>
          <w:rFonts w:ascii="Book Antiqua" w:hAnsi="Book Antiqua" w:cs="Arial"/>
          <w:sz w:val="24"/>
          <w:szCs w:val="24"/>
          <w:vertAlign w:val="superscript"/>
          <w:lang w:val="en-US"/>
        </w:rPr>
        <w:t>]</w:t>
      </w:r>
      <w:r w:rsidR="00AA0C92" w:rsidRPr="00B142D2">
        <w:rPr>
          <w:rFonts w:ascii="Book Antiqua" w:hAnsi="Book Antiqua" w:cs="Arial"/>
          <w:sz w:val="24"/>
          <w:szCs w:val="24"/>
          <w:lang w:val="en-US"/>
        </w:rPr>
        <w:t>.</w:t>
      </w:r>
      <w:r w:rsidR="007D194E" w:rsidRPr="00B142D2">
        <w:rPr>
          <w:rFonts w:ascii="Book Antiqua" w:hAnsi="Book Antiqua" w:cs="Arial"/>
          <w:sz w:val="24"/>
          <w:szCs w:val="24"/>
          <w:lang w:val="en-US"/>
        </w:rPr>
        <w:t xml:space="preserve"> </w:t>
      </w:r>
      <w:r w:rsidR="007134C5" w:rsidRPr="00B142D2">
        <w:rPr>
          <w:rFonts w:ascii="Book Antiqua" w:hAnsi="Book Antiqua" w:cs="Arial"/>
          <w:sz w:val="24"/>
          <w:szCs w:val="24"/>
          <w:lang w:val="en-US"/>
        </w:rPr>
        <w:t xml:space="preserve">European and American Societies of Cardiology recommend </w:t>
      </w:r>
      <w:r w:rsidR="007D194E" w:rsidRPr="00B142D2">
        <w:rPr>
          <w:rFonts w:ascii="Book Antiqua" w:hAnsi="Book Antiqua" w:cs="Arial"/>
          <w:sz w:val="24"/>
          <w:szCs w:val="24"/>
          <w:lang w:val="en-US"/>
        </w:rPr>
        <w:t>bleeding risk stratification to guide ACS</w:t>
      </w:r>
      <w:r w:rsidR="005C3FA4" w:rsidRPr="00B142D2">
        <w:rPr>
          <w:rFonts w:ascii="Book Antiqua" w:hAnsi="Book Antiqua" w:cs="Arial"/>
          <w:sz w:val="24"/>
          <w:szCs w:val="24"/>
          <w:lang w:val="en-US"/>
        </w:rPr>
        <w:t xml:space="preserve"> treatment</w:t>
      </w:r>
      <w:r w:rsidR="005C3FA4" w:rsidRPr="00B142D2">
        <w:rPr>
          <w:rFonts w:ascii="Book Antiqua" w:hAnsi="Book Antiqua" w:cs="Arial"/>
          <w:sz w:val="24"/>
          <w:szCs w:val="24"/>
          <w:vertAlign w:val="superscript"/>
          <w:lang w:val="en-US"/>
        </w:rPr>
        <w:t xml:space="preserve"> </w:t>
      </w:r>
      <w:r w:rsidR="00E77F4A" w:rsidRPr="00B142D2">
        <w:rPr>
          <w:rFonts w:ascii="Book Antiqua" w:hAnsi="Book Antiqua" w:cs="Arial"/>
          <w:sz w:val="24"/>
          <w:szCs w:val="24"/>
          <w:vertAlign w:val="superscript"/>
          <w:lang w:val="en-US"/>
        </w:rPr>
        <w:t>[</w:t>
      </w:r>
      <w:hyperlink w:anchor="_ENREF_1" w:tooltip="Subherwal, 2009 #2" w:history="1">
        <w:r w:rsidR="00E77F4A" w:rsidRPr="00B142D2">
          <w:rPr>
            <w:rFonts w:ascii="Book Antiqua" w:hAnsi="Book Antiqua" w:cs="Arial"/>
            <w:sz w:val="24"/>
            <w:szCs w:val="24"/>
            <w:vertAlign w:val="superscript"/>
            <w:lang w:val="en-US"/>
          </w:rPr>
          <w:t>9-12</w:t>
        </w:r>
      </w:hyperlink>
      <w:r w:rsidR="00E77F4A" w:rsidRPr="00B142D2">
        <w:rPr>
          <w:rFonts w:ascii="Book Antiqua" w:hAnsi="Book Antiqua" w:cs="Arial"/>
          <w:sz w:val="24"/>
          <w:szCs w:val="24"/>
          <w:vertAlign w:val="superscript"/>
          <w:lang w:val="en-US"/>
        </w:rPr>
        <w:t>]</w:t>
      </w:r>
      <w:r w:rsidR="00AA0C92" w:rsidRPr="00B142D2">
        <w:rPr>
          <w:rFonts w:ascii="Book Antiqua" w:hAnsi="Book Antiqua" w:cs="Arial"/>
          <w:sz w:val="24"/>
          <w:szCs w:val="24"/>
          <w:lang w:val="en-US"/>
        </w:rPr>
        <w:t>.</w:t>
      </w:r>
      <w:r w:rsidR="00E77F4A" w:rsidRPr="00B142D2">
        <w:rPr>
          <w:rFonts w:ascii="Book Antiqua" w:hAnsi="Book Antiqua" w:cs="Arial"/>
          <w:sz w:val="24"/>
          <w:szCs w:val="24"/>
          <w:lang w:val="en-US"/>
        </w:rPr>
        <w:t xml:space="preserve"> </w:t>
      </w:r>
    </w:p>
    <w:p w:rsidR="001A7AF8" w:rsidRPr="00B142D2" w:rsidRDefault="001A7AF8" w:rsidP="00B142D2">
      <w:pPr>
        <w:spacing w:after="0" w:line="360" w:lineRule="auto"/>
        <w:jc w:val="both"/>
        <w:rPr>
          <w:rFonts w:ascii="Book Antiqua" w:hAnsi="Book Antiqua" w:cs="Arial"/>
          <w:sz w:val="24"/>
          <w:szCs w:val="24"/>
          <w:lang w:val="en-US"/>
        </w:rPr>
      </w:pPr>
    </w:p>
    <w:p w:rsidR="00EA442F" w:rsidRPr="00B142D2" w:rsidRDefault="00C64D94" w:rsidP="00B142D2">
      <w:pPr>
        <w:spacing w:after="0" w:line="360" w:lineRule="auto"/>
        <w:jc w:val="both"/>
        <w:rPr>
          <w:rFonts w:ascii="Book Antiqua" w:hAnsi="Book Antiqua" w:cs="Arial"/>
          <w:b/>
          <w:sz w:val="24"/>
          <w:szCs w:val="24"/>
          <w:lang w:val="en-US"/>
        </w:rPr>
      </w:pPr>
      <w:r w:rsidRPr="00B142D2">
        <w:rPr>
          <w:rFonts w:ascii="Book Antiqua" w:hAnsi="Book Antiqua" w:cs="Arial"/>
          <w:b/>
          <w:sz w:val="24"/>
          <w:szCs w:val="24"/>
          <w:lang w:val="en-US"/>
        </w:rPr>
        <w:t>INCIDENCE OF BLEEDING: THE PROBLEM OF THE DEFINITION</w:t>
      </w:r>
    </w:p>
    <w:p w:rsidR="00373241" w:rsidRPr="00B142D2" w:rsidRDefault="00B2416D" w:rsidP="00B142D2">
      <w:pPr>
        <w:spacing w:after="0" w:line="360" w:lineRule="auto"/>
        <w:jc w:val="both"/>
        <w:rPr>
          <w:rFonts w:ascii="Book Antiqua" w:hAnsi="Book Antiqua" w:cs="Arial"/>
          <w:sz w:val="24"/>
          <w:szCs w:val="24"/>
          <w:lang w:val="en-US"/>
        </w:rPr>
      </w:pPr>
      <w:r w:rsidRPr="00B142D2">
        <w:rPr>
          <w:rFonts w:ascii="Book Antiqua" w:hAnsi="Book Antiqua" w:cs="Arial"/>
          <w:sz w:val="24"/>
          <w:szCs w:val="24"/>
          <w:lang w:val="en-US"/>
        </w:rPr>
        <w:t xml:space="preserve">Hemorrhagic complications occur with a frequency of 1% to 10% during treatment for ACS and after </w:t>
      </w:r>
      <w:proofErr w:type="gramStart"/>
      <w:r w:rsidRPr="00B142D2">
        <w:rPr>
          <w:rFonts w:ascii="Book Antiqua" w:hAnsi="Book Antiqua" w:cs="Arial"/>
          <w:sz w:val="24"/>
          <w:szCs w:val="24"/>
          <w:lang w:val="en-US"/>
        </w:rPr>
        <w:t>PCI</w:t>
      </w:r>
      <w:r w:rsidR="00E77F4A" w:rsidRPr="00B142D2">
        <w:rPr>
          <w:rFonts w:ascii="Book Antiqua" w:hAnsi="Book Antiqua" w:cs="Arial"/>
          <w:sz w:val="24"/>
          <w:szCs w:val="24"/>
          <w:vertAlign w:val="superscript"/>
          <w:lang w:val="en-US"/>
        </w:rPr>
        <w:t>[</w:t>
      </w:r>
      <w:proofErr w:type="gramEnd"/>
      <w:r w:rsidR="00BF6198" w:rsidRPr="00B142D2">
        <w:rPr>
          <w:rFonts w:ascii="Book Antiqua" w:hAnsi="Book Antiqua"/>
          <w:sz w:val="24"/>
          <w:szCs w:val="24"/>
        </w:rPr>
        <w:fldChar w:fldCharType="begin"/>
      </w:r>
      <w:r w:rsidR="00BF6198" w:rsidRPr="00B142D2">
        <w:rPr>
          <w:rFonts w:ascii="Book Antiqua" w:hAnsi="Book Antiqua"/>
          <w:sz w:val="24"/>
          <w:szCs w:val="24"/>
        </w:rPr>
        <w:instrText xml:space="preserve"> HYPERLINK \l "_ENREF_1" \o "Subherwal, 2009 #2" </w:instrText>
      </w:r>
      <w:r w:rsidR="00BF6198" w:rsidRPr="00B142D2">
        <w:rPr>
          <w:rFonts w:ascii="Book Antiqua" w:hAnsi="Book Antiqua"/>
          <w:sz w:val="24"/>
          <w:szCs w:val="24"/>
        </w:rPr>
        <w:fldChar w:fldCharType="separate"/>
      </w:r>
      <w:r w:rsidR="00EA43DA" w:rsidRPr="00B142D2">
        <w:rPr>
          <w:rFonts w:ascii="Book Antiqua" w:hAnsi="Book Antiqua" w:cs="Arial"/>
          <w:sz w:val="24"/>
          <w:szCs w:val="24"/>
          <w:vertAlign w:val="superscript"/>
        </w:rPr>
        <w:fldChar w:fldCharType="begin">
          <w:fldData xml:space="preserve">PEVuZE5vdGU+PENpdGU+PEF1dGhvcj5TdWJoZXJ3YWw8L0F1dGhvcj48WWVhcj4yMDA5PC9ZZWFy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YmJyLTE+Q2lyY3VsYXRpb248L2FiYnItMT48L2FsdC1wZXJpb2RpY2FsPjxwYWdlcz4xODczLTgy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</w:fldData>
        </w:fldChar>
      </w:r>
      <w:r w:rsidR="00E77F4A" w:rsidRPr="00B142D2">
        <w:rPr>
          <w:rFonts w:ascii="Book Antiqua" w:hAnsi="Book Antiqua" w:cs="Arial"/>
          <w:sz w:val="24"/>
          <w:szCs w:val="24"/>
          <w:vertAlign w:val="superscript"/>
          <w:lang w:val="en-US"/>
        </w:rPr>
        <w:instrText xml:space="preserve"> ADDIN EN.CITE </w:instrText>
      </w:r>
      <w:r w:rsidR="00EA43DA" w:rsidRPr="00B142D2">
        <w:rPr>
          <w:rFonts w:ascii="Book Antiqua" w:hAnsi="Book Antiqua" w:cs="Arial"/>
          <w:sz w:val="24"/>
          <w:szCs w:val="24"/>
          <w:vertAlign w:val="superscript"/>
        </w:rPr>
        <w:fldChar w:fldCharType="begin">
          <w:fldData xml:space="preserve">PEVuZE5vdGU+PENpdGU+PEF1dGhvcj5TdWJoZXJ3YWw8L0F1dGhvcj48WWVhcj4yMDA5PC9ZZWFy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YmJyLTE+Q2lyY3VsYXRpb248L2FiYnItMT48L2FsdC1wZXJpb2RpY2FsPjxwYWdlcz4xODczLTgy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</w:fldData>
        </w:fldChar>
      </w:r>
      <w:r w:rsidR="00E77F4A" w:rsidRPr="00B142D2">
        <w:rPr>
          <w:rFonts w:ascii="Book Antiqua" w:hAnsi="Book Antiqua" w:cs="Arial"/>
          <w:sz w:val="24"/>
          <w:szCs w:val="24"/>
          <w:vertAlign w:val="superscript"/>
          <w:lang w:val="en-US"/>
        </w:rPr>
        <w:instrText xml:space="preserve"> ADDIN EN.CITE.DATA </w:instrText>
      </w:r>
      <w:r w:rsidR="00EA43DA" w:rsidRPr="00B142D2">
        <w:rPr>
          <w:rFonts w:ascii="Book Antiqua" w:hAnsi="Book Antiqua" w:cs="Arial"/>
          <w:sz w:val="24"/>
          <w:szCs w:val="24"/>
          <w:vertAlign w:val="superscript"/>
        </w:rPr>
      </w:r>
      <w:r w:rsidR="00EA43DA" w:rsidRPr="00B142D2">
        <w:rPr>
          <w:rFonts w:ascii="Book Antiqua" w:hAnsi="Book Antiqua" w:cs="Arial"/>
          <w:sz w:val="24"/>
          <w:szCs w:val="24"/>
          <w:vertAlign w:val="superscript"/>
        </w:rPr>
        <w:fldChar w:fldCharType="end"/>
      </w:r>
      <w:r w:rsidR="00EA43DA" w:rsidRPr="00B142D2">
        <w:rPr>
          <w:rFonts w:ascii="Book Antiqua" w:hAnsi="Book Antiqua" w:cs="Arial"/>
          <w:sz w:val="24"/>
          <w:szCs w:val="24"/>
          <w:vertAlign w:val="superscript"/>
        </w:rPr>
      </w:r>
      <w:r w:rsidR="00EA43DA" w:rsidRPr="00B142D2">
        <w:rPr>
          <w:rFonts w:ascii="Book Antiqua" w:hAnsi="Book Antiqua" w:cs="Arial"/>
          <w:sz w:val="24"/>
          <w:szCs w:val="24"/>
          <w:vertAlign w:val="superscript"/>
        </w:rPr>
        <w:fldChar w:fldCharType="separate"/>
      </w:r>
      <w:r w:rsidR="00E77F4A" w:rsidRPr="00B142D2">
        <w:rPr>
          <w:rFonts w:ascii="Book Antiqua" w:hAnsi="Book Antiqua" w:cs="Arial"/>
          <w:noProof/>
          <w:sz w:val="24"/>
          <w:szCs w:val="24"/>
          <w:vertAlign w:val="superscript"/>
          <w:lang w:val="en-US"/>
        </w:rPr>
        <w:t>1</w:t>
      </w:r>
      <w:r w:rsidR="00EA43DA" w:rsidRPr="00B142D2">
        <w:rPr>
          <w:rFonts w:ascii="Book Antiqua" w:hAnsi="Book Antiqua" w:cs="Arial"/>
          <w:sz w:val="24"/>
          <w:szCs w:val="24"/>
          <w:vertAlign w:val="superscript"/>
        </w:rPr>
        <w:fldChar w:fldCharType="end"/>
      </w:r>
      <w:r w:rsidR="00BF6198" w:rsidRPr="00B142D2">
        <w:rPr>
          <w:rFonts w:ascii="Book Antiqua" w:hAnsi="Book Antiqua" w:cs="Arial"/>
          <w:sz w:val="24"/>
          <w:szCs w:val="24"/>
          <w:vertAlign w:val="superscript"/>
        </w:rPr>
        <w:fldChar w:fldCharType="end"/>
      </w:r>
      <w:r w:rsidR="00E77F4A" w:rsidRPr="00B142D2">
        <w:rPr>
          <w:rFonts w:ascii="Book Antiqua" w:hAnsi="Book Antiqua" w:cs="Arial"/>
          <w:sz w:val="24"/>
          <w:szCs w:val="24"/>
          <w:vertAlign w:val="superscript"/>
          <w:lang w:val="en-US"/>
        </w:rPr>
        <w:t>3]</w:t>
      </w:r>
      <w:r w:rsidR="002973DF" w:rsidRPr="00B142D2">
        <w:rPr>
          <w:rFonts w:ascii="Book Antiqua" w:hAnsi="Book Antiqua" w:cs="Arial"/>
          <w:sz w:val="24"/>
          <w:szCs w:val="24"/>
          <w:lang w:val="en-US"/>
        </w:rPr>
        <w:t>.</w:t>
      </w:r>
      <w:r w:rsidR="00295E9D" w:rsidRPr="00B142D2">
        <w:rPr>
          <w:rFonts w:ascii="Book Antiqua" w:hAnsi="Book Antiqua" w:cs="Arial"/>
          <w:sz w:val="24"/>
          <w:szCs w:val="24"/>
          <w:lang w:val="en-US"/>
        </w:rPr>
        <w:t xml:space="preserve"> </w:t>
      </w:r>
      <w:r w:rsidR="00373241" w:rsidRPr="00B142D2">
        <w:rPr>
          <w:rFonts w:ascii="Book Antiqua" w:hAnsi="Book Antiqua" w:cs="Arial"/>
          <w:sz w:val="24"/>
          <w:szCs w:val="24"/>
          <w:lang w:val="en-US"/>
        </w:rPr>
        <w:t>The National Cardiovascular Data Registry Acute Coronary Treatment and Intervention Outcomes Network Registry Get with the Guidelines (NCDR ACTION Registry-GWTG)</w:t>
      </w:r>
      <w:r w:rsidR="00E77F4A" w:rsidRPr="00B142D2">
        <w:rPr>
          <w:rFonts w:ascii="Book Antiqua" w:hAnsi="Book Antiqua" w:cs="Arial"/>
          <w:sz w:val="24"/>
          <w:szCs w:val="24"/>
          <w:vertAlign w:val="superscript"/>
          <w:lang w:val="en-US"/>
        </w:rPr>
        <w:t>[</w:t>
      </w:r>
      <w:hyperlink w:anchor="_ENREF_1" w:tooltip="Subherwal, 2009 #2" w:history="1">
        <w:r w:rsidR="00EA43DA" w:rsidRPr="00B142D2">
          <w:rPr>
            <w:rFonts w:ascii="Book Antiqua" w:hAnsi="Book Antiqua" w:cs="Arial"/>
            <w:sz w:val="24"/>
            <w:szCs w:val="24"/>
            <w:vertAlign w:val="superscript"/>
          </w:rPr>
          <w:fldChar w:fldCharType="begin">
            <w:fldData xml:space="preserve">PEVuZE5vdGU+PENpdGU+PEF1dGhvcj5TdWJoZXJ3YWw8L0F1dGhvcj48WWVhcj4yMDA5PC9ZZWFy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YmJyLTE+Q2lyY3VsYXRpb248L2FiYnItMT48L2FsdC1wZXJpb2RpY2FsPjxwYWdlcz4xODczLTgy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</w:fldData>
          </w:fldChar>
        </w:r>
        <w:r w:rsidR="00E77F4A" w:rsidRPr="00B142D2">
          <w:rPr>
            <w:rFonts w:ascii="Book Antiqua" w:hAnsi="Book Antiqua" w:cs="Arial"/>
            <w:sz w:val="24"/>
            <w:szCs w:val="24"/>
            <w:vertAlign w:val="superscript"/>
            <w:lang w:val="en-US"/>
          </w:rPr>
          <w:instrText xml:space="preserve"> ADDIN EN.CITE </w:instrText>
        </w:r>
        <w:r w:rsidR="00EA43DA" w:rsidRPr="00B142D2">
          <w:rPr>
            <w:rFonts w:ascii="Book Antiqua" w:hAnsi="Book Antiqua" w:cs="Arial"/>
            <w:sz w:val="24"/>
            <w:szCs w:val="24"/>
            <w:vertAlign w:val="superscript"/>
          </w:rPr>
          <w:fldChar w:fldCharType="begin">
            <w:fldData xml:space="preserve">PEVuZE5vdGU+PENpdGU+PEF1dGhvcj5TdWJoZXJ3YWw8L0F1dGhvcj48WWVhcj4yMDA5PC9ZZWFy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YmJyLTE+Q2lyY3VsYXRpb248L2FiYnItMT48L2FsdC1wZXJpb2RpY2FsPjxwYWdlcz4xODczLTgy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</w:fldData>
          </w:fldChar>
        </w:r>
        <w:r w:rsidR="00E77F4A" w:rsidRPr="00B142D2">
          <w:rPr>
            <w:rFonts w:ascii="Book Antiqua" w:hAnsi="Book Antiqua" w:cs="Arial"/>
            <w:sz w:val="24"/>
            <w:szCs w:val="24"/>
            <w:vertAlign w:val="superscript"/>
            <w:lang w:val="en-US"/>
          </w:rPr>
          <w:instrText xml:space="preserve"> ADDIN EN.CITE.DATA </w:instrText>
        </w:r>
        <w:r w:rsidR="00EA43DA" w:rsidRPr="00B142D2">
          <w:rPr>
            <w:rFonts w:ascii="Book Antiqua" w:hAnsi="Book Antiqua" w:cs="Arial"/>
            <w:sz w:val="24"/>
            <w:szCs w:val="24"/>
            <w:vertAlign w:val="superscript"/>
          </w:rPr>
        </w:r>
        <w:r w:rsidR="00EA43DA" w:rsidRPr="00B142D2">
          <w:rPr>
            <w:rFonts w:ascii="Book Antiqua" w:hAnsi="Book Antiqua" w:cs="Arial"/>
            <w:sz w:val="24"/>
            <w:szCs w:val="24"/>
            <w:vertAlign w:val="superscript"/>
          </w:rPr>
          <w:fldChar w:fldCharType="end"/>
        </w:r>
        <w:r w:rsidR="00EA43DA" w:rsidRPr="00B142D2">
          <w:rPr>
            <w:rFonts w:ascii="Book Antiqua" w:hAnsi="Book Antiqua" w:cs="Arial"/>
            <w:sz w:val="24"/>
            <w:szCs w:val="24"/>
            <w:vertAlign w:val="superscript"/>
          </w:rPr>
        </w:r>
        <w:r w:rsidR="00EA43DA" w:rsidRPr="00B142D2">
          <w:rPr>
            <w:rFonts w:ascii="Book Antiqua" w:hAnsi="Book Antiqua" w:cs="Arial"/>
            <w:sz w:val="24"/>
            <w:szCs w:val="24"/>
            <w:vertAlign w:val="superscript"/>
          </w:rPr>
          <w:fldChar w:fldCharType="separate"/>
        </w:r>
        <w:r w:rsidR="00E77F4A" w:rsidRPr="00B142D2">
          <w:rPr>
            <w:rFonts w:ascii="Book Antiqua" w:hAnsi="Book Antiqua" w:cs="Arial"/>
            <w:noProof/>
            <w:sz w:val="24"/>
            <w:szCs w:val="24"/>
            <w:vertAlign w:val="superscript"/>
            <w:lang w:val="en-US"/>
          </w:rPr>
          <w:t>1</w:t>
        </w:r>
        <w:r w:rsidR="00EA43DA" w:rsidRPr="00B142D2">
          <w:rPr>
            <w:rFonts w:ascii="Book Antiqua" w:hAnsi="Book Antiqua" w:cs="Arial"/>
            <w:sz w:val="24"/>
            <w:szCs w:val="24"/>
            <w:vertAlign w:val="superscript"/>
          </w:rPr>
          <w:fldChar w:fldCharType="end"/>
        </w:r>
      </w:hyperlink>
      <w:r w:rsidR="00E77F4A" w:rsidRPr="00B142D2">
        <w:rPr>
          <w:rFonts w:ascii="Book Antiqua" w:hAnsi="Book Antiqua" w:cs="Arial"/>
          <w:sz w:val="24"/>
          <w:szCs w:val="24"/>
          <w:vertAlign w:val="superscript"/>
          <w:lang w:val="en-US"/>
        </w:rPr>
        <w:t>4]</w:t>
      </w:r>
      <w:r w:rsidR="00C64D94" w:rsidRPr="00B142D2">
        <w:rPr>
          <w:rFonts w:ascii="Book Antiqua" w:hAnsi="Book Antiqua" w:cs="Arial"/>
          <w:sz w:val="24"/>
          <w:szCs w:val="24"/>
          <w:lang w:val="en-US"/>
        </w:rPr>
        <w:t> evaluated 72</w:t>
      </w:r>
      <w:r w:rsidR="00373241" w:rsidRPr="00B142D2">
        <w:rPr>
          <w:rFonts w:ascii="Book Antiqua" w:hAnsi="Book Antiqua" w:cs="Arial"/>
          <w:sz w:val="24"/>
          <w:szCs w:val="24"/>
          <w:lang w:val="en-US"/>
        </w:rPr>
        <w:t xml:space="preserve">699 patients with </w:t>
      </w:r>
      <w:r w:rsidR="002973DF" w:rsidRPr="00B142D2">
        <w:rPr>
          <w:rFonts w:ascii="Book Antiqua" w:hAnsi="Book Antiqua" w:cs="Arial"/>
          <w:sz w:val="24"/>
          <w:szCs w:val="24"/>
          <w:lang w:val="en-US"/>
        </w:rPr>
        <w:t>n</w:t>
      </w:r>
      <w:r w:rsidR="009074C6" w:rsidRPr="00B142D2">
        <w:rPr>
          <w:rFonts w:ascii="Book Antiqua" w:hAnsi="Book Antiqua" w:cs="Arial"/>
          <w:sz w:val="24"/>
          <w:szCs w:val="24"/>
          <w:lang w:val="en-US"/>
        </w:rPr>
        <w:t xml:space="preserve">on ST-segment </w:t>
      </w:r>
      <w:r w:rsidR="002973DF" w:rsidRPr="00B142D2">
        <w:rPr>
          <w:rFonts w:ascii="Book Antiqua" w:hAnsi="Book Antiqua" w:cs="Arial"/>
          <w:sz w:val="24"/>
          <w:szCs w:val="24"/>
          <w:lang w:val="en-US"/>
        </w:rPr>
        <w:t>e</w:t>
      </w:r>
      <w:r w:rsidR="009074C6" w:rsidRPr="00B142D2">
        <w:rPr>
          <w:rFonts w:ascii="Book Antiqua" w:hAnsi="Book Antiqua" w:cs="Arial"/>
          <w:sz w:val="24"/>
          <w:szCs w:val="24"/>
          <w:lang w:val="en-US"/>
        </w:rPr>
        <w:t xml:space="preserve">levation </w:t>
      </w:r>
      <w:r w:rsidR="002973DF" w:rsidRPr="00B142D2">
        <w:rPr>
          <w:rFonts w:ascii="Book Antiqua" w:hAnsi="Book Antiqua" w:cs="Arial"/>
          <w:sz w:val="24"/>
          <w:szCs w:val="24"/>
          <w:lang w:val="en-US"/>
        </w:rPr>
        <w:t>m</w:t>
      </w:r>
      <w:r w:rsidR="009074C6" w:rsidRPr="00B142D2">
        <w:rPr>
          <w:rFonts w:ascii="Book Antiqua" w:hAnsi="Book Antiqua" w:cs="Arial"/>
          <w:sz w:val="24"/>
          <w:szCs w:val="24"/>
          <w:lang w:val="en-US"/>
        </w:rPr>
        <w:t xml:space="preserve">yocardial </w:t>
      </w:r>
      <w:r w:rsidR="002973DF" w:rsidRPr="00B142D2">
        <w:rPr>
          <w:rFonts w:ascii="Book Antiqua" w:hAnsi="Book Antiqua" w:cs="Arial"/>
          <w:sz w:val="24"/>
          <w:szCs w:val="24"/>
          <w:lang w:val="en-US"/>
        </w:rPr>
        <w:t>i</w:t>
      </w:r>
      <w:r w:rsidR="009074C6" w:rsidRPr="00B142D2">
        <w:rPr>
          <w:rFonts w:ascii="Book Antiqua" w:hAnsi="Book Antiqua" w:cs="Arial"/>
          <w:sz w:val="24"/>
          <w:szCs w:val="24"/>
          <w:lang w:val="en-US"/>
        </w:rPr>
        <w:t>nfarction (</w:t>
      </w:r>
      <w:r w:rsidR="00373241" w:rsidRPr="00B142D2">
        <w:rPr>
          <w:rFonts w:ascii="Book Antiqua" w:hAnsi="Book Antiqua" w:cs="Arial"/>
          <w:sz w:val="24"/>
          <w:szCs w:val="24"/>
          <w:lang w:val="en-US"/>
        </w:rPr>
        <w:t>NSTEMI</w:t>
      </w:r>
      <w:r w:rsidR="00C64D94" w:rsidRPr="00B142D2">
        <w:rPr>
          <w:rFonts w:ascii="Book Antiqua" w:hAnsi="Book Antiqua" w:cs="Arial"/>
          <w:sz w:val="24"/>
          <w:szCs w:val="24"/>
          <w:lang w:val="en-US"/>
        </w:rPr>
        <w:t>) and 48</w:t>
      </w:r>
      <w:r w:rsidR="009074C6" w:rsidRPr="00B142D2">
        <w:rPr>
          <w:rFonts w:ascii="Book Antiqua" w:hAnsi="Book Antiqua" w:cs="Arial"/>
          <w:sz w:val="24"/>
          <w:szCs w:val="24"/>
          <w:lang w:val="en-US"/>
        </w:rPr>
        <w:t xml:space="preserve">943 with ST-segment </w:t>
      </w:r>
      <w:r w:rsidR="002973DF" w:rsidRPr="00B142D2">
        <w:rPr>
          <w:rFonts w:ascii="Book Antiqua" w:hAnsi="Book Antiqua" w:cs="Arial"/>
          <w:sz w:val="24"/>
          <w:szCs w:val="24"/>
          <w:lang w:val="en-US"/>
        </w:rPr>
        <w:t>e</w:t>
      </w:r>
      <w:r w:rsidR="00373241" w:rsidRPr="00B142D2">
        <w:rPr>
          <w:rFonts w:ascii="Book Antiqua" w:hAnsi="Book Antiqua" w:cs="Arial"/>
          <w:sz w:val="24"/>
          <w:szCs w:val="24"/>
          <w:lang w:val="en-US"/>
        </w:rPr>
        <w:t xml:space="preserve">levation </w:t>
      </w:r>
      <w:r w:rsidR="002973DF" w:rsidRPr="00B142D2">
        <w:rPr>
          <w:rFonts w:ascii="Book Antiqua" w:hAnsi="Book Antiqua" w:cs="Arial"/>
          <w:sz w:val="24"/>
          <w:szCs w:val="24"/>
          <w:lang w:val="en-US"/>
        </w:rPr>
        <w:t>m</w:t>
      </w:r>
      <w:r w:rsidR="009074C6" w:rsidRPr="00B142D2">
        <w:rPr>
          <w:rFonts w:ascii="Book Antiqua" w:hAnsi="Book Antiqua" w:cs="Arial"/>
          <w:sz w:val="24"/>
          <w:szCs w:val="24"/>
          <w:lang w:val="en-US"/>
        </w:rPr>
        <w:t xml:space="preserve">yocardial </w:t>
      </w:r>
      <w:r w:rsidR="002973DF" w:rsidRPr="00B142D2">
        <w:rPr>
          <w:rFonts w:ascii="Book Antiqua" w:hAnsi="Book Antiqua" w:cs="Arial"/>
          <w:sz w:val="24"/>
          <w:szCs w:val="24"/>
          <w:lang w:val="en-US"/>
        </w:rPr>
        <w:t>i</w:t>
      </w:r>
      <w:r w:rsidR="009074C6" w:rsidRPr="00B142D2">
        <w:rPr>
          <w:rFonts w:ascii="Book Antiqua" w:hAnsi="Book Antiqua" w:cs="Arial"/>
          <w:sz w:val="24"/>
          <w:szCs w:val="24"/>
          <w:lang w:val="en-US"/>
        </w:rPr>
        <w:t>nfarction</w:t>
      </w:r>
      <w:r w:rsidR="00373241" w:rsidRPr="00B142D2">
        <w:rPr>
          <w:rFonts w:ascii="Book Antiqua" w:hAnsi="Book Antiqua" w:cs="Arial"/>
          <w:sz w:val="24"/>
          <w:szCs w:val="24"/>
          <w:lang w:val="en-US"/>
        </w:rPr>
        <w:t xml:space="preserve"> (STEMI)</w:t>
      </w:r>
      <w:r w:rsidR="002973DF" w:rsidRPr="00B142D2">
        <w:rPr>
          <w:rFonts w:ascii="Book Antiqua" w:hAnsi="Book Antiqua" w:cs="Arial"/>
          <w:sz w:val="24"/>
          <w:szCs w:val="24"/>
          <w:lang w:val="en-US"/>
        </w:rPr>
        <w:t>. The</w:t>
      </w:r>
      <w:r w:rsidR="00373241" w:rsidRPr="00B142D2">
        <w:rPr>
          <w:rFonts w:ascii="Book Antiqua" w:hAnsi="Book Antiqua" w:cs="Arial"/>
          <w:sz w:val="24"/>
          <w:szCs w:val="24"/>
          <w:lang w:val="en-US"/>
        </w:rPr>
        <w:t xml:space="preserve"> </w:t>
      </w:r>
      <w:r w:rsidR="009F2481" w:rsidRPr="00B142D2">
        <w:rPr>
          <w:rFonts w:ascii="Book Antiqua" w:hAnsi="Book Antiqua" w:cs="Arial"/>
          <w:sz w:val="24"/>
          <w:szCs w:val="24"/>
          <w:lang w:val="en-US"/>
        </w:rPr>
        <w:t>report</w:t>
      </w:r>
      <w:r w:rsidR="002973DF" w:rsidRPr="00B142D2">
        <w:rPr>
          <w:rFonts w:ascii="Book Antiqua" w:hAnsi="Book Antiqua" w:cs="Arial"/>
          <w:sz w:val="24"/>
          <w:szCs w:val="24"/>
          <w:lang w:val="en-US"/>
        </w:rPr>
        <w:t>ed</w:t>
      </w:r>
      <w:r w:rsidR="00373241" w:rsidRPr="00B142D2">
        <w:rPr>
          <w:rFonts w:ascii="Book Antiqua" w:hAnsi="Book Antiqua" w:cs="Arial"/>
          <w:sz w:val="24"/>
          <w:szCs w:val="24"/>
          <w:lang w:val="en-US"/>
        </w:rPr>
        <w:t xml:space="preserve"> major bleeding rate </w:t>
      </w:r>
      <w:r w:rsidR="002973DF" w:rsidRPr="00B142D2">
        <w:rPr>
          <w:rFonts w:ascii="Book Antiqua" w:hAnsi="Book Antiqua" w:cs="Arial"/>
          <w:sz w:val="24"/>
          <w:szCs w:val="24"/>
          <w:lang w:val="en-US"/>
        </w:rPr>
        <w:t xml:space="preserve">was </w:t>
      </w:r>
      <w:r w:rsidR="00373241" w:rsidRPr="00B142D2">
        <w:rPr>
          <w:rFonts w:ascii="Book Antiqua" w:hAnsi="Book Antiqua" w:cs="Arial"/>
          <w:sz w:val="24"/>
          <w:szCs w:val="24"/>
          <w:lang w:val="en-US"/>
        </w:rPr>
        <w:t xml:space="preserve">approximately 9% among patients with NSTEMI and 12% among those </w:t>
      </w:r>
      <w:r w:rsidR="002973DF" w:rsidRPr="00B142D2">
        <w:rPr>
          <w:rFonts w:ascii="Book Antiqua" w:hAnsi="Book Antiqua" w:cs="Arial"/>
          <w:sz w:val="24"/>
          <w:szCs w:val="24"/>
          <w:lang w:val="en-US"/>
        </w:rPr>
        <w:t xml:space="preserve">patients </w:t>
      </w:r>
      <w:r w:rsidR="00373241" w:rsidRPr="00B142D2">
        <w:rPr>
          <w:rFonts w:ascii="Book Antiqua" w:hAnsi="Book Antiqua" w:cs="Arial"/>
          <w:sz w:val="24"/>
          <w:szCs w:val="24"/>
          <w:lang w:val="en-US"/>
        </w:rPr>
        <w:t>with STEMI</w:t>
      </w:r>
      <w:r w:rsidR="002973DF" w:rsidRPr="00B142D2">
        <w:rPr>
          <w:rFonts w:ascii="Book Antiqua" w:hAnsi="Book Antiqua" w:cs="Arial"/>
          <w:sz w:val="24"/>
          <w:szCs w:val="24"/>
          <w:lang w:val="en-US"/>
        </w:rPr>
        <w:t>. Of note, the bleeding rates were</w:t>
      </w:r>
      <w:r w:rsidR="00373241" w:rsidRPr="00B142D2">
        <w:rPr>
          <w:rFonts w:ascii="Book Antiqua" w:hAnsi="Book Antiqua" w:cs="Arial"/>
          <w:sz w:val="24"/>
          <w:szCs w:val="24"/>
          <w:lang w:val="en-US"/>
        </w:rPr>
        <w:t xml:space="preserve"> </w:t>
      </w:r>
      <w:r w:rsidR="002973DF" w:rsidRPr="00B142D2">
        <w:rPr>
          <w:rFonts w:ascii="Book Antiqua" w:hAnsi="Book Antiqua" w:cs="Arial"/>
          <w:sz w:val="24"/>
          <w:szCs w:val="24"/>
          <w:lang w:val="en-US"/>
        </w:rPr>
        <w:t xml:space="preserve">significantly </w:t>
      </w:r>
      <w:r w:rsidR="00373241" w:rsidRPr="00B142D2">
        <w:rPr>
          <w:rFonts w:ascii="Book Antiqua" w:hAnsi="Book Antiqua" w:cs="Arial"/>
          <w:sz w:val="24"/>
          <w:szCs w:val="24"/>
          <w:lang w:val="en-US"/>
        </w:rPr>
        <w:t>influenced by the presence of comorbidities, as well as by the use of invasive strategies</w:t>
      </w:r>
      <w:r w:rsidR="002973DF" w:rsidRPr="00B142D2">
        <w:rPr>
          <w:rFonts w:ascii="Book Antiqua" w:hAnsi="Book Antiqua" w:cs="Arial"/>
          <w:sz w:val="24"/>
          <w:szCs w:val="24"/>
          <w:lang w:val="en-US"/>
        </w:rPr>
        <w:t xml:space="preserve"> in both NSTEMI and STEMI</w:t>
      </w:r>
      <w:r w:rsidR="00373241" w:rsidRPr="00B142D2">
        <w:rPr>
          <w:rFonts w:ascii="Book Antiqua" w:hAnsi="Book Antiqua" w:cs="Arial"/>
          <w:sz w:val="24"/>
          <w:szCs w:val="24"/>
          <w:lang w:val="en-US"/>
        </w:rPr>
        <w:t xml:space="preserve">. </w:t>
      </w:r>
    </w:p>
    <w:p w:rsidR="00BE2E3B" w:rsidRPr="00B142D2" w:rsidRDefault="00554F4D" w:rsidP="00B142D2">
      <w:pPr>
        <w:spacing w:after="0" w:line="360" w:lineRule="auto"/>
        <w:ind w:firstLineChars="100" w:firstLine="240"/>
        <w:jc w:val="both"/>
        <w:rPr>
          <w:rFonts w:ascii="Book Antiqua" w:hAnsi="Book Antiqua" w:cs="Arial"/>
          <w:sz w:val="24"/>
          <w:szCs w:val="24"/>
          <w:lang w:val="en-US"/>
        </w:rPr>
      </w:pPr>
      <w:r w:rsidRPr="00B142D2">
        <w:rPr>
          <w:rFonts w:ascii="Book Antiqua" w:hAnsi="Book Antiqua" w:cs="Arial"/>
          <w:sz w:val="24"/>
          <w:szCs w:val="24"/>
          <w:lang w:val="en-US"/>
        </w:rPr>
        <w:lastRenderedPageBreak/>
        <w:t>Bleeding rates depend mainly on the clinical setting and on the</w:t>
      </w:r>
      <w:r w:rsidR="00E850C0" w:rsidRPr="00B142D2">
        <w:rPr>
          <w:rFonts w:ascii="Book Antiqua" w:hAnsi="Book Antiqua" w:cs="Arial"/>
          <w:sz w:val="24"/>
          <w:szCs w:val="24"/>
          <w:lang w:val="en-US"/>
        </w:rPr>
        <w:t xml:space="preserve"> definition of bleeding </w:t>
      </w:r>
      <w:proofErr w:type="gramStart"/>
      <w:r w:rsidR="00E850C0" w:rsidRPr="00B142D2">
        <w:rPr>
          <w:rFonts w:ascii="Book Antiqua" w:hAnsi="Book Antiqua" w:cs="Arial"/>
          <w:sz w:val="24"/>
          <w:szCs w:val="24"/>
          <w:lang w:val="en-US"/>
        </w:rPr>
        <w:t>events</w:t>
      </w:r>
      <w:r w:rsidR="00E77F4A" w:rsidRPr="00B142D2">
        <w:rPr>
          <w:rFonts w:ascii="Book Antiqua" w:hAnsi="Book Antiqua" w:cs="Arial"/>
          <w:sz w:val="24"/>
          <w:szCs w:val="24"/>
          <w:vertAlign w:val="superscript"/>
          <w:lang w:val="en-US"/>
        </w:rPr>
        <w:t>[</w:t>
      </w:r>
      <w:proofErr w:type="gramEnd"/>
      <w:r w:rsidR="00BF6198" w:rsidRPr="00B142D2">
        <w:rPr>
          <w:rFonts w:ascii="Book Antiqua" w:hAnsi="Book Antiqua"/>
          <w:sz w:val="24"/>
          <w:szCs w:val="24"/>
        </w:rPr>
        <w:fldChar w:fldCharType="begin"/>
      </w:r>
      <w:r w:rsidR="00BF6198" w:rsidRPr="00B142D2">
        <w:rPr>
          <w:rFonts w:ascii="Book Antiqua" w:hAnsi="Book Antiqua"/>
          <w:sz w:val="24"/>
          <w:szCs w:val="24"/>
        </w:rPr>
        <w:instrText xml:space="preserve"> HYPERLINK \l "_ENREF_1" \o "Subherwal, 2009 #2" </w:instrText>
      </w:r>
      <w:r w:rsidR="00BF6198" w:rsidRPr="00B142D2">
        <w:rPr>
          <w:rFonts w:ascii="Book Antiqua" w:hAnsi="Book Antiqua"/>
          <w:sz w:val="24"/>
          <w:szCs w:val="24"/>
        </w:rPr>
        <w:fldChar w:fldCharType="separate"/>
      </w:r>
      <w:r w:rsidR="00EA43DA" w:rsidRPr="00B142D2">
        <w:rPr>
          <w:rFonts w:ascii="Book Antiqua" w:hAnsi="Book Antiqua" w:cs="Arial"/>
          <w:sz w:val="24"/>
          <w:szCs w:val="24"/>
          <w:vertAlign w:val="superscript"/>
        </w:rPr>
        <w:fldChar w:fldCharType="begin">
          <w:fldData xml:space="preserve">PEVuZE5vdGU+PENpdGU+PEF1dGhvcj5TdWJoZXJ3YWw8L0F1dGhvcj48WWVhcj4yMDA5PC9ZZWFy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YmJyLTE+Q2lyY3VsYXRpb248L2FiYnItMT48L2FsdC1wZXJpb2RpY2FsPjxwYWdlcz4xODczLTgy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</w:fldData>
        </w:fldChar>
      </w:r>
      <w:r w:rsidR="00E77F4A" w:rsidRPr="00B142D2">
        <w:rPr>
          <w:rFonts w:ascii="Book Antiqua" w:hAnsi="Book Antiqua" w:cs="Arial"/>
          <w:sz w:val="24"/>
          <w:szCs w:val="24"/>
          <w:vertAlign w:val="superscript"/>
          <w:lang w:val="en-US"/>
        </w:rPr>
        <w:instrText xml:space="preserve"> ADDIN EN.CITE </w:instrText>
      </w:r>
      <w:r w:rsidR="00EA43DA" w:rsidRPr="00B142D2">
        <w:rPr>
          <w:rFonts w:ascii="Book Antiqua" w:hAnsi="Book Antiqua" w:cs="Arial"/>
          <w:sz w:val="24"/>
          <w:szCs w:val="24"/>
          <w:vertAlign w:val="superscript"/>
        </w:rPr>
        <w:fldChar w:fldCharType="begin">
          <w:fldData xml:space="preserve">PEVuZE5vdGU+PENpdGU+PEF1dGhvcj5TdWJoZXJ3YWw8L0F1dGhvcj48WWVhcj4yMDA5PC9ZZWFy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YmJyLTE+Q2lyY3VsYXRpb248L2FiYnItMT48L2FsdC1wZXJpb2RpY2FsPjxwYWdlcz4xODczLTgy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</w:fldData>
        </w:fldChar>
      </w:r>
      <w:r w:rsidR="00E77F4A" w:rsidRPr="00B142D2">
        <w:rPr>
          <w:rFonts w:ascii="Book Antiqua" w:hAnsi="Book Antiqua" w:cs="Arial"/>
          <w:sz w:val="24"/>
          <w:szCs w:val="24"/>
          <w:vertAlign w:val="superscript"/>
          <w:lang w:val="en-US"/>
        </w:rPr>
        <w:instrText xml:space="preserve"> ADDIN EN.CITE.DATA </w:instrText>
      </w:r>
      <w:r w:rsidR="00EA43DA" w:rsidRPr="00B142D2">
        <w:rPr>
          <w:rFonts w:ascii="Book Antiqua" w:hAnsi="Book Antiqua" w:cs="Arial"/>
          <w:sz w:val="24"/>
          <w:szCs w:val="24"/>
          <w:vertAlign w:val="superscript"/>
        </w:rPr>
      </w:r>
      <w:r w:rsidR="00EA43DA" w:rsidRPr="00B142D2">
        <w:rPr>
          <w:rFonts w:ascii="Book Antiqua" w:hAnsi="Book Antiqua" w:cs="Arial"/>
          <w:sz w:val="24"/>
          <w:szCs w:val="24"/>
          <w:vertAlign w:val="superscript"/>
        </w:rPr>
        <w:fldChar w:fldCharType="end"/>
      </w:r>
      <w:r w:rsidR="00EA43DA" w:rsidRPr="00B142D2">
        <w:rPr>
          <w:rFonts w:ascii="Book Antiqua" w:hAnsi="Book Antiqua" w:cs="Arial"/>
          <w:sz w:val="24"/>
          <w:szCs w:val="24"/>
          <w:vertAlign w:val="superscript"/>
        </w:rPr>
      </w:r>
      <w:r w:rsidR="00EA43DA" w:rsidRPr="00B142D2">
        <w:rPr>
          <w:rFonts w:ascii="Book Antiqua" w:hAnsi="Book Antiqua" w:cs="Arial"/>
          <w:sz w:val="24"/>
          <w:szCs w:val="24"/>
          <w:vertAlign w:val="superscript"/>
        </w:rPr>
        <w:fldChar w:fldCharType="separate"/>
      </w:r>
      <w:r w:rsidR="00E77F4A" w:rsidRPr="00B142D2">
        <w:rPr>
          <w:rFonts w:ascii="Book Antiqua" w:hAnsi="Book Antiqua" w:cs="Arial"/>
          <w:noProof/>
          <w:sz w:val="24"/>
          <w:szCs w:val="24"/>
          <w:vertAlign w:val="superscript"/>
          <w:lang w:val="en-US"/>
        </w:rPr>
        <w:t>1</w:t>
      </w:r>
      <w:r w:rsidR="00EA43DA" w:rsidRPr="00B142D2">
        <w:rPr>
          <w:rFonts w:ascii="Book Antiqua" w:hAnsi="Book Antiqua" w:cs="Arial"/>
          <w:sz w:val="24"/>
          <w:szCs w:val="24"/>
          <w:vertAlign w:val="superscript"/>
        </w:rPr>
        <w:fldChar w:fldCharType="end"/>
      </w:r>
      <w:r w:rsidR="00BF6198" w:rsidRPr="00B142D2">
        <w:rPr>
          <w:rFonts w:ascii="Book Antiqua" w:hAnsi="Book Antiqua" w:cs="Arial"/>
          <w:sz w:val="24"/>
          <w:szCs w:val="24"/>
          <w:vertAlign w:val="superscript"/>
        </w:rPr>
        <w:fldChar w:fldCharType="end"/>
      </w:r>
      <w:r w:rsidR="00E77F4A" w:rsidRPr="00B142D2">
        <w:rPr>
          <w:rFonts w:ascii="Book Antiqua" w:hAnsi="Book Antiqua" w:cs="Arial"/>
          <w:sz w:val="24"/>
          <w:szCs w:val="24"/>
          <w:vertAlign w:val="superscript"/>
          <w:lang w:val="en-US"/>
        </w:rPr>
        <w:t>5</w:t>
      </w:r>
      <w:r w:rsidR="00F815ED" w:rsidRPr="00B142D2">
        <w:rPr>
          <w:rFonts w:ascii="Book Antiqua" w:hAnsi="Book Antiqua" w:cs="Arial"/>
          <w:sz w:val="24"/>
          <w:szCs w:val="24"/>
          <w:vertAlign w:val="superscript"/>
          <w:lang w:val="en-US"/>
        </w:rPr>
        <w:t>,16</w:t>
      </w:r>
      <w:r w:rsidR="00E77F4A" w:rsidRPr="00B142D2">
        <w:rPr>
          <w:rFonts w:ascii="Book Antiqua" w:hAnsi="Book Antiqua" w:cs="Arial"/>
          <w:sz w:val="24"/>
          <w:szCs w:val="24"/>
          <w:vertAlign w:val="superscript"/>
          <w:lang w:val="en-US"/>
        </w:rPr>
        <w:t>]</w:t>
      </w:r>
      <w:r w:rsidR="00830EA3" w:rsidRPr="00B142D2">
        <w:rPr>
          <w:rFonts w:ascii="Book Antiqua" w:hAnsi="Book Antiqua" w:cs="Arial"/>
          <w:sz w:val="24"/>
          <w:szCs w:val="24"/>
          <w:lang w:val="en-US"/>
        </w:rPr>
        <w:t>.</w:t>
      </w:r>
      <w:r w:rsidR="00B2416D" w:rsidRPr="00B142D2">
        <w:rPr>
          <w:rFonts w:ascii="Book Antiqua" w:hAnsi="Book Antiqua" w:cs="Arial"/>
          <w:sz w:val="24"/>
          <w:szCs w:val="24"/>
          <w:lang w:val="en-US"/>
        </w:rPr>
        <w:t xml:space="preserve"> </w:t>
      </w:r>
      <w:r w:rsidRPr="00B142D2">
        <w:rPr>
          <w:rFonts w:ascii="Book Antiqua" w:hAnsi="Book Antiqua" w:cs="Arial"/>
          <w:sz w:val="24"/>
          <w:szCs w:val="24"/>
          <w:lang w:val="en-US"/>
        </w:rPr>
        <w:t xml:space="preserve">Since their initial development, </w:t>
      </w:r>
      <w:r w:rsidR="00B2416D" w:rsidRPr="00B142D2">
        <w:rPr>
          <w:rFonts w:ascii="Book Antiqua" w:hAnsi="Book Antiqua" w:cs="Arial"/>
          <w:sz w:val="24"/>
          <w:szCs w:val="24"/>
          <w:lang w:val="en-US"/>
        </w:rPr>
        <w:t>both</w:t>
      </w:r>
      <w:r w:rsidRPr="00B142D2">
        <w:rPr>
          <w:rFonts w:ascii="Book Antiqua" w:hAnsi="Book Antiqua" w:cs="Arial"/>
          <w:sz w:val="24"/>
          <w:szCs w:val="24"/>
          <w:lang w:val="en-US"/>
        </w:rPr>
        <w:t xml:space="preserve"> TIMI and GUSTO criteria have been applied </w:t>
      </w:r>
      <w:r w:rsidR="00B2416D" w:rsidRPr="00B142D2">
        <w:rPr>
          <w:rFonts w:ascii="Book Antiqua" w:hAnsi="Book Antiqua" w:cs="Arial"/>
          <w:sz w:val="24"/>
          <w:szCs w:val="24"/>
          <w:lang w:val="en-US"/>
        </w:rPr>
        <w:t xml:space="preserve">to identify very significant bleeding </w:t>
      </w:r>
      <w:r w:rsidRPr="00B142D2">
        <w:rPr>
          <w:rFonts w:ascii="Book Antiqua" w:hAnsi="Book Antiqua" w:cs="Arial"/>
          <w:sz w:val="24"/>
          <w:szCs w:val="24"/>
          <w:lang w:val="en-US"/>
        </w:rPr>
        <w:t>in a wide range of clinical trials</w:t>
      </w:r>
      <w:r w:rsidR="00E850C0" w:rsidRPr="00B142D2">
        <w:rPr>
          <w:rFonts w:ascii="Book Antiqua" w:hAnsi="Book Antiqua" w:cs="Arial"/>
          <w:sz w:val="24"/>
          <w:szCs w:val="24"/>
          <w:vertAlign w:val="superscript"/>
          <w:lang w:val="en-US"/>
        </w:rPr>
        <w:t>[</w:t>
      </w:r>
      <w:hyperlink w:anchor="_ENREF_1" w:tooltip="Subherwal, 2009 #2" w:history="1">
        <w:r w:rsidR="00EA43DA" w:rsidRPr="00B142D2">
          <w:rPr>
            <w:rFonts w:ascii="Book Antiqua" w:hAnsi="Book Antiqua" w:cs="Arial"/>
            <w:sz w:val="24"/>
            <w:szCs w:val="24"/>
            <w:vertAlign w:val="superscript"/>
          </w:rPr>
          <w:fldChar w:fldCharType="begin">
            <w:fldData xml:space="preserve">PEVuZE5vdGU+PENpdGU+PEF1dGhvcj5TdWJoZXJ3YWw8L0F1dGhvcj48WWVhcj4yMDA5PC9ZZWFy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YmJyLTE+Q2lyY3VsYXRpb248L2FiYnItMT48L2FsdC1wZXJpb2RpY2FsPjxwYWdlcz4xODczLTgy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</w:fldData>
          </w:fldChar>
        </w:r>
        <w:r w:rsidR="00E850C0" w:rsidRPr="00B142D2">
          <w:rPr>
            <w:rFonts w:ascii="Book Antiqua" w:hAnsi="Book Antiqua" w:cs="Arial"/>
            <w:sz w:val="24"/>
            <w:szCs w:val="24"/>
            <w:vertAlign w:val="superscript"/>
            <w:lang w:val="en-US"/>
          </w:rPr>
          <w:instrText xml:space="preserve"> ADDIN EN.CITE </w:instrText>
        </w:r>
        <w:r w:rsidR="00EA43DA" w:rsidRPr="00B142D2">
          <w:rPr>
            <w:rFonts w:ascii="Book Antiqua" w:hAnsi="Book Antiqua" w:cs="Arial"/>
            <w:sz w:val="24"/>
            <w:szCs w:val="24"/>
            <w:vertAlign w:val="superscript"/>
          </w:rPr>
          <w:fldChar w:fldCharType="begin">
            <w:fldData xml:space="preserve">PEVuZE5vdGU+PENpdGU+PEF1dGhvcj5TdWJoZXJ3YWw8L0F1dGhvcj48WWVhcj4yMDA5PC9ZZWFy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YmJyLTE+Q2lyY3VsYXRpb248L2FiYnItMT48L2FsdC1wZXJpb2RpY2FsPjxwYWdlcz4xODczLTgy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</w:fldData>
          </w:fldChar>
        </w:r>
        <w:r w:rsidR="00E850C0" w:rsidRPr="00B142D2">
          <w:rPr>
            <w:rFonts w:ascii="Book Antiqua" w:hAnsi="Book Antiqua" w:cs="Arial"/>
            <w:sz w:val="24"/>
            <w:szCs w:val="24"/>
            <w:vertAlign w:val="superscript"/>
            <w:lang w:val="en-US"/>
          </w:rPr>
          <w:instrText xml:space="preserve"> ADDIN EN.CITE.DATA </w:instrText>
        </w:r>
        <w:r w:rsidR="00EA43DA" w:rsidRPr="00B142D2">
          <w:rPr>
            <w:rFonts w:ascii="Book Antiqua" w:hAnsi="Book Antiqua" w:cs="Arial"/>
            <w:sz w:val="24"/>
            <w:szCs w:val="24"/>
            <w:vertAlign w:val="superscript"/>
          </w:rPr>
        </w:r>
        <w:r w:rsidR="00EA43DA" w:rsidRPr="00B142D2">
          <w:rPr>
            <w:rFonts w:ascii="Book Antiqua" w:hAnsi="Book Antiqua" w:cs="Arial"/>
            <w:sz w:val="24"/>
            <w:szCs w:val="24"/>
            <w:vertAlign w:val="superscript"/>
          </w:rPr>
          <w:fldChar w:fldCharType="end"/>
        </w:r>
        <w:r w:rsidR="00EA43DA" w:rsidRPr="00B142D2">
          <w:rPr>
            <w:rFonts w:ascii="Book Antiqua" w:hAnsi="Book Antiqua" w:cs="Arial"/>
            <w:sz w:val="24"/>
            <w:szCs w:val="24"/>
            <w:vertAlign w:val="superscript"/>
          </w:rPr>
        </w:r>
        <w:r w:rsidR="00EA43DA" w:rsidRPr="00B142D2">
          <w:rPr>
            <w:rFonts w:ascii="Book Antiqua" w:hAnsi="Book Antiqua" w:cs="Arial"/>
            <w:sz w:val="24"/>
            <w:szCs w:val="24"/>
            <w:vertAlign w:val="superscript"/>
          </w:rPr>
          <w:fldChar w:fldCharType="separate"/>
        </w:r>
        <w:r w:rsidR="00E850C0" w:rsidRPr="00B142D2">
          <w:rPr>
            <w:rFonts w:ascii="Book Antiqua" w:hAnsi="Book Antiqua" w:cs="Arial"/>
            <w:noProof/>
            <w:sz w:val="24"/>
            <w:szCs w:val="24"/>
            <w:vertAlign w:val="superscript"/>
            <w:lang w:val="en-US"/>
          </w:rPr>
          <w:t>1</w:t>
        </w:r>
        <w:r w:rsidR="00EA43DA" w:rsidRPr="00B142D2">
          <w:rPr>
            <w:rFonts w:ascii="Book Antiqua" w:hAnsi="Book Antiqua" w:cs="Arial"/>
            <w:sz w:val="24"/>
            <w:szCs w:val="24"/>
            <w:vertAlign w:val="superscript"/>
          </w:rPr>
          <w:fldChar w:fldCharType="end"/>
        </w:r>
      </w:hyperlink>
      <w:r w:rsidR="00F815ED" w:rsidRPr="00B142D2">
        <w:rPr>
          <w:rFonts w:ascii="Book Antiqua" w:hAnsi="Book Antiqua" w:cs="Arial"/>
          <w:sz w:val="24"/>
          <w:szCs w:val="24"/>
          <w:vertAlign w:val="superscript"/>
          <w:lang w:val="en-US"/>
        </w:rPr>
        <w:t>7</w:t>
      </w:r>
      <w:r w:rsidR="00C64D94" w:rsidRPr="00B142D2">
        <w:rPr>
          <w:rFonts w:ascii="Book Antiqua" w:hAnsi="Book Antiqua" w:cs="Arial"/>
          <w:sz w:val="24"/>
          <w:szCs w:val="24"/>
          <w:vertAlign w:val="superscript"/>
          <w:lang w:val="en-US"/>
        </w:rPr>
        <w:t>,</w:t>
      </w:r>
      <w:r w:rsidR="00E850C0" w:rsidRPr="00B142D2">
        <w:rPr>
          <w:rFonts w:ascii="Book Antiqua" w:hAnsi="Book Antiqua" w:cs="Arial"/>
          <w:sz w:val="24"/>
          <w:szCs w:val="24"/>
          <w:vertAlign w:val="superscript"/>
          <w:lang w:val="en-US"/>
        </w:rPr>
        <w:t>1</w:t>
      </w:r>
      <w:r w:rsidR="00F815ED" w:rsidRPr="00B142D2">
        <w:rPr>
          <w:rFonts w:ascii="Book Antiqua" w:hAnsi="Book Antiqua" w:cs="Arial"/>
          <w:sz w:val="24"/>
          <w:szCs w:val="24"/>
          <w:vertAlign w:val="superscript"/>
          <w:lang w:val="en-US"/>
        </w:rPr>
        <w:t>8</w:t>
      </w:r>
      <w:r w:rsidR="00E850C0" w:rsidRPr="00B142D2">
        <w:rPr>
          <w:rFonts w:ascii="Book Antiqua" w:hAnsi="Book Antiqua" w:cs="Arial"/>
          <w:sz w:val="24"/>
          <w:szCs w:val="24"/>
          <w:vertAlign w:val="superscript"/>
          <w:lang w:val="en-US"/>
        </w:rPr>
        <w:t>]</w:t>
      </w:r>
      <w:r w:rsidRPr="00B142D2">
        <w:rPr>
          <w:rFonts w:ascii="Book Antiqua" w:hAnsi="Book Antiqua" w:cs="Arial"/>
          <w:sz w:val="24"/>
          <w:szCs w:val="24"/>
          <w:lang w:val="en-US"/>
        </w:rPr>
        <w:t>, but a myriad of other criteria have also been created</w:t>
      </w:r>
      <w:r w:rsidR="00397B39" w:rsidRPr="00B142D2">
        <w:rPr>
          <w:rFonts w:ascii="Book Antiqua" w:hAnsi="Book Antiqua" w:cs="Arial"/>
          <w:sz w:val="24"/>
          <w:szCs w:val="24"/>
          <w:vertAlign w:val="superscript"/>
          <w:lang w:val="en-US"/>
        </w:rPr>
        <w:t>[1</w:t>
      </w:r>
      <w:r w:rsidR="00F815ED" w:rsidRPr="00B142D2">
        <w:rPr>
          <w:rFonts w:ascii="Book Antiqua" w:hAnsi="Book Antiqua" w:cs="Arial"/>
          <w:sz w:val="24"/>
          <w:szCs w:val="24"/>
          <w:vertAlign w:val="superscript"/>
          <w:lang w:val="en-US"/>
        </w:rPr>
        <w:t>9</w:t>
      </w:r>
      <w:r w:rsidR="00397B39" w:rsidRPr="00B142D2">
        <w:rPr>
          <w:rFonts w:ascii="Book Antiqua" w:hAnsi="Book Antiqua" w:cs="Arial"/>
          <w:sz w:val="24"/>
          <w:szCs w:val="24"/>
          <w:vertAlign w:val="superscript"/>
          <w:lang w:val="en-US"/>
        </w:rPr>
        <w:t>]</w:t>
      </w:r>
      <w:r w:rsidR="00397B39" w:rsidRPr="00B142D2">
        <w:rPr>
          <w:rFonts w:ascii="Book Antiqua" w:hAnsi="Book Antiqua" w:cs="Arial"/>
          <w:sz w:val="24"/>
          <w:szCs w:val="24"/>
          <w:lang w:val="en-US"/>
        </w:rPr>
        <w:t xml:space="preserve"> </w:t>
      </w:r>
      <w:r w:rsidR="00E850C0" w:rsidRPr="00B142D2">
        <w:rPr>
          <w:rFonts w:ascii="Book Antiqua" w:hAnsi="Book Antiqua" w:cs="Arial"/>
          <w:sz w:val="24"/>
          <w:szCs w:val="24"/>
          <w:lang w:val="en-US"/>
        </w:rPr>
        <w:t xml:space="preserve"> (the CURE</w:t>
      </w:r>
      <w:r w:rsidR="00E850C0" w:rsidRPr="00B142D2">
        <w:rPr>
          <w:rFonts w:ascii="Book Antiqua" w:hAnsi="Book Antiqua" w:cs="Arial"/>
          <w:sz w:val="24"/>
          <w:szCs w:val="24"/>
          <w:vertAlign w:val="superscript"/>
          <w:lang w:val="en-US"/>
        </w:rPr>
        <w:t>[</w:t>
      </w:r>
      <w:hyperlink w:anchor="_ENREF_1" w:tooltip="Subherwal, 2009 #2" w:history="1">
        <w:r w:rsidR="00F815ED" w:rsidRPr="00B142D2">
          <w:rPr>
            <w:rFonts w:ascii="Book Antiqua" w:hAnsi="Book Antiqua" w:cs="Arial"/>
            <w:sz w:val="24"/>
            <w:szCs w:val="24"/>
            <w:vertAlign w:val="superscript"/>
            <w:lang w:val="en-US"/>
          </w:rPr>
          <w:t>20</w:t>
        </w:r>
      </w:hyperlink>
      <w:r w:rsidR="00E850C0" w:rsidRPr="00B142D2">
        <w:rPr>
          <w:rFonts w:ascii="Book Antiqua" w:hAnsi="Book Antiqua" w:cs="Arial"/>
          <w:sz w:val="24"/>
          <w:szCs w:val="24"/>
          <w:vertAlign w:val="superscript"/>
          <w:lang w:val="en-US"/>
        </w:rPr>
        <w:t>]</w:t>
      </w:r>
      <w:r w:rsidR="00E850C0" w:rsidRPr="00B142D2">
        <w:rPr>
          <w:rFonts w:ascii="Book Antiqua" w:hAnsi="Book Antiqua" w:cs="Arial"/>
          <w:sz w:val="24"/>
          <w:szCs w:val="24"/>
          <w:lang w:val="en-US"/>
        </w:rPr>
        <w:t>, REPLACE</w:t>
      </w:r>
      <w:r w:rsidR="00E850C0" w:rsidRPr="00B142D2">
        <w:rPr>
          <w:rFonts w:ascii="Book Antiqua" w:hAnsi="Book Antiqua" w:cs="Arial"/>
          <w:sz w:val="24"/>
          <w:szCs w:val="24"/>
          <w:vertAlign w:val="superscript"/>
          <w:lang w:val="en-US"/>
        </w:rPr>
        <w:t>[</w:t>
      </w:r>
      <w:hyperlink w:anchor="_ENREF_1" w:tooltip="Subherwal, 2009 #2" w:history="1">
        <w:r w:rsidR="00397B39" w:rsidRPr="00B142D2">
          <w:rPr>
            <w:rFonts w:ascii="Book Antiqua" w:hAnsi="Book Antiqua" w:cs="Arial"/>
            <w:sz w:val="24"/>
            <w:szCs w:val="24"/>
            <w:vertAlign w:val="superscript"/>
            <w:lang w:val="en-US"/>
          </w:rPr>
          <w:t>2</w:t>
        </w:r>
      </w:hyperlink>
      <w:r w:rsidR="00F815ED" w:rsidRPr="00B142D2">
        <w:rPr>
          <w:rFonts w:ascii="Book Antiqua" w:hAnsi="Book Antiqua" w:cs="Arial"/>
          <w:sz w:val="24"/>
          <w:szCs w:val="24"/>
          <w:vertAlign w:val="superscript"/>
          <w:lang w:val="en-US"/>
        </w:rPr>
        <w:t>1</w:t>
      </w:r>
      <w:r w:rsidR="00E850C0" w:rsidRPr="00B142D2">
        <w:rPr>
          <w:rFonts w:ascii="Book Antiqua" w:hAnsi="Book Antiqua" w:cs="Arial"/>
          <w:sz w:val="24"/>
          <w:szCs w:val="24"/>
          <w:vertAlign w:val="superscript"/>
          <w:lang w:val="en-US"/>
        </w:rPr>
        <w:t>]</w:t>
      </w:r>
      <w:r w:rsidR="00E850C0" w:rsidRPr="00B142D2">
        <w:rPr>
          <w:rFonts w:ascii="Book Antiqua" w:hAnsi="Book Antiqua" w:cs="Arial"/>
          <w:sz w:val="24"/>
          <w:szCs w:val="24"/>
          <w:lang w:val="en-US"/>
        </w:rPr>
        <w:t>, STEEPLE</w:t>
      </w:r>
      <w:r w:rsidR="00E850C0" w:rsidRPr="00B142D2">
        <w:rPr>
          <w:rFonts w:ascii="Book Antiqua" w:hAnsi="Book Antiqua" w:cs="Arial"/>
          <w:sz w:val="24"/>
          <w:szCs w:val="24"/>
          <w:vertAlign w:val="superscript"/>
          <w:lang w:val="en-US"/>
        </w:rPr>
        <w:t>[2</w:t>
      </w:r>
      <w:r w:rsidR="00F815ED" w:rsidRPr="00B142D2">
        <w:rPr>
          <w:rFonts w:ascii="Book Antiqua" w:hAnsi="Book Antiqua" w:cs="Arial"/>
          <w:sz w:val="24"/>
          <w:szCs w:val="24"/>
          <w:vertAlign w:val="superscript"/>
          <w:lang w:val="en-US"/>
        </w:rPr>
        <w:t>2</w:t>
      </w:r>
      <w:r w:rsidR="00E850C0" w:rsidRPr="00B142D2">
        <w:rPr>
          <w:rFonts w:ascii="Book Antiqua" w:hAnsi="Book Antiqua" w:cs="Arial"/>
          <w:sz w:val="24"/>
          <w:szCs w:val="24"/>
          <w:vertAlign w:val="superscript"/>
          <w:lang w:val="en-US"/>
        </w:rPr>
        <w:t>]</w:t>
      </w:r>
      <w:r w:rsidR="00E850C0" w:rsidRPr="00B142D2">
        <w:rPr>
          <w:rFonts w:ascii="Book Antiqua" w:hAnsi="Book Antiqua" w:cs="Arial"/>
          <w:sz w:val="24"/>
          <w:szCs w:val="24"/>
          <w:lang w:val="en-US"/>
        </w:rPr>
        <w:t>, OASIS</w:t>
      </w:r>
      <w:r w:rsidR="00E850C0" w:rsidRPr="00B142D2">
        <w:rPr>
          <w:rFonts w:ascii="Book Antiqua" w:hAnsi="Book Antiqua" w:cs="Arial"/>
          <w:sz w:val="24"/>
          <w:szCs w:val="24"/>
          <w:vertAlign w:val="superscript"/>
          <w:lang w:val="en-US"/>
        </w:rPr>
        <w:t>[</w:t>
      </w:r>
      <w:r w:rsidR="00E850C0" w:rsidRPr="00B142D2">
        <w:rPr>
          <w:rFonts w:ascii="Book Antiqua" w:hAnsi="Book Antiqua"/>
          <w:sz w:val="24"/>
          <w:szCs w:val="24"/>
          <w:vertAlign w:val="superscript"/>
          <w:lang w:val="en-US"/>
        </w:rPr>
        <w:t>6</w:t>
      </w:r>
      <w:r w:rsidR="00E850C0" w:rsidRPr="00B142D2">
        <w:rPr>
          <w:rFonts w:ascii="Book Antiqua" w:hAnsi="Book Antiqua" w:cs="Arial"/>
          <w:sz w:val="24"/>
          <w:szCs w:val="24"/>
          <w:vertAlign w:val="superscript"/>
          <w:lang w:val="en-US"/>
        </w:rPr>
        <w:t>]</w:t>
      </w:r>
      <w:r w:rsidR="00E850C0" w:rsidRPr="00B142D2">
        <w:rPr>
          <w:rFonts w:ascii="Book Antiqua" w:hAnsi="Book Antiqua" w:cs="Arial"/>
          <w:sz w:val="24"/>
          <w:szCs w:val="24"/>
          <w:lang w:val="en-US"/>
        </w:rPr>
        <w:t xml:space="preserve"> and ACUITY</w:t>
      </w:r>
      <w:r w:rsidR="00E850C0" w:rsidRPr="00B142D2">
        <w:rPr>
          <w:rFonts w:ascii="Book Antiqua" w:hAnsi="Book Antiqua" w:cs="Arial"/>
          <w:sz w:val="24"/>
          <w:szCs w:val="24"/>
          <w:vertAlign w:val="superscript"/>
          <w:lang w:val="en-US"/>
        </w:rPr>
        <w:t>[</w:t>
      </w:r>
      <w:r w:rsidR="00E850C0" w:rsidRPr="00B142D2">
        <w:rPr>
          <w:rFonts w:ascii="Book Antiqua" w:hAnsi="Book Antiqua"/>
          <w:sz w:val="24"/>
          <w:szCs w:val="24"/>
          <w:vertAlign w:val="superscript"/>
          <w:lang w:val="en-US"/>
        </w:rPr>
        <w:t>8</w:t>
      </w:r>
      <w:r w:rsidR="00E850C0" w:rsidRPr="00B142D2">
        <w:rPr>
          <w:rFonts w:ascii="Book Antiqua" w:hAnsi="Book Antiqua" w:cs="Arial"/>
          <w:sz w:val="24"/>
          <w:szCs w:val="24"/>
          <w:vertAlign w:val="superscript"/>
          <w:lang w:val="en-US"/>
        </w:rPr>
        <w:t>]</w:t>
      </w:r>
      <w:r w:rsidR="00E850C0" w:rsidRPr="00B142D2">
        <w:rPr>
          <w:rFonts w:ascii="Book Antiqua" w:hAnsi="Book Antiqua" w:cs="Arial"/>
          <w:sz w:val="24"/>
          <w:szCs w:val="24"/>
          <w:lang w:val="en-US"/>
        </w:rPr>
        <w:t xml:space="preserve"> bleeding definitions) </w:t>
      </w:r>
      <w:r w:rsidR="007F76FE" w:rsidRPr="00B142D2">
        <w:rPr>
          <w:rFonts w:ascii="Book Antiqua" w:hAnsi="Book Antiqua" w:cs="Arial"/>
          <w:sz w:val="24"/>
          <w:szCs w:val="24"/>
          <w:lang w:val="en-US"/>
        </w:rPr>
        <w:t>(Table 1)</w:t>
      </w:r>
      <w:r w:rsidRPr="00B142D2">
        <w:rPr>
          <w:rFonts w:ascii="Book Antiqua" w:hAnsi="Book Antiqua" w:cs="Arial"/>
          <w:sz w:val="24"/>
          <w:szCs w:val="24"/>
          <w:lang w:val="en-US"/>
        </w:rPr>
        <w:t xml:space="preserve">. </w:t>
      </w:r>
    </w:p>
    <w:p w:rsidR="00EE6A88" w:rsidRPr="00B142D2" w:rsidRDefault="005C3FA4" w:rsidP="00B142D2">
      <w:pPr>
        <w:spacing w:after="0" w:line="360" w:lineRule="auto"/>
        <w:ind w:firstLineChars="100" w:firstLine="240"/>
        <w:jc w:val="both"/>
        <w:rPr>
          <w:rFonts w:ascii="Book Antiqua" w:hAnsi="Book Antiqua" w:cs="Arial"/>
          <w:sz w:val="24"/>
          <w:szCs w:val="24"/>
          <w:lang w:val="en-US" w:eastAsia="zh-CN"/>
        </w:rPr>
      </w:pPr>
      <w:r w:rsidRPr="00B142D2">
        <w:rPr>
          <w:rFonts w:ascii="Book Antiqua" w:hAnsi="Book Antiqua" w:cs="Arial"/>
          <w:sz w:val="24"/>
          <w:szCs w:val="24"/>
          <w:lang w:val="en-US"/>
        </w:rPr>
        <w:t>T</w:t>
      </w:r>
      <w:r w:rsidR="00295E9D" w:rsidRPr="00B142D2">
        <w:rPr>
          <w:rFonts w:ascii="Book Antiqua" w:hAnsi="Book Antiqua" w:cs="Arial"/>
          <w:sz w:val="24"/>
          <w:szCs w:val="24"/>
          <w:lang w:val="en-US"/>
        </w:rPr>
        <w:t xml:space="preserve">he Bleeding Academic Research Consortium (BARC) convened in 2010 </w:t>
      </w:r>
      <w:r w:rsidR="00BE2E3B" w:rsidRPr="00B142D2">
        <w:rPr>
          <w:rFonts w:ascii="Book Antiqua" w:hAnsi="Book Antiqua" w:cs="Arial"/>
          <w:sz w:val="24"/>
          <w:szCs w:val="24"/>
          <w:lang w:val="en-US"/>
        </w:rPr>
        <w:t xml:space="preserve">was idealized with the intention of reviewing the existing definitions and developing standards for the analysis of hemorrhagic </w:t>
      </w:r>
      <w:proofErr w:type="gramStart"/>
      <w:r w:rsidR="00BE2E3B" w:rsidRPr="00B142D2">
        <w:rPr>
          <w:rFonts w:ascii="Book Antiqua" w:hAnsi="Book Antiqua" w:cs="Arial"/>
          <w:sz w:val="24"/>
          <w:szCs w:val="24"/>
          <w:lang w:val="en-US"/>
        </w:rPr>
        <w:t>complications</w:t>
      </w:r>
      <w:r w:rsidR="00E77F4A" w:rsidRPr="00B142D2">
        <w:rPr>
          <w:rFonts w:ascii="Book Antiqua" w:hAnsi="Book Antiqua" w:cs="Arial"/>
          <w:sz w:val="24"/>
          <w:szCs w:val="24"/>
          <w:vertAlign w:val="superscript"/>
          <w:lang w:val="en-US"/>
        </w:rPr>
        <w:t>[</w:t>
      </w:r>
      <w:proofErr w:type="gramEnd"/>
      <w:r w:rsidR="00E77F4A" w:rsidRPr="00B142D2">
        <w:rPr>
          <w:rFonts w:ascii="Book Antiqua" w:hAnsi="Book Antiqua"/>
          <w:sz w:val="24"/>
          <w:szCs w:val="24"/>
          <w:vertAlign w:val="superscript"/>
          <w:lang w:val="en-US"/>
        </w:rPr>
        <w:t>13</w:t>
      </w:r>
      <w:r w:rsidR="00E77F4A" w:rsidRPr="00B142D2">
        <w:rPr>
          <w:rFonts w:ascii="Book Antiqua" w:hAnsi="Book Antiqua" w:cs="Arial"/>
          <w:sz w:val="24"/>
          <w:szCs w:val="24"/>
          <w:vertAlign w:val="superscript"/>
          <w:lang w:val="en-US"/>
        </w:rPr>
        <w:t>]</w:t>
      </w:r>
      <w:r w:rsidR="00830EA3" w:rsidRPr="00B142D2">
        <w:rPr>
          <w:rFonts w:ascii="Book Antiqua" w:hAnsi="Book Antiqua" w:cs="Arial"/>
          <w:sz w:val="24"/>
          <w:szCs w:val="24"/>
          <w:lang w:val="en-US"/>
        </w:rPr>
        <w:t xml:space="preserve">. </w:t>
      </w:r>
      <w:r w:rsidR="00BE2E3B" w:rsidRPr="00B142D2">
        <w:rPr>
          <w:rFonts w:ascii="Book Antiqua" w:hAnsi="Book Antiqua" w:cs="Arial"/>
          <w:sz w:val="24"/>
          <w:szCs w:val="24"/>
          <w:lang w:val="en-US"/>
        </w:rPr>
        <w:t xml:space="preserve">Among the recommendations of the panel, the consensus around the challenge of creating a single definition of major bleeding to be adopted stands out since the analyzed population is extremely variable as to its characteristics, clinical profile, follow-up time length, and due to the constant temporary modifications in clinical therapy and treatment strategies considered appropriate at its time. Basing on this, </w:t>
      </w:r>
      <w:r w:rsidR="00EE6A88" w:rsidRPr="00B142D2">
        <w:rPr>
          <w:rFonts w:ascii="Book Antiqua" w:hAnsi="Book Antiqua" w:cs="Arial"/>
          <w:sz w:val="24"/>
          <w:szCs w:val="24"/>
          <w:lang w:val="en-US"/>
        </w:rPr>
        <w:t>BARC particip</w:t>
      </w:r>
      <w:r w:rsidR="00E850C0" w:rsidRPr="00B142D2">
        <w:rPr>
          <w:rFonts w:ascii="Book Antiqua" w:hAnsi="Book Antiqua" w:cs="Arial"/>
          <w:sz w:val="24"/>
          <w:szCs w:val="24"/>
          <w:lang w:val="en-US"/>
        </w:rPr>
        <w:t xml:space="preserve">ants proposed 5 bleeding types </w:t>
      </w:r>
      <w:r w:rsidR="002C4C1B" w:rsidRPr="00B142D2">
        <w:rPr>
          <w:rFonts w:ascii="Book Antiqua" w:hAnsi="Book Antiqua" w:cs="Arial"/>
          <w:sz w:val="24"/>
          <w:szCs w:val="24"/>
          <w:lang w:val="en-US"/>
        </w:rPr>
        <w:t>(Table 1)</w:t>
      </w:r>
      <w:r w:rsidR="00FA46D9" w:rsidRPr="00B142D2">
        <w:rPr>
          <w:rFonts w:ascii="Book Antiqua" w:hAnsi="Book Antiqua" w:cs="Arial"/>
          <w:sz w:val="24"/>
          <w:szCs w:val="24"/>
          <w:vertAlign w:val="superscript"/>
          <w:lang w:val="en-US"/>
        </w:rPr>
        <w:t xml:space="preserve"> [6</w:t>
      </w:r>
      <w:hyperlink w:anchor="_ENREF_1" w:tooltip="Subherwal, 2009 #2" w:history="1"/>
      <w:r w:rsidR="00FA46D9" w:rsidRPr="00B142D2">
        <w:rPr>
          <w:rFonts w:ascii="Book Antiqua" w:hAnsi="Book Antiqua" w:cs="Arial"/>
          <w:sz w:val="24"/>
          <w:szCs w:val="24"/>
          <w:vertAlign w:val="superscript"/>
          <w:lang w:val="en-US"/>
        </w:rPr>
        <w:t>]</w:t>
      </w:r>
      <w:r w:rsidR="00EE6A88" w:rsidRPr="00B142D2">
        <w:rPr>
          <w:rFonts w:ascii="Book Antiqua" w:hAnsi="Book Antiqua" w:cs="Arial"/>
          <w:sz w:val="24"/>
          <w:szCs w:val="24"/>
          <w:lang w:val="en-US"/>
        </w:rPr>
        <w:t>.</w:t>
      </w:r>
    </w:p>
    <w:p w:rsidR="00C64D94" w:rsidRPr="00B142D2" w:rsidRDefault="00C64D94" w:rsidP="00B142D2">
      <w:pPr>
        <w:spacing w:after="0" w:line="360" w:lineRule="auto"/>
        <w:ind w:firstLineChars="100" w:firstLine="240"/>
        <w:jc w:val="both"/>
        <w:rPr>
          <w:rFonts w:ascii="Book Antiqua" w:hAnsi="Book Antiqua" w:cs="Arial"/>
          <w:sz w:val="24"/>
          <w:szCs w:val="24"/>
          <w:lang w:val="en-US" w:eastAsia="zh-CN"/>
        </w:rPr>
      </w:pPr>
    </w:p>
    <w:p w:rsidR="00295E9D" w:rsidRPr="00B142D2" w:rsidRDefault="00C64D94" w:rsidP="00B142D2">
      <w:pPr>
        <w:spacing w:after="0" w:line="360" w:lineRule="auto"/>
        <w:jc w:val="both"/>
        <w:rPr>
          <w:rFonts w:ascii="Book Antiqua" w:hAnsi="Book Antiqua" w:cs="Arial"/>
          <w:b/>
          <w:sz w:val="24"/>
          <w:szCs w:val="24"/>
          <w:lang w:val="en-US"/>
        </w:rPr>
      </w:pPr>
      <w:r w:rsidRPr="00B142D2">
        <w:rPr>
          <w:rFonts w:ascii="Book Antiqua" w:hAnsi="Book Antiqua" w:cs="Arial"/>
          <w:b/>
          <w:sz w:val="24"/>
          <w:szCs w:val="24"/>
          <w:lang w:val="en-US"/>
        </w:rPr>
        <w:t>PREDISPOSING FACTORS</w:t>
      </w:r>
    </w:p>
    <w:p w:rsidR="00ED452D" w:rsidRPr="00B142D2" w:rsidRDefault="00ED452D" w:rsidP="00B142D2">
      <w:pPr>
        <w:spacing w:after="0" w:line="360" w:lineRule="auto"/>
        <w:jc w:val="both"/>
        <w:rPr>
          <w:rFonts w:ascii="Book Antiqua" w:hAnsi="Book Antiqua" w:cs="Arial"/>
          <w:sz w:val="24"/>
          <w:szCs w:val="24"/>
          <w:lang w:val="en-US" w:eastAsia="zh-CN"/>
        </w:rPr>
      </w:pPr>
      <w:r w:rsidRPr="00B142D2">
        <w:rPr>
          <w:rFonts w:ascii="Book Antiqua" w:hAnsi="Book Antiqua" w:cs="Arial"/>
          <w:sz w:val="24"/>
          <w:szCs w:val="24"/>
          <w:lang w:val="en-US"/>
        </w:rPr>
        <w:t xml:space="preserve">Major bleeding is currently one of the most common non-cardiac </w:t>
      </w:r>
      <w:r w:rsidR="004F3919" w:rsidRPr="00B142D2">
        <w:rPr>
          <w:rFonts w:ascii="Book Antiqua" w:hAnsi="Book Antiqua" w:cs="Arial"/>
          <w:sz w:val="24"/>
          <w:szCs w:val="24"/>
          <w:lang w:val="en-US"/>
        </w:rPr>
        <w:t>complications</w:t>
      </w:r>
      <w:r w:rsidRPr="00B142D2">
        <w:rPr>
          <w:rFonts w:ascii="Book Antiqua" w:hAnsi="Book Antiqua" w:cs="Arial"/>
          <w:sz w:val="24"/>
          <w:szCs w:val="24"/>
          <w:lang w:val="en-US"/>
        </w:rPr>
        <w:t xml:space="preserve"> observed in the treatment of ACS patients. The identification of clinical characteristics and particularities of the </w:t>
      </w:r>
      <w:proofErr w:type="spellStart"/>
      <w:r w:rsidRPr="00B142D2">
        <w:rPr>
          <w:rFonts w:ascii="Book Antiqua" w:hAnsi="Book Antiqua" w:cs="Arial"/>
          <w:sz w:val="24"/>
          <w:szCs w:val="24"/>
          <w:lang w:val="en-US"/>
        </w:rPr>
        <w:t>antithrombin</w:t>
      </w:r>
      <w:proofErr w:type="spellEnd"/>
      <w:r w:rsidRPr="00B142D2">
        <w:rPr>
          <w:rFonts w:ascii="Book Antiqua" w:hAnsi="Book Antiqua" w:cs="Arial"/>
          <w:sz w:val="24"/>
          <w:szCs w:val="24"/>
          <w:lang w:val="en-US"/>
        </w:rPr>
        <w:t xml:space="preserve"> therapy associated with an increased risk of hemorrhagic complications would make it possible to adopt prevention strategies, especially among those exposed to greater </w:t>
      </w:r>
      <w:proofErr w:type="gramStart"/>
      <w:r w:rsidRPr="00B142D2">
        <w:rPr>
          <w:rFonts w:ascii="Book Antiqua" w:hAnsi="Book Antiqua" w:cs="Arial"/>
          <w:sz w:val="24"/>
          <w:szCs w:val="24"/>
          <w:lang w:val="en-US"/>
        </w:rPr>
        <w:t>risk</w:t>
      </w:r>
      <w:r w:rsidR="00E77F4A" w:rsidRPr="00B142D2">
        <w:rPr>
          <w:rFonts w:ascii="Book Antiqua" w:hAnsi="Book Antiqua" w:cs="Arial"/>
          <w:sz w:val="24"/>
          <w:szCs w:val="24"/>
          <w:vertAlign w:val="superscript"/>
          <w:lang w:val="en-US"/>
        </w:rPr>
        <w:t>[</w:t>
      </w:r>
      <w:proofErr w:type="gramEnd"/>
      <w:r w:rsidR="00E77F4A" w:rsidRPr="00B142D2">
        <w:rPr>
          <w:rFonts w:ascii="Book Antiqua" w:hAnsi="Book Antiqua"/>
          <w:sz w:val="24"/>
          <w:szCs w:val="24"/>
          <w:vertAlign w:val="superscript"/>
          <w:lang w:val="en-US"/>
        </w:rPr>
        <w:t>15</w:t>
      </w:r>
      <w:r w:rsidR="00E77F4A" w:rsidRPr="00B142D2">
        <w:rPr>
          <w:rFonts w:ascii="Book Antiqua" w:hAnsi="Book Antiqua" w:cs="Arial"/>
          <w:sz w:val="24"/>
          <w:szCs w:val="24"/>
          <w:vertAlign w:val="superscript"/>
          <w:lang w:val="en-US"/>
        </w:rPr>
        <w:t>]</w:t>
      </w:r>
      <w:r w:rsidR="004F3919" w:rsidRPr="00B142D2">
        <w:rPr>
          <w:rFonts w:ascii="Book Antiqua" w:hAnsi="Book Antiqua" w:cs="Arial"/>
          <w:sz w:val="24"/>
          <w:szCs w:val="24"/>
          <w:lang w:val="en-US"/>
        </w:rPr>
        <w:t>.</w:t>
      </w:r>
      <w:r w:rsidR="00C64D94" w:rsidRPr="00B142D2">
        <w:rPr>
          <w:rFonts w:ascii="Book Antiqua" w:hAnsi="Book Antiqua" w:cs="Arial"/>
          <w:sz w:val="24"/>
          <w:szCs w:val="24"/>
          <w:lang w:val="en-US" w:eastAsia="zh-CN"/>
        </w:rPr>
        <w:t xml:space="preserve"> </w:t>
      </w:r>
    </w:p>
    <w:p w:rsidR="00ED452D" w:rsidRPr="00B142D2" w:rsidRDefault="00ED452D" w:rsidP="00B142D2">
      <w:pPr>
        <w:spacing w:after="0" w:line="360" w:lineRule="auto"/>
        <w:ind w:firstLineChars="100" w:firstLine="240"/>
        <w:jc w:val="both"/>
        <w:rPr>
          <w:rFonts w:ascii="Book Antiqua" w:hAnsi="Book Antiqua" w:cs="Arial"/>
          <w:sz w:val="24"/>
          <w:szCs w:val="24"/>
          <w:lang w:val="en-US"/>
        </w:rPr>
      </w:pPr>
      <w:r w:rsidRPr="00B142D2">
        <w:rPr>
          <w:rFonts w:ascii="Book Antiqua" w:hAnsi="Book Antiqua" w:cs="Arial"/>
          <w:sz w:val="24"/>
          <w:szCs w:val="24"/>
          <w:lang w:val="en-US"/>
        </w:rPr>
        <w:t xml:space="preserve">In this way, different studies exposed the main predictors of major bleeding in the treatment of ACS. </w:t>
      </w:r>
      <w:r w:rsidR="002C4C1B" w:rsidRPr="00B142D2">
        <w:rPr>
          <w:rFonts w:ascii="Book Antiqua" w:hAnsi="Book Antiqua" w:cs="Arial"/>
          <w:sz w:val="24"/>
          <w:szCs w:val="24"/>
          <w:lang w:val="en-US"/>
        </w:rPr>
        <w:t>The</w:t>
      </w:r>
      <w:r w:rsidRPr="00B142D2">
        <w:rPr>
          <w:rFonts w:ascii="Book Antiqua" w:hAnsi="Book Antiqua" w:cs="Arial"/>
          <w:sz w:val="24"/>
          <w:szCs w:val="24"/>
          <w:lang w:val="en-US"/>
        </w:rPr>
        <w:t xml:space="preserve"> Global Registry of Acute Coronary E</w:t>
      </w:r>
      <w:r w:rsidR="002C4C1B" w:rsidRPr="00B142D2">
        <w:rPr>
          <w:rFonts w:ascii="Book Antiqua" w:hAnsi="Book Antiqua" w:cs="Arial"/>
          <w:sz w:val="24"/>
          <w:szCs w:val="24"/>
          <w:lang w:val="en-US"/>
        </w:rPr>
        <w:t xml:space="preserve">vents (GRACE) </w:t>
      </w:r>
      <w:r w:rsidR="007134C5" w:rsidRPr="00B142D2">
        <w:rPr>
          <w:rFonts w:ascii="Book Antiqua" w:hAnsi="Book Antiqua" w:cs="Arial"/>
          <w:sz w:val="24"/>
          <w:szCs w:val="24"/>
          <w:lang w:val="en-US"/>
        </w:rPr>
        <w:t xml:space="preserve">investigators developed a risk score of major bleeding, basing on a registry with </w:t>
      </w:r>
      <w:r w:rsidR="00C64D94" w:rsidRPr="00B142D2">
        <w:rPr>
          <w:rFonts w:ascii="Book Antiqua" w:hAnsi="Book Antiqua" w:cs="Arial"/>
          <w:sz w:val="24"/>
          <w:szCs w:val="24"/>
          <w:lang w:val="en-US"/>
        </w:rPr>
        <w:t>24</w:t>
      </w:r>
      <w:r w:rsidRPr="00B142D2">
        <w:rPr>
          <w:rFonts w:ascii="Book Antiqua" w:hAnsi="Book Antiqua" w:cs="Arial"/>
          <w:sz w:val="24"/>
          <w:szCs w:val="24"/>
          <w:lang w:val="en-US"/>
        </w:rPr>
        <w:t xml:space="preserve">045 ACS patients, of which 933 (3.9%) </w:t>
      </w:r>
      <w:r w:rsidR="00753FA8" w:rsidRPr="00B142D2">
        <w:rPr>
          <w:rFonts w:ascii="Book Antiqua" w:hAnsi="Book Antiqua" w:cs="Arial"/>
          <w:sz w:val="24"/>
          <w:szCs w:val="24"/>
          <w:lang w:val="en-US"/>
        </w:rPr>
        <w:t>d</w:t>
      </w:r>
      <w:r w:rsidRPr="00B142D2">
        <w:rPr>
          <w:rFonts w:ascii="Book Antiqua" w:hAnsi="Book Antiqua" w:cs="Arial"/>
          <w:sz w:val="24"/>
          <w:szCs w:val="24"/>
          <w:lang w:val="en-US"/>
        </w:rPr>
        <w:t>eveloped an episode of major bleeding during hospitalization</w:t>
      </w:r>
      <w:r w:rsidR="007134C5" w:rsidRPr="00B142D2">
        <w:rPr>
          <w:rFonts w:ascii="Book Antiqua" w:hAnsi="Book Antiqua" w:cs="Arial"/>
          <w:sz w:val="24"/>
          <w:szCs w:val="24"/>
          <w:vertAlign w:val="superscript"/>
          <w:lang w:val="en-US"/>
        </w:rPr>
        <w:t>[</w:t>
      </w:r>
      <w:hyperlink w:anchor="_ENREF_1" w:tooltip="Subherwal, 2009 #2" w:history="1">
        <w:r w:rsidR="007134C5" w:rsidRPr="00B142D2">
          <w:rPr>
            <w:rFonts w:ascii="Book Antiqua" w:hAnsi="Book Antiqua" w:cs="Arial"/>
            <w:sz w:val="24"/>
            <w:szCs w:val="24"/>
            <w:vertAlign w:val="superscript"/>
            <w:lang w:val="en-US"/>
          </w:rPr>
          <w:t>2</w:t>
        </w:r>
      </w:hyperlink>
      <w:r w:rsidR="00F815ED" w:rsidRPr="00B142D2">
        <w:rPr>
          <w:rFonts w:ascii="Book Antiqua" w:hAnsi="Book Antiqua" w:cs="Arial"/>
          <w:sz w:val="24"/>
          <w:szCs w:val="24"/>
          <w:vertAlign w:val="superscript"/>
          <w:lang w:val="en-US"/>
        </w:rPr>
        <w:t>3</w:t>
      </w:r>
      <w:r w:rsidR="007134C5" w:rsidRPr="00B142D2">
        <w:rPr>
          <w:rFonts w:ascii="Book Antiqua" w:hAnsi="Book Antiqua" w:cs="Arial"/>
          <w:sz w:val="24"/>
          <w:szCs w:val="24"/>
          <w:vertAlign w:val="superscript"/>
          <w:lang w:val="en-US"/>
        </w:rPr>
        <w:t>]</w:t>
      </w:r>
      <w:r w:rsidR="007134C5" w:rsidRPr="00B142D2">
        <w:rPr>
          <w:rFonts w:ascii="Book Antiqua" w:hAnsi="Book Antiqua" w:cs="Arial"/>
          <w:sz w:val="24"/>
          <w:szCs w:val="24"/>
          <w:lang w:val="en-US"/>
        </w:rPr>
        <w:t>.</w:t>
      </w:r>
      <w:r w:rsidRPr="00B142D2">
        <w:rPr>
          <w:rFonts w:ascii="Book Antiqua" w:hAnsi="Book Antiqua" w:cs="Arial"/>
          <w:sz w:val="24"/>
          <w:szCs w:val="24"/>
          <w:lang w:val="en-US"/>
        </w:rPr>
        <w:t xml:space="preserve"> </w:t>
      </w:r>
      <w:r w:rsidR="007134C5" w:rsidRPr="00B142D2">
        <w:rPr>
          <w:rFonts w:ascii="Book Antiqua" w:hAnsi="Book Antiqua" w:cs="Arial"/>
          <w:sz w:val="24"/>
          <w:szCs w:val="24"/>
          <w:lang w:val="en-US"/>
        </w:rPr>
        <w:t xml:space="preserve">They identified 7 </w:t>
      </w:r>
      <w:r w:rsidRPr="00B142D2">
        <w:rPr>
          <w:rFonts w:ascii="Book Antiqua" w:hAnsi="Book Antiqua" w:cs="Arial"/>
          <w:sz w:val="24"/>
          <w:szCs w:val="24"/>
          <w:lang w:val="en-US"/>
        </w:rPr>
        <w:t>indep</w:t>
      </w:r>
      <w:r w:rsidR="007134C5" w:rsidRPr="00B142D2">
        <w:rPr>
          <w:rFonts w:ascii="Book Antiqua" w:hAnsi="Book Antiqua" w:cs="Arial"/>
          <w:sz w:val="24"/>
          <w:szCs w:val="24"/>
          <w:lang w:val="en-US"/>
        </w:rPr>
        <w:t xml:space="preserve">endent predictors of bleeding: </w:t>
      </w:r>
      <w:r w:rsidRPr="00B142D2">
        <w:rPr>
          <w:rFonts w:ascii="Book Antiqua" w:hAnsi="Book Antiqua" w:cs="Arial"/>
          <w:sz w:val="24"/>
          <w:szCs w:val="24"/>
          <w:lang w:val="en-US"/>
        </w:rPr>
        <w:t xml:space="preserve">age, female </w:t>
      </w:r>
      <w:r w:rsidR="007134C5" w:rsidRPr="00B142D2">
        <w:rPr>
          <w:rFonts w:ascii="Book Antiqua" w:hAnsi="Book Antiqua" w:cs="Arial"/>
          <w:sz w:val="24"/>
          <w:szCs w:val="24"/>
          <w:lang w:val="en-US"/>
        </w:rPr>
        <w:t>gender</w:t>
      </w:r>
      <w:r w:rsidRPr="00B142D2">
        <w:rPr>
          <w:rFonts w:ascii="Book Antiqua" w:hAnsi="Book Antiqua" w:cs="Arial"/>
          <w:sz w:val="24"/>
          <w:szCs w:val="24"/>
          <w:lang w:val="en-US"/>
        </w:rPr>
        <w:t>, pr</w:t>
      </w:r>
      <w:r w:rsidR="00753FA8" w:rsidRPr="00B142D2">
        <w:rPr>
          <w:rFonts w:ascii="Book Antiqua" w:hAnsi="Book Antiqua" w:cs="Arial"/>
          <w:sz w:val="24"/>
          <w:szCs w:val="24"/>
          <w:lang w:val="en-US"/>
        </w:rPr>
        <w:t xml:space="preserve">ior </w:t>
      </w:r>
      <w:r w:rsidRPr="00B142D2">
        <w:rPr>
          <w:rFonts w:ascii="Book Antiqua" w:hAnsi="Book Antiqua" w:cs="Arial"/>
          <w:sz w:val="24"/>
          <w:szCs w:val="24"/>
          <w:lang w:val="en-US"/>
        </w:rPr>
        <w:t xml:space="preserve">bleeding, </w:t>
      </w:r>
      <w:r w:rsidR="007134C5" w:rsidRPr="00B142D2">
        <w:rPr>
          <w:rFonts w:ascii="Book Antiqua" w:hAnsi="Book Antiqua" w:cs="Arial"/>
          <w:sz w:val="24"/>
          <w:szCs w:val="24"/>
          <w:lang w:val="en-US"/>
        </w:rPr>
        <w:t>kidney</w:t>
      </w:r>
      <w:r w:rsidRPr="00B142D2">
        <w:rPr>
          <w:rFonts w:ascii="Book Antiqua" w:hAnsi="Book Antiqua" w:cs="Arial"/>
          <w:sz w:val="24"/>
          <w:szCs w:val="24"/>
          <w:lang w:val="en-US"/>
        </w:rPr>
        <w:t xml:space="preserve"> </w:t>
      </w:r>
      <w:r w:rsidR="001006EA" w:rsidRPr="00B142D2">
        <w:rPr>
          <w:rFonts w:ascii="Book Antiqua" w:hAnsi="Book Antiqua" w:cs="Arial"/>
          <w:sz w:val="24"/>
          <w:szCs w:val="24"/>
          <w:lang w:val="en-US"/>
        </w:rPr>
        <w:t>dysfunction</w:t>
      </w:r>
      <w:r w:rsidRPr="00B142D2">
        <w:rPr>
          <w:rFonts w:ascii="Book Antiqua" w:hAnsi="Book Antiqua" w:cs="Arial"/>
          <w:sz w:val="24"/>
          <w:szCs w:val="24"/>
          <w:lang w:val="en-US"/>
        </w:rPr>
        <w:t xml:space="preserve">, fibrinolysis, </w:t>
      </w:r>
      <w:r w:rsidR="009074C6" w:rsidRPr="00B142D2">
        <w:rPr>
          <w:rFonts w:ascii="Book Antiqua" w:hAnsi="Book Antiqua" w:cs="Arial"/>
          <w:sz w:val="24"/>
          <w:szCs w:val="24"/>
          <w:lang w:val="en-US"/>
        </w:rPr>
        <w:t>glycoprotein </w:t>
      </w:r>
      <w:proofErr w:type="spellStart"/>
      <w:r w:rsidR="009074C6" w:rsidRPr="00B142D2">
        <w:rPr>
          <w:rFonts w:ascii="Book Antiqua" w:hAnsi="Book Antiqua" w:cs="Arial"/>
          <w:sz w:val="24"/>
          <w:szCs w:val="24"/>
          <w:lang w:val="en-US"/>
        </w:rPr>
        <w:t>IIb</w:t>
      </w:r>
      <w:proofErr w:type="spellEnd"/>
      <w:r w:rsidR="009074C6" w:rsidRPr="00B142D2">
        <w:rPr>
          <w:rFonts w:ascii="Book Antiqua" w:hAnsi="Book Antiqua" w:cs="Arial"/>
          <w:sz w:val="24"/>
          <w:szCs w:val="24"/>
          <w:lang w:val="en-US"/>
        </w:rPr>
        <w:t>/</w:t>
      </w:r>
      <w:proofErr w:type="spellStart"/>
      <w:r w:rsidR="009074C6" w:rsidRPr="00B142D2">
        <w:rPr>
          <w:rFonts w:ascii="Book Antiqua" w:hAnsi="Book Antiqua" w:cs="Arial"/>
          <w:sz w:val="24"/>
          <w:szCs w:val="24"/>
          <w:lang w:val="en-US"/>
        </w:rPr>
        <w:t>IIIa</w:t>
      </w:r>
      <w:proofErr w:type="spellEnd"/>
      <w:r w:rsidR="009074C6" w:rsidRPr="00B142D2">
        <w:rPr>
          <w:rFonts w:ascii="Book Antiqua" w:hAnsi="Book Antiqua" w:cs="Arial"/>
          <w:sz w:val="24"/>
          <w:szCs w:val="24"/>
          <w:lang w:val="en-US"/>
        </w:rPr>
        <w:t xml:space="preserve"> inhibitors (GPI) </w:t>
      </w:r>
      <w:r w:rsidRPr="00B142D2">
        <w:rPr>
          <w:rFonts w:ascii="Book Antiqua" w:hAnsi="Book Antiqua" w:cs="Arial"/>
          <w:sz w:val="24"/>
          <w:szCs w:val="24"/>
          <w:lang w:val="en-US"/>
        </w:rPr>
        <w:t>use, and percutaneous coronary intervention (PCI). The most frequent bleeding sites were gastrointestinal (31.5%) and those related to th</w:t>
      </w:r>
      <w:r w:rsidR="00B263B9" w:rsidRPr="00B142D2">
        <w:rPr>
          <w:rFonts w:ascii="Book Antiqua" w:hAnsi="Book Antiqua" w:cs="Arial"/>
          <w:sz w:val="24"/>
          <w:szCs w:val="24"/>
          <w:lang w:val="en-US"/>
        </w:rPr>
        <w:t>e vascular access site (23.8%).</w:t>
      </w:r>
    </w:p>
    <w:p w:rsidR="00A776AD" w:rsidRPr="00B142D2" w:rsidRDefault="002C4C1B" w:rsidP="00B142D2">
      <w:pPr>
        <w:spacing w:after="0" w:line="360" w:lineRule="auto"/>
        <w:ind w:firstLineChars="100" w:firstLine="240"/>
        <w:jc w:val="both"/>
        <w:rPr>
          <w:rFonts w:ascii="Book Antiqua" w:hAnsi="Book Antiqua" w:cs="Arial"/>
          <w:sz w:val="24"/>
          <w:szCs w:val="24"/>
          <w:lang w:val="en-US"/>
        </w:rPr>
      </w:pPr>
      <w:r w:rsidRPr="00B142D2">
        <w:rPr>
          <w:rFonts w:ascii="Book Antiqua" w:hAnsi="Book Antiqua" w:cs="Arial"/>
          <w:sz w:val="24"/>
          <w:szCs w:val="24"/>
          <w:lang w:val="en-US"/>
        </w:rPr>
        <w:lastRenderedPageBreak/>
        <w:t>In t</w:t>
      </w:r>
      <w:r w:rsidR="00A776AD" w:rsidRPr="00B142D2">
        <w:rPr>
          <w:rFonts w:ascii="Book Antiqua" w:hAnsi="Book Antiqua" w:cs="Arial"/>
          <w:sz w:val="24"/>
          <w:szCs w:val="24"/>
          <w:lang w:val="en-US"/>
        </w:rPr>
        <w:t>he ACUITY study</w:t>
      </w:r>
      <w:r w:rsidR="00E77F4A" w:rsidRPr="00B142D2">
        <w:rPr>
          <w:rFonts w:ascii="Book Antiqua" w:hAnsi="Book Antiqua" w:cs="Arial"/>
          <w:sz w:val="24"/>
          <w:szCs w:val="24"/>
          <w:vertAlign w:val="superscript"/>
          <w:lang w:val="en-US"/>
        </w:rPr>
        <w:t>[</w:t>
      </w:r>
      <w:hyperlink w:anchor="_ENREF_1" w:tooltip="Subherwal, 2009 #2" w:history="1">
        <w:r w:rsidR="00E77F4A" w:rsidRPr="00B142D2">
          <w:rPr>
            <w:rFonts w:ascii="Book Antiqua" w:hAnsi="Book Antiqua" w:cs="Arial"/>
            <w:sz w:val="24"/>
            <w:szCs w:val="24"/>
            <w:vertAlign w:val="superscript"/>
            <w:lang w:val="en-US"/>
          </w:rPr>
          <w:t>2</w:t>
        </w:r>
      </w:hyperlink>
      <w:r w:rsidR="00F815ED" w:rsidRPr="00B142D2">
        <w:rPr>
          <w:rFonts w:ascii="Book Antiqua" w:hAnsi="Book Antiqua" w:cs="Arial"/>
          <w:sz w:val="24"/>
          <w:szCs w:val="24"/>
          <w:vertAlign w:val="superscript"/>
          <w:lang w:val="en-US"/>
        </w:rPr>
        <w:t>2</w:t>
      </w:r>
      <w:r w:rsidR="00E77F4A" w:rsidRPr="00B142D2">
        <w:rPr>
          <w:rFonts w:ascii="Book Antiqua" w:hAnsi="Book Antiqua" w:cs="Arial"/>
          <w:sz w:val="24"/>
          <w:szCs w:val="24"/>
          <w:vertAlign w:val="superscript"/>
          <w:lang w:val="en-US"/>
        </w:rPr>
        <w:t>]</w:t>
      </w:r>
      <w:r w:rsidR="00555674" w:rsidRPr="00B142D2">
        <w:rPr>
          <w:rFonts w:ascii="Book Antiqua" w:hAnsi="Book Antiqua" w:cs="Arial"/>
          <w:sz w:val="24"/>
          <w:szCs w:val="24"/>
          <w:lang w:val="en-US"/>
        </w:rPr>
        <w:t>,</w:t>
      </w:r>
      <w:r w:rsidRPr="00B142D2">
        <w:rPr>
          <w:rFonts w:ascii="Book Antiqua" w:hAnsi="Book Antiqua" w:cs="Arial"/>
          <w:sz w:val="24"/>
          <w:szCs w:val="24"/>
          <w:lang w:val="en-US"/>
        </w:rPr>
        <w:t xml:space="preserve"> </w:t>
      </w:r>
      <w:r w:rsidR="00A776AD" w:rsidRPr="00B142D2">
        <w:rPr>
          <w:rFonts w:ascii="Book Antiqua" w:hAnsi="Book Antiqua" w:cs="Arial"/>
          <w:sz w:val="24"/>
          <w:szCs w:val="24"/>
          <w:lang w:val="en-US"/>
        </w:rPr>
        <w:t>authors identified</w:t>
      </w:r>
      <w:r w:rsidR="00E67D6E" w:rsidRPr="00B142D2">
        <w:rPr>
          <w:rFonts w:ascii="Book Antiqua" w:hAnsi="Book Antiqua" w:cs="Arial"/>
          <w:sz w:val="24"/>
          <w:szCs w:val="24"/>
          <w:lang w:val="en-US" w:eastAsia="zh-CN"/>
        </w:rPr>
        <w:t xml:space="preserve"> </w:t>
      </w:r>
      <w:r w:rsidR="00A776AD" w:rsidRPr="00B142D2">
        <w:rPr>
          <w:rFonts w:ascii="Book Antiqua" w:hAnsi="Book Antiqua" w:cs="Arial"/>
          <w:sz w:val="24"/>
          <w:szCs w:val="24"/>
          <w:lang w:val="en-US"/>
        </w:rPr>
        <w:t xml:space="preserve">8 variables related to greater risk of bleeding were identified: female sex, anemia, advanced age, use of unfractionated heparin and </w:t>
      </w:r>
      <w:proofErr w:type="spellStart"/>
      <w:r w:rsidR="00A776AD" w:rsidRPr="00B142D2">
        <w:rPr>
          <w:rFonts w:ascii="Book Antiqua" w:hAnsi="Book Antiqua" w:cs="Arial"/>
          <w:sz w:val="24"/>
          <w:szCs w:val="24"/>
          <w:lang w:val="en-US"/>
        </w:rPr>
        <w:t>IIb</w:t>
      </w:r>
      <w:proofErr w:type="spellEnd"/>
      <w:r w:rsidR="00A776AD" w:rsidRPr="00B142D2">
        <w:rPr>
          <w:rFonts w:ascii="Book Antiqua" w:hAnsi="Book Antiqua" w:cs="Arial"/>
          <w:sz w:val="24"/>
          <w:szCs w:val="24"/>
          <w:lang w:val="en-US"/>
        </w:rPr>
        <w:t>/</w:t>
      </w:r>
      <w:proofErr w:type="spellStart"/>
      <w:r w:rsidR="00A776AD" w:rsidRPr="00B142D2">
        <w:rPr>
          <w:rFonts w:ascii="Book Antiqua" w:hAnsi="Book Antiqua" w:cs="Arial"/>
          <w:sz w:val="24"/>
          <w:szCs w:val="24"/>
          <w:lang w:val="en-US"/>
        </w:rPr>
        <w:t>IIIa</w:t>
      </w:r>
      <w:proofErr w:type="spellEnd"/>
      <w:r w:rsidR="00A776AD" w:rsidRPr="00B142D2">
        <w:rPr>
          <w:rFonts w:ascii="Book Antiqua" w:hAnsi="Book Antiqua" w:cs="Arial"/>
          <w:sz w:val="24"/>
          <w:szCs w:val="24"/>
          <w:lang w:val="en-US"/>
        </w:rPr>
        <w:t xml:space="preserve"> inhibitors instead of isolated </w:t>
      </w:r>
      <w:proofErr w:type="spellStart"/>
      <w:r w:rsidR="00A776AD" w:rsidRPr="00B142D2">
        <w:rPr>
          <w:rFonts w:ascii="Book Antiqua" w:hAnsi="Book Antiqua" w:cs="Arial"/>
          <w:sz w:val="24"/>
          <w:szCs w:val="24"/>
          <w:lang w:val="en-US"/>
        </w:rPr>
        <w:t>bivalirudin</w:t>
      </w:r>
      <w:proofErr w:type="spellEnd"/>
      <w:r w:rsidR="00A776AD" w:rsidRPr="00B142D2">
        <w:rPr>
          <w:rFonts w:ascii="Book Antiqua" w:hAnsi="Book Antiqua" w:cs="Arial"/>
          <w:sz w:val="24"/>
          <w:szCs w:val="24"/>
          <w:lang w:val="en-US"/>
        </w:rPr>
        <w:t>, elevated serum creatinine, increased leukocyte cou</w:t>
      </w:r>
      <w:r w:rsidR="00CC3CD7" w:rsidRPr="00B142D2">
        <w:rPr>
          <w:rFonts w:ascii="Book Antiqua" w:hAnsi="Book Antiqua" w:cs="Arial"/>
          <w:sz w:val="24"/>
          <w:szCs w:val="24"/>
          <w:lang w:val="en-US"/>
        </w:rPr>
        <w:t>nt, absence of previous PCI, prior</w:t>
      </w:r>
      <w:r w:rsidR="00A776AD" w:rsidRPr="00B142D2">
        <w:rPr>
          <w:rFonts w:ascii="Book Antiqua" w:hAnsi="Book Antiqua" w:cs="Arial"/>
          <w:sz w:val="24"/>
          <w:szCs w:val="24"/>
          <w:lang w:val="en-US"/>
        </w:rPr>
        <w:t xml:space="preserve"> stroke, S</w:t>
      </w:r>
      <w:r w:rsidR="00CC3CD7" w:rsidRPr="00B142D2">
        <w:rPr>
          <w:rFonts w:ascii="Book Antiqua" w:hAnsi="Book Antiqua" w:cs="Arial"/>
          <w:sz w:val="24"/>
          <w:szCs w:val="24"/>
          <w:lang w:val="en-US"/>
        </w:rPr>
        <w:t>T-segment elevation ≥</w:t>
      </w:r>
      <w:r w:rsidR="00C64D94" w:rsidRPr="00B142D2">
        <w:rPr>
          <w:rFonts w:ascii="Book Antiqua" w:hAnsi="Book Antiqua" w:cs="Arial"/>
          <w:sz w:val="24"/>
          <w:szCs w:val="24"/>
          <w:lang w:val="en-US" w:eastAsia="zh-CN"/>
        </w:rPr>
        <w:t xml:space="preserve"> </w:t>
      </w:r>
      <w:r w:rsidR="00CC3CD7" w:rsidRPr="00B142D2">
        <w:rPr>
          <w:rFonts w:ascii="Book Antiqua" w:hAnsi="Book Antiqua" w:cs="Arial"/>
          <w:sz w:val="24"/>
          <w:szCs w:val="24"/>
          <w:lang w:val="en-US"/>
        </w:rPr>
        <w:t xml:space="preserve">1 mm, and </w:t>
      </w:r>
      <w:r w:rsidR="00A776AD" w:rsidRPr="00B142D2">
        <w:rPr>
          <w:rFonts w:ascii="Book Antiqua" w:hAnsi="Book Antiqua" w:cs="Arial"/>
          <w:sz w:val="24"/>
          <w:szCs w:val="24"/>
          <w:lang w:val="en-US"/>
        </w:rPr>
        <w:t xml:space="preserve">routine use of </w:t>
      </w:r>
      <w:r w:rsidR="009074C6" w:rsidRPr="00B142D2">
        <w:rPr>
          <w:rFonts w:ascii="Book Antiqua" w:hAnsi="Book Antiqua" w:cs="Arial"/>
          <w:sz w:val="24"/>
          <w:szCs w:val="24"/>
          <w:lang w:val="en-US"/>
        </w:rPr>
        <w:t>GPI</w:t>
      </w:r>
      <w:r w:rsidR="00A776AD" w:rsidRPr="00B142D2">
        <w:rPr>
          <w:rFonts w:ascii="Book Antiqua" w:hAnsi="Book Antiqua" w:cs="Arial"/>
          <w:sz w:val="24"/>
          <w:szCs w:val="24"/>
          <w:lang w:val="en-US"/>
        </w:rPr>
        <w:t xml:space="preserve">. </w:t>
      </w:r>
    </w:p>
    <w:p w:rsidR="00ED452D" w:rsidRPr="00B142D2" w:rsidRDefault="00214DEC" w:rsidP="00B142D2">
      <w:pPr>
        <w:shd w:val="clear" w:color="auto" w:fill="FFFFFF" w:themeFill="background1"/>
        <w:spacing w:after="0" w:line="360" w:lineRule="auto"/>
        <w:ind w:firstLineChars="100" w:firstLine="240"/>
        <w:jc w:val="both"/>
        <w:rPr>
          <w:rFonts w:ascii="Book Antiqua" w:hAnsi="Book Antiqua" w:cs="Arial"/>
          <w:sz w:val="24"/>
          <w:szCs w:val="24"/>
          <w:lang w:val="en-US"/>
        </w:rPr>
      </w:pPr>
      <w:r w:rsidRPr="00B142D2">
        <w:rPr>
          <w:rFonts w:ascii="Book Antiqua" w:hAnsi="Book Antiqua" w:cs="Arial"/>
          <w:sz w:val="24"/>
          <w:szCs w:val="24"/>
          <w:lang w:val="en-US"/>
        </w:rPr>
        <w:t xml:space="preserve">In an analysis of the CRUSADE </w:t>
      </w:r>
      <w:proofErr w:type="gramStart"/>
      <w:r w:rsidRPr="00B142D2">
        <w:rPr>
          <w:rFonts w:ascii="Book Antiqua" w:hAnsi="Book Antiqua" w:cs="Arial"/>
          <w:sz w:val="24"/>
          <w:szCs w:val="24"/>
          <w:lang w:val="en-US"/>
        </w:rPr>
        <w:t>database</w:t>
      </w:r>
      <w:r w:rsidR="00E77F4A" w:rsidRPr="00B142D2">
        <w:rPr>
          <w:rFonts w:ascii="Book Antiqua" w:hAnsi="Book Antiqua" w:cs="Arial"/>
          <w:sz w:val="24"/>
          <w:szCs w:val="24"/>
          <w:vertAlign w:val="superscript"/>
          <w:lang w:val="en-US"/>
        </w:rPr>
        <w:t>[</w:t>
      </w:r>
      <w:proofErr w:type="gramEnd"/>
      <w:r w:rsidR="00BF6198" w:rsidRPr="00B142D2">
        <w:rPr>
          <w:rFonts w:ascii="Book Antiqua" w:hAnsi="Book Antiqua"/>
          <w:sz w:val="24"/>
          <w:szCs w:val="24"/>
        </w:rPr>
        <w:fldChar w:fldCharType="begin"/>
      </w:r>
      <w:r w:rsidR="00BF6198" w:rsidRPr="00B142D2">
        <w:rPr>
          <w:rFonts w:ascii="Book Antiqua" w:hAnsi="Book Antiqua"/>
          <w:sz w:val="24"/>
          <w:szCs w:val="24"/>
        </w:rPr>
        <w:instrText xml:space="preserve"> HYPERLINK \l "_ENREF_1" \o "Subherwal, 2009 #2" </w:instrText>
      </w:r>
      <w:r w:rsidR="00BF6198" w:rsidRPr="00B142D2">
        <w:rPr>
          <w:rFonts w:ascii="Book Antiqua" w:hAnsi="Book Antiqua"/>
          <w:sz w:val="24"/>
          <w:szCs w:val="24"/>
        </w:rPr>
        <w:fldChar w:fldCharType="separate"/>
      </w:r>
      <w:r w:rsidR="00E77F4A" w:rsidRPr="00B142D2">
        <w:rPr>
          <w:rFonts w:ascii="Book Antiqua" w:hAnsi="Book Antiqua" w:cs="Arial"/>
          <w:sz w:val="24"/>
          <w:szCs w:val="24"/>
          <w:vertAlign w:val="superscript"/>
          <w:lang w:val="en-US"/>
        </w:rPr>
        <w:t>1</w:t>
      </w:r>
      <w:r w:rsidR="00BF6198" w:rsidRPr="00B142D2">
        <w:rPr>
          <w:rFonts w:ascii="Book Antiqua" w:hAnsi="Book Antiqua" w:cs="Arial"/>
          <w:sz w:val="24"/>
          <w:szCs w:val="24"/>
          <w:vertAlign w:val="superscript"/>
          <w:lang w:val="en-US"/>
        </w:rPr>
        <w:fldChar w:fldCharType="end"/>
      </w:r>
      <w:r w:rsidR="00E77F4A" w:rsidRPr="00B142D2">
        <w:rPr>
          <w:rFonts w:ascii="Book Antiqua" w:hAnsi="Book Antiqua" w:cs="Arial"/>
          <w:sz w:val="24"/>
          <w:szCs w:val="24"/>
          <w:vertAlign w:val="superscript"/>
          <w:lang w:val="en-US"/>
        </w:rPr>
        <w:t>]</w:t>
      </w:r>
      <w:r w:rsidR="00867936" w:rsidRPr="00B142D2">
        <w:rPr>
          <w:rFonts w:ascii="Book Antiqua" w:hAnsi="Book Antiqua" w:cs="Arial"/>
          <w:sz w:val="24"/>
          <w:szCs w:val="24"/>
          <w:lang w:val="en-US"/>
        </w:rPr>
        <w:t>,</w:t>
      </w:r>
      <w:r w:rsidRPr="00B142D2">
        <w:rPr>
          <w:rFonts w:ascii="Book Antiqua" w:hAnsi="Book Antiqua" w:cs="Arial"/>
          <w:sz w:val="24"/>
          <w:szCs w:val="24"/>
          <w:lang w:val="en-US"/>
        </w:rPr>
        <w:t xml:space="preserve"> </w:t>
      </w:r>
      <w:r w:rsidR="00C64D94" w:rsidRPr="00B142D2">
        <w:rPr>
          <w:rFonts w:ascii="Book Antiqua" w:hAnsi="Book Antiqua" w:cs="Arial"/>
          <w:sz w:val="24"/>
          <w:szCs w:val="24"/>
          <w:lang w:val="en-US"/>
        </w:rPr>
        <w:t>with 89</w:t>
      </w:r>
      <w:r w:rsidR="009074C6" w:rsidRPr="00B142D2">
        <w:rPr>
          <w:rFonts w:ascii="Book Antiqua" w:hAnsi="Book Antiqua" w:cs="Arial"/>
          <w:sz w:val="24"/>
          <w:szCs w:val="24"/>
          <w:lang w:val="en-US"/>
        </w:rPr>
        <w:t>134 high-risk NSTEMI patients and with a incidence of</w:t>
      </w:r>
      <w:r w:rsidR="00E67D6E" w:rsidRPr="00B142D2">
        <w:rPr>
          <w:rFonts w:ascii="Book Antiqua" w:hAnsi="Book Antiqua" w:cs="Arial"/>
          <w:sz w:val="24"/>
          <w:szCs w:val="24"/>
          <w:lang w:val="en-US" w:eastAsia="zh-CN"/>
        </w:rPr>
        <w:t xml:space="preserve"> </w:t>
      </w:r>
      <w:r w:rsidR="009074C6" w:rsidRPr="00B142D2">
        <w:rPr>
          <w:rFonts w:ascii="Book Antiqua" w:hAnsi="Book Antiqua" w:cs="Arial"/>
          <w:sz w:val="24"/>
          <w:szCs w:val="24"/>
          <w:lang w:val="en-US"/>
        </w:rPr>
        <w:t xml:space="preserve">major bleeding of 9.4%, </w:t>
      </w:r>
      <w:r w:rsidR="007134C5" w:rsidRPr="00B142D2">
        <w:rPr>
          <w:rFonts w:ascii="Book Antiqua" w:hAnsi="Book Antiqua" w:cs="Arial"/>
          <w:sz w:val="24"/>
          <w:szCs w:val="24"/>
          <w:lang w:val="en-US"/>
        </w:rPr>
        <w:t xml:space="preserve">8 variables were identified as independent </w:t>
      </w:r>
      <w:r w:rsidR="00D3026F" w:rsidRPr="00B142D2">
        <w:rPr>
          <w:rFonts w:ascii="Book Antiqua" w:hAnsi="Book Antiqua" w:cs="Arial"/>
          <w:sz w:val="24"/>
          <w:szCs w:val="24"/>
          <w:lang w:val="en-US"/>
        </w:rPr>
        <w:t>predictors of major bleeding</w:t>
      </w:r>
      <w:r w:rsidR="009074C6" w:rsidRPr="00B142D2">
        <w:rPr>
          <w:rFonts w:ascii="Book Antiqua" w:hAnsi="Book Antiqua" w:cs="Arial"/>
          <w:sz w:val="24"/>
          <w:szCs w:val="24"/>
          <w:lang w:val="en-US"/>
        </w:rPr>
        <w:t xml:space="preserve">: </w:t>
      </w:r>
      <w:r w:rsidRPr="00B142D2">
        <w:rPr>
          <w:rFonts w:ascii="Book Antiqua" w:hAnsi="Book Antiqua" w:cs="Arial"/>
          <w:sz w:val="24"/>
          <w:szCs w:val="24"/>
          <w:lang w:val="en-US"/>
        </w:rPr>
        <w:t xml:space="preserve">female </w:t>
      </w:r>
      <w:r w:rsidR="00D3026F" w:rsidRPr="00B142D2">
        <w:rPr>
          <w:rFonts w:ascii="Book Antiqua" w:hAnsi="Book Antiqua" w:cs="Arial"/>
          <w:sz w:val="24"/>
          <w:szCs w:val="24"/>
          <w:lang w:val="en-US"/>
        </w:rPr>
        <w:t>sex</w:t>
      </w:r>
      <w:r w:rsidRPr="00B142D2">
        <w:rPr>
          <w:rFonts w:ascii="Book Antiqua" w:hAnsi="Book Antiqua" w:cs="Arial"/>
          <w:sz w:val="24"/>
          <w:szCs w:val="24"/>
          <w:lang w:val="en-US"/>
        </w:rPr>
        <w:t xml:space="preserve">, </w:t>
      </w:r>
      <w:r w:rsidR="00D3026F" w:rsidRPr="00B142D2">
        <w:rPr>
          <w:rFonts w:ascii="Book Antiqua" w:hAnsi="Book Antiqua" w:cs="Arial"/>
          <w:sz w:val="24"/>
          <w:szCs w:val="24"/>
          <w:lang w:val="en-US"/>
        </w:rPr>
        <w:t>peripheral vascular disease, diabetes,</w:t>
      </w:r>
      <w:r w:rsidR="00A776AD" w:rsidRPr="00B142D2">
        <w:rPr>
          <w:rFonts w:ascii="Book Antiqua" w:hAnsi="Book Antiqua" w:cs="Arial"/>
          <w:sz w:val="24"/>
          <w:szCs w:val="24"/>
          <w:lang w:val="en-US"/>
        </w:rPr>
        <w:t xml:space="preserve"> </w:t>
      </w:r>
      <w:r w:rsidRPr="00B142D2">
        <w:rPr>
          <w:rFonts w:ascii="Book Antiqua" w:hAnsi="Book Antiqua" w:cs="Arial"/>
          <w:sz w:val="24"/>
          <w:szCs w:val="24"/>
          <w:lang w:val="en-US"/>
        </w:rPr>
        <w:t xml:space="preserve">systolic blood pressure, </w:t>
      </w:r>
      <w:r w:rsidR="00D3026F" w:rsidRPr="00B142D2">
        <w:rPr>
          <w:rFonts w:ascii="Book Antiqua" w:hAnsi="Book Antiqua" w:cs="Arial"/>
          <w:sz w:val="24"/>
          <w:szCs w:val="24"/>
          <w:lang w:val="en-US"/>
        </w:rPr>
        <w:t xml:space="preserve">heart rate, </w:t>
      </w:r>
      <w:r w:rsidRPr="00B142D2">
        <w:rPr>
          <w:rFonts w:ascii="Book Antiqua" w:hAnsi="Book Antiqua" w:cs="Arial"/>
          <w:sz w:val="24"/>
          <w:szCs w:val="24"/>
          <w:lang w:val="en-US"/>
        </w:rPr>
        <w:t>congestive</w:t>
      </w:r>
      <w:r w:rsidR="00A776AD" w:rsidRPr="00B142D2">
        <w:rPr>
          <w:rFonts w:ascii="Book Antiqua" w:hAnsi="Book Antiqua" w:cs="Arial"/>
          <w:sz w:val="24"/>
          <w:szCs w:val="24"/>
          <w:lang w:val="en-US"/>
        </w:rPr>
        <w:t xml:space="preserve"> </w:t>
      </w:r>
      <w:r w:rsidRPr="00B142D2">
        <w:rPr>
          <w:rFonts w:ascii="Book Antiqua" w:hAnsi="Book Antiqua" w:cs="Arial"/>
          <w:sz w:val="24"/>
          <w:szCs w:val="24"/>
          <w:lang w:val="en-US"/>
        </w:rPr>
        <w:t>hea</w:t>
      </w:r>
      <w:r w:rsidR="00A776AD" w:rsidRPr="00B142D2">
        <w:rPr>
          <w:rFonts w:ascii="Book Antiqua" w:hAnsi="Book Antiqua" w:cs="Arial"/>
          <w:sz w:val="24"/>
          <w:szCs w:val="24"/>
          <w:lang w:val="en-US"/>
        </w:rPr>
        <w:t xml:space="preserve">rt failure, </w:t>
      </w:r>
      <w:r w:rsidR="00D3026F" w:rsidRPr="00B142D2">
        <w:rPr>
          <w:rFonts w:ascii="Book Antiqua" w:hAnsi="Book Antiqua" w:cs="Arial"/>
          <w:sz w:val="24"/>
          <w:szCs w:val="24"/>
          <w:lang w:val="en-US"/>
        </w:rPr>
        <w:t xml:space="preserve">creatinine clearance, and </w:t>
      </w:r>
      <w:r w:rsidR="00A776AD" w:rsidRPr="00B142D2">
        <w:rPr>
          <w:rFonts w:ascii="Book Antiqua" w:hAnsi="Book Antiqua" w:cs="Arial"/>
          <w:sz w:val="24"/>
          <w:szCs w:val="24"/>
          <w:lang w:val="en-US"/>
        </w:rPr>
        <w:t>hematocrit</w:t>
      </w:r>
      <w:r w:rsidRPr="00B142D2">
        <w:rPr>
          <w:rFonts w:ascii="Book Antiqua" w:hAnsi="Book Antiqua" w:cs="Arial"/>
          <w:sz w:val="24"/>
          <w:szCs w:val="24"/>
          <w:lang w:val="en-US"/>
        </w:rPr>
        <w:t xml:space="preserve">. </w:t>
      </w:r>
    </w:p>
    <w:p w:rsidR="00D3026F" w:rsidRPr="00B142D2" w:rsidRDefault="00D3026F" w:rsidP="00B142D2">
      <w:pPr>
        <w:spacing w:after="0" w:line="360" w:lineRule="auto"/>
        <w:ind w:firstLineChars="100" w:firstLine="240"/>
        <w:jc w:val="both"/>
        <w:rPr>
          <w:rFonts w:ascii="Book Antiqua" w:hAnsi="Book Antiqua" w:cs="Arial"/>
          <w:sz w:val="24"/>
          <w:szCs w:val="24"/>
          <w:lang w:val="en-US"/>
        </w:rPr>
      </w:pPr>
      <w:r w:rsidRPr="00B142D2">
        <w:rPr>
          <w:rFonts w:ascii="Book Antiqua" w:hAnsi="Book Antiqua" w:cs="Arial"/>
          <w:sz w:val="24"/>
          <w:szCs w:val="24"/>
          <w:lang w:val="en-US"/>
        </w:rPr>
        <w:t xml:space="preserve">In the REPLACE registry, female sex, anemia, and glomerular filtrate rate were also identified as </w:t>
      </w:r>
      <w:proofErr w:type="spellStart"/>
      <w:r w:rsidRPr="00B142D2">
        <w:rPr>
          <w:rFonts w:ascii="Book Antiqua" w:hAnsi="Book Antiqua" w:cs="Arial"/>
          <w:sz w:val="24"/>
          <w:szCs w:val="24"/>
          <w:lang w:val="en-US"/>
        </w:rPr>
        <w:t>indpendente</w:t>
      </w:r>
      <w:proofErr w:type="spellEnd"/>
      <w:r w:rsidRPr="00B142D2">
        <w:rPr>
          <w:rFonts w:ascii="Book Antiqua" w:hAnsi="Book Antiqua" w:cs="Arial"/>
          <w:sz w:val="24"/>
          <w:szCs w:val="24"/>
          <w:lang w:val="en-US"/>
        </w:rPr>
        <w:t xml:space="preserve"> predictor of </w:t>
      </w:r>
      <w:proofErr w:type="gramStart"/>
      <w:r w:rsidRPr="00B142D2">
        <w:rPr>
          <w:rFonts w:ascii="Book Antiqua" w:hAnsi="Book Antiqua" w:cs="Arial"/>
          <w:sz w:val="24"/>
          <w:szCs w:val="24"/>
          <w:lang w:val="en-US"/>
        </w:rPr>
        <w:t>bleeding</w:t>
      </w:r>
      <w:r w:rsidR="00E77F4A" w:rsidRPr="00B142D2">
        <w:rPr>
          <w:rFonts w:ascii="Book Antiqua" w:hAnsi="Book Antiqua" w:cs="Arial"/>
          <w:sz w:val="24"/>
          <w:szCs w:val="24"/>
          <w:vertAlign w:val="superscript"/>
          <w:lang w:val="en-US"/>
        </w:rPr>
        <w:t>[</w:t>
      </w:r>
      <w:proofErr w:type="gramEnd"/>
      <w:r w:rsidR="00BF6198" w:rsidRPr="00B142D2">
        <w:rPr>
          <w:rFonts w:ascii="Book Antiqua" w:hAnsi="Book Antiqua"/>
          <w:sz w:val="24"/>
          <w:szCs w:val="24"/>
        </w:rPr>
        <w:fldChar w:fldCharType="begin"/>
      </w:r>
      <w:r w:rsidR="00BF6198" w:rsidRPr="00B142D2">
        <w:rPr>
          <w:rFonts w:ascii="Book Antiqua" w:hAnsi="Book Antiqua"/>
          <w:sz w:val="24"/>
          <w:szCs w:val="24"/>
        </w:rPr>
        <w:instrText xml:space="preserve"> HYPERLINK \l "_ENREF_1" \o "Subherwal, 2009 #2" </w:instrText>
      </w:r>
      <w:r w:rsidR="00BF6198" w:rsidRPr="00B142D2">
        <w:rPr>
          <w:rFonts w:ascii="Book Antiqua" w:hAnsi="Book Antiqua"/>
          <w:sz w:val="24"/>
          <w:szCs w:val="24"/>
        </w:rPr>
        <w:fldChar w:fldCharType="separate"/>
      </w:r>
      <w:r w:rsidR="00E77F4A" w:rsidRPr="00B142D2">
        <w:rPr>
          <w:rFonts w:ascii="Book Antiqua" w:hAnsi="Book Antiqua" w:cs="Arial"/>
          <w:sz w:val="24"/>
          <w:szCs w:val="24"/>
          <w:vertAlign w:val="superscript"/>
          <w:lang w:val="en-US"/>
        </w:rPr>
        <w:t>2</w:t>
      </w:r>
      <w:r w:rsidR="00BF6198" w:rsidRPr="00B142D2">
        <w:rPr>
          <w:rFonts w:ascii="Book Antiqua" w:hAnsi="Book Antiqua" w:cs="Arial"/>
          <w:sz w:val="24"/>
          <w:szCs w:val="24"/>
          <w:vertAlign w:val="superscript"/>
          <w:lang w:val="en-US"/>
        </w:rPr>
        <w:fldChar w:fldCharType="end"/>
      </w:r>
      <w:r w:rsidR="00F815ED" w:rsidRPr="00B142D2">
        <w:rPr>
          <w:rFonts w:ascii="Book Antiqua" w:hAnsi="Book Antiqua" w:cs="Arial"/>
          <w:sz w:val="24"/>
          <w:szCs w:val="24"/>
          <w:vertAlign w:val="superscript"/>
          <w:lang w:val="en-US"/>
        </w:rPr>
        <w:t>4</w:t>
      </w:r>
      <w:r w:rsidR="00E77F4A" w:rsidRPr="00B142D2">
        <w:rPr>
          <w:rFonts w:ascii="Book Antiqua" w:hAnsi="Book Antiqua" w:cs="Arial"/>
          <w:sz w:val="24"/>
          <w:szCs w:val="24"/>
          <w:vertAlign w:val="superscript"/>
          <w:lang w:val="en-US"/>
        </w:rPr>
        <w:t>]</w:t>
      </w:r>
      <w:r w:rsidR="00292044" w:rsidRPr="00B142D2">
        <w:rPr>
          <w:rFonts w:ascii="Book Antiqua" w:hAnsi="Book Antiqua" w:cs="Arial"/>
          <w:sz w:val="24"/>
          <w:szCs w:val="24"/>
          <w:lang w:val="en-US"/>
        </w:rPr>
        <w:t>.</w:t>
      </w:r>
      <w:r w:rsidR="00E77F4A" w:rsidRPr="00B142D2">
        <w:rPr>
          <w:rFonts w:ascii="Book Antiqua" w:hAnsi="Book Antiqua" w:cs="Arial"/>
          <w:sz w:val="24"/>
          <w:szCs w:val="24"/>
          <w:lang w:val="en-US"/>
        </w:rPr>
        <w:t xml:space="preserve"> </w:t>
      </w:r>
      <w:r w:rsidRPr="00B142D2">
        <w:rPr>
          <w:rFonts w:ascii="Book Antiqua" w:hAnsi="Book Antiqua" w:cs="Arial"/>
          <w:sz w:val="24"/>
          <w:szCs w:val="24"/>
          <w:lang w:val="en-US"/>
        </w:rPr>
        <w:t>Age &gt; 55 years, low molecular weight heparin within 48 h pre-PCI, GPI, and intra-aortic balloon pump use were the o</w:t>
      </w:r>
      <w:r w:rsidR="00214DEC" w:rsidRPr="00B142D2">
        <w:rPr>
          <w:rFonts w:ascii="Book Antiqua" w:hAnsi="Book Antiqua" w:cs="Arial"/>
          <w:sz w:val="24"/>
          <w:szCs w:val="24"/>
          <w:lang w:val="en-US"/>
        </w:rPr>
        <w:t>ther</w:t>
      </w:r>
      <w:r w:rsidRPr="00B142D2">
        <w:rPr>
          <w:rFonts w:ascii="Book Antiqua" w:hAnsi="Book Antiqua" w:cs="Arial"/>
          <w:sz w:val="24"/>
          <w:szCs w:val="24"/>
          <w:lang w:val="en-US"/>
        </w:rPr>
        <w:t xml:space="preserve"> clinical variables associated with higher rate of major bleeding in the REPLACE trial.</w:t>
      </w:r>
      <w:r w:rsidR="00214DEC" w:rsidRPr="00B142D2">
        <w:rPr>
          <w:rFonts w:ascii="Book Antiqua" w:hAnsi="Book Antiqua" w:cs="Arial"/>
          <w:sz w:val="24"/>
          <w:szCs w:val="24"/>
          <w:lang w:val="en-US"/>
        </w:rPr>
        <w:t xml:space="preserve"> </w:t>
      </w:r>
    </w:p>
    <w:p w:rsidR="000238B1" w:rsidRPr="00B142D2" w:rsidRDefault="00D3026F" w:rsidP="00B142D2">
      <w:pPr>
        <w:spacing w:after="0" w:line="360" w:lineRule="auto"/>
        <w:ind w:firstLineChars="100" w:firstLine="240"/>
        <w:jc w:val="both"/>
        <w:rPr>
          <w:rFonts w:ascii="Book Antiqua" w:hAnsi="Book Antiqua" w:cs="Arial"/>
          <w:sz w:val="24"/>
          <w:szCs w:val="24"/>
          <w:lang w:val="en-US"/>
        </w:rPr>
      </w:pPr>
      <w:r w:rsidRPr="00B142D2">
        <w:rPr>
          <w:rFonts w:ascii="Book Antiqua" w:hAnsi="Book Antiqua" w:cs="Arial"/>
          <w:sz w:val="24"/>
          <w:szCs w:val="24"/>
          <w:lang w:val="en-US"/>
        </w:rPr>
        <w:t xml:space="preserve">In a global way, bleeding risk factors can be categorized into </w:t>
      </w:r>
      <w:proofErr w:type="spellStart"/>
      <w:r w:rsidRPr="00B142D2">
        <w:rPr>
          <w:rFonts w:ascii="Book Antiqua" w:hAnsi="Book Antiqua" w:cs="Arial"/>
          <w:sz w:val="24"/>
          <w:szCs w:val="24"/>
          <w:lang w:val="en-US"/>
        </w:rPr>
        <w:t>nonmodifiable</w:t>
      </w:r>
      <w:proofErr w:type="spellEnd"/>
      <w:r w:rsidRPr="00B142D2">
        <w:rPr>
          <w:rFonts w:ascii="Book Antiqua" w:hAnsi="Book Antiqua" w:cs="Arial"/>
          <w:sz w:val="24"/>
          <w:szCs w:val="24"/>
          <w:lang w:val="en-US"/>
        </w:rPr>
        <w:t xml:space="preserve"> and modifiable </w:t>
      </w:r>
      <w:proofErr w:type="gramStart"/>
      <w:r w:rsidRPr="00B142D2">
        <w:rPr>
          <w:rFonts w:ascii="Book Antiqua" w:hAnsi="Book Antiqua" w:cs="Arial"/>
          <w:sz w:val="24"/>
          <w:szCs w:val="24"/>
          <w:lang w:val="en-US"/>
        </w:rPr>
        <w:t>groups</w:t>
      </w:r>
      <w:r w:rsidR="00E77F4A" w:rsidRPr="00B142D2">
        <w:rPr>
          <w:rFonts w:ascii="Book Antiqua" w:hAnsi="Book Antiqua" w:cs="Arial"/>
          <w:sz w:val="24"/>
          <w:szCs w:val="24"/>
          <w:vertAlign w:val="superscript"/>
          <w:lang w:val="en-US"/>
        </w:rPr>
        <w:t>[</w:t>
      </w:r>
      <w:proofErr w:type="gramEnd"/>
      <w:r w:rsidR="00BF6198" w:rsidRPr="00B142D2">
        <w:rPr>
          <w:rFonts w:ascii="Book Antiqua" w:hAnsi="Book Antiqua"/>
          <w:sz w:val="24"/>
          <w:szCs w:val="24"/>
        </w:rPr>
        <w:fldChar w:fldCharType="begin"/>
      </w:r>
      <w:r w:rsidR="00BF6198" w:rsidRPr="00B142D2">
        <w:rPr>
          <w:rFonts w:ascii="Book Antiqua" w:hAnsi="Book Antiqua"/>
          <w:sz w:val="24"/>
          <w:szCs w:val="24"/>
        </w:rPr>
        <w:instrText xml:space="preserve"> HYPERLINK \l "_ENREF_1" \o "Subherwal, 2009 #2" </w:instrText>
      </w:r>
      <w:r w:rsidR="00BF6198" w:rsidRPr="00B142D2">
        <w:rPr>
          <w:rFonts w:ascii="Book Antiqua" w:hAnsi="Book Antiqua"/>
          <w:sz w:val="24"/>
          <w:szCs w:val="24"/>
        </w:rPr>
        <w:fldChar w:fldCharType="separate"/>
      </w:r>
      <w:r w:rsidR="00E77F4A" w:rsidRPr="00B142D2">
        <w:rPr>
          <w:rFonts w:ascii="Book Antiqua" w:hAnsi="Book Antiqua" w:cs="Arial"/>
          <w:sz w:val="24"/>
          <w:szCs w:val="24"/>
          <w:vertAlign w:val="superscript"/>
          <w:lang w:val="en-US"/>
        </w:rPr>
        <w:t>2</w:t>
      </w:r>
      <w:r w:rsidR="00BF6198" w:rsidRPr="00B142D2">
        <w:rPr>
          <w:rFonts w:ascii="Book Antiqua" w:hAnsi="Book Antiqua" w:cs="Arial"/>
          <w:sz w:val="24"/>
          <w:szCs w:val="24"/>
          <w:vertAlign w:val="superscript"/>
          <w:lang w:val="en-US"/>
        </w:rPr>
        <w:fldChar w:fldCharType="end"/>
      </w:r>
      <w:r w:rsidR="00F815ED" w:rsidRPr="00B142D2">
        <w:rPr>
          <w:rFonts w:ascii="Book Antiqua" w:hAnsi="Book Antiqua" w:cs="Arial"/>
          <w:sz w:val="24"/>
          <w:szCs w:val="24"/>
          <w:vertAlign w:val="superscript"/>
          <w:lang w:val="en-US"/>
        </w:rPr>
        <w:t>5</w:t>
      </w:r>
      <w:r w:rsidR="00E77F4A" w:rsidRPr="00B142D2">
        <w:rPr>
          <w:rFonts w:ascii="Book Antiqua" w:hAnsi="Book Antiqua" w:cs="Arial"/>
          <w:sz w:val="24"/>
          <w:szCs w:val="24"/>
          <w:vertAlign w:val="superscript"/>
          <w:lang w:val="en-US"/>
        </w:rPr>
        <w:t>]</w:t>
      </w:r>
      <w:r w:rsidR="00E77F4A" w:rsidRPr="00B142D2">
        <w:rPr>
          <w:rFonts w:ascii="Book Antiqua" w:hAnsi="Book Antiqua" w:cs="Arial"/>
          <w:sz w:val="24"/>
          <w:szCs w:val="24"/>
          <w:lang w:val="en-US"/>
        </w:rPr>
        <w:t>.</w:t>
      </w:r>
      <w:r w:rsidR="00DF1971" w:rsidRPr="00B142D2">
        <w:rPr>
          <w:rFonts w:ascii="Book Antiqua" w:hAnsi="Book Antiqua" w:cs="Arial"/>
          <w:sz w:val="24"/>
          <w:szCs w:val="24"/>
          <w:lang w:val="en-US"/>
        </w:rPr>
        <w:t xml:space="preserve"> Commonly reported bleeding risk factors </w:t>
      </w:r>
      <w:r w:rsidR="00214DEC" w:rsidRPr="00B142D2">
        <w:rPr>
          <w:rFonts w:ascii="Book Antiqua" w:hAnsi="Book Antiqua" w:cs="Arial"/>
          <w:sz w:val="24"/>
          <w:szCs w:val="24"/>
          <w:lang w:val="en-US"/>
        </w:rPr>
        <w:t>in patients</w:t>
      </w:r>
      <w:r w:rsidR="00A776AD" w:rsidRPr="00B142D2">
        <w:rPr>
          <w:rFonts w:ascii="Book Antiqua" w:hAnsi="Book Antiqua" w:cs="Arial"/>
          <w:sz w:val="24"/>
          <w:szCs w:val="24"/>
          <w:lang w:val="en-US"/>
        </w:rPr>
        <w:t xml:space="preserve"> </w:t>
      </w:r>
      <w:r w:rsidR="00214DEC" w:rsidRPr="00B142D2">
        <w:rPr>
          <w:rFonts w:ascii="Book Antiqua" w:hAnsi="Book Antiqua" w:cs="Arial"/>
          <w:sz w:val="24"/>
          <w:szCs w:val="24"/>
          <w:lang w:val="en-US"/>
        </w:rPr>
        <w:t>with ACS are summarized in</w:t>
      </w:r>
      <w:r w:rsidR="00A776AD" w:rsidRPr="00B142D2">
        <w:rPr>
          <w:rFonts w:ascii="Book Antiqua" w:hAnsi="Book Antiqua" w:cs="Arial"/>
          <w:sz w:val="24"/>
          <w:szCs w:val="24"/>
          <w:lang w:val="en-US"/>
        </w:rPr>
        <w:t xml:space="preserve"> </w:t>
      </w:r>
      <w:r w:rsidR="00176370" w:rsidRPr="00B142D2">
        <w:rPr>
          <w:rFonts w:ascii="Book Antiqua" w:hAnsi="Book Antiqua" w:cs="Arial"/>
          <w:sz w:val="24"/>
          <w:szCs w:val="24"/>
          <w:lang w:val="en-US"/>
        </w:rPr>
        <w:t>F</w:t>
      </w:r>
      <w:r w:rsidR="00A776AD" w:rsidRPr="00B142D2">
        <w:rPr>
          <w:rFonts w:ascii="Book Antiqua" w:hAnsi="Book Antiqua" w:cs="Arial"/>
          <w:sz w:val="24"/>
          <w:szCs w:val="24"/>
          <w:lang w:val="en-US"/>
        </w:rPr>
        <w:t xml:space="preserve">igure </w:t>
      </w:r>
      <w:r w:rsidR="009074C6" w:rsidRPr="00B142D2">
        <w:rPr>
          <w:rFonts w:ascii="Book Antiqua" w:hAnsi="Book Antiqua" w:cs="Arial"/>
          <w:sz w:val="24"/>
          <w:szCs w:val="24"/>
          <w:lang w:val="en-US"/>
        </w:rPr>
        <w:t>1</w:t>
      </w:r>
      <w:r w:rsidR="00A776AD" w:rsidRPr="00B142D2">
        <w:rPr>
          <w:rFonts w:ascii="Book Antiqua" w:hAnsi="Book Antiqua" w:cs="Arial"/>
          <w:sz w:val="24"/>
          <w:szCs w:val="24"/>
          <w:lang w:val="en-US"/>
        </w:rPr>
        <w:t>.</w:t>
      </w:r>
      <w:r w:rsidR="0057034A" w:rsidRPr="00B142D2">
        <w:rPr>
          <w:rFonts w:ascii="Book Antiqua" w:hAnsi="Book Antiqua" w:cs="Arial"/>
          <w:sz w:val="24"/>
          <w:szCs w:val="24"/>
          <w:lang w:val="en-US"/>
        </w:rPr>
        <w:t xml:space="preserve"> </w:t>
      </w:r>
    </w:p>
    <w:p w:rsidR="009C6614" w:rsidRPr="00B142D2" w:rsidRDefault="0057034A" w:rsidP="00B142D2">
      <w:pPr>
        <w:spacing w:after="0" w:line="360" w:lineRule="auto"/>
        <w:ind w:firstLineChars="100" w:firstLine="240"/>
        <w:jc w:val="both"/>
        <w:rPr>
          <w:rFonts w:ascii="Book Antiqua" w:hAnsi="Book Antiqua" w:cs="Arial"/>
          <w:sz w:val="24"/>
          <w:szCs w:val="24"/>
          <w:lang w:val="en-US"/>
        </w:rPr>
      </w:pPr>
      <w:r w:rsidRPr="00B142D2">
        <w:rPr>
          <w:rFonts w:ascii="Book Antiqua" w:hAnsi="Book Antiqua" w:cs="Arial"/>
          <w:sz w:val="24"/>
          <w:szCs w:val="24"/>
          <w:lang w:val="en-US"/>
        </w:rPr>
        <w:t xml:space="preserve">According to the non-modifiable risk factors it is important to remarked </w:t>
      </w:r>
      <w:r w:rsidR="00A82E96" w:rsidRPr="00B142D2">
        <w:rPr>
          <w:rFonts w:ascii="Book Antiqua" w:hAnsi="Book Antiqua" w:cs="Arial"/>
          <w:sz w:val="24"/>
          <w:szCs w:val="24"/>
          <w:lang w:val="en-US"/>
        </w:rPr>
        <w:t>2</w:t>
      </w:r>
      <w:r w:rsidRPr="00B142D2">
        <w:rPr>
          <w:rFonts w:ascii="Book Antiqua" w:hAnsi="Book Antiqua" w:cs="Arial"/>
          <w:sz w:val="24"/>
          <w:szCs w:val="24"/>
          <w:lang w:val="en-US"/>
        </w:rPr>
        <w:t xml:space="preserve"> </w:t>
      </w:r>
      <w:r w:rsidR="001D7CB3" w:rsidRPr="00B142D2">
        <w:rPr>
          <w:rFonts w:ascii="Book Antiqua" w:hAnsi="Book Antiqua" w:cs="Arial"/>
          <w:sz w:val="24"/>
          <w:szCs w:val="24"/>
          <w:lang w:val="en-US"/>
        </w:rPr>
        <w:t xml:space="preserve">clinical </w:t>
      </w:r>
      <w:r w:rsidRPr="00B142D2">
        <w:rPr>
          <w:rFonts w:ascii="Book Antiqua" w:hAnsi="Book Antiqua" w:cs="Arial"/>
          <w:sz w:val="24"/>
          <w:szCs w:val="24"/>
          <w:lang w:val="en-US"/>
        </w:rPr>
        <w:t>variables: advanced age</w:t>
      </w:r>
      <w:r w:rsidR="00A82E96" w:rsidRPr="00B142D2">
        <w:rPr>
          <w:rFonts w:ascii="Book Antiqua" w:hAnsi="Book Antiqua" w:cs="Arial"/>
          <w:sz w:val="24"/>
          <w:szCs w:val="24"/>
          <w:lang w:val="en-US"/>
        </w:rPr>
        <w:t xml:space="preserve"> and</w:t>
      </w:r>
      <w:r w:rsidRPr="00B142D2">
        <w:rPr>
          <w:rFonts w:ascii="Book Antiqua" w:hAnsi="Book Antiqua" w:cs="Arial"/>
          <w:sz w:val="24"/>
          <w:szCs w:val="24"/>
          <w:lang w:val="en-US"/>
        </w:rPr>
        <w:t xml:space="preserve"> female sex. </w:t>
      </w:r>
      <w:r w:rsidR="00EE6A88" w:rsidRPr="00B142D2">
        <w:rPr>
          <w:rFonts w:ascii="Book Antiqua" w:hAnsi="Book Antiqua" w:cs="Arial"/>
          <w:sz w:val="24"/>
          <w:szCs w:val="24"/>
          <w:lang w:val="en-US"/>
        </w:rPr>
        <w:t xml:space="preserve">Advanced age would predispose to a greater risk of bleeding due to injuries located in the vessels and </w:t>
      </w:r>
      <w:r w:rsidRPr="00B142D2">
        <w:rPr>
          <w:rFonts w:ascii="Book Antiqua" w:hAnsi="Book Antiqua" w:cs="Arial"/>
          <w:sz w:val="24"/>
          <w:szCs w:val="24"/>
          <w:lang w:val="en-US"/>
        </w:rPr>
        <w:t>systemic diffuse vessel disease.</w:t>
      </w:r>
      <w:r w:rsidR="00A776AD" w:rsidRPr="00B142D2">
        <w:rPr>
          <w:rFonts w:ascii="Book Antiqua" w:hAnsi="Book Antiqua" w:cs="Arial"/>
          <w:sz w:val="24"/>
          <w:szCs w:val="24"/>
          <w:lang w:val="en-US"/>
        </w:rPr>
        <w:t xml:space="preserve"> </w:t>
      </w:r>
      <w:r w:rsidRPr="00B142D2">
        <w:rPr>
          <w:rFonts w:ascii="Book Antiqua" w:hAnsi="Book Antiqua" w:cs="Arial"/>
          <w:sz w:val="24"/>
          <w:szCs w:val="24"/>
          <w:lang w:val="en-US"/>
        </w:rPr>
        <w:t>In the GRACE registry encompassing the whole spectrum of ACS, the adjusted odds of having a major hemorrhage prior to discharge increased by about 30% per decade of</w:t>
      </w:r>
      <w:r w:rsidR="00C64D94" w:rsidRPr="00B142D2">
        <w:rPr>
          <w:rFonts w:ascii="Book Antiqua" w:hAnsi="Book Antiqua" w:cs="Arial"/>
          <w:sz w:val="24"/>
          <w:szCs w:val="24"/>
          <w:lang w:val="en-US"/>
        </w:rPr>
        <w:t xml:space="preserve"> age [odds ratio (OR) 1.28, 95%</w:t>
      </w:r>
      <w:r w:rsidRPr="00B142D2">
        <w:rPr>
          <w:rFonts w:ascii="Book Antiqua" w:hAnsi="Book Antiqua" w:cs="Arial"/>
          <w:sz w:val="24"/>
          <w:szCs w:val="24"/>
          <w:lang w:val="en-US"/>
        </w:rPr>
        <w:t>CI</w:t>
      </w:r>
      <w:r w:rsidR="00C64D94" w:rsidRPr="00B142D2">
        <w:rPr>
          <w:rFonts w:ascii="Book Antiqua" w:hAnsi="Book Antiqua" w:cs="Arial"/>
          <w:sz w:val="24"/>
          <w:szCs w:val="24"/>
          <w:lang w:val="en-US" w:eastAsia="zh-CN"/>
        </w:rPr>
        <w:t>:</w:t>
      </w:r>
      <w:r w:rsidRPr="00B142D2">
        <w:rPr>
          <w:rFonts w:ascii="Book Antiqua" w:hAnsi="Book Antiqua" w:cs="Arial"/>
          <w:sz w:val="24"/>
          <w:szCs w:val="24"/>
          <w:lang w:val="en-US"/>
        </w:rPr>
        <w:t xml:space="preserve"> 1.21–1.37]</w:t>
      </w:r>
      <w:r w:rsidR="00E77F4A" w:rsidRPr="00B142D2">
        <w:rPr>
          <w:rFonts w:ascii="Book Antiqua" w:hAnsi="Book Antiqua" w:cs="Arial"/>
          <w:sz w:val="24"/>
          <w:szCs w:val="24"/>
          <w:vertAlign w:val="superscript"/>
          <w:lang w:val="en-US"/>
        </w:rPr>
        <w:t>[</w:t>
      </w:r>
      <w:r w:rsidR="00FA46D9" w:rsidRPr="00B142D2">
        <w:rPr>
          <w:rFonts w:ascii="Book Antiqua" w:hAnsi="Book Antiqua" w:cs="Arial"/>
          <w:sz w:val="24"/>
          <w:szCs w:val="24"/>
          <w:vertAlign w:val="superscript"/>
          <w:lang w:val="en-US"/>
        </w:rPr>
        <w:t>6,</w:t>
      </w:r>
      <w:hyperlink w:anchor="_ENREF_1" w:tooltip="Subherwal, 2009 #2" w:history="1">
        <w:r w:rsidR="00E77F4A" w:rsidRPr="00B142D2">
          <w:rPr>
            <w:rFonts w:ascii="Book Antiqua" w:hAnsi="Book Antiqua" w:cs="Arial"/>
            <w:sz w:val="24"/>
            <w:szCs w:val="24"/>
            <w:vertAlign w:val="superscript"/>
            <w:lang w:val="en-US"/>
          </w:rPr>
          <w:t>2</w:t>
        </w:r>
      </w:hyperlink>
      <w:r w:rsidR="00F815ED" w:rsidRPr="00B142D2">
        <w:rPr>
          <w:rFonts w:ascii="Book Antiqua" w:hAnsi="Book Antiqua" w:cs="Arial"/>
          <w:sz w:val="24"/>
          <w:szCs w:val="24"/>
          <w:vertAlign w:val="superscript"/>
          <w:lang w:val="en-US"/>
        </w:rPr>
        <w:t>3</w:t>
      </w:r>
      <w:r w:rsidR="00E850C0" w:rsidRPr="00B142D2">
        <w:rPr>
          <w:rFonts w:ascii="Book Antiqua" w:hAnsi="Book Antiqua" w:cs="Arial"/>
          <w:sz w:val="24"/>
          <w:szCs w:val="24"/>
          <w:vertAlign w:val="superscript"/>
          <w:lang w:val="en-US"/>
        </w:rPr>
        <w:t>,</w:t>
      </w:r>
      <w:hyperlink w:anchor="_ENREF_1" w:tooltip="Subherwal, 2009 #2" w:history="1">
        <w:r w:rsidR="00E77F4A" w:rsidRPr="00B142D2">
          <w:rPr>
            <w:rFonts w:ascii="Book Antiqua" w:hAnsi="Book Antiqua" w:cs="Arial"/>
            <w:sz w:val="24"/>
            <w:szCs w:val="24"/>
            <w:vertAlign w:val="superscript"/>
            <w:lang w:val="en-US"/>
          </w:rPr>
          <w:t>2</w:t>
        </w:r>
      </w:hyperlink>
      <w:r w:rsidR="00F815ED" w:rsidRPr="00B142D2">
        <w:rPr>
          <w:rFonts w:ascii="Book Antiqua" w:hAnsi="Book Antiqua" w:cs="Arial"/>
          <w:sz w:val="24"/>
          <w:szCs w:val="24"/>
          <w:vertAlign w:val="superscript"/>
          <w:lang w:val="en-US"/>
        </w:rPr>
        <w:t>6</w:t>
      </w:r>
      <w:r w:rsidR="00E77F4A" w:rsidRPr="00B142D2">
        <w:rPr>
          <w:rFonts w:ascii="Book Antiqua" w:hAnsi="Book Antiqua" w:cs="Arial"/>
          <w:sz w:val="24"/>
          <w:szCs w:val="24"/>
          <w:vertAlign w:val="superscript"/>
          <w:lang w:val="en-US"/>
        </w:rPr>
        <w:t>]</w:t>
      </w:r>
      <w:r w:rsidR="00DF5AB3" w:rsidRPr="00B142D2">
        <w:rPr>
          <w:rFonts w:ascii="Book Antiqua" w:hAnsi="Book Antiqua" w:cs="Arial"/>
          <w:sz w:val="24"/>
          <w:szCs w:val="24"/>
          <w:lang w:val="en-US"/>
        </w:rPr>
        <w:t>.</w:t>
      </w:r>
      <w:r w:rsidR="00EE6A88" w:rsidRPr="00B142D2">
        <w:rPr>
          <w:rFonts w:ascii="Book Antiqua" w:hAnsi="Book Antiqua" w:cs="Arial"/>
          <w:sz w:val="24"/>
          <w:szCs w:val="24"/>
          <w:lang w:val="en-US"/>
        </w:rPr>
        <w:t xml:space="preserve"> </w:t>
      </w:r>
      <w:r w:rsidR="00A776AD" w:rsidRPr="00B142D2">
        <w:rPr>
          <w:rFonts w:ascii="Book Antiqua" w:hAnsi="Book Antiqua" w:cs="Arial"/>
          <w:sz w:val="24"/>
          <w:szCs w:val="24"/>
          <w:lang w:val="en-US"/>
        </w:rPr>
        <w:t>In relation to female sex,</w:t>
      </w:r>
      <w:r w:rsidR="00C03E2C" w:rsidRPr="00B142D2">
        <w:rPr>
          <w:rFonts w:ascii="Book Antiqua" w:hAnsi="Book Antiqua" w:cs="Arial"/>
          <w:sz w:val="24"/>
          <w:szCs w:val="24"/>
          <w:lang w:val="en-US"/>
        </w:rPr>
        <w:t xml:space="preserve"> w</w:t>
      </w:r>
      <w:r w:rsidRPr="00B142D2">
        <w:rPr>
          <w:rFonts w:ascii="Book Antiqua" w:hAnsi="Book Antiqua" w:cs="Arial"/>
          <w:sz w:val="24"/>
          <w:szCs w:val="24"/>
          <w:lang w:val="en-US"/>
        </w:rPr>
        <w:t xml:space="preserve">ithin the GRACE registry, women had a 43% higher likelihood of developing major bleeds in-hospital compared </w:t>
      </w:r>
      <w:r w:rsidR="00C64D94" w:rsidRPr="00B142D2">
        <w:rPr>
          <w:rFonts w:ascii="Book Antiqua" w:hAnsi="Book Antiqua" w:cs="Arial"/>
          <w:sz w:val="24"/>
          <w:szCs w:val="24"/>
          <w:lang w:val="en-US"/>
        </w:rPr>
        <w:t>with men (adjusted OR 1.43, 95%</w:t>
      </w:r>
      <w:r w:rsidRPr="00B142D2">
        <w:rPr>
          <w:rFonts w:ascii="Book Antiqua" w:hAnsi="Book Antiqua" w:cs="Arial"/>
          <w:sz w:val="24"/>
          <w:szCs w:val="24"/>
          <w:lang w:val="en-US"/>
        </w:rPr>
        <w:t>CI</w:t>
      </w:r>
      <w:r w:rsidR="00C64D94" w:rsidRPr="00B142D2">
        <w:rPr>
          <w:rFonts w:ascii="Book Antiqua" w:hAnsi="Book Antiqua" w:cs="Arial"/>
          <w:sz w:val="24"/>
          <w:szCs w:val="24"/>
          <w:lang w:val="en-US" w:eastAsia="zh-CN"/>
        </w:rPr>
        <w:t>:</w:t>
      </w:r>
      <w:r w:rsidRPr="00B142D2">
        <w:rPr>
          <w:rFonts w:ascii="Book Antiqua" w:hAnsi="Book Antiqua" w:cs="Arial"/>
          <w:sz w:val="24"/>
          <w:szCs w:val="24"/>
          <w:lang w:val="en-US"/>
        </w:rPr>
        <w:t xml:space="preserve"> 1.23–1.66)</w:t>
      </w:r>
      <w:r w:rsidR="00E77F4A" w:rsidRPr="00B142D2">
        <w:rPr>
          <w:rFonts w:ascii="Book Antiqua" w:hAnsi="Book Antiqua" w:cs="Arial"/>
          <w:sz w:val="24"/>
          <w:szCs w:val="24"/>
          <w:vertAlign w:val="superscript"/>
          <w:lang w:val="en-US"/>
        </w:rPr>
        <w:t>[</w:t>
      </w:r>
      <w:r w:rsidR="00B142D2">
        <w:rPr>
          <w:rFonts w:ascii="Book Antiqua" w:hAnsi="Book Antiqua" w:cs="Arial"/>
          <w:sz w:val="24"/>
          <w:szCs w:val="24"/>
          <w:vertAlign w:val="superscript"/>
          <w:lang w:val="en-US"/>
        </w:rPr>
        <w:t>6,</w:t>
      </w:r>
      <w:hyperlink w:anchor="_ENREF_1" w:tooltip="Subherwal, 2009 #2" w:history="1">
        <w:r w:rsidR="00E77F4A" w:rsidRPr="00B142D2">
          <w:rPr>
            <w:rFonts w:ascii="Book Antiqua" w:hAnsi="Book Antiqua" w:cs="Arial"/>
            <w:sz w:val="24"/>
            <w:szCs w:val="24"/>
            <w:vertAlign w:val="superscript"/>
            <w:lang w:val="en-US"/>
          </w:rPr>
          <w:t>2</w:t>
        </w:r>
      </w:hyperlink>
      <w:r w:rsidR="00F815ED" w:rsidRPr="00B142D2">
        <w:rPr>
          <w:rFonts w:ascii="Book Antiqua" w:hAnsi="Book Antiqua" w:cs="Arial"/>
          <w:sz w:val="24"/>
          <w:szCs w:val="24"/>
          <w:vertAlign w:val="superscript"/>
          <w:lang w:val="en-US"/>
        </w:rPr>
        <w:t>3</w:t>
      </w:r>
      <w:r w:rsidR="00E77F4A" w:rsidRPr="00B142D2">
        <w:rPr>
          <w:rFonts w:ascii="Book Antiqua" w:hAnsi="Book Antiqua" w:cs="Arial"/>
          <w:sz w:val="24"/>
          <w:szCs w:val="24"/>
          <w:vertAlign w:val="superscript"/>
          <w:lang w:val="en-US"/>
        </w:rPr>
        <w:t>]</w:t>
      </w:r>
      <w:r w:rsidR="00C03E2C" w:rsidRPr="00B142D2">
        <w:rPr>
          <w:rFonts w:ascii="Book Antiqua" w:hAnsi="Book Antiqua" w:cs="Arial"/>
          <w:sz w:val="24"/>
          <w:szCs w:val="24"/>
          <w:lang w:val="en-US"/>
        </w:rPr>
        <w:t>.</w:t>
      </w:r>
      <w:r w:rsidRPr="00B142D2">
        <w:rPr>
          <w:rFonts w:ascii="Book Antiqua" w:hAnsi="Book Antiqua" w:cs="Arial"/>
          <w:sz w:val="24"/>
          <w:szCs w:val="24"/>
          <w:lang w:val="en-US"/>
        </w:rPr>
        <w:t xml:space="preserve"> I</w:t>
      </w:r>
      <w:r w:rsidR="00EE6A88" w:rsidRPr="00B142D2">
        <w:rPr>
          <w:rFonts w:ascii="Book Antiqua" w:hAnsi="Book Antiqua" w:cs="Arial"/>
          <w:sz w:val="24"/>
          <w:szCs w:val="24"/>
          <w:lang w:val="en-US"/>
        </w:rPr>
        <w:t xml:space="preserve">t is believed that the smaller body </w:t>
      </w:r>
      <w:r w:rsidR="009C6614" w:rsidRPr="00B142D2">
        <w:rPr>
          <w:rFonts w:ascii="Book Antiqua" w:hAnsi="Book Antiqua" w:cs="Arial"/>
          <w:sz w:val="24"/>
          <w:szCs w:val="24"/>
          <w:lang w:val="en-US"/>
        </w:rPr>
        <w:t xml:space="preserve">size as well as the lower </w:t>
      </w:r>
      <w:r w:rsidR="00EE6A88" w:rsidRPr="00B142D2">
        <w:rPr>
          <w:rFonts w:ascii="Book Antiqua" w:hAnsi="Book Antiqua" w:cs="Arial"/>
          <w:sz w:val="24"/>
          <w:szCs w:val="24"/>
          <w:lang w:val="en-US"/>
        </w:rPr>
        <w:t xml:space="preserve">vessel size, reduced creatinine clearance, higher prevalence of comorbidities, higher risk of drug overdosing, </w:t>
      </w:r>
      <w:r w:rsidR="009C6614" w:rsidRPr="00B142D2">
        <w:rPr>
          <w:rFonts w:ascii="Book Antiqua" w:hAnsi="Book Antiqua" w:cs="Arial"/>
          <w:sz w:val="24"/>
          <w:szCs w:val="24"/>
          <w:lang w:val="en-US"/>
        </w:rPr>
        <w:t>older age a</w:t>
      </w:r>
      <w:r w:rsidR="00EE6A88" w:rsidRPr="00B142D2">
        <w:rPr>
          <w:rFonts w:ascii="Book Antiqua" w:hAnsi="Book Antiqua" w:cs="Arial"/>
          <w:sz w:val="24"/>
          <w:szCs w:val="24"/>
          <w:lang w:val="en-US"/>
        </w:rPr>
        <w:t xml:space="preserve">t the moment of admission, and a lower threshold for transfusion due to </w:t>
      </w:r>
      <w:r w:rsidR="009C6614" w:rsidRPr="00B142D2">
        <w:rPr>
          <w:rFonts w:ascii="Book Antiqua" w:hAnsi="Book Antiqua" w:cs="Arial"/>
          <w:sz w:val="24"/>
          <w:szCs w:val="24"/>
          <w:lang w:val="en-US"/>
        </w:rPr>
        <w:t>lower baseline l</w:t>
      </w:r>
      <w:r w:rsidR="00EE6A88" w:rsidRPr="00B142D2">
        <w:rPr>
          <w:rFonts w:ascii="Book Antiqua" w:hAnsi="Book Antiqua" w:cs="Arial"/>
          <w:sz w:val="24"/>
          <w:szCs w:val="24"/>
          <w:lang w:val="en-US"/>
        </w:rPr>
        <w:t xml:space="preserve">evels of hemoglobin would justify </w:t>
      </w:r>
      <w:r w:rsidR="00A776AD" w:rsidRPr="00B142D2">
        <w:rPr>
          <w:rFonts w:ascii="Book Antiqua" w:hAnsi="Book Antiqua" w:cs="Arial"/>
          <w:sz w:val="24"/>
          <w:szCs w:val="24"/>
          <w:lang w:val="en-US"/>
        </w:rPr>
        <w:t xml:space="preserve">the relationship between </w:t>
      </w:r>
      <w:r w:rsidRPr="00B142D2">
        <w:rPr>
          <w:rFonts w:ascii="Book Antiqua" w:hAnsi="Book Antiqua" w:cs="Arial"/>
          <w:sz w:val="24"/>
          <w:szCs w:val="24"/>
          <w:lang w:val="en-US"/>
        </w:rPr>
        <w:t>female sex</w:t>
      </w:r>
      <w:r w:rsidR="00A776AD" w:rsidRPr="00B142D2">
        <w:rPr>
          <w:rFonts w:ascii="Book Antiqua" w:hAnsi="Book Antiqua" w:cs="Arial"/>
          <w:sz w:val="24"/>
          <w:szCs w:val="24"/>
          <w:lang w:val="en-US"/>
        </w:rPr>
        <w:t xml:space="preserve"> and bleeding</w:t>
      </w:r>
      <w:r w:rsidR="00E77F4A" w:rsidRPr="00B142D2">
        <w:rPr>
          <w:rFonts w:ascii="Book Antiqua" w:hAnsi="Book Antiqua" w:cs="Arial"/>
          <w:sz w:val="24"/>
          <w:szCs w:val="24"/>
          <w:vertAlign w:val="superscript"/>
          <w:lang w:val="en-US"/>
        </w:rPr>
        <w:t>[</w:t>
      </w:r>
      <w:r w:rsidR="00E77F4A" w:rsidRPr="00B142D2">
        <w:rPr>
          <w:rFonts w:ascii="Book Antiqua" w:hAnsi="Book Antiqua"/>
          <w:sz w:val="24"/>
          <w:szCs w:val="24"/>
          <w:vertAlign w:val="superscript"/>
          <w:lang w:val="en-US"/>
        </w:rPr>
        <w:t>15</w:t>
      </w:r>
      <w:r w:rsidR="00E77F4A" w:rsidRPr="00B142D2">
        <w:rPr>
          <w:rFonts w:ascii="Book Antiqua" w:hAnsi="Book Antiqua" w:cs="Arial"/>
          <w:sz w:val="24"/>
          <w:szCs w:val="24"/>
          <w:vertAlign w:val="superscript"/>
          <w:lang w:val="en-US"/>
        </w:rPr>
        <w:t>]</w:t>
      </w:r>
      <w:r w:rsidR="009C6614" w:rsidRPr="00B142D2">
        <w:rPr>
          <w:rFonts w:ascii="Book Antiqua" w:hAnsi="Book Antiqua" w:cs="Arial"/>
          <w:sz w:val="24"/>
          <w:szCs w:val="24"/>
          <w:lang w:val="en-US"/>
        </w:rPr>
        <w:t>.</w:t>
      </w:r>
      <w:r w:rsidR="00EE6A88" w:rsidRPr="00B142D2">
        <w:rPr>
          <w:rFonts w:ascii="Book Antiqua" w:hAnsi="Book Antiqua" w:cs="Arial"/>
          <w:sz w:val="24"/>
          <w:szCs w:val="24"/>
          <w:lang w:val="en-US"/>
        </w:rPr>
        <w:t xml:space="preserve"> </w:t>
      </w:r>
    </w:p>
    <w:p w:rsidR="000238B1" w:rsidRPr="00B142D2" w:rsidRDefault="00A82E96" w:rsidP="00B142D2">
      <w:pPr>
        <w:spacing w:after="0" w:line="360" w:lineRule="auto"/>
        <w:ind w:firstLineChars="100" w:firstLine="240"/>
        <w:jc w:val="both"/>
        <w:rPr>
          <w:rFonts w:ascii="Book Antiqua" w:hAnsi="Book Antiqua" w:cs="Arial"/>
          <w:sz w:val="24"/>
          <w:szCs w:val="24"/>
          <w:lang w:val="en-US"/>
        </w:rPr>
      </w:pPr>
      <w:r w:rsidRPr="00B142D2">
        <w:rPr>
          <w:rFonts w:ascii="Book Antiqua" w:hAnsi="Book Antiqua" w:cs="Arial"/>
          <w:sz w:val="24"/>
          <w:szCs w:val="24"/>
          <w:lang w:val="en-US"/>
        </w:rPr>
        <w:lastRenderedPageBreak/>
        <w:t xml:space="preserve">In relation with potentially modifiable factors, renal function is the most interesting. </w:t>
      </w:r>
      <w:proofErr w:type="spellStart"/>
      <w:r w:rsidR="009C0652" w:rsidRPr="00B142D2">
        <w:rPr>
          <w:rFonts w:ascii="Book Antiqua" w:hAnsi="Book Antiqua" w:cs="Arial"/>
          <w:sz w:val="24"/>
          <w:szCs w:val="24"/>
          <w:lang w:val="en-US"/>
        </w:rPr>
        <w:t>Santopinto</w:t>
      </w:r>
      <w:proofErr w:type="spellEnd"/>
      <w:r w:rsidR="009C0652" w:rsidRPr="00B142D2">
        <w:rPr>
          <w:rFonts w:ascii="Book Antiqua" w:hAnsi="Book Antiqua" w:cs="Arial"/>
          <w:sz w:val="24"/>
          <w:szCs w:val="24"/>
          <w:lang w:val="en-US"/>
        </w:rPr>
        <w:t xml:space="preserve"> </w:t>
      </w:r>
      <w:r w:rsidR="00C64D94" w:rsidRPr="00B142D2">
        <w:rPr>
          <w:rFonts w:ascii="Book Antiqua" w:hAnsi="Book Antiqua" w:cs="Arial"/>
          <w:i/>
          <w:sz w:val="24"/>
          <w:szCs w:val="24"/>
          <w:lang w:val="en-US"/>
        </w:rPr>
        <w:t xml:space="preserve">et </w:t>
      </w:r>
      <w:proofErr w:type="gramStart"/>
      <w:r w:rsidR="00C64D94" w:rsidRPr="00B142D2">
        <w:rPr>
          <w:rFonts w:ascii="Book Antiqua" w:hAnsi="Book Antiqua" w:cs="Arial"/>
          <w:i/>
          <w:sz w:val="24"/>
          <w:szCs w:val="24"/>
          <w:lang w:val="en-US"/>
        </w:rPr>
        <w:t>al</w:t>
      </w:r>
      <w:r w:rsidR="00C64D94" w:rsidRPr="00B142D2">
        <w:rPr>
          <w:rFonts w:ascii="Book Antiqua" w:hAnsi="Book Antiqua" w:cs="Arial"/>
          <w:sz w:val="24"/>
          <w:szCs w:val="24"/>
          <w:vertAlign w:val="superscript"/>
          <w:lang w:val="en-US" w:eastAsia="zh-CN"/>
        </w:rPr>
        <w:t>[</w:t>
      </w:r>
      <w:proofErr w:type="gramEnd"/>
      <w:r w:rsidR="00C64D94" w:rsidRPr="00B142D2">
        <w:rPr>
          <w:rFonts w:ascii="Book Antiqua" w:hAnsi="Book Antiqua" w:cs="Arial"/>
          <w:sz w:val="24"/>
          <w:szCs w:val="24"/>
          <w:vertAlign w:val="superscript"/>
          <w:lang w:val="en-US" w:eastAsia="zh-CN"/>
        </w:rPr>
        <w:t>2</w:t>
      </w:r>
      <w:r w:rsidR="00F815ED" w:rsidRPr="00B142D2">
        <w:rPr>
          <w:rFonts w:ascii="Book Antiqua" w:hAnsi="Book Antiqua" w:cs="Arial"/>
          <w:sz w:val="24"/>
          <w:szCs w:val="24"/>
          <w:vertAlign w:val="superscript"/>
          <w:lang w:val="en-US" w:eastAsia="zh-CN"/>
        </w:rPr>
        <w:t>7</w:t>
      </w:r>
      <w:r w:rsidR="00C64D94" w:rsidRPr="00B142D2">
        <w:rPr>
          <w:rFonts w:ascii="Book Antiqua" w:hAnsi="Book Antiqua" w:cs="Arial"/>
          <w:sz w:val="24"/>
          <w:szCs w:val="24"/>
          <w:vertAlign w:val="superscript"/>
          <w:lang w:val="en-US" w:eastAsia="zh-CN"/>
        </w:rPr>
        <w:t>]</w:t>
      </w:r>
      <w:r w:rsidR="009C0652" w:rsidRPr="00B142D2">
        <w:rPr>
          <w:rFonts w:ascii="Book Antiqua" w:hAnsi="Book Antiqua" w:cs="Arial"/>
          <w:sz w:val="24"/>
          <w:szCs w:val="24"/>
          <w:lang w:val="en-US"/>
        </w:rPr>
        <w:t xml:space="preserve"> demonstrated that</w:t>
      </w:r>
      <w:r w:rsidR="00E67D6E" w:rsidRPr="00B142D2">
        <w:rPr>
          <w:rFonts w:ascii="Book Antiqua" w:hAnsi="Book Antiqua" w:cs="Arial"/>
          <w:sz w:val="24"/>
          <w:szCs w:val="24"/>
          <w:lang w:val="en-US" w:eastAsia="zh-CN"/>
        </w:rPr>
        <w:t xml:space="preserve"> </w:t>
      </w:r>
      <w:r w:rsidR="009C0652" w:rsidRPr="00B142D2">
        <w:rPr>
          <w:rFonts w:ascii="Book Antiqua" w:hAnsi="Book Antiqua" w:cs="Arial"/>
          <w:sz w:val="24"/>
          <w:szCs w:val="24"/>
          <w:lang w:val="en-US"/>
        </w:rPr>
        <w:t>patients with moderate</w:t>
      </w:r>
      <w:r w:rsidR="009C0652" w:rsidRPr="00B142D2">
        <w:rPr>
          <w:rFonts w:ascii="Book Antiqua" w:hAnsi="Book Antiqua"/>
          <w:sz w:val="24"/>
          <w:szCs w:val="24"/>
          <w:lang w:val="en-US"/>
        </w:rPr>
        <w:t> </w:t>
      </w:r>
      <w:r w:rsidR="009C0652" w:rsidRPr="00B142D2">
        <w:rPr>
          <w:rFonts w:ascii="Book Antiqua" w:hAnsi="Book Antiqua" w:cs="Arial"/>
          <w:sz w:val="24"/>
          <w:szCs w:val="24"/>
          <w:lang w:val="en-US"/>
        </w:rPr>
        <w:t>renal dysfunction were twice as likely to die (</w:t>
      </w:r>
      <w:r w:rsidR="00205D23" w:rsidRPr="00B142D2">
        <w:rPr>
          <w:rFonts w:ascii="Book Antiqua" w:hAnsi="Book Antiqua" w:cs="Arial"/>
          <w:sz w:val="24"/>
          <w:szCs w:val="24"/>
          <w:lang w:val="en-US"/>
        </w:rPr>
        <w:t>OR</w:t>
      </w:r>
      <w:r w:rsidR="00C64D94" w:rsidRPr="00B142D2">
        <w:rPr>
          <w:rFonts w:ascii="Book Antiqua" w:hAnsi="Book Antiqua" w:cs="Arial"/>
          <w:sz w:val="24"/>
          <w:szCs w:val="24"/>
          <w:lang w:val="en-US"/>
        </w:rPr>
        <w:t xml:space="preserve"> 2.09, 95%</w:t>
      </w:r>
      <w:r w:rsidR="00205D23" w:rsidRPr="00B142D2">
        <w:rPr>
          <w:rFonts w:ascii="Book Antiqua" w:hAnsi="Book Antiqua" w:cs="Arial"/>
          <w:sz w:val="24"/>
          <w:szCs w:val="24"/>
          <w:lang w:val="en-US"/>
        </w:rPr>
        <w:t>CI</w:t>
      </w:r>
      <w:r w:rsidR="00C64D94" w:rsidRPr="00B142D2">
        <w:rPr>
          <w:rFonts w:ascii="Book Antiqua" w:hAnsi="Book Antiqua" w:cs="Arial"/>
          <w:sz w:val="24"/>
          <w:szCs w:val="24"/>
          <w:lang w:val="en-US" w:eastAsia="zh-CN"/>
        </w:rPr>
        <w:t>:</w:t>
      </w:r>
      <w:r w:rsidR="00205D23" w:rsidRPr="00B142D2">
        <w:rPr>
          <w:rFonts w:ascii="Book Antiqua" w:hAnsi="Book Antiqua" w:cs="Arial"/>
          <w:sz w:val="24"/>
          <w:szCs w:val="24"/>
          <w:lang w:val="en-US"/>
        </w:rPr>
        <w:t xml:space="preserve"> 1.55-</w:t>
      </w:r>
      <w:r w:rsidR="009C0652" w:rsidRPr="00B142D2">
        <w:rPr>
          <w:rFonts w:ascii="Book Antiqua" w:hAnsi="Book Antiqua" w:cs="Arial"/>
          <w:sz w:val="24"/>
          <w:szCs w:val="24"/>
          <w:lang w:val="en-US"/>
        </w:rPr>
        <w:t xml:space="preserve">2.81) and those </w:t>
      </w:r>
      <w:r w:rsidR="000238B1" w:rsidRPr="00B142D2">
        <w:rPr>
          <w:rFonts w:ascii="Book Antiqua" w:hAnsi="Book Antiqua" w:cs="Arial"/>
          <w:sz w:val="24"/>
          <w:szCs w:val="24"/>
          <w:lang w:val="en-US"/>
        </w:rPr>
        <w:t xml:space="preserve">patients </w:t>
      </w:r>
      <w:r w:rsidR="009C0652" w:rsidRPr="00B142D2">
        <w:rPr>
          <w:rFonts w:ascii="Book Antiqua" w:hAnsi="Book Antiqua" w:cs="Arial"/>
          <w:sz w:val="24"/>
          <w:szCs w:val="24"/>
          <w:lang w:val="en-US"/>
        </w:rPr>
        <w:t>with severe renal</w:t>
      </w:r>
      <w:r w:rsidR="009C0652" w:rsidRPr="00B142D2">
        <w:rPr>
          <w:rFonts w:ascii="Book Antiqua" w:hAnsi="Book Antiqua"/>
          <w:sz w:val="24"/>
          <w:szCs w:val="24"/>
          <w:lang w:val="en-US"/>
        </w:rPr>
        <w:t> </w:t>
      </w:r>
      <w:r w:rsidR="009C0652" w:rsidRPr="00B142D2">
        <w:rPr>
          <w:rFonts w:ascii="Book Antiqua" w:hAnsi="Book Antiqua" w:cs="Arial"/>
          <w:sz w:val="24"/>
          <w:szCs w:val="24"/>
          <w:lang w:val="en-US"/>
        </w:rPr>
        <w:t xml:space="preserve">dysfunction </w:t>
      </w:r>
      <w:r w:rsidR="000238B1" w:rsidRPr="00B142D2">
        <w:rPr>
          <w:rFonts w:ascii="Book Antiqua" w:hAnsi="Book Antiqua" w:cs="Arial"/>
          <w:sz w:val="24"/>
          <w:szCs w:val="24"/>
          <w:lang w:val="en-US"/>
        </w:rPr>
        <w:t xml:space="preserve">are </w:t>
      </w:r>
      <w:r w:rsidR="009C0652" w:rsidRPr="00B142D2">
        <w:rPr>
          <w:rFonts w:ascii="Book Antiqua" w:hAnsi="Book Antiqua" w:cs="Arial"/>
          <w:sz w:val="24"/>
          <w:szCs w:val="24"/>
          <w:lang w:val="en-US"/>
        </w:rPr>
        <w:t>almost four times more likely to die (</w:t>
      </w:r>
      <w:r w:rsidR="00205D23" w:rsidRPr="00B142D2">
        <w:rPr>
          <w:rFonts w:ascii="Book Antiqua" w:hAnsi="Book Antiqua" w:cs="Arial"/>
          <w:sz w:val="24"/>
          <w:szCs w:val="24"/>
          <w:lang w:val="en-US"/>
        </w:rPr>
        <w:t xml:space="preserve">OR </w:t>
      </w:r>
      <w:r w:rsidR="00C64D94" w:rsidRPr="00B142D2">
        <w:rPr>
          <w:rFonts w:ascii="Book Antiqua" w:hAnsi="Book Antiqua" w:cs="Arial"/>
          <w:sz w:val="24"/>
          <w:szCs w:val="24"/>
          <w:lang w:val="en-US"/>
        </w:rPr>
        <w:t>3.71, 95%</w:t>
      </w:r>
      <w:r w:rsidR="00205D23" w:rsidRPr="00B142D2">
        <w:rPr>
          <w:rFonts w:ascii="Book Antiqua" w:hAnsi="Book Antiqua" w:cs="Arial"/>
          <w:sz w:val="24"/>
          <w:szCs w:val="24"/>
          <w:lang w:val="en-US"/>
        </w:rPr>
        <w:t>CI</w:t>
      </w:r>
      <w:r w:rsidR="00C64D94" w:rsidRPr="00B142D2">
        <w:rPr>
          <w:rFonts w:ascii="Book Antiqua" w:hAnsi="Book Antiqua" w:cs="Arial"/>
          <w:sz w:val="24"/>
          <w:szCs w:val="24"/>
          <w:lang w:val="en-US" w:eastAsia="zh-CN"/>
        </w:rPr>
        <w:t>:</w:t>
      </w:r>
      <w:r w:rsidR="00205D23" w:rsidRPr="00B142D2">
        <w:rPr>
          <w:rFonts w:ascii="Book Antiqua" w:hAnsi="Book Antiqua" w:cs="Arial"/>
          <w:sz w:val="24"/>
          <w:szCs w:val="24"/>
          <w:lang w:val="en-US"/>
        </w:rPr>
        <w:t xml:space="preserve"> 2.57-</w:t>
      </w:r>
      <w:r w:rsidR="009C0652" w:rsidRPr="00B142D2">
        <w:rPr>
          <w:rFonts w:ascii="Book Antiqua" w:hAnsi="Book Antiqua" w:cs="Arial"/>
          <w:sz w:val="24"/>
          <w:szCs w:val="24"/>
          <w:lang w:val="en-US"/>
        </w:rPr>
        <w:t>5.37)</w:t>
      </w:r>
      <w:r w:rsidR="00E77F4A" w:rsidRPr="00B142D2">
        <w:rPr>
          <w:rFonts w:ascii="Book Antiqua" w:hAnsi="Book Antiqua" w:cs="Arial"/>
          <w:sz w:val="24"/>
          <w:szCs w:val="24"/>
          <w:vertAlign w:val="superscript"/>
          <w:lang w:val="en-US"/>
        </w:rPr>
        <w:t>[2</w:t>
      </w:r>
      <w:hyperlink w:anchor="_ENREF_1" w:tooltip="Subherwal, 2009 #2" w:history="1">
        <w:r w:rsidR="00F815ED" w:rsidRPr="00B142D2">
          <w:rPr>
            <w:rFonts w:ascii="Book Antiqua" w:hAnsi="Book Antiqua" w:cs="Arial"/>
            <w:sz w:val="24"/>
            <w:szCs w:val="24"/>
            <w:vertAlign w:val="superscript"/>
            <w:lang w:val="en-US"/>
          </w:rPr>
          <w:t>7</w:t>
        </w:r>
      </w:hyperlink>
      <w:r w:rsidR="00E77F4A" w:rsidRPr="00B142D2">
        <w:rPr>
          <w:rFonts w:ascii="Book Antiqua" w:hAnsi="Book Antiqua" w:cs="Arial"/>
          <w:sz w:val="24"/>
          <w:szCs w:val="24"/>
          <w:vertAlign w:val="superscript"/>
          <w:lang w:val="en-US"/>
        </w:rPr>
        <w:t>]</w:t>
      </w:r>
      <w:r w:rsidR="00AE54A1" w:rsidRPr="00B142D2">
        <w:rPr>
          <w:rFonts w:ascii="Book Antiqua" w:hAnsi="Book Antiqua" w:cs="Arial"/>
          <w:sz w:val="24"/>
          <w:szCs w:val="24"/>
          <w:lang w:val="en-US"/>
        </w:rPr>
        <w:t>.</w:t>
      </w:r>
      <w:r w:rsidR="0057034A" w:rsidRPr="00B142D2">
        <w:rPr>
          <w:rFonts w:ascii="Book Antiqua" w:hAnsi="Book Antiqua" w:cs="Arial"/>
          <w:sz w:val="24"/>
          <w:szCs w:val="24"/>
          <w:lang w:val="en-US"/>
        </w:rPr>
        <w:t xml:space="preserve"> </w:t>
      </w:r>
      <w:r w:rsidR="00706214" w:rsidRPr="00B142D2">
        <w:rPr>
          <w:rFonts w:ascii="Book Antiqua" w:hAnsi="Book Antiqua" w:cs="Arial"/>
          <w:sz w:val="24"/>
          <w:szCs w:val="24"/>
          <w:lang w:val="en-US"/>
        </w:rPr>
        <w:t>Other potentially modifiable variable, with great interest in last years, is body mass index (BMI)</w:t>
      </w:r>
      <w:r w:rsidR="00706214" w:rsidRPr="00B142D2">
        <w:rPr>
          <w:rFonts w:ascii="Book Antiqua" w:hAnsi="Book Antiqua" w:cs="Arial"/>
          <w:sz w:val="24"/>
          <w:szCs w:val="24"/>
          <w:vertAlign w:val="superscript"/>
          <w:lang w:val="en-US"/>
        </w:rPr>
        <w:t>[</w:t>
      </w:r>
      <w:hyperlink w:anchor="_ENREF_1" w:tooltip="Subherwal, 2009 #2" w:history="1">
        <w:r w:rsidR="00706214" w:rsidRPr="00B142D2">
          <w:rPr>
            <w:rFonts w:ascii="Book Antiqua" w:hAnsi="Book Antiqua" w:cs="Arial"/>
            <w:sz w:val="24"/>
            <w:szCs w:val="24"/>
            <w:vertAlign w:val="superscript"/>
            <w:lang w:val="en-US"/>
          </w:rPr>
          <w:t>2</w:t>
        </w:r>
      </w:hyperlink>
      <w:r w:rsidR="00F815ED" w:rsidRPr="00B142D2">
        <w:rPr>
          <w:rFonts w:ascii="Book Antiqua" w:hAnsi="Book Antiqua" w:cs="Arial"/>
          <w:sz w:val="24"/>
          <w:szCs w:val="24"/>
          <w:vertAlign w:val="superscript"/>
          <w:lang w:val="en-US"/>
        </w:rPr>
        <w:t>8</w:t>
      </w:r>
      <w:r w:rsidR="00706214" w:rsidRPr="00B142D2">
        <w:rPr>
          <w:rFonts w:ascii="Book Antiqua" w:hAnsi="Book Antiqua" w:cs="Arial"/>
          <w:sz w:val="24"/>
          <w:szCs w:val="24"/>
          <w:vertAlign w:val="superscript"/>
          <w:lang w:val="en-US"/>
        </w:rPr>
        <w:t>]</w:t>
      </w:r>
      <w:r w:rsidR="00706214" w:rsidRPr="00B142D2">
        <w:rPr>
          <w:rFonts w:ascii="Book Antiqua" w:hAnsi="Book Antiqua" w:cs="Arial"/>
          <w:sz w:val="24"/>
          <w:szCs w:val="24"/>
          <w:lang w:val="en-US"/>
        </w:rPr>
        <w:t xml:space="preserve">. Several epidemiologic studies have demonstrated that higher body mass index (BMI) was inversely associated with lower risk of mortality among patients with coronary </w:t>
      </w:r>
      <w:r w:rsidR="00D3026F" w:rsidRPr="00B142D2">
        <w:rPr>
          <w:rFonts w:ascii="Book Antiqua" w:hAnsi="Book Antiqua" w:cs="Arial"/>
          <w:sz w:val="24"/>
          <w:szCs w:val="24"/>
          <w:lang w:val="en-US"/>
        </w:rPr>
        <w:t>artery disease (</w:t>
      </w:r>
      <w:r w:rsidR="00706214" w:rsidRPr="00B142D2">
        <w:rPr>
          <w:rFonts w:ascii="Book Antiqua" w:hAnsi="Book Antiqua" w:cs="Arial"/>
          <w:sz w:val="24"/>
          <w:szCs w:val="24"/>
          <w:lang w:val="en-US"/>
        </w:rPr>
        <w:t>obesity-mortality paradox</w:t>
      </w:r>
      <w:r w:rsidR="00D3026F" w:rsidRPr="00B142D2">
        <w:rPr>
          <w:rFonts w:ascii="Book Antiqua" w:hAnsi="Book Antiqua" w:cs="Arial"/>
          <w:sz w:val="24"/>
          <w:szCs w:val="24"/>
          <w:lang w:val="en-US"/>
        </w:rPr>
        <w:t>)</w:t>
      </w:r>
      <w:r w:rsidR="00706214" w:rsidRPr="00B142D2">
        <w:rPr>
          <w:rFonts w:ascii="Book Antiqua" w:hAnsi="Book Antiqua" w:cs="Arial"/>
          <w:sz w:val="24"/>
          <w:szCs w:val="24"/>
          <w:lang w:val="en-US"/>
        </w:rPr>
        <w:t xml:space="preserve">. As we know, the association between short-term death and BMI was affected not only by the </w:t>
      </w:r>
      <w:r w:rsidR="00D3026F" w:rsidRPr="00B142D2">
        <w:rPr>
          <w:rFonts w:ascii="Book Antiqua" w:hAnsi="Book Antiqua" w:cs="Arial"/>
          <w:sz w:val="24"/>
          <w:szCs w:val="24"/>
          <w:lang w:val="en-US"/>
        </w:rPr>
        <w:t xml:space="preserve">ischemic </w:t>
      </w:r>
      <w:r w:rsidR="00706214" w:rsidRPr="00B142D2">
        <w:rPr>
          <w:rFonts w:ascii="Book Antiqua" w:hAnsi="Book Antiqua" w:cs="Arial"/>
          <w:sz w:val="24"/>
          <w:szCs w:val="24"/>
          <w:lang w:val="en-US"/>
        </w:rPr>
        <w:t xml:space="preserve">risk but also by the major bleeding </w:t>
      </w:r>
      <w:proofErr w:type="gramStart"/>
      <w:r w:rsidR="00D3026F" w:rsidRPr="00B142D2">
        <w:rPr>
          <w:rFonts w:ascii="Book Antiqua" w:hAnsi="Book Antiqua" w:cs="Arial"/>
          <w:sz w:val="24"/>
          <w:szCs w:val="24"/>
          <w:lang w:val="en-US"/>
        </w:rPr>
        <w:t>risk</w:t>
      </w:r>
      <w:r w:rsidR="00FA46D9" w:rsidRPr="00B142D2">
        <w:rPr>
          <w:rFonts w:ascii="Book Antiqua" w:hAnsi="Book Antiqua" w:cs="Arial"/>
          <w:sz w:val="24"/>
          <w:szCs w:val="24"/>
          <w:vertAlign w:val="superscript"/>
          <w:lang w:val="en-US"/>
        </w:rPr>
        <w:t>[</w:t>
      </w:r>
      <w:proofErr w:type="gramEnd"/>
      <w:r w:rsidR="00BF6198" w:rsidRPr="00B142D2">
        <w:rPr>
          <w:rFonts w:ascii="Book Antiqua" w:hAnsi="Book Antiqua"/>
          <w:sz w:val="24"/>
          <w:szCs w:val="24"/>
        </w:rPr>
        <w:fldChar w:fldCharType="begin"/>
      </w:r>
      <w:r w:rsidR="00BF6198" w:rsidRPr="00B142D2">
        <w:rPr>
          <w:rFonts w:ascii="Book Antiqua" w:hAnsi="Book Antiqua"/>
          <w:sz w:val="24"/>
          <w:szCs w:val="24"/>
        </w:rPr>
        <w:instrText xml:space="preserve"> HYPERLINK \l "_ENREF_1" \o "Subherwal, 2009 #2" </w:instrText>
      </w:r>
      <w:r w:rsidR="00BF6198" w:rsidRPr="00B142D2">
        <w:rPr>
          <w:rFonts w:ascii="Book Antiqua" w:hAnsi="Book Antiqua"/>
          <w:sz w:val="24"/>
          <w:szCs w:val="24"/>
        </w:rPr>
        <w:fldChar w:fldCharType="separate"/>
      </w:r>
      <w:r w:rsidR="00FA46D9" w:rsidRPr="00B142D2">
        <w:rPr>
          <w:rFonts w:ascii="Book Antiqua" w:hAnsi="Book Antiqua" w:cs="Arial"/>
          <w:sz w:val="24"/>
          <w:szCs w:val="24"/>
          <w:vertAlign w:val="superscript"/>
          <w:lang w:val="en-US"/>
        </w:rPr>
        <w:t>2</w:t>
      </w:r>
      <w:r w:rsidR="00BF6198" w:rsidRPr="00B142D2">
        <w:rPr>
          <w:rFonts w:ascii="Book Antiqua" w:hAnsi="Book Antiqua" w:cs="Arial"/>
          <w:sz w:val="24"/>
          <w:szCs w:val="24"/>
          <w:vertAlign w:val="superscript"/>
          <w:lang w:val="en-US"/>
        </w:rPr>
        <w:fldChar w:fldCharType="end"/>
      </w:r>
      <w:r w:rsidR="00F815ED" w:rsidRPr="00B142D2">
        <w:rPr>
          <w:rFonts w:ascii="Book Antiqua" w:hAnsi="Book Antiqua" w:cs="Arial"/>
          <w:sz w:val="24"/>
          <w:szCs w:val="24"/>
          <w:vertAlign w:val="superscript"/>
          <w:lang w:val="en-US"/>
        </w:rPr>
        <w:t>5</w:t>
      </w:r>
      <w:r w:rsidR="00FA46D9" w:rsidRPr="00B142D2">
        <w:rPr>
          <w:rFonts w:ascii="Book Antiqua" w:hAnsi="Book Antiqua" w:cs="Arial"/>
          <w:sz w:val="24"/>
          <w:szCs w:val="24"/>
          <w:vertAlign w:val="superscript"/>
          <w:lang w:val="en-US"/>
        </w:rPr>
        <w:t>]</w:t>
      </w:r>
      <w:r w:rsidR="00706214" w:rsidRPr="00B142D2">
        <w:rPr>
          <w:rFonts w:ascii="Book Antiqua" w:hAnsi="Book Antiqua" w:cs="Arial"/>
          <w:sz w:val="24"/>
          <w:szCs w:val="24"/>
          <w:lang w:val="en-US"/>
        </w:rPr>
        <w:t xml:space="preserve">. Recently, a meta-analysis have clarified the relationship between the risk of bleeding and BMI following </w:t>
      </w:r>
      <w:proofErr w:type="gramStart"/>
      <w:r w:rsidR="00706214" w:rsidRPr="00B142D2">
        <w:rPr>
          <w:rFonts w:ascii="Book Antiqua" w:hAnsi="Book Antiqua" w:cs="Arial"/>
          <w:sz w:val="24"/>
          <w:szCs w:val="24"/>
          <w:lang w:val="en-US"/>
        </w:rPr>
        <w:t>PCI</w:t>
      </w:r>
      <w:r w:rsidR="00706214" w:rsidRPr="00B142D2">
        <w:rPr>
          <w:rFonts w:ascii="Book Antiqua" w:hAnsi="Book Antiqua" w:cs="Arial"/>
          <w:sz w:val="24"/>
          <w:szCs w:val="24"/>
          <w:vertAlign w:val="superscript"/>
          <w:lang w:val="en-US"/>
        </w:rPr>
        <w:t>[</w:t>
      </w:r>
      <w:proofErr w:type="gramEnd"/>
      <w:r w:rsidR="00BF6198" w:rsidRPr="00B142D2">
        <w:rPr>
          <w:rFonts w:ascii="Book Antiqua" w:hAnsi="Book Antiqua"/>
          <w:sz w:val="24"/>
          <w:szCs w:val="24"/>
        </w:rPr>
        <w:fldChar w:fldCharType="begin"/>
      </w:r>
      <w:r w:rsidR="00BF6198" w:rsidRPr="00B142D2">
        <w:rPr>
          <w:rFonts w:ascii="Book Antiqua" w:hAnsi="Book Antiqua"/>
          <w:sz w:val="24"/>
          <w:szCs w:val="24"/>
        </w:rPr>
        <w:instrText xml:space="preserve"> HYPERLINK \l "_ENREF_1" \o "Subherwal, 2009 #2" </w:instrText>
      </w:r>
      <w:r w:rsidR="00BF6198" w:rsidRPr="00B142D2">
        <w:rPr>
          <w:rFonts w:ascii="Book Antiqua" w:hAnsi="Book Antiqua"/>
          <w:sz w:val="24"/>
          <w:szCs w:val="24"/>
        </w:rPr>
        <w:fldChar w:fldCharType="separate"/>
      </w:r>
      <w:r w:rsidR="00706214" w:rsidRPr="00B142D2">
        <w:rPr>
          <w:rFonts w:ascii="Book Antiqua" w:hAnsi="Book Antiqua" w:cs="Arial"/>
          <w:sz w:val="24"/>
          <w:szCs w:val="24"/>
          <w:vertAlign w:val="superscript"/>
          <w:lang w:val="en-US"/>
        </w:rPr>
        <w:t>2</w:t>
      </w:r>
      <w:r w:rsidR="00BF6198" w:rsidRPr="00B142D2">
        <w:rPr>
          <w:rFonts w:ascii="Book Antiqua" w:hAnsi="Book Antiqua" w:cs="Arial"/>
          <w:sz w:val="24"/>
          <w:szCs w:val="24"/>
          <w:vertAlign w:val="superscript"/>
          <w:lang w:val="en-US"/>
        </w:rPr>
        <w:fldChar w:fldCharType="end"/>
      </w:r>
      <w:r w:rsidR="00F815ED" w:rsidRPr="00B142D2">
        <w:rPr>
          <w:rFonts w:ascii="Book Antiqua" w:hAnsi="Book Antiqua" w:cs="Arial"/>
          <w:sz w:val="24"/>
          <w:szCs w:val="24"/>
          <w:vertAlign w:val="superscript"/>
          <w:lang w:val="en-US"/>
        </w:rPr>
        <w:t>9</w:t>
      </w:r>
      <w:r w:rsidR="00706214" w:rsidRPr="00B142D2">
        <w:rPr>
          <w:rFonts w:ascii="Book Antiqua" w:hAnsi="Book Antiqua" w:cs="Arial"/>
          <w:sz w:val="24"/>
          <w:szCs w:val="24"/>
          <w:vertAlign w:val="superscript"/>
          <w:lang w:val="en-US"/>
        </w:rPr>
        <w:t>]</w:t>
      </w:r>
      <w:r w:rsidR="00706214" w:rsidRPr="00B142D2">
        <w:rPr>
          <w:rFonts w:ascii="Book Antiqua" w:hAnsi="Book Antiqua" w:cs="Arial"/>
          <w:sz w:val="24"/>
          <w:szCs w:val="24"/>
          <w:lang w:val="en-US"/>
        </w:rPr>
        <w:t>. In this study, it was concluded that class I/II obese patients had the lowest risk of bleedings.</w:t>
      </w:r>
    </w:p>
    <w:p w:rsidR="00010FAF" w:rsidRPr="00B142D2" w:rsidRDefault="003311EA" w:rsidP="00B142D2">
      <w:pPr>
        <w:spacing w:after="0" w:line="360" w:lineRule="auto"/>
        <w:ind w:firstLineChars="100" w:firstLine="240"/>
        <w:jc w:val="both"/>
        <w:rPr>
          <w:rFonts w:ascii="Book Antiqua" w:hAnsi="Book Antiqua" w:cs="Arial"/>
          <w:sz w:val="24"/>
          <w:szCs w:val="24"/>
          <w:lang w:val="en-US"/>
        </w:rPr>
      </w:pPr>
      <w:r w:rsidRPr="00B142D2">
        <w:rPr>
          <w:rFonts w:ascii="Book Antiqua" w:hAnsi="Book Antiqua" w:cs="Arial"/>
          <w:sz w:val="24"/>
          <w:szCs w:val="24"/>
          <w:lang w:val="en-US"/>
        </w:rPr>
        <w:t xml:space="preserve">With regard to </w:t>
      </w:r>
      <w:r w:rsidR="0057034A" w:rsidRPr="00B142D2">
        <w:rPr>
          <w:rFonts w:ascii="Book Antiqua" w:hAnsi="Book Antiqua" w:cs="Arial"/>
          <w:sz w:val="24"/>
          <w:szCs w:val="24"/>
          <w:lang w:val="en-US"/>
        </w:rPr>
        <w:t xml:space="preserve">modifiable risk factors, two variables deserve a special mention: </w:t>
      </w:r>
      <w:proofErr w:type="spellStart"/>
      <w:r w:rsidR="0057034A" w:rsidRPr="00B142D2">
        <w:rPr>
          <w:rFonts w:ascii="Book Antiqua" w:hAnsi="Book Antiqua" w:cs="Arial"/>
          <w:sz w:val="24"/>
          <w:szCs w:val="24"/>
          <w:lang w:val="en-US"/>
        </w:rPr>
        <w:t>antithombotic</w:t>
      </w:r>
      <w:proofErr w:type="spellEnd"/>
      <w:r w:rsidR="0057034A" w:rsidRPr="00B142D2">
        <w:rPr>
          <w:rFonts w:ascii="Book Antiqua" w:hAnsi="Book Antiqua" w:cs="Arial"/>
          <w:sz w:val="24"/>
          <w:szCs w:val="24"/>
          <w:lang w:val="en-US"/>
        </w:rPr>
        <w:t xml:space="preserve"> therapy and vascular access. Antithrombotic therapy </w:t>
      </w:r>
      <w:r w:rsidR="00EE6A88" w:rsidRPr="00B142D2">
        <w:rPr>
          <w:rFonts w:ascii="Book Antiqua" w:hAnsi="Book Antiqua" w:cs="Arial"/>
          <w:sz w:val="24"/>
          <w:szCs w:val="24"/>
          <w:lang w:val="en-US"/>
        </w:rPr>
        <w:t xml:space="preserve">would be influenced by </w:t>
      </w:r>
      <w:proofErr w:type="spellStart"/>
      <w:r w:rsidR="00EE6A88" w:rsidRPr="00B142D2">
        <w:rPr>
          <w:rFonts w:ascii="Book Antiqua" w:hAnsi="Book Antiqua" w:cs="Arial"/>
          <w:sz w:val="24"/>
          <w:szCs w:val="24"/>
          <w:lang w:val="en-US"/>
        </w:rPr>
        <w:t>pharmacodynamic</w:t>
      </w:r>
      <w:proofErr w:type="spellEnd"/>
      <w:r w:rsidR="00EE6A88" w:rsidRPr="00B142D2">
        <w:rPr>
          <w:rFonts w:ascii="Book Antiqua" w:hAnsi="Book Antiqua" w:cs="Arial"/>
          <w:sz w:val="24"/>
          <w:szCs w:val="24"/>
          <w:lang w:val="en-US"/>
        </w:rPr>
        <w:t xml:space="preserve"> and pharmacokinetic characteristics of the </w:t>
      </w:r>
      <w:proofErr w:type="spellStart"/>
      <w:r w:rsidRPr="00B142D2">
        <w:rPr>
          <w:rFonts w:ascii="Book Antiqua" w:hAnsi="Book Antiqua" w:cs="Arial"/>
          <w:sz w:val="24"/>
          <w:szCs w:val="24"/>
          <w:lang w:val="en-US"/>
        </w:rPr>
        <w:t>antithombotic</w:t>
      </w:r>
      <w:proofErr w:type="spellEnd"/>
      <w:r w:rsidRPr="00B142D2">
        <w:rPr>
          <w:rFonts w:ascii="Book Antiqua" w:hAnsi="Book Antiqua" w:cs="Arial"/>
          <w:sz w:val="24"/>
          <w:szCs w:val="24"/>
          <w:lang w:val="en-US"/>
        </w:rPr>
        <w:t xml:space="preserve"> </w:t>
      </w:r>
      <w:proofErr w:type="gramStart"/>
      <w:r w:rsidR="00EE6A88" w:rsidRPr="00B142D2">
        <w:rPr>
          <w:rFonts w:ascii="Book Antiqua" w:hAnsi="Book Antiqua" w:cs="Arial"/>
          <w:sz w:val="24"/>
          <w:szCs w:val="24"/>
          <w:lang w:val="en-US"/>
        </w:rPr>
        <w:t>agents</w:t>
      </w:r>
      <w:r w:rsidR="00E77F4A" w:rsidRPr="00B142D2">
        <w:rPr>
          <w:rFonts w:ascii="Book Antiqua" w:hAnsi="Book Antiqua" w:cs="Arial"/>
          <w:sz w:val="24"/>
          <w:szCs w:val="24"/>
          <w:vertAlign w:val="superscript"/>
          <w:lang w:val="en-US"/>
        </w:rPr>
        <w:t>[</w:t>
      </w:r>
      <w:proofErr w:type="gramEnd"/>
      <w:r w:rsidR="00BF6198" w:rsidRPr="00B142D2">
        <w:rPr>
          <w:rFonts w:ascii="Book Antiqua" w:hAnsi="Book Antiqua"/>
          <w:sz w:val="24"/>
          <w:szCs w:val="24"/>
        </w:rPr>
        <w:fldChar w:fldCharType="begin"/>
      </w:r>
      <w:r w:rsidR="00BF6198" w:rsidRPr="00B142D2">
        <w:rPr>
          <w:rFonts w:ascii="Book Antiqua" w:hAnsi="Book Antiqua"/>
          <w:sz w:val="24"/>
          <w:szCs w:val="24"/>
        </w:rPr>
        <w:instrText xml:space="preserve"> HYPERLINK \l "_ENREF_1" \o "Subherwal, 2009 #2" </w:instrText>
      </w:r>
      <w:r w:rsidR="00BF6198" w:rsidRPr="00B142D2">
        <w:rPr>
          <w:rFonts w:ascii="Book Antiqua" w:hAnsi="Book Antiqua"/>
          <w:sz w:val="24"/>
          <w:szCs w:val="24"/>
        </w:rPr>
        <w:fldChar w:fldCharType="separate"/>
      </w:r>
      <w:r w:rsidR="00E77F4A" w:rsidRPr="00B142D2">
        <w:rPr>
          <w:rFonts w:ascii="Book Antiqua" w:hAnsi="Book Antiqua" w:cs="Arial"/>
          <w:sz w:val="24"/>
          <w:szCs w:val="24"/>
          <w:vertAlign w:val="superscript"/>
          <w:lang w:val="en-US"/>
        </w:rPr>
        <w:t>15</w:t>
      </w:r>
      <w:r w:rsidR="00BF6198" w:rsidRPr="00B142D2">
        <w:rPr>
          <w:rFonts w:ascii="Book Antiqua" w:hAnsi="Book Antiqua" w:cs="Arial"/>
          <w:sz w:val="24"/>
          <w:szCs w:val="24"/>
          <w:vertAlign w:val="superscript"/>
          <w:lang w:val="en-US"/>
        </w:rPr>
        <w:fldChar w:fldCharType="end"/>
      </w:r>
      <w:r w:rsidR="00E77F4A" w:rsidRPr="00B142D2">
        <w:rPr>
          <w:rFonts w:ascii="Book Antiqua" w:hAnsi="Book Antiqua" w:cs="Arial"/>
          <w:sz w:val="24"/>
          <w:szCs w:val="24"/>
          <w:vertAlign w:val="superscript"/>
          <w:lang w:val="en-US"/>
        </w:rPr>
        <w:t>]</w:t>
      </w:r>
      <w:r w:rsidR="00010FAF" w:rsidRPr="00B142D2">
        <w:rPr>
          <w:rFonts w:ascii="Book Antiqua" w:hAnsi="Book Antiqua" w:cs="Arial"/>
          <w:sz w:val="24"/>
          <w:szCs w:val="24"/>
          <w:lang w:val="en-US"/>
        </w:rPr>
        <w:t>.</w:t>
      </w:r>
      <w:r w:rsidR="00A776AD" w:rsidRPr="00B142D2">
        <w:rPr>
          <w:rFonts w:ascii="Book Antiqua" w:hAnsi="Book Antiqua" w:cs="Arial"/>
          <w:sz w:val="24"/>
          <w:szCs w:val="24"/>
          <w:lang w:val="en-US"/>
        </w:rPr>
        <w:t xml:space="preserve"> In this way, we can </w:t>
      </w:r>
      <w:r w:rsidR="0057034A" w:rsidRPr="00B142D2">
        <w:rPr>
          <w:rFonts w:ascii="Book Antiqua" w:hAnsi="Book Antiqua" w:cs="Arial"/>
          <w:sz w:val="24"/>
          <w:szCs w:val="24"/>
          <w:lang w:val="en-US"/>
        </w:rPr>
        <w:t xml:space="preserve">exemplify with the differences between </w:t>
      </w:r>
      <w:proofErr w:type="spellStart"/>
      <w:r w:rsidR="0057034A" w:rsidRPr="00B142D2">
        <w:rPr>
          <w:rFonts w:ascii="Book Antiqua" w:hAnsi="Book Antiqua" w:cs="Arial"/>
          <w:sz w:val="24"/>
          <w:szCs w:val="24"/>
          <w:lang w:val="en-US"/>
        </w:rPr>
        <w:t>fondaparinaux</w:t>
      </w:r>
      <w:proofErr w:type="spellEnd"/>
      <w:r w:rsidR="0057034A" w:rsidRPr="00B142D2">
        <w:rPr>
          <w:rFonts w:ascii="Book Antiqua" w:hAnsi="Book Antiqua" w:cs="Arial"/>
          <w:sz w:val="24"/>
          <w:szCs w:val="24"/>
          <w:lang w:val="en-US"/>
        </w:rPr>
        <w:t xml:space="preserve">, </w:t>
      </w:r>
      <w:proofErr w:type="spellStart"/>
      <w:r w:rsidR="0057034A" w:rsidRPr="00B142D2">
        <w:rPr>
          <w:rFonts w:ascii="Book Antiqua" w:hAnsi="Book Antiqua" w:cs="Arial"/>
          <w:sz w:val="24"/>
          <w:szCs w:val="24"/>
          <w:lang w:val="en-US"/>
        </w:rPr>
        <w:t>bivalirudin</w:t>
      </w:r>
      <w:proofErr w:type="spellEnd"/>
      <w:r w:rsidR="0057034A" w:rsidRPr="00B142D2">
        <w:rPr>
          <w:rFonts w:ascii="Book Antiqua" w:hAnsi="Book Antiqua" w:cs="Arial"/>
          <w:sz w:val="24"/>
          <w:szCs w:val="24"/>
          <w:lang w:val="en-US"/>
        </w:rPr>
        <w:t xml:space="preserve"> and </w:t>
      </w:r>
      <w:proofErr w:type="spellStart"/>
      <w:r w:rsidR="0057034A" w:rsidRPr="00B142D2">
        <w:rPr>
          <w:rFonts w:ascii="Book Antiqua" w:hAnsi="Book Antiqua" w:cs="Arial"/>
          <w:sz w:val="24"/>
          <w:szCs w:val="24"/>
          <w:lang w:val="en-US"/>
        </w:rPr>
        <w:t>enoxparin</w:t>
      </w:r>
      <w:proofErr w:type="spellEnd"/>
      <w:r w:rsidR="0057034A" w:rsidRPr="00B142D2">
        <w:rPr>
          <w:rFonts w:ascii="Book Antiqua" w:hAnsi="Book Antiqua" w:cs="Arial"/>
          <w:sz w:val="24"/>
          <w:szCs w:val="24"/>
          <w:lang w:val="en-US"/>
        </w:rPr>
        <w:t xml:space="preserve">, or the differences between </w:t>
      </w:r>
      <w:proofErr w:type="spellStart"/>
      <w:r w:rsidR="0057034A" w:rsidRPr="00B142D2">
        <w:rPr>
          <w:rFonts w:ascii="Book Antiqua" w:hAnsi="Book Antiqua" w:cs="Arial"/>
          <w:sz w:val="24"/>
          <w:szCs w:val="24"/>
          <w:lang w:val="en-US"/>
        </w:rPr>
        <w:t>clopidogrel</w:t>
      </w:r>
      <w:proofErr w:type="spellEnd"/>
      <w:r w:rsidR="0057034A" w:rsidRPr="00B142D2">
        <w:rPr>
          <w:rFonts w:ascii="Book Antiqua" w:hAnsi="Book Antiqua" w:cs="Arial"/>
          <w:sz w:val="24"/>
          <w:szCs w:val="24"/>
          <w:lang w:val="en-US"/>
        </w:rPr>
        <w:t xml:space="preserve">, </w:t>
      </w:r>
      <w:proofErr w:type="spellStart"/>
      <w:r w:rsidR="0057034A" w:rsidRPr="00B142D2">
        <w:rPr>
          <w:rFonts w:ascii="Book Antiqua" w:hAnsi="Book Antiqua" w:cs="Arial"/>
          <w:sz w:val="24"/>
          <w:szCs w:val="24"/>
          <w:lang w:val="en-US"/>
        </w:rPr>
        <w:t>prasugrel</w:t>
      </w:r>
      <w:proofErr w:type="spellEnd"/>
      <w:r w:rsidR="00010FAF" w:rsidRPr="00B142D2">
        <w:rPr>
          <w:rFonts w:ascii="Book Antiqua" w:hAnsi="Book Antiqua" w:cs="Arial"/>
          <w:sz w:val="24"/>
          <w:szCs w:val="24"/>
          <w:lang w:val="en-US"/>
        </w:rPr>
        <w:t>,</w:t>
      </w:r>
      <w:r w:rsidR="0057034A" w:rsidRPr="00B142D2">
        <w:rPr>
          <w:rFonts w:ascii="Book Antiqua" w:hAnsi="Book Antiqua" w:cs="Arial"/>
          <w:sz w:val="24"/>
          <w:szCs w:val="24"/>
          <w:lang w:val="en-US"/>
        </w:rPr>
        <w:t xml:space="preserve"> an</w:t>
      </w:r>
      <w:r w:rsidR="00010FAF" w:rsidRPr="00B142D2">
        <w:rPr>
          <w:rFonts w:ascii="Book Antiqua" w:hAnsi="Book Antiqua" w:cs="Arial"/>
          <w:sz w:val="24"/>
          <w:szCs w:val="24"/>
          <w:lang w:val="en-US"/>
        </w:rPr>
        <w:t>d</w:t>
      </w:r>
      <w:r w:rsidR="0057034A" w:rsidRPr="00B142D2">
        <w:rPr>
          <w:rFonts w:ascii="Book Antiqua" w:hAnsi="Book Antiqua" w:cs="Arial"/>
          <w:sz w:val="24"/>
          <w:szCs w:val="24"/>
          <w:lang w:val="en-US"/>
        </w:rPr>
        <w:t xml:space="preserve"> </w:t>
      </w:r>
      <w:proofErr w:type="spellStart"/>
      <w:r w:rsidR="0057034A" w:rsidRPr="00B142D2">
        <w:rPr>
          <w:rFonts w:ascii="Book Antiqua" w:hAnsi="Book Antiqua" w:cs="Arial"/>
          <w:sz w:val="24"/>
          <w:szCs w:val="24"/>
          <w:lang w:val="en-US"/>
        </w:rPr>
        <w:t>ticag</w:t>
      </w:r>
      <w:r w:rsidR="00010FAF" w:rsidRPr="00B142D2">
        <w:rPr>
          <w:rFonts w:ascii="Book Antiqua" w:hAnsi="Book Antiqua" w:cs="Arial"/>
          <w:sz w:val="24"/>
          <w:szCs w:val="24"/>
          <w:lang w:val="en-US"/>
        </w:rPr>
        <w:t>relor</w:t>
      </w:r>
      <w:proofErr w:type="spellEnd"/>
      <w:r w:rsidR="00010FAF" w:rsidRPr="00B142D2">
        <w:rPr>
          <w:rFonts w:ascii="Book Antiqua" w:hAnsi="Book Antiqua" w:cs="Arial"/>
          <w:sz w:val="24"/>
          <w:szCs w:val="24"/>
          <w:lang w:val="en-US"/>
        </w:rPr>
        <w:t xml:space="preserve">. </w:t>
      </w:r>
      <w:proofErr w:type="spellStart"/>
      <w:r w:rsidR="00A82E96" w:rsidRPr="00B142D2">
        <w:rPr>
          <w:rFonts w:ascii="Book Antiqua" w:hAnsi="Book Antiqua" w:cs="Arial"/>
          <w:sz w:val="24"/>
          <w:szCs w:val="24"/>
          <w:lang w:val="en-US"/>
        </w:rPr>
        <w:t>Fondaparinux</w:t>
      </w:r>
      <w:proofErr w:type="spellEnd"/>
      <w:r w:rsidR="00A82E96" w:rsidRPr="00B142D2">
        <w:rPr>
          <w:rFonts w:ascii="Book Antiqua" w:hAnsi="Book Antiqua" w:cs="Arial"/>
          <w:sz w:val="24"/>
          <w:szCs w:val="24"/>
          <w:lang w:val="en-US"/>
        </w:rPr>
        <w:t xml:space="preserve"> and </w:t>
      </w:r>
      <w:proofErr w:type="spellStart"/>
      <w:r w:rsidR="00A82E96" w:rsidRPr="00B142D2">
        <w:rPr>
          <w:rFonts w:ascii="Book Antiqua" w:hAnsi="Book Antiqua" w:cs="Arial"/>
          <w:sz w:val="24"/>
          <w:szCs w:val="24"/>
          <w:lang w:val="en-US"/>
        </w:rPr>
        <w:t>bivalirudin</w:t>
      </w:r>
      <w:proofErr w:type="spellEnd"/>
      <w:r w:rsidR="00A82E96" w:rsidRPr="00B142D2">
        <w:rPr>
          <w:rFonts w:ascii="Book Antiqua" w:hAnsi="Book Antiqua" w:cs="Arial"/>
          <w:sz w:val="24"/>
          <w:szCs w:val="24"/>
          <w:lang w:val="en-US"/>
        </w:rPr>
        <w:t xml:space="preserve"> show</w:t>
      </w:r>
      <w:r w:rsidR="005C3FA4" w:rsidRPr="00B142D2">
        <w:rPr>
          <w:rFonts w:ascii="Book Antiqua" w:hAnsi="Book Antiqua" w:cs="Arial"/>
          <w:sz w:val="24"/>
          <w:szCs w:val="24"/>
          <w:lang w:val="en-US"/>
        </w:rPr>
        <w:t>ed</w:t>
      </w:r>
      <w:r w:rsidR="00A82E96" w:rsidRPr="00B142D2">
        <w:rPr>
          <w:rFonts w:ascii="Book Antiqua" w:hAnsi="Book Antiqua" w:cs="Arial"/>
          <w:sz w:val="24"/>
          <w:szCs w:val="24"/>
          <w:lang w:val="en-US"/>
        </w:rPr>
        <w:t xml:space="preserve"> to reduce the rate of bleeding complications when compared with low molec</w:t>
      </w:r>
      <w:r w:rsidR="00583DAB" w:rsidRPr="00B142D2">
        <w:rPr>
          <w:rFonts w:ascii="Book Antiqua" w:hAnsi="Book Antiqua" w:cs="Arial"/>
          <w:sz w:val="24"/>
          <w:szCs w:val="24"/>
          <w:lang w:val="en-US"/>
        </w:rPr>
        <w:t xml:space="preserve">ular </w:t>
      </w:r>
      <w:r w:rsidR="00A82E96" w:rsidRPr="00B142D2">
        <w:rPr>
          <w:rFonts w:ascii="Book Antiqua" w:hAnsi="Book Antiqua" w:cs="Arial"/>
          <w:sz w:val="24"/>
          <w:szCs w:val="24"/>
          <w:lang w:val="en-US"/>
        </w:rPr>
        <w:t>we</w:t>
      </w:r>
      <w:r w:rsidR="00583DAB" w:rsidRPr="00B142D2">
        <w:rPr>
          <w:rFonts w:ascii="Book Antiqua" w:hAnsi="Book Antiqua" w:cs="Arial"/>
          <w:sz w:val="24"/>
          <w:szCs w:val="24"/>
          <w:lang w:val="en-US"/>
        </w:rPr>
        <w:t xml:space="preserve">ight heparin and heparin sodium, with adequate antithrombotic ability (although </w:t>
      </w:r>
      <w:proofErr w:type="spellStart"/>
      <w:r w:rsidR="00583DAB" w:rsidRPr="00B142D2">
        <w:rPr>
          <w:rFonts w:ascii="Book Antiqua" w:hAnsi="Book Antiqua" w:cs="Arial"/>
          <w:sz w:val="24"/>
          <w:szCs w:val="24"/>
          <w:lang w:val="en-US"/>
        </w:rPr>
        <w:t>fondaparinaux</w:t>
      </w:r>
      <w:proofErr w:type="spellEnd"/>
      <w:r w:rsidR="00583DAB" w:rsidRPr="00B142D2">
        <w:rPr>
          <w:rFonts w:ascii="Book Antiqua" w:hAnsi="Book Antiqua" w:cs="Arial"/>
          <w:sz w:val="24"/>
          <w:szCs w:val="24"/>
          <w:lang w:val="en-US"/>
        </w:rPr>
        <w:t xml:space="preserve"> have a slightly increased risk of catheter thrombosis in patients undergoing PCI).</w:t>
      </w:r>
      <w:r w:rsidR="00A82E96" w:rsidRPr="00B142D2">
        <w:rPr>
          <w:rFonts w:ascii="Book Antiqua" w:hAnsi="Book Antiqua" w:cs="Arial"/>
          <w:sz w:val="24"/>
          <w:szCs w:val="24"/>
          <w:lang w:val="en-US"/>
        </w:rPr>
        <w:t xml:space="preserve"> A critical aspect in the appropriate use of anticoagulant agents is dose adjustment according to the renal function. Current guidelines indicate</w:t>
      </w:r>
      <w:r w:rsidR="00317080" w:rsidRPr="00B142D2">
        <w:rPr>
          <w:rFonts w:ascii="Book Antiqua" w:hAnsi="Book Antiqua" w:cs="Arial"/>
          <w:sz w:val="24"/>
          <w:szCs w:val="24"/>
          <w:lang w:val="en-US"/>
        </w:rPr>
        <w:t xml:space="preserve"> dose reduction of enoxaparin to 1 mg/kg once daily in the case of severe renal failure (</w:t>
      </w:r>
      <w:proofErr w:type="spellStart"/>
      <w:r w:rsidR="00317080" w:rsidRPr="00B142D2">
        <w:rPr>
          <w:rFonts w:ascii="Book Antiqua" w:hAnsi="Book Antiqua" w:cs="Arial"/>
          <w:sz w:val="24"/>
          <w:szCs w:val="24"/>
          <w:lang w:val="en-US"/>
        </w:rPr>
        <w:t>CrCl</w:t>
      </w:r>
      <w:proofErr w:type="spellEnd"/>
      <w:r w:rsidR="00317080" w:rsidRPr="00B142D2">
        <w:rPr>
          <w:rFonts w:ascii="Book Antiqua" w:hAnsi="Book Antiqua" w:cs="Arial"/>
          <w:sz w:val="24"/>
          <w:szCs w:val="24"/>
          <w:lang w:val="en-US"/>
        </w:rPr>
        <w:t xml:space="preserve"> &lt;</w:t>
      </w:r>
      <w:r w:rsidR="00C64D94" w:rsidRPr="00B142D2">
        <w:rPr>
          <w:rFonts w:ascii="Book Antiqua" w:hAnsi="Book Antiqua" w:cs="Arial"/>
          <w:sz w:val="24"/>
          <w:szCs w:val="24"/>
          <w:lang w:val="en-US" w:eastAsia="zh-CN"/>
        </w:rPr>
        <w:t xml:space="preserve"> </w:t>
      </w:r>
      <w:r w:rsidR="00317080" w:rsidRPr="00B142D2">
        <w:rPr>
          <w:rFonts w:ascii="Book Antiqua" w:hAnsi="Book Antiqua" w:cs="Arial"/>
          <w:sz w:val="24"/>
          <w:szCs w:val="24"/>
          <w:lang w:val="en-US"/>
        </w:rPr>
        <w:t>30 mL/min), and consider monitoring of anti-</w:t>
      </w:r>
      <w:proofErr w:type="spellStart"/>
      <w:r w:rsidR="00317080" w:rsidRPr="00B142D2">
        <w:rPr>
          <w:rFonts w:ascii="Book Antiqua" w:hAnsi="Book Antiqua" w:cs="Arial"/>
          <w:sz w:val="24"/>
          <w:szCs w:val="24"/>
          <w:lang w:val="en-US"/>
        </w:rPr>
        <w:t>Xa</w:t>
      </w:r>
      <w:proofErr w:type="spellEnd"/>
      <w:r w:rsidR="00317080" w:rsidRPr="00B142D2">
        <w:rPr>
          <w:rFonts w:ascii="Book Antiqua" w:hAnsi="Book Antiqua" w:cs="Arial"/>
          <w:sz w:val="24"/>
          <w:szCs w:val="24"/>
          <w:lang w:val="en-US"/>
        </w:rPr>
        <w:t xml:space="preserve"> </w:t>
      </w:r>
      <w:proofErr w:type="gramStart"/>
      <w:r w:rsidR="00317080" w:rsidRPr="00B142D2">
        <w:rPr>
          <w:rFonts w:ascii="Book Antiqua" w:hAnsi="Book Antiqua" w:cs="Arial"/>
          <w:sz w:val="24"/>
          <w:szCs w:val="24"/>
          <w:lang w:val="en-US"/>
        </w:rPr>
        <w:t>activity</w:t>
      </w:r>
      <w:r w:rsidR="00E77F4A" w:rsidRPr="00B142D2">
        <w:rPr>
          <w:rFonts w:ascii="Book Antiqua" w:hAnsi="Book Antiqua" w:cs="Arial"/>
          <w:sz w:val="24"/>
          <w:szCs w:val="24"/>
          <w:vertAlign w:val="superscript"/>
          <w:lang w:val="en-US"/>
        </w:rPr>
        <w:t>[</w:t>
      </w:r>
      <w:proofErr w:type="gramEnd"/>
      <w:r w:rsidR="00E77F4A" w:rsidRPr="00B142D2">
        <w:rPr>
          <w:rFonts w:ascii="Book Antiqua" w:hAnsi="Book Antiqua"/>
          <w:sz w:val="24"/>
          <w:szCs w:val="24"/>
          <w:vertAlign w:val="superscript"/>
          <w:lang w:val="en-US"/>
        </w:rPr>
        <w:t>9</w:t>
      </w:r>
      <w:r w:rsidR="00B142D2">
        <w:rPr>
          <w:rFonts w:ascii="Book Antiqua" w:hAnsi="Book Antiqua" w:hint="eastAsia"/>
          <w:sz w:val="24"/>
          <w:szCs w:val="24"/>
          <w:vertAlign w:val="superscript"/>
          <w:lang w:val="en-US" w:eastAsia="zh-CN"/>
        </w:rPr>
        <w:t>,</w:t>
      </w:r>
      <w:r w:rsidR="00E77F4A" w:rsidRPr="00B142D2">
        <w:rPr>
          <w:rFonts w:ascii="Book Antiqua" w:hAnsi="Book Antiqua"/>
          <w:sz w:val="24"/>
          <w:szCs w:val="24"/>
          <w:vertAlign w:val="superscript"/>
          <w:lang w:val="en-US"/>
        </w:rPr>
        <w:t>12</w:t>
      </w:r>
      <w:r w:rsidR="00E77F4A" w:rsidRPr="00B142D2">
        <w:rPr>
          <w:rFonts w:ascii="Book Antiqua" w:hAnsi="Book Antiqua" w:cs="Arial"/>
          <w:sz w:val="24"/>
          <w:szCs w:val="24"/>
          <w:vertAlign w:val="superscript"/>
          <w:lang w:val="en-US"/>
        </w:rPr>
        <w:t>]</w:t>
      </w:r>
      <w:r w:rsidR="00317080" w:rsidRPr="00B142D2">
        <w:rPr>
          <w:rFonts w:ascii="Book Antiqua" w:hAnsi="Book Antiqua" w:cs="Arial"/>
          <w:sz w:val="24"/>
          <w:szCs w:val="24"/>
          <w:lang w:val="en-US"/>
        </w:rPr>
        <w:t xml:space="preserve">. </w:t>
      </w:r>
      <w:proofErr w:type="spellStart"/>
      <w:r w:rsidR="00317080" w:rsidRPr="00B142D2">
        <w:rPr>
          <w:rFonts w:ascii="Book Antiqua" w:hAnsi="Book Antiqua" w:cs="Arial"/>
          <w:sz w:val="24"/>
          <w:szCs w:val="24"/>
          <w:lang w:val="en-US"/>
        </w:rPr>
        <w:t>Fondaparinux</w:t>
      </w:r>
      <w:proofErr w:type="spellEnd"/>
      <w:r w:rsidR="00317080" w:rsidRPr="00B142D2">
        <w:rPr>
          <w:rFonts w:ascii="Book Antiqua" w:hAnsi="Book Antiqua" w:cs="Arial"/>
          <w:sz w:val="24"/>
          <w:szCs w:val="24"/>
          <w:lang w:val="en-US"/>
        </w:rPr>
        <w:t xml:space="preserve"> is contraindicated in severe renal failure (</w:t>
      </w:r>
      <w:proofErr w:type="spellStart"/>
      <w:r w:rsidR="00317080" w:rsidRPr="00B142D2">
        <w:rPr>
          <w:rFonts w:ascii="Book Antiqua" w:hAnsi="Book Antiqua" w:cs="Arial"/>
          <w:sz w:val="24"/>
          <w:szCs w:val="24"/>
          <w:lang w:val="en-US"/>
        </w:rPr>
        <w:t>CrCl</w:t>
      </w:r>
      <w:proofErr w:type="spellEnd"/>
      <w:r w:rsidR="00317080" w:rsidRPr="00B142D2">
        <w:rPr>
          <w:rFonts w:ascii="Book Antiqua" w:hAnsi="Book Antiqua" w:cs="Arial"/>
          <w:sz w:val="24"/>
          <w:szCs w:val="24"/>
          <w:lang w:val="en-US"/>
        </w:rPr>
        <w:t xml:space="preserve"> &lt;</w:t>
      </w:r>
      <w:r w:rsidR="00C64D94" w:rsidRPr="00B142D2">
        <w:rPr>
          <w:rFonts w:ascii="Book Antiqua" w:hAnsi="Book Antiqua" w:cs="Arial"/>
          <w:sz w:val="24"/>
          <w:szCs w:val="24"/>
          <w:lang w:val="en-US" w:eastAsia="zh-CN"/>
        </w:rPr>
        <w:t xml:space="preserve"> </w:t>
      </w:r>
      <w:r w:rsidR="00317080" w:rsidRPr="00B142D2">
        <w:rPr>
          <w:rFonts w:ascii="Book Antiqua" w:hAnsi="Book Antiqua" w:cs="Arial"/>
          <w:sz w:val="24"/>
          <w:szCs w:val="24"/>
          <w:lang w:val="en-US"/>
        </w:rPr>
        <w:t>20 mL/min)</w:t>
      </w:r>
      <w:proofErr w:type="gramStart"/>
      <w:r w:rsidR="00CE0A7F" w:rsidRPr="00B142D2">
        <w:rPr>
          <w:rFonts w:ascii="Book Antiqua" w:hAnsi="Book Antiqua" w:cs="Arial"/>
          <w:sz w:val="24"/>
          <w:szCs w:val="24"/>
          <w:lang w:val="en-US"/>
        </w:rPr>
        <w:t>,</w:t>
      </w:r>
      <w:proofErr w:type="gramEnd"/>
      <w:r w:rsidR="00CE0A7F" w:rsidRPr="00B142D2">
        <w:rPr>
          <w:rFonts w:ascii="Book Antiqua" w:hAnsi="Book Antiqua" w:cs="Arial"/>
          <w:sz w:val="24"/>
          <w:szCs w:val="24"/>
          <w:lang w:val="en-US"/>
        </w:rPr>
        <w:t xml:space="preserve"> </w:t>
      </w:r>
      <w:proofErr w:type="spellStart"/>
      <w:r w:rsidR="00CE0A7F" w:rsidRPr="00B142D2">
        <w:rPr>
          <w:rFonts w:ascii="Book Antiqua" w:hAnsi="Book Antiqua" w:cs="Arial"/>
          <w:sz w:val="24"/>
          <w:szCs w:val="24"/>
          <w:lang w:val="en-US"/>
        </w:rPr>
        <w:t>ans</w:t>
      </w:r>
      <w:proofErr w:type="spellEnd"/>
      <w:r w:rsidR="00CE0A7F" w:rsidRPr="00B142D2">
        <w:rPr>
          <w:rFonts w:ascii="Book Antiqua" w:hAnsi="Book Antiqua" w:cs="Arial"/>
          <w:sz w:val="24"/>
          <w:szCs w:val="24"/>
          <w:lang w:val="en-US"/>
        </w:rPr>
        <w:t xml:space="preserve"> is considered the dr</w:t>
      </w:r>
      <w:r w:rsidR="00317080" w:rsidRPr="00B142D2">
        <w:rPr>
          <w:rFonts w:ascii="Book Antiqua" w:hAnsi="Book Antiqua" w:cs="Arial"/>
          <w:sz w:val="24"/>
          <w:szCs w:val="24"/>
          <w:lang w:val="en-US"/>
        </w:rPr>
        <w:t>ug of choice in patients with moderately reduced renal function (</w:t>
      </w:r>
      <w:proofErr w:type="spellStart"/>
      <w:r w:rsidR="00317080" w:rsidRPr="00B142D2">
        <w:rPr>
          <w:rFonts w:ascii="Book Antiqua" w:hAnsi="Book Antiqua" w:cs="Arial"/>
          <w:sz w:val="24"/>
          <w:szCs w:val="24"/>
          <w:lang w:val="en-US"/>
        </w:rPr>
        <w:t>CrCl</w:t>
      </w:r>
      <w:proofErr w:type="spellEnd"/>
      <w:r w:rsidR="00317080" w:rsidRPr="00B142D2">
        <w:rPr>
          <w:rFonts w:ascii="Book Antiqua" w:hAnsi="Book Antiqua" w:cs="Arial"/>
          <w:sz w:val="24"/>
          <w:szCs w:val="24"/>
          <w:lang w:val="en-US"/>
        </w:rPr>
        <w:t xml:space="preserve"> 30–60 mL/min).</w:t>
      </w:r>
      <w:r w:rsidR="00C870BD" w:rsidRPr="00B142D2">
        <w:rPr>
          <w:rFonts w:ascii="Book Antiqua" w:hAnsi="Book Antiqua" w:cs="Arial"/>
          <w:sz w:val="24"/>
          <w:szCs w:val="24"/>
          <w:lang w:val="en-US"/>
        </w:rPr>
        <w:t xml:space="preserve"> Regarding </w:t>
      </w:r>
      <w:proofErr w:type="spellStart"/>
      <w:r w:rsidR="00C870BD" w:rsidRPr="00B142D2">
        <w:rPr>
          <w:rFonts w:ascii="Book Antiqua" w:hAnsi="Book Antiqua" w:cs="Arial"/>
          <w:sz w:val="24"/>
          <w:szCs w:val="24"/>
          <w:lang w:val="en-US"/>
        </w:rPr>
        <w:t>bivalirudin</w:t>
      </w:r>
      <w:proofErr w:type="spellEnd"/>
      <w:r w:rsidR="00C870BD" w:rsidRPr="00B142D2">
        <w:rPr>
          <w:rFonts w:ascii="Book Antiqua" w:hAnsi="Book Antiqua" w:cs="Arial"/>
          <w:sz w:val="24"/>
          <w:szCs w:val="24"/>
          <w:lang w:val="en-US"/>
        </w:rPr>
        <w:t>, patients with moderate renal impairment (30–59 mL/min) should receive an infusion of 1.75 mg/kg</w:t>
      </w:r>
      <w:r w:rsidR="00C64D94" w:rsidRPr="00B142D2">
        <w:rPr>
          <w:rFonts w:ascii="Book Antiqua" w:hAnsi="Book Antiqua" w:cs="Arial"/>
          <w:sz w:val="24"/>
          <w:szCs w:val="24"/>
          <w:lang w:val="en-US" w:eastAsia="zh-CN"/>
        </w:rPr>
        <w:t xml:space="preserve"> per </w:t>
      </w:r>
      <w:r w:rsidR="00C870BD" w:rsidRPr="00B142D2">
        <w:rPr>
          <w:rFonts w:ascii="Book Antiqua" w:hAnsi="Book Antiqua" w:cs="Arial"/>
          <w:sz w:val="24"/>
          <w:szCs w:val="24"/>
          <w:lang w:val="en-US"/>
        </w:rPr>
        <w:t>h</w:t>
      </w:r>
      <w:r w:rsidR="00C64D94" w:rsidRPr="00B142D2">
        <w:rPr>
          <w:rFonts w:ascii="Book Antiqua" w:hAnsi="Book Antiqua" w:cs="Arial"/>
          <w:sz w:val="24"/>
          <w:szCs w:val="24"/>
          <w:lang w:val="en-US" w:eastAsia="zh-CN"/>
        </w:rPr>
        <w:t>our</w:t>
      </w:r>
      <w:r w:rsidR="00C870BD" w:rsidRPr="00B142D2">
        <w:rPr>
          <w:rFonts w:ascii="Book Antiqua" w:hAnsi="Book Antiqua" w:cs="Arial"/>
          <w:sz w:val="24"/>
          <w:szCs w:val="24"/>
          <w:lang w:val="en-US"/>
        </w:rPr>
        <w:t xml:space="preserve">, </w:t>
      </w:r>
      <w:r w:rsidR="00E850C0" w:rsidRPr="00B142D2">
        <w:rPr>
          <w:rFonts w:ascii="Book Antiqua" w:hAnsi="Book Antiqua" w:cs="Arial"/>
          <w:sz w:val="24"/>
          <w:szCs w:val="24"/>
          <w:lang w:val="en-US"/>
        </w:rPr>
        <w:t>or 1 mg/kg</w:t>
      </w:r>
      <w:r w:rsidR="00C64D94" w:rsidRPr="00B142D2">
        <w:rPr>
          <w:rFonts w:ascii="Book Antiqua" w:hAnsi="Book Antiqua" w:cs="Arial"/>
          <w:sz w:val="24"/>
          <w:szCs w:val="24"/>
          <w:lang w:val="en-US" w:eastAsia="zh-CN"/>
        </w:rPr>
        <w:t xml:space="preserve"> </w:t>
      </w:r>
      <w:r w:rsidR="00C64D94" w:rsidRPr="00B142D2">
        <w:rPr>
          <w:rFonts w:ascii="Book Antiqua" w:hAnsi="Book Antiqua" w:cs="Arial"/>
          <w:sz w:val="24"/>
          <w:szCs w:val="24"/>
          <w:lang w:val="en-US" w:eastAsia="zh-CN"/>
        </w:rPr>
        <w:lastRenderedPageBreak/>
        <w:t xml:space="preserve">per </w:t>
      </w:r>
      <w:r w:rsidR="00C64D94" w:rsidRPr="00B142D2">
        <w:rPr>
          <w:rFonts w:ascii="Book Antiqua" w:hAnsi="Book Antiqua" w:cs="Arial"/>
          <w:sz w:val="24"/>
          <w:szCs w:val="24"/>
          <w:lang w:val="en-US"/>
        </w:rPr>
        <w:t>h</w:t>
      </w:r>
      <w:r w:rsidR="00C64D94" w:rsidRPr="00B142D2">
        <w:rPr>
          <w:rFonts w:ascii="Book Antiqua" w:hAnsi="Book Antiqua" w:cs="Arial"/>
          <w:sz w:val="24"/>
          <w:szCs w:val="24"/>
          <w:lang w:val="en-US" w:eastAsia="zh-CN"/>
        </w:rPr>
        <w:t>our</w:t>
      </w:r>
      <w:r w:rsidR="00E850C0" w:rsidRPr="00B142D2">
        <w:rPr>
          <w:rFonts w:ascii="Book Antiqua" w:hAnsi="Book Antiqua" w:cs="Arial"/>
          <w:sz w:val="24"/>
          <w:szCs w:val="24"/>
          <w:lang w:val="en-US"/>
        </w:rPr>
        <w:t xml:space="preserve"> i</w:t>
      </w:r>
      <w:r w:rsidR="00C870BD" w:rsidRPr="00B142D2">
        <w:rPr>
          <w:rFonts w:ascii="Book Antiqua" w:hAnsi="Book Antiqua" w:cs="Arial"/>
          <w:sz w:val="24"/>
          <w:szCs w:val="24"/>
          <w:lang w:val="en-US"/>
        </w:rPr>
        <w:t>f the cre</w:t>
      </w:r>
      <w:r w:rsidR="00E850C0" w:rsidRPr="00B142D2">
        <w:rPr>
          <w:rFonts w:ascii="Book Antiqua" w:hAnsi="Book Antiqua" w:cs="Arial"/>
          <w:sz w:val="24"/>
          <w:szCs w:val="24"/>
          <w:lang w:val="en-US"/>
        </w:rPr>
        <w:t>atinine clearance is &lt;</w:t>
      </w:r>
      <w:r w:rsidR="00C64D94" w:rsidRPr="00B142D2">
        <w:rPr>
          <w:rFonts w:ascii="Book Antiqua" w:hAnsi="Book Antiqua" w:cs="Arial"/>
          <w:sz w:val="24"/>
          <w:szCs w:val="24"/>
          <w:lang w:val="en-US" w:eastAsia="zh-CN"/>
        </w:rPr>
        <w:t xml:space="preserve"> </w:t>
      </w:r>
      <w:r w:rsidR="00E850C0" w:rsidRPr="00B142D2">
        <w:rPr>
          <w:rFonts w:ascii="Book Antiqua" w:hAnsi="Book Antiqua" w:cs="Arial"/>
          <w:sz w:val="24"/>
          <w:szCs w:val="24"/>
          <w:lang w:val="en-US"/>
        </w:rPr>
        <w:t>30 mL/min (</w:t>
      </w:r>
      <w:r w:rsidR="00C870BD" w:rsidRPr="00B142D2">
        <w:rPr>
          <w:rFonts w:ascii="Book Antiqua" w:hAnsi="Book Antiqua" w:cs="Arial"/>
          <w:sz w:val="24"/>
          <w:szCs w:val="24"/>
          <w:lang w:val="en-US"/>
        </w:rPr>
        <w:t>0.25 mg/kg</w:t>
      </w:r>
      <w:r w:rsidR="00C64D94" w:rsidRPr="00B142D2">
        <w:rPr>
          <w:rFonts w:ascii="Book Antiqua" w:hAnsi="Book Antiqua" w:cs="Arial"/>
          <w:sz w:val="24"/>
          <w:szCs w:val="24"/>
          <w:lang w:val="en-US" w:eastAsia="zh-CN"/>
        </w:rPr>
        <w:t xml:space="preserve"> per </w:t>
      </w:r>
      <w:r w:rsidR="00C64D94" w:rsidRPr="00B142D2">
        <w:rPr>
          <w:rFonts w:ascii="Book Antiqua" w:hAnsi="Book Antiqua" w:cs="Arial"/>
          <w:sz w:val="24"/>
          <w:szCs w:val="24"/>
          <w:lang w:val="en-US"/>
        </w:rPr>
        <w:t>h</w:t>
      </w:r>
      <w:r w:rsidR="00C64D94" w:rsidRPr="00B142D2">
        <w:rPr>
          <w:rFonts w:ascii="Book Antiqua" w:hAnsi="Book Antiqua" w:cs="Arial"/>
          <w:sz w:val="24"/>
          <w:szCs w:val="24"/>
          <w:lang w:val="en-US" w:eastAsia="zh-CN"/>
        </w:rPr>
        <w:t>our</w:t>
      </w:r>
      <w:r w:rsidR="00E850C0" w:rsidRPr="00B142D2">
        <w:rPr>
          <w:rFonts w:ascii="Book Antiqua" w:hAnsi="Book Antiqua" w:cs="Arial"/>
          <w:sz w:val="24"/>
          <w:szCs w:val="24"/>
          <w:lang w:val="en-US"/>
        </w:rPr>
        <w:t xml:space="preserve"> if the patient is on </w:t>
      </w:r>
      <w:proofErr w:type="spellStart"/>
      <w:r w:rsidR="00E850C0" w:rsidRPr="00B142D2">
        <w:rPr>
          <w:rFonts w:ascii="Book Antiqua" w:hAnsi="Book Antiqua" w:cs="Arial"/>
          <w:sz w:val="24"/>
          <w:szCs w:val="24"/>
          <w:lang w:val="en-US"/>
        </w:rPr>
        <w:t>haemodialysis</w:t>
      </w:r>
      <w:proofErr w:type="spellEnd"/>
      <w:r w:rsidR="00E850C0" w:rsidRPr="00B142D2">
        <w:rPr>
          <w:rFonts w:ascii="Book Antiqua" w:hAnsi="Book Antiqua" w:cs="Arial"/>
          <w:sz w:val="24"/>
          <w:szCs w:val="24"/>
          <w:lang w:val="en-US"/>
        </w:rPr>
        <w:t>)</w:t>
      </w:r>
      <w:r w:rsidR="00AB38D1" w:rsidRPr="00B142D2">
        <w:rPr>
          <w:rFonts w:ascii="Book Antiqua" w:hAnsi="Book Antiqua" w:cs="Arial"/>
          <w:sz w:val="24"/>
          <w:szCs w:val="24"/>
          <w:lang w:val="en-US"/>
        </w:rPr>
        <w:t xml:space="preserve">. In presence of </w:t>
      </w:r>
      <w:proofErr w:type="spellStart"/>
      <w:r w:rsidR="00AB38D1" w:rsidRPr="00B142D2">
        <w:rPr>
          <w:rFonts w:ascii="Book Antiqua" w:hAnsi="Book Antiqua" w:cs="Arial"/>
          <w:sz w:val="24"/>
          <w:szCs w:val="24"/>
          <w:lang w:val="en-US"/>
        </w:rPr>
        <w:t>CrCl</w:t>
      </w:r>
      <w:proofErr w:type="spellEnd"/>
      <w:r w:rsidR="00AB38D1" w:rsidRPr="00B142D2">
        <w:rPr>
          <w:rFonts w:ascii="Book Antiqua" w:hAnsi="Book Antiqua" w:cs="Arial"/>
          <w:sz w:val="24"/>
          <w:szCs w:val="24"/>
          <w:lang w:val="en-US"/>
        </w:rPr>
        <w:t xml:space="preserve"> &lt;</w:t>
      </w:r>
      <w:r w:rsidR="00C64D94" w:rsidRPr="00B142D2">
        <w:rPr>
          <w:rFonts w:ascii="Book Antiqua" w:hAnsi="Book Antiqua" w:cs="Arial"/>
          <w:sz w:val="24"/>
          <w:szCs w:val="24"/>
          <w:lang w:val="en-US" w:eastAsia="zh-CN"/>
        </w:rPr>
        <w:t xml:space="preserve"> </w:t>
      </w:r>
      <w:r w:rsidR="00AB38D1" w:rsidRPr="00B142D2">
        <w:rPr>
          <w:rFonts w:ascii="Book Antiqua" w:hAnsi="Book Antiqua" w:cs="Arial"/>
          <w:sz w:val="24"/>
          <w:szCs w:val="24"/>
          <w:lang w:val="en-US"/>
        </w:rPr>
        <w:t xml:space="preserve">30 mL/min or </w:t>
      </w:r>
      <w:proofErr w:type="spellStart"/>
      <w:r w:rsidR="00AB38D1" w:rsidRPr="00B142D2">
        <w:rPr>
          <w:rFonts w:ascii="Book Antiqua" w:hAnsi="Book Antiqua" w:cs="Arial"/>
          <w:sz w:val="24"/>
          <w:szCs w:val="24"/>
          <w:lang w:val="en-US"/>
        </w:rPr>
        <w:t>eGFR</w:t>
      </w:r>
      <w:proofErr w:type="spellEnd"/>
      <w:r w:rsidR="00AB38D1" w:rsidRPr="00B142D2">
        <w:rPr>
          <w:rFonts w:ascii="Book Antiqua" w:hAnsi="Book Antiqua" w:cs="Arial"/>
          <w:sz w:val="24"/>
          <w:szCs w:val="24"/>
          <w:lang w:val="en-US"/>
        </w:rPr>
        <w:t xml:space="preserve"> is &lt;</w:t>
      </w:r>
      <w:r w:rsidR="00C64D94" w:rsidRPr="00B142D2">
        <w:rPr>
          <w:rFonts w:ascii="Book Antiqua" w:hAnsi="Book Antiqua" w:cs="Arial"/>
          <w:sz w:val="24"/>
          <w:szCs w:val="24"/>
          <w:lang w:val="en-US" w:eastAsia="zh-CN"/>
        </w:rPr>
        <w:t xml:space="preserve"> </w:t>
      </w:r>
      <w:r w:rsidR="00AB38D1" w:rsidRPr="00B142D2">
        <w:rPr>
          <w:rFonts w:ascii="Book Antiqua" w:hAnsi="Book Antiqua" w:cs="Arial"/>
          <w:sz w:val="24"/>
          <w:szCs w:val="24"/>
          <w:lang w:val="en-US"/>
        </w:rPr>
        <w:t>30 mL/min</w:t>
      </w:r>
      <w:r w:rsidR="00C64D94" w:rsidRPr="00B142D2">
        <w:rPr>
          <w:rFonts w:ascii="Book Antiqua" w:hAnsi="Book Antiqua" w:cs="Arial"/>
          <w:sz w:val="24"/>
          <w:szCs w:val="24"/>
          <w:lang w:val="en-US" w:eastAsia="zh-CN"/>
        </w:rPr>
        <w:t xml:space="preserve"> per </w:t>
      </w:r>
      <w:r w:rsidR="00AB38D1" w:rsidRPr="00B142D2">
        <w:rPr>
          <w:rFonts w:ascii="Book Antiqua" w:hAnsi="Book Antiqua" w:cs="Arial"/>
          <w:sz w:val="24"/>
          <w:szCs w:val="24"/>
          <w:lang w:val="en-US"/>
        </w:rPr>
        <w:t>1.73 m</w:t>
      </w:r>
      <w:r w:rsidR="00AB38D1" w:rsidRPr="00B142D2">
        <w:rPr>
          <w:rFonts w:ascii="Book Antiqua" w:hAnsi="Book Antiqua" w:cs="Arial"/>
          <w:sz w:val="24"/>
          <w:szCs w:val="24"/>
          <w:vertAlign w:val="superscript"/>
          <w:lang w:val="en-US"/>
        </w:rPr>
        <w:t>2</w:t>
      </w:r>
      <w:r w:rsidR="00AB38D1" w:rsidRPr="00B142D2">
        <w:rPr>
          <w:rFonts w:ascii="Book Antiqua" w:hAnsi="Book Antiqua" w:cs="Arial"/>
          <w:sz w:val="24"/>
          <w:szCs w:val="24"/>
          <w:lang w:val="en-US"/>
        </w:rPr>
        <w:t xml:space="preserve">, unfractionated heparin infusion adjusted to </w:t>
      </w:r>
      <w:proofErr w:type="spellStart"/>
      <w:r w:rsidR="00AB38D1" w:rsidRPr="00B142D2">
        <w:rPr>
          <w:rFonts w:ascii="Book Antiqua" w:hAnsi="Book Antiqua" w:cs="Arial"/>
          <w:sz w:val="24"/>
          <w:szCs w:val="24"/>
          <w:lang w:val="en-US"/>
        </w:rPr>
        <w:t>aPTT</w:t>
      </w:r>
      <w:proofErr w:type="spellEnd"/>
      <w:r w:rsidR="00AB38D1" w:rsidRPr="00B142D2">
        <w:rPr>
          <w:rFonts w:ascii="Book Antiqua" w:hAnsi="Book Antiqua" w:cs="Arial"/>
          <w:sz w:val="24"/>
          <w:szCs w:val="24"/>
          <w:lang w:val="en-US"/>
        </w:rPr>
        <w:t xml:space="preserve"> is the recommended anticoagulant, albeit </w:t>
      </w:r>
      <w:proofErr w:type="spellStart"/>
      <w:r w:rsidR="00AB38D1" w:rsidRPr="00B142D2">
        <w:rPr>
          <w:rFonts w:ascii="Book Antiqua" w:hAnsi="Book Antiqua" w:cs="Arial"/>
          <w:sz w:val="24"/>
          <w:szCs w:val="24"/>
          <w:lang w:val="en-US"/>
        </w:rPr>
        <w:t>fondaparinux</w:t>
      </w:r>
      <w:proofErr w:type="spellEnd"/>
      <w:r w:rsidR="00AB38D1" w:rsidRPr="00B142D2">
        <w:rPr>
          <w:rFonts w:ascii="Book Antiqua" w:hAnsi="Book Antiqua" w:cs="Arial"/>
          <w:sz w:val="24"/>
          <w:szCs w:val="24"/>
          <w:lang w:val="en-US"/>
        </w:rPr>
        <w:t xml:space="preserve"> could be maintained until </w:t>
      </w:r>
      <w:proofErr w:type="spellStart"/>
      <w:r w:rsidR="00AB38D1" w:rsidRPr="00B142D2">
        <w:rPr>
          <w:rFonts w:ascii="Book Antiqua" w:hAnsi="Book Antiqua" w:cs="Arial"/>
          <w:sz w:val="24"/>
          <w:szCs w:val="24"/>
          <w:lang w:val="en-US"/>
        </w:rPr>
        <w:t>CrCl</w:t>
      </w:r>
      <w:proofErr w:type="spellEnd"/>
      <w:r w:rsidR="00AB38D1" w:rsidRPr="00B142D2">
        <w:rPr>
          <w:rFonts w:ascii="Book Antiqua" w:hAnsi="Book Antiqua" w:cs="Arial"/>
          <w:sz w:val="24"/>
          <w:szCs w:val="24"/>
          <w:lang w:val="en-US"/>
        </w:rPr>
        <w:t xml:space="preserve"> &lt;</w:t>
      </w:r>
      <w:r w:rsidR="00C64D94" w:rsidRPr="00B142D2">
        <w:rPr>
          <w:rFonts w:ascii="Book Antiqua" w:hAnsi="Book Antiqua" w:cs="Arial"/>
          <w:sz w:val="24"/>
          <w:szCs w:val="24"/>
          <w:lang w:val="en-US" w:eastAsia="zh-CN"/>
        </w:rPr>
        <w:t xml:space="preserve"> </w:t>
      </w:r>
      <w:r w:rsidR="00AB38D1" w:rsidRPr="00B142D2">
        <w:rPr>
          <w:rFonts w:ascii="Book Antiqua" w:hAnsi="Book Antiqua" w:cs="Arial"/>
          <w:sz w:val="24"/>
          <w:szCs w:val="24"/>
          <w:lang w:val="en-US"/>
        </w:rPr>
        <w:t>20 mL/min.</w:t>
      </w:r>
    </w:p>
    <w:p w:rsidR="00A82E96" w:rsidRPr="00B142D2" w:rsidRDefault="00010FAF" w:rsidP="00B142D2">
      <w:pPr>
        <w:spacing w:after="0" w:line="360" w:lineRule="auto"/>
        <w:ind w:firstLineChars="100" w:firstLine="240"/>
        <w:jc w:val="both"/>
        <w:rPr>
          <w:rFonts w:ascii="Book Antiqua" w:hAnsi="Book Antiqua" w:cs="Arial"/>
          <w:sz w:val="24"/>
          <w:szCs w:val="24"/>
          <w:lang w:val="en-US"/>
        </w:rPr>
      </w:pPr>
      <w:r w:rsidRPr="00B142D2">
        <w:rPr>
          <w:rFonts w:ascii="Book Antiqua" w:hAnsi="Book Antiqua" w:cs="Arial"/>
          <w:sz w:val="24"/>
          <w:szCs w:val="24"/>
          <w:lang w:val="en-US"/>
        </w:rPr>
        <w:t xml:space="preserve">For the vascular access, </w:t>
      </w:r>
      <w:r w:rsidR="00A82E96" w:rsidRPr="00B142D2">
        <w:rPr>
          <w:rFonts w:ascii="Book Antiqua" w:hAnsi="Book Antiqua" w:cs="Arial"/>
          <w:sz w:val="24"/>
          <w:szCs w:val="24"/>
          <w:lang w:val="en-US"/>
        </w:rPr>
        <w:t>the use of radial access significantly red</w:t>
      </w:r>
      <w:r w:rsidR="00645163" w:rsidRPr="00B142D2">
        <w:rPr>
          <w:rFonts w:ascii="Book Antiqua" w:hAnsi="Book Antiqua" w:cs="Arial"/>
          <w:sz w:val="24"/>
          <w:szCs w:val="24"/>
          <w:lang w:val="en-US"/>
        </w:rPr>
        <w:t xml:space="preserve">uces bleeding complications in PCI </w:t>
      </w:r>
      <w:r w:rsidR="00A82E96" w:rsidRPr="00B142D2">
        <w:rPr>
          <w:rFonts w:ascii="Book Antiqua" w:hAnsi="Book Antiqua" w:cs="Arial"/>
          <w:sz w:val="24"/>
          <w:szCs w:val="24"/>
          <w:lang w:val="en-US"/>
        </w:rPr>
        <w:t xml:space="preserve">compared with femoral </w:t>
      </w:r>
      <w:proofErr w:type="gramStart"/>
      <w:r w:rsidR="00A82E96" w:rsidRPr="00B142D2">
        <w:rPr>
          <w:rFonts w:ascii="Book Antiqua" w:hAnsi="Book Antiqua" w:cs="Arial"/>
          <w:sz w:val="24"/>
          <w:szCs w:val="24"/>
          <w:lang w:val="en-US"/>
        </w:rPr>
        <w:t>access</w:t>
      </w:r>
      <w:r w:rsidR="00E77F4A" w:rsidRPr="00B142D2">
        <w:rPr>
          <w:rFonts w:ascii="Book Antiqua" w:hAnsi="Book Antiqua" w:cs="Arial"/>
          <w:sz w:val="24"/>
          <w:szCs w:val="24"/>
          <w:vertAlign w:val="superscript"/>
          <w:lang w:val="en-US"/>
        </w:rPr>
        <w:t>[</w:t>
      </w:r>
      <w:proofErr w:type="gramEnd"/>
      <w:r w:rsidR="00F815ED" w:rsidRPr="00B142D2">
        <w:rPr>
          <w:rFonts w:ascii="Book Antiqua" w:hAnsi="Book Antiqua" w:cs="Arial"/>
          <w:sz w:val="24"/>
          <w:szCs w:val="24"/>
          <w:vertAlign w:val="superscript"/>
          <w:lang w:val="en-US"/>
        </w:rPr>
        <w:t>30</w:t>
      </w:r>
      <w:r w:rsidR="00E77F4A" w:rsidRPr="00B142D2">
        <w:rPr>
          <w:rFonts w:ascii="Book Antiqua" w:hAnsi="Book Antiqua" w:cs="Arial"/>
          <w:sz w:val="24"/>
          <w:szCs w:val="24"/>
          <w:vertAlign w:val="superscript"/>
          <w:lang w:val="en-US"/>
        </w:rPr>
        <w:t>]</w:t>
      </w:r>
      <w:r w:rsidR="00645163" w:rsidRPr="00B142D2">
        <w:rPr>
          <w:rFonts w:ascii="Book Antiqua" w:hAnsi="Book Antiqua" w:cs="Arial"/>
          <w:sz w:val="24"/>
          <w:szCs w:val="24"/>
          <w:lang w:val="en-US"/>
        </w:rPr>
        <w:t xml:space="preserve">. </w:t>
      </w:r>
      <w:r w:rsidR="00A82E96" w:rsidRPr="00B142D2">
        <w:rPr>
          <w:rFonts w:ascii="Book Antiqua" w:hAnsi="Book Antiqua" w:cs="Arial"/>
          <w:sz w:val="24"/>
          <w:szCs w:val="24"/>
          <w:lang w:val="en-US"/>
        </w:rPr>
        <w:t>Importantly, vascular closure devices should be used in patients without significant arterial calcification in order to obtain satisfactory results.</w:t>
      </w:r>
    </w:p>
    <w:p w:rsidR="0057034A" w:rsidRPr="00B142D2" w:rsidRDefault="0057034A" w:rsidP="00B142D2">
      <w:pPr>
        <w:spacing w:after="0" w:line="360" w:lineRule="auto"/>
        <w:ind w:firstLineChars="100" w:firstLine="240"/>
        <w:jc w:val="both"/>
        <w:rPr>
          <w:rFonts w:ascii="Book Antiqua" w:hAnsi="Book Antiqua" w:cs="Arial"/>
          <w:sz w:val="24"/>
          <w:szCs w:val="24"/>
          <w:lang w:val="en-US"/>
        </w:rPr>
      </w:pPr>
      <w:r w:rsidRPr="00B142D2">
        <w:rPr>
          <w:rFonts w:ascii="Book Antiqua" w:hAnsi="Book Antiqua" w:cs="Arial"/>
          <w:sz w:val="24"/>
          <w:szCs w:val="24"/>
          <w:lang w:val="en-US"/>
        </w:rPr>
        <w:t>In addition to these</w:t>
      </w:r>
      <w:r w:rsidR="007D61E5" w:rsidRPr="00B142D2">
        <w:rPr>
          <w:rFonts w:ascii="Book Antiqua" w:hAnsi="Book Antiqua" w:cs="Arial"/>
          <w:sz w:val="24"/>
          <w:szCs w:val="24"/>
          <w:lang w:val="en-US"/>
        </w:rPr>
        <w:t xml:space="preserve"> </w:t>
      </w:r>
      <w:r w:rsidRPr="00B142D2">
        <w:rPr>
          <w:rFonts w:ascii="Book Antiqua" w:hAnsi="Book Antiqua" w:cs="Arial"/>
          <w:sz w:val="24"/>
          <w:szCs w:val="24"/>
          <w:lang w:val="en-US"/>
        </w:rPr>
        <w:t>clinical factors,</w:t>
      </w:r>
      <w:r w:rsidR="007D61E5" w:rsidRPr="00B142D2">
        <w:rPr>
          <w:rFonts w:ascii="Book Antiqua" w:hAnsi="Book Antiqua" w:cs="Arial"/>
          <w:sz w:val="24"/>
          <w:szCs w:val="24"/>
          <w:lang w:val="en-US"/>
        </w:rPr>
        <w:t xml:space="preserve"> current research is focused on meeting new bleeding risk indicators. In this sense,</w:t>
      </w:r>
      <w:r w:rsidRPr="00B142D2">
        <w:rPr>
          <w:rFonts w:ascii="Book Antiqua" w:hAnsi="Book Antiqua" w:cs="Arial"/>
          <w:sz w:val="24"/>
          <w:szCs w:val="24"/>
          <w:lang w:val="en-US"/>
        </w:rPr>
        <w:t xml:space="preserve"> genetic factors </w:t>
      </w:r>
      <w:r w:rsidR="007D61E5" w:rsidRPr="00B142D2">
        <w:rPr>
          <w:rFonts w:ascii="Book Antiqua" w:hAnsi="Book Antiqua" w:cs="Arial"/>
          <w:sz w:val="24"/>
          <w:szCs w:val="24"/>
          <w:lang w:val="en-US"/>
        </w:rPr>
        <w:t xml:space="preserve">have been associated to </w:t>
      </w:r>
      <w:proofErr w:type="gramStart"/>
      <w:r w:rsidR="007D61E5" w:rsidRPr="00B142D2">
        <w:rPr>
          <w:rFonts w:ascii="Book Antiqua" w:hAnsi="Book Antiqua" w:cs="Arial"/>
          <w:sz w:val="24"/>
          <w:szCs w:val="24"/>
          <w:lang w:val="en-US"/>
        </w:rPr>
        <w:t>bleeding</w:t>
      </w:r>
      <w:r w:rsidR="00E77F4A" w:rsidRPr="00B142D2">
        <w:rPr>
          <w:rFonts w:ascii="Book Antiqua" w:hAnsi="Book Antiqua" w:cs="Arial"/>
          <w:sz w:val="24"/>
          <w:szCs w:val="24"/>
          <w:vertAlign w:val="superscript"/>
          <w:lang w:val="en-US"/>
        </w:rPr>
        <w:t>[</w:t>
      </w:r>
      <w:proofErr w:type="gramEnd"/>
      <w:r w:rsidR="00E77F4A" w:rsidRPr="00B142D2">
        <w:rPr>
          <w:rFonts w:ascii="Book Antiqua" w:hAnsi="Book Antiqua" w:cs="Arial"/>
          <w:sz w:val="24"/>
          <w:szCs w:val="24"/>
          <w:vertAlign w:val="superscript"/>
          <w:lang w:val="en-US"/>
        </w:rPr>
        <w:t>2</w:t>
      </w:r>
      <w:hyperlink w:anchor="_ENREF_1" w:tooltip="Subherwal, 2009 #2" w:history="1">
        <w:r w:rsidR="00F815ED" w:rsidRPr="00B142D2">
          <w:rPr>
            <w:rFonts w:ascii="Book Antiqua" w:hAnsi="Book Antiqua" w:cs="Arial"/>
            <w:sz w:val="24"/>
            <w:szCs w:val="24"/>
            <w:vertAlign w:val="superscript"/>
            <w:lang w:val="en-US"/>
          </w:rPr>
          <w:t>6</w:t>
        </w:r>
      </w:hyperlink>
      <w:r w:rsidR="00E77F4A" w:rsidRPr="00B142D2">
        <w:rPr>
          <w:rFonts w:ascii="Book Antiqua" w:hAnsi="Book Antiqua" w:cs="Arial"/>
          <w:sz w:val="24"/>
          <w:szCs w:val="24"/>
          <w:vertAlign w:val="superscript"/>
          <w:lang w:val="en-US"/>
        </w:rPr>
        <w:t>]</w:t>
      </w:r>
      <w:r w:rsidR="00010FAF" w:rsidRPr="00B142D2">
        <w:rPr>
          <w:rFonts w:ascii="Book Antiqua" w:hAnsi="Book Antiqua" w:cs="Arial"/>
          <w:sz w:val="24"/>
          <w:szCs w:val="24"/>
          <w:lang w:val="en-US"/>
        </w:rPr>
        <w:t>.</w:t>
      </w:r>
      <w:hyperlink w:anchor="_ENREF_24" w:tooltip="Steg, 2011 #31" w:history="1">
        <w:r w:rsidR="00EA43DA" w:rsidRPr="00B142D2">
          <w:rPr>
            <w:rFonts w:ascii="Book Antiqua" w:hAnsi="Book Antiqua" w:cs="Arial"/>
            <w:sz w:val="24"/>
            <w:szCs w:val="24"/>
          </w:rPr>
          <w:fldChar w:fldCharType="begin">
            <w:fldData xml:space="preserve">PEVuZE5vdGU+PENpdGU+PEF1dGhvcj5TdGVnPC9BdXRob3I+PFllYXI+MjAxMTwvWWVhcj48UmVj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</w:fldData>
          </w:fldChar>
        </w:r>
        <w:r w:rsidR="000B6919" w:rsidRPr="00B142D2">
          <w:rPr>
            <w:rFonts w:ascii="Book Antiqua" w:hAnsi="Book Antiqua" w:cs="Arial"/>
            <w:sz w:val="24"/>
            <w:szCs w:val="24"/>
            <w:lang w:val="en-US"/>
          </w:rPr>
          <w:instrText xml:space="preserve"> ADDIN EN.CITE </w:instrText>
        </w:r>
        <w:r w:rsidR="00EA43DA" w:rsidRPr="00B142D2">
          <w:rPr>
            <w:rFonts w:ascii="Book Antiqua" w:hAnsi="Book Antiqua" w:cs="Arial"/>
            <w:sz w:val="24"/>
            <w:szCs w:val="24"/>
          </w:rPr>
          <w:fldChar w:fldCharType="begin">
            <w:fldData xml:space="preserve">PEVuZE5vdGU+PENpdGU+PEF1dGhvcj5TdGVnPC9BdXRob3I+PFllYXI+MjAxMTwvWWVhcj48UmVj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</w:fldData>
          </w:fldChar>
        </w:r>
        <w:r w:rsidR="000B6919" w:rsidRPr="00B142D2">
          <w:rPr>
            <w:rFonts w:ascii="Book Antiqua" w:hAnsi="Book Antiqua" w:cs="Arial"/>
            <w:sz w:val="24"/>
            <w:szCs w:val="24"/>
            <w:lang w:val="en-US"/>
          </w:rPr>
          <w:instrText xml:space="preserve"> ADDIN EN.CITE.DATA </w:instrText>
        </w:r>
        <w:r w:rsidR="00EA43DA" w:rsidRPr="00B142D2">
          <w:rPr>
            <w:rFonts w:ascii="Book Antiqua" w:hAnsi="Book Antiqua" w:cs="Arial"/>
            <w:sz w:val="24"/>
            <w:szCs w:val="24"/>
          </w:rPr>
        </w:r>
        <w:r w:rsidR="00EA43DA" w:rsidRPr="00B142D2">
          <w:rPr>
            <w:rFonts w:ascii="Book Antiqua" w:hAnsi="Book Antiqua" w:cs="Arial"/>
            <w:sz w:val="24"/>
            <w:szCs w:val="24"/>
          </w:rPr>
          <w:fldChar w:fldCharType="end"/>
        </w:r>
        <w:r w:rsidR="00EA43DA" w:rsidRPr="00B142D2">
          <w:rPr>
            <w:rFonts w:ascii="Book Antiqua" w:hAnsi="Book Antiqua" w:cs="Arial"/>
            <w:sz w:val="24"/>
            <w:szCs w:val="24"/>
          </w:rPr>
        </w:r>
        <w:r w:rsidR="00EA43DA" w:rsidRPr="00B142D2">
          <w:rPr>
            <w:rFonts w:ascii="Book Antiqua" w:hAnsi="Book Antiqua" w:cs="Arial"/>
            <w:sz w:val="24"/>
            <w:szCs w:val="24"/>
          </w:rPr>
          <w:fldChar w:fldCharType="end"/>
        </w:r>
      </w:hyperlink>
      <w:r w:rsidR="007D61E5" w:rsidRPr="00B142D2">
        <w:rPr>
          <w:rFonts w:ascii="Book Antiqua" w:hAnsi="Book Antiqua" w:cs="Arial"/>
          <w:sz w:val="24"/>
          <w:szCs w:val="24"/>
          <w:lang w:val="en-US"/>
        </w:rPr>
        <w:t xml:space="preserve"> For example, in </w:t>
      </w:r>
      <w:proofErr w:type="spellStart"/>
      <w:r w:rsidR="007D61E5" w:rsidRPr="00B142D2">
        <w:rPr>
          <w:rFonts w:ascii="Book Antiqua" w:hAnsi="Book Antiqua" w:cs="Arial"/>
          <w:sz w:val="24"/>
          <w:szCs w:val="24"/>
          <w:lang w:val="en-US"/>
        </w:rPr>
        <w:t>clopidogrel</w:t>
      </w:r>
      <w:proofErr w:type="spellEnd"/>
      <w:r w:rsidR="007D61E5" w:rsidRPr="00B142D2">
        <w:rPr>
          <w:rFonts w:ascii="Book Antiqua" w:hAnsi="Book Antiqua" w:cs="Arial"/>
          <w:sz w:val="24"/>
          <w:szCs w:val="24"/>
          <w:lang w:val="en-US"/>
        </w:rPr>
        <w:t xml:space="preserve">-treated patients, the gain-function variant CYP2C19*17 </w:t>
      </w:r>
      <w:r w:rsidR="00E850C0" w:rsidRPr="00B142D2">
        <w:rPr>
          <w:rFonts w:ascii="Book Antiqua" w:hAnsi="Book Antiqua" w:cs="Arial"/>
          <w:sz w:val="24"/>
          <w:szCs w:val="24"/>
          <w:lang w:val="en-US"/>
        </w:rPr>
        <w:t>was assoc</w:t>
      </w:r>
      <w:r w:rsidR="00C64D94" w:rsidRPr="00B142D2">
        <w:rPr>
          <w:rFonts w:ascii="Book Antiqua" w:hAnsi="Book Antiqua" w:cs="Arial"/>
          <w:sz w:val="24"/>
          <w:szCs w:val="24"/>
          <w:lang w:val="en-US"/>
        </w:rPr>
        <w:t xml:space="preserve">iated with higher bleeding </w:t>
      </w:r>
      <w:proofErr w:type="gramStart"/>
      <w:r w:rsidR="00C64D94" w:rsidRPr="00B142D2">
        <w:rPr>
          <w:rFonts w:ascii="Book Antiqua" w:hAnsi="Book Antiqua" w:cs="Arial"/>
          <w:sz w:val="24"/>
          <w:szCs w:val="24"/>
          <w:lang w:val="en-US"/>
        </w:rPr>
        <w:t>rate</w:t>
      </w:r>
      <w:r w:rsidR="00E77F4A" w:rsidRPr="00B142D2">
        <w:rPr>
          <w:rFonts w:ascii="Book Antiqua" w:hAnsi="Book Antiqua" w:cs="Arial"/>
          <w:sz w:val="24"/>
          <w:szCs w:val="24"/>
          <w:vertAlign w:val="superscript"/>
          <w:lang w:val="en-US"/>
        </w:rPr>
        <w:t>[</w:t>
      </w:r>
      <w:proofErr w:type="gramEnd"/>
      <w:r w:rsidR="00FA46D9" w:rsidRPr="00B142D2">
        <w:rPr>
          <w:rFonts w:ascii="Book Antiqua" w:hAnsi="Book Antiqua" w:cs="Arial"/>
          <w:sz w:val="24"/>
          <w:szCs w:val="24"/>
          <w:vertAlign w:val="superscript"/>
          <w:lang w:val="en-US"/>
        </w:rPr>
        <w:t>6,</w:t>
      </w:r>
      <w:r w:rsidR="00397B39" w:rsidRPr="00B142D2">
        <w:rPr>
          <w:rFonts w:ascii="Book Antiqua" w:hAnsi="Book Antiqua" w:cs="Arial"/>
          <w:sz w:val="24"/>
          <w:szCs w:val="24"/>
          <w:vertAlign w:val="superscript"/>
          <w:lang w:val="en-US"/>
        </w:rPr>
        <w:t>3</w:t>
      </w:r>
      <w:r w:rsidR="00F815ED" w:rsidRPr="00B142D2">
        <w:rPr>
          <w:rFonts w:ascii="Book Antiqua" w:hAnsi="Book Antiqua" w:cs="Arial"/>
          <w:sz w:val="24"/>
          <w:szCs w:val="24"/>
          <w:vertAlign w:val="superscript"/>
          <w:lang w:val="en-US"/>
        </w:rPr>
        <w:t>1</w:t>
      </w:r>
      <w:hyperlink w:anchor="_ENREF_1" w:tooltip="Subherwal, 2009 #2" w:history="1"/>
      <w:r w:rsidR="00E77F4A" w:rsidRPr="00B142D2">
        <w:rPr>
          <w:rFonts w:ascii="Book Antiqua" w:hAnsi="Book Antiqua" w:cs="Arial"/>
          <w:sz w:val="24"/>
          <w:szCs w:val="24"/>
          <w:vertAlign w:val="superscript"/>
          <w:lang w:val="en-US"/>
        </w:rPr>
        <w:t>]</w:t>
      </w:r>
      <w:r w:rsidR="007D61E5" w:rsidRPr="00B142D2">
        <w:rPr>
          <w:rFonts w:ascii="Book Antiqua" w:hAnsi="Book Antiqua" w:cs="Arial"/>
          <w:sz w:val="24"/>
          <w:szCs w:val="24"/>
          <w:lang w:val="en-US"/>
        </w:rPr>
        <w:t>. This is an area with great projection in the near future.</w:t>
      </w:r>
    </w:p>
    <w:p w:rsidR="00036559" w:rsidRPr="00B142D2" w:rsidRDefault="00036559" w:rsidP="00B142D2">
      <w:pPr>
        <w:spacing w:after="0" w:line="360" w:lineRule="auto"/>
        <w:jc w:val="both"/>
        <w:rPr>
          <w:rFonts w:ascii="Book Antiqua" w:hAnsi="Book Antiqua" w:cs="Arial"/>
          <w:b/>
          <w:sz w:val="24"/>
          <w:szCs w:val="24"/>
          <w:lang w:val="en-US"/>
        </w:rPr>
      </w:pPr>
    </w:p>
    <w:p w:rsidR="00214DEC" w:rsidRPr="00B142D2" w:rsidRDefault="00C64D94" w:rsidP="00B142D2">
      <w:pPr>
        <w:spacing w:after="0" w:line="360" w:lineRule="auto"/>
        <w:jc w:val="both"/>
        <w:rPr>
          <w:rFonts w:ascii="Book Antiqua" w:hAnsi="Book Antiqua" w:cs="Arial"/>
          <w:b/>
          <w:sz w:val="24"/>
          <w:szCs w:val="24"/>
          <w:lang w:val="en-US"/>
        </w:rPr>
      </w:pPr>
      <w:r w:rsidRPr="00B142D2">
        <w:rPr>
          <w:rFonts w:ascii="Book Antiqua" w:hAnsi="Book Antiqua" w:cs="Arial"/>
          <w:b/>
          <w:sz w:val="24"/>
          <w:szCs w:val="24"/>
          <w:lang w:val="en-US"/>
        </w:rPr>
        <w:t>CUANTITIVE EVALUATION OF BLEEDING RISK</w:t>
      </w:r>
    </w:p>
    <w:p w:rsidR="00D3026F" w:rsidRPr="00B142D2" w:rsidRDefault="009D4AAB" w:rsidP="00B142D2">
      <w:pPr>
        <w:spacing w:after="0" w:line="360" w:lineRule="auto"/>
        <w:jc w:val="both"/>
        <w:rPr>
          <w:rFonts w:ascii="Book Antiqua" w:hAnsi="Book Antiqua" w:cs="Arial"/>
          <w:sz w:val="24"/>
          <w:szCs w:val="24"/>
          <w:lang w:val="en-US"/>
        </w:rPr>
      </w:pPr>
      <w:r w:rsidRPr="00B142D2">
        <w:rPr>
          <w:rFonts w:ascii="Book Antiqua" w:hAnsi="Book Antiqua" w:cs="Arial"/>
          <w:sz w:val="24"/>
          <w:szCs w:val="24"/>
          <w:lang w:val="en-US"/>
        </w:rPr>
        <w:t xml:space="preserve">The contemporary cardiology walks towards those predictive models that minimize as much as possible to morbidity and mortality resulting from cardiovascular </w:t>
      </w:r>
      <w:proofErr w:type="gramStart"/>
      <w:r w:rsidRPr="00B142D2">
        <w:rPr>
          <w:rFonts w:ascii="Book Antiqua" w:hAnsi="Book Antiqua" w:cs="Arial"/>
          <w:sz w:val="24"/>
          <w:szCs w:val="24"/>
          <w:lang w:val="en-US"/>
        </w:rPr>
        <w:t>disease</w:t>
      </w:r>
      <w:r w:rsidR="00E77F4A" w:rsidRPr="00B142D2">
        <w:rPr>
          <w:rFonts w:ascii="Book Antiqua" w:hAnsi="Book Antiqua" w:cs="Arial"/>
          <w:sz w:val="24"/>
          <w:szCs w:val="24"/>
          <w:vertAlign w:val="superscript"/>
          <w:lang w:val="en-US"/>
        </w:rPr>
        <w:t>[</w:t>
      </w:r>
      <w:proofErr w:type="gramEnd"/>
      <w:r w:rsidR="00706214" w:rsidRPr="00B142D2">
        <w:rPr>
          <w:rFonts w:ascii="Book Antiqua" w:hAnsi="Book Antiqua"/>
          <w:sz w:val="24"/>
          <w:szCs w:val="24"/>
          <w:vertAlign w:val="superscript"/>
          <w:lang w:val="en-US"/>
        </w:rPr>
        <w:t>3</w:t>
      </w:r>
      <w:r w:rsidR="00F815ED" w:rsidRPr="00B142D2">
        <w:rPr>
          <w:rFonts w:ascii="Book Antiqua" w:hAnsi="Book Antiqua"/>
          <w:sz w:val="24"/>
          <w:szCs w:val="24"/>
          <w:vertAlign w:val="superscript"/>
          <w:lang w:val="en-US"/>
        </w:rPr>
        <w:t>2</w:t>
      </w:r>
      <w:r w:rsidR="00E77F4A" w:rsidRPr="00B142D2">
        <w:rPr>
          <w:rFonts w:ascii="Book Antiqua" w:hAnsi="Book Antiqua" w:cs="Arial"/>
          <w:sz w:val="24"/>
          <w:szCs w:val="24"/>
          <w:vertAlign w:val="superscript"/>
          <w:lang w:val="en-US"/>
        </w:rPr>
        <w:t>]</w:t>
      </w:r>
      <w:r w:rsidR="005306E2" w:rsidRPr="00B142D2">
        <w:rPr>
          <w:rFonts w:ascii="Book Antiqua" w:hAnsi="Book Antiqua" w:cs="Arial"/>
          <w:sz w:val="24"/>
          <w:szCs w:val="24"/>
          <w:lang w:val="en-US"/>
        </w:rPr>
        <w:t>.</w:t>
      </w:r>
      <w:r w:rsidRPr="00B142D2">
        <w:rPr>
          <w:rFonts w:ascii="Book Antiqua" w:hAnsi="Book Antiqua" w:cs="Arial"/>
          <w:sz w:val="24"/>
          <w:szCs w:val="24"/>
          <w:lang w:val="en-US"/>
        </w:rPr>
        <w:t xml:space="preserve"> This is to minimi</w:t>
      </w:r>
      <w:r w:rsidR="005306E2" w:rsidRPr="00B142D2">
        <w:rPr>
          <w:rFonts w:ascii="Book Antiqua" w:hAnsi="Book Antiqua" w:cs="Arial"/>
          <w:sz w:val="24"/>
          <w:szCs w:val="24"/>
          <w:lang w:val="en-US"/>
        </w:rPr>
        <w:t xml:space="preserve">ze the subjective component of </w:t>
      </w:r>
      <w:r w:rsidRPr="00B142D2">
        <w:rPr>
          <w:rFonts w:ascii="Book Antiqua" w:hAnsi="Book Antiqua" w:cs="Arial"/>
          <w:sz w:val="24"/>
          <w:szCs w:val="24"/>
          <w:lang w:val="en-US"/>
        </w:rPr>
        <w:t xml:space="preserve">clinical evaluation of </w:t>
      </w:r>
      <w:r w:rsidR="005306E2" w:rsidRPr="00B142D2">
        <w:rPr>
          <w:rFonts w:ascii="Book Antiqua" w:hAnsi="Book Antiqua" w:cs="Arial"/>
          <w:sz w:val="24"/>
          <w:szCs w:val="24"/>
          <w:lang w:val="en-US"/>
        </w:rPr>
        <w:t xml:space="preserve">a given </w:t>
      </w:r>
      <w:r w:rsidRPr="00B142D2">
        <w:rPr>
          <w:rFonts w:ascii="Book Antiqua" w:hAnsi="Book Antiqua" w:cs="Arial"/>
          <w:sz w:val="24"/>
          <w:szCs w:val="24"/>
          <w:lang w:val="en-US"/>
        </w:rPr>
        <w:t>patient. Therefore risk stratification is that characterizes modern clinical cardiologist</w:t>
      </w:r>
      <w:r w:rsidR="00E77F4A" w:rsidRPr="00B142D2">
        <w:rPr>
          <w:rFonts w:ascii="Book Antiqua" w:hAnsi="Book Antiqua" w:cs="Arial"/>
          <w:sz w:val="24"/>
          <w:szCs w:val="24"/>
          <w:vertAlign w:val="superscript"/>
          <w:lang w:val="en-US"/>
        </w:rPr>
        <w:t>[</w:t>
      </w:r>
      <w:r w:rsidR="00706214" w:rsidRPr="00B142D2">
        <w:rPr>
          <w:rFonts w:ascii="Book Antiqua" w:hAnsi="Book Antiqua"/>
          <w:sz w:val="24"/>
          <w:szCs w:val="24"/>
          <w:vertAlign w:val="superscript"/>
          <w:lang w:val="en-US"/>
        </w:rPr>
        <w:t>3</w:t>
      </w:r>
      <w:r w:rsidR="00F815ED" w:rsidRPr="00B142D2">
        <w:rPr>
          <w:rFonts w:ascii="Book Antiqua" w:hAnsi="Book Antiqua"/>
          <w:sz w:val="24"/>
          <w:szCs w:val="24"/>
          <w:vertAlign w:val="superscript"/>
          <w:lang w:val="en-US"/>
        </w:rPr>
        <w:t>3</w:t>
      </w:r>
      <w:r w:rsidR="00E77F4A" w:rsidRPr="00B142D2">
        <w:rPr>
          <w:rFonts w:ascii="Book Antiqua" w:hAnsi="Book Antiqua" w:cs="Arial"/>
          <w:sz w:val="24"/>
          <w:szCs w:val="24"/>
          <w:vertAlign w:val="superscript"/>
          <w:lang w:val="en-US"/>
        </w:rPr>
        <w:t>]</w:t>
      </w:r>
      <w:r w:rsidR="005306E2" w:rsidRPr="00B142D2">
        <w:rPr>
          <w:rFonts w:ascii="Book Antiqua" w:hAnsi="Book Antiqua" w:cs="Arial"/>
          <w:sz w:val="24"/>
          <w:szCs w:val="24"/>
          <w:lang w:val="en-US"/>
        </w:rPr>
        <w:t>.</w:t>
      </w:r>
      <w:hyperlink w:anchor="_ENREF_28" w:tooltip="Halim, 2011 #35" w:history="1">
        <w:r w:rsidR="00EA43DA" w:rsidRPr="00B142D2">
          <w:rPr>
            <w:rFonts w:ascii="Book Antiqua" w:hAnsi="Book Antiqua" w:cs="Arial"/>
            <w:sz w:val="24"/>
            <w:szCs w:val="24"/>
          </w:rPr>
          <w:fldChar w:fldCharType="begin"/>
        </w:r>
        <w:r w:rsidR="000B6919" w:rsidRPr="00B142D2">
          <w:rPr>
            <w:rFonts w:ascii="Book Antiqua" w:hAnsi="Book Antiqua" w:cs="Arial"/>
            <w:sz w:val="24"/>
            <w:szCs w:val="24"/>
            <w:lang w:val="en-US"/>
          </w:rPr>
          <w:instrText xml:space="preserve"> ADDIN EN.CITE &lt;EndNote&gt;&lt;Cite&gt;&lt;Author&gt;Halim&lt;/Author&gt;&lt;Year&gt;2011&lt;/Year&gt;&lt;RecNum&gt;35&lt;/RecNum&gt;&lt;DisplayText&gt;&lt;style face="superscript"&gt;28&lt;/style&gt;&lt;/DisplayText&gt;&lt;record&gt;&lt;rec-number&gt;35&lt;/rec-number&gt;&lt;foreign-keys&gt;&lt;key app="EN" db-id="fa5ww20tn9rz04ex905va0259xx2fxfvraxa"&gt;35&lt;/key&gt;&lt;/foreign-keys&gt;&lt;ref-type name="Journal Article"&gt;17&lt;/ref-type&gt;&lt;contributors&gt;&lt;authors&gt;&lt;author&gt;Halim, S. A.&lt;/author&gt;&lt;author&gt;Rao, S. V.&lt;/author&gt;&lt;/authors&gt;&lt;/contributors&gt;&lt;auth-address&gt;Division of Cardiology, Duke University Medical Center, Durham, NC 27710, USA. sharif.halim@duke.edu&lt;/auth-address&gt;&lt;titles&gt;&lt;title&gt;Bleeding and acute coronary syndromes: defining, predicting, and managing risk and outcomes&lt;/title&gt;&lt;secondary-title&gt;Curr Drug Targets&lt;/secondary-title&gt;&lt;alt-title&gt;Current drug targets&lt;/alt-title&gt;&lt;/titles&gt;&lt;periodical&gt;&lt;full-title&gt;Curr Drug Targets&lt;/full-title&gt;&lt;abbr-1&gt;Current drug targets&lt;/abbr-1&gt;&lt;/periodical&gt;&lt;alt-periodical&gt;&lt;full-title&gt;Curr Drug Targets&lt;/full-title&gt;&lt;abbr-1&gt;Current drug targets&lt;/abbr-1&gt;&lt;/alt-periodical&gt;&lt;pages&gt;1831-5&lt;/pages&gt;&lt;volume&gt;12&lt;/volume&gt;&lt;number&gt;12&lt;/number&gt;&lt;keywords&gt;&lt;keyword&gt;Acute Coronary Syndrome/*diagnosis/epidemiology/prevention &amp;amp; control/*therapy&lt;/keyword&gt;&lt;keyword&gt;Angioplasty, Balloon, Coronary/adverse effects&lt;/keyword&gt;&lt;keyword&gt;Fibrinolytic Agents/therapeutic use&lt;/keyword&gt;&lt;keyword&gt;Hemorrhage/*diagnosis/epidemiology/prevention &amp;amp; control/*therapy&lt;/keyword&gt;&lt;keyword&gt;Humans&lt;/keyword&gt;&lt;keyword&gt;Incidence&lt;/keyword&gt;&lt;keyword&gt;Platelet Aggregation Inhibitors/therapeutic use&lt;/keyword&gt;&lt;keyword&gt;Risk Factors&lt;/keyword&gt;&lt;/keywords&gt;&lt;dates&gt;&lt;year&gt;2011&lt;/year&gt;&lt;pub-dates&gt;&lt;date&gt;Nov&lt;/date&gt;&lt;/pub-dates&gt;&lt;/dates&gt;&lt;isbn&gt;1873-5592 (Electronic)&amp;#xD;1389-4501 (Linking)&lt;/isbn&gt;&lt;accession-num&gt;21718235&lt;/accession-num&gt;&lt;urls&gt;&lt;related-urls&gt;&lt;url&gt;http://www.ncbi.nlm.nih.gov/pubmed/21718235&lt;/url&gt;&lt;/related-urls&gt;&lt;/urls&gt;&lt;/record&gt;&lt;/Cite&gt;&lt;/EndNote&gt;</w:instrText>
        </w:r>
        <w:r w:rsidR="00EA43DA" w:rsidRPr="00B142D2">
          <w:rPr>
            <w:rFonts w:ascii="Book Antiqua" w:hAnsi="Book Antiqua" w:cs="Arial"/>
            <w:sz w:val="24"/>
            <w:szCs w:val="24"/>
          </w:rPr>
          <w:fldChar w:fldCharType="end"/>
        </w:r>
      </w:hyperlink>
      <w:r w:rsidR="005306E2" w:rsidRPr="00B142D2">
        <w:rPr>
          <w:rFonts w:ascii="Book Antiqua" w:hAnsi="Book Antiqua" w:cs="Arial"/>
          <w:sz w:val="24"/>
          <w:szCs w:val="24"/>
          <w:lang w:val="en-US"/>
        </w:rPr>
        <w:t xml:space="preserve"> </w:t>
      </w:r>
      <w:r w:rsidRPr="00B142D2">
        <w:rPr>
          <w:rFonts w:ascii="Book Antiqua" w:hAnsi="Book Antiqua" w:cs="Arial"/>
          <w:sz w:val="24"/>
          <w:szCs w:val="24"/>
          <w:lang w:val="en-US"/>
        </w:rPr>
        <w:t>Since patient</w:t>
      </w:r>
      <w:r w:rsidR="00C64D94" w:rsidRPr="00B142D2">
        <w:rPr>
          <w:rFonts w:ascii="Book Antiqua" w:hAnsi="Book Antiqua" w:cs="Arial"/>
          <w:sz w:val="24"/>
          <w:szCs w:val="24"/>
          <w:lang w:val="en-US" w:eastAsia="zh-CN"/>
        </w:rPr>
        <w:t>’</w:t>
      </w:r>
      <w:r w:rsidRPr="00B142D2">
        <w:rPr>
          <w:rFonts w:ascii="Book Antiqua" w:hAnsi="Book Antiqua" w:cs="Arial"/>
          <w:sz w:val="24"/>
          <w:szCs w:val="24"/>
          <w:lang w:val="en-US"/>
        </w:rPr>
        <w:t>s admission, there are many factors that determine the patient</w:t>
      </w:r>
      <w:r w:rsidR="00C64D94" w:rsidRPr="00B142D2">
        <w:rPr>
          <w:rFonts w:ascii="Book Antiqua" w:hAnsi="Book Antiqua" w:cs="Arial"/>
          <w:sz w:val="24"/>
          <w:szCs w:val="24"/>
          <w:lang w:val="en-US" w:eastAsia="zh-CN"/>
        </w:rPr>
        <w:t>’</w:t>
      </w:r>
      <w:r w:rsidRPr="00B142D2">
        <w:rPr>
          <w:rFonts w:ascii="Book Antiqua" w:hAnsi="Book Antiqua" w:cs="Arial"/>
          <w:sz w:val="24"/>
          <w:szCs w:val="24"/>
          <w:lang w:val="en-US"/>
        </w:rPr>
        <w:t xml:space="preserve">s prognosis in terms of mortality and morbidity. </w:t>
      </w:r>
      <w:r w:rsidR="00CF5F55" w:rsidRPr="00B142D2">
        <w:rPr>
          <w:rFonts w:ascii="Book Antiqua" w:hAnsi="Book Antiqua" w:cs="Arial"/>
          <w:sz w:val="24"/>
          <w:szCs w:val="24"/>
          <w:lang w:val="en-US"/>
        </w:rPr>
        <w:t>In this way</w:t>
      </w:r>
      <w:r w:rsidR="005306E2" w:rsidRPr="00B142D2">
        <w:rPr>
          <w:rFonts w:ascii="Book Antiqua" w:hAnsi="Book Antiqua" w:cs="Arial"/>
          <w:sz w:val="24"/>
          <w:szCs w:val="24"/>
          <w:lang w:val="en-US"/>
        </w:rPr>
        <w:t>,</w:t>
      </w:r>
      <w:r w:rsidR="00CF5F55" w:rsidRPr="00B142D2">
        <w:rPr>
          <w:rFonts w:ascii="Book Antiqua" w:hAnsi="Book Antiqua" w:cs="Arial"/>
          <w:sz w:val="24"/>
          <w:szCs w:val="24"/>
          <w:lang w:val="en-US"/>
        </w:rPr>
        <w:t xml:space="preserve"> </w:t>
      </w:r>
      <w:r w:rsidRPr="00B142D2">
        <w:rPr>
          <w:rFonts w:ascii="Book Antiqua" w:hAnsi="Book Antiqua" w:cs="Arial"/>
          <w:sz w:val="24"/>
          <w:szCs w:val="24"/>
          <w:lang w:val="en-US"/>
        </w:rPr>
        <w:t>is necessary to go reassessing the patient</w:t>
      </w:r>
      <w:r w:rsidR="00CF5F55" w:rsidRPr="00B142D2">
        <w:rPr>
          <w:rFonts w:ascii="Book Antiqua" w:hAnsi="Book Antiqua" w:cs="Arial"/>
          <w:sz w:val="24"/>
          <w:szCs w:val="24"/>
          <w:lang w:val="en-US"/>
        </w:rPr>
        <w:t xml:space="preserve"> risk</w:t>
      </w:r>
      <w:r w:rsidRPr="00B142D2">
        <w:rPr>
          <w:rFonts w:ascii="Book Antiqua" w:hAnsi="Book Antiqua" w:cs="Arial"/>
          <w:sz w:val="24"/>
          <w:szCs w:val="24"/>
          <w:lang w:val="en-US"/>
        </w:rPr>
        <w:t xml:space="preserve"> at all times. Regarding acute coronary </w:t>
      </w:r>
      <w:proofErr w:type="spellStart"/>
      <w:r w:rsidRPr="00B142D2">
        <w:rPr>
          <w:rFonts w:ascii="Book Antiqua" w:hAnsi="Book Antiqua" w:cs="Arial"/>
          <w:sz w:val="24"/>
          <w:szCs w:val="24"/>
          <w:lang w:val="en-US"/>
        </w:rPr>
        <w:t>síndorm</w:t>
      </w:r>
      <w:r w:rsidR="00CF5F55" w:rsidRPr="00B142D2">
        <w:rPr>
          <w:rFonts w:ascii="Book Antiqua" w:hAnsi="Book Antiqua" w:cs="Arial"/>
          <w:sz w:val="24"/>
          <w:szCs w:val="24"/>
          <w:lang w:val="en-US"/>
        </w:rPr>
        <w:t>e</w:t>
      </w:r>
      <w:proofErr w:type="spellEnd"/>
      <w:r w:rsidR="005306E2" w:rsidRPr="00B142D2">
        <w:rPr>
          <w:rFonts w:ascii="Book Antiqua" w:hAnsi="Book Antiqua" w:cs="Arial"/>
          <w:sz w:val="24"/>
          <w:szCs w:val="24"/>
          <w:lang w:val="en-US"/>
        </w:rPr>
        <w:t xml:space="preserve"> patient</w:t>
      </w:r>
      <w:r w:rsidR="00CF5F55" w:rsidRPr="00B142D2">
        <w:rPr>
          <w:rFonts w:ascii="Book Antiqua" w:hAnsi="Book Antiqua" w:cs="Arial"/>
          <w:sz w:val="24"/>
          <w:szCs w:val="24"/>
          <w:lang w:val="en-US"/>
        </w:rPr>
        <w:t xml:space="preserve">, particularly in relation to </w:t>
      </w:r>
      <w:r w:rsidRPr="00B142D2">
        <w:rPr>
          <w:rFonts w:ascii="Book Antiqua" w:hAnsi="Book Antiqua" w:cs="Arial"/>
          <w:sz w:val="24"/>
          <w:szCs w:val="24"/>
          <w:lang w:val="en-US"/>
        </w:rPr>
        <w:t xml:space="preserve">bleeding, there are a lot of variables that determine the </w:t>
      </w:r>
      <w:proofErr w:type="spellStart"/>
      <w:r w:rsidR="00CF5F55" w:rsidRPr="00B142D2">
        <w:rPr>
          <w:rFonts w:ascii="Book Antiqua" w:hAnsi="Book Antiqua" w:cs="Arial"/>
          <w:sz w:val="24"/>
          <w:szCs w:val="24"/>
          <w:lang w:val="en-US"/>
        </w:rPr>
        <w:t>hemorragic</w:t>
      </w:r>
      <w:proofErr w:type="spellEnd"/>
      <w:r w:rsidR="00CF5F55" w:rsidRPr="00B142D2">
        <w:rPr>
          <w:rFonts w:ascii="Book Antiqua" w:hAnsi="Book Antiqua" w:cs="Arial"/>
          <w:sz w:val="24"/>
          <w:szCs w:val="24"/>
          <w:lang w:val="en-US"/>
        </w:rPr>
        <w:t xml:space="preserve"> risk</w:t>
      </w:r>
      <w:r w:rsidRPr="00B142D2">
        <w:rPr>
          <w:rFonts w:ascii="Book Antiqua" w:hAnsi="Book Antiqua" w:cs="Arial"/>
          <w:sz w:val="24"/>
          <w:szCs w:val="24"/>
          <w:lang w:val="en-US"/>
        </w:rPr>
        <w:t>. The interaction between these variables is not easy to assess clinically. This is where lies the advantage of risk scores, which enable integration of all these variables providing a measure of risk that would not be possible otherwise.</w:t>
      </w:r>
      <w:r w:rsidR="00CF5F55" w:rsidRPr="00B142D2">
        <w:rPr>
          <w:rFonts w:ascii="Book Antiqua" w:hAnsi="Book Antiqua" w:cs="Arial"/>
          <w:sz w:val="24"/>
          <w:szCs w:val="24"/>
          <w:lang w:val="en-US"/>
        </w:rPr>
        <w:t xml:space="preserve"> And this is the reason because of objective risk assessment provides superior risk discrimination when compared with physician-estimated </w:t>
      </w:r>
      <w:proofErr w:type="gramStart"/>
      <w:r w:rsidR="00CF5F55" w:rsidRPr="00B142D2">
        <w:rPr>
          <w:rFonts w:ascii="Book Antiqua" w:hAnsi="Book Antiqua" w:cs="Arial"/>
          <w:sz w:val="24"/>
          <w:szCs w:val="24"/>
          <w:lang w:val="en-US"/>
        </w:rPr>
        <w:t>risk</w:t>
      </w:r>
      <w:r w:rsidR="00E77F4A" w:rsidRPr="00B142D2">
        <w:rPr>
          <w:rFonts w:ascii="Book Antiqua" w:hAnsi="Book Antiqua" w:cs="Arial"/>
          <w:sz w:val="24"/>
          <w:szCs w:val="24"/>
          <w:vertAlign w:val="superscript"/>
          <w:lang w:val="en-US"/>
        </w:rPr>
        <w:t>[</w:t>
      </w:r>
      <w:proofErr w:type="gramEnd"/>
      <w:r w:rsidR="00BF6198" w:rsidRPr="00B142D2">
        <w:rPr>
          <w:rFonts w:ascii="Book Antiqua" w:hAnsi="Book Antiqua"/>
          <w:sz w:val="24"/>
          <w:szCs w:val="24"/>
        </w:rPr>
        <w:fldChar w:fldCharType="begin"/>
      </w:r>
      <w:r w:rsidR="00BF6198" w:rsidRPr="00B142D2">
        <w:rPr>
          <w:rFonts w:ascii="Book Antiqua" w:hAnsi="Book Antiqua"/>
          <w:sz w:val="24"/>
          <w:szCs w:val="24"/>
        </w:rPr>
        <w:instrText xml:space="preserve"> HYPERLINK \l "_ENREF_1" \o "Subherwal, 2009 #2" </w:instrText>
      </w:r>
      <w:r w:rsidR="00BF6198" w:rsidRPr="00B142D2">
        <w:rPr>
          <w:rFonts w:ascii="Book Antiqua" w:hAnsi="Book Antiqua"/>
          <w:sz w:val="24"/>
          <w:szCs w:val="24"/>
        </w:rPr>
        <w:fldChar w:fldCharType="separate"/>
      </w:r>
      <w:r w:rsidR="00E77F4A" w:rsidRPr="00B142D2">
        <w:rPr>
          <w:rFonts w:ascii="Book Antiqua" w:hAnsi="Book Antiqua" w:cs="Arial"/>
          <w:sz w:val="24"/>
          <w:szCs w:val="24"/>
          <w:vertAlign w:val="superscript"/>
          <w:lang w:val="en-US"/>
        </w:rPr>
        <w:t>3</w:t>
      </w:r>
      <w:r w:rsidR="00BF6198" w:rsidRPr="00B142D2">
        <w:rPr>
          <w:rFonts w:ascii="Book Antiqua" w:hAnsi="Book Antiqua" w:cs="Arial"/>
          <w:sz w:val="24"/>
          <w:szCs w:val="24"/>
          <w:vertAlign w:val="superscript"/>
          <w:lang w:val="en-US"/>
        </w:rPr>
        <w:fldChar w:fldCharType="end"/>
      </w:r>
      <w:r w:rsidR="00F815ED" w:rsidRPr="00B142D2">
        <w:rPr>
          <w:rFonts w:ascii="Book Antiqua" w:hAnsi="Book Antiqua" w:cs="Arial"/>
          <w:sz w:val="24"/>
          <w:szCs w:val="24"/>
          <w:vertAlign w:val="superscript"/>
          <w:lang w:val="en-US"/>
        </w:rPr>
        <w:t>4</w:t>
      </w:r>
      <w:r w:rsidR="00E77F4A" w:rsidRPr="00B142D2">
        <w:rPr>
          <w:rFonts w:ascii="Book Antiqua" w:hAnsi="Book Antiqua" w:cs="Arial"/>
          <w:sz w:val="24"/>
          <w:szCs w:val="24"/>
          <w:vertAlign w:val="superscript"/>
          <w:lang w:val="en-US"/>
        </w:rPr>
        <w:t>]</w:t>
      </w:r>
      <w:r w:rsidR="005306E2" w:rsidRPr="00B142D2">
        <w:rPr>
          <w:rFonts w:ascii="Book Antiqua" w:hAnsi="Book Antiqua" w:cs="Arial"/>
          <w:sz w:val="24"/>
          <w:szCs w:val="24"/>
          <w:lang w:val="en-US"/>
        </w:rPr>
        <w:t>.</w:t>
      </w:r>
      <w:r w:rsidR="00E77F4A" w:rsidRPr="00B142D2">
        <w:rPr>
          <w:rFonts w:ascii="Book Antiqua" w:hAnsi="Book Antiqua" w:cs="Arial"/>
          <w:sz w:val="24"/>
          <w:szCs w:val="24"/>
          <w:lang w:val="en-US"/>
        </w:rPr>
        <w:t xml:space="preserve"> </w:t>
      </w:r>
      <w:r w:rsidR="00D3026F" w:rsidRPr="00B142D2">
        <w:rPr>
          <w:rFonts w:ascii="Book Antiqua" w:hAnsi="Book Antiqua" w:cs="Arial"/>
          <w:sz w:val="24"/>
          <w:szCs w:val="24"/>
          <w:lang w:val="en-US"/>
        </w:rPr>
        <w:t xml:space="preserve">Although there are several bleeding risk scores, there is no consensus about what is the best for bleeding risk assessment in daily clinical practice. </w:t>
      </w:r>
    </w:p>
    <w:p w:rsidR="00252D95" w:rsidRPr="00B142D2" w:rsidRDefault="00252D95" w:rsidP="00B142D2">
      <w:pPr>
        <w:spacing w:after="0" w:line="360" w:lineRule="auto"/>
        <w:ind w:firstLineChars="100" w:firstLine="240"/>
        <w:jc w:val="both"/>
        <w:rPr>
          <w:rFonts w:ascii="Book Antiqua" w:hAnsi="Book Antiqua" w:cs="Arial"/>
          <w:sz w:val="24"/>
          <w:szCs w:val="24"/>
          <w:lang w:val="en-US" w:eastAsia="zh-CN"/>
        </w:rPr>
      </w:pPr>
      <w:r w:rsidRPr="00B142D2">
        <w:rPr>
          <w:rFonts w:ascii="Book Antiqua" w:hAnsi="Book Antiqua" w:cs="Arial"/>
          <w:sz w:val="24"/>
          <w:szCs w:val="24"/>
          <w:lang w:val="en-US"/>
        </w:rPr>
        <w:lastRenderedPageBreak/>
        <w:t xml:space="preserve">Contemporary bleeding RS </w:t>
      </w:r>
      <w:r w:rsidR="00A82E96" w:rsidRPr="00B142D2">
        <w:rPr>
          <w:rFonts w:ascii="Book Antiqua" w:hAnsi="Book Antiqua" w:cs="Arial"/>
          <w:sz w:val="24"/>
          <w:szCs w:val="24"/>
          <w:lang w:val="en-US"/>
        </w:rPr>
        <w:t>(</w:t>
      </w:r>
      <w:r w:rsidR="00C64D94" w:rsidRPr="00B142D2">
        <w:rPr>
          <w:rFonts w:ascii="Book Antiqua" w:hAnsi="Book Antiqua" w:cs="Arial"/>
          <w:sz w:val="24"/>
          <w:szCs w:val="24"/>
          <w:lang w:val="en-US"/>
        </w:rPr>
        <w:t>T</w:t>
      </w:r>
      <w:r w:rsidR="00A82E96" w:rsidRPr="00B142D2">
        <w:rPr>
          <w:rFonts w:ascii="Book Antiqua" w:hAnsi="Book Antiqua" w:cs="Arial"/>
          <w:sz w:val="24"/>
          <w:szCs w:val="24"/>
          <w:lang w:val="en-US"/>
        </w:rPr>
        <w:t xml:space="preserve">able 2) </w:t>
      </w:r>
      <w:r w:rsidRPr="00B142D2">
        <w:rPr>
          <w:rFonts w:ascii="Book Antiqua" w:hAnsi="Book Antiqua" w:cs="Arial"/>
          <w:sz w:val="24"/>
          <w:szCs w:val="24"/>
          <w:lang w:val="en-US"/>
        </w:rPr>
        <w:t xml:space="preserve">in ACS comprise: </w:t>
      </w:r>
      <w:proofErr w:type="gramStart"/>
      <w:r w:rsidR="00CF5F55" w:rsidRPr="00B142D2">
        <w:rPr>
          <w:rFonts w:ascii="Book Antiqua" w:hAnsi="Book Antiqua" w:cs="Arial"/>
          <w:sz w:val="24"/>
          <w:szCs w:val="24"/>
          <w:lang w:val="en-US"/>
        </w:rPr>
        <w:t>REPLACE</w:t>
      </w:r>
      <w:r w:rsidR="00E77F4A" w:rsidRPr="00B142D2">
        <w:rPr>
          <w:rFonts w:ascii="Book Antiqua" w:hAnsi="Book Antiqua" w:cs="Arial"/>
          <w:sz w:val="24"/>
          <w:szCs w:val="24"/>
          <w:vertAlign w:val="superscript"/>
          <w:lang w:val="en-US"/>
        </w:rPr>
        <w:t>[</w:t>
      </w:r>
      <w:proofErr w:type="gramEnd"/>
      <w:r w:rsidR="00BF6198" w:rsidRPr="00B142D2">
        <w:rPr>
          <w:rFonts w:ascii="Book Antiqua" w:hAnsi="Book Antiqua"/>
          <w:sz w:val="24"/>
          <w:szCs w:val="24"/>
        </w:rPr>
        <w:fldChar w:fldCharType="begin"/>
      </w:r>
      <w:r w:rsidR="00BF6198" w:rsidRPr="00B142D2">
        <w:rPr>
          <w:rFonts w:ascii="Book Antiqua" w:hAnsi="Book Antiqua"/>
          <w:sz w:val="24"/>
          <w:szCs w:val="24"/>
        </w:rPr>
        <w:instrText xml:space="preserve"> HYPERLINK \l "_ENREF_1" \o "Subherwal, 2009 #2" </w:instrText>
      </w:r>
      <w:r w:rsidR="00BF6198" w:rsidRPr="00B142D2">
        <w:rPr>
          <w:rFonts w:ascii="Book Antiqua" w:hAnsi="Book Antiqua"/>
          <w:sz w:val="24"/>
          <w:szCs w:val="24"/>
        </w:rPr>
        <w:fldChar w:fldCharType="separate"/>
      </w:r>
      <w:r w:rsidR="00E77F4A" w:rsidRPr="00B142D2">
        <w:rPr>
          <w:rFonts w:ascii="Book Antiqua" w:hAnsi="Book Antiqua" w:cs="Arial"/>
          <w:sz w:val="24"/>
          <w:szCs w:val="24"/>
          <w:vertAlign w:val="superscript"/>
          <w:lang w:val="en-US"/>
        </w:rPr>
        <w:t>2</w:t>
      </w:r>
      <w:r w:rsidR="00BF6198" w:rsidRPr="00B142D2">
        <w:rPr>
          <w:rFonts w:ascii="Book Antiqua" w:hAnsi="Book Antiqua" w:cs="Arial"/>
          <w:sz w:val="24"/>
          <w:szCs w:val="24"/>
          <w:vertAlign w:val="superscript"/>
          <w:lang w:val="en-US"/>
        </w:rPr>
        <w:fldChar w:fldCharType="end"/>
      </w:r>
      <w:r w:rsidR="00F815ED" w:rsidRPr="00B142D2">
        <w:rPr>
          <w:rFonts w:ascii="Book Antiqua" w:hAnsi="Book Antiqua" w:cs="Arial"/>
          <w:sz w:val="24"/>
          <w:szCs w:val="24"/>
          <w:vertAlign w:val="superscript"/>
          <w:lang w:val="en-US"/>
        </w:rPr>
        <w:t>4</w:t>
      </w:r>
      <w:r w:rsidR="00E77F4A" w:rsidRPr="00B142D2">
        <w:rPr>
          <w:rFonts w:ascii="Book Antiqua" w:hAnsi="Book Antiqua" w:cs="Arial"/>
          <w:sz w:val="24"/>
          <w:szCs w:val="24"/>
          <w:vertAlign w:val="superscript"/>
          <w:lang w:val="en-US"/>
        </w:rPr>
        <w:t>]</w:t>
      </w:r>
      <w:r w:rsidR="00ED445E" w:rsidRPr="00B142D2">
        <w:rPr>
          <w:rFonts w:ascii="Book Antiqua" w:hAnsi="Book Antiqua" w:cs="Arial"/>
          <w:sz w:val="24"/>
          <w:szCs w:val="24"/>
          <w:lang w:val="en-US"/>
        </w:rPr>
        <w:t>,</w:t>
      </w:r>
      <w:r w:rsidR="00CF5F55" w:rsidRPr="00B142D2">
        <w:rPr>
          <w:rFonts w:ascii="Book Antiqua" w:hAnsi="Book Antiqua" w:cs="Arial"/>
          <w:sz w:val="24"/>
          <w:szCs w:val="24"/>
          <w:lang w:val="en-US"/>
        </w:rPr>
        <w:t xml:space="preserve"> </w:t>
      </w:r>
      <w:r w:rsidR="00FA4BB4" w:rsidRPr="00B142D2">
        <w:rPr>
          <w:rFonts w:ascii="Book Antiqua" w:hAnsi="Book Antiqua" w:cs="Arial"/>
          <w:sz w:val="24"/>
          <w:szCs w:val="24"/>
          <w:lang w:val="en-US"/>
        </w:rPr>
        <w:t>CRUSADE</w:t>
      </w:r>
      <w:r w:rsidR="00E77F4A" w:rsidRPr="00B142D2">
        <w:rPr>
          <w:rFonts w:ascii="Book Antiqua" w:hAnsi="Book Antiqua" w:cs="Arial"/>
          <w:sz w:val="24"/>
          <w:szCs w:val="24"/>
          <w:vertAlign w:val="superscript"/>
          <w:lang w:val="en-US"/>
        </w:rPr>
        <w:t>[</w:t>
      </w:r>
      <w:r w:rsidR="00E77F4A" w:rsidRPr="00B142D2">
        <w:rPr>
          <w:rFonts w:ascii="Book Antiqua" w:hAnsi="Book Antiqua"/>
          <w:sz w:val="24"/>
          <w:szCs w:val="24"/>
          <w:vertAlign w:val="superscript"/>
          <w:lang w:val="en-US"/>
        </w:rPr>
        <w:t>1</w:t>
      </w:r>
      <w:r w:rsidR="00E77F4A" w:rsidRPr="00B142D2">
        <w:rPr>
          <w:rFonts w:ascii="Book Antiqua" w:hAnsi="Book Antiqua" w:cs="Arial"/>
          <w:sz w:val="24"/>
          <w:szCs w:val="24"/>
          <w:vertAlign w:val="superscript"/>
          <w:lang w:val="en-US"/>
        </w:rPr>
        <w:t>]</w:t>
      </w:r>
      <w:r w:rsidR="00E22043" w:rsidRPr="00B142D2">
        <w:rPr>
          <w:rFonts w:ascii="Book Antiqua" w:hAnsi="Book Antiqua" w:cs="Arial"/>
          <w:sz w:val="24"/>
          <w:szCs w:val="24"/>
          <w:lang w:val="en-US"/>
        </w:rPr>
        <w:t>,</w:t>
      </w:r>
      <w:r w:rsidRPr="00B142D2">
        <w:rPr>
          <w:rFonts w:ascii="Book Antiqua" w:hAnsi="Book Antiqua" w:cs="Arial"/>
          <w:sz w:val="24"/>
          <w:szCs w:val="24"/>
          <w:lang w:val="en-US"/>
        </w:rPr>
        <w:t xml:space="preserve"> ACTION</w:t>
      </w:r>
      <w:r w:rsidR="00E77F4A" w:rsidRPr="00B142D2">
        <w:rPr>
          <w:rFonts w:ascii="Book Antiqua" w:hAnsi="Book Antiqua" w:cs="Arial"/>
          <w:sz w:val="24"/>
          <w:szCs w:val="24"/>
          <w:vertAlign w:val="superscript"/>
          <w:lang w:val="en-US"/>
        </w:rPr>
        <w:t>[</w:t>
      </w:r>
      <w:r w:rsidR="00E77F4A" w:rsidRPr="00B142D2">
        <w:rPr>
          <w:rFonts w:ascii="Book Antiqua" w:hAnsi="Book Antiqua"/>
          <w:sz w:val="24"/>
          <w:szCs w:val="24"/>
          <w:vertAlign w:val="superscript"/>
          <w:lang w:val="en-US"/>
        </w:rPr>
        <w:t>3</w:t>
      </w:r>
      <w:r w:rsidR="00F815ED" w:rsidRPr="00B142D2">
        <w:rPr>
          <w:rFonts w:ascii="Book Antiqua" w:hAnsi="Book Antiqua"/>
          <w:sz w:val="24"/>
          <w:szCs w:val="24"/>
          <w:vertAlign w:val="superscript"/>
          <w:lang w:val="en-US"/>
        </w:rPr>
        <w:t>5</w:t>
      </w:r>
      <w:r w:rsidR="00E77F4A" w:rsidRPr="00B142D2">
        <w:rPr>
          <w:rFonts w:ascii="Book Antiqua" w:hAnsi="Book Antiqua" w:cs="Arial"/>
          <w:sz w:val="24"/>
          <w:szCs w:val="24"/>
          <w:vertAlign w:val="superscript"/>
          <w:lang w:val="en-US"/>
        </w:rPr>
        <w:t>]</w:t>
      </w:r>
      <w:r w:rsidR="00E22043" w:rsidRPr="00B142D2">
        <w:rPr>
          <w:rFonts w:ascii="Book Antiqua" w:hAnsi="Book Antiqua" w:cs="Arial"/>
          <w:sz w:val="24"/>
          <w:szCs w:val="24"/>
          <w:lang w:val="en-US"/>
        </w:rPr>
        <w:t>,</w:t>
      </w:r>
      <w:r w:rsidRPr="00B142D2">
        <w:rPr>
          <w:rFonts w:ascii="Book Antiqua" w:hAnsi="Book Antiqua" w:cs="Arial"/>
          <w:sz w:val="24"/>
          <w:szCs w:val="24"/>
          <w:lang w:val="en-US"/>
        </w:rPr>
        <w:t xml:space="preserve"> and that derived by Mehran </w:t>
      </w:r>
      <w:r w:rsidRPr="00B142D2">
        <w:rPr>
          <w:rFonts w:ascii="Book Antiqua" w:hAnsi="Book Antiqua" w:cs="Arial"/>
          <w:i/>
          <w:sz w:val="24"/>
          <w:szCs w:val="24"/>
          <w:lang w:val="en-US"/>
        </w:rPr>
        <w:t>et al</w:t>
      </w:r>
      <w:r w:rsidR="00E67D6E" w:rsidRPr="00B142D2">
        <w:rPr>
          <w:rFonts w:ascii="Book Antiqua" w:hAnsi="Book Antiqua" w:cs="Arial"/>
          <w:sz w:val="24"/>
          <w:szCs w:val="24"/>
          <w:vertAlign w:val="superscript"/>
          <w:lang w:val="en-US"/>
        </w:rPr>
        <w:t>[3</w:t>
      </w:r>
      <w:hyperlink w:anchor="_ENREF_1" w:tooltip="Subherwal, 2009 #2" w:history="1">
        <w:r w:rsidR="00397B39" w:rsidRPr="00B142D2">
          <w:rPr>
            <w:rFonts w:ascii="Book Antiqua" w:hAnsi="Book Antiqua" w:cs="Arial"/>
            <w:sz w:val="24"/>
            <w:szCs w:val="24"/>
            <w:vertAlign w:val="superscript"/>
            <w:lang w:val="en-US"/>
          </w:rPr>
          <w:t>5</w:t>
        </w:r>
      </w:hyperlink>
      <w:r w:rsidR="00E67D6E" w:rsidRPr="00B142D2">
        <w:rPr>
          <w:rFonts w:ascii="Book Antiqua" w:hAnsi="Book Antiqua" w:cs="Arial"/>
          <w:sz w:val="24"/>
          <w:szCs w:val="24"/>
          <w:vertAlign w:val="superscript"/>
          <w:lang w:val="en-US"/>
        </w:rPr>
        <w:t>]</w:t>
      </w:r>
      <w:r w:rsidRPr="00B142D2">
        <w:rPr>
          <w:rFonts w:ascii="Book Antiqua" w:hAnsi="Book Antiqua" w:cs="Arial"/>
          <w:sz w:val="24"/>
          <w:szCs w:val="24"/>
          <w:lang w:val="en-US"/>
        </w:rPr>
        <w:t xml:space="preserve"> from the combined dataset of </w:t>
      </w:r>
      <w:r w:rsidR="00CF5F55" w:rsidRPr="00B142D2">
        <w:rPr>
          <w:rFonts w:ascii="Book Antiqua" w:hAnsi="Book Antiqua" w:cs="Arial"/>
          <w:sz w:val="24"/>
          <w:szCs w:val="24"/>
          <w:lang w:val="en-US"/>
        </w:rPr>
        <w:t>ACUITY/HORIZONS-AMI trials</w:t>
      </w:r>
      <w:r w:rsidR="00E22043" w:rsidRPr="00B142D2">
        <w:rPr>
          <w:rFonts w:ascii="Book Antiqua" w:hAnsi="Book Antiqua" w:cs="Arial"/>
          <w:sz w:val="24"/>
          <w:szCs w:val="24"/>
          <w:lang w:val="en-US"/>
        </w:rPr>
        <w:t>.</w:t>
      </w:r>
      <w:r w:rsidRPr="00B142D2">
        <w:rPr>
          <w:rFonts w:ascii="Book Antiqua" w:hAnsi="Book Antiqua" w:cs="Arial"/>
          <w:sz w:val="24"/>
          <w:szCs w:val="24"/>
          <w:lang w:val="en-US"/>
        </w:rPr>
        <w:t xml:space="preserve"> </w:t>
      </w:r>
      <w:r w:rsidR="00FA4BB4" w:rsidRPr="00B142D2">
        <w:rPr>
          <w:rFonts w:ascii="Book Antiqua" w:hAnsi="Book Antiqua" w:cs="Arial"/>
          <w:sz w:val="24"/>
          <w:szCs w:val="24"/>
          <w:lang w:val="en-US"/>
        </w:rPr>
        <w:t>T</w:t>
      </w:r>
      <w:r w:rsidRPr="00B142D2">
        <w:rPr>
          <w:rFonts w:ascii="Book Antiqua" w:hAnsi="Book Antiqua" w:cs="Arial"/>
          <w:sz w:val="24"/>
          <w:szCs w:val="24"/>
          <w:lang w:val="en-US"/>
        </w:rPr>
        <w:t xml:space="preserve">he CRUSADE </w:t>
      </w:r>
      <w:r w:rsidR="00FA4BB4" w:rsidRPr="00B142D2">
        <w:rPr>
          <w:rFonts w:ascii="Book Antiqua" w:hAnsi="Book Antiqua" w:cs="Arial"/>
          <w:sz w:val="24"/>
          <w:szCs w:val="24"/>
          <w:lang w:val="en-US"/>
        </w:rPr>
        <w:t>risk score</w:t>
      </w:r>
      <w:r w:rsidRPr="00B142D2">
        <w:rPr>
          <w:rFonts w:ascii="Book Antiqua" w:hAnsi="Book Antiqua" w:cs="Arial"/>
          <w:sz w:val="24"/>
          <w:szCs w:val="24"/>
          <w:lang w:val="en-US"/>
        </w:rPr>
        <w:t xml:space="preserve"> was developed to </w:t>
      </w:r>
      <w:r w:rsidR="00FA4BB4" w:rsidRPr="00B142D2">
        <w:rPr>
          <w:rFonts w:ascii="Book Antiqua" w:hAnsi="Book Antiqua" w:cs="Arial"/>
          <w:sz w:val="24"/>
          <w:szCs w:val="24"/>
          <w:lang w:val="en-US"/>
        </w:rPr>
        <w:t xml:space="preserve">assess the in-hospital bleeding risk </w:t>
      </w:r>
      <w:r w:rsidRPr="00B142D2">
        <w:rPr>
          <w:rFonts w:ascii="Book Antiqua" w:hAnsi="Book Antiqua" w:cs="Arial"/>
          <w:sz w:val="24"/>
          <w:szCs w:val="24"/>
          <w:lang w:val="en-US"/>
        </w:rPr>
        <w:t xml:space="preserve">help during </w:t>
      </w:r>
      <w:r w:rsidR="000B6919" w:rsidRPr="00B142D2">
        <w:rPr>
          <w:rFonts w:ascii="Book Antiqua" w:hAnsi="Book Antiqua" w:cs="Arial"/>
          <w:sz w:val="24"/>
          <w:szCs w:val="24"/>
          <w:lang w:val="en-US"/>
        </w:rPr>
        <w:t xml:space="preserve">NSTEMI, </w:t>
      </w:r>
      <w:r w:rsidRPr="00B142D2">
        <w:rPr>
          <w:rFonts w:ascii="Book Antiqua" w:hAnsi="Book Antiqua" w:cs="Arial"/>
          <w:sz w:val="24"/>
          <w:szCs w:val="24"/>
          <w:lang w:val="en-US"/>
        </w:rPr>
        <w:t xml:space="preserve">whereas the ACTION and </w:t>
      </w:r>
      <w:r w:rsidR="00E67D6E" w:rsidRPr="00B142D2">
        <w:rPr>
          <w:rFonts w:ascii="Book Antiqua" w:hAnsi="Book Antiqua" w:cs="Arial"/>
          <w:i/>
          <w:sz w:val="24"/>
          <w:szCs w:val="24"/>
          <w:lang w:val="en-US"/>
        </w:rPr>
        <w:t xml:space="preserve">et </w:t>
      </w:r>
      <w:proofErr w:type="gramStart"/>
      <w:r w:rsidR="00E67D6E" w:rsidRPr="00B142D2">
        <w:rPr>
          <w:rFonts w:ascii="Book Antiqua" w:hAnsi="Book Antiqua" w:cs="Arial"/>
          <w:i/>
          <w:sz w:val="24"/>
          <w:szCs w:val="24"/>
          <w:lang w:val="en-US"/>
        </w:rPr>
        <w:t>al</w:t>
      </w:r>
      <w:r w:rsidR="00E67D6E" w:rsidRPr="00B142D2">
        <w:rPr>
          <w:rFonts w:ascii="Book Antiqua" w:hAnsi="Book Antiqua" w:cs="Arial"/>
          <w:sz w:val="24"/>
          <w:szCs w:val="24"/>
          <w:vertAlign w:val="superscript"/>
          <w:lang w:val="en-US"/>
        </w:rPr>
        <w:t>[</w:t>
      </w:r>
      <w:proofErr w:type="gramEnd"/>
      <w:r w:rsidR="00397B39" w:rsidRPr="00B142D2">
        <w:rPr>
          <w:rFonts w:ascii="Book Antiqua" w:hAnsi="Book Antiqua" w:cs="Arial"/>
          <w:sz w:val="24"/>
          <w:szCs w:val="24"/>
          <w:vertAlign w:val="superscript"/>
          <w:lang w:val="en-US"/>
        </w:rPr>
        <w:t>3</w:t>
      </w:r>
      <w:r w:rsidR="00F815ED" w:rsidRPr="00B142D2">
        <w:rPr>
          <w:rFonts w:ascii="Book Antiqua" w:hAnsi="Book Antiqua" w:cs="Arial"/>
          <w:sz w:val="24"/>
          <w:szCs w:val="24"/>
          <w:vertAlign w:val="superscript"/>
          <w:lang w:val="en-US"/>
        </w:rPr>
        <w:t>6</w:t>
      </w:r>
      <w:r w:rsidR="00E67D6E" w:rsidRPr="00B142D2">
        <w:rPr>
          <w:rFonts w:ascii="Book Antiqua" w:hAnsi="Book Antiqua" w:cs="Arial"/>
          <w:sz w:val="24"/>
          <w:szCs w:val="24"/>
          <w:vertAlign w:val="superscript"/>
          <w:lang w:val="en-US"/>
        </w:rPr>
        <w:t>]</w:t>
      </w:r>
      <w:r w:rsidRPr="00B142D2">
        <w:rPr>
          <w:rFonts w:ascii="Book Antiqua" w:hAnsi="Book Antiqua" w:cs="Arial"/>
          <w:sz w:val="24"/>
          <w:szCs w:val="24"/>
          <w:lang w:val="en-US"/>
        </w:rPr>
        <w:t xml:space="preserve"> models were derived</w:t>
      </w:r>
      <w:r w:rsidR="00FA4BB4" w:rsidRPr="00B142D2">
        <w:rPr>
          <w:rFonts w:ascii="Book Antiqua" w:hAnsi="Book Antiqua" w:cs="Arial"/>
          <w:sz w:val="24"/>
          <w:szCs w:val="24"/>
          <w:lang w:val="en-US"/>
        </w:rPr>
        <w:t xml:space="preserve"> from NSTEMI and STEMI patients</w:t>
      </w:r>
      <w:r w:rsidRPr="00B142D2">
        <w:rPr>
          <w:rFonts w:ascii="Book Antiqua" w:hAnsi="Book Antiqua" w:cs="Arial"/>
          <w:sz w:val="24"/>
          <w:szCs w:val="24"/>
          <w:lang w:val="en-US"/>
        </w:rPr>
        <w:t>.</w:t>
      </w:r>
      <w:r w:rsidR="00CF5F55" w:rsidRPr="00B142D2">
        <w:rPr>
          <w:rFonts w:ascii="Book Antiqua" w:hAnsi="Book Antiqua" w:cs="Arial"/>
          <w:sz w:val="24"/>
          <w:szCs w:val="24"/>
          <w:lang w:val="en-US"/>
        </w:rPr>
        <w:t xml:space="preserve"> In addition to the</w:t>
      </w:r>
      <w:r w:rsidR="001A5066" w:rsidRPr="00B142D2">
        <w:rPr>
          <w:rFonts w:ascii="Book Antiqua" w:hAnsi="Book Antiqua" w:cs="Arial"/>
          <w:sz w:val="24"/>
          <w:szCs w:val="24"/>
          <w:lang w:val="en-US"/>
        </w:rPr>
        <w:t>se risk models,</w:t>
      </w:r>
      <w:r w:rsidR="00CF5F55" w:rsidRPr="00B142D2">
        <w:rPr>
          <w:rFonts w:ascii="Book Antiqua" w:hAnsi="Book Antiqua" w:cs="Arial"/>
          <w:sz w:val="24"/>
          <w:szCs w:val="24"/>
          <w:lang w:val="en-US"/>
        </w:rPr>
        <w:t xml:space="preserve"> the REPLACE </w:t>
      </w:r>
      <w:r w:rsidR="001A5066" w:rsidRPr="00B142D2">
        <w:rPr>
          <w:rFonts w:ascii="Book Antiqua" w:hAnsi="Book Antiqua" w:cs="Arial"/>
          <w:sz w:val="24"/>
          <w:szCs w:val="24"/>
          <w:lang w:val="en-US"/>
        </w:rPr>
        <w:t>proposes</w:t>
      </w:r>
      <w:r w:rsidR="00036559" w:rsidRPr="00B142D2">
        <w:rPr>
          <w:rFonts w:ascii="Book Antiqua" w:hAnsi="Book Antiqua" w:cs="Arial"/>
          <w:sz w:val="24"/>
          <w:szCs w:val="24"/>
          <w:lang w:val="en-US"/>
        </w:rPr>
        <w:t xml:space="preserve"> a stratification of</w:t>
      </w:r>
      <w:r w:rsidR="00CF5F55" w:rsidRPr="00B142D2">
        <w:rPr>
          <w:rFonts w:ascii="Book Antiqua" w:hAnsi="Book Antiqua" w:cs="Arial"/>
          <w:sz w:val="24"/>
          <w:szCs w:val="24"/>
          <w:lang w:val="en-US"/>
        </w:rPr>
        <w:t xml:space="preserve"> the bleeding risk for patients submitted to PCI through femoral Access.</w:t>
      </w:r>
    </w:p>
    <w:p w:rsidR="00C64D94" w:rsidRPr="00B142D2" w:rsidRDefault="00C64D94" w:rsidP="00B142D2">
      <w:pPr>
        <w:spacing w:after="0" w:line="360" w:lineRule="auto"/>
        <w:ind w:firstLineChars="100" w:firstLine="240"/>
        <w:jc w:val="both"/>
        <w:rPr>
          <w:rFonts w:ascii="Book Antiqua" w:hAnsi="Book Antiqua" w:cs="Arial"/>
          <w:sz w:val="24"/>
          <w:szCs w:val="24"/>
          <w:lang w:val="en-US" w:eastAsia="zh-CN"/>
        </w:rPr>
      </w:pPr>
    </w:p>
    <w:p w:rsidR="00F21194" w:rsidRPr="00B142D2" w:rsidRDefault="00C64D94" w:rsidP="00B142D2">
      <w:pPr>
        <w:spacing w:after="0" w:line="360" w:lineRule="auto"/>
        <w:jc w:val="both"/>
        <w:rPr>
          <w:rFonts w:ascii="Book Antiqua" w:hAnsi="Book Antiqua" w:cs="Arial"/>
          <w:sz w:val="24"/>
          <w:szCs w:val="24"/>
          <w:lang w:val="en-US"/>
        </w:rPr>
      </w:pPr>
      <w:r w:rsidRPr="00B142D2">
        <w:rPr>
          <w:rFonts w:ascii="Book Antiqua" w:hAnsi="Book Antiqua" w:cs="Arial"/>
          <w:b/>
          <w:sz w:val="24"/>
          <w:szCs w:val="24"/>
          <w:lang w:val="en-US"/>
        </w:rPr>
        <w:t>ADOPTION OF BLEEDING RISK SCORES</w:t>
      </w:r>
    </w:p>
    <w:p w:rsidR="00C64D94" w:rsidRPr="00B142D2" w:rsidRDefault="00C64D94" w:rsidP="00B142D2">
      <w:pPr>
        <w:spacing w:after="0" w:line="360" w:lineRule="auto"/>
        <w:jc w:val="both"/>
        <w:rPr>
          <w:rFonts w:ascii="Book Antiqua" w:hAnsi="Book Antiqua" w:cs="Arial"/>
          <w:b/>
          <w:i/>
          <w:sz w:val="24"/>
          <w:szCs w:val="24"/>
          <w:lang w:val="en-US" w:eastAsia="zh-CN"/>
        </w:rPr>
      </w:pPr>
      <w:r w:rsidRPr="00B142D2">
        <w:rPr>
          <w:rFonts w:ascii="Book Antiqua" w:hAnsi="Book Antiqua" w:cs="Arial"/>
          <w:b/>
          <w:i/>
          <w:sz w:val="24"/>
          <w:szCs w:val="24"/>
          <w:lang w:val="en-US"/>
        </w:rPr>
        <w:t>REPLACE</w:t>
      </w:r>
    </w:p>
    <w:p w:rsidR="007D61E5" w:rsidRPr="00B142D2" w:rsidRDefault="00214DEC" w:rsidP="00B142D2">
      <w:pPr>
        <w:spacing w:after="0" w:line="360" w:lineRule="auto"/>
        <w:jc w:val="both"/>
        <w:rPr>
          <w:rFonts w:ascii="Book Antiqua" w:hAnsi="Book Antiqua" w:cs="Arial"/>
          <w:sz w:val="24"/>
          <w:szCs w:val="24"/>
          <w:shd w:val="clear" w:color="auto" w:fill="FFFFFF" w:themeFill="background1"/>
          <w:lang w:val="en-US" w:eastAsia="zh-CN"/>
        </w:rPr>
      </w:pPr>
      <w:r w:rsidRPr="00B142D2">
        <w:rPr>
          <w:rFonts w:ascii="Book Antiqua" w:hAnsi="Book Antiqua" w:cs="Arial"/>
          <w:sz w:val="24"/>
          <w:szCs w:val="24"/>
          <w:lang w:val="en-US"/>
        </w:rPr>
        <w:t xml:space="preserve">Using data from the multicenter studies Randomized Evaluation of PCI Linking </w:t>
      </w:r>
      <w:proofErr w:type="spellStart"/>
      <w:r w:rsidRPr="00B142D2">
        <w:rPr>
          <w:rFonts w:ascii="Book Antiqua" w:hAnsi="Book Antiqua" w:cs="Arial"/>
          <w:sz w:val="24"/>
          <w:szCs w:val="24"/>
          <w:lang w:val="en-US"/>
        </w:rPr>
        <w:t>Angiomax</w:t>
      </w:r>
      <w:proofErr w:type="spellEnd"/>
      <w:r w:rsidRPr="00B142D2">
        <w:rPr>
          <w:rFonts w:ascii="Book Antiqua" w:hAnsi="Book Antiqua" w:cs="Arial"/>
          <w:sz w:val="24"/>
          <w:szCs w:val="24"/>
          <w:lang w:val="en-US"/>
        </w:rPr>
        <w:t xml:space="preserve"> to Reduced Clinical Events (REPLACE)-1 e 2</w:t>
      </w:r>
      <w:r w:rsidR="00E77F4A" w:rsidRPr="00B142D2">
        <w:rPr>
          <w:rFonts w:ascii="Book Antiqua" w:hAnsi="Book Antiqua" w:cs="Arial"/>
          <w:sz w:val="24"/>
          <w:szCs w:val="24"/>
          <w:vertAlign w:val="superscript"/>
          <w:lang w:val="en-US"/>
        </w:rPr>
        <w:t>[</w:t>
      </w:r>
      <w:r w:rsidR="00706214" w:rsidRPr="00B142D2">
        <w:rPr>
          <w:rFonts w:ascii="Book Antiqua" w:hAnsi="Book Antiqua" w:cs="Arial"/>
          <w:sz w:val="24"/>
          <w:szCs w:val="24"/>
          <w:vertAlign w:val="superscript"/>
          <w:lang w:val="en-US"/>
        </w:rPr>
        <w:t>3</w:t>
      </w:r>
      <w:r w:rsidR="00F815ED" w:rsidRPr="00B142D2">
        <w:rPr>
          <w:rFonts w:ascii="Book Antiqua" w:hAnsi="Book Antiqua" w:cs="Arial"/>
          <w:sz w:val="24"/>
          <w:szCs w:val="24"/>
          <w:vertAlign w:val="superscript"/>
          <w:lang w:val="en-US"/>
        </w:rPr>
        <w:t>7</w:t>
      </w:r>
      <w:r w:rsidR="00397B39" w:rsidRPr="00B142D2">
        <w:rPr>
          <w:rFonts w:ascii="Book Antiqua" w:hAnsi="Book Antiqua" w:cs="Arial"/>
          <w:sz w:val="24"/>
          <w:szCs w:val="24"/>
          <w:vertAlign w:val="superscript"/>
          <w:lang w:val="en-US"/>
        </w:rPr>
        <w:t>,3</w:t>
      </w:r>
      <w:r w:rsidR="00F815ED" w:rsidRPr="00B142D2">
        <w:rPr>
          <w:rFonts w:ascii="Book Antiqua" w:hAnsi="Book Antiqua" w:cs="Arial"/>
          <w:sz w:val="24"/>
          <w:szCs w:val="24"/>
          <w:vertAlign w:val="superscript"/>
          <w:lang w:val="en-US"/>
        </w:rPr>
        <w:t>8</w:t>
      </w:r>
      <w:r w:rsidR="00E77F4A" w:rsidRPr="00B142D2">
        <w:rPr>
          <w:rFonts w:ascii="Book Antiqua" w:hAnsi="Book Antiqua" w:cs="Arial"/>
          <w:sz w:val="24"/>
          <w:szCs w:val="24"/>
          <w:vertAlign w:val="superscript"/>
          <w:lang w:val="en-US"/>
        </w:rPr>
        <w:t>]</w:t>
      </w:r>
      <w:r w:rsidR="00E22043" w:rsidRPr="00B142D2">
        <w:rPr>
          <w:rFonts w:ascii="Book Antiqua" w:hAnsi="Book Antiqua" w:cs="Arial"/>
          <w:sz w:val="24"/>
          <w:szCs w:val="24"/>
          <w:lang w:val="en-US"/>
        </w:rPr>
        <w:t>,</w:t>
      </w:r>
      <w:r w:rsidR="00EA43DA" w:rsidRPr="00B142D2">
        <w:rPr>
          <w:rFonts w:ascii="Book Antiqua" w:hAnsi="Book Antiqua" w:cs="Arial"/>
          <w:sz w:val="24"/>
          <w:szCs w:val="24"/>
        </w:rPr>
        <w:fldChar w:fldCharType="begin">
          <w:fldData xml:space="preserve">PEVuZE5vdGU+PENpdGU+PEF1dGhvcj5MaW5jb2ZmPC9BdXRob3I+PFllYXI+MjAwNDwvWWVhcj48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</w:fldData>
        </w:fldChar>
      </w:r>
      <w:r w:rsidR="00CF3B11" w:rsidRPr="00B142D2">
        <w:rPr>
          <w:rFonts w:ascii="Book Antiqua" w:hAnsi="Book Antiqua" w:cs="Arial"/>
          <w:sz w:val="24"/>
          <w:szCs w:val="24"/>
          <w:lang w:val="en-US"/>
        </w:rPr>
        <w:instrText xml:space="preserve"> ADDIN EN.CITE </w:instrText>
      </w:r>
      <w:r w:rsidR="00EA43DA" w:rsidRPr="00B142D2">
        <w:rPr>
          <w:rFonts w:ascii="Book Antiqua" w:hAnsi="Book Antiqua" w:cs="Arial"/>
          <w:sz w:val="24"/>
          <w:szCs w:val="24"/>
        </w:rPr>
        <w:fldChar w:fldCharType="begin">
          <w:fldData xml:space="preserve">PEVuZE5vdGU+PENpdGU+PEF1dGhvcj5MaW5jb2ZmPC9BdXRob3I+PFllYXI+MjAwNDwvWWVhcj48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</w:fldData>
        </w:fldChar>
      </w:r>
      <w:r w:rsidR="00CF3B11" w:rsidRPr="00B142D2">
        <w:rPr>
          <w:rFonts w:ascii="Book Antiqua" w:hAnsi="Book Antiqua" w:cs="Arial"/>
          <w:sz w:val="24"/>
          <w:szCs w:val="24"/>
          <w:lang w:val="en-US"/>
        </w:rPr>
        <w:instrText xml:space="preserve"> ADDIN EN.CITE.DATA </w:instrText>
      </w:r>
      <w:r w:rsidR="00EA43DA" w:rsidRPr="00B142D2">
        <w:rPr>
          <w:rFonts w:ascii="Book Antiqua" w:hAnsi="Book Antiqua" w:cs="Arial"/>
          <w:sz w:val="24"/>
          <w:szCs w:val="24"/>
        </w:rPr>
      </w:r>
      <w:r w:rsidR="00EA43DA" w:rsidRPr="00B142D2">
        <w:rPr>
          <w:rFonts w:ascii="Book Antiqua" w:hAnsi="Book Antiqua" w:cs="Arial"/>
          <w:sz w:val="24"/>
          <w:szCs w:val="24"/>
        </w:rPr>
        <w:fldChar w:fldCharType="end"/>
      </w:r>
      <w:r w:rsidR="00EA43DA" w:rsidRPr="00B142D2">
        <w:rPr>
          <w:rFonts w:ascii="Book Antiqua" w:hAnsi="Book Antiqua" w:cs="Arial"/>
          <w:sz w:val="24"/>
          <w:szCs w:val="24"/>
        </w:rPr>
      </w:r>
      <w:r w:rsidR="00EA43DA" w:rsidRPr="00B142D2">
        <w:rPr>
          <w:rFonts w:ascii="Book Antiqua" w:hAnsi="Book Antiqua" w:cs="Arial"/>
          <w:sz w:val="24"/>
          <w:szCs w:val="24"/>
        </w:rPr>
        <w:fldChar w:fldCharType="end"/>
      </w:r>
      <w:r w:rsidR="00CF3B11" w:rsidRPr="00B142D2">
        <w:rPr>
          <w:rFonts w:ascii="Book Antiqua" w:hAnsi="Book Antiqua" w:cs="Arial"/>
          <w:sz w:val="24"/>
          <w:szCs w:val="24"/>
          <w:lang w:val="en-US"/>
        </w:rPr>
        <w:t xml:space="preserve"> </w:t>
      </w:r>
      <w:proofErr w:type="spellStart"/>
      <w:r w:rsidR="00CF3B11" w:rsidRPr="00B142D2">
        <w:rPr>
          <w:rFonts w:ascii="Book Antiqua" w:hAnsi="Book Antiqua" w:cs="Arial"/>
          <w:sz w:val="24"/>
          <w:szCs w:val="24"/>
          <w:lang w:val="en-US"/>
        </w:rPr>
        <w:t>Nikolsky</w:t>
      </w:r>
      <w:proofErr w:type="spellEnd"/>
      <w:r w:rsidR="00CF3B11" w:rsidRPr="00B142D2">
        <w:rPr>
          <w:rFonts w:ascii="Book Antiqua" w:hAnsi="Book Antiqua" w:cs="Arial"/>
          <w:sz w:val="24"/>
          <w:szCs w:val="24"/>
          <w:lang w:val="en-US"/>
        </w:rPr>
        <w:t xml:space="preserve"> </w:t>
      </w:r>
      <w:r w:rsidR="00CF3B11" w:rsidRPr="00B142D2">
        <w:rPr>
          <w:rFonts w:ascii="Book Antiqua" w:hAnsi="Book Antiqua" w:cs="Arial"/>
          <w:i/>
          <w:sz w:val="24"/>
          <w:szCs w:val="24"/>
          <w:lang w:val="en-US"/>
        </w:rPr>
        <w:t xml:space="preserve">et </w:t>
      </w:r>
      <w:proofErr w:type="gramStart"/>
      <w:r w:rsidR="00CF3B11" w:rsidRPr="00B142D2">
        <w:rPr>
          <w:rFonts w:ascii="Book Antiqua" w:hAnsi="Book Antiqua" w:cs="Arial"/>
          <w:i/>
          <w:sz w:val="24"/>
          <w:szCs w:val="24"/>
          <w:lang w:val="en-US"/>
        </w:rPr>
        <w:t>al</w:t>
      </w:r>
      <w:r w:rsidR="00E67D6E" w:rsidRPr="00B142D2">
        <w:rPr>
          <w:rFonts w:ascii="Book Antiqua" w:hAnsi="Book Antiqua" w:cs="Arial"/>
          <w:sz w:val="24"/>
          <w:szCs w:val="24"/>
          <w:vertAlign w:val="superscript"/>
          <w:lang w:val="en-US"/>
        </w:rPr>
        <w:t>[</w:t>
      </w:r>
      <w:proofErr w:type="gramEnd"/>
      <w:r w:rsidR="00903147">
        <w:fldChar w:fldCharType="begin"/>
      </w:r>
      <w:r w:rsidR="00903147">
        <w:instrText xml:space="preserve"> HYP</w:instrText>
      </w:r>
      <w:r w:rsidR="00903147">
        <w:instrText xml:space="preserve">ERLINK \l "_ENREF_1" \o "Subherwal, 2009 #2" </w:instrText>
      </w:r>
      <w:r w:rsidR="00903147">
        <w:fldChar w:fldCharType="separate"/>
      </w:r>
      <w:r w:rsidR="00E67D6E" w:rsidRPr="00B142D2">
        <w:rPr>
          <w:rFonts w:ascii="Book Antiqua" w:hAnsi="Book Antiqua" w:cs="Arial"/>
          <w:sz w:val="24"/>
          <w:szCs w:val="24"/>
          <w:vertAlign w:val="superscript"/>
          <w:lang w:val="en-US"/>
        </w:rPr>
        <w:t>2</w:t>
      </w:r>
      <w:r w:rsidR="00903147">
        <w:rPr>
          <w:rFonts w:ascii="Book Antiqua" w:hAnsi="Book Antiqua" w:cs="Arial"/>
          <w:sz w:val="24"/>
          <w:szCs w:val="24"/>
          <w:vertAlign w:val="superscript"/>
          <w:lang w:val="en-US"/>
        </w:rPr>
        <w:fldChar w:fldCharType="end"/>
      </w:r>
      <w:r w:rsidR="00F815ED" w:rsidRPr="00B142D2">
        <w:rPr>
          <w:rFonts w:ascii="Book Antiqua" w:hAnsi="Book Antiqua" w:cs="Arial"/>
          <w:sz w:val="24"/>
          <w:szCs w:val="24"/>
          <w:vertAlign w:val="superscript"/>
          <w:lang w:val="en-US"/>
        </w:rPr>
        <w:t>4</w:t>
      </w:r>
      <w:r w:rsidR="00E67D6E" w:rsidRPr="00B142D2">
        <w:rPr>
          <w:rFonts w:ascii="Book Antiqua" w:hAnsi="Book Antiqua" w:cs="Arial"/>
          <w:sz w:val="24"/>
          <w:szCs w:val="24"/>
          <w:vertAlign w:val="superscript"/>
          <w:lang w:val="en-US"/>
        </w:rPr>
        <w:t>]</w:t>
      </w:r>
      <w:r w:rsidR="00CF3B11" w:rsidRPr="00B142D2">
        <w:rPr>
          <w:rFonts w:ascii="Book Antiqua" w:hAnsi="Book Antiqua" w:cs="Arial"/>
          <w:sz w:val="24"/>
          <w:szCs w:val="24"/>
          <w:lang w:val="en-US"/>
        </w:rPr>
        <w:t xml:space="preserve"> </w:t>
      </w:r>
      <w:r w:rsidRPr="00B142D2">
        <w:rPr>
          <w:rFonts w:ascii="Book Antiqua" w:hAnsi="Book Antiqua" w:cs="Arial"/>
          <w:sz w:val="24"/>
          <w:szCs w:val="24"/>
          <w:lang w:val="en-US"/>
        </w:rPr>
        <w:t xml:space="preserve">proposed a bleeding </w:t>
      </w:r>
      <w:r w:rsidR="00CF3B11" w:rsidRPr="00B142D2">
        <w:rPr>
          <w:rFonts w:ascii="Book Antiqua" w:hAnsi="Book Antiqua" w:cs="Arial"/>
          <w:sz w:val="24"/>
          <w:szCs w:val="24"/>
          <w:lang w:val="en-US"/>
        </w:rPr>
        <w:t>RS</w:t>
      </w:r>
      <w:r w:rsidRPr="00B142D2">
        <w:rPr>
          <w:rFonts w:ascii="Book Antiqua" w:hAnsi="Book Antiqua" w:cs="Arial"/>
          <w:sz w:val="24"/>
          <w:szCs w:val="24"/>
          <w:lang w:val="en-US"/>
        </w:rPr>
        <w:t xml:space="preserve"> for patients submitted to PCI through femoral access (</w:t>
      </w:r>
      <w:hyperlink r:id="rId10" w:tooltip="www.bleedingriskscore.org" w:history="1">
        <w:r w:rsidRPr="00B142D2">
          <w:rPr>
            <w:rFonts w:ascii="Book Antiqua" w:hAnsi="Book Antiqua" w:cs="Arial"/>
            <w:sz w:val="24"/>
            <w:szCs w:val="24"/>
            <w:lang w:val="en-US"/>
          </w:rPr>
          <w:t>www.bleedingriskscore.org</w:t>
        </w:r>
      </w:hyperlink>
      <w:r w:rsidRPr="00B142D2">
        <w:rPr>
          <w:rFonts w:ascii="Book Antiqua" w:hAnsi="Book Antiqua" w:cs="Arial"/>
          <w:sz w:val="24"/>
          <w:szCs w:val="24"/>
          <w:lang w:val="en-US"/>
        </w:rPr>
        <w:t>)</w:t>
      </w:r>
      <w:r w:rsidR="00E22043" w:rsidRPr="00B142D2">
        <w:rPr>
          <w:rFonts w:ascii="Book Antiqua" w:hAnsi="Book Antiqua" w:cs="Arial"/>
          <w:sz w:val="24"/>
          <w:szCs w:val="24"/>
          <w:lang w:val="en-US"/>
        </w:rPr>
        <w:t>.</w:t>
      </w:r>
      <w:r w:rsidRPr="00B142D2">
        <w:rPr>
          <w:rFonts w:ascii="Book Antiqua" w:hAnsi="Book Antiqua" w:cs="Arial"/>
          <w:sz w:val="24"/>
          <w:szCs w:val="24"/>
          <w:lang w:val="en-US"/>
        </w:rPr>
        <w:t xml:space="preserve"> In multivariate analysis </w:t>
      </w:r>
      <w:r w:rsidR="0053659A" w:rsidRPr="00B142D2">
        <w:rPr>
          <w:rFonts w:ascii="Book Antiqua" w:hAnsi="Book Antiqua" w:cs="Arial"/>
          <w:sz w:val="24"/>
          <w:szCs w:val="24"/>
          <w:lang w:val="en-US"/>
        </w:rPr>
        <w:t xml:space="preserve">performed in </w:t>
      </w:r>
      <w:r w:rsidRPr="00B142D2">
        <w:rPr>
          <w:rFonts w:ascii="Book Antiqua" w:hAnsi="Book Antiqua" w:cs="Arial"/>
          <w:sz w:val="24"/>
          <w:szCs w:val="24"/>
          <w:lang w:val="en-US"/>
        </w:rPr>
        <w:t xml:space="preserve">5395 patients, </w:t>
      </w:r>
      <w:r w:rsidR="00FA4BB4" w:rsidRPr="00B142D2">
        <w:rPr>
          <w:rFonts w:ascii="Book Antiqua" w:hAnsi="Book Antiqua" w:cs="Arial"/>
          <w:sz w:val="24"/>
          <w:szCs w:val="24"/>
          <w:lang w:val="en-US"/>
        </w:rPr>
        <w:t xml:space="preserve">seven variables were identified as </w:t>
      </w:r>
      <w:r w:rsidRPr="00B142D2">
        <w:rPr>
          <w:rFonts w:ascii="Book Antiqua" w:hAnsi="Book Antiqua" w:cs="Arial"/>
          <w:sz w:val="24"/>
          <w:szCs w:val="24"/>
          <w:lang w:val="en-US"/>
        </w:rPr>
        <w:t>predictors of major bleeding</w:t>
      </w:r>
      <w:r w:rsidR="00FA4BB4" w:rsidRPr="00B142D2">
        <w:rPr>
          <w:rFonts w:ascii="Book Antiqua" w:hAnsi="Book Antiqua" w:cs="Arial"/>
          <w:sz w:val="24"/>
          <w:szCs w:val="24"/>
          <w:lang w:val="en-US"/>
        </w:rPr>
        <w:t xml:space="preserve">: </w:t>
      </w:r>
      <w:r w:rsidR="00CF3B11" w:rsidRPr="00B142D2">
        <w:rPr>
          <w:rFonts w:ascii="Book Antiqua" w:hAnsi="Book Antiqua" w:cs="Arial"/>
          <w:sz w:val="24"/>
          <w:szCs w:val="24"/>
          <w:lang w:val="en-US"/>
        </w:rPr>
        <w:t xml:space="preserve">age, female sex, chronic </w:t>
      </w:r>
      <w:r w:rsidR="00FA4BB4" w:rsidRPr="00B142D2">
        <w:rPr>
          <w:rFonts w:ascii="Book Antiqua" w:hAnsi="Book Antiqua" w:cs="Arial"/>
          <w:sz w:val="24"/>
          <w:szCs w:val="24"/>
          <w:lang w:val="en-US"/>
        </w:rPr>
        <w:t>kidney</w:t>
      </w:r>
      <w:r w:rsidR="00CF3B11" w:rsidRPr="00B142D2">
        <w:rPr>
          <w:rFonts w:ascii="Book Antiqua" w:hAnsi="Book Antiqua" w:cs="Arial"/>
          <w:sz w:val="24"/>
          <w:szCs w:val="24"/>
          <w:lang w:val="en-US"/>
        </w:rPr>
        <w:t xml:space="preserve"> </w:t>
      </w:r>
      <w:r w:rsidR="0053659A" w:rsidRPr="00B142D2">
        <w:rPr>
          <w:rFonts w:ascii="Book Antiqua" w:hAnsi="Book Antiqua" w:cs="Arial"/>
          <w:sz w:val="24"/>
          <w:szCs w:val="24"/>
          <w:lang w:val="en-US"/>
        </w:rPr>
        <w:t>dysfunction</w:t>
      </w:r>
      <w:r w:rsidR="00CF3B11" w:rsidRPr="00B142D2">
        <w:rPr>
          <w:rFonts w:ascii="Book Antiqua" w:hAnsi="Book Antiqua" w:cs="Arial"/>
          <w:sz w:val="24"/>
          <w:szCs w:val="24"/>
          <w:lang w:val="en-US"/>
        </w:rPr>
        <w:t xml:space="preserve">, anemia, use of low-molecular-weight heparin, administration of GPI, and the </w:t>
      </w:r>
      <w:r w:rsidRPr="00B142D2">
        <w:rPr>
          <w:rFonts w:ascii="Book Antiqua" w:hAnsi="Book Antiqua" w:cs="Arial"/>
          <w:sz w:val="24"/>
          <w:szCs w:val="24"/>
          <w:lang w:val="en-US"/>
        </w:rPr>
        <w:t>u</w:t>
      </w:r>
      <w:r w:rsidR="00CF3B11" w:rsidRPr="00B142D2">
        <w:rPr>
          <w:rFonts w:ascii="Book Antiqua" w:hAnsi="Book Antiqua" w:cs="Arial"/>
          <w:sz w:val="24"/>
          <w:szCs w:val="24"/>
          <w:lang w:val="en-US"/>
        </w:rPr>
        <w:t>se of intra-aortic balloon pump</w:t>
      </w:r>
      <w:r w:rsidRPr="00B142D2">
        <w:rPr>
          <w:rFonts w:ascii="Book Antiqua" w:hAnsi="Book Antiqua" w:cs="Arial"/>
          <w:sz w:val="24"/>
          <w:szCs w:val="24"/>
          <w:lang w:val="en-US"/>
        </w:rPr>
        <w:t xml:space="preserve">. </w:t>
      </w:r>
      <w:r w:rsidR="007D61E5" w:rsidRPr="00B142D2">
        <w:rPr>
          <w:rFonts w:ascii="Book Antiqua" w:hAnsi="Book Antiqua" w:cs="Arial"/>
          <w:sz w:val="24"/>
          <w:szCs w:val="24"/>
          <w:shd w:val="clear" w:color="auto" w:fill="FFFFFF" w:themeFill="background1"/>
          <w:lang w:val="en-US"/>
        </w:rPr>
        <w:t>Based on the</w:t>
      </w:r>
      <w:r w:rsidR="00FA4BB4" w:rsidRPr="00B142D2">
        <w:rPr>
          <w:rFonts w:ascii="Book Antiqua" w:hAnsi="Book Antiqua" w:cs="Arial"/>
          <w:sz w:val="24"/>
          <w:szCs w:val="24"/>
          <w:shd w:val="clear" w:color="auto" w:fill="FFFFFF" w:themeFill="background1"/>
          <w:lang w:val="en-US"/>
        </w:rPr>
        <w:t>m, a risk score was constructed, with a</w:t>
      </w:r>
      <w:r w:rsidR="005C3FA4" w:rsidRPr="00B142D2">
        <w:rPr>
          <w:rFonts w:ascii="Book Antiqua" w:hAnsi="Book Antiqua" w:cs="Arial"/>
          <w:sz w:val="24"/>
          <w:szCs w:val="24"/>
          <w:shd w:val="clear" w:color="auto" w:fill="FFFFFF" w:themeFill="background1"/>
          <w:lang w:val="en-US"/>
        </w:rPr>
        <w:t>n</w:t>
      </w:r>
      <w:r w:rsidR="00FA4BB4" w:rsidRPr="00B142D2">
        <w:rPr>
          <w:rFonts w:ascii="Book Antiqua" w:hAnsi="Book Antiqua" w:cs="Arial"/>
          <w:sz w:val="24"/>
          <w:szCs w:val="24"/>
          <w:shd w:val="clear" w:color="auto" w:fill="FFFFFF" w:themeFill="background1"/>
          <w:lang w:val="en-US"/>
        </w:rPr>
        <w:t xml:space="preserve"> adequate discrimination</w:t>
      </w:r>
      <w:r w:rsidR="007D61E5" w:rsidRPr="00B142D2">
        <w:rPr>
          <w:rFonts w:ascii="Book Antiqua" w:hAnsi="Book Antiqua" w:cs="Arial"/>
          <w:sz w:val="24"/>
          <w:szCs w:val="24"/>
          <w:shd w:val="clear" w:color="auto" w:fill="FFFFFF" w:themeFill="background1"/>
          <w:lang w:val="en-US"/>
        </w:rPr>
        <w:t xml:space="preserve"> (</w:t>
      </w:r>
      <w:r w:rsidR="000823CD" w:rsidRPr="00B142D2">
        <w:rPr>
          <w:rFonts w:ascii="Book Antiqua" w:hAnsi="Book Antiqua" w:cs="Arial"/>
          <w:sz w:val="24"/>
          <w:szCs w:val="24"/>
          <w:shd w:val="clear" w:color="auto" w:fill="FFFFFF" w:themeFill="background1"/>
          <w:lang w:val="en-US"/>
        </w:rPr>
        <w:t>c statistic</w:t>
      </w:r>
      <w:r w:rsidR="007D61E5" w:rsidRPr="00B142D2">
        <w:rPr>
          <w:rFonts w:ascii="Book Antiqua" w:hAnsi="Book Antiqua" w:cs="Arial"/>
          <w:sz w:val="24"/>
          <w:szCs w:val="24"/>
          <w:shd w:val="clear" w:color="auto" w:fill="FFFFFF" w:themeFill="background1"/>
          <w:lang w:val="en-US"/>
        </w:rPr>
        <w:t xml:space="preserve"> </w:t>
      </w:r>
      <w:r w:rsidR="00DF1971" w:rsidRPr="00B142D2">
        <w:rPr>
          <w:rFonts w:ascii="Book Antiqua" w:hAnsi="Book Antiqua" w:cs="Arial"/>
          <w:sz w:val="24"/>
          <w:szCs w:val="24"/>
          <w:shd w:val="clear" w:color="auto" w:fill="FFFFFF" w:themeFill="background1"/>
          <w:lang w:val="en-US"/>
        </w:rPr>
        <w:t>=</w:t>
      </w:r>
      <w:r w:rsidR="00CF3B11" w:rsidRPr="00B142D2">
        <w:rPr>
          <w:rFonts w:ascii="Book Antiqua" w:hAnsi="Book Antiqua" w:cs="Arial"/>
          <w:sz w:val="24"/>
          <w:szCs w:val="24"/>
          <w:shd w:val="clear" w:color="auto" w:fill="FFFFFF" w:themeFill="background1"/>
          <w:lang w:val="en-US"/>
        </w:rPr>
        <w:t xml:space="preserve"> </w:t>
      </w:r>
      <w:r w:rsidR="007D61E5" w:rsidRPr="00B142D2">
        <w:rPr>
          <w:rFonts w:ascii="Book Antiqua" w:hAnsi="Book Antiqua" w:cs="Arial"/>
          <w:sz w:val="24"/>
          <w:szCs w:val="24"/>
          <w:shd w:val="clear" w:color="auto" w:fill="FFFFFF" w:themeFill="background1"/>
          <w:lang w:val="en-US"/>
        </w:rPr>
        <w:t xml:space="preserve">0.62). </w:t>
      </w:r>
      <w:r w:rsidR="00FA4BB4" w:rsidRPr="00B142D2">
        <w:rPr>
          <w:rFonts w:ascii="Book Antiqua" w:hAnsi="Book Antiqua" w:cs="Arial"/>
          <w:sz w:val="24"/>
          <w:szCs w:val="24"/>
          <w:shd w:val="clear" w:color="auto" w:fill="FFFFFF" w:themeFill="background1"/>
          <w:lang w:val="en-US"/>
        </w:rPr>
        <w:t>The main limitation is that th</w:t>
      </w:r>
      <w:r w:rsidR="005C3FA4" w:rsidRPr="00B142D2">
        <w:rPr>
          <w:rFonts w:ascii="Book Antiqua" w:hAnsi="Book Antiqua" w:cs="Arial"/>
          <w:sz w:val="24"/>
          <w:szCs w:val="24"/>
          <w:shd w:val="clear" w:color="auto" w:fill="FFFFFF" w:themeFill="background1"/>
          <w:lang w:val="en-US"/>
        </w:rPr>
        <w:t>is</w:t>
      </w:r>
      <w:r w:rsidR="00FA4BB4" w:rsidRPr="00B142D2">
        <w:rPr>
          <w:rFonts w:ascii="Book Antiqua" w:hAnsi="Book Antiqua" w:cs="Arial"/>
          <w:sz w:val="24"/>
          <w:szCs w:val="24"/>
          <w:shd w:val="clear" w:color="auto" w:fill="FFFFFF" w:themeFill="background1"/>
          <w:lang w:val="en-US"/>
        </w:rPr>
        <w:t xml:space="preserve"> risk score was derived from a highly selective population </w:t>
      </w:r>
      <w:r w:rsidR="007D61E5" w:rsidRPr="00B142D2">
        <w:rPr>
          <w:rFonts w:ascii="Book Antiqua" w:hAnsi="Book Antiqua" w:cs="Arial"/>
          <w:sz w:val="24"/>
          <w:szCs w:val="24"/>
          <w:shd w:val="clear" w:color="auto" w:fill="FFFFFF" w:themeFill="background1"/>
          <w:lang w:val="en-US"/>
        </w:rPr>
        <w:t>undergoing</w:t>
      </w:r>
      <w:r w:rsidR="00FA4BB4" w:rsidRPr="00B142D2">
        <w:rPr>
          <w:rFonts w:ascii="Book Antiqua" w:hAnsi="Book Antiqua" w:cs="Arial"/>
          <w:sz w:val="24"/>
          <w:szCs w:val="24"/>
          <w:shd w:val="clear" w:color="auto" w:fill="FFFFFF" w:themeFill="background1"/>
          <w:lang w:val="en-US"/>
        </w:rPr>
        <w:t xml:space="preserve"> PCI using the femoral approach</w:t>
      </w:r>
      <w:r w:rsidR="007D61E5" w:rsidRPr="00B142D2">
        <w:rPr>
          <w:rFonts w:ascii="Book Antiqua" w:hAnsi="Book Antiqua" w:cs="Arial"/>
          <w:sz w:val="24"/>
          <w:szCs w:val="24"/>
          <w:shd w:val="clear" w:color="auto" w:fill="FFFFFF" w:themeFill="background1"/>
          <w:lang w:val="en-US"/>
        </w:rPr>
        <w:t>.</w:t>
      </w:r>
    </w:p>
    <w:p w:rsidR="00C64D94" w:rsidRPr="00B142D2" w:rsidRDefault="00C64D94" w:rsidP="00B142D2">
      <w:pPr>
        <w:spacing w:after="0" w:line="360" w:lineRule="auto"/>
        <w:jc w:val="both"/>
        <w:rPr>
          <w:rFonts w:ascii="Book Antiqua" w:hAnsi="Book Antiqua" w:cs="Arial"/>
          <w:sz w:val="24"/>
          <w:szCs w:val="24"/>
          <w:lang w:val="en-US" w:eastAsia="zh-CN"/>
        </w:rPr>
      </w:pPr>
    </w:p>
    <w:p w:rsidR="00C64D94" w:rsidRPr="00B142D2" w:rsidRDefault="00C64D94" w:rsidP="00B142D2">
      <w:pPr>
        <w:spacing w:after="0" w:line="360" w:lineRule="auto"/>
        <w:jc w:val="both"/>
        <w:rPr>
          <w:rFonts w:ascii="Book Antiqua" w:hAnsi="Book Antiqua" w:cs="Arial"/>
          <w:b/>
          <w:i/>
          <w:sz w:val="24"/>
          <w:szCs w:val="24"/>
          <w:lang w:val="en-US" w:eastAsia="zh-CN"/>
        </w:rPr>
      </w:pPr>
      <w:r w:rsidRPr="00B142D2">
        <w:rPr>
          <w:rFonts w:ascii="Book Antiqua" w:hAnsi="Book Antiqua" w:cs="Arial"/>
          <w:b/>
          <w:i/>
          <w:sz w:val="24"/>
          <w:szCs w:val="24"/>
          <w:lang w:val="en-US"/>
        </w:rPr>
        <w:t>CRUSADE</w:t>
      </w:r>
    </w:p>
    <w:p w:rsidR="00DF1971" w:rsidRPr="00B142D2" w:rsidRDefault="00214DEC" w:rsidP="00B142D2">
      <w:pPr>
        <w:spacing w:after="0" w:line="360" w:lineRule="auto"/>
        <w:jc w:val="both"/>
        <w:rPr>
          <w:rFonts w:ascii="Book Antiqua" w:hAnsi="Book Antiqua" w:cs="Arial"/>
          <w:sz w:val="24"/>
          <w:szCs w:val="24"/>
          <w:lang w:val="en-US" w:eastAsia="zh-CN"/>
        </w:rPr>
      </w:pPr>
      <w:r w:rsidRPr="00B142D2">
        <w:rPr>
          <w:rFonts w:ascii="Book Antiqua" w:hAnsi="Book Antiqua" w:cs="Arial"/>
          <w:sz w:val="24"/>
          <w:szCs w:val="24"/>
          <w:lang w:val="en-US"/>
        </w:rPr>
        <w:t xml:space="preserve">More recently, investigators of the Can Rapid risk stratification of Unstable angina patients Suppress </w:t>
      </w:r>
      <w:proofErr w:type="spellStart"/>
      <w:r w:rsidRPr="00B142D2">
        <w:rPr>
          <w:rFonts w:ascii="Book Antiqua" w:hAnsi="Book Antiqua" w:cs="Arial"/>
          <w:sz w:val="24"/>
          <w:szCs w:val="24"/>
          <w:lang w:val="en-US"/>
        </w:rPr>
        <w:t>ADverse</w:t>
      </w:r>
      <w:proofErr w:type="spellEnd"/>
      <w:r w:rsidRPr="00B142D2">
        <w:rPr>
          <w:rFonts w:ascii="Book Antiqua" w:hAnsi="Book Antiqua" w:cs="Arial"/>
          <w:sz w:val="24"/>
          <w:szCs w:val="24"/>
          <w:lang w:val="en-US"/>
        </w:rPr>
        <w:t xml:space="preserve"> outcomes with Early implementation of the ACC/AHA guidelines (CRUSADE</w:t>
      </w:r>
      <w:r w:rsidR="001A5066" w:rsidRPr="00B142D2">
        <w:rPr>
          <w:rFonts w:ascii="Book Antiqua" w:hAnsi="Book Antiqua" w:cs="Arial"/>
          <w:sz w:val="24"/>
          <w:szCs w:val="24"/>
          <w:lang w:val="en-US"/>
        </w:rPr>
        <w:t>) registry</w:t>
      </w:r>
      <w:r w:rsidRPr="00B142D2">
        <w:rPr>
          <w:rFonts w:ascii="Book Antiqua" w:hAnsi="Book Antiqua" w:cs="Arial"/>
          <w:sz w:val="24"/>
          <w:szCs w:val="24"/>
          <w:lang w:val="en-US"/>
        </w:rPr>
        <w:t xml:space="preserve"> developed and validated a risk stratification tool for in-hospital major bleeding among NSTEMI </w:t>
      </w:r>
      <w:proofErr w:type="gramStart"/>
      <w:r w:rsidRPr="00B142D2">
        <w:rPr>
          <w:rFonts w:ascii="Book Antiqua" w:hAnsi="Book Antiqua" w:cs="Arial"/>
          <w:sz w:val="24"/>
          <w:szCs w:val="24"/>
          <w:lang w:val="en-US"/>
        </w:rPr>
        <w:t>patients</w:t>
      </w:r>
      <w:r w:rsidR="00E77F4A" w:rsidRPr="00B142D2">
        <w:rPr>
          <w:rFonts w:ascii="Book Antiqua" w:hAnsi="Book Antiqua" w:cs="Arial"/>
          <w:sz w:val="24"/>
          <w:szCs w:val="24"/>
          <w:vertAlign w:val="superscript"/>
          <w:lang w:val="en-US"/>
        </w:rPr>
        <w:t>[</w:t>
      </w:r>
      <w:proofErr w:type="gramEnd"/>
      <w:r w:rsidR="00BF6198" w:rsidRPr="00B142D2">
        <w:rPr>
          <w:rFonts w:ascii="Book Antiqua" w:hAnsi="Book Antiqua"/>
          <w:sz w:val="24"/>
          <w:szCs w:val="24"/>
        </w:rPr>
        <w:fldChar w:fldCharType="begin"/>
      </w:r>
      <w:r w:rsidR="00BF6198" w:rsidRPr="00B142D2">
        <w:rPr>
          <w:rFonts w:ascii="Book Antiqua" w:hAnsi="Book Antiqua"/>
          <w:sz w:val="24"/>
          <w:szCs w:val="24"/>
        </w:rPr>
        <w:instrText xml:space="preserve"> HYPERLINK \l "_ENREF_1" \o "Subherwal, 2009 #2" </w:instrText>
      </w:r>
      <w:r w:rsidR="00BF6198" w:rsidRPr="00B142D2">
        <w:rPr>
          <w:rFonts w:ascii="Book Antiqua" w:hAnsi="Book Antiqua"/>
          <w:sz w:val="24"/>
          <w:szCs w:val="24"/>
        </w:rPr>
        <w:fldChar w:fldCharType="separate"/>
      </w:r>
      <w:r w:rsidR="00E77F4A" w:rsidRPr="00B142D2">
        <w:rPr>
          <w:rFonts w:ascii="Book Antiqua" w:hAnsi="Book Antiqua" w:cs="Arial"/>
          <w:sz w:val="24"/>
          <w:szCs w:val="24"/>
          <w:vertAlign w:val="superscript"/>
          <w:lang w:val="en-US"/>
        </w:rPr>
        <w:t>1</w:t>
      </w:r>
      <w:r w:rsidR="00BF6198" w:rsidRPr="00B142D2">
        <w:rPr>
          <w:rFonts w:ascii="Book Antiqua" w:hAnsi="Book Antiqua" w:cs="Arial"/>
          <w:sz w:val="24"/>
          <w:szCs w:val="24"/>
          <w:vertAlign w:val="superscript"/>
          <w:lang w:val="en-US"/>
        </w:rPr>
        <w:fldChar w:fldCharType="end"/>
      </w:r>
      <w:r w:rsidR="00E77F4A" w:rsidRPr="00B142D2">
        <w:rPr>
          <w:rFonts w:ascii="Book Antiqua" w:hAnsi="Book Antiqua" w:cs="Arial"/>
          <w:sz w:val="24"/>
          <w:szCs w:val="24"/>
          <w:vertAlign w:val="superscript"/>
          <w:lang w:val="en-US"/>
        </w:rPr>
        <w:t>]</w:t>
      </w:r>
      <w:r w:rsidR="001A5066" w:rsidRPr="00B142D2">
        <w:rPr>
          <w:rFonts w:ascii="Book Antiqua" w:hAnsi="Book Antiqua" w:cs="Arial"/>
          <w:sz w:val="24"/>
          <w:szCs w:val="24"/>
          <w:lang w:val="en-US"/>
        </w:rPr>
        <w:t>.</w:t>
      </w:r>
      <w:r w:rsidRPr="00B142D2">
        <w:rPr>
          <w:rFonts w:ascii="Book Antiqua" w:hAnsi="Book Antiqua" w:cs="Arial"/>
          <w:sz w:val="24"/>
          <w:szCs w:val="24"/>
          <w:lang w:val="en-US"/>
        </w:rPr>
        <w:t xml:space="preserve"> Having a database </w:t>
      </w:r>
      <w:r w:rsidR="00C64D94" w:rsidRPr="00B142D2">
        <w:rPr>
          <w:rFonts w:ascii="Book Antiqua" w:hAnsi="Book Antiqua" w:cs="Arial"/>
          <w:sz w:val="24"/>
          <w:szCs w:val="24"/>
          <w:lang w:val="en-US"/>
        </w:rPr>
        <w:t>constituted by 89</w:t>
      </w:r>
      <w:r w:rsidRPr="00B142D2">
        <w:rPr>
          <w:rFonts w:ascii="Book Antiqua" w:hAnsi="Book Antiqua" w:cs="Arial"/>
          <w:sz w:val="24"/>
          <w:szCs w:val="24"/>
          <w:lang w:val="en-US"/>
        </w:rPr>
        <w:t>134 patients, within 485 North American hospitals, the authors</w:t>
      </w:r>
      <w:r w:rsidR="00FA4BB4" w:rsidRPr="00B142D2">
        <w:rPr>
          <w:rFonts w:ascii="Book Antiqua" w:hAnsi="Book Antiqua" w:cs="Arial"/>
          <w:sz w:val="24"/>
          <w:szCs w:val="24"/>
          <w:lang w:val="en-US"/>
        </w:rPr>
        <w:t xml:space="preserve"> devel</w:t>
      </w:r>
      <w:r w:rsidR="00E67D6E" w:rsidRPr="00B142D2">
        <w:rPr>
          <w:rFonts w:ascii="Book Antiqua" w:hAnsi="Book Antiqua" w:cs="Arial"/>
          <w:sz w:val="24"/>
          <w:szCs w:val="24"/>
          <w:lang w:val="en-US"/>
        </w:rPr>
        <w:t>oped a bleeding risk score with</w:t>
      </w:r>
      <w:r w:rsidRPr="00B142D2">
        <w:rPr>
          <w:rFonts w:ascii="Book Antiqua" w:hAnsi="Book Antiqua" w:cs="Arial"/>
          <w:sz w:val="24"/>
          <w:szCs w:val="24"/>
          <w:lang w:val="en-US"/>
        </w:rPr>
        <w:t xml:space="preserve"> </w:t>
      </w:r>
      <w:r w:rsidR="00FA4BB4" w:rsidRPr="00B142D2">
        <w:rPr>
          <w:rFonts w:ascii="Book Antiqua" w:hAnsi="Book Antiqua" w:cs="Arial"/>
          <w:sz w:val="24"/>
          <w:szCs w:val="24"/>
          <w:lang w:val="en-US"/>
        </w:rPr>
        <w:t xml:space="preserve">those variables that resulted </w:t>
      </w:r>
      <w:r w:rsidRPr="00B142D2">
        <w:rPr>
          <w:rFonts w:ascii="Book Antiqua" w:hAnsi="Book Antiqua" w:cs="Arial"/>
          <w:sz w:val="24"/>
          <w:szCs w:val="24"/>
          <w:lang w:val="en-US"/>
        </w:rPr>
        <w:t>independent predic</w:t>
      </w:r>
      <w:r w:rsidR="00FA4BB4" w:rsidRPr="00B142D2">
        <w:rPr>
          <w:rFonts w:ascii="Book Antiqua" w:hAnsi="Book Antiqua" w:cs="Arial"/>
          <w:sz w:val="24"/>
          <w:szCs w:val="24"/>
          <w:lang w:val="en-US"/>
        </w:rPr>
        <w:t xml:space="preserve">tors of major bleeding: </w:t>
      </w:r>
      <w:r w:rsidR="00CF3B11" w:rsidRPr="00B142D2">
        <w:rPr>
          <w:rFonts w:ascii="Book Antiqua" w:hAnsi="Book Antiqua" w:cs="Arial"/>
          <w:sz w:val="24"/>
          <w:szCs w:val="24"/>
          <w:lang w:val="en-US"/>
        </w:rPr>
        <w:t xml:space="preserve">female sex, diabetes mellitus, peripheral artery disease, heart rate, systolic blood pressure, congestive heart failure, </w:t>
      </w:r>
      <w:r w:rsidRPr="00B142D2">
        <w:rPr>
          <w:rFonts w:ascii="Book Antiqua" w:hAnsi="Book Antiqua" w:cs="Arial"/>
          <w:sz w:val="24"/>
          <w:szCs w:val="24"/>
          <w:lang w:val="en-US"/>
        </w:rPr>
        <w:t xml:space="preserve">hematocrit, </w:t>
      </w:r>
      <w:r w:rsidR="00CF3B11" w:rsidRPr="00B142D2">
        <w:rPr>
          <w:rFonts w:ascii="Book Antiqua" w:hAnsi="Book Antiqua" w:cs="Arial"/>
          <w:sz w:val="24"/>
          <w:szCs w:val="24"/>
          <w:lang w:val="en-US"/>
        </w:rPr>
        <w:t xml:space="preserve">and </w:t>
      </w:r>
      <w:r w:rsidRPr="00B142D2">
        <w:rPr>
          <w:rFonts w:ascii="Book Antiqua" w:hAnsi="Book Antiqua" w:cs="Arial"/>
          <w:sz w:val="24"/>
          <w:szCs w:val="24"/>
          <w:lang w:val="en-US"/>
        </w:rPr>
        <w:t>creatinine clearance</w:t>
      </w:r>
      <w:r w:rsidR="00CF3B11" w:rsidRPr="00B142D2">
        <w:rPr>
          <w:rFonts w:ascii="Book Antiqua" w:hAnsi="Book Antiqua" w:cs="Arial"/>
          <w:sz w:val="24"/>
          <w:szCs w:val="24"/>
          <w:lang w:val="en-US"/>
        </w:rPr>
        <w:t xml:space="preserve"> </w:t>
      </w:r>
      <w:r w:rsidR="000823CD" w:rsidRPr="00B142D2">
        <w:rPr>
          <w:rFonts w:ascii="Book Antiqua" w:hAnsi="Book Antiqua" w:cs="Arial"/>
          <w:sz w:val="24"/>
          <w:szCs w:val="24"/>
          <w:lang w:val="en-US"/>
        </w:rPr>
        <w:lastRenderedPageBreak/>
        <w:t>(</w:t>
      </w:r>
      <w:hyperlink r:id="rId11" w:history="1">
        <w:r w:rsidR="00E77F4A" w:rsidRPr="00B142D2">
          <w:rPr>
            <w:rStyle w:val="Hyperlink"/>
            <w:rFonts w:ascii="Book Antiqua" w:hAnsi="Book Antiqua" w:cs="Arial"/>
            <w:color w:val="auto"/>
            <w:sz w:val="24"/>
            <w:szCs w:val="24"/>
            <w:u w:val="none"/>
            <w:lang w:val="en-US"/>
          </w:rPr>
          <w:t>www.crusadebleedingscore.org</w:t>
        </w:r>
      </w:hyperlink>
      <w:r w:rsidR="000823CD" w:rsidRPr="00B142D2">
        <w:rPr>
          <w:rFonts w:ascii="Book Antiqua" w:hAnsi="Book Antiqua" w:cs="Arial"/>
          <w:sz w:val="24"/>
          <w:szCs w:val="24"/>
          <w:lang w:val="en-US"/>
        </w:rPr>
        <w:t>)</w:t>
      </w:r>
      <w:r w:rsidR="00DF1971" w:rsidRPr="00B142D2">
        <w:rPr>
          <w:rFonts w:ascii="Book Antiqua" w:hAnsi="Book Antiqua" w:cs="Arial"/>
          <w:sz w:val="24"/>
          <w:szCs w:val="24"/>
          <w:lang w:val="en-US"/>
        </w:rPr>
        <w:t xml:space="preserve">. </w:t>
      </w:r>
      <w:r w:rsidRPr="00B142D2">
        <w:rPr>
          <w:rFonts w:ascii="Book Antiqua" w:hAnsi="Book Antiqua" w:cs="Arial"/>
          <w:sz w:val="24"/>
          <w:szCs w:val="24"/>
          <w:lang w:val="en-US"/>
        </w:rPr>
        <w:t xml:space="preserve">Considering only the variables present at admission, </w:t>
      </w:r>
      <w:r w:rsidR="000823CD" w:rsidRPr="00B142D2">
        <w:rPr>
          <w:rFonts w:ascii="Book Antiqua" w:hAnsi="Book Antiqua" w:cs="Arial"/>
          <w:sz w:val="24"/>
          <w:szCs w:val="24"/>
          <w:lang w:val="en-US"/>
        </w:rPr>
        <w:t>the CRUSADE bleeding score</w:t>
      </w:r>
      <w:r w:rsidRPr="00B142D2">
        <w:rPr>
          <w:rFonts w:ascii="Book Antiqua" w:hAnsi="Book Antiqua" w:cs="Arial"/>
          <w:sz w:val="24"/>
          <w:szCs w:val="24"/>
          <w:lang w:val="en-US"/>
        </w:rPr>
        <w:t xml:space="preserve"> is presented as an easily applicable and useful tool in predicting patient risk, in addition to the analysis of the risk of ischemic events, allowing a </w:t>
      </w:r>
      <w:r w:rsidR="003D205E" w:rsidRPr="00B142D2">
        <w:rPr>
          <w:rFonts w:ascii="Book Antiqua" w:hAnsi="Book Antiqua" w:cs="Arial"/>
          <w:sz w:val="24"/>
          <w:szCs w:val="24"/>
          <w:lang w:val="en-US"/>
        </w:rPr>
        <w:t>tailored therapeutic</w:t>
      </w:r>
      <w:r w:rsidRPr="00B142D2">
        <w:rPr>
          <w:rFonts w:ascii="Book Antiqua" w:hAnsi="Book Antiqua" w:cs="Arial"/>
          <w:sz w:val="24"/>
          <w:szCs w:val="24"/>
          <w:lang w:val="en-US"/>
        </w:rPr>
        <w:t xml:space="preserve"> strategy, adapted to the individualized risk profile</w:t>
      </w:r>
      <w:r w:rsidR="000823CD" w:rsidRPr="00B142D2">
        <w:rPr>
          <w:rFonts w:ascii="Book Antiqua" w:hAnsi="Book Antiqua" w:cs="Arial"/>
          <w:sz w:val="24"/>
          <w:szCs w:val="24"/>
          <w:lang w:val="en-US"/>
        </w:rPr>
        <w:t>.</w:t>
      </w:r>
      <w:r w:rsidRPr="00B142D2">
        <w:rPr>
          <w:rFonts w:ascii="Book Antiqua" w:hAnsi="Book Antiqua" w:cs="Arial"/>
          <w:sz w:val="24"/>
          <w:szCs w:val="24"/>
          <w:lang w:val="en-US"/>
        </w:rPr>
        <w:t xml:space="preserve"> </w:t>
      </w:r>
      <w:r w:rsidR="000823CD" w:rsidRPr="00B142D2">
        <w:rPr>
          <w:rFonts w:ascii="Book Antiqua" w:hAnsi="Book Antiqua" w:cs="Arial"/>
          <w:sz w:val="24"/>
          <w:szCs w:val="24"/>
          <w:lang w:val="en-US"/>
        </w:rPr>
        <w:t>Moreover, CRUSADE bleeding risk score was externally validated by Abu-</w:t>
      </w:r>
      <w:proofErr w:type="spellStart"/>
      <w:r w:rsidR="000823CD" w:rsidRPr="00B142D2">
        <w:rPr>
          <w:rFonts w:ascii="Book Antiqua" w:hAnsi="Book Antiqua" w:cs="Arial"/>
          <w:sz w:val="24"/>
          <w:szCs w:val="24"/>
          <w:lang w:val="en-US"/>
        </w:rPr>
        <w:t>Assi</w:t>
      </w:r>
      <w:proofErr w:type="spellEnd"/>
      <w:r w:rsidR="000823CD" w:rsidRPr="00B142D2">
        <w:rPr>
          <w:rFonts w:ascii="Book Antiqua" w:hAnsi="Book Antiqua" w:cs="Arial"/>
          <w:sz w:val="24"/>
          <w:szCs w:val="24"/>
          <w:lang w:val="en-US"/>
        </w:rPr>
        <w:t xml:space="preserve"> </w:t>
      </w:r>
      <w:r w:rsidR="000823CD" w:rsidRPr="00B142D2">
        <w:rPr>
          <w:rFonts w:ascii="Book Antiqua" w:hAnsi="Book Antiqua" w:cs="Arial"/>
          <w:i/>
          <w:sz w:val="24"/>
          <w:szCs w:val="24"/>
          <w:lang w:val="en-US"/>
        </w:rPr>
        <w:t xml:space="preserve">et </w:t>
      </w:r>
      <w:proofErr w:type="gramStart"/>
      <w:r w:rsidR="000823CD" w:rsidRPr="00B142D2">
        <w:rPr>
          <w:rFonts w:ascii="Book Antiqua" w:hAnsi="Book Antiqua" w:cs="Arial"/>
          <w:i/>
          <w:sz w:val="24"/>
          <w:szCs w:val="24"/>
          <w:lang w:val="en-US"/>
        </w:rPr>
        <w:t>al</w:t>
      </w:r>
      <w:r w:rsidR="00E77F4A" w:rsidRPr="00B142D2">
        <w:rPr>
          <w:rFonts w:ascii="Book Antiqua" w:hAnsi="Book Antiqua" w:cs="Arial"/>
          <w:sz w:val="24"/>
          <w:szCs w:val="24"/>
          <w:vertAlign w:val="superscript"/>
          <w:lang w:val="en-US"/>
        </w:rPr>
        <w:t>[</w:t>
      </w:r>
      <w:proofErr w:type="gramEnd"/>
      <w:r w:rsidR="00E77F4A" w:rsidRPr="00B142D2">
        <w:rPr>
          <w:rFonts w:ascii="Book Antiqua" w:hAnsi="Book Antiqua"/>
          <w:sz w:val="24"/>
          <w:szCs w:val="24"/>
          <w:vertAlign w:val="superscript"/>
          <w:lang w:val="en-US"/>
        </w:rPr>
        <w:t>3</w:t>
      </w:r>
      <w:r w:rsidR="00F815ED" w:rsidRPr="00B142D2">
        <w:rPr>
          <w:rFonts w:ascii="Book Antiqua" w:hAnsi="Book Antiqua"/>
          <w:sz w:val="24"/>
          <w:szCs w:val="24"/>
          <w:vertAlign w:val="superscript"/>
          <w:lang w:val="en-US"/>
        </w:rPr>
        <w:t>9</w:t>
      </w:r>
      <w:r w:rsidR="00E77F4A" w:rsidRPr="00B142D2">
        <w:rPr>
          <w:rFonts w:ascii="Book Antiqua" w:hAnsi="Book Antiqua" w:cs="Arial"/>
          <w:sz w:val="24"/>
          <w:szCs w:val="24"/>
          <w:vertAlign w:val="superscript"/>
          <w:lang w:val="en-US"/>
        </w:rPr>
        <w:t>]</w:t>
      </w:r>
      <w:r w:rsidR="003D205E" w:rsidRPr="00B142D2">
        <w:rPr>
          <w:rFonts w:ascii="Book Antiqua" w:hAnsi="Book Antiqua" w:cs="Arial"/>
          <w:sz w:val="24"/>
          <w:szCs w:val="24"/>
          <w:lang w:val="en-US"/>
        </w:rPr>
        <w:t>.</w:t>
      </w:r>
      <w:r w:rsidR="000823CD" w:rsidRPr="00B142D2">
        <w:rPr>
          <w:rFonts w:ascii="Book Antiqua" w:hAnsi="Book Antiqua" w:cs="Arial"/>
          <w:sz w:val="24"/>
          <w:szCs w:val="24"/>
          <w:lang w:val="en-US"/>
        </w:rPr>
        <w:t xml:space="preserve"> </w:t>
      </w:r>
      <w:r w:rsidR="00D000E3" w:rsidRPr="00B142D2">
        <w:rPr>
          <w:rFonts w:ascii="Book Antiqua" w:hAnsi="Book Antiqua" w:cs="Arial"/>
          <w:sz w:val="24"/>
          <w:szCs w:val="24"/>
          <w:lang w:val="en-US"/>
        </w:rPr>
        <w:t xml:space="preserve">The CRUSADE score showed adequate calibration and excellent discriminatory powerful in the </w:t>
      </w:r>
      <w:r w:rsidR="00782CA1" w:rsidRPr="00B142D2">
        <w:rPr>
          <w:rFonts w:ascii="Book Antiqua" w:hAnsi="Book Antiqua" w:cs="Arial"/>
          <w:sz w:val="24"/>
          <w:szCs w:val="24"/>
          <w:lang w:val="en-US"/>
        </w:rPr>
        <w:t xml:space="preserve">whole population and in the different treatment subgroups, except </w:t>
      </w:r>
      <w:r w:rsidR="000823CD" w:rsidRPr="00B142D2">
        <w:rPr>
          <w:rFonts w:ascii="Book Antiqua" w:hAnsi="Book Antiqua" w:cs="Arial"/>
          <w:sz w:val="24"/>
          <w:szCs w:val="24"/>
          <w:lang w:val="en-US"/>
        </w:rPr>
        <w:t xml:space="preserve">in patients treated with </w:t>
      </w:r>
      <w:r w:rsidR="00FB2220" w:rsidRPr="00B142D2">
        <w:rPr>
          <w:rFonts w:ascii="Book Antiqua" w:hAnsi="Book Antiqua" w:cs="Arial"/>
          <w:sz w:val="24"/>
          <w:szCs w:val="24"/>
          <w:lang w:val="en-US"/>
        </w:rPr>
        <w:t>≥</w:t>
      </w:r>
      <w:r w:rsidR="00C64D94" w:rsidRPr="00B142D2">
        <w:rPr>
          <w:rFonts w:ascii="Book Antiqua" w:hAnsi="Book Antiqua" w:cs="Arial"/>
          <w:sz w:val="24"/>
          <w:szCs w:val="24"/>
          <w:lang w:val="en-US" w:eastAsia="zh-CN"/>
        </w:rPr>
        <w:t xml:space="preserve"> </w:t>
      </w:r>
      <w:r w:rsidR="000823CD" w:rsidRPr="00B142D2">
        <w:rPr>
          <w:rFonts w:ascii="Book Antiqua" w:hAnsi="Book Antiqua" w:cs="Arial"/>
          <w:sz w:val="24"/>
          <w:szCs w:val="24"/>
          <w:lang w:val="en-US"/>
        </w:rPr>
        <w:t xml:space="preserve">2 </w:t>
      </w:r>
      <w:proofErr w:type="spellStart"/>
      <w:r w:rsidR="000823CD" w:rsidRPr="00B142D2">
        <w:rPr>
          <w:rFonts w:ascii="Book Antiqua" w:hAnsi="Book Antiqua" w:cs="Arial"/>
          <w:sz w:val="24"/>
          <w:szCs w:val="24"/>
          <w:lang w:val="en-US"/>
        </w:rPr>
        <w:t>antithrombotics</w:t>
      </w:r>
      <w:proofErr w:type="spellEnd"/>
      <w:r w:rsidR="000823CD" w:rsidRPr="00B142D2">
        <w:rPr>
          <w:rFonts w:ascii="Book Antiqua" w:hAnsi="Book Antiqua" w:cs="Arial"/>
          <w:sz w:val="24"/>
          <w:szCs w:val="24"/>
          <w:lang w:val="en-US"/>
        </w:rPr>
        <w:t xml:space="preserve"> who did not undergo cardiac catheterization (C</w:t>
      </w:r>
      <w:r w:rsidR="00FB2220" w:rsidRPr="00B142D2">
        <w:rPr>
          <w:rFonts w:ascii="Book Antiqua" w:hAnsi="Book Antiqua" w:cs="Arial"/>
          <w:sz w:val="24"/>
          <w:szCs w:val="24"/>
          <w:lang w:val="en-US"/>
        </w:rPr>
        <w:t>-index</w:t>
      </w:r>
      <w:r w:rsidR="00C64D94" w:rsidRPr="00B142D2">
        <w:rPr>
          <w:rFonts w:ascii="Book Antiqua" w:hAnsi="Book Antiqua" w:cs="Arial"/>
          <w:sz w:val="24"/>
          <w:szCs w:val="24"/>
          <w:lang w:val="en-US" w:eastAsia="zh-CN"/>
        </w:rPr>
        <w:t xml:space="preserve"> </w:t>
      </w:r>
      <w:r w:rsidR="000823CD" w:rsidRPr="00B142D2">
        <w:rPr>
          <w:rFonts w:ascii="Book Antiqua" w:hAnsi="Book Antiqua" w:cs="Arial"/>
          <w:sz w:val="24"/>
          <w:szCs w:val="24"/>
          <w:lang w:val="en-US"/>
        </w:rPr>
        <w:t>=</w:t>
      </w:r>
      <w:r w:rsidR="00C64D94" w:rsidRPr="00B142D2">
        <w:rPr>
          <w:rFonts w:ascii="Book Antiqua" w:hAnsi="Book Antiqua" w:cs="Arial"/>
          <w:sz w:val="24"/>
          <w:szCs w:val="24"/>
          <w:lang w:val="en-US" w:eastAsia="zh-CN"/>
        </w:rPr>
        <w:t xml:space="preserve"> </w:t>
      </w:r>
      <w:r w:rsidR="000823CD" w:rsidRPr="00B142D2">
        <w:rPr>
          <w:rFonts w:ascii="Book Antiqua" w:hAnsi="Book Antiqua" w:cs="Arial"/>
          <w:sz w:val="24"/>
          <w:szCs w:val="24"/>
          <w:lang w:val="en-US"/>
        </w:rPr>
        <w:t>0.56).</w:t>
      </w:r>
    </w:p>
    <w:p w:rsidR="00C64D94" w:rsidRPr="00B142D2" w:rsidRDefault="00C64D94" w:rsidP="00B142D2">
      <w:pPr>
        <w:spacing w:after="0" w:line="360" w:lineRule="auto"/>
        <w:jc w:val="both"/>
        <w:rPr>
          <w:rFonts w:ascii="Book Antiqua" w:hAnsi="Book Antiqua" w:cs="Arial"/>
          <w:sz w:val="24"/>
          <w:szCs w:val="24"/>
          <w:lang w:val="en-US" w:eastAsia="zh-CN"/>
        </w:rPr>
      </w:pPr>
    </w:p>
    <w:p w:rsidR="00C64D94" w:rsidRPr="00B142D2" w:rsidRDefault="006B4268" w:rsidP="00B142D2">
      <w:pPr>
        <w:spacing w:after="0" w:line="360" w:lineRule="auto"/>
        <w:jc w:val="both"/>
        <w:rPr>
          <w:rFonts w:ascii="Book Antiqua" w:hAnsi="Book Antiqua" w:cs="Arial"/>
          <w:b/>
          <w:i/>
          <w:sz w:val="24"/>
          <w:szCs w:val="24"/>
          <w:lang w:val="en-US" w:eastAsia="zh-CN"/>
        </w:rPr>
      </w:pPr>
      <w:r w:rsidRPr="00B142D2">
        <w:rPr>
          <w:rFonts w:ascii="Book Antiqua" w:hAnsi="Book Antiqua" w:cs="Arial"/>
          <w:b/>
          <w:i/>
          <w:sz w:val="24"/>
          <w:szCs w:val="24"/>
          <w:lang w:val="en-US"/>
        </w:rPr>
        <w:t>Mehran</w:t>
      </w:r>
      <w:r w:rsidR="005B6173" w:rsidRPr="00B142D2">
        <w:rPr>
          <w:rFonts w:ascii="Book Antiqua" w:hAnsi="Book Antiqua" w:cs="Arial"/>
          <w:b/>
          <w:i/>
          <w:sz w:val="24"/>
          <w:szCs w:val="24"/>
          <w:lang w:val="en-US"/>
        </w:rPr>
        <w:t xml:space="preserve"> et </w:t>
      </w:r>
      <w:proofErr w:type="gramStart"/>
      <w:r w:rsidR="005B6173" w:rsidRPr="00B142D2">
        <w:rPr>
          <w:rFonts w:ascii="Book Antiqua" w:hAnsi="Book Antiqua" w:cs="Arial"/>
          <w:b/>
          <w:i/>
          <w:sz w:val="24"/>
          <w:szCs w:val="24"/>
          <w:lang w:val="en-US"/>
        </w:rPr>
        <w:t>al</w:t>
      </w:r>
      <w:r w:rsidR="00C64D94" w:rsidRPr="00B142D2">
        <w:rPr>
          <w:rFonts w:ascii="Book Antiqua" w:hAnsi="Book Antiqua" w:cs="Arial"/>
          <w:b/>
          <w:i/>
          <w:sz w:val="24"/>
          <w:szCs w:val="24"/>
          <w:vertAlign w:val="superscript"/>
          <w:lang w:val="en-US" w:eastAsia="zh-CN"/>
        </w:rPr>
        <w:t>[</w:t>
      </w:r>
      <w:proofErr w:type="gramEnd"/>
      <w:r w:rsidR="00C64D94" w:rsidRPr="00B142D2">
        <w:rPr>
          <w:rFonts w:ascii="Book Antiqua" w:hAnsi="Book Antiqua" w:cs="Arial"/>
          <w:b/>
          <w:i/>
          <w:sz w:val="24"/>
          <w:szCs w:val="24"/>
          <w:vertAlign w:val="superscript"/>
          <w:lang w:val="en-US" w:eastAsia="zh-CN"/>
        </w:rPr>
        <w:t>3</w:t>
      </w:r>
      <w:r w:rsidR="00F815ED" w:rsidRPr="00B142D2">
        <w:rPr>
          <w:rFonts w:ascii="Book Antiqua" w:hAnsi="Book Antiqua" w:cs="Arial"/>
          <w:b/>
          <w:i/>
          <w:sz w:val="24"/>
          <w:szCs w:val="24"/>
          <w:vertAlign w:val="superscript"/>
          <w:lang w:val="en-US" w:eastAsia="zh-CN"/>
        </w:rPr>
        <w:t>6</w:t>
      </w:r>
      <w:r w:rsidR="00C64D94" w:rsidRPr="00B142D2">
        <w:rPr>
          <w:rFonts w:ascii="Book Antiqua" w:hAnsi="Book Antiqua" w:cs="Arial"/>
          <w:b/>
          <w:i/>
          <w:sz w:val="24"/>
          <w:szCs w:val="24"/>
          <w:vertAlign w:val="superscript"/>
          <w:lang w:val="en-US" w:eastAsia="zh-CN"/>
        </w:rPr>
        <w:t>]</w:t>
      </w:r>
      <w:r w:rsidR="005B6173" w:rsidRPr="00B142D2">
        <w:rPr>
          <w:rFonts w:ascii="Book Antiqua" w:hAnsi="Book Antiqua" w:cs="Arial"/>
          <w:b/>
          <w:i/>
          <w:sz w:val="24"/>
          <w:szCs w:val="24"/>
          <w:lang w:val="en-US"/>
        </w:rPr>
        <w:t xml:space="preserve"> bleeding risk score</w:t>
      </w:r>
    </w:p>
    <w:p w:rsidR="00DF2C08" w:rsidRPr="00B142D2" w:rsidRDefault="00252D95" w:rsidP="00B142D2">
      <w:pPr>
        <w:spacing w:after="0" w:line="360" w:lineRule="auto"/>
        <w:jc w:val="both"/>
        <w:rPr>
          <w:rFonts w:ascii="Book Antiqua" w:hAnsi="Book Antiqua" w:cs="Arial"/>
          <w:sz w:val="24"/>
          <w:szCs w:val="24"/>
          <w:lang w:val="en-US"/>
        </w:rPr>
      </w:pPr>
      <w:r w:rsidRPr="00B142D2">
        <w:rPr>
          <w:rFonts w:ascii="Book Antiqua" w:hAnsi="Book Antiqua" w:cs="Arial"/>
          <w:sz w:val="24"/>
          <w:szCs w:val="24"/>
          <w:lang w:val="en-US"/>
        </w:rPr>
        <w:t xml:space="preserve">Mehran </w:t>
      </w:r>
      <w:r w:rsidRPr="00B142D2">
        <w:rPr>
          <w:rFonts w:ascii="Book Antiqua" w:hAnsi="Book Antiqua" w:cs="Arial"/>
          <w:i/>
          <w:sz w:val="24"/>
          <w:szCs w:val="24"/>
          <w:lang w:val="en-US"/>
        </w:rPr>
        <w:t xml:space="preserve">et </w:t>
      </w:r>
      <w:proofErr w:type="gramStart"/>
      <w:r w:rsidRPr="00B142D2">
        <w:rPr>
          <w:rFonts w:ascii="Book Antiqua" w:hAnsi="Book Antiqua" w:cs="Arial"/>
          <w:i/>
          <w:sz w:val="24"/>
          <w:szCs w:val="24"/>
          <w:lang w:val="en-US"/>
        </w:rPr>
        <w:t>al</w:t>
      </w:r>
      <w:r w:rsidR="00C64D94" w:rsidRPr="00B142D2">
        <w:rPr>
          <w:rFonts w:ascii="Book Antiqua" w:hAnsi="Book Antiqua" w:cs="Arial"/>
          <w:sz w:val="24"/>
          <w:szCs w:val="24"/>
          <w:vertAlign w:val="superscript"/>
          <w:lang w:val="en-US"/>
        </w:rPr>
        <w:t>[</w:t>
      </w:r>
      <w:proofErr w:type="gramEnd"/>
      <w:r w:rsidR="00C64D94" w:rsidRPr="00B142D2">
        <w:rPr>
          <w:rFonts w:ascii="Book Antiqua" w:hAnsi="Book Antiqua" w:cs="Arial"/>
          <w:sz w:val="24"/>
          <w:szCs w:val="24"/>
          <w:vertAlign w:val="superscript"/>
          <w:lang w:val="en-US"/>
        </w:rPr>
        <w:t>3</w:t>
      </w:r>
      <w:hyperlink w:anchor="_ENREF_1" w:tooltip="Subherwal, 2009 #2" w:history="1">
        <w:r w:rsidR="00F815ED" w:rsidRPr="00B142D2">
          <w:rPr>
            <w:rFonts w:ascii="Book Antiqua" w:hAnsi="Book Antiqua" w:cs="Arial"/>
            <w:sz w:val="24"/>
            <w:szCs w:val="24"/>
            <w:vertAlign w:val="superscript"/>
            <w:lang w:val="en-US"/>
          </w:rPr>
          <w:t>6</w:t>
        </w:r>
      </w:hyperlink>
      <w:r w:rsidR="00C64D94" w:rsidRPr="00B142D2">
        <w:rPr>
          <w:rFonts w:ascii="Book Antiqua" w:hAnsi="Book Antiqua" w:cs="Arial"/>
          <w:sz w:val="24"/>
          <w:szCs w:val="24"/>
          <w:vertAlign w:val="superscript"/>
          <w:lang w:val="en-US"/>
        </w:rPr>
        <w:t>]</w:t>
      </w:r>
      <w:r w:rsidR="006B4268" w:rsidRPr="00B142D2">
        <w:rPr>
          <w:rFonts w:ascii="Book Antiqua" w:hAnsi="Book Antiqua" w:cs="Arial"/>
          <w:sz w:val="24"/>
          <w:szCs w:val="24"/>
          <w:lang w:val="en-US"/>
        </w:rPr>
        <w:t xml:space="preserve"> </w:t>
      </w:r>
      <w:r w:rsidR="00B55305" w:rsidRPr="00B142D2">
        <w:rPr>
          <w:rFonts w:ascii="Book Antiqua" w:hAnsi="Book Antiqua" w:cs="Arial"/>
          <w:sz w:val="24"/>
          <w:szCs w:val="24"/>
          <w:lang w:val="en-US"/>
        </w:rPr>
        <w:t xml:space="preserve">using data from the </w:t>
      </w:r>
      <w:r w:rsidR="006B4268" w:rsidRPr="00B142D2">
        <w:rPr>
          <w:rFonts w:ascii="Book Antiqua" w:hAnsi="Book Antiqua" w:cs="Arial"/>
          <w:sz w:val="24"/>
          <w:szCs w:val="24"/>
          <w:lang w:val="en-US"/>
        </w:rPr>
        <w:t>ACUI</w:t>
      </w:r>
      <w:r w:rsidR="00B55305" w:rsidRPr="00B142D2">
        <w:rPr>
          <w:rFonts w:ascii="Book Antiqua" w:hAnsi="Book Antiqua" w:cs="Arial"/>
          <w:sz w:val="24"/>
          <w:szCs w:val="24"/>
          <w:lang w:val="en-US"/>
        </w:rPr>
        <w:t xml:space="preserve">TY and the HORIZONS-AMI trials (17 421 patients) </w:t>
      </w:r>
      <w:r w:rsidR="006B4268" w:rsidRPr="00B142D2">
        <w:rPr>
          <w:rFonts w:ascii="Book Antiqua" w:hAnsi="Book Antiqua" w:cs="Arial"/>
          <w:sz w:val="24"/>
          <w:szCs w:val="24"/>
          <w:lang w:val="en-US"/>
        </w:rPr>
        <w:t>develop</w:t>
      </w:r>
      <w:r w:rsidR="00B55305" w:rsidRPr="00B142D2">
        <w:rPr>
          <w:rFonts w:ascii="Book Antiqua" w:hAnsi="Book Antiqua" w:cs="Arial"/>
          <w:sz w:val="24"/>
          <w:szCs w:val="24"/>
          <w:lang w:val="en-US"/>
        </w:rPr>
        <w:t xml:space="preserve">ed </w:t>
      </w:r>
      <w:r w:rsidR="006B4268" w:rsidRPr="00B142D2">
        <w:rPr>
          <w:rFonts w:ascii="Book Antiqua" w:hAnsi="Book Antiqua" w:cs="Arial"/>
          <w:sz w:val="24"/>
          <w:szCs w:val="24"/>
          <w:lang w:val="en-US"/>
        </w:rPr>
        <w:t>a</w:t>
      </w:r>
      <w:r w:rsidR="00B55305" w:rsidRPr="00B142D2">
        <w:rPr>
          <w:rFonts w:ascii="Book Antiqua" w:hAnsi="Book Antiqua" w:cs="Arial"/>
          <w:sz w:val="24"/>
          <w:szCs w:val="24"/>
          <w:lang w:val="en-US"/>
        </w:rPr>
        <w:t xml:space="preserve"> bleeding risk score</w:t>
      </w:r>
      <w:r w:rsidR="003A18B1" w:rsidRPr="00B142D2">
        <w:rPr>
          <w:rFonts w:ascii="Book Antiqua" w:hAnsi="Book Antiqua" w:cs="Arial"/>
          <w:sz w:val="24"/>
          <w:szCs w:val="24"/>
          <w:lang w:val="en-US"/>
        </w:rPr>
        <w:t>.</w:t>
      </w:r>
      <w:hyperlink w:anchor="_ENREF_31" w:tooltip="Mehran, 2010 #38" w:history="1">
        <w:r w:rsidR="00EA43DA" w:rsidRPr="00B142D2">
          <w:rPr>
            <w:rFonts w:ascii="Book Antiqua" w:hAnsi="Book Antiqua" w:cs="Arial"/>
            <w:sz w:val="24"/>
            <w:szCs w:val="24"/>
          </w:rPr>
          <w:fldChar w:fldCharType="begin">
            <w:fldData xml:space="preserve">PEVuZE5vdGU+PENpdGU+PEF1dGhvcj5NZWhyYW48L0F1dGhvcj48WWVhcj4yMDEwPC9ZZWFyPjxS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L2FsdC1wZXJpb2RpY2FsPjxwYWdlcz4yNTU2LTY2PC9wYWdlcz48dm9sdW1lPjU1PC92b2x1bWU+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</w:fldData>
          </w:fldChar>
        </w:r>
        <w:r w:rsidR="000B6919" w:rsidRPr="00B142D2">
          <w:rPr>
            <w:rFonts w:ascii="Book Antiqua" w:hAnsi="Book Antiqua" w:cs="Arial"/>
            <w:sz w:val="24"/>
            <w:szCs w:val="24"/>
            <w:lang w:val="en-US"/>
          </w:rPr>
          <w:instrText xml:space="preserve"> ADDIN EN.CITE </w:instrText>
        </w:r>
        <w:r w:rsidR="00EA43DA" w:rsidRPr="00B142D2">
          <w:rPr>
            <w:rFonts w:ascii="Book Antiqua" w:hAnsi="Book Antiqua" w:cs="Arial"/>
            <w:sz w:val="24"/>
            <w:szCs w:val="24"/>
          </w:rPr>
          <w:fldChar w:fldCharType="begin">
            <w:fldData xml:space="preserve">PEVuZE5vdGU+PENpdGU+PEF1dGhvcj5NZWhyYW48L0F1dGhvcj48WWVhcj4yMDEwPC9ZZWFyPjxS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</w:fldData>
          </w:fldChar>
        </w:r>
        <w:r w:rsidR="000B6919" w:rsidRPr="00B142D2">
          <w:rPr>
            <w:rFonts w:ascii="Book Antiqua" w:hAnsi="Book Antiqua" w:cs="Arial"/>
            <w:sz w:val="24"/>
            <w:szCs w:val="24"/>
            <w:lang w:val="en-US"/>
          </w:rPr>
          <w:instrText xml:space="preserve"> ADDIN EN.CITE.DATA </w:instrText>
        </w:r>
        <w:r w:rsidR="00EA43DA" w:rsidRPr="00B142D2">
          <w:rPr>
            <w:rFonts w:ascii="Book Antiqua" w:hAnsi="Book Antiqua" w:cs="Arial"/>
            <w:sz w:val="24"/>
            <w:szCs w:val="24"/>
          </w:rPr>
        </w:r>
        <w:r w:rsidR="00EA43DA" w:rsidRPr="00B142D2">
          <w:rPr>
            <w:rFonts w:ascii="Book Antiqua" w:hAnsi="Book Antiqua" w:cs="Arial"/>
            <w:sz w:val="24"/>
            <w:szCs w:val="24"/>
          </w:rPr>
          <w:fldChar w:fldCharType="end"/>
        </w:r>
        <w:r w:rsidR="00EA43DA" w:rsidRPr="00B142D2">
          <w:rPr>
            <w:rFonts w:ascii="Book Antiqua" w:hAnsi="Book Antiqua" w:cs="Arial"/>
            <w:sz w:val="24"/>
            <w:szCs w:val="24"/>
          </w:rPr>
        </w:r>
        <w:r w:rsidR="00EA43DA" w:rsidRPr="00B142D2">
          <w:rPr>
            <w:rFonts w:ascii="Book Antiqua" w:hAnsi="Book Antiqua" w:cs="Arial"/>
            <w:sz w:val="24"/>
            <w:szCs w:val="24"/>
          </w:rPr>
          <w:fldChar w:fldCharType="end"/>
        </w:r>
      </w:hyperlink>
      <w:r w:rsidRPr="00B142D2">
        <w:rPr>
          <w:rFonts w:ascii="Book Antiqua" w:hAnsi="Book Antiqua" w:cs="Arial"/>
          <w:sz w:val="24"/>
          <w:szCs w:val="24"/>
          <w:lang w:val="en-US"/>
        </w:rPr>
        <w:t xml:space="preserve"> </w:t>
      </w:r>
      <w:r w:rsidR="006B4268" w:rsidRPr="00B142D2">
        <w:rPr>
          <w:rFonts w:ascii="Book Antiqua" w:hAnsi="Book Antiqua" w:cs="Arial"/>
          <w:sz w:val="24"/>
          <w:szCs w:val="24"/>
          <w:lang w:val="en-US"/>
        </w:rPr>
        <w:t xml:space="preserve">Six independent baseline predictors for </w:t>
      </w:r>
      <w:r w:rsidR="00DF2C08" w:rsidRPr="00B142D2">
        <w:rPr>
          <w:rFonts w:ascii="Book Antiqua" w:hAnsi="Book Antiqua" w:cs="Arial"/>
          <w:sz w:val="24"/>
          <w:szCs w:val="24"/>
          <w:lang w:val="en-US"/>
        </w:rPr>
        <w:t xml:space="preserve">major bleeding were identified: female sex, </w:t>
      </w:r>
      <w:r w:rsidR="006B4268" w:rsidRPr="00B142D2">
        <w:rPr>
          <w:rFonts w:ascii="Book Antiqua" w:hAnsi="Book Antiqua" w:cs="Arial"/>
          <w:sz w:val="24"/>
          <w:szCs w:val="24"/>
          <w:lang w:val="en-US"/>
        </w:rPr>
        <w:t xml:space="preserve">age, </w:t>
      </w:r>
      <w:r w:rsidR="00DF2C08" w:rsidRPr="00B142D2">
        <w:rPr>
          <w:rFonts w:ascii="Book Antiqua" w:hAnsi="Book Antiqua" w:cs="Arial"/>
          <w:sz w:val="24"/>
          <w:szCs w:val="24"/>
          <w:lang w:val="en-US"/>
        </w:rPr>
        <w:t xml:space="preserve">creatinine, </w:t>
      </w:r>
      <w:r w:rsidR="006B4268" w:rsidRPr="00B142D2">
        <w:rPr>
          <w:rFonts w:ascii="Book Antiqua" w:hAnsi="Book Antiqua" w:cs="Arial"/>
          <w:sz w:val="24"/>
          <w:szCs w:val="24"/>
          <w:lang w:val="en-US"/>
        </w:rPr>
        <w:t xml:space="preserve">white blood cell count, anemia, </w:t>
      </w:r>
      <w:r w:rsidR="00DF2C08" w:rsidRPr="00B142D2">
        <w:rPr>
          <w:rFonts w:ascii="Book Antiqua" w:hAnsi="Book Antiqua" w:cs="Arial"/>
          <w:sz w:val="24"/>
          <w:szCs w:val="24"/>
          <w:lang w:val="en-US"/>
        </w:rPr>
        <w:t>ST-segment-elevation</w:t>
      </w:r>
      <w:r w:rsidR="006B4268" w:rsidRPr="00B142D2">
        <w:rPr>
          <w:rFonts w:ascii="Book Antiqua" w:hAnsi="Book Antiqua" w:cs="Arial"/>
          <w:sz w:val="24"/>
          <w:szCs w:val="24"/>
          <w:lang w:val="en-US"/>
        </w:rPr>
        <w:t xml:space="preserve">. The risk score differentiated patients with a 30-d rate of non–CABG-related major bleeding ranging from 1% to over 40%. </w:t>
      </w:r>
      <w:r w:rsidR="005B6173" w:rsidRPr="00B142D2">
        <w:rPr>
          <w:rFonts w:ascii="Book Antiqua" w:hAnsi="Book Antiqua" w:cs="Arial"/>
          <w:sz w:val="24"/>
          <w:szCs w:val="24"/>
          <w:lang w:val="en-US"/>
        </w:rPr>
        <w:t xml:space="preserve">As a difference with the other bleeding </w:t>
      </w:r>
      <w:r w:rsidR="00DF2C08" w:rsidRPr="00B142D2">
        <w:rPr>
          <w:rFonts w:ascii="Book Antiqua" w:hAnsi="Book Antiqua" w:cs="Arial"/>
          <w:sz w:val="24"/>
          <w:szCs w:val="24"/>
          <w:lang w:val="en-US"/>
        </w:rPr>
        <w:t>risk scores</w:t>
      </w:r>
      <w:r w:rsidR="005B6173" w:rsidRPr="00B142D2">
        <w:rPr>
          <w:rFonts w:ascii="Book Antiqua" w:hAnsi="Book Antiqua" w:cs="Arial"/>
          <w:sz w:val="24"/>
          <w:szCs w:val="24"/>
          <w:lang w:val="en-US"/>
        </w:rPr>
        <w:t xml:space="preserve">, this one </w:t>
      </w:r>
      <w:r w:rsidR="003A18B1" w:rsidRPr="00B142D2">
        <w:rPr>
          <w:rFonts w:ascii="Book Antiqua" w:hAnsi="Book Antiqua" w:cs="Arial"/>
          <w:sz w:val="24"/>
          <w:szCs w:val="24"/>
          <w:lang w:val="en-US"/>
        </w:rPr>
        <w:t>includes</w:t>
      </w:r>
      <w:r w:rsidR="005B6173" w:rsidRPr="00B142D2">
        <w:rPr>
          <w:rFonts w:ascii="Book Antiqua" w:hAnsi="Book Antiqua" w:cs="Arial"/>
          <w:sz w:val="24"/>
          <w:szCs w:val="24"/>
          <w:lang w:val="en-US"/>
        </w:rPr>
        <w:t xml:space="preserve"> white blood cell count as a risk factor for major bleeding. </w:t>
      </w:r>
    </w:p>
    <w:p w:rsidR="00C64D94" w:rsidRPr="00B142D2" w:rsidRDefault="00C64D94" w:rsidP="00B142D2">
      <w:pPr>
        <w:spacing w:after="0" w:line="360" w:lineRule="auto"/>
        <w:jc w:val="both"/>
        <w:rPr>
          <w:rFonts w:ascii="Book Antiqua" w:hAnsi="Book Antiqua" w:cs="Arial"/>
          <w:b/>
          <w:sz w:val="24"/>
          <w:szCs w:val="24"/>
          <w:lang w:val="en-US" w:eastAsia="zh-CN"/>
        </w:rPr>
      </w:pPr>
    </w:p>
    <w:p w:rsidR="00C64D94" w:rsidRPr="00B142D2" w:rsidRDefault="00C64D94" w:rsidP="00B142D2">
      <w:pPr>
        <w:spacing w:after="0" w:line="360" w:lineRule="auto"/>
        <w:jc w:val="both"/>
        <w:rPr>
          <w:rFonts w:ascii="Book Antiqua" w:hAnsi="Book Antiqua" w:cs="Arial"/>
          <w:b/>
          <w:i/>
          <w:sz w:val="24"/>
          <w:szCs w:val="24"/>
          <w:lang w:val="en-US" w:eastAsia="zh-CN"/>
        </w:rPr>
      </w:pPr>
      <w:r w:rsidRPr="00B142D2">
        <w:rPr>
          <w:rFonts w:ascii="Book Antiqua" w:hAnsi="Book Antiqua" w:cs="Arial"/>
          <w:b/>
          <w:i/>
          <w:sz w:val="24"/>
          <w:szCs w:val="24"/>
          <w:lang w:val="en-US"/>
        </w:rPr>
        <w:t>ACTION</w:t>
      </w:r>
    </w:p>
    <w:p w:rsidR="00F21194" w:rsidRPr="00B142D2" w:rsidRDefault="00F21194" w:rsidP="00B142D2">
      <w:pPr>
        <w:spacing w:after="0" w:line="360" w:lineRule="auto"/>
        <w:jc w:val="both"/>
        <w:rPr>
          <w:rFonts w:ascii="Book Antiqua" w:hAnsi="Book Antiqua" w:cs="Arial"/>
          <w:sz w:val="24"/>
          <w:szCs w:val="24"/>
          <w:lang w:val="en-US" w:eastAsia="zh-CN"/>
        </w:rPr>
      </w:pPr>
      <w:r w:rsidRPr="00B142D2">
        <w:rPr>
          <w:rFonts w:ascii="Book Antiqua" w:hAnsi="Book Antiqua" w:cs="Arial"/>
          <w:sz w:val="24"/>
          <w:szCs w:val="24"/>
          <w:lang w:val="en-US"/>
        </w:rPr>
        <w:t xml:space="preserve">Using </w:t>
      </w:r>
      <w:r w:rsidR="00782CA1" w:rsidRPr="00B142D2">
        <w:rPr>
          <w:rFonts w:ascii="Book Antiqua" w:hAnsi="Book Antiqua" w:cs="Arial"/>
          <w:sz w:val="24"/>
          <w:szCs w:val="24"/>
          <w:lang w:val="en-US"/>
        </w:rPr>
        <w:t xml:space="preserve">data from the ACTION trial in patients with STEMI and NSTEMI, </w:t>
      </w:r>
      <w:r w:rsidRPr="00B142D2">
        <w:rPr>
          <w:rFonts w:ascii="Book Antiqua" w:hAnsi="Book Antiqua" w:cs="Arial"/>
          <w:sz w:val="24"/>
          <w:szCs w:val="24"/>
          <w:lang w:val="en-US"/>
        </w:rPr>
        <w:t xml:space="preserve">an </w:t>
      </w:r>
      <w:proofErr w:type="spellStart"/>
      <w:r w:rsidRPr="00B142D2">
        <w:rPr>
          <w:rFonts w:ascii="Book Antiqua" w:hAnsi="Book Antiqua" w:cs="Arial"/>
          <w:sz w:val="24"/>
          <w:szCs w:val="24"/>
          <w:lang w:val="en-US"/>
        </w:rPr>
        <w:t>inhospital</w:t>
      </w:r>
      <w:proofErr w:type="spellEnd"/>
      <w:r w:rsidRPr="00B142D2">
        <w:rPr>
          <w:rFonts w:ascii="Book Antiqua" w:hAnsi="Book Antiqua" w:cs="Arial"/>
          <w:sz w:val="24"/>
          <w:szCs w:val="24"/>
          <w:lang w:val="en-US"/>
        </w:rPr>
        <w:t xml:space="preserve"> bleeding risk </w:t>
      </w:r>
      <w:r w:rsidR="00782CA1" w:rsidRPr="00B142D2">
        <w:rPr>
          <w:rFonts w:ascii="Book Antiqua" w:hAnsi="Book Antiqua" w:cs="Arial"/>
          <w:sz w:val="24"/>
          <w:szCs w:val="24"/>
          <w:lang w:val="en-US"/>
        </w:rPr>
        <w:t xml:space="preserve">score was </w:t>
      </w:r>
      <w:proofErr w:type="gramStart"/>
      <w:r w:rsidR="00782CA1" w:rsidRPr="00B142D2">
        <w:rPr>
          <w:rFonts w:ascii="Book Antiqua" w:hAnsi="Book Antiqua" w:cs="Arial"/>
          <w:sz w:val="24"/>
          <w:szCs w:val="24"/>
          <w:lang w:val="en-US"/>
        </w:rPr>
        <w:t>developed</w:t>
      </w:r>
      <w:r w:rsidR="00E77F4A" w:rsidRPr="00B142D2">
        <w:rPr>
          <w:rFonts w:ascii="Book Antiqua" w:hAnsi="Book Antiqua" w:cs="Arial"/>
          <w:sz w:val="24"/>
          <w:szCs w:val="24"/>
          <w:vertAlign w:val="superscript"/>
          <w:lang w:val="en-US"/>
        </w:rPr>
        <w:t>[</w:t>
      </w:r>
      <w:proofErr w:type="gramEnd"/>
      <w:r w:rsidR="00E77F4A" w:rsidRPr="00B142D2">
        <w:rPr>
          <w:rFonts w:ascii="Book Antiqua" w:hAnsi="Book Antiqua"/>
          <w:sz w:val="24"/>
          <w:szCs w:val="24"/>
          <w:vertAlign w:val="superscript"/>
          <w:lang w:val="en-US"/>
        </w:rPr>
        <w:t>3</w:t>
      </w:r>
      <w:r w:rsidR="00F815ED" w:rsidRPr="00B142D2">
        <w:rPr>
          <w:rFonts w:ascii="Book Antiqua" w:hAnsi="Book Antiqua"/>
          <w:sz w:val="24"/>
          <w:szCs w:val="24"/>
          <w:vertAlign w:val="superscript"/>
          <w:lang w:val="en-US"/>
        </w:rPr>
        <w:t>5</w:t>
      </w:r>
      <w:r w:rsidR="00E77F4A" w:rsidRPr="00B142D2">
        <w:rPr>
          <w:rFonts w:ascii="Book Antiqua" w:hAnsi="Book Antiqua" w:cs="Arial"/>
          <w:sz w:val="24"/>
          <w:szCs w:val="24"/>
          <w:vertAlign w:val="superscript"/>
          <w:lang w:val="en-US"/>
        </w:rPr>
        <w:t>]</w:t>
      </w:r>
      <w:r w:rsidR="00E77F4A" w:rsidRPr="00B142D2">
        <w:rPr>
          <w:rFonts w:ascii="Book Antiqua" w:hAnsi="Book Antiqua" w:cs="Arial"/>
          <w:sz w:val="24"/>
          <w:szCs w:val="24"/>
          <w:lang w:val="en-US"/>
        </w:rPr>
        <w:t>.</w:t>
      </w:r>
      <w:r w:rsidRPr="00B142D2">
        <w:rPr>
          <w:rFonts w:ascii="Book Antiqua" w:hAnsi="Book Antiqua" w:cs="Arial"/>
          <w:sz w:val="24"/>
          <w:szCs w:val="24"/>
          <w:lang w:val="en-US"/>
        </w:rPr>
        <w:t xml:space="preserve"> </w:t>
      </w:r>
      <w:r w:rsidR="00C64D94" w:rsidRPr="00B142D2">
        <w:rPr>
          <w:rFonts w:ascii="Book Antiqua" w:hAnsi="Book Antiqua" w:cs="Arial"/>
          <w:sz w:val="24"/>
          <w:szCs w:val="24"/>
          <w:lang w:val="en-US" w:eastAsia="zh-CN"/>
        </w:rPr>
        <w:t>Twenty-two</w:t>
      </w:r>
      <w:r w:rsidRPr="00B142D2">
        <w:rPr>
          <w:rFonts w:ascii="Book Antiqua" w:hAnsi="Book Antiqua" w:cs="Arial"/>
          <w:sz w:val="24"/>
          <w:szCs w:val="24"/>
          <w:lang w:val="en-US"/>
        </w:rPr>
        <w:t xml:space="preserve"> clinically variables were incorporated into the final regression model</w:t>
      </w:r>
      <w:r w:rsidR="00782CA1" w:rsidRPr="00B142D2">
        <w:rPr>
          <w:rFonts w:ascii="Book Antiqua" w:hAnsi="Book Antiqua" w:cs="Arial"/>
          <w:sz w:val="24"/>
          <w:szCs w:val="24"/>
          <w:lang w:val="en-US"/>
        </w:rPr>
        <w:t xml:space="preserve">: </w:t>
      </w:r>
      <w:r w:rsidRPr="00B142D2">
        <w:rPr>
          <w:rFonts w:ascii="Book Antiqua" w:hAnsi="Book Antiqua" w:cs="Arial"/>
          <w:sz w:val="24"/>
          <w:szCs w:val="24"/>
          <w:lang w:val="en-US"/>
        </w:rPr>
        <w:t>heart rate, baseline hemoglobin, female gender, serum creatinine, age, electrocardiographic changes, heart failure or shock, diabetes, peripheral artery disease, body weight, systolic blood pressure, and home warfarin use. The rate of major bleeding in the overall population was 10.8%. The risk model discriminated well in the derivation (C-statistic</w:t>
      </w:r>
      <w:r w:rsidR="008A53E0" w:rsidRPr="00B142D2">
        <w:rPr>
          <w:rFonts w:ascii="Book Antiqua" w:hAnsi="Book Antiqua" w:cs="Arial"/>
          <w:sz w:val="24"/>
          <w:szCs w:val="24"/>
          <w:lang w:val="en-US"/>
        </w:rPr>
        <w:t xml:space="preserve"> =</w:t>
      </w:r>
      <w:r w:rsidR="00C64D94" w:rsidRPr="00B142D2">
        <w:rPr>
          <w:rFonts w:ascii="Book Antiqua" w:hAnsi="Book Antiqua" w:cs="Arial"/>
          <w:sz w:val="24"/>
          <w:szCs w:val="24"/>
          <w:lang w:val="en-US" w:eastAsia="zh-CN"/>
        </w:rPr>
        <w:t xml:space="preserve"> </w:t>
      </w:r>
      <w:r w:rsidRPr="00B142D2">
        <w:rPr>
          <w:rFonts w:ascii="Book Antiqua" w:hAnsi="Book Antiqua" w:cs="Arial"/>
          <w:sz w:val="24"/>
          <w:szCs w:val="24"/>
          <w:lang w:val="en-US"/>
        </w:rPr>
        <w:t>0.73) and validation (C-statistic</w:t>
      </w:r>
      <w:r w:rsidR="008A53E0" w:rsidRPr="00B142D2">
        <w:rPr>
          <w:rFonts w:ascii="Book Antiqua" w:hAnsi="Book Antiqua" w:cs="Arial"/>
          <w:sz w:val="24"/>
          <w:szCs w:val="24"/>
          <w:lang w:val="en-US"/>
        </w:rPr>
        <w:t xml:space="preserve"> = </w:t>
      </w:r>
      <w:r w:rsidR="00782CA1" w:rsidRPr="00B142D2">
        <w:rPr>
          <w:rFonts w:ascii="Book Antiqua" w:hAnsi="Book Antiqua" w:cs="Arial"/>
          <w:sz w:val="24"/>
          <w:szCs w:val="24"/>
          <w:lang w:val="en-US"/>
        </w:rPr>
        <w:t xml:space="preserve">0.71) cohorts, with an optimal risk gradient: </w:t>
      </w:r>
      <w:r w:rsidRPr="00B142D2">
        <w:rPr>
          <w:rFonts w:ascii="Book Antiqua" w:hAnsi="Book Antiqua" w:cs="Arial"/>
          <w:sz w:val="24"/>
          <w:szCs w:val="24"/>
          <w:lang w:val="en-US"/>
        </w:rPr>
        <w:t>very low risk (3.9%</w:t>
      </w:r>
      <w:r w:rsidR="00782CA1" w:rsidRPr="00B142D2">
        <w:rPr>
          <w:rFonts w:ascii="Book Antiqua" w:hAnsi="Book Antiqua" w:cs="Arial"/>
          <w:sz w:val="24"/>
          <w:szCs w:val="24"/>
          <w:lang w:val="en-US"/>
        </w:rPr>
        <w:t xml:space="preserve"> of bleeding</w:t>
      </w:r>
      <w:r w:rsidRPr="00B142D2">
        <w:rPr>
          <w:rFonts w:ascii="Book Antiqua" w:hAnsi="Book Antiqua" w:cs="Arial"/>
          <w:sz w:val="24"/>
          <w:szCs w:val="24"/>
          <w:lang w:val="en-US"/>
        </w:rPr>
        <w:t>), low risk (7.3%), moderate risk (16.1%), high risk (29.0%), and very high risk (39.8%).</w:t>
      </w:r>
    </w:p>
    <w:p w:rsidR="00C64D94" w:rsidRPr="00B142D2" w:rsidRDefault="00C64D94" w:rsidP="00B142D2">
      <w:pPr>
        <w:spacing w:after="0" w:line="360" w:lineRule="auto"/>
        <w:jc w:val="both"/>
        <w:rPr>
          <w:rFonts w:ascii="Book Antiqua" w:hAnsi="Book Antiqua" w:cs="Arial"/>
          <w:sz w:val="24"/>
          <w:szCs w:val="24"/>
          <w:lang w:val="en-US" w:eastAsia="zh-CN"/>
        </w:rPr>
      </w:pPr>
    </w:p>
    <w:p w:rsidR="00F21194" w:rsidRPr="00B142D2" w:rsidRDefault="00C64D94" w:rsidP="00B142D2">
      <w:pPr>
        <w:spacing w:after="0" w:line="360" w:lineRule="auto"/>
        <w:jc w:val="both"/>
        <w:rPr>
          <w:rFonts w:ascii="Book Antiqua" w:hAnsi="Book Antiqua" w:cs="Arial"/>
          <w:b/>
          <w:sz w:val="24"/>
          <w:szCs w:val="24"/>
          <w:lang w:val="en-US"/>
        </w:rPr>
      </w:pPr>
      <w:r w:rsidRPr="00B142D2">
        <w:rPr>
          <w:rFonts w:ascii="Book Antiqua" w:hAnsi="Book Antiqua" w:cs="Arial"/>
          <w:b/>
          <w:sz w:val="24"/>
          <w:szCs w:val="24"/>
          <w:lang w:val="en-US"/>
        </w:rPr>
        <w:lastRenderedPageBreak/>
        <w:t>COMPARISON OF BLEEDING RISK SCORES</w:t>
      </w:r>
    </w:p>
    <w:p w:rsidR="00DF2C08" w:rsidRPr="00B142D2" w:rsidRDefault="008A53E0" w:rsidP="00B142D2">
      <w:pPr>
        <w:spacing w:after="0" w:line="360" w:lineRule="auto"/>
        <w:jc w:val="both"/>
        <w:rPr>
          <w:rFonts w:ascii="Book Antiqua" w:hAnsi="Book Antiqua" w:cs="Arial"/>
          <w:sz w:val="24"/>
          <w:szCs w:val="24"/>
          <w:lang w:val="en-US"/>
        </w:rPr>
      </w:pPr>
      <w:r w:rsidRPr="00B142D2">
        <w:rPr>
          <w:rFonts w:ascii="Book Antiqua" w:hAnsi="Book Antiqua" w:cs="Arial"/>
          <w:sz w:val="24"/>
          <w:szCs w:val="24"/>
          <w:lang w:val="en-US"/>
        </w:rPr>
        <w:t xml:space="preserve">As we have shown above, all bleeding RS have shown good </w:t>
      </w:r>
      <w:proofErr w:type="spellStart"/>
      <w:r w:rsidRPr="00B142D2">
        <w:rPr>
          <w:rFonts w:ascii="Book Antiqua" w:hAnsi="Book Antiqua" w:cs="Arial"/>
          <w:sz w:val="24"/>
          <w:szCs w:val="24"/>
          <w:lang w:val="en-US"/>
        </w:rPr>
        <w:t>discirmination</w:t>
      </w:r>
      <w:proofErr w:type="spellEnd"/>
      <w:r w:rsidRPr="00B142D2">
        <w:rPr>
          <w:rFonts w:ascii="Book Antiqua" w:hAnsi="Book Antiqua" w:cs="Arial"/>
          <w:sz w:val="24"/>
          <w:szCs w:val="24"/>
          <w:lang w:val="en-US"/>
        </w:rPr>
        <w:t xml:space="preserve"> and calibration. The question is: Wh</w:t>
      </w:r>
      <w:r w:rsidR="003A18B1" w:rsidRPr="00B142D2">
        <w:rPr>
          <w:rFonts w:ascii="Book Antiqua" w:hAnsi="Book Antiqua" w:cs="Arial"/>
          <w:sz w:val="24"/>
          <w:szCs w:val="24"/>
          <w:lang w:val="en-US"/>
        </w:rPr>
        <w:t>ich</w:t>
      </w:r>
      <w:r w:rsidRPr="00B142D2">
        <w:rPr>
          <w:rFonts w:ascii="Book Antiqua" w:hAnsi="Book Antiqua" w:cs="Arial"/>
          <w:sz w:val="24"/>
          <w:szCs w:val="24"/>
          <w:lang w:val="en-US"/>
        </w:rPr>
        <w:t xml:space="preserve"> RS should be recommended for the management of patients with ACS? Perhaps for that question we </w:t>
      </w:r>
      <w:r w:rsidR="003A18B1" w:rsidRPr="00B142D2">
        <w:rPr>
          <w:rFonts w:ascii="Book Antiqua" w:hAnsi="Book Antiqua" w:cs="Arial"/>
          <w:sz w:val="24"/>
          <w:szCs w:val="24"/>
          <w:lang w:val="en-US"/>
        </w:rPr>
        <w:t>first must</w:t>
      </w:r>
      <w:r w:rsidRPr="00B142D2">
        <w:rPr>
          <w:rFonts w:ascii="Book Antiqua" w:hAnsi="Book Antiqua" w:cs="Arial"/>
          <w:sz w:val="24"/>
          <w:szCs w:val="24"/>
          <w:lang w:val="en-US"/>
        </w:rPr>
        <w:t xml:space="preserve"> </w:t>
      </w:r>
      <w:r w:rsidR="003A18B1" w:rsidRPr="00B142D2">
        <w:rPr>
          <w:rFonts w:ascii="Book Antiqua" w:hAnsi="Book Antiqua" w:cs="Arial"/>
          <w:sz w:val="24"/>
          <w:szCs w:val="24"/>
          <w:lang w:val="en-US"/>
        </w:rPr>
        <w:t>be sure about the reliability of a given predictive model in</w:t>
      </w:r>
      <w:r w:rsidRPr="00B142D2">
        <w:rPr>
          <w:rFonts w:ascii="Book Antiqua" w:hAnsi="Book Antiqua" w:cs="Arial"/>
          <w:sz w:val="24"/>
          <w:szCs w:val="24"/>
          <w:lang w:val="en-US"/>
        </w:rPr>
        <w:t xml:space="preserve"> our population. The REPLACE bleeding RS was designed for a femoral approach, so now, in times of radial access, its usefulness is less. The other 3 scores (CRUSADE, ACTION and Mehran) were compared recently by the group of Abu </w:t>
      </w:r>
      <w:proofErr w:type="spellStart"/>
      <w:r w:rsidRPr="00B142D2">
        <w:rPr>
          <w:rFonts w:ascii="Book Antiqua" w:hAnsi="Book Antiqua" w:cs="Arial"/>
          <w:sz w:val="24"/>
          <w:szCs w:val="24"/>
          <w:lang w:val="en-US"/>
        </w:rPr>
        <w:t>Assi</w:t>
      </w:r>
      <w:proofErr w:type="spellEnd"/>
      <w:r w:rsidRPr="00B142D2">
        <w:rPr>
          <w:rFonts w:ascii="Book Antiqua" w:hAnsi="Book Antiqua" w:cs="Arial"/>
          <w:sz w:val="24"/>
          <w:szCs w:val="24"/>
          <w:lang w:val="en-US"/>
        </w:rPr>
        <w:t xml:space="preserve"> on a patient population with ACS (STEMI and NSTEMI)</w:t>
      </w:r>
      <w:r w:rsidR="00E77F4A" w:rsidRPr="00B142D2">
        <w:rPr>
          <w:rFonts w:ascii="Book Antiqua" w:hAnsi="Book Antiqua" w:cs="Arial"/>
          <w:sz w:val="24"/>
          <w:szCs w:val="24"/>
          <w:vertAlign w:val="superscript"/>
          <w:lang w:val="en-US"/>
        </w:rPr>
        <w:t>[</w:t>
      </w:r>
      <w:hyperlink w:anchor="_ENREF_1" w:tooltip="Subherwal, 2009 #2" w:history="1">
        <w:r w:rsidR="00F815ED" w:rsidRPr="00B142D2">
          <w:rPr>
            <w:rFonts w:ascii="Book Antiqua" w:hAnsi="Book Antiqua" w:cs="Arial"/>
            <w:sz w:val="24"/>
            <w:szCs w:val="24"/>
            <w:vertAlign w:val="superscript"/>
            <w:lang w:val="en-US"/>
          </w:rPr>
          <w:t>40</w:t>
        </w:r>
      </w:hyperlink>
      <w:r w:rsidR="00E77F4A" w:rsidRPr="00B142D2">
        <w:rPr>
          <w:rFonts w:ascii="Book Antiqua" w:hAnsi="Book Antiqua" w:cs="Arial"/>
          <w:sz w:val="24"/>
          <w:szCs w:val="24"/>
          <w:vertAlign w:val="superscript"/>
          <w:lang w:val="en-US"/>
        </w:rPr>
        <w:t>]</w:t>
      </w:r>
      <w:r w:rsidR="00252D95" w:rsidRPr="00B142D2">
        <w:rPr>
          <w:rFonts w:ascii="Book Antiqua" w:hAnsi="Book Antiqua" w:cs="Arial"/>
          <w:sz w:val="24"/>
          <w:szCs w:val="24"/>
          <w:lang w:val="en-US"/>
        </w:rPr>
        <w:t xml:space="preserve">, </w:t>
      </w:r>
      <w:r w:rsidR="00DF2C08" w:rsidRPr="00B142D2">
        <w:rPr>
          <w:rFonts w:ascii="Book Antiqua" w:hAnsi="Book Antiqua" w:cs="Arial"/>
          <w:sz w:val="24"/>
          <w:szCs w:val="24"/>
          <w:lang w:val="en-US"/>
        </w:rPr>
        <w:t>being</w:t>
      </w:r>
      <w:r w:rsidR="00252D95" w:rsidRPr="00B142D2">
        <w:rPr>
          <w:rFonts w:ascii="Book Antiqua" w:hAnsi="Book Antiqua" w:cs="Arial"/>
          <w:sz w:val="24"/>
          <w:szCs w:val="24"/>
          <w:lang w:val="en-US"/>
        </w:rPr>
        <w:t xml:space="preserve"> the greatest accuracy obtained with the CRUSADE method</w:t>
      </w:r>
      <w:r w:rsidR="00DF2C08" w:rsidRPr="00B142D2">
        <w:rPr>
          <w:rFonts w:ascii="Book Antiqua" w:hAnsi="Book Antiqua" w:cs="Arial"/>
          <w:sz w:val="24"/>
          <w:szCs w:val="24"/>
          <w:lang w:val="en-US"/>
        </w:rPr>
        <w:t>, even in patients with STEMI.</w:t>
      </w:r>
    </w:p>
    <w:p w:rsidR="00252D95" w:rsidRPr="00B142D2" w:rsidRDefault="00252D95" w:rsidP="00B142D2">
      <w:pPr>
        <w:spacing w:after="0" w:line="360" w:lineRule="auto"/>
        <w:ind w:firstLineChars="100" w:firstLine="240"/>
        <w:jc w:val="both"/>
        <w:rPr>
          <w:rFonts w:ascii="Book Antiqua" w:hAnsi="Book Antiqua" w:cs="Arial"/>
          <w:sz w:val="24"/>
          <w:szCs w:val="24"/>
          <w:lang w:val="en-US" w:eastAsia="zh-CN"/>
        </w:rPr>
      </w:pPr>
      <w:r w:rsidRPr="00B142D2">
        <w:rPr>
          <w:rFonts w:ascii="Book Antiqua" w:hAnsi="Book Antiqua" w:cs="Arial"/>
          <w:sz w:val="24"/>
          <w:szCs w:val="24"/>
          <w:lang w:val="en-US"/>
        </w:rPr>
        <w:t>Although any score cannot replace the clinical evaluation, data from our study suggests that CRUSADE score represents a</w:t>
      </w:r>
      <w:r w:rsidR="005C3FA4" w:rsidRPr="00B142D2">
        <w:rPr>
          <w:rFonts w:ascii="Book Antiqua" w:hAnsi="Book Antiqua" w:cs="Arial"/>
          <w:sz w:val="24"/>
          <w:szCs w:val="24"/>
          <w:lang w:val="en-US"/>
        </w:rPr>
        <w:t>n useful</w:t>
      </w:r>
      <w:r w:rsidR="00DF2C08" w:rsidRPr="00B142D2">
        <w:rPr>
          <w:rFonts w:ascii="Book Antiqua" w:hAnsi="Book Antiqua" w:cs="Arial"/>
          <w:sz w:val="24"/>
          <w:szCs w:val="24"/>
          <w:lang w:val="en-US"/>
        </w:rPr>
        <w:t xml:space="preserve"> </w:t>
      </w:r>
      <w:r w:rsidRPr="00B142D2">
        <w:rPr>
          <w:rFonts w:ascii="Book Antiqua" w:hAnsi="Book Antiqua" w:cs="Arial"/>
          <w:sz w:val="24"/>
          <w:szCs w:val="24"/>
          <w:lang w:val="en-US"/>
        </w:rPr>
        <w:t>objective clinical tool which could l</w:t>
      </w:r>
      <w:r w:rsidR="00DF2C08" w:rsidRPr="00B142D2">
        <w:rPr>
          <w:rFonts w:ascii="Book Antiqua" w:hAnsi="Book Antiqua" w:cs="Arial"/>
          <w:sz w:val="24"/>
          <w:szCs w:val="24"/>
          <w:lang w:val="en-US"/>
        </w:rPr>
        <w:t xml:space="preserve">ead to improvements in ACS </w:t>
      </w:r>
      <w:proofErr w:type="gramStart"/>
      <w:r w:rsidR="00DF2C08" w:rsidRPr="00B142D2">
        <w:rPr>
          <w:rFonts w:ascii="Book Antiqua" w:hAnsi="Book Antiqua" w:cs="Arial"/>
          <w:sz w:val="24"/>
          <w:szCs w:val="24"/>
          <w:lang w:val="en-US"/>
        </w:rPr>
        <w:t>care</w:t>
      </w:r>
      <w:r w:rsidR="00FA46D9" w:rsidRPr="00B142D2">
        <w:rPr>
          <w:rFonts w:ascii="Book Antiqua" w:hAnsi="Book Antiqua" w:cs="Arial"/>
          <w:sz w:val="24"/>
          <w:szCs w:val="24"/>
          <w:vertAlign w:val="superscript"/>
          <w:lang w:val="en-US"/>
        </w:rPr>
        <w:t>[</w:t>
      </w:r>
      <w:proofErr w:type="gramEnd"/>
      <w:r w:rsidR="00BF6198" w:rsidRPr="00B142D2">
        <w:rPr>
          <w:rFonts w:ascii="Book Antiqua" w:hAnsi="Book Antiqua"/>
          <w:sz w:val="24"/>
          <w:szCs w:val="24"/>
        </w:rPr>
        <w:fldChar w:fldCharType="begin"/>
      </w:r>
      <w:r w:rsidR="00BF6198" w:rsidRPr="00B142D2">
        <w:rPr>
          <w:rFonts w:ascii="Book Antiqua" w:hAnsi="Book Antiqua"/>
          <w:sz w:val="24"/>
          <w:szCs w:val="24"/>
        </w:rPr>
        <w:instrText xml:space="preserve"> HYPERLINK \l "_ENREF_1" \o "Subherwal, 2009 #2" </w:instrText>
      </w:r>
      <w:r w:rsidR="00BF6198" w:rsidRPr="00B142D2">
        <w:rPr>
          <w:rFonts w:ascii="Book Antiqua" w:hAnsi="Book Antiqua"/>
          <w:sz w:val="24"/>
          <w:szCs w:val="24"/>
        </w:rPr>
        <w:fldChar w:fldCharType="separate"/>
      </w:r>
      <w:r w:rsidR="00F815ED" w:rsidRPr="00B142D2">
        <w:rPr>
          <w:rFonts w:ascii="Book Antiqua" w:hAnsi="Book Antiqua" w:cs="Arial"/>
          <w:sz w:val="24"/>
          <w:szCs w:val="24"/>
          <w:vertAlign w:val="superscript"/>
          <w:lang w:val="en-US"/>
        </w:rPr>
        <w:t>40</w:t>
      </w:r>
      <w:r w:rsidR="00BF6198" w:rsidRPr="00B142D2">
        <w:rPr>
          <w:rFonts w:ascii="Book Antiqua" w:hAnsi="Book Antiqua" w:cs="Arial"/>
          <w:sz w:val="24"/>
          <w:szCs w:val="24"/>
          <w:vertAlign w:val="superscript"/>
          <w:lang w:val="en-US"/>
        </w:rPr>
        <w:fldChar w:fldCharType="end"/>
      </w:r>
      <w:r w:rsidR="00FA46D9" w:rsidRPr="00B142D2">
        <w:rPr>
          <w:rFonts w:ascii="Book Antiqua" w:hAnsi="Book Antiqua" w:cs="Arial"/>
          <w:sz w:val="24"/>
          <w:szCs w:val="24"/>
          <w:vertAlign w:val="superscript"/>
          <w:lang w:val="en-US"/>
        </w:rPr>
        <w:t>]</w:t>
      </w:r>
      <w:r w:rsidRPr="00B142D2">
        <w:rPr>
          <w:rFonts w:ascii="Book Antiqua" w:hAnsi="Book Antiqua" w:cs="Arial"/>
          <w:sz w:val="24"/>
          <w:szCs w:val="24"/>
          <w:lang w:val="en-US"/>
        </w:rPr>
        <w:t>.</w:t>
      </w:r>
    </w:p>
    <w:p w:rsidR="00C64D94" w:rsidRPr="00B142D2" w:rsidRDefault="00C64D94" w:rsidP="00B142D2">
      <w:pPr>
        <w:spacing w:after="0" w:line="360" w:lineRule="auto"/>
        <w:ind w:firstLineChars="100" w:firstLine="240"/>
        <w:jc w:val="both"/>
        <w:rPr>
          <w:rFonts w:ascii="Book Antiqua" w:hAnsi="Book Antiqua" w:cs="Arial"/>
          <w:sz w:val="24"/>
          <w:szCs w:val="24"/>
          <w:lang w:val="en-US" w:eastAsia="zh-CN"/>
        </w:rPr>
      </w:pPr>
    </w:p>
    <w:p w:rsidR="009255E5" w:rsidRPr="00B142D2" w:rsidRDefault="00C64D94" w:rsidP="00B142D2">
      <w:pPr>
        <w:spacing w:after="0" w:line="360" w:lineRule="auto"/>
        <w:jc w:val="both"/>
        <w:rPr>
          <w:rFonts w:ascii="Book Antiqua" w:hAnsi="Book Antiqua" w:cs="Arial"/>
          <w:b/>
          <w:sz w:val="24"/>
          <w:szCs w:val="24"/>
          <w:lang w:val="en-US"/>
        </w:rPr>
      </w:pPr>
      <w:r w:rsidRPr="00B142D2">
        <w:rPr>
          <w:rFonts w:ascii="Book Antiqua" w:hAnsi="Book Antiqua" w:cs="Arial"/>
          <w:b/>
          <w:sz w:val="24"/>
          <w:szCs w:val="24"/>
          <w:lang w:val="en-US"/>
        </w:rPr>
        <w:t>LONG-TERM BLEEDING RISK STRATIFICATION</w:t>
      </w:r>
    </w:p>
    <w:p w:rsidR="009255E5" w:rsidRPr="00B142D2" w:rsidRDefault="00B030EE" w:rsidP="00B142D2">
      <w:pPr>
        <w:spacing w:after="0" w:line="360" w:lineRule="auto"/>
        <w:jc w:val="both"/>
        <w:rPr>
          <w:rFonts w:ascii="Book Antiqua" w:hAnsi="Book Antiqua" w:cs="Arial"/>
          <w:sz w:val="24"/>
          <w:szCs w:val="24"/>
          <w:lang w:val="en-US" w:eastAsia="zh-CN"/>
        </w:rPr>
      </w:pPr>
      <w:r w:rsidRPr="00B142D2">
        <w:rPr>
          <w:rFonts w:ascii="Book Antiqua" w:hAnsi="Book Antiqua" w:cs="Arial"/>
          <w:sz w:val="24"/>
          <w:szCs w:val="24"/>
          <w:lang w:val="en-US"/>
        </w:rPr>
        <w:t>The risk of developing bleeding comp</w:t>
      </w:r>
      <w:r w:rsidR="00C50A49" w:rsidRPr="00B142D2">
        <w:rPr>
          <w:rFonts w:ascii="Book Antiqua" w:hAnsi="Book Antiqua" w:cs="Arial"/>
          <w:sz w:val="24"/>
          <w:szCs w:val="24"/>
          <w:lang w:val="en-US"/>
        </w:rPr>
        <w:t>lications continues aft</w:t>
      </w:r>
      <w:r w:rsidRPr="00B142D2">
        <w:rPr>
          <w:rFonts w:ascii="Book Antiqua" w:hAnsi="Book Antiqua" w:cs="Arial"/>
          <w:sz w:val="24"/>
          <w:szCs w:val="24"/>
          <w:lang w:val="en-US"/>
        </w:rPr>
        <w:t>e</w:t>
      </w:r>
      <w:r w:rsidR="00C50A49" w:rsidRPr="00B142D2">
        <w:rPr>
          <w:rFonts w:ascii="Book Antiqua" w:hAnsi="Book Antiqua" w:cs="Arial"/>
          <w:sz w:val="24"/>
          <w:szCs w:val="24"/>
          <w:lang w:val="en-US"/>
        </w:rPr>
        <w:t>r</w:t>
      </w:r>
      <w:r w:rsidRPr="00B142D2">
        <w:rPr>
          <w:rFonts w:ascii="Book Antiqua" w:hAnsi="Book Antiqua" w:cs="Arial"/>
          <w:sz w:val="24"/>
          <w:szCs w:val="24"/>
          <w:lang w:val="en-US"/>
        </w:rPr>
        <w:t xml:space="preserve"> discharge. About 5% of patients develop bleeding complications </w:t>
      </w:r>
      <w:proofErr w:type="spellStart"/>
      <w:r w:rsidRPr="00B142D2">
        <w:rPr>
          <w:rFonts w:ascii="Book Antiqua" w:hAnsi="Book Antiqua" w:cs="Arial"/>
          <w:sz w:val="24"/>
          <w:szCs w:val="24"/>
          <w:lang w:val="en-US"/>
        </w:rPr>
        <w:t>throught</w:t>
      </w:r>
      <w:proofErr w:type="spellEnd"/>
      <w:r w:rsidRPr="00B142D2">
        <w:rPr>
          <w:rFonts w:ascii="Book Antiqua" w:hAnsi="Book Antiqua" w:cs="Arial"/>
          <w:sz w:val="24"/>
          <w:szCs w:val="24"/>
          <w:lang w:val="en-US"/>
        </w:rPr>
        <w:t xml:space="preserve"> the first </w:t>
      </w:r>
      <w:proofErr w:type="spellStart"/>
      <w:r w:rsidRPr="00B142D2">
        <w:rPr>
          <w:rFonts w:ascii="Book Antiqua" w:hAnsi="Book Antiqua" w:cs="Arial"/>
          <w:sz w:val="24"/>
          <w:szCs w:val="24"/>
          <w:lang w:val="en-US"/>
        </w:rPr>
        <w:t>yeart</w:t>
      </w:r>
      <w:proofErr w:type="spellEnd"/>
      <w:r w:rsidRPr="00B142D2">
        <w:rPr>
          <w:rFonts w:ascii="Book Antiqua" w:hAnsi="Book Antiqua" w:cs="Arial"/>
          <w:sz w:val="24"/>
          <w:szCs w:val="24"/>
          <w:lang w:val="en-US"/>
        </w:rPr>
        <w:t xml:space="preserve"> af</w:t>
      </w:r>
      <w:r w:rsidR="00A82E96" w:rsidRPr="00B142D2">
        <w:rPr>
          <w:rFonts w:ascii="Book Antiqua" w:hAnsi="Book Antiqua" w:cs="Arial"/>
          <w:sz w:val="24"/>
          <w:szCs w:val="24"/>
          <w:lang w:val="en-US"/>
        </w:rPr>
        <w:t>ter hospital discharge being on dual antiplatelet therapy (</w:t>
      </w:r>
      <w:proofErr w:type="spellStart"/>
      <w:r w:rsidR="00A82E96" w:rsidRPr="00B142D2">
        <w:rPr>
          <w:rFonts w:ascii="Book Antiqua" w:hAnsi="Book Antiqua" w:cs="Arial"/>
          <w:sz w:val="24"/>
          <w:szCs w:val="24"/>
          <w:lang w:val="en-US"/>
        </w:rPr>
        <w:t>DAPT</w:t>
      </w:r>
      <w:proofErr w:type="spellEnd"/>
      <w:r w:rsidR="00A82E96" w:rsidRPr="00B142D2">
        <w:rPr>
          <w:rFonts w:ascii="Book Antiqua" w:hAnsi="Book Antiqua" w:cs="Arial"/>
          <w:sz w:val="24"/>
          <w:szCs w:val="24"/>
          <w:lang w:val="en-US"/>
        </w:rPr>
        <w:t>)</w:t>
      </w:r>
      <w:r w:rsidR="00E77F4A" w:rsidRPr="00B142D2">
        <w:rPr>
          <w:rFonts w:ascii="Book Antiqua" w:hAnsi="Book Antiqua" w:cs="Arial"/>
          <w:sz w:val="24"/>
          <w:szCs w:val="24"/>
          <w:vertAlign w:val="superscript"/>
          <w:lang w:val="en-US"/>
        </w:rPr>
        <w:t>[</w:t>
      </w:r>
      <w:r w:rsidR="00397B39" w:rsidRPr="00B142D2">
        <w:rPr>
          <w:rFonts w:ascii="Book Antiqua" w:hAnsi="Book Antiqua" w:cs="Arial"/>
          <w:sz w:val="24"/>
          <w:szCs w:val="24"/>
          <w:vertAlign w:val="superscript"/>
          <w:lang w:val="en-US"/>
        </w:rPr>
        <w:t>4</w:t>
      </w:r>
      <w:r w:rsidR="00F815ED" w:rsidRPr="00B142D2">
        <w:rPr>
          <w:rFonts w:ascii="Book Antiqua" w:hAnsi="Book Antiqua" w:cs="Arial"/>
          <w:sz w:val="24"/>
          <w:szCs w:val="24"/>
          <w:vertAlign w:val="superscript"/>
          <w:lang w:val="en-US"/>
        </w:rPr>
        <w:t>1</w:t>
      </w:r>
      <w:hyperlink w:anchor="_ENREF_1" w:tooltip="Subherwal, 2009 #2" w:history="1"/>
      <w:r w:rsidR="00E77F4A" w:rsidRPr="00B142D2">
        <w:rPr>
          <w:rFonts w:ascii="Book Antiqua" w:hAnsi="Book Antiqua" w:cs="Arial"/>
          <w:sz w:val="24"/>
          <w:szCs w:val="24"/>
          <w:vertAlign w:val="superscript"/>
          <w:lang w:val="en-US"/>
        </w:rPr>
        <w:t>]</w:t>
      </w:r>
      <w:r w:rsidRPr="00B142D2">
        <w:rPr>
          <w:rFonts w:ascii="Book Antiqua" w:hAnsi="Book Antiqua" w:cs="Arial"/>
          <w:sz w:val="24"/>
          <w:szCs w:val="24"/>
          <w:lang w:val="en-US"/>
        </w:rPr>
        <w:t>. There is no risk model to</w:t>
      </w:r>
      <w:r w:rsidR="003654F0" w:rsidRPr="00B142D2">
        <w:rPr>
          <w:rFonts w:ascii="Book Antiqua" w:hAnsi="Book Antiqua" w:cs="Arial"/>
          <w:sz w:val="24"/>
          <w:szCs w:val="24"/>
          <w:lang w:val="en-US"/>
        </w:rPr>
        <w:t xml:space="preserve"> </w:t>
      </w:r>
      <w:r w:rsidRPr="00B142D2">
        <w:rPr>
          <w:rFonts w:ascii="Book Antiqua" w:hAnsi="Book Antiqua" w:cs="Arial"/>
          <w:sz w:val="24"/>
          <w:szCs w:val="24"/>
          <w:lang w:val="en-US"/>
        </w:rPr>
        <w:t xml:space="preserve">estimate risk of bleeding after discharge in ACS patients. </w:t>
      </w:r>
      <w:r w:rsidR="003654F0" w:rsidRPr="00B142D2">
        <w:rPr>
          <w:rFonts w:ascii="Book Antiqua" w:hAnsi="Book Antiqua" w:cs="Arial"/>
          <w:sz w:val="24"/>
          <w:szCs w:val="24"/>
          <w:lang w:val="en-US"/>
        </w:rPr>
        <w:t>U</w:t>
      </w:r>
      <w:r w:rsidRPr="00B142D2">
        <w:rPr>
          <w:rFonts w:ascii="Book Antiqua" w:hAnsi="Book Antiqua" w:cs="Arial"/>
          <w:sz w:val="24"/>
          <w:szCs w:val="24"/>
          <w:lang w:val="en-US"/>
        </w:rPr>
        <w:t>s</w:t>
      </w:r>
      <w:r w:rsidR="003654F0" w:rsidRPr="00B142D2">
        <w:rPr>
          <w:rFonts w:ascii="Book Antiqua" w:hAnsi="Book Antiqua" w:cs="Arial"/>
          <w:sz w:val="24"/>
          <w:szCs w:val="24"/>
          <w:lang w:val="en-US"/>
        </w:rPr>
        <w:t>i</w:t>
      </w:r>
      <w:r w:rsidRPr="00B142D2">
        <w:rPr>
          <w:rFonts w:ascii="Book Antiqua" w:hAnsi="Book Antiqua" w:cs="Arial"/>
          <w:sz w:val="24"/>
          <w:szCs w:val="24"/>
          <w:lang w:val="en-US"/>
        </w:rPr>
        <w:t xml:space="preserve">ng data from the REACH </w:t>
      </w:r>
      <w:proofErr w:type="gramStart"/>
      <w:r w:rsidRPr="00B142D2">
        <w:rPr>
          <w:rFonts w:ascii="Book Antiqua" w:hAnsi="Book Antiqua" w:cs="Arial"/>
          <w:sz w:val="24"/>
          <w:szCs w:val="24"/>
          <w:lang w:val="en-US"/>
        </w:rPr>
        <w:t>registry</w:t>
      </w:r>
      <w:r w:rsidR="00E77F4A" w:rsidRPr="00B142D2">
        <w:rPr>
          <w:rFonts w:ascii="Book Antiqua" w:hAnsi="Book Antiqua" w:cs="Arial"/>
          <w:sz w:val="24"/>
          <w:szCs w:val="24"/>
          <w:vertAlign w:val="superscript"/>
          <w:lang w:val="en-US"/>
        </w:rPr>
        <w:t>[</w:t>
      </w:r>
      <w:proofErr w:type="gramEnd"/>
      <w:r w:rsidR="00397B39" w:rsidRPr="00B142D2">
        <w:rPr>
          <w:rFonts w:ascii="Book Antiqua" w:hAnsi="Book Antiqua" w:cs="Arial"/>
          <w:sz w:val="24"/>
          <w:szCs w:val="24"/>
          <w:vertAlign w:val="superscript"/>
          <w:lang w:val="en-US"/>
        </w:rPr>
        <w:t>4</w:t>
      </w:r>
      <w:hyperlink w:anchor="_ENREF_1" w:tooltip="Subherwal, 2009 #2" w:history="1">
        <w:r w:rsidR="00F815ED" w:rsidRPr="00B142D2">
          <w:rPr>
            <w:rFonts w:ascii="Book Antiqua" w:hAnsi="Book Antiqua" w:cs="Arial"/>
            <w:sz w:val="24"/>
            <w:szCs w:val="24"/>
            <w:vertAlign w:val="superscript"/>
            <w:lang w:val="en-US"/>
          </w:rPr>
          <w:t>2</w:t>
        </w:r>
      </w:hyperlink>
      <w:r w:rsidR="00E77F4A" w:rsidRPr="00B142D2">
        <w:rPr>
          <w:rFonts w:ascii="Book Antiqua" w:hAnsi="Book Antiqua" w:cs="Arial"/>
          <w:sz w:val="24"/>
          <w:szCs w:val="24"/>
          <w:vertAlign w:val="superscript"/>
          <w:lang w:val="en-US"/>
        </w:rPr>
        <w:t>]</w:t>
      </w:r>
      <w:r w:rsidRPr="00B142D2">
        <w:rPr>
          <w:rFonts w:ascii="Book Antiqua" w:hAnsi="Book Antiqua" w:cs="Arial"/>
          <w:sz w:val="24"/>
          <w:szCs w:val="24"/>
          <w:lang w:val="en-US"/>
        </w:rPr>
        <w:t xml:space="preserve">, a risk score was built although in a stable scenario </w:t>
      </w:r>
      <w:r w:rsidR="00C50A49" w:rsidRPr="00B142D2">
        <w:rPr>
          <w:rFonts w:ascii="Book Antiqua" w:hAnsi="Book Antiqua" w:cs="Arial"/>
          <w:sz w:val="24"/>
          <w:szCs w:val="24"/>
          <w:lang w:val="en-US"/>
        </w:rPr>
        <w:t>(</w:t>
      </w:r>
      <w:r w:rsidRPr="00B142D2">
        <w:rPr>
          <w:rFonts w:ascii="Book Antiqua" w:hAnsi="Book Antiqua" w:cs="Arial"/>
          <w:sz w:val="24"/>
          <w:szCs w:val="24"/>
          <w:lang w:val="en-US"/>
        </w:rPr>
        <w:t>not in the ACS set</w:t>
      </w:r>
      <w:r w:rsidR="003654F0" w:rsidRPr="00B142D2">
        <w:rPr>
          <w:rFonts w:ascii="Book Antiqua" w:hAnsi="Book Antiqua" w:cs="Arial"/>
          <w:sz w:val="24"/>
          <w:szCs w:val="24"/>
          <w:lang w:val="en-US"/>
        </w:rPr>
        <w:t>t</w:t>
      </w:r>
      <w:r w:rsidRPr="00B142D2">
        <w:rPr>
          <w:rFonts w:ascii="Book Antiqua" w:hAnsi="Book Antiqua" w:cs="Arial"/>
          <w:sz w:val="24"/>
          <w:szCs w:val="24"/>
          <w:lang w:val="en-US"/>
        </w:rPr>
        <w:t>ing</w:t>
      </w:r>
      <w:r w:rsidR="00C50A49" w:rsidRPr="00B142D2">
        <w:rPr>
          <w:rFonts w:ascii="Book Antiqua" w:hAnsi="Book Antiqua" w:cs="Arial"/>
          <w:sz w:val="24"/>
          <w:szCs w:val="24"/>
          <w:lang w:val="en-US"/>
        </w:rPr>
        <w:t>)</w:t>
      </w:r>
      <w:r w:rsidRPr="00B142D2">
        <w:rPr>
          <w:rFonts w:ascii="Book Antiqua" w:hAnsi="Book Antiqua" w:cs="Arial"/>
          <w:sz w:val="24"/>
          <w:szCs w:val="24"/>
          <w:lang w:val="en-US"/>
        </w:rPr>
        <w:t xml:space="preserve">. </w:t>
      </w:r>
      <w:r w:rsidR="000F642D" w:rsidRPr="00B142D2">
        <w:rPr>
          <w:rFonts w:ascii="Book Antiqua" w:hAnsi="Book Antiqua" w:cs="Arial"/>
          <w:sz w:val="24"/>
          <w:szCs w:val="24"/>
          <w:lang w:val="en-US"/>
        </w:rPr>
        <w:t>Because the CRUSADE risk score performed well among patients taking DAP</w:t>
      </w:r>
      <w:r w:rsidR="00C50A49" w:rsidRPr="00B142D2">
        <w:rPr>
          <w:rFonts w:ascii="Book Antiqua" w:hAnsi="Book Antiqua" w:cs="Arial"/>
          <w:sz w:val="24"/>
          <w:szCs w:val="24"/>
          <w:lang w:val="en-US"/>
        </w:rPr>
        <w:t>T, this risk model may be used f</w:t>
      </w:r>
      <w:r w:rsidR="000F642D" w:rsidRPr="00B142D2">
        <w:rPr>
          <w:rFonts w:ascii="Book Antiqua" w:hAnsi="Book Antiqua" w:cs="Arial"/>
          <w:sz w:val="24"/>
          <w:szCs w:val="24"/>
          <w:lang w:val="en-US"/>
        </w:rPr>
        <w:t>o</w:t>
      </w:r>
      <w:r w:rsidR="00C50A49" w:rsidRPr="00B142D2">
        <w:rPr>
          <w:rFonts w:ascii="Book Antiqua" w:hAnsi="Book Antiqua" w:cs="Arial"/>
          <w:sz w:val="24"/>
          <w:szCs w:val="24"/>
          <w:lang w:val="en-US"/>
        </w:rPr>
        <w:t>r</w:t>
      </w:r>
      <w:r w:rsidR="000F642D" w:rsidRPr="00B142D2">
        <w:rPr>
          <w:rFonts w:ascii="Book Antiqua" w:hAnsi="Book Antiqua" w:cs="Arial"/>
          <w:sz w:val="24"/>
          <w:szCs w:val="24"/>
          <w:lang w:val="en-US"/>
        </w:rPr>
        <w:t xml:space="preserve"> bleeding risk </w:t>
      </w:r>
      <w:proofErr w:type="spellStart"/>
      <w:r w:rsidR="000F642D" w:rsidRPr="00B142D2">
        <w:rPr>
          <w:rFonts w:ascii="Book Antiqua" w:hAnsi="Book Antiqua" w:cs="Arial"/>
          <w:sz w:val="24"/>
          <w:szCs w:val="24"/>
          <w:lang w:val="en-US"/>
        </w:rPr>
        <w:t>startyification</w:t>
      </w:r>
      <w:proofErr w:type="spellEnd"/>
      <w:r w:rsidR="000F642D" w:rsidRPr="00B142D2">
        <w:rPr>
          <w:rFonts w:ascii="Book Antiqua" w:hAnsi="Book Antiqua" w:cs="Arial"/>
          <w:sz w:val="24"/>
          <w:szCs w:val="24"/>
          <w:lang w:val="en-US"/>
        </w:rPr>
        <w:t xml:space="preserve"> in ACS on DAP</w:t>
      </w:r>
      <w:r w:rsidR="00C50A49" w:rsidRPr="00B142D2">
        <w:rPr>
          <w:rFonts w:ascii="Book Antiqua" w:hAnsi="Book Antiqua" w:cs="Arial"/>
          <w:sz w:val="24"/>
          <w:szCs w:val="24"/>
          <w:lang w:val="en-US"/>
        </w:rPr>
        <w:t>T</w:t>
      </w:r>
      <w:r w:rsidR="000F642D" w:rsidRPr="00B142D2">
        <w:rPr>
          <w:rFonts w:ascii="Book Antiqua" w:hAnsi="Book Antiqua" w:cs="Arial"/>
          <w:sz w:val="24"/>
          <w:szCs w:val="24"/>
          <w:lang w:val="en-US"/>
        </w:rPr>
        <w:t xml:space="preserve"> after hospital discharge. </w:t>
      </w:r>
    </w:p>
    <w:p w:rsidR="00C64D94" w:rsidRPr="00B142D2" w:rsidRDefault="00C64D94" w:rsidP="00B142D2">
      <w:pPr>
        <w:spacing w:after="0" w:line="360" w:lineRule="auto"/>
        <w:jc w:val="both"/>
        <w:rPr>
          <w:rFonts w:ascii="Book Antiqua" w:hAnsi="Book Antiqua" w:cs="Arial"/>
          <w:sz w:val="24"/>
          <w:szCs w:val="24"/>
          <w:lang w:val="en-US" w:eastAsia="zh-CN"/>
        </w:rPr>
      </w:pPr>
    </w:p>
    <w:p w:rsidR="00F21194" w:rsidRPr="00B142D2" w:rsidRDefault="00C64D94" w:rsidP="00B142D2">
      <w:pPr>
        <w:spacing w:after="0" w:line="360" w:lineRule="auto"/>
        <w:jc w:val="both"/>
        <w:rPr>
          <w:rFonts w:ascii="Book Antiqua" w:hAnsi="Book Antiqua" w:cs="Arial"/>
          <w:b/>
          <w:sz w:val="24"/>
          <w:szCs w:val="24"/>
          <w:lang w:val="en-US"/>
        </w:rPr>
      </w:pPr>
      <w:r w:rsidRPr="00B142D2">
        <w:rPr>
          <w:rFonts w:ascii="Book Antiqua" w:hAnsi="Book Antiqua" w:cs="Arial"/>
          <w:b/>
          <w:sz w:val="24"/>
          <w:szCs w:val="24"/>
          <w:lang w:val="en-US"/>
        </w:rPr>
        <w:t>PROGNOSTIC IMPLICATIONS OF BLEEDING RISK STRATIFICATION</w:t>
      </w:r>
    </w:p>
    <w:p w:rsidR="00F21194" w:rsidRPr="00B142D2" w:rsidRDefault="003F0704" w:rsidP="00B142D2">
      <w:pPr>
        <w:spacing w:after="0" w:line="360" w:lineRule="auto"/>
        <w:jc w:val="both"/>
        <w:rPr>
          <w:rFonts w:ascii="Book Antiqua" w:hAnsi="Book Antiqua" w:cs="Arial"/>
          <w:sz w:val="24"/>
          <w:szCs w:val="24"/>
          <w:lang w:val="en-US"/>
        </w:rPr>
      </w:pPr>
      <w:r w:rsidRPr="00B142D2">
        <w:rPr>
          <w:rFonts w:ascii="Book Antiqua" w:hAnsi="Book Antiqua" w:cs="Arial"/>
          <w:sz w:val="24"/>
          <w:szCs w:val="24"/>
          <w:lang w:val="en-US"/>
        </w:rPr>
        <w:t xml:space="preserve">The main clinical implication of </w:t>
      </w:r>
      <w:r w:rsidR="00136630" w:rsidRPr="00B142D2">
        <w:rPr>
          <w:rFonts w:ascii="Book Antiqua" w:hAnsi="Book Antiqua" w:cs="Arial"/>
          <w:sz w:val="24"/>
          <w:szCs w:val="24"/>
          <w:lang w:val="en-US"/>
        </w:rPr>
        <w:t>RS is</w:t>
      </w:r>
      <w:r w:rsidRPr="00B142D2">
        <w:rPr>
          <w:rFonts w:ascii="Book Antiqua" w:hAnsi="Book Antiqua" w:cs="Arial"/>
          <w:sz w:val="24"/>
          <w:szCs w:val="24"/>
          <w:lang w:val="en-US"/>
        </w:rPr>
        <w:t xml:space="preserve"> to pave the way for a decision concerning the best antithrombotic strategy to be used aiding individual evaluation for risk of ischemic or hemorrhagic events.</w:t>
      </w:r>
    </w:p>
    <w:p w:rsidR="00C8031D" w:rsidRPr="00B142D2" w:rsidRDefault="00373241" w:rsidP="00B142D2">
      <w:pPr>
        <w:spacing w:after="0" w:line="360" w:lineRule="auto"/>
        <w:ind w:firstLineChars="100" w:firstLine="240"/>
        <w:jc w:val="both"/>
        <w:rPr>
          <w:rFonts w:ascii="Book Antiqua" w:hAnsi="Book Antiqua" w:cs="Arial"/>
          <w:sz w:val="24"/>
          <w:szCs w:val="24"/>
          <w:lang w:val="en-US"/>
        </w:rPr>
      </w:pPr>
      <w:r w:rsidRPr="00B142D2">
        <w:rPr>
          <w:rFonts w:ascii="Book Antiqua" w:hAnsi="Book Antiqua" w:cs="Arial"/>
          <w:sz w:val="24"/>
          <w:szCs w:val="24"/>
          <w:lang w:val="en-US"/>
        </w:rPr>
        <w:t>Collectively, innumerous studies have shown a robust association between the occurrence of major bleeding and the necessity of blood cell transfusion with greater mortality in patients admitted with ACS or submitted to PCI</w:t>
      </w:r>
      <w:r w:rsidR="001A7AF8" w:rsidRPr="00B142D2">
        <w:rPr>
          <w:rFonts w:ascii="Book Antiqua" w:hAnsi="Book Antiqua" w:cs="Arial"/>
          <w:sz w:val="24"/>
          <w:szCs w:val="24"/>
          <w:lang w:val="en-US"/>
        </w:rPr>
        <w:t xml:space="preserve"> (Figure 2)</w:t>
      </w:r>
      <w:r w:rsidRPr="00B142D2">
        <w:rPr>
          <w:rFonts w:ascii="Book Antiqua" w:hAnsi="Book Antiqua" w:cs="Arial"/>
          <w:sz w:val="24"/>
          <w:szCs w:val="24"/>
          <w:lang w:val="en-US"/>
        </w:rPr>
        <w:t xml:space="preserve">. </w:t>
      </w:r>
      <w:proofErr w:type="spellStart"/>
      <w:r w:rsidR="00C8031D" w:rsidRPr="00B142D2">
        <w:rPr>
          <w:rFonts w:ascii="Book Antiqua" w:hAnsi="Book Antiqua" w:cs="Arial"/>
          <w:sz w:val="24"/>
          <w:szCs w:val="24"/>
          <w:lang w:val="en-US"/>
        </w:rPr>
        <w:t>Subherwal</w:t>
      </w:r>
      <w:proofErr w:type="spellEnd"/>
      <w:r w:rsidR="00C8031D" w:rsidRPr="00B142D2">
        <w:rPr>
          <w:rFonts w:ascii="Book Antiqua" w:hAnsi="Book Antiqua" w:cs="Arial"/>
          <w:sz w:val="24"/>
          <w:szCs w:val="24"/>
          <w:lang w:val="en-US"/>
        </w:rPr>
        <w:t xml:space="preserve"> </w:t>
      </w:r>
      <w:r w:rsidR="00C8031D" w:rsidRPr="00B142D2">
        <w:rPr>
          <w:rFonts w:ascii="Book Antiqua" w:hAnsi="Book Antiqua" w:cs="Arial"/>
          <w:i/>
          <w:sz w:val="24"/>
          <w:szCs w:val="24"/>
          <w:lang w:val="en-US"/>
        </w:rPr>
        <w:t xml:space="preserve">et </w:t>
      </w:r>
      <w:proofErr w:type="gramStart"/>
      <w:r w:rsidR="00C8031D" w:rsidRPr="00B142D2">
        <w:rPr>
          <w:rFonts w:ascii="Book Antiqua" w:hAnsi="Book Antiqua" w:cs="Arial"/>
          <w:i/>
          <w:sz w:val="24"/>
          <w:szCs w:val="24"/>
          <w:lang w:val="en-US"/>
        </w:rPr>
        <w:t>al</w:t>
      </w:r>
      <w:r w:rsidR="00C64D94" w:rsidRPr="00B142D2">
        <w:rPr>
          <w:rFonts w:ascii="Book Antiqua" w:hAnsi="Book Antiqua" w:cs="Arial"/>
          <w:sz w:val="24"/>
          <w:szCs w:val="24"/>
          <w:vertAlign w:val="superscript"/>
          <w:lang w:val="en-US"/>
        </w:rPr>
        <w:t>[</w:t>
      </w:r>
      <w:proofErr w:type="gramEnd"/>
      <w:r w:rsidR="00C64D94" w:rsidRPr="00B142D2">
        <w:rPr>
          <w:rFonts w:ascii="Book Antiqua" w:hAnsi="Book Antiqua"/>
          <w:sz w:val="24"/>
          <w:szCs w:val="24"/>
          <w:vertAlign w:val="superscript"/>
          <w:lang w:val="en-US"/>
        </w:rPr>
        <w:t>1</w:t>
      </w:r>
      <w:r w:rsidR="00C64D94" w:rsidRPr="00B142D2">
        <w:rPr>
          <w:rFonts w:ascii="Book Antiqua" w:hAnsi="Book Antiqua" w:cs="Arial"/>
          <w:sz w:val="24"/>
          <w:szCs w:val="24"/>
          <w:vertAlign w:val="superscript"/>
          <w:lang w:val="en-US"/>
        </w:rPr>
        <w:t>]</w:t>
      </w:r>
      <w:r w:rsidR="00C8031D" w:rsidRPr="00B142D2">
        <w:rPr>
          <w:rFonts w:ascii="Book Antiqua" w:hAnsi="Book Antiqua" w:cs="Arial"/>
          <w:sz w:val="24"/>
          <w:szCs w:val="24"/>
          <w:lang w:val="en-US"/>
        </w:rPr>
        <w:t xml:space="preserve"> demonstrated an association between bleeding and </w:t>
      </w:r>
      <w:proofErr w:type="spellStart"/>
      <w:r w:rsidR="00C8031D" w:rsidRPr="00B142D2">
        <w:rPr>
          <w:rFonts w:ascii="Book Antiqua" w:hAnsi="Book Antiqua" w:cs="Arial"/>
          <w:sz w:val="24"/>
          <w:szCs w:val="24"/>
          <w:lang w:val="en-US"/>
        </w:rPr>
        <w:lastRenderedPageBreak/>
        <w:t>inhospital</w:t>
      </w:r>
      <w:proofErr w:type="spellEnd"/>
      <w:r w:rsidR="00C8031D" w:rsidRPr="00B142D2">
        <w:rPr>
          <w:rFonts w:ascii="Book Antiqua" w:hAnsi="Book Antiqua" w:cs="Arial"/>
          <w:sz w:val="24"/>
          <w:szCs w:val="24"/>
          <w:lang w:val="en-US"/>
        </w:rPr>
        <w:t xml:space="preserve"> mortality</w:t>
      </w:r>
      <w:r w:rsidR="00136630" w:rsidRPr="00B142D2">
        <w:rPr>
          <w:rFonts w:ascii="Book Antiqua" w:hAnsi="Book Antiqua" w:cs="Arial"/>
          <w:sz w:val="24"/>
          <w:szCs w:val="24"/>
          <w:lang w:val="en-US"/>
        </w:rPr>
        <w:t>.</w:t>
      </w:r>
      <w:r w:rsidR="00C8031D" w:rsidRPr="00B142D2">
        <w:rPr>
          <w:rFonts w:ascii="Book Antiqua" w:hAnsi="Book Antiqua" w:cs="Arial"/>
          <w:sz w:val="24"/>
          <w:szCs w:val="24"/>
          <w:lang w:val="en-US"/>
        </w:rPr>
        <w:t xml:space="preserve"> Mehran </w:t>
      </w:r>
      <w:r w:rsidR="00C8031D" w:rsidRPr="00B142D2">
        <w:rPr>
          <w:rFonts w:ascii="Book Antiqua" w:hAnsi="Book Antiqua" w:cs="Arial"/>
          <w:i/>
          <w:sz w:val="24"/>
          <w:szCs w:val="24"/>
          <w:lang w:val="en-US"/>
        </w:rPr>
        <w:t xml:space="preserve">et </w:t>
      </w:r>
      <w:proofErr w:type="gramStart"/>
      <w:r w:rsidR="00136630" w:rsidRPr="00B142D2">
        <w:rPr>
          <w:rFonts w:ascii="Book Antiqua" w:hAnsi="Book Antiqua" w:cs="Arial"/>
          <w:i/>
          <w:sz w:val="24"/>
          <w:szCs w:val="24"/>
          <w:lang w:val="en-US"/>
        </w:rPr>
        <w:t>al</w:t>
      </w:r>
      <w:r w:rsidR="00C64D94" w:rsidRPr="00B142D2">
        <w:rPr>
          <w:rFonts w:ascii="Book Antiqua" w:hAnsi="Book Antiqua" w:cs="Arial"/>
          <w:sz w:val="24"/>
          <w:szCs w:val="24"/>
          <w:vertAlign w:val="superscript"/>
          <w:lang w:val="en-US"/>
        </w:rPr>
        <w:t>[</w:t>
      </w:r>
      <w:proofErr w:type="gramEnd"/>
      <w:r w:rsidR="00397B39" w:rsidRPr="00B142D2">
        <w:rPr>
          <w:rFonts w:ascii="Book Antiqua" w:hAnsi="Book Antiqua"/>
          <w:sz w:val="24"/>
          <w:szCs w:val="24"/>
          <w:vertAlign w:val="superscript"/>
          <w:lang w:val="en-US"/>
        </w:rPr>
        <w:t>3</w:t>
      </w:r>
      <w:r w:rsidR="00F815ED" w:rsidRPr="00B142D2">
        <w:rPr>
          <w:rFonts w:ascii="Book Antiqua" w:hAnsi="Book Antiqua"/>
          <w:sz w:val="24"/>
          <w:szCs w:val="24"/>
          <w:vertAlign w:val="superscript"/>
          <w:lang w:val="en-US"/>
        </w:rPr>
        <w:t>6</w:t>
      </w:r>
      <w:r w:rsidR="00C64D94" w:rsidRPr="00B142D2">
        <w:rPr>
          <w:rFonts w:ascii="Book Antiqua" w:hAnsi="Book Antiqua" w:cs="Arial"/>
          <w:sz w:val="24"/>
          <w:szCs w:val="24"/>
          <w:vertAlign w:val="superscript"/>
          <w:lang w:val="en-US"/>
        </w:rPr>
        <w:t>]</w:t>
      </w:r>
      <w:r w:rsidR="00136630" w:rsidRPr="00B142D2">
        <w:rPr>
          <w:rFonts w:ascii="Book Antiqua" w:hAnsi="Book Antiqua" w:cs="Arial"/>
          <w:sz w:val="24"/>
          <w:szCs w:val="24"/>
          <w:lang w:val="en-US"/>
        </w:rPr>
        <w:t xml:space="preserve"> showed</w:t>
      </w:r>
      <w:r w:rsidR="00C8031D" w:rsidRPr="00B142D2">
        <w:rPr>
          <w:rFonts w:ascii="Book Antiqua" w:hAnsi="Book Antiqua" w:cs="Arial"/>
          <w:sz w:val="24"/>
          <w:szCs w:val="24"/>
          <w:lang w:val="en-US"/>
        </w:rPr>
        <w:t xml:space="preserve"> that major bleeding was an independent predictor of a 3.2-fold increase in mortality.</w:t>
      </w:r>
    </w:p>
    <w:p w:rsidR="005C3FA4" w:rsidRPr="00B142D2" w:rsidRDefault="000B6919" w:rsidP="00B142D2">
      <w:pPr>
        <w:spacing w:after="0" w:line="360" w:lineRule="auto"/>
        <w:ind w:firstLineChars="100" w:firstLine="240"/>
        <w:jc w:val="both"/>
        <w:rPr>
          <w:rFonts w:ascii="Book Antiqua" w:hAnsi="Book Antiqua" w:cs="Arial"/>
          <w:sz w:val="24"/>
          <w:szCs w:val="24"/>
          <w:lang w:val="en-US" w:eastAsia="zh-CN"/>
        </w:rPr>
      </w:pPr>
      <w:r w:rsidRPr="00B142D2">
        <w:rPr>
          <w:rFonts w:ascii="Book Antiqua" w:hAnsi="Book Antiqua" w:cs="Arial"/>
          <w:sz w:val="24"/>
          <w:szCs w:val="24"/>
          <w:lang w:val="en-US"/>
        </w:rPr>
        <w:t xml:space="preserve">Although it is coherent to justify the association between major bleeding and mortality by the coexistence of comorbidities and risk factors in the population common to the occurrence of these outcomes, today an accumulation of evidence is observed that points to direct or indirect influence of bleeding as a greater determinant of subsequent adverse ischemic events. The localization (intracranial) or the intensity (gastrointestinal, retroperitoneal) of the bleeding may itself result in death. However, other consequences may exhibit harmful effects to the ACS patients or those submitted to invasive coronary </w:t>
      </w:r>
      <w:proofErr w:type="gramStart"/>
      <w:r w:rsidRPr="00B142D2">
        <w:rPr>
          <w:rFonts w:ascii="Book Antiqua" w:hAnsi="Book Antiqua" w:cs="Arial"/>
          <w:sz w:val="24"/>
          <w:szCs w:val="24"/>
          <w:lang w:val="en-US"/>
        </w:rPr>
        <w:t>procedures</w:t>
      </w:r>
      <w:r w:rsidR="00E77F4A" w:rsidRPr="00B142D2">
        <w:rPr>
          <w:rFonts w:ascii="Book Antiqua" w:hAnsi="Book Antiqua" w:cs="Arial"/>
          <w:sz w:val="24"/>
          <w:szCs w:val="24"/>
          <w:vertAlign w:val="superscript"/>
          <w:lang w:val="en-US"/>
        </w:rPr>
        <w:t>[</w:t>
      </w:r>
      <w:proofErr w:type="gramEnd"/>
      <w:r w:rsidR="00706214" w:rsidRPr="00B142D2">
        <w:rPr>
          <w:rFonts w:ascii="Book Antiqua" w:hAnsi="Book Antiqua"/>
          <w:sz w:val="24"/>
          <w:szCs w:val="24"/>
          <w:vertAlign w:val="superscript"/>
          <w:lang w:val="en-US"/>
        </w:rPr>
        <w:t>4</w:t>
      </w:r>
      <w:r w:rsidR="00F815ED" w:rsidRPr="00B142D2">
        <w:rPr>
          <w:rFonts w:ascii="Book Antiqua" w:hAnsi="Book Antiqua"/>
          <w:sz w:val="24"/>
          <w:szCs w:val="24"/>
          <w:vertAlign w:val="superscript"/>
          <w:lang w:val="en-US"/>
        </w:rPr>
        <w:t>3</w:t>
      </w:r>
      <w:r w:rsidR="00E77F4A" w:rsidRPr="00B142D2">
        <w:rPr>
          <w:rFonts w:ascii="Book Antiqua" w:hAnsi="Book Antiqua" w:cs="Arial"/>
          <w:sz w:val="24"/>
          <w:szCs w:val="24"/>
          <w:vertAlign w:val="superscript"/>
          <w:lang w:val="en-US"/>
        </w:rPr>
        <w:t>]</w:t>
      </w:r>
      <w:r w:rsidR="00136630" w:rsidRPr="00B142D2">
        <w:rPr>
          <w:rFonts w:ascii="Book Antiqua" w:hAnsi="Book Antiqua" w:cs="Arial"/>
          <w:sz w:val="24"/>
          <w:szCs w:val="24"/>
          <w:lang w:val="en-US"/>
        </w:rPr>
        <w:t>.</w:t>
      </w:r>
      <w:r w:rsidR="005C3FA4" w:rsidRPr="00B142D2">
        <w:rPr>
          <w:rFonts w:ascii="Book Antiqua" w:hAnsi="Book Antiqua" w:cs="Arial"/>
          <w:sz w:val="24"/>
          <w:szCs w:val="24"/>
          <w:lang w:val="en-US"/>
        </w:rPr>
        <w:t xml:space="preserve"> </w:t>
      </w:r>
    </w:p>
    <w:p w:rsidR="00C64D94" w:rsidRPr="00B142D2" w:rsidRDefault="00C64D94" w:rsidP="00B142D2">
      <w:pPr>
        <w:spacing w:after="0" w:line="360" w:lineRule="auto"/>
        <w:ind w:firstLineChars="100" w:firstLine="240"/>
        <w:jc w:val="both"/>
        <w:rPr>
          <w:rFonts w:ascii="Book Antiqua" w:hAnsi="Book Antiqua" w:cs="Arial"/>
          <w:sz w:val="24"/>
          <w:szCs w:val="24"/>
          <w:lang w:val="en-US" w:eastAsia="zh-CN"/>
        </w:rPr>
      </w:pPr>
    </w:p>
    <w:p w:rsidR="00C50A49" w:rsidRPr="00B142D2" w:rsidRDefault="00C64D94" w:rsidP="00B142D2">
      <w:pPr>
        <w:spacing w:after="0" w:line="360" w:lineRule="auto"/>
        <w:jc w:val="both"/>
        <w:rPr>
          <w:rFonts w:ascii="Book Antiqua" w:hAnsi="Book Antiqua" w:cs="Arial"/>
          <w:b/>
          <w:sz w:val="24"/>
          <w:szCs w:val="24"/>
          <w:lang w:val="en-US" w:eastAsia="zh-CN"/>
        </w:rPr>
      </w:pPr>
      <w:r w:rsidRPr="00B142D2">
        <w:rPr>
          <w:rFonts w:ascii="Book Antiqua" w:hAnsi="Book Antiqua" w:cs="Arial"/>
          <w:b/>
          <w:sz w:val="24"/>
          <w:szCs w:val="24"/>
          <w:lang w:val="en-US"/>
        </w:rPr>
        <w:t>CONCLUSION</w:t>
      </w:r>
    </w:p>
    <w:p w:rsidR="00373241" w:rsidRPr="00B142D2" w:rsidRDefault="00373241" w:rsidP="00B142D2">
      <w:pPr>
        <w:spacing w:after="0" w:line="360" w:lineRule="auto"/>
        <w:jc w:val="both"/>
        <w:rPr>
          <w:rFonts w:ascii="Book Antiqua" w:hAnsi="Book Antiqua" w:cs="Arial"/>
          <w:sz w:val="24"/>
          <w:szCs w:val="24"/>
          <w:lang w:val="en-US"/>
        </w:rPr>
      </w:pPr>
      <w:r w:rsidRPr="00B142D2">
        <w:rPr>
          <w:rFonts w:ascii="Book Antiqua" w:hAnsi="Book Antiqua" w:cs="Arial"/>
          <w:sz w:val="24"/>
          <w:szCs w:val="24"/>
          <w:lang w:val="en-US"/>
        </w:rPr>
        <w:t xml:space="preserve">The reduction of major bleeding, a relatively </w:t>
      </w:r>
      <w:r w:rsidR="00136630" w:rsidRPr="00B142D2">
        <w:rPr>
          <w:rFonts w:ascii="Book Antiqua" w:hAnsi="Book Antiqua" w:cs="Arial"/>
          <w:sz w:val="24"/>
          <w:szCs w:val="24"/>
          <w:lang w:val="en-US"/>
        </w:rPr>
        <w:t>common</w:t>
      </w:r>
      <w:r w:rsidRPr="00B142D2">
        <w:rPr>
          <w:rFonts w:ascii="Book Antiqua" w:hAnsi="Book Antiqua" w:cs="Arial"/>
          <w:sz w:val="24"/>
          <w:szCs w:val="24"/>
          <w:lang w:val="en-US"/>
        </w:rPr>
        <w:t xml:space="preserve"> complication in the current </w:t>
      </w:r>
      <w:r w:rsidR="00136630" w:rsidRPr="00B142D2">
        <w:rPr>
          <w:rFonts w:ascii="Book Antiqua" w:hAnsi="Book Antiqua" w:cs="Arial"/>
          <w:sz w:val="24"/>
          <w:szCs w:val="24"/>
          <w:lang w:val="en-US"/>
        </w:rPr>
        <w:t xml:space="preserve">ACS </w:t>
      </w:r>
      <w:r w:rsidRPr="00B142D2">
        <w:rPr>
          <w:rFonts w:ascii="Book Antiqua" w:hAnsi="Book Antiqua" w:cs="Arial"/>
          <w:sz w:val="24"/>
          <w:szCs w:val="24"/>
          <w:lang w:val="en-US"/>
        </w:rPr>
        <w:t xml:space="preserve">scenario and possibly underestimated in randomized clinical trials, </w:t>
      </w:r>
      <w:r w:rsidR="00136630" w:rsidRPr="00B142D2">
        <w:rPr>
          <w:rFonts w:ascii="Book Antiqua" w:hAnsi="Book Antiqua" w:cs="Arial"/>
          <w:sz w:val="24"/>
          <w:szCs w:val="24"/>
          <w:lang w:val="en-US"/>
        </w:rPr>
        <w:t xml:space="preserve">may be </w:t>
      </w:r>
      <w:r w:rsidRPr="00B142D2">
        <w:rPr>
          <w:rFonts w:ascii="Book Antiqua" w:hAnsi="Book Antiqua" w:cs="Arial"/>
          <w:sz w:val="24"/>
          <w:szCs w:val="24"/>
          <w:lang w:val="en-US"/>
        </w:rPr>
        <w:t xml:space="preserve">translated in better short- and long-term </w:t>
      </w:r>
      <w:r w:rsidR="00136630" w:rsidRPr="00B142D2">
        <w:rPr>
          <w:rFonts w:ascii="Book Antiqua" w:hAnsi="Book Antiqua" w:cs="Arial"/>
          <w:sz w:val="24"/>
          <w:szCs w:val="24"/>
          <w:lang w:val="en-US"/>
        </w:rPr>
        <w:t>outcomes</w:t>
      </w:r>
      <w:r w:rsidRPr="00B142D2">
        <w:rPr>
          <w:rFonts w:ascii="Book Antiqua" w:hAnsi="Book Antiqua" w:cs="Arial"/>
          <w:sz w:val="24"/>
          <w:szCs w:val="24"/>
          <w:lang w:val="en-US"/>
        </w:rPr>
        <w:t xml:space="preserve">. </w:t>
      </w:r>
      <w:r w:rsidR="00136630" w:rsidRPr="00B142D2">
        <w:rPr>
          <w:rFonts w:ascii="Book Antiqua" w:hAnsi="Book Antiqua" w:cs="Arial"/>
          <w:sz w:val="24"/>
          <w:szCs w:val="24"/>
          <w:lang w:val="en-US"/>
        </w:rPr>
        <w:t xml:space="preserve">Nowadays, </w:t>
      </w:r>
      <w:r w:rsidRPr="00B142D2">
        <w:rPr>
          <w:rFonts w:ascii="Book Antiqua" w:hAnsi="Book Antiqua" w:cs="Arial"/>
          <w:sz w:val="24"/>
          <w:szCs w:val="24"/>
          <w:lang w:val="en-US"/>
        </w:rPr>
        <w:t>its prevention represents a goal to be reached in the treatment of patients with ACS, through the balance between the risks and benefits of the pharmacological and invasive strategies offered</w:t>
      </w:r>
      <w:r w:rsidR="00136630" w:rsidRPr="00B142D2">
        <w:rPr>
          <w:rFonts w:ascii="Book Antiqua" w:hAnsi="Book Antiqua" w:cs="Arial"/>
          <w:sz w:val="24"/>
          <w:szCs w:val="24"/>
          <w:lang w:val="en-US"/>
        </w:rPr>
        <w:t>.</w:t>
      </w:r>
      <w:r w:rsidR="00C50A49" w:rsidRPr="00B142D2">
        <w:rPr>
          <w:rFonts w:ascii="Book Antiqua" w:hAnsi="Book Antiqua" w:cs="Arial"/>
          <w:sz w:val="24"/>
          <w:szCs w:val="24"/>
          <w:lang w:val="en-US"/>
        </w:rPr>
        <w:t xml:space="preserve"> Appropriate risk stratification allows properly select those patients at increased risk of bleeding, focusing on them the efforts to reduce bleeding complications.</w:t>
      </w:r>
    </w:p>
    <w:p w:rsidR="00295E9D" w:rsidRPr="00B142D2" w:rsidRDefault="00295E9D" w:rsidP="00B142D2">
      <w:pPr>
        <w:spacing w:after="0" w:line="360" w:lineRule="auto"/>
        <w:jc w:val="both"/>
        <w:rPr>
          <w:rFonts w:ascii="Book Antiqua" w:hAnsi="Book Antiqua"/>
          <w:sz w:val="24"/>
          <w:szCs w:val="24"/>
          <w:lang w:val="en-US"/>
        </w:rPr>
      </w:pPr>
    </w:p>
    <w:p w:rsidR="00EA442F" w:rsidRPr="00B142D2" w:rsidRDefault="00C64D94" w:rsidP="00B142D2">
      <w:pPr>
        <w:spacing w:after="0" w:line="360" w:lineRule="auto"/>
        <w:jc w:val="both"/>
        <w:rPr>
          <w:rFonts w:ascii="Book Antiqua" w:hAnsi="Book Antiqua" w:cs="Calibri"/>
          <w:b/>
          <w:noProof/>
          <w:sz w:val="24"/>
          <w:szCs w:val="24"/>
          <w:lang w:val="en-US" w:eastAsia="zh-CN"/>
        </w:rPr>
      </w:pPr>
      <w:r w:rsidRPr="00B142D2">
        <w:rPr>
          <w:rFonts w:ascii="Book Antiqua" w:hAnsi="Book Antiqua" w:cs="Calibri"/>
          <w:b/>
          <w:noProof/>
          <w:sz w:val="24"/>
          <w:szCs w:val="24"/>
          <w:lang w:val="en-US" w:eastAsia="zh-CN"/>
        </w:rPr>
        <w:t>REFERENCES</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1 </w:t>
      </w:r>
      <w:proofErr w:type="spellStart"/>
      <w:r w:rsidRPr="00B142D2">
        <w:rPr>
          <w:rFonts w:ascii="Book Antiqua" w:eastAsia="宋体" w:hAnsi="Book Antiqua" w:cs="宋体"/>
          <w:b/>
          <w:bCs/>
          <w:sz w:val="24"/>
          <w:szCs w:val="24"/>
          <w:lang w:val="en-US" w:eastAsia="zh-CN"/>
        </w:rPr>
        <w:t>Subherwal</w:t>
      </w:r>
      <w:proofErr w:type="spellEnd"/>
      <w:r w:rsidRPr="00B142D2">
        <w:rPr>
          <w:rFonts w:ascii="Book Antiqua" w:eastAsia="宋体" w:hAnsi="Book Antiqua" w:cs="宋体"/>
          <w:b/>
          <w:bCs/>
          <w:sz w:val="24"/>
          <w:szCs w:val="24"/>
          <w:lang w:val="en-US" w:eastAsia="zh-CN"/>
        </w:rPr>
        <w:t xml:space="preserve"> S</w:t>
      </w:r>
      <w:r w:rsidRPr="00B142D2">
        <w:rPr>
          <w:rFonts w:ascii="Book Antiqua" w:eastAsia="宋体" w:hAnsi="Book Antiqua" w:cs="宋体"/>
          <w:sz w:val="24"/>
          <w:szCs w:val="24"/>
          <w:lang w:val="en-US" w:eastAsia="zh-CN"/>
        </w:rPr>
        <w:t xml:space="preserve">, Bach RG, Chen AY, Gage BF, Rao SV, Newby LK, Wang TY, </w:t>
      </w:r>
      <w:proofErr w:type="spellStart"/>
      <w:r w:rsidRPr="00B142D2">
        <w:rPr>
          <w:rFonts w:ascii="Book Antiqua" w:eastAsia="宋体" w:hAnsi="Book Antiqua" w:cs="宋体"/>
          <w:sz w:val="24"/>
          <w:szCs w:val="24"/>
          <w:lang w:val="en-US" w:eastAsia="zh-CN"/>
        </w:rPr>
        <w:t>Gibler</w:t>
      </w:r>
      <w:proofErr w:type="spellEnd"/>
      <w:r w:rsidRPr="00B142D2">
        <w:rPr>
          <w:rFonts w:ascii="Book Antiqua" w:eastAsia="宋体" w:hAnsi="Book Antiqua" w:cs="宋体"/>
          <w:sz w:val="24"/>
          <w:szCs w:val="24"/>
          <w:lang w:val="en-US" w:eastAsia="zh-CN"/>
        </w:rPr>
        <w:t xml:space="preserve"> WB, </w:t>
      </w:r>
      <w:proofErr w:type="spellStart"/>
      <w:r w:rsidRPr="00B142D2">
        <w:rPr>
          <w:rFonts w:ascii="Book Antiqua" w:eastAsia="宋体" w:hAnsi="Book Antiqua" w:cs="宋体"/>
          <w:sz w:val="24"/>
          <w:szCs w:val="24"/>
          <w:lang w:val="en-US" w:eastAsia="zh-CN"/>
        </w:rPr>
        <w:t>Ohman</w:t>
      </w:r>
      <w:proofErr w:type="spellEnd"/>
      <w:r w:rsidRPr="00B142D2">
        <w:rPr>
          <w:rFonts w:ascii="Book Antiqua" w:eastAsia="宋体" w:hAnsi="Book Antiqua" w:cs="宋体"/>
          <w:sz w:val="24"/>
          <w:szCs w:val="24"/>
          <w:lang w:val="en-US" w:eastAsia="zh-CN"/>
        </w:rPr>
        <w:t xml:space="preserve"> EM, Roe MT, Pollack CV, Peterson ED, Alexander KP. Baseline risk of major bleeding in non-ST-segment-elevation myocardial infarction: the CRUSADE (Can Rapid risk stratification of Unstable angina patients Suppress </w:t>
      </w:r>
      <w:proofErr w:type="spellStart"/>
      <w:r w:rsidRPr="00B142D2">
        <w:rPr>
          <w:rFonts w:ascii="Book Antiqua" w:eastAsia="宋体" w:hAnsi="Book Antiqua" w:cs="宋体"/>
          <w:sz w:val="24"/>
          <w:szCs w:val="24"/>
          <w:lang w:val="en-US" w:eastAsia="zh-CN"/>
        </w:rPr>
        <w:t>ADverse</w:t>
      </w:r>
      <w:proofErr w:type="spellEnd"/>
      <w:r w:rsidRPr="00B142D2">
        <w:rPr>
          <w:rFonts w:ascii="Book Antiqua" w:eastAsia="宋体" w:hAnsi="Book Antiqua" w:cs="宋体"/>
          <w:sz w:val="24"/>
          <w:szCs w:val="24"/>
          <w:lang w:val="en-US" w:eastAsia="zh-CN"/>
        </w:rPr>
        <w:t xml:space="preserve"> outcomes with Early implementation of the ACC/AHA Guidelines) Bleeding Score. </w:t>
      </w:r>
      <w:r w:rsidRPr="00B142D2">
        <w:rPr>
          <w:rFonts w:ascii="Book Antiqua" w:eastAsia="宋体" w:hAnsi="Book Antiqua" w:cs="宋体"/>
          <w:i/>
          <w:iCs/>
          <w:sz w:val="24"/>
          <w:szCs w:val="24"/>
          <w:lang w:val="en-US" w:eastAsia="zh-CN"/>
        </w:rPr>
        <w:t>Circulation</w:t>
      </w:r>
      <w:r w:rsidRPr="00B142D2">
        <w:rPr>
          <w:rFonts w:ascii="Book Antiqua" w:eastAsia="宋体" w:hAnsi="Book Antiqua" w:cs="宋体"/>
          <w:sz w:val="24"/>
          <w:szCs w:val="24"/>
          <w:lang w:val="en-US" w:eastAsia="zh-CN"/>
        </w:rPr>
        <w:t> 2009; </w:t>
      </w:r>
      <w:r w:rsidRPr="00B142D2">
        <w:rPr>
          <w:rFonts w:ascii="Book Antiqua" w:eastAsia="宋体" w:hAnsi="Book Antiqua" w:cs="宋体"/>
          <w:b/>
          <w:bCs/>
          <w:sz w:val="24"/>
          <w:szCs w:val="24"/>
          <w:lang w:val="en-US" w:eastAsia="zh-CN"/>
        </w:rPr>
        <w:t>119</w:t>
      </w:r>
      <w:r w:rsidRPr="00B142D2">
        <w:rPr>
          <w:rFonts w:ascii="Book Antiqua" w:eastAsia="宋体" w:hAnsi="Book Antiqua" w:cs="宋体"/>
          <w:sz w:val="24"/>
          <w:szCs w:val="24"/>
          <w:lang w:val="en-US" w:eastAsia="zh-CN"/>
        </w:rPr>
        <w:t>: 1873-1882 [PMID: 19332461 DOI: 10.1161/CIRCULATIONAHA.108.828541]</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proofErr w:type="gramStart"/>
      <w:r w:rsidRPr="00B142D2">
        <w:rPr>
          <w:rFonts w:ascii="Book Antiqua" w:eastAsia="宋体" w:hAnsi="Book Antiqua" w:cs="宋体"/>
          <w:sz w:val="24"/>
          <w:szCs w:val="24"/>
          <w:lang w:val="en-US" w:eastAsia="zh-CN"/>
        </w:rPr>
        <w:t>2 </w:t>
      </w:r>
      <w:r w:rsidRPr="00B142D2">
        <w:rPr>
          <w:rFonts w:ascii="Book Antiqua" w:eastAsia="宋体" w:hAnsi="Book Antiqua" w:cs="宋体"/>
          <w:b/>
          <w:bCs/>
          <w:sz w:val="24"/>
          <w:szCs w:val="24"/>
          <w:lang w:val="en-US" w:eastAsia="zh-CN"/>
        </w:rPr>
        <w:t>Anderson JL</w:t>
      </w:r>
      <w:r w:rsidRPr="00B142D2">
        <w:rPr>
          <w:rFonts w:ascii="Book Antiqua" w:eastAsia="宋体" w:hAnsi="Book Antiqua" w:cs="宋体"/>
          <w:sz w:val="24"/>
          <w:szCs w:val="24"/>
          <w:lang w:val="en-US" w:eastAsia="zh-CN"/>
        </w:rPr>
        <w:t>.</w:t>
      </w:r>
      <w:proofErr w:type="gramEnd"/>
      <w:r w:rsidRPr="00B142D2">
        <w:rPr>
          <w:rFonts w:ascii="Book Antiqua" w:eastAsia="宋体" w:hAnsi="Book Antiqua" w:cs="宋体"/>
          <w:sz w:val="24"/>
          <w:szCs w:val="24"/>
          <w:lang w:val="en-US" w:eastAsia="zh-CN"/>
        </w:rPr>
        <w:t xml:space="preserve"> Stopping the hemorrhage: a new baseline bleeding score brings us a step closer for patients with non-ST-elevation myocardial </w:t>
      </w:r>
      <w:r w:rsidRPr="00B142D2">
        <w:rPr>
          <w:rFonts w:ascii="Book Antiqua" w:eastAsia="宋体" w:hAnsi="Book Antiqua" w:cs="宋体"/>
          <w:sz w:val="24"/>
          <w:szCs w:val="24"/>
          <w:lang w:val="en-US" w:eastAsia="zh-CN"/>
        </w:rPr>
        <w:lastRenderedPageBreak/>
        <w:t>infarction. </w:t>
      </w:r>
      <w:r w:rsidRPr="00B142D2">
        <w:rPr>
          <w:rFonts w:ascii="Book Antiqua" w:eastAsia="宋体" w:hAnsi="Book Antiqua" w:cs="宋体"/>
          <w:i/>
          <w:iCs/>
          <w:sz w:val="24"/>
          <w:szCs w:val="24"/>
          <w:lang w:val="en-US" w:eastAsia="zh-CN"/>
        </w:rPr>
        <w:t>Circulation</w:t>
      </w:r>
      <w:r w:rsidRPr="00B142D2">
        <w:rPr>
          <w:rFonts w:ascii="Book Antiqua" w:eastAsia="宋体" w:hAnsi="Book Antiqua" w:cs="宋体"/>
          <w:sz w:val="24"/>
          <w:szCs w:val="24"/>
          <w:lang w:val="en-US" w:eastAsia="zh-CN"/>
        </w:rPr>
        <w:t> 2009; </w:t>
      </w:r>
      <w:r w:rsidRPr="00B142D2">
        <w:rPr>
          <w:rFonts w:ascii="Book Antiqua" w:eastAsia="宋体" w:hAnsi="Book Antiqua" w:cs="宋体"/>
          <w:b/>
          <w:bCs/>
          <w:sz w:val="24"/>
          <w:szCs w:val="24"/>
          <w:lang w:val="en-US" w:eastAsia="zh-CN"/>
        </w:rPr>
        <w:t>119</w:t>
      </w:r>
      <w:r w:rsidRPr="00B142D2">
        <w:rPr>
          <w:rFonts w:ascii="Book Antiqua" w:eastAsia="宋体" w:hAnsi="Book Antiqua" w:cs="宋体"/>
          <w:sz w:val="24"/>
          <w:szCs w:val="24"/>
          <w:lang w:val="en-US" w:eastAsia="zh-CN"/>
        </w:rPr>
        <w:t>: 1846-1849 [PMID: 19364986 DOI: 10.1161/CIRCULATIONAHA.109.854281]</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proofErr w:type="gramStart"/>
      <w:r w:rsidRPr="00B142D2">
        <w:rPr>
          <w:rFonts w:ascii="Book Antiqua" w:eastAsia="宋体" w:hAnsi="Book Antiqua" w:cs="宋体"/>
          <w:sz w:val="24"/>
          <w:szCs w:val="24"/>
          <w:lang w:val="en-US" w:eastAsia="zh-CN"/>
        </w:rPr>
        <w:t>3 </w:t>
      </w:r>
      <w:proofErr w:type="spellStart"/>
      <w:r w:rsidRPr="00B142D2">
        <w:rPr>
          <w:rFonts w:ascii="Book Antiqua" w:eastAsia="宋体" w:hAnsi="Book Antiqua" w:cs="宋体"/>
          <w:b/>
          <w:bCs/>
          <w:sz w:val="24"/>
          <w:szCs w:val="24"/>
          <w:lang w:val="en-US" w:eastAsia="zh-CN"/>
        </w:rPr>
        <w:t>Bassand</w:t>
      </w:r>
      <w:proofErr w:type="spellEnd"/>
      <w:r w:rsidRPr="00B142D2">
        <w:rPr>
          <w:rFonts w:ascii="Book Antiqua" w:eastAsia="宋体" w:hAnsi="Book Antiqua" w:cs="宋体"/>
          <w:b/>
          <w:bCs/>
          <w:sz w:val="24"/>
          <w:szCs w:val="24"/>
          <w:lang w:val="en-US" w:eastAsia="zh-CN"/>
        </w:rPr>
        <w:t xml:space="preserve"> JP</w:t>
      </w:r>
      <w:r w:rsidRPr="00B142D2">
        <w:rPr>
          <w:rFonts w:ascii="Book Antiqua" w:eastAsia="宋体" w:hAnsi="Book Antiqua" w:cs="宋体"/>
          <w:sz w:val="24"/>
          <w:szCs w:val="24"/>
          <w:lang w:val="en-US" w:eastAsia="zh-CN"/>
        </w:rPr>
        <w:t>.</w:t>
      </w:r>
      <w:proofErr w:type="gramEnd"/>
      <w:r w:rsidRPr="00B142D2">
        <w:rPr>
          <w:rFonts w:ascii="Book Antiqua" w:eastAsia="宋体" w:hAnsi="Book Antiqua" w:cs="宋体"/>
          <w:sz w:val="24"/>
          <w:szCs w:val="24"/>
          <w:lang w:val="en-US" w:eastAsia="zh-CN"/>
        </w:rPr>
        <w:t xml:space="preserve"> Acute Coronary Syndromes and Percutaneous Coronary Interventions: impact of bleeding and blood transfusion. </w:t>
      </w:r>
      <w:proofErr w:type="spellStart"/>
      <w:r w:rsidRPr="00B142D2">
        <w:rPr>
          <w:rFonts w:ascii="Book Antiqua" w:eastAsia="宋体" w:hAnsi="Book Antiqua" w:cs="宋体"/>
          <w:i/>
          <w:iCs/>
          <w:sz w:val="24"/>
          <w:szCs w:val="24"/>
          <w:lang w:val="en-US" w:eastAsia="zh-CN"/>
        </w:rPr>
        <w:t>Hamostaseologie</w:t>
      </w:r>
      <w:proofErr w:type="spellEnd"/>
      <w:r w:rsidRPr="00B142D2">
        <w:rPr>
          <w:rFonts w:ascii="Book Antiqua" w:eastAsia="宋体" w:hAnsi="Book Antiqua" w:cs="宋体"/>
          <w:sz w:val="24"/>
          <w:szCs w:val="24"/>
          <w:lang w:val="en-US" w:eastAsia="zh-CN"/>
        </w:rPr>
        <w:t> 2009; </w:t>
      </w:r>
      <w:r w:rsidRPr="00B142D2">
        <w:rPr>
          <w:rFonts w:ascii="Book Antiqua" w:eastAsia="宋体" w:hAnsi="Book Antiqua" w:cs="宋体"/>
          <w:b/>
          <w:bCs/>
          <w:sz w:val="24"/>
          <w:szCs w:val="24"/>
          <w:lang w:val="en-US" w:eastAsia="zh-CN"/>
        </w:rPr>
        <w:t>29</w:t>
      </w:r>
      <w:r w:rsidRPr="00B142D2">
        <w:rPr>
          <w:rFonts w:ascii="Book Antiqua" w:eastAsia="宋体" w:hAnsi="Book Antiqua" w:cs="宋体"/>
          <w:sz w:val="24"/>
          <w:szCs w:val="24"/>
          <w:lang w:val="en-US" w:eastAsia="zh-CN"/>
        </w:rPr>
        <w:t>: 381-387 [PMID: 19882079]</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4 </w:t>
      </w:r>
      <w:r w:rsidRPr="00B142D2">
        <w:rPr>
          <w:rFonts w:ascii="Book Antiqua" w:eastAsia="宋体" w:hAnsi="Book Antiqua" w:cs="宋体"/>
          <w:b/>
          <w:bCs/>
          <w:sz w:val="24"/>
          <w:szCs w:val="24"/>
          <w:lang w:val="en-US" w:eastAsia="zh-CN"/>
        </w:rPr>
        <w:t>Mehran R</w:t>
      </w:r>
      <w:r w:rsidRPr="00B142D2">
        <w:rPr>
          <w:rFonts w:ascii="Book Antiqua" w:eastAsia="宋体" w:hAnsi="Book Antiqua" w:cs="宋体"/>
          <w:sz w:val="24"/>
          <w:szCs w:val="24"/>
          <w:lang w:val="en-US" w:eastAsia="zh-CN"/>
        </w:rPr>
        <w:t xml:space="preserve">, </w:t>
      </w:r>
      <w:proofErr w:type="spellStart"/>
      <w:r w:rsidRPr="00B142D2">
        <w:rPr>
          <w:rFonts w:ascii="Book Antiqua" w:eastAsia="宋体" w:hAnsi="Book Antiqua" w:cs="宋体"/>
          <w:sz w:val="24"/>
          <w:szCs w:val="24"/>
          <w:lang w:val="en-US" w:eastAsia="zh-CN"/>
        </w:rPr>
        <w:t>Pocock</w:t>
      </w:r>
      <w:proofErr w:type="spellEnd"/>
      <w:r w:rsidRPr="00B142D2">
        <w:rPr>
          <w:rFonts w:ascii="Book Antiqua" w:eastAsia="宋体" w:hAnsi="Book Antiqua" w:cs="宋体"/>
          <w:sz w:val="24"/>
          <w:szCs w:val="24"/>
          <w:lang w:val="en-US" w:eastAsia="zh-CN"/>
        </w:rPr>
        <w:t xml:space="preserve"> S, </w:t>
      </w:r>
      <w:proofErr w:type="spellStart"/>
      <w:r w:rsidRPr="00B142D2">
        <w:rPr>
          <w:rFonts w:ascii="Book Antiqua" w:eastAsia="宋体" w:hAnsi="Book Antiqua" w:cs="宋体"/>
          <w:sz w:val="24"/>
          <w:szCs w:val="24"/>
          <w:lang w:val="en-US" w:eastAsia="zh-CN"/>
        </w:rPr>
        <w:t>Nikolsky</w:t>
      </w:r>
      <w:proofErr w:type="spellEnd"/>
      <w:r w:rsidRPr="00B142D2">
        <w:rPr>
          <w:rFonts w:ascii="Book Antiqua" w:eastAsia="宋体" w:hAnsi="Book Antiqua" w:cs="宋体"/>
          <w:sz w:val="24"/>
          <w:szCs w:val="24"/>
          <w:lang w:val="en-US" w:eastAsia="zh-CN"/>
        </w:rPr>
        <w:t xml:space="preserve"> E, </w:t>
      </w:r>
      <w:proofErr w:type="spellStart"/>
      <w:r w:rsidRPr="00B142D2">
        <w:rPr>
          <w:rFonts w:ascii="Book Antiqua" w:eastAsia="宋体" w:hAnsi="Book Antiqua" w:cs="宋体"/>
          <w:sz w:val="24"/>
          <w:szCs w:val="24"/>
          <w:lang w:val="en-US" w:eastAsia="zh-CN"/>
        </w:rPr>
        <w:t>Dangas</w:t>
      </w:r>
      <w:proofErr w:type="spellEnd"/>
      <w:r w:rsidRPr="00B142D2">
        <w:rPr>
          <w:rFonts w:ascii="Book Antiqua" w:eastAsia="宋体" w:hAnsi="Book Antiqua" w:cs="宋体"/>
          <w:sz w:val="24"/>
          <w:szCs w:val="24"/>
          <w:lang w:val="en-US" w:eastAsia="zh-CN"/>
        </w:rPr>
        <w:t xml:space="preserve"> GD, Clayton T, </w:t>
      </w:r>
      <w:proofErr w:type="spellStart"/>
      <w:r w:rsidRPr="00B142D2">
        <w:rPr>
          <w:rFonts w:ascii="Book Antiqua" w:eastAsia="宋体" w:hAnsi="Book Antiqua" w:cs="宋体"/>
          <w:sz w:val="24"/>
          <w:szCs w:val="24"/>
          <w:lang w:val="en-US" w:eastAsia="zh-CN"/>
        </w:rPr>
        <w:t>Claessen</w:t>
      </w:r>
      <w:proofErr w:type="spellEnd"/>
      <w:r w:rsidRPr="00B142D2">
        <w:rPr>
          <w:rFonts w:ascii="Book Antiqua" w:eastAsia="宋体" w:hAnsi="Book Antiqua" w:cs="宋体"/>
          <w:sz w:val="24"/>
          <w:szCs w:val="24"/>
          <w:lang w:val="en-US" w:eastAsia="zh-CN"/>
        </w:rPr>
        <w:t xml:space="preserve"> BE, </w:t>
      </w:r>
      <w:proofErr w:type="spellStart"/>
      <w:r w:rsidRPr="00B142D2">
        <w:rPr>
          <w:rFonts w:ascii="Book Antiqua" w:eastAsia="宋体" w:hAnsi="Book Antiqua" w:cs="宋体"/>
          <w:sz w:val="24"/>
          <w:szCs w:val="24"/>
          <w:lang w:val="en-US" w:eastAsia="zh-CN"/>
        </w:rPr>
        <w:t>Caixeta</w:t>
      </w:r>
      <w:proofErr w:type="spellEnd"/>
      <w:r w:rsidRPr="00B142D2">
        <w:rPr>
          <w:rFonts w:ascii="Book Antiqua" w:eastAsia="宋体" w:hAnsi="Book Antiqua" w:cs="宋体"/>
          <w:sz w:val="24"/>
          <w:szCs w:val="24"/>
          <w:lang w:val="en-US" w:eastAsia="zh-CN"/>
        </w:rPr>
        <w:t xml:space="preserve"> A, </w:t>
      </w:r>
      <w:proofErr w:type="spellStart"/>
      <w:r w:rsidRPr="00B142D2">
        <w:rPr>
          <w:rFonts w:ascii="Book Antiqua" w:eastAsia="宋体" w:hAnsi="Book Antiqua" w:cs="宋体"/>
          <w:sz w:val="24"/>
          <w:szCs w:val="24"/>
          <w:lang w:val="en-US" w:eastAsia="zh-CN"/>
        </w:rPr>
        <w:t>Feit</w:t>
      </w:r>
      <w:proofErr w:type="spellEnd"/>
      <w:r w:rsidRPr="00B142D2">
        <w:rPr>
          <w:rFonts w:ascii="Book Antiqua" w:eastAsia="宋体" w:hAnsi="Book Antiqua" w:cs="宋体"/>
          <w:sz w:val="24"/>
          <w:szCs w:val="24"/>
          <w:lang w:val="en-US" w:eastAsia="zh-CN"/>
        </w:rPr>
        <w:t xml:space="preserve"> F, </w:t>
      </w:r>
      <w:proofErr w:type="spellStart"/>
      <w:r w:rsidRPr="00B142D2">
        <w:rPr>
          <w:rFonts w:ascii="Book Antiqua" w:eastAsia="宋体" w:hAnsi="Book Antiqua" w:cs="宋体"/>
          <w:sz w:val="24"/>
          <w:szCs w:val="24"/>
          <w:lang w:val="en-US" w:eastAsia="zh-CN"/>
        </w:rPr>
        <w:t>Manoukian</w:t>
      </w:r>
      <w:proofErr w:type="spellEnd"/>
      <w:r w:rsidRPr="00B142D2">
        <w:rPr>
          <w:rFonts w:ascii="Book Antiqua" w:eastAsia="宋体" w:hAnsi="Book Antiqua" w:cs="宋体"/>
          <w:sz w:val="24"/>
          <w:szCs w:val="24"/>
          <w:lang w:val="en-US" w:eastAsia="zh-CN"/>
        </w:rPr>
        <w:t xml:space="preserve"> SV, White H, Bertrand M, </w:t>
      </w:r>
      <w:proofErr w:type="spellStart"/>
      <w:r w:rsidRPr="00B142D2">
        <w:rPr>
          <w:rFonts w:ascii="Book Antiqua" w:eastAsia="宋体" w:hAnsi="Book Antiqua" w:cs="宋体"/>
          <w:sz w:val="24"/>
          <w:szCs w:val="24"/>
          <w:lang w:val="en-US" w:eastAsia="zh-CN"/>
        </w:rPr>
        <w:t>Ohman</w:t>
      </w:r>
      <w:proofErr w:type="spellEnd"/>
      <w:r w:rsidRPr="00B142D2">
        <w:rPr>
          <w:rFonts w:ascii="Book Antiqua" w:eastAsia="宋体" w:hAnsi="Book Antiqua" w:cs="宋体"/>
          <w:sz w:val="24"/>
          <w:szCs w:val="24"/>
          <w:lang w:val="en-US" w:eastAsia="zh-CN"/>
        </w:rPr>
        <w:t xml:space="preserve"> EM, </w:t>
      </w:r>
      <w:proofErr w:type="spellStart"/>
      <w:r w:rsidRPr="00B142D2">
        <w:rPr>
          <w:rFonts w:ascii="Book Antiqua" w:eastAsia="宋体" w:hAnsi="Book Antiqua" w:cs="宋体"/>
          <w:sz w:val="24"/>
          <w:szCs w:val="24"/>
          <w:lang w:val="en-US" w:eastAsia="zh-CN"/>
        </w:rPr>
        <w:t>Parise</w:t>
      </w:r>
      <w:proofErr w:type="spellEnd"/>
      <w:r w:rsidRPr="00B142D2">
        <w:rPr>
          <w:rFonts w:ascii="Book Antiqua" w:eastAsia="宋体" w:hAnsi="Book Antiqua" w:cs="宋体"/>
          <w:sz w:val="24"/>
          <w:szCs w:val="24"/>
          <w:lang w:val="en-US" w:eastAsia="zh-CN"/>
        </w:rPr>
        <w:t xml:space="preserve"> H, Lansky AJ, </w:t>
      </w:r>
      <w:proofErr w:type="spellStart"/>
      <w:r w:rsidRPr="00B142D2">
        <w:rPr>
          <w:rFonts w:ascii="Book Antiqua" w:eastAsia="宋体" w:hAnsi="Book Antiqua" w:cs="宋体"/>
          <w:sz w:val="24"/>
          <w:szCs w:val="24"/>
          <w:lang w:val="en-US" w:eastAsia="zh-CN"/>
        </w:rPr>
        <w:t>Lincoff</w:t>
      </w:r>
      <w:proofErr w:type="spellEnd"/>
      <w:r w:rsidRPr="00B142D2">
        <w:rPr>
          <w:rFonts w:ascii="Book Antiqua" w:eastAsia="宋体" w:hAnsi="Book Antiqua" w:cs="宋体"/>
          <w:sz w:val="24"/>
          <w:szCs w:val="24"/>
          <w:lang w:val="en-US" w:eastAsia="zh-CN"/>
        </w:rPr>
        <w:t xml:space="preserve"> AM, Stone GW. Impact of bleeding on mortality after percutaneous coronary intervention results from a patient-level pooled analysis of the REPLACE-2 (randomized evaluation of PCI linking </w:t>
      </w:r>
      <w:proofErr w:type="spellStart"/>
      <w:r w:rsidRPr="00B142D2">
        <w:rPr>
          <w:rFonts w:ascii="Book Antiqua" w:eastAsia="宋体" w:hAnsi="Book Antiqua" w:cs="宋体"/>
          <w:sz w:val="24"/>
          <w:szCs w:val="24"/>
          <w:lang w:val="en-US" w:eastAsia="zh-CN"/>
        </w:rPr>
        <w:t>angiomax</w:t>
      </w:r>
      <w:proofErr w:type="spellEnd"/>
      <w:r w:rsidRPr="00B142D2">
        <w:rPr>
          <w:rFonts w:ascii="Book Antiqua" w:eastAsia="宋体" w:hAnsi="Book Antiqua" w:cs="宋体"/>
          <w:sz w:val="24"/>
          <w:szCs w:val="24"/>
          <w:lang w:val="en-US" w:eastAsia="zh-CN"/>
        </w:rPr>
        <w:t xml:space="preserve"> to reduced clinical events), ACUITY (acute catheterization and urgent intervention triage strategy), and HORIZONS-AMI (harmonizing outcomes with revascularization and stents in acute myocardial infarction) trials. </w:t>
      </w:r>
      <w:r w:rsidRPr="00B142D2">
        <w:rPr>
          <w:rFonts w:ascii="Book Antiqua" w:eastAsia="宋体" w:hAnsi="Book Antiqua" w:cs="宋体"/>
          <w:i/>
          <w:iCs/>
          <w:sz w:val="24"/>
          <w:szCs w:val="24"/>
          <w:lang w:val="en-US" w:eastAsia="zh-CN"/>
        </w:rPr>
        <w:t xml:space="preserve">JACC </w:t>
      </w:r>
      <w:proofErr w:type="spellStart"/>
      <w:r w:rsidRPr="00B142D2">
        <w:rPr>
          <w:rFonts w:ascii="Book Antiqua" w:eastAsia="宋体" w:hAnsi="Book Antiqua" w:cs="宋体"/>
          <w:i/>
          <w:iCs/>
          <w:sz w:val="24"/>
          <w:szCs w:val="24"/>
          <w:lang w:val="en-US" w:eastAsia="zh-CN"/>
        </w:rPr>
        <w:t>Cardiovasc</w:t>
      </w:r>
      <w:proofErr w:type="spellEnd"/>
      <w:r w:rsidRPr="00B142D2">
        <w:rPr>
          <w:rFonts w:ascii="Book Antiqua" w:eastAsia="宋体" w:hAnsi="Book Antiqua" w:cs="宋体"/>
          <w:i/>
          <w:iCs/>
          <w:sz w:val="24"/>
          <w:szCs w:val="24"/>
          <w:lang w:val="en-US" w:eastAsia="zh-CN"/>
        </w:rPr>
        <w:t xml:space="preserve"> </w:t>
      </w:r>
      <w:proofErr w:type="spellStart"/>
      <w:r w:rsidRPr="00B142D2">
        <w:rPr>
          <w:rFonts w:ascii="Book Antiqua" w:eastAsia="宋体" w:hAnsi="Book Antiqua" w:cs="宋体"/>
          <w:i/>
          <w:iCs/>
          <w:sz w:val="24"/>
          <w:szCs w:val="24"/>
          <w:lang w:val="en-US" w:eastAsia="zh-CN"/>
        </w:rPr>
        <w:t>Interv</w:t>
      </w:r>
      <w:proofErr w:type="spellEnd"/>
      <w:r w:rsidRPr="00B142D2">
        <w:rPr>
          <w:rFonts w:ascii="Book Antiqua" w:eastAsia="宋体" w:hAnsi="Book Antiqua" w:cs="宋体"/>
          <w:sz w:val="24"/>
          <w:szCs w:val="24"/>
          <w:lang w:val="en-US" w:eastAsia="zh-CN"/>
        </w:rPr>
        <w:t> 2011; </w:t>
      </w:r>
      <w:r w:rsidRPr="00B142D2">
        <w:rPr>
          <w:rFonts w:ascii="Book Antiqua" w:eastAsia="宋体" w:hAnsi="Book Antiqua" w:cs="宋体"/>
          <w:b/>
          <w:bCs/>
          <w:sz w:val="24"/>
          <w:szCs w:val="24"/>
          <w:lang w:val="en-US" w:eastAsia="zh-CN"/>
        </w:rPr>
        <w:t>4</w:t>
      </w:r>
      <w:r w:rsidRPr="00B142D2">
        <w:rPr>
          <w:rFonts w:ascii="Book Antiqua" w:eastAsia="宋体" w:hAnsi="Book Antiqua" w:cs="宋体"/>
          <w:sz w:val="24"/>
          <w:szCs w:val="24"/>
          <w:lang w:val="en-US" w:eastAsia="zh-CN"/>
        </w:rPr>
        <w:t>: 654-664 [PMID: 21700252 DOI: 10.1016/j.jcin.2011.02.011]</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5 </w:t>
      </w:r>
      <w:r w:rsidRPr="00B142D2">
        <w:rPr>
          <w:rFonts w:ascii="Book Antiqua" w:eastAsia="宋体" w:hAnsi="Book Antiqua" w:cs="宋体"/>
          <w:b/>
          <w:bCs/>
          <w:sz w:val="24"/>
          <w:szCs w:val="24"/>
          <w:lang w:val="en-US" w:eastAsia="zh-CN"/>
        </w:rPr>
        <w:t>Cannon CP</w:t>
      </w:r>
      <w:r w:rsidRPr="00B142D2">
        <w:rPr>
          <w:rFonts w:ascii="Book Antiqua" w:eastAsia="宋体" w:hAnsi="Book Antiqua" w:cs="宋体"/>
          <w:sz w:val="24"/>
          <w:szCs w:val="24"/>
          <w:lang w:val="en-US" w:eastAsia="zh-CN"/>
        </w:rPr>
        <w:t xml:space="preserve">, Harrington RA, James S, </w:t>
      </w:r>
      <w:proofErr w:type="spellStart"/>
      <w:r w:rsidRPr="00B142D2">
        <w:rPr>
          <w:rFonts w:ascii="Book Antiqua" w:eastAsia="宋体" w:hAnsi="Book Antiqua" w:cs="宋体"/>
          <w:sz w:val="24"/>
          <w:szCs w:val="24"/>
          <w:lang w:val="en-US" w:eastAsia="zh-CN"/>
        </w:rPr>
        <w:t>Ardissino</w:t>
      </w:r>
      <w:proofErr w:type="spellEnd"/>
      <w:r w:rsidRPr="00B142D2">
        <w:rPr>
          <w:rFonts w:ascii="Book Antiqua" w:eastAsia="宋体" w:hAnsi="Book Antiqua" w:cs="宋体"/>
          <w:sz w:val="24"/>
          <w:szCs w:val="24"/>
          <w:lang w:val="en-US" w:eastAsia="zh-CN"/>
        </w:rPr>
        <w:t xml:space="preserve"> D, Becker RC, </w:t>
      </w:r>
      <w:proofErr w:type="spellStart"/>
      <w:r w:rsidRPr="00B142D2">
        <w:rPr>
          <w:rFonts w:ascii="Book Antiqua" w:eastAsia="宋体" w:hAnsi="Book Antiqua" w:cs="宋体"/>
          <w:sz w:val="24"/>
          <w:szCs w:val="24"/>
          <w:lang w:val="en-US" w:eastAsia="zh-CN"/>
        </w:rPr>
        <w:t>Emanuelsson</w:t>
      </w:r>
      <w:proofErr w:type="spellEnd"/>
      <w:r w:rsidRPr="00B142D2">
        <w:rPr>
          <w:rFonts w:ascii="Book Antiqua" w:eastAsia="宋体" w:hAnsi="Book Antiqua" w:cs="宋体"/>
          <w:sz w:val="24"/>
          <w:szCs w:val="24"/>
          <w:lang w:val="en-US" w:eastAsia="zh-CN"/>
        </w:rPr>
        <w:t xml:space="preserve"> H, Husted S, </w:t>
      </w:r>
      <w:proofErr w:type="spellStart"/>
      <w:r w:rsidRPr="00B142D2">
        <w:rPr>
          <w:rFonts w:ascii="Book Antiqua" w:eastAsia="宋体" w:hAnsi="Book Antiqua" w:cs="宋体"/>
          <w:sz w:val="24"/>
          <w:szCs w:val="24"/>
          <w:lang w:val="en-US" w:eastAsia="zh-CN"/>
        </w:rPr>
        <w:t>Katus</w:t>
      </w:r>
      <w:proofErr w:type="spellEnd"/>
      <w:r w:rsidRPr="00B142D2">
        <w:rPr>
          <w:rFonts w:ascii="Book Antiqua" w:eastAsia="宋体" w:hAnsi="Book Antiqua" w:cs="宋体"/>
          <w:sz w:val="24"/>
          <w:szCs w:val="24"/>
          <w:lang w:val="en-US" w:eastAsia="zh-CN"/>
        </w:rPr>
        <w:t xml:space="preserve"> H, </w:t>
      </w:r>
      <w:proofErr w:type="spellStart"/>
      <w:r w:rsidRPr="00B142D2">
        <w:rPr>
          <w:rFonts w:ascii="Book Antiqua" w:eastAsia="宋体" w:hAnsi="Book Antiqua" w:cs="宋体"/>
          <w:sz w:val="24"/>
          <w:szCs w:val="24"/>
          <w:lang w:val="en-US" w:eastAsia="zh-CN"/>
        </w:rPr>
        <w:t>Keltai</w:t>
      </w:r>
      <w:proofErr w:type="spellEnd"/>
      <w:r w:rsidRPr="00B142D2">
        <w:rPr>
          <w:rFonts w:ascii="Book Antiqua" w:eastAsia="宋体" w:hAnsi="Book Antiqua" w:cs="宋体"/>
          <w:sz w:val="24"/>
          <w:szCs w:val="24"/>
          <w:lang w:val="en-US" w:eastAsia="zh-CN"/>
        </w:rPr>
        <w:t xml:space="preserve"> M, </w:t>
      </w:r>
      <w:proofErr w:type="spellStart"/>
      <w:r w:rsidRPr="00B142D2">
        <w:rPr>
          <w:rFonts w:ascii="Book Antiqua" w:eastAsia="宋体" w:hAnsi="Book Antiqua" w:cs="宋体"/>
          <w:sz w:val="24"/>
          <w:szCs w:val="24"/>
          <w:lang w:val="en-US" w:eastAsia="zh-CN"/>
        </w:rPr>
        <w:t>Khurmi</w:t>
      </w:r>
      <w:proofErr w:type="spellEnd"/>
      <w:r w:rsidRPr="00B142D2">
        <w:rPr>
          <w:rFonts w:ascii="Book Antiqua" w:eastAsia="宋体" w:hAnsi="Book Antiqua" w:cs="宋体"/>
          <w:sz w:val="24"/>
          <w:szCs w:val="24"/>
          <w:lang w:val="en-US" w:eastAsia="zh-CN"/>
        </w:rPr>
        <w:t xml:space="preserve"> NS, </w:t>
      </w:r>
      <w:proofErr w:type="spellStart"/>
      <w:r w:rsidRPr="00B142D2">
        <w:rPr>
          <w:rFonts w:ascii="Book Antiqua" w:eastAsia="宋体" w:hAnsi="Book Antiqua" w:cs="宋体"/>
          <w:sz w:val="24"/>
          <w:szCs w:val="24"/>
          <w:lang w:val="en-US" w:eastAsia="zh-CN"/>
        </w:rPr>
        <w:t>Kontny</w:t>
      </w:r>
      <w:proofErr w:type="spellEnd"/>
      <w:r w:rsidRPr="00B142D2">
        <w:rPr>
          <w:rFonts w:ascii="Book Antiqua" w:eastAsia="宋体" w:hAnsi="Book Antiqua" w:cs="宋体"/>
          <w:sz w:val="24"/>
          <w:szCs w:val="24"/>
          <w:lang w:val="en-US" w:eastAsia="zh-CN"/>
        </w:rPr>
        <w:t xml:space="preserve"> F, Lewis BS, </w:t>
      </w:r>
      <w:proofErr w:type="spellStart"/>
      <w:r w:rsidRPr="00B142D2">
        <w:rPr>
          <w:rFonts w:ascii="Book Antiqua" w:eastAsia="宋体" w:hAnsi="Book Antiqua" w:cs="宋体"/>
          <w:sz w:val="24"/>
          <w:szCs w:val="24"/>
          <w:lang w:val="en-US" w:eastAsia="zh-CN"/>
        </w:rPr>
        <w:t>Steg</w:t>
      </w:r>
      <w:proofErr w:type="spellEnd"/>
      <w:r w:rsidRPr="00B142D2">
        <w:rPr>
          <w:rFonts w:ascii="Book Antiqua" w:eastAsia="宋体" w:hAnsi="Book Antiqua" w:cs="宋体"/>
          <w:sz w:val="24"/>
          <w:szCs w:val="24"/>
          <w:lang w:val="en-US" w:eastAsia="zh-CN"/>
        </w:rPr>
        <w:t xml:space="preserve"> PG, </w:t>
      </w:r>
      <w:proofErr w:type="spellStart"/>
      <w:r w:rsidRPr="00B142D2">
        <w:rPr>
          <w:rFonts w:ascii="Book Antiqua" w:eastAsia="宋体" w:hAnsi="Book Antiqua" w:cs="宋体"/>
          <w:sz w:val="24"/>
          <w:szCs w:val="24"/>
          <w:lang w:val="en-US" w:eastAsia="zh-CN"/>
        </w:rPr>
        <w:t>Storey</w:t>
      </w:r>
      <w:proofErr w:type="spellEnd"/>
      <w:r w:rsidRPr="00B142D2">
        <w:rPr>
          <w:rFonts w:ascii="Book Antiqua" w:eastAsia="宋体" w:hAnsi="Book Antiqua" w:cs="宋体"/>
          <w:sz w:val="24"/>
          <w:szCs w:val="24"/>
          <w:lang w:val="en-US" w:eastAsia="zh-CN"/>
        </w:rPr>
        <w:t xml:space="preserve"> RF, </w:t>
      </w:r>
      <w:proofErr w:type="spellStart"/>
      <w:r w:rsidRPr="00B142D2">
        <w:rPr>
          <w:rFonts w:ascii="Book Antiqua" w:eastAsia="宋体" w:hAnsi="Book Antiqua" w:cs="宋体"/>
          <w:sz w:val="24"/>
          <w:szCs w:val="24"/>
          <w:lang w:val="en-US" w:eastAsia="zh-CN"/>
        </w:rPr>
        <w:t>Wojdyla</w:t>
      </w:r>
      <w:proofErr w:type="spellEnd"/>
      <w:r w:rsidRPr="00B142D2">
        <w:rPr>
          <w:rFonts w:ascii="Book Antiqua" w:eastAsia="宋体" w:hAnsi="Book Antiqua" w:cs="宋体"/>
          <w:sz w:val="24"/>
          <w:szCs w:val="24"/>
          <w:lang w:val="en-US" w:eastAsia="zh-CN"/>
        </w:rPr>
        <w:t xml:space="preserve"> D, </w:t>
      </w:r>
      <w:proofErr w:type="spellStart"/>
      <w:r w:rsidRPr="00B142D2">
        <w:rPr>
          <w:rFonts w:ascii="Book Antiqua" w:eastAsia="宋体" w:hAnsi="Book Antiqua" w:cs="宋体"/>
          <w:sz w:val="24"/>
          <w:szCs w:val="24"/>
          <w:lang w:val="en-US" w:eastAsia="zh-CN"/>
        </w:rPr>
        <w:t>Wallentin</w:t>
      </w:r>
      <w:proofErr w:type="spellEnd"/>
      <w:r w:rsidRPr="00B142D2">
        <w:rPr>
          <w:rFonts w:ascii="Book Antiqua" w:eastAsia="宋体" w:hAnsi="Book Antiqua" w:cs="宋体"/>
          <w:sz w:val="24"/>
          <w:szCs w:val="24"/>
          <w:lang w:val="en-US" w:eastAsia="zh-CN"/>
        </w:rPr>
        <w:t xml:space="preserve"> L. Comparison of </w:t>
      </w:r>
      <w:proofErr w:type="spellStart"/>
      <w:r w:rsidRPr="00B142D2">
        <w:rPr>
          <w:rFonts w:ascii="Book Antiqua" w:eastAsia="宋体" w:hAnsi="Book Antiqua" w:cs="宋体"/>
          <w:sz w:val="24"/>
          <w:szCs w:val="24"/>
          <w:lang w:val="en-US" w:eastAsia="zh-CN"/>
        </w:rPr>
        <w:t>ticagrelor</w:t>
      </w:r>
      <w:proofErr w:type="spellEnd"/>
      <w:r w:rsidRPr="00B142D2">
        <w:rPr>
          <w:rFonts w:ascii="Book Antiqua" w:eastAsia="宋体" w:hAnsi="Book Antiqua" w:cs="宋体"/>
          <w:sz w:val="24"/>
          <w:szCs w:val="24"/>
          <w:lang w:val="en-US" w:eastAsia="zh-CN"/>
        </w:rPr>
        <w:t xml:space="preserve"> with </w:t>
      </w:r>
      <w:proofErr w:type="spellStart"/>
      <w:r w:rsidRPr="00B142D2">
        <w:rPr>
          <w:rFonts w:ascii="Book Antiqua" w:eastAsia="宋体" w:hAnsi="Book Antiqua" w:cs="宋体"/>
          <w:sz w:val="24"/>
          <w:szCs w:val="24"/>
          <w:lang w:val="en-US" w:eastAsia="zh-CN"/>
        </w:rPr>
        <w:t>clopidogrel</w:t>
      </w:r>
      <w:proofErr w:type="spellEnd"/>
      <w:r w:rsidRPr="00B142D2">
        <w:rPr>
          <w:rFonts w:ascii="Book Antiqua" w:eastAsia="宋体" w:hAnsi="Book Antiqua" w:cs="宋体"/>
          <w:sz w:val="24"/>
          <w:szCs w:val="24"/>
          <w:lang w:val="en-US" w:eastAsia="zh-CN"/>
        </w:rPr>
        <w:t xml:space="preserve"> in patients with a planned invasive strategy for acute coronary syndromes (PLATO): a </w:t>
      </w:r>
      <w:proofErr w:type="spellStart"/>
      <w:r w:rsidRPr="00B142D2">
        <w:rPr>
          <w:rFonts w:ascii="Book Antiqua" w:eastAsia="宋体" w:hAnsi="Book Antiqua" w:cs="宋体"/>
          <w:sz w:val="24"/>
          <w:szCs w:val="24"/>
          <w:lang w:val="en-US" w:eastAsia="zh-CN"/>
        </w:rPr>
        <w:t>randomised</w:t>
      </w:r>
      <w:proofErr w:type="spellEnd"/>
      <w:r w:rsidRPr="00B142D2">
        <w:rPr>
          <w:rFonts w:ascii="Book Antiqua" w:eastAsia="宋体" w:hAnsi="Book Antiqua" w:cs="宋体"/>
          <w:sz w:val="24"/>
          <w:szCs w:val="24"/>
          <w:lang w:val="en-US" w:eastAsia="zh-CN"/>
        </w:rPr>
        <w:t xml:space="preserve"> double-blind study. </w:t>
      </w:r>
      <w:r w:rsidRPr="00B142D2">
        <w:rPr>
          <w:rFonts w:ascii="Book Antiqua" w:eastAsia="宋体" w:hAnsi="Book Antiqua" w:cs="宋体"/>
          <w:i/>
          <w:iCs/>
          <w:sz w:val="24"/>
          <w:szCs w:val="24"/>
          <w:lang w:val="en-US" w:eastAsia="zh-CN"/>
        </w:rPr>
        <w:t>Lancet</w:t>
      </w:r>
      <w:r w:rsidRPr="00B142D2">
        <w:rPr>
          <w:rFonts w:ascii="Book Antiqua" w:eastAsia="宋体" w:hAnsi="Book Antiqua" w:cs="宋体"/>
          <w:sz w:val="24"/>
          <w:szCs w:val="24"/>
          <w:lang w:val="en-US" w:eastAsia="zh-CN"/>
        </w:rPr>
        <w:t> 2010; </w:t>
      </w:r>
      <w:r w:rsidRPr="00B142D2">
        <w:rPr>
          <w:rFonts w:ascii="Book Antiqua" w:eastAsia="宋体" w:hAnsi="Book Antiqua" w:cs="宋体"/>
          <w:b/>
          <w:bCs/>
          <w:sz w:val="24"/>
          <w:szCs w:val="24"/>
          <w:lang w:val="en-US" w:eastAsia="zh-CN"/>
        </w:rPr>
        <w:t>375</w:t>
      </w:r>
      <w:r w:rsidRPr="00B142D2">
        <w:rPr>
          <w:rFonts w:ascii="Book Antiqua" w:eastAsia="宋体" w:hAnsi="Book Antiqua" w:cs="宋体"/>
          <w:sz w:val="24"/>
          <w:szCs w:val="24"/>
          <w:lang w:val="en-US" w:eastAsia="zh-CN"/>
        </w:rPr>
        <w:t>: 283-293 [PMID: 20079528 DOI: 10.1016/S0140-6736(09)62191-7]</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6 </w:t>
      </w:r>
      <w:proofErr w:type="spellStart"/>
      <w:r w:rsidRPr="00B142D2">
        <w:rPr>
          <w:rFonts w:ascii="Book Antiqua" w:eastAsia="宋体" w:hAnsi="Book Antiqua" w:cs="宋体"/>
          <w:b/>
          <w:bCs/>
          <w:sz w:val="24"/>
          <w:szCs w:val="24"/>
          <w:lang w:val="en-US" w:eastAsia="zh-CN"/>
        </w:rPr>
        <w:t>Steg</w:t>
      </w:r>
      <w:proofErr w:type="spellEnd"/>
      <w:r w:rsidRPr="00B142D2">
        <w:rPr>
          <w:rFonts w:ascii="Book Antiqua" w:eastAsia="宋体" w:hAnsi="Book Antiqua" w:cs="宋体"/>
          <w:b/>
          <w:bCs/>
          <w:sz w:val="24"/>
          <w:szCs w:val="24"/>
          <w:lang w:val="en-US" w:eastAsia="zh-CN"/>
        </w:rPr>
        <w:t xml:space="preserve"> PG</w:t>
      </w:r>
      <w:r w:rsidRPr="00B142D2">
        <w:rPr>
          <w:rFonts w:ascii="Book Antiqua" w:eastAsia="宋体" w:hAnsi="Book Antiqua" w:cs="宋体"/>
          <w:sz w:val="24"/>
          <w:szCs w:val="24"/>
          <w:lang w:val="en-US" w:eastAsia="zh-CN"/>
        </w:rPr>
        <w:t xml:space="preserve">, Jolly SS, Mehta SR, Afzal R, Xavier D, </w:t>
      </w:r>
      <w:proofErr w:type="spellStart"/>
      <w:r w:rsidRPr="00B142D2">
        <w:rPr>
          <w:rFonts w:ascii="Book Antiqua" w:eastAsia="宋体" w:hAnsi="Book Antiqua" w:cs="宋体"/>
          <w:sz w:val="24"/>
          <w:szCs w:val="24"/>
          <w:lang w:val="en-US" w:eastAsia="zh-CN"/>
        </w:rPr>
        <w:t>Rupprecht</w:t>
      </w:r>
      <w:proofErr w:type="spellEnd"/>
      <w:r w:rsidRPr="00B142D2">
        <w:rPr>
          <w:rFonts w:ascii="Book Antiqua" w:eastAsia="宋体" w:hAnsi="Book Antiqua" w:cs="宋体"/>
          <w:sz w:val="24"/>
          <w:szCs w:val="24"/>
          <w:lang w:val="en-US" w:eastAsia="zh-CN"/>
        </w:rPr>
        <w:t xml:space="preserve"> HJ, </w:t>
      </w:r>
      <w:proofErr w:type="spellStart"/>
      <w:r w:rsidRPr="00B142D2">
        <w:rPr>
          <w:rFonts w:ascii="Book Antiqua" w:eastAsia="宋体" w:hAnsi="Book Antiqua" w:cs="宋体"/>
          <w:sz w:val="24"/>
          <w:szCs w:val="24"/>
          <w:lang w:val="en-US" w:eastAsia="zh-CN"/>
        </w:rPr>
        <w:t>López-Sendón</w:t>
      </w:r>
      <w:proofErr w:type="spellEnd"/>
      <w:r w:rsidRPr="00B142D2">
        <w:rPr>
          <w:rFonts w:ascii="Book Antiqua" w:eastAsia="宋体" w:hAnsi="Book Antiqua" w:cs="宋体"/>
          <w:sz w:val="24"/>
          <w:szCs w:val="24"/>
          <w:lang w:val="en-US" w:eastAsia="zh-CN"/>
        </w:rPr>
        <w:t xml:space="preserve"> JL, </w:t>
      </w:r>
      <w:proofErr w:type="spellStart"/>
      <w:r w:rsidRPr="00B142D2">
        <w:rPr>
          <w:rFonts w:ascii="Book Antiqua" w:eastAsia="宋体" w:hAnsi="Book Antiqua" w:cs="宋体"/>
          <w:sz w:val="24"/>
          <w:szCs w:val="24"/>
          <w:lang w:val="en-US" w:eastAsia="zh-CN"/>
        </w:rPr>
        <w:t>Budaj</w:t>
      </w:r>
      <w:proofErr w:type="spellEnd"/>
      <w:r w:rsidRPr="00B142D2">
        <w:rPr>
          <w:rFonts w:ascii="Book Antiqua" w:eastAsia="宋体" w:hAnsi="Book Antiqua" w:cs="宋体"/>
          <w:sz w:val="24"/>
          <w:szCs w:val="24"/>
          <w:lang w:val="en-US" w:eastAsia="zh-CN"/>
        </w:rPr>
        <w:t xml:space="preserve"> A, Diaz R, </w:t>
      </w:r>
      <w:proofErr w:type="spellStart"/>
      <w:r w:rsidRPr="00B142D2">
        <w:rPr>
          <w:rFonts w:ascii="Book Antiqua" w:eastAsia="宋体" w:hAnsi="Book Antiqua" w:cs="宋体"/>
          <w:sz w:val="24"/>
          <w:szCs w:val="24"/>
          <w:lang w:val="en-US" w:eastAsia="zh-CN"/>
        </w:rPr>
        <w:t>Avezum</w:t>
      </w:r>
      <w:proofErr w:type="spellEnd"/>
      <w:r w:rsidRPr="00B142D2">
        <w:rPr>
          <w:rFonts w:ascii="Book Antiqua" w:eastAsia="宋体" w:hAnsi="Book Antiqua" w:cs="宋体"/>
          <w:sz w:val="24"/>
          <w:szCs w:val="24"/>
          <w:lang w:val="en-US" w:eastAsia="zh-CN"/>
        </w:rPr>
        <w:t xml:space="preserve"> A, </w:t>
      </w:r>
      <w:proofErr w:type="spellStart"/>
      <w:r w:rsidRPr="00B142D2">
        <w:rPr>
          <w:rFonts w:ascii="Book Antiqua" w:eastAsia="宋体" w:hAnsi="Book Antiqua" w:cs="宋体"/>
          <w:sz w:val="24"/>
          <w:szCs w:val="24"/>
          <w:lang w:val="en-US" w:eastAsia="zh-CN"/>
        </w:rPr>
        <w:t>Widimsky</w:t>
      </w:r>
      <w:proofErr w:type="spellEnd"/>
      <w:r w:rsidRPr="00B142D2">
        <w:rPr>
          <w:rFonts w:ascii="Book Antiqua" w:eastAsia="宋体" w:hAnsi="Book Antiqua" w:cs="宋体"/>
          <w:sz w:val="24"/>
          <w:szCs w:val="24"/>
          <w:lang w:val="en-US" w:eastAsia="zh-CN"/>
        </w:rPr>
        <w:t xml:space="preserve"> P, Rao SV, </w:t>
      </w:r>
      <w:proofErr w:type="spellStart"/>
      <w:r w:rsidRPr="00B142D2">
        <w:rPr>
          <w:rFonts w:ascii="Book Antiqua" w:eastAsia="宋体" w:hAnsi="Book Antiqua" w:cs="宋体"/>
          <w:sz w:val="24"/>
          <w:szCs w:val="24"/>
          <w:lang w:val="en-US" w:eastAsia="zh-CN"/>
        </w:rPr>
        <w:t>Chrolavicius</w:t>
      </w:r>
      <w:proofErr w:type="spellEnd"/>
      <w:r w:rsidRPr="00B142D2">
        <w:rPr>
          <w:rFonts w:ascii="Book Antiqua" w:eastAsia="宋体" w:hAnsi="Book Antiqua" w:cs="宋体"/>
          <w:sz w:val="24"/>
          <w:szCs w:val="24"/>
          <w:lang w:val="en-US" w:eastAsia="zh-CN"/>
        </w:rPr>
        <w:t xml:space="preserve"> S, Meeks B, Joyner C, Pogue J, Yusuf S. Low-dose vs standard-dose unfractionated heparin for percutaneous coronary intervention in acute coronary syndromes treated with </w:t>
      </w:r>
      <w:proofErr w:type="spellStart"/>
      <w:r w:rsidRPr="00B142D2">
        <w:rPr>
          <w:rFonts w:ascii="Book Antiqua" w:eastAsia="宋体" w:hAnsi="Book Antiqua" w:cs="宋体"/>
          <w:sz w:val="24"/>
          <w:szCs w:val="24"/>
          <w:lang w:val="en-US" w:eastAsia="zh-CN"/>
        </w:rPr>
        <w:t>fondaparinux</w:t>
      </w:r>
      <w:proofErr w:type="spellEnd"/>
      <w:r w:rsidRPr="00B142D2">
        <w:rPr>
          <w:rFonts w:ascii="Book Antiqua" w:eastAsia="宋体" w:hAnsi="Book Antiqua" w:cs="宋体"/>
          <w:sz w:val="24"/>
          <w:szCs w:val="24"/>
          <w:lang w:val="en-US" w:eastAsia="zh-CN"/>
        </w:rPr>
        <w:t>: the FUTURA/OASIS-8 randomized trial. </w:t>
      </w:r>
      <w:r w:rsidRPr="00B142D2">
        <w:rPr>
          <w:rFonts w:ascii="Book Antiqua" w:eastAsia="宋体" w:hAnsi="Book Antiqua" w:cs="宋体"/>
          <w:i/>
          <w:iCs/>
          <w:sz w:val="24"/>
          <w:szCs w:val="24"/>
          <w:lang w:val="en-US" w:eastAsia="zh-CN"/>
        </w:rPr>
        <w:t>JAMA</w:t>
      </w:r>
      <w:r w:rsidRPr="00B142D2">
        <w:rPr>
          <w:rFonts w:ascii="Book Antiqua" w:eastAsia="宋体" w:hAnsi="Book Antiqua" w:cs="宋体"/>
          <w:sz w:val="24"/>
          <w:szCs w:val="24"/>
          <w:lang w:val="en-US" w:eastAsia="zh-CN"/>
        </w:rPr>
        <w:t> 2010; </w:t>
      </w:r>
      <w:r w:rsidRPr="00B142D2">
        <w:rPr>
          <w:rFonts w:ascii="Book Antiqua" w:eastAsia="宋体" w:hAnsi="Book Antiqua" w:cs="宋体"/>
          <w:b/>
          <w:bCs/>
          <w:sz w:val="24"/>
          <w:szCs w:val="24"/>
          <w:lang w:val="en-US" w:eastAsia="zh-CN"/>
        </w:rPr>
        <w:t>304</w:t>
      </w:r>
      <w:r w:rsidRPr="00B142D2">
        <w:rPr>
          <w:rFonts w:ascii="Book Antiqua" w:eastAsia="宋体" w:hAnsi="Book Antiqua" w:cs="宋体"/>
          <w:sz w:val="24"/>
          <w:szCs w:val="24"/>
          <w:lang w:val="en-US" w:eastAsia="zh-CN"/>
        </w:rPr>
        <w:t>: 1339-1349 [PMID: 20805623 DOI: 10.1001/jama.2010.1320]</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7 </w:t>
      </w:r>
      <w:proofErr w:type="spellStart"/>
      <w:r w:rsidRPr="00B142D2">
        <w:rPr>
          <w:rFonts w:ascii="Book Antiqua" w:eastAsia="宋体" w:hAnsi="Book Antiqua" w:cs="宋体"/>
          <w:b/>
          <w:bCs/>
          <w:sz w:val="24"/>
          <w:szCs w:val="24"/>
          <w:lang w:val="en-US" w:eastAsia="zh-CN"/>
        </w:rPr>
        <w:t>Montalescot</w:t>
      </w:r>
      <w:proofErr w:type="spellEnd"/>
      <w:r w:rsidRPr="00B142D2">
        <w:rPr>
          <w:rFonts w:ascii="Book Antiqua" w:eastAsia="宋体" w:hAnsi="Book Antiqua" w:cs="宋体"/>
          <w:b/>
          <w:bCs/>
          <w:sz w:val="24"/>
          <w:szCs w:val="24"/>
          <w:lang w:val="en-US" w:eastAsia="zh-CN"/>
        </w:rPr>
        <w:t xml:space="preserve"> G</w:t>
      </w:r>
      <w:r w:rsidRPr="00B142D2">
        <w:rPr>
          <w:rFonts w:ascii="Book Antiqua" w:eastAsia="宋体" w:hAnsi="Book Antiqua" w:cs="宋体"/>
          <w:sz w:val="24"/>
          <w:szCs w:val="24"/>
          <w:lang w:val="en-US" w:eastAsia="zh-CN"/>
        </w:rPr>
        <w:t xml:space="preserve">, </w:t>
      </w:r>
      <w:proofErr w:type="spellStart"/>
      <w:r w:rsidRPr="00B142D2">
        <w:rPr>
          <w:rFonts w:ascii="Book Antiqua" w:eastAsia="宋体" w:hAnsi="Book Antiqua" w:cs="宋体"/>
          <w:sz w:val="24"/>
          <w:szCs w:val="24"/>
          <w:lang w:val="en-US" w:eastAsia="zh-CN"/>
        </w:rPr>
        <w:t>Wiviott</w:t>
      </w:r>
      <w:proofErr w:type="spellEnd"/>
      <w:r w:rsidRPr="00B142D2">
        <w:rPr>
          <w:rFonts w:ascii="Book Antiqua" w:eastAsia="宋体" w:hAnsi="Book Antiqua" w:cs="宋体"/>
          <w:sz w:val="24"/>
          <w:szCs w:val="24"/>
          <w:lang w:val="en-US" w:eastAsia="zh-CN"/>
        </w:rPr>
        <w:t xml:space="preserve"> SD, </w:t>
      </w:r>
      <w:proofErr w:type="spellStart"/>
      <w:r w:rsidRPr="00B142D2">
        <w:rPr>
          <w:rFonts w:ascii="Book Antiqua" w:eastAsia="宋体" w:hAnsi="Book Antiqua" w:cs="宋体"/>
          <w:sz w:val="24"/>
          <w:szCs w:val="24"/>
          <w:lang w:val="en-US" w:eastAsia="zh-CN"/>
        </w:rPr>
        <w:t>Braunwald</w:t>
      </w:r>
      <w:proofErr w:type="spellEnd"/>
      <w:r w:rsidRPr="00B142D2">
        <w:rPr>
          <w:rFonts w:ascii="Book Antiqua" w:eastAsia="宋体" w:hAnsi="Book Antiqua" w:cs="宋体"/>
          <w:sz w:val="24"/>
          <w:szCs w:val="24"/>
          <w:lang w:val="en-US" w:eastAsia="zh-CN"/>
        </w:rPr>
        <w:t xml:space="preserve"> E, Murphy SA, Gibson CM, McCabe CH, </w:t>
      </w:r>
      <w:proofErr w:type="spellStart"/>
      <w:r w:rsidRPr="00B142D2">
        <w:rPr>
          <w:rFonts w:ascii="Book Antiqua" w:eastAsia="宋体" w:hAnsi="Book Antiqua" w:cs="宋体"/>
          <w:sz w:val="24"/>
          <w:szCs w:val="24"/>
          <w:lang w:val="en-US" w:eastAsia="zh-CN"/>
        </w:rPr>
        <w:t>Antman</w:t>
      </w:r>
      <w:proofErr w:type="spellEnd"/>
      <w:r w:rsidRPr="00B142D2">
        <w:rPr>
          <w:rFonts w:ascii="Book Antiqua" w:eastAsia="宋体" w:hAnsi="Book Antiqua" w:cs="宋体"/>
          <w:sz w:val="24"/>
          <w:szCs w:val="24"/>
          <w:lang w:val="en-US" w:eastAsia="zh-CN"/>
        </w:rPr>
        <w:t xml:space="preserve"> EM. </w:t>
      </w:r>
      <w:proofErr w:type="spellStart"/>
      <w:r w:rsidRPr="00B142D2">
        <w:rPr>
          <w:rFonts w:ascii="Book Antiqua" w:eastAsia="宋体" w:hAnsi="Book Antiqua" w:cs="宋体"/>
          <w:sz w:val="24"/>
          <w:szCs w:val="24"/>
          <w:lang w:val="en-US" w:eastAsia="zh-CN"/>
        </w:rPr>
        <w:t>Prasugrel</w:t>
      </w:r>
      <w:proofErr w:type="spellEnd"/>
      <w:r w:rsidRPr="00B142D2">
        <w:rPr>
          <w:rFonts w:ascii="Book Antiqua" w:eastAsia="宋体" w:hAnsi="Book Antiqua" w:cs="宋体"/>
          <w:sz w:val="24"/>
          <w:szCs w:val="24"/>
          <w:lang w:val="en-US" w:eastAsia="zh-CN"/>
        </w:rPr>
        <w:t xml:space="preserve"> compared with </w:t>
      </w:r>
      <w:proofErr w:type="spellStart"/>
      <w:r w:rsidRPr="00B142D2">
        <w:rPr>
          <w:rFonts w:ascii="Book Antiqua" w:eastAsia="宋体" w:hAnsi="Book Antiqua" w:cs="宋体"/>
          <w:sz w:val="24"/>
          <w:szCs w:val="24"/>
          <w:lang w:val="en-US" w:eastAsia="zh-CN"/>
        </w:rPr>
        <w:t>clopidogrel</w:t>
      </w:r>
      <w:proofErr w:type="spellEnd"/>
      <w:r w:rsidRPr="00B142D2">
        <w:rPr>
          <w:rFonts w:ascii="Book Antiqua" w:eastAsia="宋体" w:hAnsi="Book Antiqua" w:cs="宋体"/>
          <w:sz w:val="24"/>
          <w:szCs w:val="24"/>
          <w:lang w:val="en-US" w:eastAsia="zh-CN"/>
        </w:rPr>
        <w:t xml:space="preserve"> in patients undergoing percutaneous coronary intervention for ST-elevation myocardial infarction (TRITON-TIMI 38): double-blind, </w:t>
      </w:r>
      <w:proofErr w:type="spellStart"/>
      <w:r w:rsidRPr="00B142D2">
        <w:rPr>
          <w:rFonts w:ascii="Book Antiqua" w:eastAsia="宋体" w:hAnsi="Book Antiqua" w:cs="宋体"/>
          <w:sz w:val="24"/>
          <w:szCs w:val="24"/>
          <w:lang w:val="en-US" w:eastAsia="zh-CN"/>
        </w:rPr>
        <w:t>randomised</w:t>
      </w:r>
      <w:proofErr w:type="spellEnd"/>
      <w:r w:rsidRPr="00B142D2">
        <w:rPr>
          <w:rFonts w:ascii="Book Antiqua" w:eastAsia="宋体" w:hAnsi="Book Antiqua" w:cs="宋体"/>
          <w:sz w:val="24"/>
          <w:szCs w:val="24"/>
          <w:lang w:val="en-US" w:eastAsia="zh-CN"/>
        </w:rPr>
        <w:t xml:space="preserve"> controlled trial. </w:t>
      </w:r>
      <w:r w:rsidRPr="00B142D2">
        <w:rPr>
          <w:rFonts w:ascii="Book Antiqua" w:eastAsia="宋体" w:hAnsi="Book Antiqua" w:cs="宋体"/>
          <w:i/>
          <w:iCs/>
          <w:sz w:val="24"/>
          <w:szCs w:val="24"/>
          <w:lang w:val="en-US" w:eastAsia="zh-CN"/>
        </w:rPr>
        <w:t>Lancet</w:t>
      </w:r>
      <w:r w:rsidRPr="00B142D2">
        <w:rPr>
          <w:rFonts w:ascii="Book Antiqua" w:eastAsia="宋体" w:hAnsi="Book Antiqua" w:cs="宋体"/>
          <w:sz w:val="24"/>
          <w:szCs w:val="24"/>
          <w:lang w:val="en-US" w:eastAsia="zh-CN"/>
        </w:rPr>
        <w:t> 2009; </w:t>
      </w:r>
      <w:r w:rsidRPr="00B142D2">
        <w:rPr>
          <w:rFonts w:ascii="Book Antiqua" w:eastAsia="宋体" w:hAnsi="Book Antiqua" w:cs="宋体"/>
          <w:b/>
          <w:bCs/>
          <w:sz w:val="24"/>
          <w:szCs w:val="24"/>
          <w:lang w:val="en-US" w:eastAsia="zh-CN"/>
        </w:rPr>
        <w:t>373</w:t>
      </w:r>
      <w:r w:rsidRPr="00B142D2">
        <w:rPr>
          <w:rFonts w:ascii="Book Antiqua" w:eastAsia="宋体" w:hAnsi="Book Antiqua" w:cs="宋体"/>
          <w:sz w:val="24"/>
          <w:szCs w:val="24"/>
          <w:lang w:val="en-US" w:eastAsia="zh-CN"/>
        </w:rPr>
        <w:t>: 723-731 [PMID: 19249633 DOI: 10.1016/S0140-6736(09)60441-4]</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lastRenderedPageBreak/>
        <w:t>8 </w:t>
      </w:r>
      <w:r w:rsidRPr="00B142D2">
        <w:rPr>
          <w:rFonts w:ascii="Book Antiqua" w:eastAsia="宋体" w:hAnsi="Book Antiqua" w:cs="宋体"/>
          <w:b/>
          <w:bCs/>
          <w:sz w:val="24"/>
          <w:szCs w:val="24"/>
          <w:lang w:val="en-US" w:eastAsia="zh-CN"/>
        </w:rPr>
        <w:t>Stone GW</w:t>
      </w:r>
      <w:r w:rsidRPr="00B142D2">
        <w:rPr>
          <w:rFonts w:ascii="Book Antiqua" w:eastAsia="宋体" w:hAnsi="Book Antiqua" w:cs="宋体"/>
          <w:sz w:val="24"/>
          <w:szCs w:val="24"/>
          <w:lang w:val="en-US" w:eastAsia="zh-CN"/>
        </w:rPr>
        <w:t xml:space="preserve">, White HD, </w:t>
      </w:r>
      <w:proofErr w:type="spellStart"/>
      <w:r w:rsidRPr="00B142D2">
        <w:rPr>
          <w:rFonts w:ascii="Book Antiqua" w:eastAsia="宋体" w:hAnsi="Book Antiqua" w:cs="宋体"/>
          <w:sz w:val="24"/>
          <w:szCs w:val="24"/>
          <w:lang w:val="en-US" w:eastAsia="zh-CN"/>
        </w:rPr>
        <w:t>Ohman</w:t>
      </w:r>
      <w:proofErr w:type="spellEnd"/>
      <w:r w:rsidRPr="00B142D2">
        <w:rPr>
          <w:rFonts w:ascii="Book Antiqua" w:eastAsia="宋体" w:hAnsi="Book Antiqua" w:cs="宋体"/>
          <w:sz w:val="24"/>
          <w:szCs w:val="24"/>
          <w:lang w:val="en-US" w:eastAsia="zh-CN"/>
        </w:rPr>
        <w:t xml:space="preserve"> EM, Bertrand ME, </w:t>
      </w:r>
      <w:proofErr w:type="spellStart"/>
      <w:r w:rsidRPr="00B142D2">
        <w:rPr>
          <w:rFonts w:ascii="Book Antiqua" w:eastAsia="宋体" w:hAnsi="Book Antiqua" w:cs="宋体"/>
          <w:sz w:val="24"/>
          <w:szCs w:val="24"/>
          <w:lang w:val="en-US" w:eastAsia="zh-CN"/>
        </w:rPr>
        <w:t>Lincoff</w:t>
      </w:r>
      <w:proofErr w:type="spellEnd"/>
      <w:r w:rsidRPr="00B142D2">
        <w:rPr>
          <w:rFonts w:ascii="Book Antiqua" w:eastAsia="宋体" w:hAnsi="Book Antiqua" w:cs="宋体"/>
          <w:sz w:val="24"/>
          <w:szCs w:val="24"/>
          <w:lang w:val="en-US" w:eastAsia="zh-CN"/>
        </w:rPr>
        <w:t xml:space="preserve"> AM, McLaurin BT, Cox DA, </w:t>
      </w:r>
      <w:proofErr w:type="spellStart"/>
      <w:r w:rsidRPr="00B142D2">
        <w:rPr>
          <w:rFonts w:ascii="Book Antiqua" w:eastAsia="宋体" w:hAnsi="Book Antiqua" w:cs="宋体"/>
          <w:sz w:val="24"/>
          <w:szCs w:val="24"/>
          <w:lang w:val="en-US" w:eastAsia="zh-CN"/>
        </w:rPr>
        <w:t>Pocock</w:t>
      </w:r>
      <w:proofErr w:type="spellEnd"/>
      <w:r w:rsidRPr="00B142D2">
        <w:rPr>
          <w:rFonts w:ascii="Book Antiqua" w:eastAsia="宋体" w:hAnsi="Book Antiqua" w:cs="宋体"/>
          <w:sz w:val="24"/>
          <w:szCs w:val="24"/>
          <w:lang w:val="en-US" w:eastAsia="zh-CN"/>
        </w:rPr>
        <w:t xml:space="preserve"> SJ, Ware JH, </w:t>
      </w:r>
      <w:proofErr w:type="spellStart"/>
      <w:r w:rsidRPr="00B142D2">
        <w:rPr>
          <w:rFonts w:ascii="Book Antiqua" w:eastAsia="宋体" w:hAnsi="Book Antiqua" w:cs="宋体"/>
          <w:sz w:val="24"/>
          <w:szCs w:val="24"/>
          <w:lang w:val="en-US" w:eastAsia="zh-CN"/>
        </w:rPr>
        <w:t>Feit</w:t>
      </w:r>
      <w:proofErr w:type="spellEnd"/>
      <w:r w:rsidRPr="00B142D2">
        <w:rPr>
          <w:rFonts w:ascii="Book Antiqua" w:eastAsia="宋体" w:hAnsi="Book Antiqua" w:cs="宋体"/>
          <w:sz w:val="24"/>
          <w:szCs w:val="24"/>
          <w:lang w:val="en-US" w:eastAsia="zh-CN"/>
        </w:rPr>
        <w:t xml:space="preserve"> F, Colombo A, </w:t>
      </w:r>
      <w:proofErr w:type="spellStart"/>
      <w:r w:rsidRPr="00B142D2">
        <w:rPr>
          <w:rFonts w:ascii="Book Antiqua" w:eastAsia="宋体" w:hAnsi="Book Antiqua" w:cs="宋体"/>
          <w:sz w:val="24"/>
          <w:szCs w:val="24"/>
          <w:lang w:val="en-US" w:eastAsia="zh-CN"/>
        </w:rPr>
        <w:t>Manoukian</w:t>
      </w:r>
      <w:proofErr w:type="spellEnd"/>
      <w:r w:rsidRPr="00B142D2">
        <w:rPr>
          <w:rFonts w:ascii="Book Antiqua" w:eastAsia="宋体" w:hAnsi="Book Antiqua" w:cs="宋体"/>
          <w:sz w:val="24"/>
          <w:szCs w:val="24"/>
          <w:lang w:val="en-US" w:eastAsia="zh-CN"/>
        </w:rPr>
        <w:t xml:space="preserve"> SV, Lansky AJ, Mehran R, Moses JW. </w:t>
      </w:r>
      <w:proofErr w:type="spellStart"/>
      <w:r w:rsidRPr="00B142D2">
        <w:rPr>
          <w:rFonts w:ascii="Book Antiqua" w:eastAsia="宋体" w:hAnsi="Book Antiqua" w:cs="宋体"/>
          <w:sz w:val="24"/>
          <w:szCs w:val="24"/>
          <w:lang w:val="en-US" w:eastAsia="zh-CN"/>
        </w:rPr>
        <w:t>Bivalirudin</w:t>
      </w:r>
      <w:proofErr w:type="spellEnd"/>
      <w:r w:rsidRPr="00B142D2">
        <w:rPr>
          <w:rFonts w:ascii="Book Antiqua" w:eastAsia="宋体" w:hAnsi="Book Antiqua" w:cs="宋体"/>
          <w:sz w:val="24"/>
          <w:szCs w:val="24"/>
          <w:lang w:val="en-US" w:eastAsia="zh-CN"/>
        </w:rPr>
        <w:t xml:space="preserve"> in patients with acute coronary syndromes undergoing percutaneous coronary intervention: a subgroup analysis from the Acute Catheterization and Urgent Intervention Triage strategy (ACUITY) trial. </w:t>
      </w:r>
      <w:r w:rsidRPr="00B142D2">
        <w:rPr>
          <w:rFonts w:ascii="Book Antiqua" w:eastAsia="宋体" w:hAnsi="Book Antiqua" w:cs="宋体"/>
          <w:i/>
          <w:iCs/>
          <w:sz w:val="24"/>
          <w:szCs w:val="24"/>
          <w:lang w:val="en-US" w:eastAsia="zh-CN"/>
        </w:rPr>
        <w:t>Lancet</w:t>
      </w:r>
      <w:r w:rsidRPr="00B142D2">
        <w:rPr>
          <w:rFonts w:ascii="Book Antiqua" w:eastAsia="宋体" w:hAnsi="Book Antiqua" w:cs="宋体"/>
          <w:sz w:val="24"/>
          <w:szCs w:val="24"/>
          <w:lang w:val="en-US" w:eastAsia="zh-CN"/>
        </w:rPr>
        <w:t> 2007; </w:t>
      </w:r>
      <w:r w:rsidRPr="00B142D2">
        <w:rPr>
          <w:rFonts w:ascii="Book Antiqua" w:eastAsia="宋体" w:hAnsi="Book Antiqua" w:cs="宋体"/>
          <w:b/>
          <w:bCs/>
          <w:sz w:val="24"/>
          <w:szCs w:val="24"/>
          <w:lang w:val="en-US" w:eastAsia="zh-CN"/>
        </w:rPr>
        <w:t>369</w:t>
      </w:r>
      <w:r w:rsidRPr="00B142D2">
        <w:rPr>
          <w:rFonts w:ascii="Book Antiqua" w:eastAsia="宋体" w:hAnsi="Book Antiqua" w:cs="宋体"/>
          <w:sz w:val="24"/>
          <w:szCs w:val="24"/>
          <w:lang w:val="en-US" w:eastAsia="zh-CN"/>
        </w:rPr>
        <w:t>: 907-919 [PMID: 17368152]</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9 </w:t>
      </w:r>
      <w:r w:rsidRPr="00B142D2">
        <w:rPr>
          <w:rFonts w:ascii="Book Antiqua" w:eastAsia="宋体" w:hAnsi="Book Antiqua" w:cs="宋体"/>
          <w:b/>
          <w:bCs/>
          <w:sz w:val="24"/>
          <w:szCs w:val="24"/>
          <w:lang w:val="en-US" w:eastAsia="zh-CN"/>
        </w:rPr>
        <w:t>O'Gara PT</w:t>
      </w:r>
      <w:r w:rsidRPr="00B142D2">
        <w:rPr>
          <w:rFonts w:ascii="Book Antiqua" w:eastAsia="宋体" w:hAnsi="Book Antiqua" w:cs="宋体"/>
          <w:sz w:val="24"/>
          <w:szCs w:val="24"/>
          <w:lang w:val="en-US" w:eastAsia="zh-CN"/>
        </w:rPr>
        <w:t xml:space="preserve">, Kushner FG, </w:t>
      </w:r>
      <w:proofErr w:type="spellStart"/>
      <w:r w:rsidRPr="00B142D2">
        <w:rPr>
          <w:rFonts w:ascii="Book Antiqua" w:eastAsia="宋体" w:hAnsi="Book Antiqua" w:cs="宋体"/>
          <w:sz w:val="24"/>
          <w:szCs w:val="24"/>
          <w:lang w:val="en-US" w:eastAsia="zh-CN"/>
        </w:rPr>
        <w:t>Ascheim</w:t>
      </w:r>
      <w:proofErr w:type="spellEnd"/>
      <w:r w:rsidRPr="00B142D2">
        <w:rPr>
          <w:rFonts w:ascii="Book Antiqua" w:eastAsia="宋体" w:hAnsi="Book Antiqua" w:cs="宋体"/>
          <w:sz w:val="24"/>
          <w:szCs w:val="24"/>
          <w:lang w:val="en-US" w:eastAsia="zh-CN"/>
        </w:rPr>
        <w:t xml:space="preserve"> DD, Casey DE, Chung MK, de </w:t>
      </w:r>
      <w:proofErr w:type="spellStart"/>
      <w:r w:rsidRPr="00B142D2">
        <w:rPr>
          <w:rFonts w:ascii="Book Antiqua" w:eastAsia="宋体" w:hAnsi="Book Antiqua" w:cs="宋体"/>
          <w:sz w:val="24"/>
          <w:szCs w:val="24"/>
          <w:lang w:val="en-US" w:eastAsia="zh-CN"/>
        </w:rPr>
        <w:t>Lemos</w:t>
      </w:r>
      <w:proofErr w:type="spellEnd"/>
      <w:r w:rsidRPr="00B142D2">
        <w:rPr>
          <w:rFonts w:ascii="Book Antiqua" w:eastAsia="宋体" w:hAnsi="Book Antiqua" w:cs="宋体"/>
          <w:sz w:val="24"/>
          <w:szCs w:val="24"/>
          <w:lang w:val="en-US" w:eastAsia="zh-CN"/>
        </w:rPr>
        <w:t xml:space="preserve"> JA, </w:t>
      </w:r>
      <w:proofErr w:type="spellStart"/>
      <w:r w:rsidRPr="00B142D2">
        <w:rPr>
          <w:rFonts w:ascii="Book Antiqua" w:eastAsia="宋体" w:hAnsi="Book Antiqua" w:cs="宋体"/>
          <w:sz w:val="24"/>
          <w:szCs w:val="24"/>
          <w:lang w:val="en-US" w:eastAsia="zh-CN"/>
        </w:rPr>
        <w:t>Ettinger</w:t>
      </w:r>
      <w:proofErr w:type="spellEnd"/>
      <w:r w:rsidRPr="00B142D2">
        <w:rPr>
          <w:rFonts w:ascii="Book Antiqua" w:eastAsia="宋体" w:hAnsi="Book Antiqua" w:cs="宋体"/>
          <w:sz w:val="24"/>
          <w:szCs w:val="24"/>
          <w:lang w:val="en-US" w:eastAsia="zh-CN"/>
        </w:rPr>
        <w:t xml:space="preserve"> SM, Fang JC, </w:t>
      </w:r>
      <w:proofErr w:type="spellStart"/>
      <w:r w:rsidRPr="00B142D2">
        <w:rPr>
          <w:rFonts w:ascii="Book Antiqua" w:eastAsia="宋体" w:hAnsi="Book Antiqua" w:cs="宋体"/>
          <w:sz w:val="24"/>
          <w:szCs w:val="24"/>
          <w:lang w:val="en-US" w:eastAsia="zh-CN"/>
        </w:rPr>
        <w:t>Fesmire</w:t>
      </w:r>
      <w:proofErr w:type="spellEnd"/>
      <w:r w:rsidRPr="00B142D2">
        <w:rPr>
          <w:rFonts w:ascii="Book Antiqua" w:eastAsia="宋体" w:hAnsi="Book Antiqua" w:cs="宋体"/>
          <w:sz w:val="24"/>
          <w:szCs w:val="24"/>
          <w:lang w:val="en-US" w:eastAsia="zh-CN"/>
        </w:rPr>
        <w:t xml:space="preserve"> FM, Franklin BA, Granger CB, </w:t>
      </w:r>
      <w:proofErr w:type="spellStart"/>
      <w:r w:rsidRPr="00B142D2">
        <w:rPr>
          <w:rFonts w:ascii="Book Antiqua" w:eastAsia="宋体" w:hAnsi="Book Antiqua" w:cs="宋体"/>
          <w:sz w:val="24"/>
          <w:szCs w:val="24"/>
          <w:lang w:val="en-US" w:eastAsia="zh-CN"/>
        </w:rPr>
        <w:t>Krumholz</w:t>
      </w:r>
      <w:proofErr w:type="spellEnd"/>
      <w:r w:rsidRPr="00B142D2">
        <w:rPr>
          <w:rFonts w:ascii="Book Antiqua" w:eastAsia="宋体" w:hAnsi="Book Antiqua" w:cs="宋体"/>
          <w:sz w:val="24"/>
          <w:szCs w:val="24"/>
          <w:lang w:val="en-US" w:eastAsia="zh-CN"/>
        </w:rPr>
        <w:t xml:space="preserve"> HM, </w:t>
      </w:r>
      <w:proofErr w:type="spellStart"/>
      <w:r w:rsidRPr="00B142D2">
        <w:rPr>
          <w:rFonts w:ascii="Book Antiqua" w:eastAsia="宋体" w:hAnsi="Book Antiqua" w:cs="宋体"/>
          <w:sz w:val="24"/>
          <w:szCs w:val="24"/>
          <w:lang w:val="en-US" w:eastAsia="zh-CN"/>
        </w:rPr>
        <w:t>Linderbaum</w:t>
      </w:r>
      <w:proofErr w:type="spellEnd"/>
      <w:r w:rsidRPr="00B142D2">
        <w:rPr>
          <w:rFonts w:ascii="Book Antiqua" w:eastAsia="宋体" w:hAnsi="Book Antiqua" w:cs="宋体"/>
          <w:sz w:val="24"/>
          <w:szCs w:val="24"/>
          <w:lang w:val="en-US" w:eastAsia="zh-CN"/>
        </w:rPr>
        <w:t xml:space="preserve"> JA, Morrow DA, Newby LK, </w:t>
      </w:r>
      <w:proofErr w:type="spellStart"/>
      <w:r w:rsidRPr="00B142D2">
        <w:rPr>
          <w:rFonts w:ascii="Book Antiqua" w:eastAsia="宋体" w:hAnsi="Book Antiqua" w:cs="宋体"/>
          <w:sz w:val="24"/>
          <w:szCs w:val="24"/>
          <w:lang w:val="en-US" w:eastAsia="zh-CN"/>
        </w:rPr>
        <w:t>Ornato</w:t>
      </w:r>
      <w:proofErr w:type="spellEnd"/>
      <w:r w:rsidRPr="00B142D2">
        <w:rPr>
          <w:rFonts w:ascii="Book Antiqua" w:eastAsia="宋体" w:hAnsi="Book Antiqua" w:cs="宋体"/>
          <w:sz w:val="24"/>
          <w:szCs w:val="24"/>
          <w:lang w:val="en-US" w:eastAsia="zh-CN"/>
        </w:rPr>
        <w:t xml:space="preserve"> JP, </w:t>
      </w:r>
      <w:proofErr w:type="spellStart"/>
      <w:r w:rsidRPr="00B142D2">
        <w:rPr>
          <w:rFonts w:ascii="Book Antiqua" w:eastAsia="宋体" w:hAnsi="Book Antiqua" w:cs="宋体"/>
          <w:sz w:val="24"/>
          <w:szCs w:val="24"/>
          <w:lang w:val="en-US" w:eastAsia="zh-CN"/>
        </w:rPr>
        <w:t>Ou</w:t>
      </w:r>
      <w:proofErr w:type="spellEnd"/>
      <w:r w:rsidRPr="00B142D2">
        <w:rPr>
          <w:rFonts w:ascii="Book Antiqua" w:eastAsia="宋体" w:hAnsi="Book Antiqua" w:cs="宋体"/>
          <w:sz w:val="24"/>
          <w:szCs w:val="24"/>
          <w:lang w:val="en-US" w:eastAsia="zh-CN"/>
        </w:rPr>
        <w:t xml:space="preserve"> N, Radford MJ, </w:t>
      </w:r>
      <w:proofErr w:type="spellStart"/>
      <w:r w:rsidRPr="00B142D2">
        <w:rPr>
          <w:rFonts w:ascii="Book Antiqua" w:eastAsia="宋体" w:hAnsi="Book Antiqua" w:cs="宋体"/>
          <w:sz w:val="24"/>
          <w:szCs w:val="24"/>
          <w:lang w:val="en-US" w:eastAsia="zh-CN"/>
        </w:rPr>
        <w:t>Tamis</w:t>
      </w:r>
      <w:proofErr w:type="spellEnd"/>
      <w:r w:rsidRPr="00B142D2">
        <w:rPr>
          <w:rFonts w:ascii="Book Antiqua" w:eastAsia="宋体" w:hAnsi="Book Antiqua" w:cs="宋体"/>
          <w:sz w:val="24"/>
          <w:szCs w:val="24"/>
          <w:lang w:val="en-US" w:eastAsia="zh-CN"/>
        </w:rPr>
        <w:t xml:space="preserve">-Holland JE, </w:t>
      </w:r>
      <w:proofErr w:type="spellStart"/>
      <w:r w:rsidRPr="00B142D2">
        <w:rPr>
          <w:rFonts w:ascii="Book Antiqua" w:eastAsia="宋体" w:hAnsi="Book Antiqua" w:cs="宋体"/>
          <w:sz w:val="24"/>
          <w:szCs w:val="24"/>
          <w:lang w:val="en-US" w:eastAsia="zh-CN"/>
        </w:rPr>
        <w:t>Tommaso</w:t>
      </w:r>
      <w:proofErr w:type="spellEnd"/>
      <w:r w:rsidRPr="00B142D2">
        <w:rPr>
          <w:rFonts w:ascii="Book Antiqua" w:eastAsia="宋体" w:hAnsi="Book Antiqua" w:cs="宋体"/>
          <w:sz w:val="24"/>
          <w:szCs w:val="24"/>
          <w:lang w:val="en-US" w:eastAsia="zh-CN"/>
        </w:rPr>
        <w:t xml:space="preserve"> CL, Tracy CM, Woo YJ, Zhao DX, Anderson JL, Jacobs AK, </w:t>
      </w:r>
      <w:proofErr w:type="spellStart"/>
      <w:r w:rsidRPr="00B142D2">
        <w:rPr>
          <w:rFonts w:ascii="Book Antiqua" w:eastAsia="宋体" w:hAnsi="Book Antiqua" w:cs="宋体"/>
          <w:sz w:val="24"/>
          <w:szCs w:val="24"/>
          <w:lang w:val="en-US" w:eastAsia="zh-CN"/>
        </w:rPr>
        <w:t>Halperin</w:t>
      </w:r>
      <w:proofErr w:type="spellEnd"/>
      <w:r w:rsidRPr="00B142D2">
        <w:rPr>
          <w:rFonts w:ascii="Book Antiqua" w:eastAsia="宋体" w:hAnsi="Book Antiqua" w:cs="宋体"/>
          <w:sz w:val="24"/>
          <w:szCs w:val="24"/>
          <w:lang w:val="en-US" w:eastAsia="zh-CN"/>
        </w:rPr>
        <w:t xml:space="preserve"> JL, Albert NM, </w:t>
      </w:r>
      <w:proofErr w:type="spellStart"/>
      <w:r w:rsidRPr="00B142D2">
        <w:rPr>
          <w:rFonts w:ascii="Book Antiqua" w:eastAsia="宋体" w:hAnsi="Book Antiqua" w:cs="宋体"/>
          <w:sz w:val="24"/>
          <w:szCs w:val="24"/>
          <w:lang w:val="en-US" w:eastAsia="zh-CN"/>
        </w:rPr>
        <w:t>Brindis</w:t>
      </w:r>
      <w:proofErr w:type="spellEnd"/>
      <w:r w:rsidRPr="00B142D2">
        <w:rPr>
          <w:rFonts w:ascii="Book Antiqua" w:eastAsia="宋体" w:hAnsi="Book Antiqua" w:cs="宋体"/>
          <w:sz w:val="24"/>
          <w:szCs w:val="24"/>
          <w:lang w:val="en-US" w:eastAsia="zh-CN"/>
        </w:rPr>
        <w:t xml:space="preserve"> RG, </w:t>
      </w:r>
      <w:proofErr w:type="spellStart"/>
      <w:r w:rsidRPr="00B142D2">
        <w:rPr>
          <w:rFonts w:ascii="Book Antiqua" w:eastAsia="宋体" w:hAnsi="Book Antiqua" w:cs="宋体"/>
          <w:sz w:val="24"/>
          <w:szCs w:val="24"/>
          <w:lang w:val="en-US" w:eastAsia="zh-CN"/>
        </w:rPr>
        <w:t>Creager</w:t>
      </w:r>
      <w:proofErr w:type="spellEnd"/>
      <w:r w:rsidRPr="00B142D2">
        <w:rPr>
          <w:rFonts w:ascii="Book Antiqua" w:eastAsia="宋体" w:hAnsi="Book Antiqua" w:cs="宋体"/>
          <w:sz w:val="24"/>
          <w:szCs w:val="24"/>
          <w:lang w:val="en-US" w:eastAsia="zh-CN"/>
        </w:rPr>
        <w:t xml:space="preserve"> MA, </w:t>
      </w:r>
      <w:proofErr w:type="spellStart"/>
      <w:r w:rsidRPr="00B142D2">
        <w:rPr>
          <w:rFonts w:ascii="Book Antiqua" w:eastAsia="宋体" w:hAnsi="Book Antiqua" w:cs="宋体"/>
          <w:sz w:val="24"/>
          <w:szCs w:val="24"/>
          <w:lang w:val="en-US" w:eastAsia="zh-CN"/>
        </w:rPr>
        <w:t>DeMets</w:t>
      </w:r>
      <w:proofErr w:type="spellEnd"/>
      <w:r w:rsidRPr="00B142D2">
        <w:rPr>
          <w:rFonts w:ascii="Book Antiqua" w:eastAsia="宋体" w:hAnsi="Book Antiqua" w:cs="宋体"/>
          <w:sz w:val="24"/>
          <w:szCs w:val="24"/>
          <w:lang w:val="en-US" w:eastAsia="zh-CN"/>
        </w:rPr>
        <w:t xml:space="preserve"> D, Guyton RA, </w:t>
      </w:r>
      <w:proofErr w:type="spellStart"/>
      <w:r w:rsidRPr="00B142D2">
        <w:rPr>
          <w:rFonts w:ascii="Book Antiqua" w:eastAsia="宋体" w:hAnsi="Book Antiqua" w:cs="宋体"/>
          <w:sz w:val="24"/>
          <w:szCs w:val="24"/>
          <w:lang w:val="en-US" w:eastAsia="zh-CN"/>
        </w:rPr>
        <w:t>Hochman</w:t>
      </w:r>
      <w:proofErr w:type="spellEnd"/>
      <w:r w:rsidRPr="00B142D2">
        <w:rPr>
          <w:rFonts w:ascii="Book Antiqua" w:eastAsia="宋体" w:hAnsi="Book Antiqua" w:cs="宋体"/>
          <w:sz w:val="24"/>
          <w:szCs w:val="24"/>
          <w:lang w:val="en-US" w:eastAsia="zh-CN"/>
        </w:rPr>
        <w:t xml:space="preserve"> JS, Kovacs RJ, Kushner FG, </w:t>
      </w:r>
      <w:proofErr w:type="spellStart"/>
      <w:r w:rsidRPr="00B142D2">
        <w:rPr>
          <w:rFonts w:ascii="Book Antiqua" w:eastAsia="宋体" w:hAnsi="Book Antiqua" w:cs="宋体"/>
          <w:sz w:val="24"/>
          <w:szCs w:val="24"/>
          <w:lang w:val="en-US" w:eastAsia="zh-CN"/>
        </w:rPr>
        <w:t>Ohman</w:t>
      </w:r>
      <w:proofErr w:type="spellEnd"/>
      <w:r w:rsidRPr="00B142D2">
        <w:rPr>
          <w:rFonts w:ascii="Book Antiqua" w:eastAsia="宋体" w:hAnsi="Book Antiqua" w:cs="宋体"/>
          <w:sz w:val="24"/>
          <w:szCs w:val="24"/>
          <w:lang w:val="en-US" w:eastAsia="zh-CN"/>
        </w:rPr>
        <w:t xml:space="preserve"> EM, Stevenson WG, </w:t>
      </w:r>
      <w:proofErr w:type="spellStart"/>
      <w:r w:rsidRPr="00B142D2">
        <w:rPr>
          <w:rFonts w:ascii="Book Antiqua" w:eastAsia="宋体" w:hAnsi="Book Antiqua" w:cs="宋体"/>
          <w:sz w:val="24"/>
          <w:szCs w:val="24"/>
          <w:lang w:val="en-US" w:eastAsia="zh-CN"/>
        </w:rPr>
        <w:t>Yancy</w:t>
      </w:r>
      <w:proofErr w:type="spellEnd"/>
      <w:r w:rsidRPr="00B142D2">
        <w:rPr>
          <w:rFonts w:ascii="Book Antiqua" w:eastAsia="宋体" w:hAnsi="Book Antiqua" w:cs="宋体"/>
          <w:sz w:val="24"/>
          <w:szCs w:val="24"/>
          <w:lang w:val="en-US" w:eastAsia="zh-CN"/>
        </w:rPr>
        <w:t xml:space="preserve"> CW. 2013 ACCF/AHA guideline for the management of ST-elevation myocardial infarction: a report of the American College of Cardiology Foundation/American Heart Association Task Force on Practice Guidelines. </w:t>
      </w:r>
      <w:r w:rsidRPr="00B142D2">
        <w:rPr>
          <w:rFonts w:ascii="Book Antiqua" w:eastAsia="宋体" w:hAnsi="Book Antiqua" w:cs="宋体"/>
          <w:i/>
          <w:iCs/>
          <w:sz w:val="24"/>
          <w:szCs w:val="24"/>
          <w:lang w:val="en-US" w:eastAsia="zh-CN"/>
        </w:rPr>
        <w:t>Circulation</w:t>
      </w:r>
      <w:r w:rsidRPr="00B142D2">
        <w:rPr>
          <w:rFonts w:ascii="Book Antiqua" w:eastAsia="宋体" w:hAnsi="Book Antiqua" w:cs="宋体"/>
          <w:sz w:val="24"/>
          <w:szCs w:val="24"/>
          <w:lang w:val="en-US" w:eastAsia="zh-CN"/>
        </w:rPr>
        <w:t> 2013; </w:t>
      </w:r>
      <w:r w:rsidRPr="00B142D2">
        <w:rPr>
          <w:rFonts w:ascii="Book Antiqua" w:eastAsia="宋体" w:hAnsi="Book Antiqua" w:cs="宋体"/>
          <w:b/>
          <w:bCs/>
          <w:sz w:val="24"/>
          <w:szCs w:val="24"/>
          <w:lang w:val="en-US" w:eastAsia="zh-CN"/>
        </w:rPr>
        <w:t>127</w:t>
      </w:r>
      <w:r w:rsidRPr="00B142D2">
        <w:rPr>
          <w:rFonts w:ascii="Book Antiqua" w:eastAsia="宋体" w:hAnsi="Book Antiqua" w:cs="宋体"/>
          <w:sz w:val="24"/>
          <w:szCs w:val="24"/>
          <w:lang w:val="en-US" w:eastAsia="zh-CN"/>
        </w:rPr>
        <w:t>: e362-e425 [PMID: 23247304 DOI: 10.1161/CIR.0b013e3182742cf6]</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10 </w:t>
      </w:r>
      <w:proofErr w:type="spellStart"/>
      <w:r w:rsidRPr="00B142D2">
        <w:rPr>
          <w:rFonts w:ascii="Book Antiqua" w:eastAsia="宋体" w:hAnsi="Book Antiqua" w:cs="宋体"/>
          <w:b/>
          <w:bCs/>
          <w:sz w:val="24"/>
          <w:szCs w:val="24"/>
          <w:lang w:val="en-US" w:eastAsia="zh-CN"/>
        </w:rPr>
        <w:t>Jneid</w:t>
      </w:r>
      <w:proofErr w:type="spellEnd"/>
      <w:r w:rsidRPr="00B142D2">
        <w:rPr>
          <w:rFonts w:ascii="Book Antiqua" w:eastAsia="宋体" w:hAnsi="Book Antiqua" w:cs="宋体"/>
          <w:b/>
          <w:bCs/>
          <w:sz w:val="24"/>
          <w:szCs w:val="24"/>
          <w:lang w:val="en-US" w:eastAsia="zh-CN"/>
        </w:rPr>
        <w:t xml:space="preserve"> H</w:t>
      </w:r>
      <w:r w:rsidRPr="00B142D2">
        <w:rPr>
          <w:rFonts w:ascii="Book Antiqua" w:eastAsia="宋体" w:hAnsi="Book Antiqua" w:cs="宋体"/>
          <w:sz w:val="24"/>
          <w:szCs w:val="24"/>
          <w:lang w:val="en-US" w:eastAsia="zh-CN"/>
        </w:rPr>
        <w:t xml:space="preserve">, Anderson JL, Wright RS, Adams CD, Bridges CR, Casey DE, </w:t>
      </w:r>
      <w:proofErr w:type="spellStart"/>
      <w:r w:rsidRPr="00B142D2">
        <w:rPr>
          <w:rFonts w:ascii="Book Antiqua" w:eastAsia="宋体" w:hAnsi="Book Antiqua" w:cs="宋体"/>
          <w:sz w:val="24"/>
          <w:szCs w:val="24"/>
          <w:lang w:val="en-US" w:eastAsia="zh-CN"/>
        </w:rPr>
        <w:t>Ettinger</w:t>
      </w:r>
      <w:proofErr w:type="spellEnd"/>
      <w:r w:rsidRPr="00B142D2">
        <w:rPr>
          <w:rFonts w:ascii="Book Antiqua" w:eastAsia="宋体" w:hAnsi="Book Antiqua" w:cs="宋体"/>
          <w:sz w:val="24"/>
          <w:szCs w:val="24"/>
          <w:lang w:val="en-US" w:eastAsia="zh-CN"/>
        </w:rPr>
        <w:t xml:space="preserve"> SM, </w:t>
      </w:r>
      <w:proofErr w:type="spellStart"/>
      <w:r w:rsidRPr="00B142D2">
        <w:rPr>
          <w:rFonts w:ascii="Book Antiqua" w:eastAsia="宋体" w:hAnsi="Book Antiqua" w:cs="宋体"/>
          <w:sz w:val="24"/>
          <w:szCs w:val="24"/>
          <w:lang w:val="en-US" w:eastAsia="zh-CN"/>
        </w:rPr>
        <w:t>Fesmire</w:t>
      </w:r>
      <w:proofErr w:type="spellEnd"/>
      <w:r w:rsidRPr="00B142D2">
        <w:rPr>
          <w:rFonts w:ascii="Book Antiqua" w:eastAsia="宋体" w:hAnsi="Book Antiqua" w:cs="宋体"/>
          <w:sz w:val="24"/>
          <w:szCs w:val="24"/>
          <w:lang w:val="en-US" w:eastAsia="zh-CN"/>
        </w:rPr>
        <w:t xml:space="preserve"> FM, </w:t>
      </w:r>
      <w:proofErr w:type="spellStart"/>
      <w:r w:rsidRPr="00B142D2">
        <w:rPr>
          <w:rFonts w:ascii="Book Antiqua" w:eastAsia="宋体" w:hAnsi="Book Antiqua" w:cs="宋体"/>
          <w:sz w:val="24"/>
          <w:szCs w:val="24"/>
          <w:lang w:val="en-US" w:eastAsia="zh-CN"/>
        </w:rPr>
        <w:t>Ganiats</w:t>
      </w:r>
      <w:proofErr w:type="spellEnd"/>
      <w:r w:rsidRPr="00B142D2">
        <w:rPr>
          <w:rFonts w:ascii="Book Antiqua" w:eastAsia="宋体" w:hAnsi="Book Antiqua" w:cs="宋体"/>
          <w:sz w:val="24"/>
          <w:szCs w:val="24"/>
          <w:lang w:val="en-US" w:eastAsia="zh-CN"/>
        </w:rPr>
        <w:t xml:space="preserve"> TG, </w:t>
      </w:r>
      <w:proofErr w:type="spellStart"/>
      <w:r w:rsidRPr="00B142D2">
        <w:rPr>
          <w:rFonts w:ascii="Book Antiqua" w:eastAsia="宋体" w:hAnsi="Book Antiqua" w:cs="宋体"/>
          <w:sz w:val="24"/>
          <w:szCs w:val="24"/>
          <w:lang w:val="en-US" w:eastAsia="zh-CN"/>
        </w:rPr>
        <w:t>Lincoff</w:t>
      </w:r>
      <w:proofErr w:type="spellEnd"/>
      <w:r w:rsidRPr="00B142D2">
        <w:rPr>
          <w:rFonts w:ascii="Book Antiqua" w:eastAsia="宋体" w:hAnsi="Book Antiqua" w:cs="宋体"/>
          <w:sz w:val="24"/>
          <w:szCs w:val="24"/>
          <w:lang w:val="en-US" w:eastAsia="zh-CN"/>
        </w:rPr>
        <w:t xml:space="preserve"> AM, Peterson ED, </w:t>
      </w:r>
      <w:proofErr w:type="spellStart"/>
      <w:r w:rsidRPr="00B142D2">
        <w:rPr>
          <w:rFonts w:ascii="Book Antiqua" w:eastAsia="宋体" w:hAnsi="Book Antiqua" w:cs="宋体"/>
          <w:sz w:val="24"/>
          <w:szCs w:val="24"/>
          <w:lang w:val="en-US" w:eastAsia="zh-CN"/>
        </w:rPr>
        <w:t>Philippides</w:t>
      </w:r>
      <w:proofErr w:type="spellEnd"/>
      <w:r w:rsidRPr="00B142D2">
        <w:rPr>
          <w:rFonts w:ascii="Book Antiqua" w:eastAsia="宋体" w:hAnsi="Book Antiqua" w:cs="宋体"/>
          <w:sz w:val="24"/>
          <w:szCs w:val="24"/>
          <w:lang w:val="en-US" w:eastAsia="zh-CN"/>
        </w:rPr>
        <w:t xml:space="preserve"> GJ, Theroux P, Wenger NK, </w:t>
      </w:r>
      <w:proofErr w:type="spellStart"/>
      <w:r w:rsidRPr="00B142D2">
        <w:rPr>
          <w:rFonts w:ascii="Book Antiqua" w:eastAsia="宋体" w:hAnsi="Book Antiqua" w:cs="宋体"/>
          <w:sz w:val="24"/>
          <w:szCs w:val="24"/>
          <w:lang w:val="en-US" w:eastAsia="zh-CN"/>
        </w:rPr>
        <w:t>Zidar</w:t>
      </w:r>
      <w:proofErr w:type="spellEnd"/>
      <w:r w:rsidRPr="00B142D2">
        <w:rPr>
          <w:rFonts w:ascii="Book Antiqua" w:eastAsia="宋体" w:hAnsi="Book Antiqua" w:cs="宋体"/>
          <w:sz w:val="24"/>
          <w:szCs w:val="24"/>
          <w:lang w:val="en-US" w:eastAsia="zh-CN"/>
        </w:rPr>
        <w:t xml:space="preserve"> JP, Anderson JL. 2012 ACCF/AHA focused update of the guideline for the management of patients with unstable angina/Non-ST-elevation myocardial infarction (updating the 2007 guideline and replacing the 2011 focused update): a report of the American College of Cardiology Foundation/American Heart Association Task Force on practice </w:t>
      </w:r>
      <w:proofErr w:type="spellStart"/>
      <w:r w:rsidRPr="00B142D2">
        <w:rPr>
          <w:rFonts w:ascii="Book Antiqua" w:eastAsia="宋体" w:hAnsi="Book Antiqua" w:cs="宋体"/>
          <w:sz w:val="24"/>
          <w:szCs w:val="24"/>
          <w:lang w:val="en-US" w:eastAsia="zh-CN"/>
        </w:rPr>
        <w:t>guidelines.</w:t>
      </w:r>
      <w:r w:rsidRPr="00B142D2">
        <w:rPr>
          <w:rFonts w:ascii="Book Antiqua" w:eastAsia="宋体" w:hAnsi="Book Antiqua" w:cs="宋体"/>
          <w:i/>
          <w:iCs/>
          <w:sz w:val="24"/>
          <w:szCs w:val="24"/>
          <w:lang w:val="en-US" w:eastAsia="zh-CN"/>
        </w:rPr>
        <w:t>Circulation</w:t>
      </w:r>
      <w:proofErr w:type="spellEnd"/>
      <w:r w:rsidRPr="00B142D2">
        <w:rPr>
          <w:rFonts w:ascii="Book Antiqua" w:eastAsia="宋体" w:hAnsi="Book Antiqua" w:cs="宋体"/>
          <w:sz w:val="24"/>
          <w:szCs w:val="24"/>
          <w:lang w:val="en-US" w:eastAsia="zh-CN"/>
        </w:rPr>
        <w:t> 2012; </w:t>
      </w:r>
      <w:r w:rsidRPr="00B142D2">
        <w:rPr>
          <w:rFonts w:ascii="Book Antiqua" w:eastAsia="宋体" w:hAnsi="Book Antiqua" w:cs="宋体"/>
          <w:b/>
          <w:bCs/>
          <w:sz w:val="24"/>
          <w:szCs w:val="24"/>
          <w:lang w:val="en-US" w:eastAsia="zh-CN"/>
        </w:rPr>
        <w:t>126</w:t>
      </w:r>
      <w:r w:rsidRPr="00B142D2">
        <w:rPr>
          <w:rFonts w:ascii="Book Antiqua" w:eastAsia="宋体" w:hAnsi="Book Antiqua" w:cs="宋体"/>
          <w:sz w:val="24"/>
          <w:szCs w:val="24"/>
          <w:lang w:val="en-US" w:eastAsia="zh-CN"/>
        </w:rPr>
        <w:t>: 875-910 [PMID: 22800849 DOI: 10.1161/CIR.0b013e318256f1e0]</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11 </w:t>
      </w:r>
      <w:r w:rsidRPr="00B142D2">
        <w:rPr>
          <w:rFonts w:ascii="Book Antiqua" w:eastAsia="宋体" w:hAnsi="Book Antiqua" w:cs="宋体"/>
          <w:b/>
          <w:bCs/>
          <w:sz w:val="24"/>
          <w:szCs w:val="24"/>
          <w:lang w:val="en-US" w:eastAsia="zh-CN"/>
        </w:rPr>
        <w:t>Hamm CW</w:t>
      </w:r>
      <w:r w:rsidRPr="00B142D2">
        <w:rPr>
          <w:rFonts w:ascii="Book Antiqua" w:eastAsia="宋体" w:hAnsi="Book Antiqua" w:cs="宋体"/>
          <w:sz w:val="24"/>
          <w:szCs w:val="24"/>
          <w:lang w:val="en-US" w:eastAsia="zh-CN"/>
        </w:rPr>
        <w:t xml:space="preserve">, </w:t>
      </w:r>
      <w:proofErr w:type="spellStart"/>
      <w:r w:rsidRPr="00B142D2">
        <w:rPr>
          <w:rFonts w:ascii="Book Antiqua" w:eastAsia="宋体" w:hAnsi="Book Antiqua" w:cs="宋体"/>
          <w:sz w:val="24"/>
          <w:szCs w:val="24"/>
          <w:lang w:val="en-US" w:eastAsia="zh-CN"/>
        </w:rPr>
        <w:t>Bassand</w:t>
      </w:r>
      <w:proofErr w:type="spellEnd"/>
      <w:r w:rsidRPr="00B142D2">
        <w:rPr>
          <w:rFonts w:ascii="Book Antiqua" w:eastAsia="宋体" w:hAnsi="Book Antiqua" w:cs="宋体"/>
          <w:sz w:val="24"/>
          <w:szCs w:val="24"/>
          <w:lang w:val="en-US" w:eastAsia="zh-CN"/>
        </w:rPr>
        <w:t xml:space="preserve"> JP, </w:t>
      </w:r>
      <w:proofErr w:type="spellStart"/>
      <w:r w:rsidRPr="00B142D2">
        <w:rPr>
          <w:rFonts w:ascii="Book Antiqua" w:eastAsia="宋体" w:hAnsi="Book Antiqua" w:cs="宋体"/>
          <w:sz w:val="24"/>
          <w:szCs w:val="24"/>
          <w:lang w:val="en-US" w:eastAsia="zh-CN"/>
        </w:rPr>
        <w:t>Agewall</w:t>
      </w:r>
      <w:proofErr w:type="spellEnd"/>
      <w:r w:rsidRPr="00B142D2">
        <w:rPr>
          <w:rFonts w:ascii="Book Antiqua" w:eastAsia="宋体" w:hAnsi="Book Antiqua" w:cs="宋体"/>
          <w:sz w:val="24"/>
          <w:szCs w:val="24"/>
          <w:lang w:val="en-US" w:eastAsia="zh-CN"/>
        </w:rPr>
        <w:t xml:space="preserve"> S, </w:t>
      </w:r>
      <w:proofErr w:type="spellStart"/>
      <w:r w:rsidRPr="00B142D2">
        <w:rPr>
          <w:rFonts w:ascii="Book Antiqua" w:eastAsia="宋体" w:hAnsi="Book Antiqua" w:cs="宋体"/>
          <w:sz w:val="24"/>
          <w:szCs w:val="24"/>
          <w:lang w:val="en-US" w:eastAsia="zh-CN"/>
        </w:rPr>
        <w:t>Bax</w:t>
      </w:r>
      <w:proofErr w:type="spellEnd"/>
      <w:r w:rsidRPr="00B142D2">
        <w:rPr>
          <w:rFonts w:ascii="Book Antiqua" w:eastAsia="宋体" w:hAnsi="Book Antiqua" w:cs="宋体"/>
          <w:sz w:val="24"/>
          <w:szCs w:val="24"/>
          <w:lang w:val="en-US" w:eastAsia="zh-CN"/>
        </w:rPr>
        <w:t xml:space="preserve"> J, </w:t>
      </w:r>
      <w:proofErr w:type="spellStart"/>
      <w:r w:rsidRPr="00B142D2">
        <w:rPr>
          <w:rFonts w:ascii="Book Antiqua" w:eastAsia="宋体" w:hAnsi="Book Antiqua" w:cs="宋体"/>
          <w:sz w:val="24"/>
          <w:szCs w:val="24"/>
          <w:lang w:val="en-US" w:eastAsia="zh-CN"/>
        </w:rPr>
        <w:t>Boersma</w:t>
      </w:r>
      <w:proofErr w:type="spellEnd"/>
      <w:r w:rsidRPr="00B142D2">
        <w:rPr>
          <w:rFonts w:ascii="Book Antiqua" w:eastAsia="宋体" w:hAnsi="Book Antiqua" w:cs="宋体"/>
          <w:sz w:val="24"/>
          <w:szCs w:val="24"/>
          <w:lang w:val="en-US" w:eastAsia="zh-CN"/>
        </w:rPr>
        <w:t xml:space="preserve"> E, Bueno H, </w:t>
      </w:r>
      <w:proofErr w:type="spellStart"/>
      <w:r w:rsidRPr="00B142D2">
        <w:rPr>
          <w:rFonts w:ascii="Book Antiqua" w:eastAsia="宋体" w:hAnsi="Book Antiqua" w:cs="宋体"/>
          <w:sz w:val="24"/>
          <w:szCs w:val="24"/>
          <w:lang w:val="en-US" w:eastAsia="zh-CN"/>
        </w:rPr>
        <w:t>Caso</w:t>
      </w:r>
      <w:proofErr w:type="spellEnd"/>
      <w:r w:rsidRPr="00B142D2">
        <w:rPr>
          <w:rFonts w:ascii="Book Antiqua" w:eastAsia="宋体" w:hAnsi="Book Antiqua" w:cs="宋体"/>
          <w:sz w:val="24"/>
          <w:szCs w:val="24"/>
          <w:lang w:val="en-US" w:eastAsia="zh-CN"/>
        </w:rPr>
        <w:t xml:space="preserve"> P, </w:t>
      </w:r>
      <w:proofErr w:type="spellStart"/>
      <w:r w:rsidRPr="00B142D2">
        <w:rPr>
          <w:rFonts w:ascii="Book Antiqua" w:eastAsia="宋体" w:hAnsi="Book Antiqua" w:cs="宋体"/>
          <w:sz w:val="24"/>
          <w:szCs w:val="24"/>
          <w:lang w:val="en-US" w:eastAsia="zh-CN"/>
        </w:rPr>
        <w:t>Dudek</w:t>
      </w:r>
      <w:proofErr w:type="spellEnd"/>
      <w:r w:rsidRPr="00B142D2">
        <w:rPr>
          <w:rFonts w:ascii="Book Antiqua" w:eastAsia="宋体" w:hAnsi="Book Antiqua" w:cs="宋体"/>
          <w:sz w:val="24"/>
          <w:szCs w:val="24"/>
          <w:lang w:val="en-US" w:eastAsia="zh-CN"/>
        </w:rPr>
        <w:t xml:space="preserve"> D, </w:t>
      </w:r>
      <w:proofErr w:type="spellStart"/>
      <w:r w:rsidRPr="00B142D2">
        <w:rPr>
          <w:rFonts w:ascii="Book Antiqua" w:eastAsia="宋体" w:hAnsi="Book Antiqua" w:cs="宋体"/>
          <w:sz w:val="24"/>
          <w:szCs w:val="24"/>
          <w:lang w:val="en-US" w:eastAsia="zh-CN"/>
        </w:rPr>
        <w:t>Gielen</w:t>
      </w:r>
      <w:proofErr w:type="spellEnd"/>
      <w:r w:rsidRPr="00B142D2">
        <w:rPr>
          <w:rFonts w:ascii="Book Antiqua" w:eastAsia="宋体" w:hAnsi="Book Antiqua" w:cs="宋体"/>
          <w:sz w:val="24"/>
          <w:szCs w:val="24"/>
          <w:lang w:val="en-US" w:eastAsia="zh-CN"/>
        </w:rPr>
        <w:t xml:space="preserve"> S, Huber K, </w:t>
      </w:r>
      <w:proofErr w:type="spellStart"/>
      <w:r w:rsidRPr="00B142D2">
        <w:rPr>
          <w:rFonts w:ascii="Book Antiqua" w:eastAsia="宋体" w:hAnsi="Book Antiqua" w:cs="宋体"/>
          <w:sz w:val="24"/>
          <w:szCs w:val="24"/>
          <w:lang w:val="en-US" w:eastAsia="zh-CN"/>
        </w:rPr>
        <w:t>Ohman</w:t>
      </w:r>
      <w:proofErr w:type="spellEnd"/>
      <w:r w:rsidRPr="00B142D2">
        <w:rPr>
          <w:rFonts w:ascii="Book Antiqua" w:eastAsia="宋体" w:hAnsi="Book Antiqua" w:cs="宋体"/>
          <w:sz w:val="24"/>
          <w:szCs w:val="24"/>
          <w:lang w:val="en-US" w:eastAsia="zh-CN"/>
        </w:rPr>
        <w:t xml:space="preserve"> M, Petrie MC, Sonntag F, </w:t>
      </w:r>
      <w:proofErr w:type="spellStart"/>
      <w:r w:rsidRPr="00B142D2">
        <w:rPr>
          <w:rFonts w:ascii="Book Antiqua" w:eastAsia="宋体" w:hAnsi="Book Antiqua" w:cs="宋体"/>
          <w:sz w:val="24"/>
          <w:szCs w:val="24"/>
          <w:lang w:val="en-US" w:eastAsia="zh-CN"/>
        </w:rPr>
        <w:t>Uva</w:t>
      </w:r>
      <w:proofErr w:type="spellEnd"/>
      <w:r w:rsidRPr="00B142D2">
        <w:rPr>
          <w:rFonts w:ascii="Book Antiqua" w:eastAsia="宋体" w:hAnsi="Book Antiqua" w:cs="宋体"/>
          <w:sz w:val="24"/>
          <w:szCs w:val="24"/>
          <w:lang w:val="en-US" w:eastAsia="zh-CN"/>
        </w:rPr>
        <w:t xml:space="preserve"> MS, </w:t>
      </w:r>
      <w:proofErr w:type="spellStart"/>
      <w:r w:rsidRPr="00B142D2">
        <w:rPr>
          <w:rFonts w:ascii="Book Antiqua" w:eastAsia="宋体" w:hAnsi="Book Antiqua" w:cs="宋体"/>
          <w:sz w:val="24"/>
          <w:szCs w:val="24"/>
          <w:lang w:val="en-US" w:eastAsia="zh-CN"/>
        </w:rPr>
        <w:t>Storey</w:t>
      </w:r>
      <w:proofErr w:type="spellEnd"/>
      <w:r w:rsidRPr="00B142D2">
        <w:rPr>
          <w:rFonts w:ascii="Book Antiqua" w:eastAsia="宋体" w:hAnsi="Book Antiqua" w:cs="宋体"/>
          <w:sz w:val="24"/>
          <w:szCs w:val="24"/>
          <w:lang w:val="en-US" w:eastAsia="zh-CN"/>
        </w:rPr>
        <w:t xml:space="preserve"> RF, </w:t>
      </w:r>
      <w:proofErr w:type="spellStart"/>
      <w:r w:rsidRPr="00B142D2">
        <w:rPr>
          <w:rFonts w:ascii="Book Antiqua" w:eastAsia="宋体" w:hAnsi="Book Antiqua" w:cs="宋体"/>
          <w:sz w:val="24"/>
          <w:szCs w:val="24"/>
          <w:lang w:val="en-US" w:eastAsia="zh-CN"/>
        </w:rPr>
        <w:t>Wijns</w:t>
      </w:r>
      <w:proofErr w:type="spellEnd"/>
      <w:r w:rsidRPr="00B142D2">
        <w:rPr>
          <w:rFonts w:ascii="Book Antiqua" w:eastAsia="宋体" w:hAnsi="Book Antiqua" w:cs="宋体"/>
          <w:sz w:val="24"/>
          <w:szCs w:val="24"/>
          <w:lang w:val="en-US" w:eastAsia="zh-CN"/>
        </w:rPr>
        <w:t xml:space="preserve"> W, </w:t>
      </w:r>
      <w:proofErr w:type="spellStart"/>
      <w:r w:rsidRPr="00B142D2">
        <w:rPr>
          <w:rFonts w:ascii="Book Antiqua" w:eastAsia="宋体" w:hAnsi="Book Antiqua" w:cs="宋体"/>
          <w:sz w:val="24"/>
          <w:szCs w:val="24"/>
          <w:lang w:val="en-US" w:eastAsia="zh-CN"/>
        </w:rPr>
        <w:t>Zahger</w:t>
      </w:r>
      <w:proofErr w:type="spellEnd"/>
      <w:r w:rsidRPr="00B142D2">
        <w:rPr>
          <w:rFonts w:ascii="Book Antiqua" w:eastAsia="宋体" w:hAnsi="Book Antiqua" w:cs="宋体"/>
          <w:sz w:val="24"/>
          <w:szCs w:val="24"/>
          <w:lang w:val="en-US" w:eastAsia="zh-CN"/>
        </w:rPr>
        <w:t xml:space="preserve"> D. ESC Guidelines for the management of acute coronary syndromes in patients presenting without persistent ST-segment elevation: The Task Force for the management of acute coronary syndromes (ACS) in patients presenting without persistent ST-segment elevation of the European Society of </w:t>
      </w:r>
      <w:r w:rsidRPr="00B142D2">
        <w:rPr>
          <w:rFonts w:ascii="Book Antiqua" w:eastAsia="宋体" w:hAnsi="Book Antiqua" w:cs="宋体"/>
          <w:sz w:val="24"/>
          <w:szCs w:val="24"/>
          <w:lang w:val="en-US" w:eastAsia="zh-CN"/>
        </w:rPr>
        <w:lastRenderedPageBreak/>
        <w:t>Cardiology (ESC). </w:t>
      </w:r>
      <w:proofErr w:type="spellStart"/>
      <w:r w:rsidRPr="00B142D2">
        <w:rPr>
          <w:rFonts w:ascii="Book Antiqua" w:eastAsia="宋体" w:hAnsi="Book Antiqua" w:cs="宋体"/>
          <w:i/>
          <w:iCs/>
          <w:sz w:val="24"/>
          <w:szCs w:val="24"/>
          <w:lang w:val="en-US" w:eastAsia="zh-CN"/>
        </w:rPr>
        <w:t>Eur</w:t>
      </w:r>
      <w:proofErr w:type="spellEnd"/>
      <w:r w:rsidRPr="00B142D2">
        <w:rPr>
          <w:rFonts w:ascii="Book Antiqua" w:eastAsia="宋体" w:hAnsi="Book Antiqua" w:cs="宋体"/>
          <w:i/>
          <w:iCs/>
          <w:sz w:val="24"/>
          <w:szCs w:val="24"/>
          <w:lang w:val="en-US" w:eastAsia="zh-CN"/>
        </w:rPr>
        <w:t xml:space="preserve"> Heart J</w:t>
      </w:r>
      <w:r w:rsidRPr="00B142D2">
        <w:rPr>
          <w:rFonts w:ascii="Book Antiqua" w:eastAsia="宋体" w:hAnsi="Book Antiqua" w:cs="宋体"/>
          <w:sz w:val="24"/>
          <w:szCs w:val="24"/>
          <w:lang w:val="en-US" w:eastAsia="zh-CN"/>
        </w:rPr>
        <w:t> 2011; </w:t>
      </w:r>
      <w:r w:rsidRPr="00B142D2">
        <w:rPr>
          <w:rFonts w:ascii="Book Antiqua" w:eastAsia="宋体" w:hAnsi="Book Antiqua" w:cs="宋体"/>
          <w:b/>
          <w:bCs/>
          <w:sz w:val="24"/>
          <w:szCs w:val="24"/>
          <w:lang w:val="en-US" w:eastAsia="zh-CN"/>
        </w:rPr>
        <w:t>32</w:t>
      </w:r>
      <w:r w:rsidRPr="00B142D2">
        <w:rPr>
          <w:rFonts w:ascii="Book Antiqua" w:eastAsia="宋体" w:hAnsi="Book Antiqua" w:cs="宋体"/>
          <w:sz w:val="24"/>
          <w:szCs w:val="24"/>
          <w:lang w:val="en-US" w:eastAsia="zh-CN"/>
        </w:rPr>
        <w:t>: 2999-3054 [PMID: 21873419 DOI: 10.1093/</w:t>
      </w:r>
      <w:proofErr w:type="spellStart"/>
      <w:r w:rsidRPr="00B142D2">
        <w:rPr>
          <w:rFonts w:ascii="Book Antiqua" w:eastAsia="宋体" w:hAnsi="Book Antiqua" w:cs="宋体"/>
          <w:sz w:val="24"/>
          <w:szCs w:val="24"/>
          <w:lang w:val="en-US" w:eastAsia="zh-CN"/>
        </w:rPr>
        <w:t>eurheartj</w:t>
      </w:r>
      <w:proofErr w:type="spellEnd"/>
      <w:r w:rsidRPr="00B142D2">
        <w:rPr>
          <w:rFonts w:ascii="Book Antiqua" w:eastAsia="宋体" w:hAnsi="Book Antiqua" w:cs="宋体"/>
          <w:sz w:val="24"/>
          <w:szCs w:val="24"/>
          <w:lang w:val="en-US" w:eastAsia="zh-CN"/>
        </w:rPr>
        <w:t>/</w:t>
      </w:r>
      <w:proofErr w:type="spellStart"/>
      <w:r w:rsidRPr="00B142D2">
        <w:rPr>
          <w:rFonts w:ascii="Book Antiqua" w:eastAsia="宋体" w:hAnsi="Book Antiqua" w:cs="宋体"/>
          <w:sz w:val="24"/>
          <w:szCs w:val="24"/>
          <w:lang w:val="en-US" w:eastAsia="zh-CN"/>
        </w:rPr>
        <w:t>ehr236</w:t>
      </w:r>
      <w:proofErr w:type="spellEnd"/>
      <w:r w:rsidRPr="00B142D2">
        <w:rPr>
          <w:rFonts w:ascii="Book Antiqua" w:eastAsia="宋体" w:hAnsi="Book Antiqua" w:cs="宋体"/>
          <w:sz w:val="24"/>
          <w:szCs w:val="24"/>
          <w:lang w:val="en-US" w:eastAsia="zh-CN"/>
        </w:rPr>
        <w:t>]</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12 </w:t>
      </w:r>
      <w:proofErr w:type="spellStart"/>
      <w:r w:rsidRPr="00B142D2">
        <w:rPr>
          <w:rFonts w:ascii="Book Antiqua" w:eastAsia="宋体" w:hAnsi="Book Antiqua" w:cs="宋体"/>
          <w:b/>
          <w:bCs/>
          <w:sz w:val="24"/>
          <w:szCs w:val="24"/>
          <w:lang w:val="en-US" w:eastAsia="zh-CN"/>
        </w:rPr>
        <w:t>Steg</w:t>
      </w:r>
      <w:proofErr w:type="spellEnd"/>
      <w:r w:rsidRPr="00B142D2">
        <w:rPr>
          <w:rFonts w:ascii="Book Antiqua" w:eastAsia="宋体" w:hAnsi="Book Antiqua" w:cs="宋体"/>
          <w:b/>
          <w:bCs/>
          <w:sz w:val="24"/>
          <w:szCs w:val="24"/>
          <w:lang w:val="en-US" w:eastAsia="zh-CN"/>
        </w:rPr>
        <w:t xml:space="preserve"> PG</w:t>
      </w:r>
      <w:r w:rsidRPr="00B142D2">
        <w:rPr>
          <w:rFonts w:ascii="Book Antiqua" w:eastAsia="宋体" w:hAnsi="Book Antiqua" w:cs="宋体"/>
          <w:sz w:val="24"/>
          <w:szCs w:val="24"/>
          <w:lang w:val="en-US" w:eastAsia="zh-CN"/>
        </w:rPr>
        <w:t xml:space="preserve">, James SK, </w:t>
      </w:r>
      <w:proofErr w:type="spellStart"/>
      <w:r w:rsidRPr="00B142D2">
        <w:rPr>
          <w:rFonts w:ascii="Book Antiqua" w:eastAsia="宋体" w:hAnsi="Book Antiqua" w:cs="宋体"/>
          <w:sz w:val="24"/>
          <w:szCs w:val="24"/>
          <w:lang w:val="en-US" w:eastAsia="zh-CN"/>
        </w:rPr>
        <w:t>Atar</w:t>
      </w:r>
      <w:proofErr w:type="spellEnd"/>
      <w:r w:rsidRPr="00B142D2">
        <w:rPr>
          <w:rFonts w:ascii="Book Antiqua" w:eastAsia="宋体" w:hAnsi="Book Antiqua" w:cs="宋体"/>
          <w:sz w:val="24"/>
          <w:szCs w:val="24"/>
          <w:lang w:val="en-US" w:eastAsia="zh-CN"/>
        </w:rPr>
        <w:t xml:space="preserve"> D, </w:t>
      </w:r>
      <w:proofErr w:type="spellStart"/>
      <w:r w:rsidRPr="00B142D2">
        <w:rPr>
          <w:rFonts w:ascii="Book Antiqua" w:eastAsia="宋体" w:hAnsi="Book Antiqua" w:cs="宋体"/>
          <w:sz w:val="24"/>
          <w:szCs w:val="24"/>
          <w:lang w:val="en-US" w:eastAsia="zh-CN"/>
        </w:rPr>
        <w:t>Badano</w:t>
      </w:r>
      <w:proofErr w:type="spellEnd"/>
      <w:r w:rsidRPr="00B142D2">
        <w:rPr>
          <w:rFonts w:ascii="Book Antiqua" w:eastAsia="宋体" w:hAnsi="Book Antiqua" w:cs="宋体"/>
          <w:sz w:val="24"/>
          <w:szCs w:val="24"/>
          <w:lang w:val="en-US" w:eastAsia="zh-CN"/>
        </w:rPr>
        <w:t xml:space="preserve"> LP, </w:t>
      </w:r>
      <w:proofErr w:type="spellStart"/>
      <w:r w:rsidRPr="00B142D2">
        <w:rPr>
          <w:rFonts w:ascii="Book Antiqua" w:eastAsia="宋体" w:hAnsi="Book Antiqua" w:cs="宋体"/>
          <w:sz w:val="24"/>
          <w:szCs w:val="24"/>
          <w:lang w:val="en-US" w:eastAsia="zh-CN"/>
        </w:rPr>
        <w:t>Blömstrom-Lundqvist</w:t>
      </w:r>
      <w:proofErr w:type="spellEnd"/>
      <w:r w:rsidRPr="00B142D2">
        <w:rPr>
          <w:rFonts w:ascii="Book Antiqua" w:eastAsia="宋体" w:hAnsi="Book Antiqua" w:cs="宋体"/>
          <w:sz w:val="24"/>
          <w:szCs w:val="24"/>
          <w:lang w:val="en-US" w:eastAsia="zh-CN"/>
        </w:rPr>
        <w:t xml:space="preserve"> C, Borger MA, Di Mario C, Dickstein K, </w:t>
      </w:r>
      <w:proofErr w:type="spellStart"/>
      <w:r w:rsidRPr="00B142D2">
        <w:rPr>
          <w:rFonts w:ascii="Book Antiqua" w:eastAsia="宋体" w:hAnsi="Book Antiqua" w:cs="宋体"/>
          <w:sz w:val="24"/>
          <w:szCs w:val="24"/>
          <w:lang w:val="en-US" w:eastAsia="zh-CN"/>
        </w:rPr>
        <w:t>Ducrocq</w:t>
      </w:r>
      <w:proofErr w:type="spellEnd"/>
      <w:r w:rsidRPr="00B142D2">
        <w:rPr>
          <w:rFonts w:ascii="Book Antiqua" w:eastAsia="宋体" w:hAnsi="Book Antiqua" w:cs="宋体"/>
          <w:sz w:val="24"/>
          <w:szCs w:val="24"/>
          <w:lang w:val="en-US" w:eastAsia="zh-CN"/>
        </w:rPr>
        <w:t xml:space="preserve"> G, Fernandez-Aviles F, </w:t>
      </w:r>
      <w:proofErr w:type="spellStart"/>
      <w:r w:rsidRPr="00B142D2">
        <w:rPr>
          <w:rFonts w:ascii="Book Antiqua" w:eastAsia="宋体" w:hAnsi="Book Antiqua" w:cs="宋体"/>
          <w:sz w:val="24"/>
          <w:szCs w:val="24"/>
          <w:lang w:val="en-US" w:eastAsia="zh-CN"/>
        </w:rPr>
        <w:t>Gershlick</w:t>
      </w:r>
      <w:proofErr w:type="spellEnd"/>
      <w:r w:rsidRPr="00B142D2">
        <w:rPr>
          <w:rFonts w:ascii="Book Antiqua" w:eastAsia="宋体" w:hAnsi="Book Antiqua" w:cs="宋体"/>
          <w:sz w:val="24"/>
          <w:szCs w:val="24"/>
          <w:lang w:val="en-US" w:eastAsia="zh-CN"/>
        </w:rPr>
        <w:t xml:space="preserve"> AH, </w:t>
      </w:r>
      <w:proofErr w:type="spellStart"/>
      <w:r w:rsidRPr="00B142D2">
        <w:rPr>
          <w:rFonts w:ascii="Book Antiqua" w:eastAsia="宋体" w:hAnsi="Book Antiqua" w:cs="宋体"/>
          <w:sz w:val="24"/>
          <w:szCs w:val="24"/>
          <w:lang w:val="en-US" w:eastAsia="zh-CN"/>
        </w:rPr>
        <w:t>Giannuzzi</w:t>
      </w:r>
      <w:proofErr w:type="spellEnd"/>
      <w:r w:rsidRPr="00B142D2">
        <w:rPr>
          <w:rFonts w:ascii="Book Antiqua" w:eastAsia="宋体" w:hAnsi="Book Antiqua" w:cs="宋体"/>
          <w:sz w:val="24"/>
          <w:szCs w:val="24"/>
          <w:lang w:val="en-US" w:eastAsia="zh-CN"/>
        </w:rPr>
        <w:t xml:space="preserve"> P, </w:t>
      </w:r>
      <w:proofErr w:type="spellStart"/>
      <w:r w:rsidRPr="00B142D2">
        <w:rPr>
          <w:rFonts w:ascii="Book Antiqua" w:eastAsia="宋体" w:hAnsi="Book Antiqua" w:cs="宋体"/>
          <w:sz w:val="24"/>
          <w:szCs w:val="24"/>
          <w:lang w:val="en-US" w:eastAsia="zh-CN"/>
        </w:rPr>
        <w:t>Halvorsen</w:t>
      </w:r>
      <w:proofErr w:type="spellEnd"/>
      <w:r w:rsidRPr="00B142D2">
        <w:rPr>
          <w:rFonts w:ascii="Book Antiqua" w:eastAsia="宋体" w:hAnsi="Book Antiqua" w:cs="宋体"/>
          <w:sz w:val="24"/>
          <w:szCs w:val="24"/>
          <w:lang w:val="en-US" w:eastAsia="zh-CN"/>
        </w:rPr>
        <w:t xml:space="preserve"> S, Huber K, </w:t>
      </w:r>
      <w:proofErr w:type="spellStart"/>
      <w:r w:rsidRPr="00B142D2">
        <w:rPr>
          <w:rFonts w:ascii="Book Antiqua" w:eastAsia="宋体" w:hAnsi="Book Antiqua" w:cs="宋体"/>
          <w:sz w:val="24"/>
          <w:szCs w:val="24"/>
          <w:lang w:val="en-US" w:eastAsia="zh-CN"/>
        </w:rPr>
        <w:t>Juni</w:t>
      </w:r>
      <w:proofErr w:type="spellEnd"/>
      <w:r w:rsidRPr="00B142D2">
        <w:rPr>
          <w:rFonts w:ascii="Book Antiqua" w:eastAsia="宋体" w:hAnsi="Book Antiqua" w:cs="宋体"/>
          <w:sz w:val="24"/>
          <w:szCs w:val="24"/>
          <w:lang w:val="en-US" w:eastAsia="zh-CN"/>
        </w:rPr>
        <w:t xml:space="preserve"> P, </w:t>
      </w:r>
      <w:proofErr w:type="spellStart"/>
      <w:r w:rsidRPr="00B142D2">
        <w:rPr>
          <w:rFonts w:ascii="Book Antiqua" w:eastAsia="宋体" w:hAnsi="Book Antiqua" w:cs="宋体"/>
          <w:sz w:val="24"/>
          <w:szCs w:val="24"/>
          <w:lang w:val="en-US" w:eastAsia="zh-CN"/>
        </w:rPr>
        <w:t>Kastrati</w:t>
      </w:r>
      <w:proofErr w:type="spellEnd"/>
      <w:r w:rsidRPr="00B142D2">
        <w:rPr>
          <w:rFonts w:ascii="Book Antiqua" w:eastAsia="宋体" w:hAnsi="Book Antiqua" w:cs="宋体"/>
          <w:sz w:val="24"/>
          <w:szCs w:val="24"/>
          <w:lang w:val="en-US" w:eastAsia="zh-CN"/>
        </w:rPr>
        <w:t xml:space="preserve"> A, </w:t>
      </w:r>
      <w:proofErr w:type="spellStart"/>
      <w:r w:rsidRPr="00B142D2">
        <w:rPr>
          <w:rFonts w:ascii="Book Antiqua" w:eastAsia="宋体" w:hAnsi="Book Antiqua" w:cs="宋体"/>
          <w:sz w:val="24"/>
          <w:szCs w:val="24"/>
          <w:lang w:val="en-US" w:eastAsia="zh-CN"/>
        </w:rPr>
        <w:t>Knuuti</w:t>
      </w:r>
      <w:proofErr w:type="spellEnd"/>
      <w:r w:rsidRPr="00B142D2">
        <w:rPr>
          <w:rFonts w:ascii="Book Antiqua" w:eastAsia="宋体" w:hAnsi="Book Antiqua" w:cs="宋体"/>
          <w:sz w:val="24"/>
          <w:szCs w:val="24"/>
          <w:lang w:val="en-US" w:eastAsia="zh-CN"/>
        </w:rPr>
        <w:t xml:space="preserve"> J, </w:t>
      </w:r>
      <w:proofErr w:type="spellStart"/>
      <w:r w:rsidRPr="00B142D2">
        <w:rPr>
          <w:rFonts w:ascii="Book Antiqua" w:eastAsia="宋体" w:hAnsi="Book Antiqua" w:cs="宋体"/>
          <w:sz w:val="24"/>
          <w:szCs w:val="24"/>
          <w:lang w:val="en-US" w:eastAsia="zh-CN"/>
        </w:rPr>
        <w:t>Lenzen</w:t>
      </w:r>
      <w:proofErr w:type="spellEnd"/>
      <w:r w:rsidRPr="00B142D2">
        <w:rPr>
          <w:rFonts w:ascii="Book Antiqua" w:eastAsia="宋体" w:hAnsi="Book Antiqua" w:cs="宋体"/>
          <w:sz w:val="24"/>
          <w:szCs w:val="24"/>
          <w:lang w:val="en-US" w:eastAsia="zh-CN"/>
        </w:rPr>
        <w:t xml:space="preserve"> MJ, Mahaf</w:t>
      </w:r>
      <w:r w:rsidR="00B142D2">
        <w:rPr>
          <w:rFonts w:ascii="Book Antiqua" w:eastAsia="宋体" w:hAnsi="Book Antiqua" w:cs="宋体"/>
          <w:sz w:val="24"/>
          <w:szCs w:val="24"/>
          <w:lang w:val="en-US" w:eastAsia="zh-CN"/>
        </w:rPr>
        <w:t xml:space="preserve">fey KW, </w:t>
      </w:r>
      <w:proofErr w:type="spellStart"/>
      <w:r w:rsidR="00B142D2">
        <w:rPr>
          <w:rFonts w:ascii="Book Antiqua" w:eastAsia="宋体" w:hAnsi="Book Antiqua" w:cs="宋体"/>
          <w:sz w:val="24"/>
          <w:szCs w:val="24"/>
          <w:lang w:val="en-US" w:eastAsia="zh-CN"/>
        </w:rPr>
        <w:t>Valgimigli</w:t>
      </w:r>
      <w:proofErr w:type="spellEnd"/>
      <w:r w:rsidR="00B142D2">
        <w:rPr>
          <w:rFonts w:ascii="Book Antiqua" w:eastAsia="宋体" w:hAnsi="Book Antiqua" w:cs="宋体"/>
          <w:sz w:val="24"/>
          <w:szCs w:val="24"/>
          <w:lang w:val="en-US" w:eastAsia="zh-CN"/>
        </w:rPr>
        <w:t xml:space="preserve"> M, </w:t>
      </w:r>
      <w:proofErr w:type="spellStart"/>
      <w:r w:rsidR="00B142D2">
        <w:rPr>
          <w:rFonts w:ascii="Book Antiqua" w:eastAsia="宋体" w:hAnsi="Book Antiqua" w:cs="宋体"/>
          <w:sz w:val="24"/>
          <w:szCs w:val="24"/>
          <w:lang w:val="en-US" w:eastAsia="zh-CN"/>
        </w:rPr>
        <w:t>van</w:t>
      </w:r>
      <w:r w:rsidRPr="00B142D2">
        <w:rPr>
          <w:rFonts w:ascii="Book Antiqua" w:eastAsia="宋体" w:hAnsi="Book Antiqua" w:cs="宋体"/>
          <w:sz w:val="24"/>
          <w:szCs w:val="24"/>
          <w:lang w:val="en-US" w:eastAsia="zh-CN"/>
        </w:rPr>
        <w:t>'t</w:t>
      </w:r>
      <w:proofErr w:type="spellEnd"/>
      <w:r w:rsidRPr="00B142D2">
        <w:rPr>
          <w:rFonts w:ascii="Book Antiqua" w:eastAsia="宋体" w:hAnsi="Book Antiqua" w:cs="宋体"/>
          <w:sz w:val="24"/>
          <w:szCs w:val="24"/>
          <w:lang w:val="en-US" w:eastAsia="zh-CN"/>
        </w:rPr>
        <w:t xml:space="preserve"> Hof A, </w:t>
      </w:r>
      <w:proofErr w:type="spellStart"/>
      <w:r w:rsidRPr="00B142D2">
        <w:rPr>
          <w:rFonts w:ascii="Book Antiqua" w:eastAsia="宋体" w:hAnsi="Book Antiqua" w:cs="宋体"/>
          <w:sz w:val="24"/>
          <w:szCs w:val="24"/>
          <w:lang w:val="en-US" w:eastAsia="zh-CN"/>
        </w:rPr>
        <w:t>Widimsky</w:t>
      </w:r>
      <w:proofErr w:type="spellEnd"/>
      <w:r w:rsidRPr="00B142D2">
        <w:rPr>
          <w:rFonts w:ascii="Book Antiqua" w:eastAsia="宋体" w:hAnsi="Book Antiqua" w:cs="宋体"/>
          <w:sz w:val="24"/>
          <w:szCs w:val="24"/>
          <w:lang w:val="en-US" w:eastAsia="zh-CN"/>
        </w:rPr>
        <w:t xml:space="preserve"> P, </w:t>
      </w:r>
      <w:proofErr w:type="spellStart"/>
      <w:r w:rsidRPr="00B142D2">
        <w:rPr>
          <w:rFonts w:ascii="Book Antiqua" w:eastAsia="宋体" w:hAnsi="Book Antiqua" w:cs="宋体"/>
          <w:sz w:val="24"/>
          <w:szCs w:val="24"/>
          <w:lang w:val="en-US" w:eastAsia="zh-CN"/>
        </w:rPr>
        <w:t>Zahger</w:t>
      </w:r>
      <w:proofErr w:type="spellEnd"/>
      <w:r w:rsidRPr="00B142D2">
        <w:rPr>
          <w:rFonts w:ascii="Book Antiqua" w:eastAsia="宋体" w:hAnsi="Book Antiqua" w:cs="宋体"/>
          <w:sz w:val="24"/>
          <w:szCs w:val="24"/>
          <w:lang w:val="en-US" w:eastAsia="zh-CN"/>
        </w:rPr>
        <w:t xml:space="preserve"> D. ESC Guidelines for the management of acute myocardial infarction in patients presenting with ST-segment elevation. </w:t>
      </w:r>
      <w:proofErr w:type="spellStart"/>
      <w:r w:rsidRPr="00B142D2">
        <w:rPr>
          <w:rFonts w:ascii="Book Antiqua" w:eastAsia="宋体" w:hAnsi="Book Antiqua" w:cs="宋体"/>
          <w:i/>
          <w:iCs/>
          <w:sz w:val="24"/>
          <w:szCs w:val="24"/>
          <w:lang w:val="en-US" w:eastAsia="zh-CN"/>
        </w:rPr>
        <w:t>Eur</w:t>
      </w:r>
      <w:proofErr w:type="spellEnd"/>
      <w:r w:rsidRPr="00B142D2">
        <w:rPr>
          <w:rFonts w:ascii="Book Antiqua" w:eastAsia="宋体" w:hAnsi="Book Antiqua" w:cs="宋体"/>
          <w:i/>
          <w:iCs/>
          <w:sz w:val="24"/>
          <w:szCs w:val="24"/>
          <w:lang w:val="en-US" w:eastAsia="zh-CN"/>
        </w:rPr>
        <w:t xml:space="preserve"> Heart J</w:t>
      </w:r>
      <w:r w:rsidRPr="00B142D2">
        <w:rPr>
          <w:rFonts w:ascii="Book Antiqua" w:eastAsia="宋体" w:hAnsi="Book Antiqua" w:cs="宋体"/>
          <w:sz w:val="24"/>
          <w:szCs w:val="24"/>
          <w:lang w:val="en-US" w:eastAsia="zh-CN"/>
        </w:rPr>
        <w:t> 2012; </w:t>
      </w:r>
      <w:r w:rsidRPr="00B142D2">
        <w:rPr>
          <w:rFonts w:ascii="Book Antiqua" w:eastAsia="宋体" w:hAnsi="Book Antiqua" w:cs="宋体"/>
          <w:b/>
          <w:bCs/>
          <w:sz w:val="24"/>
          <w:szCs w:val="24"/>
          <w:lang w:val="en-US" w:eastAsia="zh-CN"/>
        </w:rPr>
        <w:t>33</w:t>
      </w:r>
      <w:r w:rsidRPr="00B142D2">
        <w:rPr>
          <w:rFonts w:ascii="Book Antiqua" w:eastAsia="宋体" w:hAnsi="Book Antiqua" w:cs="宋体"/>
          <w:sz w:val="24"/>
          <w:szCs w:val="24"/>
          <w:lang w:val="en-US" w:eastAsia="zh-CN"/>
        </w:rPr>
        <w:t>: 2569-2619 [PMID: 22922416 DOI: 10.1093/</w:t>
      </w:r>
      <w:proofErr w:type="spellStart"/>
      <w:r w:rsidRPr="00B142D2">
        <w:rPr>
          <w:rFonts w:ascii="Book Antiqua" w:eastAsia="宋体" w:hAnsi="Book Antiqua" w:cs="宋体"/>
          <w:sz w:val="24"/>
          <w:szCs w:val="24"/>
          <w:lang w:val="en-US" w:eastAsia="zh-CN"/>
        </w:rPr>
        <w:t>eurheartj</w:t>
      </w:r>
      <w:proofErr w:type="spellEnd"/>
      <w:r w:rsidRPr="00B142D2">
        <w:rPr>
          <w:rFonts w:ascii="Book Antiqua" w:eastAsia="宋体" w:hAnsi="Book Antiqua" w:cs="宋体"/>
          <w:sz w:val="24"/>
          <w:szCs w:val="24"/>
          <w:lang w:val="en-US" w:eastAsia="zh-CN"/>
        </w:rPr>
        <w:t>/</w:t>
      </w:r>
      <w:proofErr w:type="spellStart"/>
      <w:r w:rsidRPr="00B142D2">
        <w:rPr>
          <w:rFonts w:ascii="Book Antiqua" w:eastAsia="宋体" w:hAnsi="Book Antiqua" w:cs="宋体"/>
          <w:sz w:val="24"/>
          <w:szCs w:val="24"/>
          <w:lang w:val="en-US" w:eastAsia="zh-CN"/>
        </w:rPr>
        <w:t>ehs215</w:t>
      </w:r>
      <w:proofErr w:type="spellEnd"/>
      <w:r w:rsidRPr="00B142D2">
        <w:rPr>
          <w:rFonts w:ascii="Book Antiqua" w:eastAsia="宋体" w:hAnsi="Book Antiqua" w:cs="宋体"/>
          <w:sz w:val="24"/>
          <w:szCs w:val="24"/>
          <w:lang w:val="en-US" w:eastAsia="zh-CN"/>
        </w:rPr>
        <w:t>]</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13 </w:t>
      </w:r>
      <w:r w:rsidRPr="00B142D2">
        <w:rPr>
          <w:rFonts w:ascii="Book Antiqua" w:eastAsia="宋体" w:hAnsi="Book Antiqua" w:cs="宋体"/>
          <w:b/>
          <w:bCs/>
          <w:sz w:val="24"/>
          <w:szCs w:val="24"/>
          <w:lang w:val="en-US" w:eastAsia="zh-CN"/>
        </w:rPr>
        <w:t>Mehran R</w:t>
      </w:r>
      <w:r w:rsidRPr="00B142D2">
        <w:rPr>
          <w:rFonts w:ascii="Book Antiqua" w:eastAsia="宋体" w:hAnsi="Book Antiqua" w:cs="宋体"/>
          <w:sz w:val="24"/>
          <w:szCs w:val="24"/>
          <w:lang w:val="en-US" w:eastAsia="zh-CN"/>
        </w:rPr>
        <w:t xml:space="preserve">, Rao SV, Bhatt DL, Gibson CM, </w:t>
      </w:r>
      <w:proofErr w:type="spellStart"/>
      <w:r w:rsidRPr="00B142D2">
        <w:rPr>
          <w:rFonts w:ascii="Book Antiqua" w:eastAsia="宋体" w:hAnsi="Book Antiqua" w:cs="宋体"/>
          <w:sz w:val="24"/>
          <w:szCs w:val="24"/>
          <w:lang w:val="en-US" w:eastAsia="zh-CN"/>
        </w:rPr>
        <w:t>Caixeta</w:t>
      </w:r>
      <w:proofErr w:type="spellEnd"/>
      <w:r w:rsidRPr="00B142D2">
        <w:rPr>
          <w:rFonts w:ascii="Book Antiqua" w:eastAsia="宋体" w:hAnsi="Book Antiqua" w:cs="宋体"/>
          <w:sz w:val="24"/>
          <w:szCs w:val="24"/>
          <w:lang w:val="en-US" w:eastAsia="zh-CN"/>
        </w:rPr>
        <w:t xml:space="preserve"> A, </w:t>
      </w:r>
      <w:proofErr w:type="spellStart"/>
      <w:r w:rsidRPr="00B142D2">
        <w:rPr>
          <w:rFonts w:ascii="Book Antiqua" w:eastAsia="宋体" w:hAnsi="Book Antiqua" w:cs="宋体"/>
          <w:sz w:val="24"/>
          <w:szCs w:val="24"/>
          <w:lang w:val="en-US" w:eastAsia="zh-CN"/>
        </w:rPr>
        <w:t>Eikelboom</w:t>
      </w:r>
      <w:proofErr w:type="spellEnd"/>
      <w:r w:rsidRPr="00B142D2">
        <w:rPr>
          <w:rFonts w:ascii="Book Antiqua" w:eastAsia="宋体" w:hAnsi="Book Antiqua" w:cs="宋体"/>
          <w:sz w:val="24"/>
          <w:szCs w:val="24"/>
          <w:lang w:val="en-US" w:eastAsia="zh-CN"/>
        </w:rPr>
        <w:t xml:space="preserve"> J, </w:t>
      </w:r>
      <w:proofErr w:type="spellStart"/>
      <w:r w:rsidRPr="00B142D2">
        <w:rPr>
          <w:rFonts w:ascii="Book Antiqua" w:eastAsia="宋体" w:hAnsi="Book Antiqua" w:cs="宋体"/>
          <w:sz w:val="24"/>
          <w:szCs w:val="24"/>
          <w:lang w:val="en-US" w:eastAsia="zh-CN"/>
        </w:rPr>
        <w:t>Kaul</w:t>
      </w:r>
      <w:proofErr w:type="spellEnd"/>
      <w:r w:rsidRPr="00B142D2">
        <w:rPr>
          <w:rFonts w:ascii="Book Antiqua" w:eastAsia="宋体" w:hAnsi="Book Antiqua" w:cs="宋体"/>
          <w:sz w:val="24"/>
          <w:szCs w:val="24"/>
          <w:lang w:val="en-US" w:eastAsia="zh-CN"/>
        </w:rPr>
        <w:t xml:space="preserve"> S, </w:t>
      </w:r>
      <w:proofErr w:type="spellStart"/>
      <w:r w:rsidRPr="00B142D2">
        <w:rPr>
          <w:rFonts w:ascii="Book Antiqua" w:eastAsia="宋体" w:hAnsi="Book Antiqua" w:cs="宋体"/>
          <w:sz w:val="24"/>
          <w:szCs w:val="24"/>
          <w:lang w:val="en-US" w:eastAsia="zh-CN"/>
        </w:rPr>
        <w:t>Wiviott</w:t>
      </w:r>
      <w:proofErr w:type="spellEnd"/>
      <w:r w:rsidRPr="00B142D2">
        <w:rPr>
          <w:rFonts w:ascii="Book Antiqua" w:eastAsia="宋体" w:hAnsi="Book Antiqua" w:cs="宋体"/>
          <w:sz w:val="24"/>
          <w:szCs w:val="24"/>
          <w:lang w:val="en-US" w:eastAsia="zh-CN"/>
        </w:rPr>
        <w:t xml:space="preserve"> SD, Menon V, </w:t>
      </w:r>
      <w:proofErr w:type="spellStart"/>
      <w:r w:rsidRPr="00B142D2">
        <w:rPr>
          <w:rFonts w:ascii="Book Antiqua" w:eastAsia="宋体" w:hAnsi="Book Antiqua" w:cs="宋体"/>
          <w:sz w:val="24"/>
          <w:szCs w:val="24"/>
          <w:lang w:val="en-US" w:eastAsia="zh-CN"/>
        </w:rPr>
        <w:t>Nikolsky</w:t>
      </w:r>
      <w:proofErr w:type="spellEnd"/>
      <w:r w:rsidRPr="00B142D2">
        <w:rPr>
          <w:rFonts w:ascii="Book Antiqua" w:eastAsia="宋体" w:hAnsi="Book Antiqua" w:cs="宋体"/>
          <w:sz w:val="24"/>
          <w:szCs w:val="24"/>
          <w:lang w:val="en-US" w:eastAsia="zh-CN"/>
        </w:rPr>
        <w:t xml:space="preserve"> E, </w:t>
      </w:r>
      <w:proofErr w:type="spellStart"/>
      <w:r w:rsidRPr="00B142D2">
        <w:rPr>
          <w:rFonts w:ascii="Book Antiqua" w:eastAsia="宋体" w:hAnsi="Book Antiqua" w:cs="宋体"/>
          <w:sz w:val="24"/>
          <w:szCs w:val="24"/>
          <w:lang w:val="en-US" w:eastAsia="zh-CN"/>
        </w:rPr>
        <w:t>Serebruany</w:t>
      </w:r>
      <w:proofErr w:type="spellEnd"/>
      <w:r w:rsidRPr="00B142D2">
        <w:rPr>
          <w:rFonts w:ascii="Book Antiqua" w:eastAsia="宋体" w:hAnsi="Book Antiqua" w:cs="宋体"/>
          <w:sz w:val="24"/>
          <w:szCs w:val="24"/>
          <w:lang w:val="en-US" w:eastAsia="zh-CN"/>
        </w:rPr>
        <w:t xml:space="preserve"> V, </w:t>
      </w:r>
      <w:proofErr w:type="spellStart"/>
      <w:r w:rsidRPr="00B142D2">
        <w:rPr>
          <w:rFonts w:ascii="Book Antiqua" w:eastAsia="宋体" w:hAnsi="Book Antiqua" w:cs="宋体"/>
          <w:sz w:val="24"/>
          <w:szCs w:val="24"/>
          <w:lang w:val="en-US" w:eastAsia="zh-CN"/>
        </w:rPr>
        <w:t>Valgimigli</w:t>
      </w:r>
      <w:proofErr w:type="spellEnd"/>
      <w:r w:rsidRPr="00B142D2">
        <w:rPr>
          <w:rFonts w:ascii="Book Antiqua" w:eastAsia="宋体" w:hAnsi="Book Antiqua" w:cs="宋体"/>
          <w:sz w:val="24"/>
          <w:szCs w:val="24"/>
          <w:lang w:val="en-US" w:eastAsia="zh-CN"/>
        </w:rPr>
        <w:t xml:space="preserve"> M, </w:t>
      </w:r>
      <w:proofErr w:type="spellStart"/>
      <w:r w:rsidRPr="00B142D2">
        <w:rPr>
          <w:rFonts w:ascii="Book Antiqua" w:eastAsia="宋体" w:hAnsi="Book Antiqua" w:cs="宋体"/>
          <w:sz w:val="24"/>
          <w:szCs w:val="24"/>
          <w:lang w:val="en-US" w:eastAsia="zh-CN"/>
        </w:rPr>
        <w:t>Vranckx</w:t>
      </w:r>
      <w:proofErr w:type="spellEnd"/>
      <w:r w:rsidRPr="00B142D2">
        <w:rPr>
          <w:rFonts w:ascii="Book Antiqua" w:eastAsia="宋体" w:hAnsi="Book Antiqua" w:cs="宋体"/>
          <w:sz w:val="24"/>
          <w:szCs w:val="24"/>
          <w:lang w:val="en-US" w:eastAsia="zh-CN"/>
        </w:rPr>
        <w:t xml:space="preserve"> P, Taggart D, </w:t>
      </w:r>
      <w:proofErr w:type="spellStart"/>
      <w:r w:rsidRPr="00B142D2">
        <w:rPr>
          <w:rFonts w:ascii="Book Antiqua" w:eastAsia="宋体" w:hAnsi="Book Antiqua" w:cs="宋体"/>
          <w:sz w:val="24"/>
          <w:szCs w:val="24"/>
          <w:lang w:val="en-US" w:eastAsia="zh-CN"/>
        </w:rPr>
        <w:t>Sabik</w:t>
      </w:r>
      <w:proofErr w:type="spellEnd"/>
      <w:r w:rsidRPr="00B142D2">
        <w:rPr>
          <w:rFonts w:ascii="Book Antiqua" w:eastAsia="宋体" w:hAnsi="Book Antiqua" w:cs="宋体"/>
          <w:sz w:val="24"/>
          <w:szCs w:val="24"/>
          <w:lang w:val="en-US" w:eastAsia="zh-CN"/>
        </w:rPr>
        <w:t xml:space="preserve"> JF, </w:t>
      </w:r>
      <w:proofErr w:type="spellStart"/>
      <w:r w:rsidRPr="00B142D2">
        <w:rPr>
          <w:rFonts w:ascii="Book Antiqua" w:eastAsia="宋体" w:hAnsi="Book Antiqua" w:cs="宋体"/>
          <w:sz w:val="24"/>
          <w:szCs w:val="24"/>
          <w:lang w:val="en-US" w:eastAsia="zh-CN"/>
        </w:rPr>
        <w:t>Cutlip</w:t>
      </w:r>
      <w:proofErr w:type="spellEnd"/>
      <w:r w:rsidRPr="00B142D2">
        <w:rPr>
          <w:rFonts w:ascii="Book Antiqua" w:eastAsia="宋体" w:hAnsi="Book Antiqua" w:cs="宋体"/>
          <w:sz w:val="24"/>
          <w:szCs w:val="24"/>
          <w:lang w:val="en-US" w:eastAsia="zh-CN"/>
        </w:rPr>
        <w:t xml:space="preserve"> DE, </w:t>
      </w:r>
      <w:proofErr w:type="spellStart"/>
      <w:r w:rsidRPr="00B142D2">
        <w:rPr>
          <w:rFonts w:ascii="Book Antiqua" w:eastAsia="宋体" w:hAnsi="Book Antiqua" w:cs="宋体"/>
          <w:sz w:val="24"/>
          <w:szCs w:val="24"/>
          <w:lang w:val="en-US" w:eastAsia="zh-CN"/>
        </w:rPr>
        <w:t>Krucoff</w:t>
      </w:r>
      <w:proofErr w:type="spellEnd"/>
      <w:r w:rsidRPr="00B142D2">
        <w:rPr>
          <w:rFonts w:ascii="Book Antiqua" w:eastAsia="宋体" w:hAnsi="Book Antiqua" w:cs="宋体"/>
          <w:sz w:val="24"/>
          <w:szCs w:val="24"/>
          <w:lang w:val="en-US" w:eastAsia="zh-CN"/>
        </w:rPr>
        <w:t xml:space="preserve"> MW, </w:t>
      </w:r>
      <w:proofErr w:type="spellStart"/>
      <w:r w:rsidRPr="00B142D2">
        <w:rPr>
          <w:rFonts w:ascii="Book Antiqua" w:eastAsia="宋体" w:hAnsi="Book Antiqua" w:cs="宋体"/>
          <w:sz w:val="24"/>
          <w:szCs w:val="24"/>
          <w:lang w:val="en-US" w:eastAsia="zh-CN"/>
        </w:rPr>
        <w:t>Ohman</w:t>
      </w:r>
      <w:proofErr w:type="spellEnd"/>
      <w:r w:rsidRPr="00B142D2">
        <w:rPr>
          <w:rFonts w:ascii="Book Antiqua" w:eastAsia="宋体" w:hAnsi="Book Antiqua" w:cs="宋体"/>
          <w:sz w:val="24"/>
          <w:szCs w:val="24"/>
          <w:lang w:val="en-US" w:eastAsia="zh-CN"/>
        </w:rPr>
        <w:t xml:space="preserve"> EM, </w:t>
      </w:r>
      <w:proofErr w:type="spellStart"/>
      <w:r w:rsidRPr="00B142D2">
        <w:rPr>
          <w:rFonts w:ascii="Book Antiqua" w:eastAsia="宋体" w:hAnsi="Book Antiqua" w:cs="宋体"/>
          <w:sz w:val="24"/>
          <w:szCs w:val="24"/>
          <w:lang w:val="en-US" w:eastAsia="zh-CN"/>
        </w:rPr>
        <w:t>Steg</w:t>
      </w:r>
      <w:proofErr w:type="spellEnd"/>
      <w:r w:rsidRPr="00B142D2">
        <w:rPr>
          <w:rFonts w:ascii="Book Antiqua" w:eastAsia="宋体" w:hAnsi="Book Antiqua" w:cs="宋体"/>
          <w:sz w:val="24"/>
          <w:szCs w:val="24"/>
          <w:lang w:val="en-US" w:eastAsia="zh-CN"/>
        </w:rPr>
        <w:t xml:space="preserve"> PG, White H. Standardized bleeding definitions for cardiovascular clinical trials: a consensus report from the Bleeding Academic Research Consortium. </w:t>
      </w:r>
      <w:r w:rsidRPr="00B142D2">
        <w:rPr>
          <w:rFonts w:ascii="Book Antiqua" w:eastAsia="宋体" w:hAnsi="Book Antiqua" w:cs="宋体"/>
          <w:i/>
          <w:iCs/>
          <w:sz w:val="24"/>
          <w:szCs w:val="24"/>
          <w:lang w:val="en-US" w:eastAsia="zh-CN"/>
        </w:rPr>
        <w:t>Circulation</w:t>
      </w:r>
      <w:r w:rsidRPr="00B142D2">
        <w:rPr>
          <w:rFonts w:ascii="Book Antiqua" w:eastAsia="宋体" w:hAnsi="Book Antiqua" w:cs="宋体"/>
          <w:sz w:val="24"/>
          <w:szCs w:val="24"/>
          <w:lang w:val="en-US" w:eastAsia="zh-CN"/>
        </w:rPr>
        <w:t> 2011; </w:t>
      </w:r>
      <w:r w:rsidRPr="00B142D2">
        <w:rPr>
          <w:rFonts w:ascii="Book Antiqua" w:eastAsia="宋体" w:hAnsi="Book Antiqua" w:cs="宋体"/>
          <w:b/>
          <w:bCs/>
          <w:sz w:val="24"/>
          <w:szCs w:val="24"/>
          <w:lang w:val="en-US" w:eastAsia="zh-CN"/>
        </w:rPr>
        <w:t>123</w:t>
      </w:r>
      <w:r w:rsidRPr="00B142D2">
        <w:rPr>
          <w:rFonts w:ascii="Book Antiqua" w:eastAsia="宋体" w:hAnsi="Book Antiqua" w:cs="宋体"/>
          <w:sz w:val="24"/>
          <w:szCs w:val="24"/>
          <w:lang w:val="en-US" w:eastAsia="zh-CN"/>
        </w:rPr>
        <w:t>: 2736-2747 [PMID: 21670242 DOI: 10.1161/CIRCULATIONAHA.110.009449]</w:t>
      </w:r>
    </w:p>
    <w:p w:rsidR="00E67D6E" w:rsidRPr="00B142D2" w:rsidRDefault="00E67D6E" w:rsidP="00B142D2">
      <w:pPr>
        <w:spacing w:after="0" w:line="360" w:lineRule="auto"/>
        <w:jc w:val="both"/>
        <w:rPr>
          <w:rFonts w:ascii="Book Antiqua" w:eastAsia="宋体" w:hAnsi="Book Antiqua" w:cs="宋体"/>
          <w:sz w:val="24"/>
          <w:szCs w:val="24"/>
          <w:lang w:val="es-ES_tradnl" w:eastAsia="zh-CN"/>
        </w:rPr>
      </w:pPr>
      <w:r w:rsidRPr="00B142D2">
        <w:rPr>
          <w:rFonts w:ascii="Book Antiqua" w:eastAsia="宋体" w:hAnsi="Book Antiqua" w:cs="宋体"/>
          <w:sz w:val="24"/>
          <w:szCs w:val="24"/>
          <w:lang w:val="en-US" w:eastAsia="zh-CN"/>
        </w:rPr>
        <w:t>14 </w:t>
      </w:r>
      <w:proofErr w:type="spellStart"/>
      <w:r w:rsidRPr="00B142D2">
        <w:rPr>
          <w:rFonts w:ascii="Book Antiqua" w:eastAsia="宋体" w:hAnsi="Book Antiqua" w:cs="宋体"/>
          <w:b/>
          <w:bCs/>
          <w:sz w:val="24"/>
          <w:szCs w:val="24"/>
          <w:lang w:val="en-US" w:eastAsia="zh-CN"/>
        </w:rPr>
        <w:t>Kadakia</w:t>
      </w:r>
      <w:proofErr w:type="spellEnd"/>
      <w:r w:rsidRPr="00B142D2">
        <w:rPr>
          <w:rFonts w:ascii="Book Antiqua" w:eastAsia="宋体" w:hAnsi="Book Antiqua" w:cs="宋体"/>
          <w:b/>
          <w:bCs/>
          <w:sz w:val="24"/>
          <w:szCs w:val="24"/>
          <w:lang w:val="en-US" w:eastAsia="zh-CN"/>
        </w:rPr>
        <w:t xml:space="preserve"> MB</w:t>
      </w:r>
      <w:r w:rsidRPr="00B142D2">
        <w:rPr>
          <w:rFonts w:ascii="Book Antiqua" w:eastAsia="宋体" w:hAnsi="Book Antiqua" w:cs="宋体"/>
          <w:sz w:val="24"/>
          <w:szCs w:val="24"/>
          <w:lang w:val="en-US" w:eastAsia="zh-CN"/>
        </w:rPr>
        <w:t xml:space="preserve">, Desai NR, Alexander KP, Chen AY, </w:t>
      </w:r>
      <w:proofErr w:type="spellStart"/>
      <w:r w:rsidRPr="00B142D2">
        <w:rPr>
          <w:rFonts w:ascii="Book Antiqua" w:eastAsia="宋体" w:hAnsi="Book Antiqua" w:cs="宋体"/>
          <w:sz w:val="24"/>
          <w:szCs w:val="24"/>
          <w:lang w:val="en-US" w:eastAsia="zh-CN"/>
        </w:rPr>
        <w:t>Foody</w:t>
      </w:r>
      <w:proofErr w:type="spellEnd"/>
      <w:r w:rsidRPr="00B142D2">
        <w:rPr>
          <w:rFonts w:ascii="Book Antiqua" w:eastAsia="宋体" w:hAnsi="Book Antiqua" w:cs="宋体"/>
          <w:sz w:val="24"/>
          <w:szCs w:val="24"/>
          <w:lang w:val="en-US" w:eastAsia="zh-CN"/>
        </w:rPr>
        <w:t xml:space="preserve"> JM, Cannon CP, </w:t>
      </w:r>
      <w:proofErr w:type="spellStart"/>
      <w:r w:rsidRPr="00B142D2">
        <w:rPr>
          <w:rFonts w:ascii="Book Antiqua" w:eastAsia="宋体" w:hAnsi="Book Antiqua" w:cs="宋体"/>
          <w:sz w:val="24"/>
          <w:szCs w:val="24"/>
          <w:lang w:val="en-US" w:eastAsia="zh-CN"/>
        </w:rPr>
        <w:t>Wiviott</w:t>
      </w:r>
      <w:proofErr w:type="spellEnd"/>
      <w:r w:rsidRPr="00B142D2">
        <w:rPr>
          <w:rFonts w:ascii="Book Antiqua" w:eastAsia="宋体" w:hAnsi="Book Antiqua" w:cs="宋体"/>
          <w:sz w:val="24"/>
          <w:szCs w:val="24"/>
          <w:lang w:val="en-US" w:eastAsia="zh-CN"/>
        </w:rPr>
        <w:t xml:space="preserve"> SD, </w:t>
      </w:r>
      <w:proofErr w:type="spellStart"/>
      <w:r w:rsidRPr="00B142D2">
        <w:rPr>
          <w:rFonts w:ascii="Book Antiqua" w:eastAsia="宋体" w:hAnsi="Book Antiqua" w:cs="宋体"/>
          <w:sz w:val="24"/>
          <w:szCs w:val="24"/>
          <w:lang w:val="en-US" w:eastAsia="zh-CN"/>
        </w:rPr>
        <w:t>Scirica</w:t>
      </w:r>
      <w:proofErr w:type="spellEnd"/>
      <w:r w:rsidRPr="00B142D2">
        <w:rPr>
          <w:rFonts w:ascii="Book Antiqua" w:eastAsia="宋体" w:hAnsi="Book Antiqua" w:cs="宋体"/>
          <w:sz w:val="24"/>
          <w:szCs w:val="24"/>
          <w:lang w:val="en-US" w:eastAsia="zh-CN"/>
        </w:rPr>
        <w:t xml:space="preserve"> BM. Use of anticoagulant agents and risk of bleeding among patients admitted with myocardial infarction: a report from the NCDR ACTION Registry--GWTG (National Cardiovascular Data Registry Acute Coronary Treatment and Intervention Outcomes Network Registry--Get With the Guidelines). </w:t>
      </w:r>
      <w:r w:rsidRPr="00B142D2">
        <w:rPr>
          <w:rFonts w:ascii="Book Antiqua" w:eastAsia="宋体" w:hAnsi="Book Antiqua" w:cs="宋体"/>
          <w:i/>
          <w:iCs/>
          <w:sz w:val="24"/>
          <w:szCs w:val="24"/>
          <w:lang w:val="es-ES_tradnl" w:eastAsia="zh-CN"/>
        </w:rPr>
        <w:t>JACC Cardiovasc Interv</w:t>
      </w:r>
      <w:r w:rsidRPr="00B142D2">
        <w:rPr>
          <w:rFonts w:ascii="Book Antiqua" w:eastAsia="宋体" w:hAnsi="Book Antiqua" w:cs="宋体"/>
          <w:sz w:val="24"/>
          <w:szCs w:val="24"/>
          <w:lang w:val="es-ES_tradnl" w:eastAsia="zh-CN"/>
        </w:rPr>
        <w:t> 2010; </w:t>
      </w:r>
      <w:r w:rsidRPr="00B142D2">
        <w:rPr>
          <w:rFonts w:ascii="Book Antiqua" w:eastAsia="宋体" w:hAnsi="Book Antiqua" w:cs="宋体"/>
          <w:b/>
          <w:bCs/>
          <w:sz w:val="24"/>
          <w:szCs w:val="24"/>
          <w:lang w:val="es-ES_tradnl" w:eastAsia="zh-CN"/>
        </w:rPr>
        <w:t>3</w:t>
      </w:r>
      <w:r w:rsidRPr="00B142D2">
        <w:rPr>
          <w:rFonts w:ascii="Book Antiqua" w:eastAsia="宋体" w:hAnsi="Book Antiqua" w:cs="宋体"/>
          <w:sz w:val="24"/>
          <w:szCs w:val="24"/>
          <w:lang w:val="es-ES_tradnl" w:eastAsia="zh-CN"/>
        </w:rPr>
        <w:t>: 1166-1177 [PMID: 21087753 DOI: 10.1016/j.jcin.2010.08.015]</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s-ES_tradnl" w:eastAsia="zh-CN"/>
        </w:rPr>
        <w:t>15 </w:t>
      </w:r>
      <w:r w:rsidRPr="00B142D2">
        <w:rPr>
          <w:rFonts w:ascii="Book Antiqua" w:eastAsia="宋体" w:hAnsi="Book Antiqua" w:cs="宋体"/>
          <w:b/>
          <w:bCs/>
          <w:sz w:val="24"/>
          <w:szCs w:val="24"/>
          <w:lang w:val="es-ES_tradnl" w:eastAsia="zh-CN"/>
        </w:rPr>
        <w:t>de Andrade PB</w:t>
      </w:r>
      <w:r w:rsidRPr="00B142D2">
        <w:rPr>
          <w:rFonts w:ascii="Book Antiqua" w:eastAsia="宋体" w:hAnsi="Book Antiqua" w:cs="宋体"/>
          <w:sz w:val="24"/>
          <w:szCs w:val="24"/>
          <w:lang w:val="es-ES_tradnl" w:eastAsia="zh-CN"/>
        </w:rPr>
        <w:t xml:space="preserve">, Tebet MA, Maia da Silva FS, Athanazio de Andrade MV, Labrunie A, Piva E Mattos LA. </w:t>
      </w:r>
      <w:r w:rsidRPr="00B142D2">
        <w:rPr>
          <w:rFonts w:ascii="Book Antiqua" w:eastAsia="宋体" w:hAnsi="Book Antiqua" w:cs="宋体"/>
          <w:sz w:val="24"/>
          <w:szCs w:val="24"/>
          <w:lang w:val="en-US" w:eastAsia="zh-CN"/>
        </w:rPr>
        <w:t>Major bleeding in acute coronary syndromes. </w:t>
      </w:r>
      <w:r w:rsidRPr="00B142D2">
        <w:rPr>
          <w:rFonts w:ascii="Book Antiqua" w:eastAsia="宋体" w:hAnsi="Book Antiqua" w:cs="宋体"/>
          <w:i/>
          <w:iCs/>
          <w:sz w:val="24"/>
          <w:szCs w:val="24"/>
          <w:lang w:val="en-US" w:eastAsia="zh-CN"/>
        </w:rPr>
        <w:t xml:space="preserve">J Invasive </w:t>
      </w:r>
      <w:proofErr w:type="spellStart"/>
      <w:r w:rsidRPr="00B142D2">
        <w:rPr>
          <w:rFonts w:ascii="Book Antiqua" w:eastAsia="宋体" w:hAnsi="Book Antiqua" w:cs="宋体"/>
          <w:i/>
          <w:iCs/>
          <w:sz w:val="24"/>
          <w:szCs w:val="24"/>
          <w:lang w:val="en-US" w:eastAsia="zh-CN"/>
        </w:rPr>
        <w:t>Cardiol</w:t>
      </w:r>
      <w:proofErr w:type="spellEnd"/>
      <w:r w:rsidRPr="00B142D2">
        <w:rPr>
          <w:rFonts w:ascii="Book Antiqua" w:eastAsia="宋体" w:hAnsi="Book Antiqua" w:cs="宋体"/>
          <w:sz w:val="24"/>
          <w:szCs w:val="24"/>
          <w:lang w:val="en-US" w:eastAsia="zh-CN"/>
        </w:rPr>
        <w:t> 2011; </w:t>
      </w:r>
      <w:r w:rsidRPr="00B142D2">
        <w:rPr>
          <w:rFonts w:ascii="Book Antiqua" w:eastAsia="宋体" w:hAnsi="Book Antiqua" w:cs="宋体"/>
          <w:b/>
          <w:bCs/>
          <w:sz w:val="24"/>
          <w:szCs w:val="24"/>
          <w:lang w:val="en-US" w:eastAsia="zh-CN"/>
        </w:rPr>
        <w:t>23</w:t>
      </w:r>
      <w:r w:rsidRPr="00B142D2">
        <w:rPr>
          <w:rFonts w:ascii="Book Antiqua" w:eastAsia="宋体" w:hAnsi="Book Antiqua" w:cs="宋体"/>
          <w:sz w:val="24"/>
          <w:szCs w:val="24"/>
          <w:lang w:val="en-US" w:eastAsia="zh-CN"/>
        </w:rPr>
        <w:t>: 485-490 [PMID: 22045085]</w:t>
      </w:r>
    </w:p>
    <w:p w:rsidR="005813FE" w:rsidRPr="00B142D2" w:rsidRDefault="005813F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 xml:space="preserve">16 </w:t>
      </w:r>
      <w:proofErr w:type="spellStart"/>
      <w:r w:rsidRPr="00B142D2">
        <w:rPr>
          <w:rFonts w:ascii="Book Antiqua" w:eastAsia="宋体" w:hAnsi="Book Antiqua" w:cs="宋体"/>
          <w:b/>
          <w:bCs/>
          <w:sz w:val="24"/>
          <w:szCs w:val="24"/>
          <w:lang w:val="en-US" w:eastAsia="zh-CN"/>
        </w:rPr>
        <w:t>Bassand</w:t>
      </w:r>
      <w:proofErr w:type="spellEnd"/>
      <w:r w:rsidRPr="00B142D2">
        <w:rPr>
          <w:rFonts w:ascii="Book Antiqua" w:eastAsia="宋体" w:hAnsi="Book Antiqua" w:cs="宋体"/>
          <w:b/>
          <w:bCs/>
          <w:sz w:val="24"/>
          <w:szCs w:val="24"/>
          <w:lang w:val="en-US" w:eastAsia="zh-CN"/>
        </w:rPr>
        <w:t xml:space="preserve"> JP</w:t>
      </w:r>
      <w:r w:rsidRPr="00B142D2">
        <w:rPr>
          <w:rFonts w:ascii="Book Antiqua" w:eastAsia="宋体" w:hAnsi="Book Antiqua" w:cs="宋体"/>
          <w:sz w:val="24"/>
          <w:szCs w:val="24"/>
          <w:lang w:val="en-US" w:eastAsia="zh-CN"/>
        </w:rPr>
        <w:t xml:space="preserve"> Bleeding and transfusion in acute coronary syndromes: a shift in the paradigm. </w:t>
      </w:r>
      <w:r w:rsidRPr="00B142D2">
        <w:rPr>
          <w:rFonts w:ascii="Book Antiqua" w:eastAsia="宋体" w:hAnsi="Book Antiqua" w:cs="宋体"/>
          <w:i/>
          <w:sz w:val="24"/>
          <w:szCs w:val="24"/>
          <w:lang w:val="en-US" w:eastAsia="zh-CN"/>
        </w:rPr>
        <w:t xml:space="preserve">Heart </w:t>
      </w:r>
      <w:r w:rsidRPr="00B142D2">
        <w:rPr>
          <w:rFonts w:ascii="Book Antiqua" w:eastAsia="宋体" w:hAnsi="Book Antiqua" w:cs="宋体"/>
          <w:sz w:val="24"/>
          <w:szCs w:val="24"/>
          <w:lang w:val="en-US" w:eastAsia="zh-CN"/>
        </w:rPr>
        <w:t xml:space="preserve">2008; </w:t>
      </w:r>
      <w:r w:rsidRPr="00B142D2">
        <w:rPr>
          <w:rFonts w:ascii="Book Antiqua" w:eastAsia="宋体" w:hAnsi="Book Antiqua" w:cs="宋体"/>
          <w:b/>
          <w:sz w:val="24"/>
          <w:szCs w:val="24"/>
          <w:lang w:val="en-US" w:eastAsia="zh-CN"/>
        </w:rPr>
        <w:t>94</w:t>
      </w:r>
      <w:r w:rsidR="00B142D2">
        <w:rPr>
          <w:rFonts w:ascii="Book Antiqua" w:eastAsia="宋体" w:hAnsi="Book Antiqua" w:cs="宋体"/>
          <w:sz w:val="24"/>
          <w:szCs w:val="24"/>
          <w:lang w:val="en-US" w:eastAsia="zh-CN"/>
        </w:rPr>
        <w:t>:</w:t>
      </w:r>
      <w:r w:rsidR="00B142D2">
        <w:rPr>
          <w:rFonts w:ascii="Book Antiqua" w:eastAsia="宋体" w:hAnsi="Book Antiqua" w:cs="宋体" w:hint="eastAsia"/>
          <w:sz w:val="24"/>
          <w:szCs w:val="24"/>
          <w:lang w:val="en-US" w:eastAsia="zh-CN"/>
        </w:rPr>
        <w:t xml:space="preserve"> </w:t>
      </w:r>
      <w:r w:rsidR="00B142D2">
        <w:rPr>
          <w:rFonts w:ascii="Book Antiqua" w:eastAsia="宋体" w:hAnsi="Book Antiqua" w:cs="宋体"/>
          <w:sz w:val="24"/>
          <w:szCs w:val="24"/>
          <w:lang w:val="en-US" w:eastAsia="zh-CN"/>
        </w:rPr>
        <w:t>661-</w:t>
      </w:r>
      <w:r w:rsidR="00B142D2">
        <w:rPr>
          <w:rFonts w:ascii="Book Antiqua" w:eastAsia="宋体" w:hAnsi="Book Antiqua" w:cs="宋体" w:hint="eastAsia"/>
          <w:sz w:val="24"/>
          <w:szCs w:val="24"/>
          <w:lang w:val="en-US" w:eastAsia="zh-CN"/>
        </w:rPr>
        <w:t>66</w:t>
      </w:r>
      <w:r w:rsidR="00B142D2">
        <w:rPr>
          <w:rFonts w:ascii="Book Antiqua" w:eastAsia="宋体" w:hAnsi="Book Antiqua" w:cs="宋体"/>
          <w:sz w:val="24"/>
          <w:szCs w:val="24"/>
          <w:lang w:val="en-US" w:eastAsia="zh-CN"/>
        </w:rPr>
        <w:t>6</w:t>
      </w:r>
      <w:r w:rsidRPr="00B142D2">
        <w:rPr>
          <w:rFonts w:ascii="Book Antiqua" w:eastAsia="宋体" w:hAnsi="Book Antiqua" w:cs="宋体"/>
          <w:sz w:val="24"/>
          <w:szCs w:val="24"/>
          <w:lang w:val="en-US" w:eastAsia="zh-CN"/>
        </w:rPr>
        <w:t xml:space="preserve"> </w:t>
      </w:r>
      <w:r w:rsidR="00B142D2">
        <w:rPr>
          <w:rFonts w:ascii="Book Antiqua" w:eastAsia="宋体" w:hAnsi="Book Antiqua" w:cs="宋体" w:hint="eastAsia"/>
          <w:sz w:val="24"/>
          <w:szCs w:val="24"/>
          <w:lang w:val="en-US" w:eastAsia="zh-CN"/>
        </w:rPr>
        <w:t>[</w:t>
      </w:r>
      <w:r w:rsidR="00B142D2">
        <w:rPr>
          <w:rFonts w:ascii="Book Antiqua" w:eastAsia="宋体" w:hAnsi="Book Antiqua" w:cs="宋体"/>
          <w:sz w:val="24"/>
          <w:szCs w:val="24"/>
          <w:lang w:val="en-US" w:eastAsia="zh-CN"/>
        </w:rPr>
        <w:t xml:space="preserve">PMID: </w:t>
      </w:r>
      <w:r w:rsidR="00B142D2" w:rsidRPr="00B142D2">
        <w:rPr>
          <w:rFonts w:ascii="Book Antiqua" w:eastAsia="宋体" w:hAnsi="Book Antiqua" w:cs="宋体"/>
          <w:sz w:val="24"/>
          <w:szCs w:val="24"/>
          <w:lang w:val="en-US" w:eastAsia="zh-CN"/>
        </w:rPr>
        <w:t>18411361</w:t>
      </w:r>
      <w:r w:rsidR="00B142D2">
        <w:rPr>
          <w:rFonts w:ascii="Book Antiqua" w:eastAsia="宋体" w:hAnsi="Book Antiqua" w:cs="宋体" w:hint="eastAsia"/>
          <w:sz w:val="24"/>
          <w:szCs w:val="24"/>
          <w:lang w:val="en-US" w:eastAsia="zh-CN"/>
        </w:rPr>
        <w:t xml:space="preserve"> </w:t>
      </w:r>
      <w:r w:rsidR="00B142D2" w:rsidRPr="00B142D2">
        <w:rPr>
          <w:rFonts w:ascii="Book Antiqua" w:eastAsia="宋体" w:hAnsi="Book Antiqua" w:cs="宋体"/>
          <w:sz w:val="24"/>
          <w:szCs w:val="24"/>
          <w:lang w:val="en-US" w:eastAsia="zh-CN"/>
        </w:rPr>
        <w:t>DOI:</w:t>
      </w:r>
      <w:r w:rsidR="00B142D2">
        <w:rPr>
          <w:rFonts w:ascii="Book Antiqua" w:eastAsia="宋体" w:hAnsi="Book Antiqua" w:cs="宋体"/>
          <w:sz w:val="24"/>
          <w:szCs w:val="24"/>
          <w:lang w:val="en-US" w:eastAsia="zh-CN"/>
        </w:rPr>
        <w:t xml:space="preserve"> 10.1136/hrt.2007.125047</w:t>
      </w:r>
      <w:r w:rsidRPr="00B142D2">
        <w:rPr>
          <w:rFonts w:ascii="Book Antiqua" w:eastAsia="宋体" w:hAnsi="Book Antiqua" w:cs="宋体"/>
          <w:sz w:val="24"/>
          <w:szCs w:val="24"/>
          <w:lang w:val="en-US" w:eastAsia="zh-CN"/>
        </w:rPr>
        <w:t>]</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1</w:t>
      </w:r>
      <w:r w:rsidR="005813FE" w:rsidRPr="00B142D2">
        <w:rPr>
          <w:rFonts w:ascii="Book Antiqua" w:eastAsia="宋体" w:hAnsi="Book Antiqua" w:cs="宋体"/>
          <w:sz w:val="24"/>
          <w:szCs w:val="24"/>
          <w:lang w:val="en-US" w:eastAsia="zh-CN"/>
        </w:rPr>
        <w:t>7</w:t>
      </w:r>
      <w:r w:rsidRPr="00B142D2">
        <w:rPr>
          <w:rFonts w:ascii="Book Antiqua" w:eastAsia="宋体" w:hAnsi="Book Antiqua" w:cs="宋体"/>
          <w:sz w:val="24"/>
          <w:szCs w:val="24"/>
          <w:lang w:val="en-US" w:eastAsia="zh-CN"/>
        </w:rPr>
        <w:t> </w:t>
      </w:r>
      <w:proofErr w:type="spellStart"/>
      <w:r w:rsidRPr="00B142D2">
        <w:rPr>
          <w:rFonts w:ascii="Book Antiqua" w:eastAsia="宋体" w:hAnsi="Book Antiqua" w:cs="宋体"/>
          <w:b/>
          <w:bCs/>
          <w:sz w:val="24"/>
          <w:szCs w:val="24"/>
          <w:lang w:val="en-US" w:eastAsia="zh-CN"/>
        </w:rPr>
        <w:t>Chesebro</w:t>
      </w:r>
      <w:proofErr w:type="spellEnd"/>
      <w:r w:rsidRPr="00B142D2">
        <w:rPr>
          <w:rFonts w:ascii="Book Antiqua" w:eastAsia="宋体" w:hAnsi="Book Antiqua" w:cs="宋体"/>
          <w:b/>
          <w:bCs/>
          <w:sz w:val="24"/>
          <w:szCs w:val="24"/>
          <w:lang w:val="en-US" w:eastAsia="zh-CN"/>
        </w:rPr>
        <w:t xml:space="preserve"> JH</w:t>
      </w:r>
      <w:r w:rsidRPr="00B142D2">
        <w:rPr>
          <w:rFonts w:ascii="Book Antiqua" w:eastAsia="宋体" w:hAnsi="Book Antiqua" w:cs="宋体"/>
          <w:sz w:val="24"/>
          <w:szCs w:val="24"/>
          <w:lang w:val="en-US" w:eastAsia="zh-CN"/>
        </w:rPr>
        <w:t xml:space="preserve">, </w:t>
      </w:r>
      <w:proofErr w:type="spellStart"/>
      <w:r w:rsidRPr="00B142D2">
        <w:rPr>
          <w:rFonts w:ascii="Book Antiqua" w:eastAsia="宋体" w:hAnsi="Book Antiqua" w:cs="宋体"/>
          <w:sz w:val="24"/>
          <w:szCs w:val="24"/>
          <w:lang w:val="en-US" w:eastAsia="zh-CN"/>
        </w:rPr>
        <w:t>Knatterud</w:t>
      </w:r>
      <w:proofErr w:type="spellEnd"/>
      <w:r w:rsidRPr="00B142D2">
        <w:rPr>
          <w:rFonts w:ascii="Book Antiqua" w:eastAsia="宋体" w:hAnsi="Book Antiqua" w:cs="宋体"/>
          <w:sz w:val="24"/>
          <w:szCs w:val="24"/>
          <w:lang w:val="en-US" w:eastAsia="zh-CN"/>
        </w:rPr>
        <w:t xml:space="preserve"> G, Roberts R, Borer J, Cohen LS, Dalen J, Dodge HT, Francis CK, </w:t>
      </w:r>
      <w:proofErr w:type="spellStart"/>
      <w:r w:rsidRPr="00B142D2">
        <w:rPr>
          <w:rFonts w:ascii="Book Antiqua" w:eastAsia="宋体" w:hAnsi="Book Antiqua" w:cs="宋体"/>
          <w:sz w:val="24"/>
          <w:szCs w:val="24"/>
          <w:lang w:val="en-US" w:eastAsia="zh-CN"/>
        </w:rPr>
        <w:t>Hillis</w:t>
      </w:r>
      <w:proofErr w:type="spellEnd"/>
      <w:r w:rsidRPr="00B142D2">
        <w:rPr>
          <w:rFonts w:ascii="Book Antiqua" w:eastAsia="宋体" w:hAnsi="Book Antiqua" w:cs="宋体"/>
          <w:sz w:val="24"/>
          <w:szCs w:val="24"/>
          <w:lang w:val="en-US" w:eastAsia="zh-CN"/>
        </w:rPr>
        <w:t xml:space="preserve"> D, </w:t>
      </w:r>
      <w:proofErr w:type="spellStart"/>
      <w:r w:rsidRPr="00B142D2">
        <w:rPr>
          <w:rFonts w:ascii="Book Antiqua" w:eastAsia="宋体" w:hAnsi="Book Antiqua" w:cs="宋体"/>
          <w:sz w:val="24"/>
          <w:szCs w:val="24"/>
          <w:lang w:val="en-US" w:eastAsia="zh-CN"/>
        </w:rPr>
        <w:t>Ludbrook</w:t>
      </w:r>
      <w:proofErr w:type="spellEnd"/>
      <w:r w:rsidRPr="00B142D2">
        <w:rPr>
          <w:rFonts w:ascii="Book Antiqua" w:eastAsia="宋体" w:hAnsi="Book Antiqua" w:cs="宋体"/>
          <w:sz w:val="24"/>
          <w:szCs w:val="24"/>
          <w:lang w:val="en-US" w:eastAsia="zh-CN"/>
        </w:rPr>
        <w:t xml:space="preserve"> P. Thrombolysis in Myocardial Infarction (TIMI) Trial, Phase I: A comparison between intravenous tissue plasminogen activator </w:t>
      </w:r>
      <w:r w:rsidRPr="00B142D2">
        <w:rPr>
          <w:rFonts w:ascii="Book Antiqua" w:eastAsia="宋体" w:hAnsi="Book Antiqua" w:cs="宋体"/>
          <w:sz w:val="24"/>
          <w:szCs w:val="24"/>
          <w:lang w:val="en-US" w:eastAsia="zh-CN"/>
        </w:rPr>
        <w:lastRenderedPageBreak/>
        <w:t>and intravenous streptokinase. Clinical findings through hospital discharge. </w:t>
      </w:r>
      <w:r w:rsidRPr="00B142D2">
        <w:rPr>
          <w:rFonts w:ascii="Book Antiqua" w:eastAsia="宋体" w:hAnsi="Book Antiqua" w:cs="宋体"/>
          <w:i/>
          <w:iCs/>
          <w:sz w:val="24"/>
          <w:szCs w:val="24"/>
          <w:lang w:val="en-US" w:eastAsia="zh-CN"/>
        </w:rPr>
        <w:t>Circulation</w:t>
      </w:r>
      <w:r w:rsidRPr="00B142D2">
        <w:rPr>
          <w:rFonts w:ascii="Book Antiqua" w:eastAsia="宋体" w:hAnsi="Book Antiqua" w:cs="宋体"/>
          <w:sz w:val="24"/>
          <w:szCs w:val="24"/>
          <w:lang w:val="en-US" w:eastAsia="zh-CN"/>
        </w:rPr>
        <w:t> 1987; </w:t>
      </w:r>
      <w:r w:rsidRPr="00B142D2">
        <w:rPr>
          <w:rFonts w:ascii="Book Antiqua" w:eastAsia="宋体" w:hAnsi="Book Antiqua" w:cs="宋体"/>
          <w:b/>
          <w:bCs/>
          <w:sz w:val="24"/>
          <w:szCs w:val="24"/>
          <w:lang w:val="en-US" w:eastAsia="zh-CN"/>
        </w:rPr>
        <w:t>76</w:t>
      </w:r>
      <w:r w:rsidRPr="00B142D2">
        <w:rPr>
          <w:rFonts w:ascii="Book Antiqua" w:eastAsia="宋体" w:hAnsi="Book Antiqua" w:cs="宋体"/>
          <w:sz w:val="24"/>
          <w:szCs w:val="24"/>
          <w:lang w:val="en-US" w:eastAsia="zh-CN"/>
        </w:rPr>
        <w:t>: 142-154 [PMID: 3109764]</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1</w:t>
      </w:r>
      <w:r w:rsidR="005813FE" w:rsidRPr="00B142D2">
        <w:rPr>
          <w:rFonts w:ascii="Book Antiqua" w:eastAsia="宋体" w:hAnsi="Book Antiqua" w:cs="宋体"/>
          <w:sz w:val="24"/>
          <w:szCs w:val="24"/>
          <w:lang w:val="en-US" w:eastAsia="zh-CN"/>
        </w:rPr>
        <w:t>8</w:t>
      </w:r>
      <w:r w:rsidRPr="00B142D2">
        <w:rPr>
          <w:rFonts w:ascii="Book Antiqua" w:eastAsia="宋体" w:hAnsi="Book Antiqua" w:cs="宋体"/>
          <w:sz w:val="24"/>
          <w:szCs w:val="24"/>
          <w:lang w:val="en-US" w:eastAsia="zh-CN"/>
        </w:rPr>
        <w:t> </w:t>
      </w:r>
      <w:r w:rsidRPr="00B142D2">
        <w:rPr>
          <w:rFonts w:ascii="Book Antiqua" w:eastAsia="宋体" w:hAnsi="Book Antiqua" w:cs="宋体"/>
          <w:b/>
          <w:bCs/>
          <w:sz w:val="24"/>
          <w:szCs w:val="24"/>
          <w:lang w:val="en-US" w:eastAsia="zh-CN"/>
        </w:rPr>
        <w:t>Counter CM</w:t>
      </w:r>
      <w:r w:rsidRPr="00B142D2">
        <w:rPr>
          <w:rFonts w:ascii="Book Antiqua" w:eastAsia="宋体" w:hAnsi="Book Antiqua" w:cs="宋体"/>
          <w:sz w:val="24"/>
          <w:szCs w:val="24"/>
          <w:lang w:val="en-US" w:eastAsia="zh-CN"/>
        </w:rPr>
        <w:t xml:space="preserve">, </w:t>
      </w:r>
      <w:proofErr w:type="spellStart"/>
      <w:r w:rsidRPr="00B142D2">
        <w:rPr>
          <w:rFonts w:ascii="Book Antiqua" w:eastAsia="宋体" w:hAnsi="Book Antiqua" w:cs="宋体"/>
          <w:sz w:val="24"/>
          <w:szCs w:val="24"/>
          <w:lang w:val="en-US" w:eastAsia="zh-CN"/>
        </w:rPr>
        <w:t>Avilion</w:t>
      </w:r>
      <w:proofErr w:type="spellEnd"/>
      <w:r w:rsidRPr="00B142D2">
        <w:rPr>
          <w:rFonts w:ascii="Book Antiqua" w:eastAsia="宋体" w:hAnsi="Book Antiqua" w:cs="宋体"/>
          <w:sz w:val="24"/>
          <w:szCs w:val="24"/>
          <w:lang w:val="en-US" w:eastAsia="zh-CN"/>
        </w:rPr>
        <w:t xml:space="preserve"> AA, </w:t>
      </w:r>
      <w:proofErr w:type="spellStart"/>
      <w:r w:rsidRPr="00B142D2">
        <w:rPr>
          <w:rFonts w:ascii="Book Antiqua" w:eastAsia="宋体" w:hAnsi="Book Antiqua" w:cs="宋体"/>
          <w:sz w:val="24"/>
          <w:szCs w:val="24"/>
          <w:lang w:val="en-US" w:eastAsia="zh-CN"/>
        </w:rPr>
        <w:t>LeFeuvre</w:t>
      </w:r>
      <w:proofErr w:type="spellEnd"/>
      <w:r w:rsidRPr="00B142D2">
        <w:rPr>
          <w:rFonts w:ascii="Book Antiqua" w:eastAsia="宋体" w:hAnsi="Book Antiqua" w:cs="宋体"/>
          <w:sz w:val="24"/>
          <w:szCs w:val="24"/>
          <w:lang w:val="en-US" w:eastAsia="zh-CN"/>
        </w:rPr>
        <w:t xml:space="preserve"> CE, Stewart NG, </w:t>
      </w:r>
      <w:proofErr w:type="spellStart"/>
      <w:r w:rsidRPr="00B142D2">
        <w:rPr>
          <w:rFonts w:ascii="Book Antiqua" w:eastAsia="宋体" w:hAnsi="Book Antiqua" w:cs="宋体"/>
          <w:sz w:val="24"/>
          <w:szCs w:val="24"/>
          <w:lang w:val="en-US" w:eastAsia="zh-CN"/>
        </w:rPr>
        <w:t>Greider</w:t>
      </w:r>
      <w:proofErr w:type="spellEnd"/>
      <w:r w:rsidRPr="00B142D2">
        <w:rPr>
          <w:rFonts w:ascii="Book Antiqua" w:eastAsia="宋体" w:hAnsi="Book Antiqua" w:cs="宋体"/>
          <w:sz w:val="24"/>
          <w:szCs w:val="24"/>
          <w:lang w:val="en-US" w:eastAsia="zh-CN"/>
        </w:rPr>
        <w:t xml:space="preserve"> CW, Harley CB, </w:t>
      </w:r>
      <w:proofErr w:type="spellStart"/>
      <w:r w:rsidRPr="00B142D2">
        <w:rPr>
          <w:rFonts w:ascii="Book Antiqua" w:eastAsia="宋体" w:hAnsi="Book Antiqua" w:cs="宋体"/>
          <w:sz w:val="24"/>
          <w:szCs w:val="24"/>
          <w:lang w:val="en-US" w:eastAsia="zh-CN"/>
        </w:rPr>
        <w:t>Bacchetti</w:t>
      </w:r>
      <w:proofErr w:type="spellEnd"/>
      <w:r w:rsidRPr="00B142D2">
        <w:rPr>
          <w:rFonts w:ascii="Book Antiqua" w:eastAsia="宋体" w:hAnsi="Book Antiqua" w:cs="宋体"/>
          <w:sz w:val="24"/>
          <w:szCs w:val="24"/>
          <w:lang w:val="en-US" w:eastAsia="zh-CN"/>
        </w:rPr>
        <w:t xml:space="preserve"> S. Telomere shortening associated with chromosome instability is arrested in immortal cells which express telomerase activity. </w:t>
      </w:r>
      <w:r w:rsidRPr="00B142D2">
        <w:rPr>
          <w:rFonts w:ascii="Book Antiqua" w:eastAsia="宋体" w:hAnsi="Book Antiqua" w:cs="宋体"/>
          <w:i/>
          <w:iCs/>
          <w:sz w:val="24"/>
          <w:szCs w:val="24"/>
          <w:lang w:val="en-US" w:eastAsia="zh-CN"/>
        </w:rPr>
        <w:t>EMBO J</w:t>
      </w:r>
      <w:r w:rsidRPr="00B142D2">
        <w:rPr>
          <w:rFonts w:ascii="Book Antiqua" w:eastAsia="宋体" w:hAnsi="Book Antiqua" w:cs="宋体"/>
          <w:sz w:val="24"/>
          <w:szCs w:val="24"/>
          <w:lang w:val="en-US" w:eastAsia="zh-CN"/>
        </w:rPr>
        <w:t> 1992; </w:t>
      </w:r>
      <w:r w:rsidRPr="00B142D2">
        <w:rPr>
          <w:rFonts w:ascii="Book Antiqua" w:eastAsia="宋体" w:hAnsi="Book Antiqua" w:cs="宋体"/>
          <w:b/>
          <w:bCs/>
          <w:sz w:val="24"/>
          <w:szCs w:val="24"/>
          <w:lang w:val="en-US" w:eastAsia="zh-CN"/>
        </w:rPr>
        <w:t>11</w:t>
      </w:r>
      <w:r w:rsidRPr="00B142D2">
        <w:rPr>
          <w:rFonts w:ascii="Book Antiqua" w:eastAsia="宋体" w:hAnsi="Book Antiqua" w:cs="宋体"/>
          <w:sz w:val="24"/>
          <w:szCs w:val="24"/>
          <w:lang w:val="en-US" w:eastAsia="zh-CN"/>
        </w:rPr>
        <w:t>: 1921-1929 [PMID: 1582420]</w:t>
      </w:r>
    </w:p>
    <w:p w:rsidR="00397B39" w:rsidRPr="00B142D2" w:rsidRDefault="00397B39"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1</w:t>
      </w:r>
      <w:r w:rsidR="005813FE" w:rsidRPr="00B142D2">
        <w:rPr>
          <w:rFonts w:ascii="Book Antiqua" w:eastAsia="宋体" w:hAnsi="Book Antiqua" w:cs="宋体"/>
          <w:sz w:val="24"/>
          <w:szCs w:val="24"/>
          <w:lang w:val="en-US" w:eastAsia="zh-CN"/>
        </w:rPr>
        <w:t>9</w:t>
      </w:r>
      <w:r w:rsidRPr="00B142D2">
        <w:rPr>
          <w:rFonts w:ascii="Book Antiqua" w:eastAsia="宋体" w:hAnsi="Book Antiqua" w:cs="宋体"/>
          <w:b/>
          <w:bCs/>
          <w:sz w:val="24"/>
          <w:szCs w:val="24"/>
          <w:lang w:val="en-US" w:eastAsia="zh-CN"/>
        </w:rPr>
        <w:t xml:space="preserve"> </w:t>
      </w:r>
      <w:proofErr w:type="spellStart"/>
      <w:r w:rsidRPr="00B142D2">
        <w:rPr>
          <w:rFonts w:ascii="Book Antiqua" w:eastAsia="宋体" w:hAnsi="Book Antiqua" w:cs="宋体"/>
          <w:b/>
          <w:bCs/>
          <w:sz w:val="24"/>
          <w:szCs w:val="24"/>
          <w:lang w:val="en-US" w:eastAsia="zh-CN"/>
        </w:rPr>
        <w:t>Steinhubl</w:t>
      </w:r>
      <w:proofErr w:type="spellEnd"/>
      <w:r w:rsidRPr="00B142D2">
        <w:rPr>
          <w:rFonts w:ascii="Book Antiqua" w:eastAsia="宋体" w:hAnsi="Book Antiqua" w:cs="宋体"/>
          <w:b/>
          <w:bCs/>
          <w:sz w:val="24"/>
          <w:szCs w:val="24"/>
          <w:lang w:val="en-US" w:eastAsia="zh-CN"/>
        </w:rPr>
        <w:t xml:space="preserve"> SR</w:t>
      </w:r>
      <w:r w:rsidRPr="00B142D2">
        <w:rPr>
          <w:rFonts w:ascii="Book Antiqua" w:eastAsia="宋体" w:hAnsi="Book Antiqua" w:cs="宋体"/>
          <w:sz w:val="24"/>
          <w:szCs w:val="24"/>
          <w:lang w:val="en-US" w:eastAsia="zh-CN"/>
        </w:rPr>
        <w:t xml:space="preserve">, </w:t>
      </w:r>
      <w:proofErr w:type="spellStart"/>
      <w:r w:rsidRPr="00B142D2">
        <w:rPr>
          <w:rFonts w:ascii="Book Antiqua" w:eastAsia="宋体" w:hAnsi="Book Antiqua" w:cs="宋体"/>
          <w:sz w:val="24"/>
          <w:szCs w:val="24"/>
          <w:lang w:val="en-US" w:eastAsia="zh-CN"/>
        </w:rPr>
        <w:t>Kastrati</w:t>
      </w:r>
      <w:proofErr w:type="spellEnd"/>
      <w:r w:rsidRPr="00B142D2">
        <w:rPr>
          <w:rFonts w:ascii="Book Antiqua" w:eastAsia="宋体" w:hAnsi="Book Antiqua" w:cs="宋体"/>
          <w:sz w:val="24"/>
          <w:szCs w:val="24"/>
          <w:lang w:val="en-US" w:eastAsia="zh-CN"/>
        </w:rPr>
        <w:t xml:space="preserve"> A, Berger PB. Variation in the definitions of bleeding in clinical trials of patients with acute coronary syndromes and </w:t>
      </w:r>
      <w:proofErr w:type="spellStart"/>
      <w:r w:rsidRPr="00B142D2">
        <w:rPr>
          <w:rFonts w:ascii="Book Antiqua" w:eastAsia="宋体" w:hAnsi="Book Antiqua" w:cs="宋体"/>
          <w:sz w:val="24"/>
          <w:szCs w:val="24"/>
          <w:lang w:val="en-US" w:eastAsia="zh-CN"/>
        </w:rPr>
        <w:t>undergoingpercutaneous</w:t>
      </w:r>
      <w:proofErr w:type="spellEnd"/>
      <w:r w:rsidRPr="00B142D2">
        <w:rPr>
          <w:rFonts w:ascii="Book Antiqua" w:eastAsia="宋体" w:hAnsi="Book Antiqua" w:cs="宋体"/>
          <w:sz w:val="24"/>
          <w:szCs w:val="24"/>
          <w:lang w:val="en-US" w:eastAsia="zh-CN"/>
        </w:rPr>
        <w:t xml:space="preserve"> coronary interventions and its impact on the apparent safety of antithrombotic drugs. </w:t>
      </w:r>
      <w:r w:rsidRPr="00B142D2">
        <w:rPr>
          <w:rFonts w:ascii="Book Antiqua" w:eastAsia="宋体" w:hAnsi="Book Antiqua" w:cs="宋体"/>
          <w:i/>
          <w:sz w:val="24"/>
          <w:szCs w:val="24"/>
          <w:lang w:val="en-US" w:eastAsia="zh-CN"/>
        </w:rPr>
        <w:t>Am Heart J</w:t>
      </w:r>
      <w:r w:rsidRPr="00B142D2">
        <w:rPr>
          <w:rFonts w:ascii="Book Antiqua" w:eastAsia="宋体" w:hAnsi="Book Antiqua" w:cs="宋体"/>
          <w:sz w:val="24"/>
          <w:szCs w:val="24"/>
          <w:lang w:val="en-US" w:eastAsia="zh-CN"/>
        </w:rPr>
        <w:t xml:space="preserve"> 2007; </w:t>
      </w:r>
      <w:r w:rsidRPr="00B142D2">
        <w:rPr>
          <w:rFonts w:ascii="Book Antiqua" w:eastAsia="宋体" w:hAnsi="Book Antiqua" w:cs="宋体"/>
          <w:b/>
          <w:sz w:val="24"/>
          <w:szCs w:val="24"/>
          <w:lang w:val="en-US" w:eastAsia="zh-CN"/>
        </w:rPr>
        <w:t>154</w:t>
      </w:r>
      <w:r w:rsidRPr="00B142D2">
        <w:rPr>
          <w:rFonts w:ascii="Book Antiqua" w:eastAsia="宋体" w:hAnsi="Book Antiqua" w:cs="宋体"/>
          <w:sz w:val="24"/>
          <w:szCs w:val="24"/>
          <w:lang w:val="en-US" w:eastAsia="zh-CN"/>
        </w:rPr>
        <w:t>:</w:t>
      </w:r>
      <w:r w:rsidR="00B142D2">
        <w:rPr>
          <w:rFonts w:ascii="Book Antiqua" w:eastAsia="宋体" w:hAnsi="Book Antiqua" w:cs="宋体" w:hint="eastAsia"/>
          <w:sz w:val="24"/>
          <w:szCs w:val="24"/>
          <w:lang w:val="en-US" w:eastAsia="zh-CN"/>
        </w:rPr>
        <w:t xml:space="preserve"> </w:t>
      </w:r>
      <w:r w:rsidR="00B142D2">
        <w:rPr>
          <w:rFonts w:ascii="Book Antiqua" w:eastAsia="宋体" w:hAnsi="Book Antiqua" w:cs="宋体"/>
          <w:sz w:val="24"/>
          <w:szCs w:val="24"/>
          <w:lang w:val="en-US" w:eastAsia="zh-CN"/>
        </w:rPr>
        <w:t>3-11</w:t>
      </w:r>
      <w:r w:rsidRPr="00B142D2">
        <w:rPr>
          <w:rFonts w:ascii="Book Antiqua" w:eastAsia="宋体" w:hAnsi="Book Antiqua" w:cs="宋体"/>
          <w:sz w:val="24"/>
          <w:szCs w:val="24"/>
          <w:lang w:val="en-US" w:eastAsia="zh-CN"/>
        </w:rPr>
        <w:t xml:space="preserve"> [PMID: 17584547</w:t>
      </w:r>
      <w:r w:rsidR="00B142D2">
        <w:rPr>
          <w:rFonts w:ascii="Book Antiqua" w:eastAsia="宋体" w:hAnsi="Book Antiqua" w:cs="宋体"/>
          <w:sz w:val="24"/>
          <w:szCs w:val="24"/>
          <w:lang w:val="en-US" w:eastAsia="zh-CN"/>
        </w:rPr>
        <w:t>]</w:t>
      </w:r>
    </w:p>
    <w:p w:rsidR="00E67D6E" w:rsidRPr="00B142D2" w:rsidRDefault="005813F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20</w:t>
      </w:r>
      <w:r w:rsidR="00E67D6E" w:rsidRPr="00B142D2">
        <w:rPr>
          <w:rFonts w:ascii="Book Antiqua" w:eastAsia="宋体" w:hAnsi="Book Antiqua" w:cs="宋体"/>
          <w:sz w:val="24"/>
          <w:szCs w:val="24"/>
          <w:lang w:val="en-US" w:eastAsia="zh-CN"/>
        </w:rPr>
        <w:t> </w:t>
      </w:r>
      <w:proofErr w:type="spellStart"/>
      <w:r w:rsidR="00E67D6E" w:rsidRPr="00B142D2">
        <w:rPr>
          <w:rFonts w:ascii="Book Antiqua" w:eastAsia="宋体" w:hAnsi="Book Antiqua" w:cs="宋体"/>
          <w:b/>
          <w:bCs/>
          <w:sz w:val="24"/>
          <w:szCs w:val="24"/>
          <w:lang w:val="en-US" w:eastAsia="zh-CN"/>
        </w:rPr>
        <w:t>Eikelboom</w:t>
      </w:r>
      <w:proofErr w:type="spellEnd"/>
      <w:r w:rsidR="00E67D6E" w:rsidRPr="00B142D2">
        <w:rPr>
          <w:rFonts w:ascii="Book Antiqua" w:eastAsia="宋体" w:hAnsi="Book Antiqua" w:cs="宋体"/>
          <w:b/>
          <w:bCs/>
          <w:sz w:val="24"/>
          <w:szCs w:val="24"/>
          <w:lang w:val="en-US" w:eastAsia="zh-CN"/>
        </w:rPr>
        <w:t xml:space="preserve"> JW</w:t>
      </w:r>
      <w:r w:rsidR="00E67D6E" w:rsidRPr="00B142D2">
        <w:rPr>
          <w:rFonts w:ascii="Book Antiqua" w:eastAsia="宋体" w:hAnsi="Book Antiqua" w:cs="宋体"/>
          <w:sz w:val="24"/>
          <w:szCs w:val="24"/>
          <w:lang w:val="en-US" w:eastAsia="zh-CN"/>
        </w:rPr>
        <w:t xml:space="preserve">, Mehta SR, </w:t>
      </w:r>
      <w:proofErr w:type="spellStart"/>
      <w:r w:rsidR="00E67D6E" w:rsidRPr="00B142D2">
        <w:rPr>
          <w:rFonts w:ascii="Book Antiqua" w:eastAsia="宋体" w:hAnsi="Book Antiqua" w:cs="宋体"/>
          <w:sz w:val="24"/>
          <w:szCs w:val="24"/>
          <w:lang w:val="en-US" w:eastAsia="zh-CN"/>
        </w:rPr>
        <w:t>Anand</w:t>
      </w:r>
      <w:proofErr w:type="spellEnd"/>
      <w:r w:rsidR="00E67D6E" w:rsidRPr="00B142D2">
        <w:rPr>
          <w:rFonts w:ascii="Book Antiqua" w:eastAsia="宋体" w:hAnsi="Book Antiqua" w:cs="宋体"/>
          <w:sz w:val="24"/>
          <w:szCs w:val="24"/>
          <w:lang w:val="en-US" w:eastAsia="zh-CN"/>
        </w:rPr>
        <w:t xml:space="preserve"> SS, </w:t>
      </w:r>
      <w:proofErr w:type="spellStart"/>
      <w:r w:rsidR="00E67D6E" w:rsidRPr="00B142D2">
        <w:rPr>
          <w:rFonts w:ascii="Book Antiqua" w:eastAsia="宋体" w:hAnsi="Book Antiqua" w:cs="宋体"/>
          <w:sz w:val="24"/>
          <w:szCs w:val="24"/>
          <w:lang w:val="en-US" w:eastAsia="zh-CN"/>
        </w:rPr>
        <w:t>Xie</w:t>
      </w:r>
      <w:proofErr w:type="spellEnd"/>
      <w:r w:rsidR="00E67D6E" w:rsidRPr="00B142D2">
        <w:rPr>
          <w:rFonts w:ascii="Book Antiqua" w:eastAsia="宋体" w:hAnsi="Book Antiqua" w:cs="宋体"/>
          <w:sz w:val="24"/>
          <w:szCs w:val="24"/>
          <w:lang w:val="en-US" w:eastAsia="zh-CN"/>
        </w:rPr>
        <w:t xml:space="preserve"> C, Fox KA, Yusuf S. Adverse impact of bleeding on prognosis in patients with acute coronary syndromes. </w:t>
      </w:r>
      <w:r w:rsidR="00E67D6E" w:rsidRPr="00B142D2">
        <w:rPr>
          <w:rFonts w:ascii="Book Antiqua" w:eastAsia="宋体" w:hAnsi="Book Antiqua" w:cs="宋体"/>
          <w:i/>
          <w:iCs/>
          <w:sz w:val="24"/>
          <w:szCs w:val="24"/>
          <w:lang w:val="en-US" w:eastAsia="zh-CN"/>
        </w:rPr>
        <w:t>Circulation</w:t>
      </w:r>
      <w:r w:rsidR="00E67D6E" w:rsidRPr="00B142D2">
        <w:rPr>
          <w:rFonts w:ascii="Book Antiqua" w:eastAsia="宋体" w:hAnsi="Book Antiqua" w:cs="宋体"/>
          <w:sz w:val="24"/>
          <w:szCs w:val="24"/>
          <w:lang w:val="en-US" w:eastAsia="zh-CN"/>
        </w:rPr>
        <w:t> 2006; </w:t>
      </w:r>
      <w:r w:rsidR="00E67D6E" w:rsidRPr="00B142D2">
        <w:rPr>
          <w:rFonts w:ascii="Book Antiqua" w:eastAsia="宋体" w:hAnsi="Book Antiqua" w:cs="宋体"/>
          <w:b/>
          <w:bCs/>
          <w:sz w:val="24"/>
          <w:szCs w:val="24"/>
          <w:lang w:val="en-US" w:eastAsia="zh-CN"/>
        </w:rPr>
        <w:t>114</w:t>
      </w:r>
      <w:r w:rsidR="00E67D6E" w:rsidRPr="00B142D2">
        <w:rPr>
          <w:rFonts w:ascii="Book Antiqua" w:eastAsia="宋体" w:hAnsi="Book Antiqua" w:cs="宋体"/>
          <w:sz w:val="24"/>
          <w:szCs w:val="24"/>
          <w:lang w:val="en-US" w:eastAsia="zh-CN"/>
        </w:rPr>
        <w:t>: 774-782 [PMID: 16908769]</w:t>
      </w:r>
    </w:p>
    <w:p w:rsidR="00E67D6E" w:rsidRPr="00B142D2" w:rsidRDefault="00F815ED"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2</w:t>
      </w:r>
      <w:r w:rsidR="005813FE" w:rsidRPr="00B142D2">
        <w:rPr>
          <w:rFonts w:ascii="Book Antiqua" w:eastAsia="宋体" w:hAnsi="Book Antiqua" w:cs="宋体"/>
          <w:sz w:val="24"/>
          <w:szCs w:val="24"/>
          <w:lang w:val="en-US" w:eastAsia="zh-CN"/>
        </w:rPr>
        <w:t>1</w:t>
      </w:r>
      <w:r w:rsidR="00E67D6E" w:rsidRPr="00B142D2">
        <w:rPr>
          <w:rFonts w:ascii="Book Antiqua" w:eastAsia="宋体" w:hAnsi="Book Antiqua" w:cs="宋体"/>
          <w:sz w:val="24"/>
          <w:szCs w:val="24"/>
          <w:lang w:val="en-US" w:eastAsia="zh-CN"/>
        </w:rPr>
        <w:t> </w:t>
      </w:r>
      <w:proofErr w:type="spellStart"/>
      <w:r w:rsidR="00E67D6E" w:rsidRPr="00B142D2">
        <w:rPr>
          <w:rFonts w:ascii="Book Antiqua" w:eastAsia="宋体" w:hAnsi="Book Antiqua" w:cs="宋体"/>
          <w:b/>
          <w:bCs/>
          <w:sz w:val="24"/>
          <w:szCs w:val="24"/>
          <w:lang w:val="en-US" w:eastAsia="zh-CN"/>
        </w:rPr>
        <w:t>Feit</w:t>
      </w:r>
      <w:proofErr w:type="spellEnd"/>
      <w:r w:rsidR="00E67D6E" w:rsidRPr="00B142D2">
        <w:rPr>
          <w:rFonts w:ascii="Book Antiqua" w:eastAsia="宋体" w:hAnsi="Book Antiqua" w:cs="宋体"/>
          <w:b/>
          <w:bCs/>
          <w:sz w:val="24"/>
          <w:szCs w:val="24"/>
          <w:lang w:val="en-US" w:eastAsia="zh-CN"/>
        </w:rPr>
        <w:t xml:space="preserve"> F</w:t>
      </w:r>
      <w:r w:rsidR="00E67D6E" w:rsidRPr="00B142D2">
        <w:rPr>
          <w:rFonts w:ascii="Book Antiqua" w:eastAsia="宋体" w:hAnsi="Book Antiqua" w:cs="宋体"/>
          <w:sz w:val="24"/>
          <w:szCs w:val="24"/>
          <w:lang w:val="en-US" w:eastAsia="zh-CN"/>
        </w:rPr>
        <w:t xml:space="preserve">, </w:t>
      </w:r>
      <w:proofErr w:type="spellStart"/>
      <w:r w:rsidR="00E67D6E" w:rsidRPr="00B142D2">
        <w:rPr>
          <w:rFonts w:ascii="Book Antiqua" w:eastAsia="宋体" w:hAnsi="Book Antiqua" w:cs="宋体"/>
          <w:sz w:val="24"/>
          <w:szCs w:val="24"/>
          <w:lang w:val="en-US" w:eastAsia="zh-CN"/>
        </w:rPr>
        <w:t>Voeltz</w:t>
      </w:r>
      <w:proofErr w:type="spellEnd"/>
      <w:r w:rsidR="00E67D6E" w:rsidRPr="00B142D2">
        <w:rPr>
          <w:rFonts w:ascii="Book Antiqua" w:eastAsia="宋体" w:hAnsi="Book Antiqua" w:cs="宋体"/>
          <w:sz w:val="24"/>
          <w:szCs w:val="24"/>
          <w:lang w:val="en-US" w:eastAsia="zh-CN"/>
        </w:rPr>
        <w:t xml:space="preserve"> MD, </w:t>
      </w:r>
      <w:proofErr w:type="spellStart"/>
      <w:r w:rsidR="00E67D6E" w:rsidRPr="00B142D2">
        <w:rPr>
          <w:rFonts w:ascii="Book Antiqua" w:eastAsia="宋体" w:hAnsi="Book Antiqua" w:cs="宋体"/>
          <w:sz w:val="24"/>
          <w:szCs w:val="24"/>
          <w:lang w:val="en-US" w:eastAsia="zh-CN"/>
        </w:rPr>
        <w:t>Attubato</w:t>
      </w:r>
      <w:proofErr w:type="spellEnd"/>
      <w:r w:rsidR="00E67D6E" w:rsidRPr="00B142D2">
        <w:rPr>
          <w:rFonts w:ascii="Book Antiqua" w:eastAsia="宋体" w:hAnsi="Book Antiqua" w:cs="宋体"/>
          <w:sz w:val="24"/>
          <w:szCs w:val="24"/>
          <w:lang w:val="en-US" w:eastAsia="zh-CN"/>
        </w:rPr>
        <w:t xml:space="preserve"> MJ, </w:t>
      </w:r>
      <w:proofErr w:type="spellStart"/>
      <w:r w:rsidR="00E67D6E" w:rsidRPr="00B142D2">
        <w:rPr>
          <w:rFonts w:ascii="Book Antiqua" w:eastAsia="宋体" w:hAnsi="Book Antiqua" w:cs="宋体"/>
          <w:sz w:val="24"/>
          <w:szCs w:val="24"/>
          <w:lang w:val="en-US" w:eastAsia="zh-CN"/>
        </w:rPr>
        <w:t>Lincoff</w:t>
      </w:r>
      <w:proofErr w:type="spellEnd"/>
      <w:r w:rsidR="00E67D6E" w:rsidRPr="00B142D2">
        <w:rPr>
          <w:rFonts w:ascii="Book Antiqua" w:eastAsia="宋体" w:hAnsi="Book Antiqua" w:cs="宋体"/>
          <w:sz w:val="24"/>
          <w:szCs w:val="24"/>
          <w:lang w:val="en-US" w:eastAsia="zh-CN"/>
        </w:rPr>
        <w:t xml:space="preserve"> AM, Chew DP, </w:t>
      </w:r>
      <w:proofErr w:type="spellStart"/>
      <w:r w:rsidR="00E67D6E" w:rsidRPr="00B142D2">
        <w:rPr>
          <w:rFonts w:ascii="Book Antiqua" w:eastAsia="宋体" w:hAnsi="Book Antiqua" w:cs="宋体"/>
          <w:sz w:val="24"/>
          <w:szCs w:val="24"/>
          <w:lang w:val="en-US" w:eastAsia="zh-CN"/>
        </w:rPr>
        <w:t>Bittl</w:t>
      </w:r>
      <w:proofErr w:type="spellEnd"/>
      <w:r w:rsidR="00E67D6E" w:rsidRPr="00B142D2">
        <w:rPr>
          <w:rFonts w:ascii="Book Antiqua" w:eastAsia="宋体" w:hAnsi="Book Antiqua" w:cs="宋体"/>
          <w:sz w:val="24"/>
          <w:szCs w:val="24"/>
          <w:lang w:val="en-US" w:eastAsia="zh-CN"/>
        </w:rPr>
        <w:t xml:space="preserve"> JA, </w:t>
      </w:r>
      <w:proofErr w:type="spellStart"/>
      <w:r w:rsidR="00E67D6E" w:rsidRPr="00B142D2">
        <w:rPr>
          <w:rFonts w:ascii="Book Antiqua" w:eastAsia="宋体" w:hAnsi="Book Antiqua" w:cs="宋体"/>
          <w:sz w:val="24"/>
          <w:szCs w:val="24"/>
          <w:lang w:val="en-US" w:eastAsia="zh-CN"/>
        </w:rPr>
        <w:t>Topol</w:t>
      </w:r>
      <w:proofErr w:type="spellEnd"/>
      <w:r w:rsidR="00E67D6E" w:rsidRPr="00B142D2">
        <w:rPr>
          <w:rFonts w:ascii="Book Antiqua" w:eastAsia="宋体" w:hAnsi="Book Antiqua" w:cs="宋体"/>
          <w:sz w:val="24"/>
          <w:szCs w:val="24"/>
          <w:lang w:val="en-US" w:eastAsia="zh-CN"/>
        </w:rPr>
        <w:t xml:space="preserve"> EJ, </w:t>
      </w:r>
      <w:proofErr w:type="spellStart"/>
      <w:r w:rsidR="00E67D6E" w:rsidRPr="00B142D2">
        <w:rPr>
          <w:rFonts w:ascii="Book Antiqua" w:eastAsia="宋体" w:hAnsi="Book Antiqua" w:cs="宋体"/>
          <w:sz w:val="24"/>
          <w:szCs w:val="24"/>
          <w:lang w:val="en-US" w:eastAsia="zh-CN"/>
        </w:rPr>
        <w:t>Manoukian</w:t>
      </w:r>
      <w:proofErr w:type="spellEnd"/>
      <w:r w:rsidR="00E67D6E" w:rsidRPr="00B142D2">
        <w:rPr>
          <w:rFonts w:ascii="Book Antiqua" w:eastAsia="宋体" w:hAnsi="Book Antiqua" w:cs="宋体"/>
          <w:sz w:val="24"/>
          <w:szCs w:val="24"/>
          <w:lang w:val="en-US" w:eastAsia="zh-CN"/>
        </w:rPr>
        <w:t xml:space="preserve"> SV. </w:t>
      </w:r>
      <w:proofErr w:type="gramStart"/>
      <w:r w:rsidR="00E67D6E" w:rsidRPr="00B142D2">
        <w:rPr>
          <w:rFonts w:ascii="Book Antiqua" w:eastAsia="宋体" w:hAnsi="Book Antiqua" w:cs="宋体"/>
          <w:sz w:val="24"/>
          <w:szCs w:val="24"/>
          <w:lang w:val="en-US" w:eastAsia="zh-CN"/>
        </w:rPr>
        <w:t>Predictors and impact of major hemorrhage on mortality following percutaneous coronary intervention from the REPLACE-2 Trial.</w:t>
      </w:r>
      <w:proofErr w:type="gramEnd"/>
      <w:r w:rsidR="00E67D6E" w:rsidRPr="00B142D2">
        <w:rPr>
          <w:rFonts w:ascii="Book Antiqua" w:eastAsia="宋体" w:hAnsi="Book Antiqua" w:cs="宋体"/>
          <w:sz w:val="24"/>
          <w:szCs w:val="24"/>
          <w:lang w:val="en-US" w:eastAsia="zh-CN"/>
        </w:rPr>
        <w:t> </w:t>
      </w:r>
      <w:r w:rsidR="00E67D6E" w:rsidRPr="00B142D2">
        <w:rPr>
          <w:rFonts w:ascii="Book Antiqua" w:eastAsia="宋体" w:hAnsi="Book Antiqua" w:cs="宋体"/>
          <w:i/>
          <w:iCs/>
          <w:sz w:val="24"/>
          <w:szCs w:val="24"/>
          <w:lang w:val="en-US" w:eastAsia="zh-CN"/>
        </w:rPr>
        <w:t xml:space="preserve">Am J </w:t>
      </w:r>
      <w:proofErr w:type="spellStart"/>
      <w:r w:rsidR="00E67D6E" w:rsidRPr="00B142D2">
        <w:rPr>
          <w:rFonts w:ascii="Book Antiqua" w:eastAsia="宋体" w:hAnsi="Book Antiqua" w:cs="宋体"/>
          <w:i/>
          <w:iCs/>
          <w:sz w:val="24"/>
          <w:szCs w:val="24"/>
          <w:lang w:val="en-US" w:eastAsia="zh-CN"/>
        </w:rPr>
        <w:t>Cardiol</w:t>
      </w:r>
      <w:proofErr w:type="spellEnd"/>
      <w:r w:rsidR="00E67D6E" w:rsidRPr="00B142D2">
        <w:rPr>
          <w:rFonts w:ascii="Book Antiqua" w:eastAsia="宋体" w:hAnsi="Book Antiqua" w:cs="宋体"/>
          <w:sz w:val="24"/>
          <w:szCs w:val="24"/>
          <w:lang w:val="en-US" w:eastAsia="zh-CN"/>
        </w:rPr>
        <w:t> 2007; </w:t>
      </w:r>
      <w:r w:rsidR="00E67D6E" w:rsidRPr="00B142D2">
        <w:rPr>
          <w:rFonts w:ascii="Book Antiqua" w:eastAsia="宋体" w:hAnsi="Book Antiqua" w:cs="宋体"/>
          <w:b/>
          <w:bCs/>
          <w:sz w:val="24"/>
          <w:szCs w:val="24"/>
          <w:lang w:val="en-US" w:eastAsia="zh-CN"/>
        </w:rPr>
        <w:t>100</w:t>
      </w:r>
      <w:r w:rsidR="00E67D6E" w:rsidRPr="00B142D2">
        <w:rPr>
          <w:rFonts w:ascii="Book Antiqua" w:eastAsia="宋体" w:hAnsi="Book Antiqua" w:cs="宋体"/>
          <w:sz w:val="24"/>
          <w:szCs w:val="24"/>
          <w:lang w:val="en-US" w:eastAsia="zh-CN"/>
        </w:rPr>
        <w:t>: 1364-1369 [PMID: 17950791]</w:t>
      </w:r>
    </w:p>
    <w:p w:rsidR="00E67D6E" w:rsidRPr="00B142D2" w:rsidRDefault="00F815ED"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2</w:t>
      </w:r>
      <w:r w:rsidR="005813FE" w:rsidRPr="00B142D2">
        <w:rPr>
          <w:rFonts w:ascii="Book Antiqua" w:eastAsia="宋体" w:hAnsi="Book Antiqua" w:cs="宋体"/>
          <w:sz w:val="24"/>
          <w:szCs w:val="24"/>
          <w:lang w:val="en-US" w:eastAsia="zh-CN"/>
        </w:rPr>
        <w:t>2</w:t>
      </w:r>
      <w:r w:rsidR="00E67D6E" w:rsidRPr="00B142D2">
        <w:rPr>
          <w:rFonts w:ascii="Book Antiqua" w:eastAsia="宋体" w:hAnsi="Book Antiqua" w:cs="宋体"/>
          <w:sz w:val="24"/>
          <w:szCs w:val="24"/>
          <w:lang w:val="en-US" w:eastAsia="zh-CN"/>
        </w:rPr>
        <w:t> </w:t>
      </w:r>
      <w:proofErr w:type="spellStart"/>
      <w:r w:rsidR="00E67D6E" w:rsidRPr="00B142D2">
        <w:rPr>
          <w:rFonts w:ascii="Book Antiqua" w:eastAsia="宋体" w:hAnsi="Book Antiqua" w:cs="宋体"/>
          <w:b/>
          <w:bCs/>
          <w:sz w:val="24"/>
          <w:szCs w:val="24"/>
          <w:lang w:val="en-US" w:eastAsia="zh-CN"/>
        </w:rPr>
        <w:t>Koestenberger</w:t>
      </w:r>
      <w:proofErr w:type="spellEnd"/>
      <w:r w:rsidR="00E67D6E" w:rsidRPr="00B142D2">
        <w:rPr>
          <w:rFonts w:ascii="Book Antiqua" w:eastAsia="宋体" w:hAnsi="Book Antiqua" w:cs="宋体"/>
          <w:b/>
          <w:bCs/>
          <w:sz w:val="24"/>
          <w:szCs w:val="24"/>
          <w:lang w:val="en-US" w:eastAsia="zh-CN"/>
        </w:rPr>
        <w:t xml:space="preserve"> M</w:t>
      </w:r>
      <w:r w:rsidR="00E67D6E" w:rsidRPr="00B142D2">
        <w:rPr>
          <w:rFonts w:ascii="Book Antiqua" w:eastAsia="宋体" w:hAnsi="Book Antiqua" w:cs="宋体"/>
          <w:sz w:val="24"/>
          <w:szCs w:val="24"/>
          <w:lang w:val="en-US" w:eastAsia="zh-CN"/>
        </w:rPr>
        <w:t xml:space="preserve">, Nagel B, </w:t>
      </w:r>
      <w:proofErr w:type="spellStart"/>
      <w:r w:rsidR="00E67D6E" w:rsidRPr="00B142D2">
        <w:rPr>
          <w:rFonts w:ascii="Book Antiqua" w:eastAsia="宋体" w:hAnsi="Book Antiqua" w:cs="宋体"/>
          <w:sz w:val="24"/>
          <w:szCs w:val="24"/>
          <w:lang w:val="en-US" w:eastAsia="zh-CN"/>
        </w:rPr>
        <w:t>Ravekes</w:t>
      </w:r>
      <w:proofErr w:type="spellEnd"/>
      <w:r w:rsidR="00E67D6E" w:rsidRPr="00B142D2">
        <w:rPr>
          <w:rFonts w:ascii="Book Antiqua" w:eastAsia="宋体" w:hAnsi="Book Antiqua" w:cs="宋体"/>
          <w:sz w:val="24"/>
          <w:szCs w:val="24"/>
          <w:lang w:val="en-US" w:eastAsia="zh-CN"/>
        </w:rPr>
        <w:t xml:space="preserve"> W, Avian A, </w:t>
      </w:r>
      <w:proofErr w:type="spellStart"/>
      <w:r w:rsidR="00E67D6E" w:rsidRPr="00B142D2">
        <w:rPr>
          <w:rFonts w:ascii="Book Antiqua" w:eastAsia="宋体" w:hAnsi="Book Antiqua" w:cs="宋体"/>
          <w:sz w:val="24"/>
          <w:szCs w:val="24"/>
          <w:lang w:val="en-US" w:eastAsia="zh-CN"/>
        </w:rPr>
        <w:t>Heinzl</w:t>
      </w:r>
      <w:proofErr w:type="spellEnd"/>
      <w:r w:rsidR="00E67D6E" w:rsidRPr="00B142D2">
        <w:rPr>
          <w:rFonts w:ascii="Book Antiqua" w:eastAsia="宋体" w:hAnsi="Book Antiqua" w:cs="宋体"/>
          <w:sz w:val="24"/>
          <w:szCs w:val="24"/>
          <w:lang w:val="en-US" w:eastAsia="zh-CN"/>
        </w:rPr>
        <w:t xml:space="preserve"> B, Fritsch P, </w:t>
      </w:r>
      <w:proofErr w:type="spellStart"/>
      <w:r w:rsidR="00E67D6E" w:rsidRPr="00B142D2">
        <w:rPr>
          <w:rFonts w:ascii="Book Antiqua" w:eastAsia="宋体" w:hAnsi="Book Antiqua" w:cs="宋体"/>
          <w:sz w:val="24"/>
          <w:szCs w:val="24"/>
          <w:lang w:val="en-US" w:eastAsia="zh-CN"/>
        </w:rPr>
        <w:t>Fandl</w:t>
      </w:r>
      <w:proofErr w:type="spellEnd"/>
      <w:r w:rsidR="00E67D6E" w:rsidRPr="00B142D2">
        <w:rPr>
          <w:rFonts w:ascii="Book Antiqua" w:eastAsia="宋体" w:hAnsi="Book Antiqua" w:cs="宋体"/>
          <w:sz w:val="24"/>
          <w:szCs w:val="24"/>
          <w:lang w:val="en-US" w:eastAsia="zh-CN"/>
        </w:rPr>
        <w:t xml:space="preserve"> A, </w:t>
      </w:r>
      <w:proofErr w:type="spellStart"/>
      <w:r w:rsidR="00E67D6E" w:rsidRPr="00B142D2">
        <w:rPr>
          <w:rFonts w:ascii="Book Antiqua" w:eastAsia="宋体" w:hAnsi="Book Antiqua" w:cs="宋体"/>
          <w:sz w:val="24"/>
          <w:szCs w:val="24"/>
          <w:lang w:val="en-US" w:eastAsia="zh-CN"/>
        </w:rPr>
        <w:t>Rehak</w:t>
      </w:r>
      <w:proofErr w:type="spellEnd"/>
      <w:r w:rsidR="00E67D6E" w:rsidRPr="00B142D2">
        <w:rPr>
          <w:rFonts w:ascii="Book Antiqua" w:eastAsia="宋体" w:hAnsi="Book Antiqua" w:cs="宋体"/>
          <w:sz w:val="24"/>
          <w:szCs w:val="24"/>
          <w:lang w:val="en-US" w:eastAsia="zh-CN"/>
        </w:rPr>
        <w:t xml:space="preserve"> T, </w:t>
      </w:r>
      <w:proofErr w:type="spellStart"/>
      <w:r w:rsidR="00E67D6E" w:rsidRPr="00B142D2">
        <w:rPr>
          <w:rFonts w:ascii="Book Antiqua" w:eastAsia="宋体" w:hAnsi="Book Antiqua" w:cs="宋体"/>
          <w:sz w:val="24"/>
          <w:szCs w:val="24"/>
          <w:lang w:val="en-US" w:eastAsia="zh-CN"/>
        </w:rPr>
        <w:t>Gamillscheg</w:t>
      </w:r>
      <w:proofErr w:type="spellEnd"/>
      <w:r w:rsidR="00E67D6E" w:rsidRPr="00B142D2">
        <w:rPr>
          <w:rFonts w:ascii="Book Antiqua" w:eastAsia="宋体" w:hAnsi="Book Antiqua" w:cs="宋体"/>
          <w:sz w:val="24"/>
          <w:szCs w:val="24"/>
          <w:lang w:val="en-US" w:eastAsia="zh-CN"/>
        </w:rPr>
        <w:t xml:space="preserve"> A. Left ventricular long-axis function: reference values of the mitral annular plane systolic excursion in 558 healthy children and calculation of z-score values. </w:t>
      </w:r>
      <w:r w:rsidR="00E67D6E" w:rsidRPr="00B142D2">
        <w:rPr>
          <w:rFonts w:ascii="Book Antiqua" w:eastAsia="宋体" w:hAnsi="Book Antiqua" w:cs="宋体"/>
          <w:i/>
          <w:iCs/>
          <w:sz w:val="24"/>
          <w:szCs w:val="24"/>
          <w:lang w:val="en-US" w:eastAsia="zh-CN"/>
        </w:rPr>
        <w:t>Am Heart J</w:t>
      </w:r>
      <w:r w:rsidR="00E67D6E" w:rsidRPr="00B142D2">
        <w:rPr>
          <w:rFonts w:ascii="Book Antiqua" w:eastAsia="宋体" w:hAnsi="Book Antiqua" w:cs="宋体"/>
          <w:sz w:val="24"/>
          <w:szCs w:val="24"/>
          <w:lang w:val="en-US" w:eastAsia="zh-CN"/>
        </w:rPr>
        <w:t> 2012; </w:t>
      </w:r>
      <w:r w:rsidR="00E67D6E" w:rsidRPr="00B142D2">
        <w:rPr>
          <w:rFonts w:ascii="Book Antiqua" w:eastAsia="宋体" w:hAnsi="Book Antiqua" w:cs="宋体"/>
          <w:b/>
          <w:bCs/>
          <w:sz w:val="24"/>
          <w:szCs w:val="24"/>
          <w:lang w:val="en-US" w:eastAsia="zh-CN"/>
        </w:rPr>
        <w:t>164</w:t>
      </w:r>
      <w:r w:rsidR="00E67D6E" w:rsidRPr="00B142D2">
        <w:rPr>
          <w:rFonts w:ascii="Book Antiqua" w:eastAsia="宋体" w:hAnsi="Book Antiqua" w:cs="宋体"/>
          <w:sz w:val="24"/>
          <w:szCs w:val="24"/>
          <w:lang w:val="en-US" w:eastAsia="zh-CN"/>
        </w:rPr>
        <w:t>: 125-131 [PMID: 22795292 DOI: 10.1016/j.ahj.2012.05.004]</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2</w:t>
      </w:r>
      <w:r w:rsidR="005813FE" w:rsidRPr="00B142D2">
        <w:rPr>
          <w:rFonts w:ascii="Book Antiqua" w:eastAsia="宋体" w:hAnsi="Book Antiqua" w:cs="宋体"/>
          <w:sz w:val="24"/>
          <w:szCs w:val="24"/>
          <w:lang w:val="en-US" w:eastAsia="zh-CN"/>
        </w:rPr>
        <w:t>3</w:t>
      </w:r>
      <w:r w:rsidRPr="00B142D2">
        <w:rPr>
          <w:rFonts w:ascii="Book Antiqua" w:eastAsia="宋体" w:hAnsi="Book Antiqua" w:cs="宋体"/>
          <w:sz w:val="24"/>
          <w:szCs w:val="24"/>
          <w:lang w:val="en-US" w:eastAsia="zh-CN"/>
        </w:rPr>
        <w:t> </w:t>
      </w:r>
      <w:proofErr w:type="spellStart"/>
      <w:r w:rsidRPr="00B142D2">
        <w:rPr>
          <w:rFonts w:ascii="Book Antiqua" w:eastAsia="宋体" w:hAnsi="Book Antiqua" w:cs="宋体"/>
          <w:b/>
          <w:bCs/>
          <w:sz w:val="24"/>
          <w:szCs w:val="24"/>
          <w:lang w:val="en-US" w:eastAsia="zh-CN"/>
        </w:rPr>
        <w:t>Moscucci</w:t>
      </w:r>
      <w:proofErr w:type="spellEnd"/>
      <w:r w:rsidRPr="00B142D2">
        <w:rPr>
          <w:rFonts w:ascii="Book Antiqua" w:eastAsia="宋体" w:hAnsi="Book Antiqua" w:cs="宋体"/>
          <w:b/>
          <w:bCs/>
          <w:sz w:val="24"/>
          <w:szCs w:val="24"/>
          <w:lang w:val="en-US" w:eastAsia="zh-CN"/>
        </w:rPr>
        <w:t xml:space="preserve"> M</w:t>
      </w:r>
      <w:r w:rsidRPr="00B142D2">
        <w:rPr>
          <w:rFonts w:ascii="Book Antiqua" w:eastAsia="宋体" w:hAnsi="Book Antiqua" w:cs="宋体"/>
          <w:sz w:val="24"/>
          <w:szCs w:val="24"/>
          <w:lang w:val="en-US" w:eastAsia="zh-CN"/>
        </w:rPr>
        <w:t xml:space="preserve">, Fox KA, Cannon CP, Klein W, </w:t>
      </w:r>
      <w:proofErr w:type="spellStart"/>
      <w:r w:rsidRPr="00B142D2">
        <w:rPr>
          <w:rFonts w:ascii="Book Antiqua" w:eastAsia="宋体" w:hAnsi="Book Antiqua" w:cs="宋体"/>
          <w:sz w:val="24"/>
          <w:szCs w:val="24"/>
          <w:lang w:val="en-US" w:eastAsia="zh-CN"/>
        </w:rPr>
        <w:t>López-Sendón</w:t>
      </w:r>
      <w:proofErr w:type="spellEnd"/>
      <w:r w:rsidRPr="00B142D2">
        <w:rPr>
          <w:rFonts w:ascii="Book Antiqua" w:eastAsia="宋体" w:hAnsi="Book Antiqua" w:cs="宋体"/>
          <w:sz w:val="24"/>
          <w:szCs w:val="24"/>
          <w:lang w:val="en-US" w:eastAsia="zh-CN"/>
        </w:rPr>
        <w:t xml:space="preserve"> J, </w:t>
      </w:r>
      <w:proofErr w:type="spellStart"/>
      <w:r w:rsidRPr="00B142D2">
        <w:rPr>
          <w:rFonts w:ascii="Book Antiqua" w:eastAsia="宋体" w:hAnsi="Book Antiqua" w:cs="宋体"/>
          <w:sz w:val="24"/>
          <w:szCs w:val="24"/>
          <w:lang w:val="en-US" w:eastAsia="zh-CN"/>
        </w:rPr>
        <w:t>Montalescot</w:t>
      </w:r>
      <w:proofErr w:type="spellEnd"/>
      <w:r w:rsidRPr="00B142D2">
        <w:rPr>
          <w:rFonts w:ascii="Book Antiqua" w:eastAsia="宋体" w:hAnsi="Book Antiqua" w:cs="宋体"/>
          <w:sz w:val="24"/>
          <w:szCs w:val="24"/>
          <w:lang w:val="en-US" w:eastAsia="zh-CN"/>
        </w:rPr>
        <w:t xml:space="preserve"> G, White K, Goldberg RJ. Predictors of major bleeding in acute coronary syndromes: the Global Registry of Acute Coronary Events (GRACE). </w:t>
      </w:r>
      <w:proofErr w:type="spellStart"/>
      <w:r w:rsidRPr="00B142D2">
        <w:rPr>
          <w:rFonts w:ascii="Book Antiqua" w:eastAsia="宋体" w:hAnsi="Book Antiqua" w:cs="宋体"/>
          <w:i/>
          <w:iCs/>
          <w:sz w:val="24"/>
          <w:szCs w:val="24"/>
          <w:lang w:val="en-US" w:eastAsia="zh-CN"/>
        </w:rPr>
        <w:t>Eur</w:t>
      </w:r>
      <w:proofErr w:type="spellEnd"/>
      <w:r w:rsidRPr="00B142D2">
        <w:rPr>
          <w:rFonts w:ascii="Book Antiqua" w:eastAsia="宋体" w:hAnsi="Book Antiqua" w:cs="宋体"/>
          <w:i/>
          <w:iCs/>
          <w:sz w:val="24"/>
          <w:szCs w:val="24"/>
          <w:lang w:val="en-US" w:eastAsia="zh-CN"/>
        </w:rPr>
        <w:t xml:space="preserve"> Heart J</w:t>
      </w:r>
      <w:r w:rsidRPr="00B142D2">
        <w:rPr>
          <w:rFonts w:ascii="Book Antiqua" w:eastAsia="宋体" w:hAnsi="Book Antiqua" w:cs="宋体"/>
          <w:sz w:val="24"/>
          <w:szCs w:val="24"/>
          <w:lang w:val="en-US" w:eastAsia="zh-CN"/>
        </w:rPr>
        <w:t> 2003; </w:t>
      </w:r>
      <w:r w:rsidRPr="00B142D2">
        <w:rPr>
          <w:rFonts w:ascii="Book Antiqua" w:eastAsia="宋体" w:hAnsi="Book Antiqua" w:cs="宋体"/>
          <w:b/>
          <w:bCs/>
          <w:sz w:val="24"/>
          <w:szCs w:val="24"/>
          <w:lang w:val="en-US" w:eastAsia="zh-CN"/>
        </w:rPr>
        <w:t>24</w:t>
      </w:r>
      <w:r w:rsidRPr="00B142D2">
        <w:rPr>
          <w:rFonts w:ascii="Book Antiqua" w:eastAsia="宋体" w:hAnsi="Book Antiqua" w:cs="宋体"/>
          <w:sz w:val="24"/>
          <w:szCs w:val="24"/>
          <w:lang w:val="en-US" w:eastAsia="zh-CN"/>
        </w:rPr>
        <w:t>: 1815-1823 [PMID: 14563340]</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2</w:t>
      </w:r>
      <w:r w:rsidR="005813FE" w:rsidRPr="00B142D2">
        <w:rPr>
          <w:rFonts w:ascii="Book Antiqua" w:eastAsia="宋体" w:hAnsi="Book Antiqua" w:cs="宋体"/>
          <w:sz w:val="24"/>
          <w:szCs w:val="24"/>
          <w:lang w:val="en-US" w:eastAsia="zh-CN"/>
        </w:rPr>
        <w:t>4</w:t>
      </w:r>
      <w:r w:rsidRPr="00B142D2">
        <w:rPr>
          <w:rFonts w:ascii="Book Antiqua" w:eastAsia="宋体" w:hAnsi="Book Antiqua" w:cs="宋体"/>
          <w:sz w:val="24"/>
          <w:szCs w:val="24"/>
          <w:lang w:val="en-US" w:eastAsia="zh-CN"/>
        </w:rPr>
        <w:t> </w:t>
      </w:r>
      <w:proofErr w:type="spellStart"/>
      <w:r w:rsidRPr="00B142D2">
        <w:rPr>
          <w:rFonts w:ascii="Book Antiqua" w:eastAsia="宋体" w:hAnsi="Book Antiqua" w:cs="宋体"/>
          <w:b/>
          <w:bCs/>
          <w:sz w:val="24"/>
          <w:szCs w:val="24"/>
          <w:lang w:val="en-US" w:eastAsia="zh-CN"/>
        </w:rPr>
        <w:t>Nikolsky</w:t>
      </w:r>
      <w:proofErr w:type="spellEnd"/>
      <w:r w:rsidRPr="00B142D2">
        <w:rPr>
          <w:rFonts w:ascii="Book Antiqua" w:eastAsia="宋体" w:hAnsi="Book Antiqua" w:cs="宋体"/>
          <w:b/>
          <w:bCs/>
          <w:sz w:val="24"/>
          <w:szCs w:val="24"/>
          <w:lang w:val="en-US" w:eastAsia="zh-CN"/>
        </w:rPr>
        <w:t xml:space="preserve"> E</w:t>
      </w:r>
      <w:r w:rsidRPr="00B142D2">
        <w:rPr>
          <w:rFonts w:ascii="Book Antiqua" w:eastAsia="宋体" w:hAnsi="Book Antiqua" w:cs="宋体"/>
          <w:sz w:val="24"/>
          <w:szCs w:val="24"/>
          <w:lang w:val="en-US" w:eastAsia="zh-CN"/>
        </w:rPr>
        <w:t xml:space="preserve">, Mehran R, </w:t>
      </w:r>
      <w:proofErr w:type="spellStart"/>
      <w:r w:rsidRPr="00B142D2">
        <w:rPr>
          <w:rFonts w:ascii="Book Antiqua" w:eastAsia="宋体" w:hAnsi="Book Antiqua" w:cs="宋体"/>
          <w:sz w:val="24"/>
          <w:szCs w:val="24"/>
          <w:lang w:val="en-US" w:eastAsia="zh-CN"/>
        </w:rPr>
        <w:t>Dangas</w:t>
      </w:r>
      <w:proofErr w:type="spellEnd"/>
      <w:r w:rsidRPr="00B142D2">
        <w:rPr>
          <w:rFonts w:ascii="Book Antiqua" w:eastAsia="宋体" w:hAnsi="Book Antiqua" w:cs="宋体"/>
          <w:sz w:val="24"/>
          <w:szCs w:val="24"/>
          <w:lang w:val="en-US" w:eastAsia="zh-CN"/>
        </w:rPr>
        <w:t xml:space="preserve"> G, </w:t>
      </w:r>
      <w:proofErr w:type="spellStart"/>
      <w:r w:rsidRPr="00B142D2">
        <w:rPr>
          <w:rFonts w:ascii="Book Antiqua" w:eastAsia="宋体" w:hAnsi="Book Antiqua" w:cs="宋体"/>
          <w:sz w:val="24"/>
          <w:szCs w:val="24"/>
          <w:lang w:val="en-US" w:eastAsia="zh-CN"/>
        </w:rPr>
        <w:t>Fahy</w:t>
      </w:r>
      <w:proofErr w:type="spellEnd"/>
      <w:r w:rsidRPr="00B142D2">
        <w:rPr>
          <w:rFonts w:ascii="Book Antiqua" w:eastAsia="宋体" w:hAnsi="Book Antiqua" w:cs="宋体"/>
          <w:sz w:val="24"/>
          <w:szCs w:val="24"/>
          <w:lang w:val="en-US" w:eastAsia="zh-CN"/>
        </w:rPr>
        <w:t xml:space="preserve"> M, Na Y, </w:t>
      </w:r>
      <w:proofErr w:type="spellStart"/>
      <w:r w:rsidRPr="00B142D2">
        <w:rPr>
          <w:rFonts w:ascii="Book Antiqua" w:eastAsia="宋体" w:hAnsi="Book Antiqua" w:cs="宋体"/>
          <w:sz w:val="24"/>
          <w:szCs w:val="24"/>
          <w:lang w:val="en-US" w:eastAsia="zh-CN"/>
        </w:rPr>
        <w:t>Pocock</w:t>
      </w:r>
      <w:proofErr w:type="spellEnd"/>
      <w:r w:rsidRPr="00B142D2">
        <w:rPr>
          <w:rFonts w:ascii="Book Antiqua" w:eastAsia="宋体" w:hAnsi="Book Antiqua" w:cs="宋体"/>
          <w:sz w:val="24"/>
          <w:szCs w:val="24"/>
          <w:lang w:val="en-US" w:eastAsia="zh-CN"/>
        </w:rPr>
        <w:t xml:space="preserve"> SJ, </w:t>
      </w:r>
      <w:proofErr w:type="spellStart"/>
      <w:r w:rsidRPr="00B142D2">
        <w:rPr>
          <w:rFonts w:ascii="Book Antiqua" w:eastAsia="宋体" w:hAnsi="Book Antiqua" w:cs="宋体"/>
          <w:sz w:val="24"/>
          <w:szCs w:val="24"/>
          <w:lang w:val="en-US" w:eastAsia="zh-CN"/>
        </w:rPr>
        <w:t>Lincoff</w:t>
      </w:r>
      <w:proofErr w:type="spellEnd"/>
      <w:r w:rsidRPr="00B142D2">
        <w:rPr>
          <w:rFonts w:ascii="Book Antiqua" w:eastAsia="宋体" w:hAnsi="Book Antiqua" w:cs="宋体"/>
          <w:sz w:val="24"/>
          <w:szCs w:val="24"/>
          <w:lang w:val="en-US" w:eastAsia="zh-CN"/>
        </w:rPr>
        <w:t xml:space="preserve"> AM, Stone GW. Development and validation of a prognostic risk score for major bleeding in patients undergoing percutaneous coronary intervention via the femoral approach. </w:t>
      </w:r>
      <w:proofErr w:type="spellStart"/>
      <w:r w:rsidRPr="00B142D2">
        <w:rPr>
          <w:rFonts w:ascii="Book Antiqua" w:eastAsia="宋体" w:hAnsi="Book Antiqua" w:cs="宋体"/>
          <w:i/>
          <w:iCs/>
          <w:sz w:val="24"/>
          <w:szCs w:val="24"/>
          <w:lang w:val="en-US" w:eastAsia="zh-CN"/>
        </w:rPr>
        <w:t>Eur</w:t>
      </w:r>
      <w:proofErr w:type="spellEnd"/>
      <w:r w:rsidRPr="00B142D2">
        <w:rPr>
          <w:rFonts w:ascii="Book Antiqua" w:eastAsia="宋体" w:hAnsi="Book Antiqua" w:cs="宋体"/>
          <w:i/>
          <w:iCs/>
          <w:sz w:val="24"/>
          <w:szCs w:val="24"/>
          <w:lang w:val="en-US" w:eastAsia="zh-CN"/>
        </w:rPr>
        <w:t xml:space="preserve"> Heart J</w:t>
      </w:r>
      <w:r w:rsidRPr="00B142D2">
        <w:rPr>
          <w:rFonts w:ascii="Book Antiqua" w:eastAsia="宋体" w:hAnsi="Book Antiqua" w:cs="宋体"/>
          <w:sz w:val="24"/>
          <w:szCs w:val="24"/>
          <w:lang w:val="en-US" w:eastAsia="zh-CN"/>
        </w:rPr>
        <w:t> 2007; </w:t>
      </w:r>
      <w:r w:rsidRPr="00B142D2">
        <w:rPr>
          <w:rFonts w:ascii="Book Antiqua" w:eastAsia="宋体" w:hAnsi="Book Antiqua" w:cs="宋体"/>
          <w:b/>
          <w:bCs/>
          <w:sz w:val="24"/>
          <w:szCs w:val="24"/>
          <w:lang w:val="en-US" w:eastAsia="zh-CN"/>
        </w:rPr>
        <w:t>28</w:t>
      </w:r>
      <w:r w:rsidRPr="00B142D2">
        <w:rPr>
          <w:rFonts w:ascii="Book Antiqua" w:eastAsia="宋体" w:hAnsi="Book Antiqua" w:cs="宋体"/>
          <w:sz w:val="24"/>
          <w:szCs w:val="24"/>
          <w:lang w:val="en-US" w:eastAsia="zh-CN"/>
        </w:rPr>
        <w:t>: 1936-1945 [PMID: 17575270]</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2</w:t>
      </w:r>
      <w:r w:rsidR="005813FE" w:rsidRPr="00B142D2">
        <w:rPr>
          <w:rFonts w:ascii="Book Antiqua" w:eastAsia="宋体" w:hAnsi="Book Antiqua" w:cs="宋体"/>
          <w:sz w:val="24"/>
          <w:szCs w:val="24"/>
          <w:lang w:val="en-US" w:eastAsia="zh-CN"/>
        </w:rPr>
        <w:t>5</w:t>
      </w:r>
      <w:r w:rsidRPr="00B142D2">
        <w:rPr>
          <w:rFonts w:ascii="Book Antiqua" w:eastAsia="宋体" w:hAnsi="Book Antiqua" w:cs="宋体"/>
          <w:sz w:val="24"/>
          <w:szCs w:val="24"/>
          <w:lang w:val="en-US" w:eastAsia="zh-CN"/>
        </w:rPr>
        <w:t> </w:t>
      </w:r>
      <w:r w:rsidRPr="00B142D2">
        <w:rPr>
          <w:rFonts w:ascii="Book Antiqua" w:eastAsia="宋体" w:hAnsi="Book Antiqua" w:cs="宋体"/>
          <w:b/>
          <w:bCs/>
          <w:sz w:val="24"/>
          <w:szCs w:val="24"/>
          <w:lang w:val="en-US" w:eastAsia="zh-CN"/>
        </w:rPr>
        <w:t>Pham PA</w:t>
      </w:r>
      <w:r w:rsidRPr="00B142D2">
        <w:rPr>
          <w:rFonts w:ascii="Book Antiqua" w:eastAsia="宋体" w:hAnsi="Book Antiqua" w:cs="宋体"/>
          <w:sz w:val="24"/>
          <w:szCs w:val="24"/>
          <w:lang w:val="en-US" w:eastAsia="zh-CN"/>
        </w:rPr>
        <w:t xml:space="preserve">, Pham PT, Pham PC, Miller JM, Pham PM, Pham SV. </w:t>
      </w:r>
      <w:proofErr w:type="gramStart"/>
      <w:r w:rsidRPr="00B142D2">
        <w:rPr>
          <w:rFonts w:ascii="Book Antiqua" w:eastAsia="宋体" w:hAnsi="Book Antiqua" w:cs="宋体"/>
          <w:sz w:val="24"/>
          <w:szCs w:val="24"/>
          <w:lang w:val="en-US" w:eastAsia="zh-CN"/>
        </w:rPr>
        <w:t xml:space="preserve">Implications of bleeding in acute coronary syndrome and percutaneous coronary </w:t>
      </w:r>
      <w:r w:rsidRPr="00B142D2">
        <w:rPr>
          <w:rFonts w:ascii="Book Antiqua" w:eastAsia="宋体" w:hAnsi="Book Antiqua" w:cs="宋体"/>
          <w:sz w:val="24"/>
          <w:szCs w:val="24"/>
          <w:lang w:val="en-US" w:eastAsia="zh-CN"/>
        </w:rPr>
        <w:lastRenderedPageBreak/>
        <w:t>intervention.</w:t>
      </w:r>
      <w:proofErr w:type="gramEnd"/>
      <w:r w:rsidRPr="00B142D2">
        <w:rPr>
          <w:rFonts w:ascii="Book Antiqua" w:eastAsia="宋体" w:hAnsi="Book Antiqua" w:cs="宋体"/>
          <w:sz w:val="24"/>
          <w:szCs w:val="24"/>
          <w:lang w:val="en-US" w:eastAsia="zh-CN"/>
        </w:rPr>
        <w:t> </w:t>
      </w:r>
      <w:proofErr w:type="spellStart"/>
      <w:r w:rsidRPr="00B142D2">
        <w:rPr>
          <w:rFonts w:ascii="Book Antiqua" w:eastAsia="宋体" w:hAnsi="Book Antiqua" w:cs="宋体"/>
          <w:i/>
          <w:iCs/>
          <w:sz w:val="24"/>
          <w:szCs w:val="24"/>
          <w:lang w:val="en-US" w:eastAsia="zh-CN"/>
        </w:rPr>
        <w:t>Vasc</w:t>
      </w:r>
      <w:proofErr w:type="spellEnd"/>
      <w:r w:rsidRPr="00B142D2">
        <w:rPr>
          <w:rFonts w:ascii="Book Antiqua" w:eastAsia="宋体" w:hAnsi="Book Antiqua" w:cs="宋体"/>
          <w:i/>
          <w:iCs/>
          <w:sz w:val="24"/>
          <w:szCs w:val="24"/>
          <w:lang w:val="en-US" w:eastAsia="zh-CN"/>
        </w:rPr>
        <w:t xml:space="preserve"> Health Risk </w:t>
      </w:r>
      <w:proofErr w:type="spellStart"/>
      <w:r w:rsidRPr="00B142D2">
        <w:rPr>
          <w:rFonts w:ascii="Book Antiqua" w:eastAsia="宋体" w:hAnsi="Book Antiqua" w:cs="宋体"/>
          <w:i/>
          <w:iCs/>
          <w:sz w:val="24"/>
          <w:szCs w:val="24"/>
          <w:lang w:val="en-US" w:eastAsia="zh-CN"/>
        </w:rPr>
        <w:t>Manag</w:t>
      </w:r>
      <w:proofErr w:type="spellEnd"/>
      <w:r w:rsidRPr="00B142D2">
        <w:rPr>
          <w:rFonts w:ascii="Book Antiqua" w:eastAsia="宋体" w:hAnsi="Book Antiqua" w:cs="宋体"/>
          <w:sz w:val="24"/>
          <w:szCs w:val="24"/>
          <w:lang w:val="en-US" w:eastAsia="zh-CN"/>
        </w:rPr>
        <w:t> 2011; </w:t>
      </w:r>
      <w:r w:rsidRPr="00B142D2">
        <w:rPr>
          <w:rFonts w:ascii="Book Antiqua" w:eastAsia="宋体" w:hAnsi="Book Antiqua" w:cs="宋体"/>
          <w:b/>
          <w:bCs/>
          <w:sz w:val="24"/>
          <w:szCs w:val="24"/>
          <w:lang w:val="en-US" w:eastAsia="zh-CN"/>
        </w:rPr>
        <w:t>7</w:t>
      </w:r>
      <w:r w:rsidRPr="00B142D2">
        <w:rPr>
          <w:rFonts w:ascii="Book Antiqua" w:eastAsia="宋体" w:hAnsi="Book Antiqua" w:cs="宋体"/>
          <w:sz w:val="24"/>
          <w:szCs w:val="24"/>
          <w:lang w:val="en-US" w:eastAsia="zh-CN"/>
        </w:rPr>
        <w:t>: 551-567 [PMID: 21915172 DOI: 10.2147/VHRM.S23862]</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2</w:t>
      </w:r>
      <w:r w:rsidR="005813FE" w:rsidRPr="00B142D2">
        <w:rPr>
          <w:rFonts w:ascii="Book Antiqua" w:eastAsia="宋体" w:hAnsi="Book Antiqua" w:cs="宋体"/>
          <w:sz w:val="24"/>
          <w:szCs w:val="24"/>
          <w:lang w:val="en-US" w:eastAsia="zh-CN"/>
        </w:rPr>
        <w:t>6</w:t>
      </w:r>
      <w:r w:rsidRPr="00B142D2">
        <w:rPr>
          <w:rFonts w:ascii="Book Antiqua" w:eastAsia="宋体" w:hAnsi="Book Antiqua" w:cs="宋体"/>
          <w:sz w:val="24"/>
          <w:szCs w:val="24"/>
          <w:lang w:val="en-US" w:eastAsia="zh-CN"/>
        </w:rPr>
        <w:t> </w:t>
      </w:r>
      <w:proofErr w:type="spellStart"/>
      <w:r w:rsidRPr="00B142D2">
        <w:rPr>
          <w:rFonts w:ascii="Book Antiqua" w:eastAsia="宋体" w:hAnsi="Book Antiqua" w:cs="宋体"/>
          <w:b/>
          <w:bCs/>
          <w:sz w:val="24"/>
          <w:szCs w:val="24"/>
          <w:lang w:val="en-US" w:eastAsia="zh-CN"/>
        </w:rPr>
        <w:t>Steg</w:t>
      </w:r>
      <w:proofErr w:type="spellEnd"/>
      <w:r w:rsidRPr="00B142D2">
        <w:rPr>
          <w:rFonts w:ascii="Book Antiqua" w:eastAsia="宋体" w:hAnsi="Book Antiqua" w:cs="宋体"/>
          <w:b/>
          <w:bCs/>
          <w:sz w:val="24"/>
          <w:szCs w:val="24"/>
          <w:lang w:val="en-US" w:eastAsia="zh-CN"/>
        </w:rPr>
        <w:t xml:space="preserve"> PG</w:t>
      </w:r>
      <w:r w:rsidRPr="00B142D2">
        <w:rPr>
          <w:rFonts w:ascii="Book Antiqua" w:eastAsia="宋体" w:hAnsi="Book Antiqua" w:cs="宋体"/>
          <w:sz w:val="24"/>
          <w:szCs w:val="24"/>
          <w:lang w:val="en-US" w:eastAsia="zh-CN"/>
        </w:rPr>
        <w:t xml:space="preserve">, Huber K, </w:t>
      </w:r>
      <w:proofErr w:type="spellStart"/>
      <w:r w:rsidRPr="00B142D2">
        <w:rPr>
          <w:rFonts w:ascii="Book Antiqua" w:eastAsia="宋体" w:hAnsi="Book Antiqua" w:cs="宋体"/>
          <w:sz w:val="24"/>
          <w:szCs w:val="24"/>
          <w:lang w:val="en-US" w:eastAsia="zh-CN"/>
        </w:rPr>
        <w:t>Andreotti</w:t>
      </w:r>
      <w:proofErr w:type="spellEnd"/>
      <w:r w:rsidRPr="00B142D2">
        <w:rPr>
          <w:rFonts w:ascii="Book Antiqua" w:eastAsia="宋体" w:hAnsi="Book Antiqua" w:cs="宋体"/>
          <w:sz w:val="24"/>
          <w:szCs w:val="24"/>
          <w:lang w:val="en-US" w:eastAsia="zh-CN"/>
        </w:rPr>
        <w:t xml:space="preserve"> F, </w:t>
      </w:r>
      <w:proofErr w:type="spellStart"/>
      <w:r w:rsidRPr="00B142D2">
        <w:rPr>
          <w:rFonts w:ascii="Book Antiqua" w:eastAsia="宋体" w:hAnsi="Book Antiqua" w:cs="宋体"/>
          <w:sz w:val="24"/>
          <w:szCs w:val="24"/>
          <w:lang w:val="en-US" w:eastAsia="zh-CN"/>
        </w:rPr>
        <w:t>Arnesen</w:t>
      </w:r>
      <w:proofErr w:type="spellEnd"/>
      <w:r w:rsidRPr="00B142D2">
        <w:rPr>
          <w:rFonts w:ascii="Book Antiqua" w:eastAsia="宋体" w:hAnsi="Book Antiqua" w:cs="宋体"/>
          <w:sz w:val="24"/>
          <w:szCs w:val="24"/>
          <w:lang w:val="en-US" w:eastAsia="zh-CN"/>
        </w:rPr>
        <w:t xml:space="preserve"> H, </w:t>
      </w:r>
      <w:proofErr w:type="spellStart"/>
      <w:r w:rsidRPr="00B142D2">
        <w:rPr>
          <w:rFonts w:ascii="Book Antiqua" w:eastAsia="宋体" w:hAnsi="Book Antiqua" w:cs="宋体"/>
          <w:sz w:val="24"/>
          <w:szCs w:val="24"/>
          <w:lang w:val="en-US" w:eastAsia="zh-CN"/>
        </w:rPr>
        <w:t>Atar</w:t>
      </w:r>
      <w:proofErr w:type="spellEnd"/>
      <w:r w:rsidRPr="00B142D2">
        <w:rPr>
          <w:rFonts w:ascii="Book Antiqua" w:eastAsia="宋体" w:hAnsi="Book Antiqua" w:cs="宋体"/>
          <w:sz w:val="24"/>
          <w:szCs w:val="24"/>
          <w:lang w:val="en-US" w:eastAsia="zh-CN"/>
        </w:rPr>
        <w:t xml:space="preserve"> D, </w:t>
      </w:r>
      <w:proofErr w:type="spellStart"/>
      <w:r w:rsidRPr="00B142D2">
        <w:rPr>
          <w:rFonts w:ascii="Book Antiqua" w:eastAsia="宋体" w:hAnsi="Book Antiqua" w:cs="宋体"/>
          <w:sz w:val="24"/>
          <w:szCs w:val="24"/>
          <w:lang w:val="en-US" w:eastAsia="zh-CN"/>
        </w:rPr>
        <w:t>Badimon</w:t>
      </w:r>
      <w:proofErr w:type="spellEnd"/>
      <w:r w:rsidRPr="00B142D2">
        <w:rPr>
          <w:rFonts w:ascii="Book Antiqua" w:eastAsia="宋体" w:hAnsi="Book Antiqua" w:cs="宋体"/>
          <w:sz w:val="24"/>
          <w:szCs w:val="24"/>
          <w:lang w:val="en-US" w:eastAsia="zh-CN"/>
        </w:rPr>
        <w:t xml:space="preserve"> L, </w:t>
      </w:r>
      <w:proofErr w:type="spellStart"/>
      <w:r w:rsidRPr="00B142D2">
        <w:rPr>
          <w:rFonts w:ascii="Book Antiqua" w:eastAsia="宋体" w:hAnsi="Book Antiqua" w:cs="宋体"/>
          <w:sz w:val="24"/>
          <w:szCs w:val="24"/>
          <w:lang w:val="en-US" w:eastAsia="zh-CN"/>
        </w:rPr>
        <w:t>Bassand</w:t>
      </w:r>
      <w:proofErr w:type="spellEnd"/>
      <w:r w:rsidRPr="00B142D2">
        <w:rPr>
          <w:rFonts w:ascii="Book Antiqua" w:eastAsia="宋体" w:hAnsi="Book Antiqua" w:cs="宋体"/>
          <w:sz w:val="24"/>
          <w:szCs w:val="24"/>
          <w:lang w:val="en-US" w:eastAsia="zh-CN"/>
        </w:rPr>
        <w:t xml:space="preserve"> JP, De </w:t>
      </w:r>
      <w:proofErr w:type="spellStart"/>
      <w:r w:rsidRPr="00B142D2">
        <w:rPr>
          <w:rFonts w:ascii="Book Antiqua" w:eastAsia="宋体" w:hAnsi="Book Antiqua" w:cs="宋体"/>
          <w:sz w:val="24"/>
          <w:szCs w:val="24"/>
          <w:lang w:val="en-US" w:eastAsia="zh-CN"/>
        </w:rPr>
        <w:t>Caterina</w:t>
      </w:r>
      <w:proofErr w:type="spellEnd"/>
      <w:r w:rsidRPr="00B142D2">
        <w:rPr>
          <w:rFonts w:ascii="Book Antiqua" w:eastAsia="宋体" w:hAnsi="Book Antiqua" w:cs="宋体"/>
          <w:sz w:val="24"/>
          <w:szCs w:val="24"/>
          <w:lang w:val="en-US" w:eastAsia="zh-CN"/>
        </w:rPr>
        <w:t xml:space="preserve"> R, </w:t>
      </w:r>
      <w:proofErr w:type="spellStart"/>
      <w:r w:rsidRPr="00B142D2">
        <w:rPr>
          <w:rFonts w:ascii="Book Antiqua" w:eastAsia="宋体" w:hAnsi="Book Antiqua" w:cs="宋体"/>
          <w:sz w:val="24"/>
          <w:szCs w:val="24"/>
          <w:lang w:val="en-US" w:eastAsia="zh-CN"/>
        </w:rPr>
        <w:t>Eikelboom</w:t>
      </w:r>
      <w:proofErr w:type="spellEnd"/>
      <w:r w:rsidRPr="00B142D2">
        <w:rPr>
          <w:rFonts w:ascii="Book Antiqua" w:eastAsia="宋体" w:hAnsi="Book Antiqua" w:cs="宋体"/>
          <w:sz w:val="24"/>
          <w:szCs w:val="24"/>
          <w:lang w:val="en-US" w:eastAsia="zh-CN"/>
        </w:rPr>
        <w:t xml:space="preserve"> JA, </w:t>
      </w:r>
      <w:proofErr w:type="spellStart"/>
      <w:r w:rsidRPr="00B142D2">
        <w:rPr>
          <w:rFonts w:ascii="Book Antiqua" w:eastAsia="宋体" w:hAnsi="Book Antiqua" w:cs="宋体"/>
          <w:sz w:val="24"/>
          <w:szCs w:val="24"/>
          <w:lang w:val="en-US" w:eastAsia="zh-CN"/>
        </w:rPr>
        <w:t>Gulba</w:t>
      </w:r>
      <w:proofErr w:type="spellEnd"/>
      <w:r w:rsidRPr="00B142D2">
        <w:rPr>
          <w:rFonts w:ascii="Book Antiqua" w:eastAsia="宋体" w:hAnsi="Book Antiqua" w:cs="宋体"/>
          <w:sz w:val="24"/>
          <w:szCs w:val="24"/>
          <w:lang w:val="en-US" w:eastAsia="zh-CN"/>
        </w:rPr>
        <w:t xml:space="preserve"> D, </w:t>
      </w:r>
      <w:proofErr w:type="spellStart"/>
      <w:r w:rsidRPr="00B142D2">
        <w:rPr>
          <w:rFonts w:ascii="Book Antiqua" w:eastAsia="宋体" w:hAnsi="Book Antiqua" w:cs="宋体"/>
          <w:sz w:val="24"/>
          <w:szCs w:val="24"/>
          <w:lang w:val="en-US" w:eastAsia="zh-CN"/>
        </w:rPr>
        <w:t>Hamon</w:t>
      </w:r>
      <w:proofErr w:type="spellEnd"/>
      <w:r w:rsidRPr="00B142D2">
        <w:rPr>
          <w:rFonts w:ascii="Book Antiqua" w:eastAsia="宋体" w:hAnsi="Book Antiqua" w:cs="宋体"/>
          <w:sz w:val="24"/>
          <w:szCs w:val="24"/>
          <w:lang w:val="en-US" w:eastAsia="zh-CN"/>
        </w:rPr>
        <w:t xml:space="preserve"> M, </w:t>
      </w:r>
      <w:proofErr w:type="spellStart"/>
      <w:r w:rsidRPr="00B142D2">
        <w:rPr>
          <w:rFonts w:ascii="Book Antiqua" w:eastAsia="宋体" w:hAnsi="Book Antiqua" w:cs="宋体"/>
          <w:sz w:val="24"/>
          <w:szCs w:val="24"/>
          <w:lang w:val="en-US" w:eastAsia="zh-CN"/>
        </w:rPr>
        <w:t>Helft</w:t>
      </w:r>
      <w:proofErr w:type="spellEnd"/>
      <w:r w:rsidRPr="00B142D2">
        <w:rPr>
          <w:rFonts w:ascii="Book Antiqua" w:eastAsia="宋体" w:hAnsi="Book Antiqua" w:cs="宋体"/>
          <w:sz w:val="24"/>
          <w:szCs w:val="24"/>
          <w:lang w:val="en-US" w:eastAsia="zh-CN"/>
        </w:rPr>
        <w:t xml:space="preserve"> G, Fox KA, </w:t>
      </w:r>
      <w:proofErr w:type="spellStart"/>
      <w:r w:rsidRPr="00B142D2">
        <w:rPr>
          <w:rFonts w:ascii="Book Antiqua" w:eastAsia="宋体" w:hAnsi="Book Antiqua" w:cs="宋体"/>
          <w:sz w:val="24"/>
          <w:szCs w:val="24"/>
          <w:lang w:val="en-US" w:eastAsia="zh-CN"/>
        </w:rPr>
        <w:t>Kristensen</w:t>
      </w:r>
      <w:proofErr w:type="spellEnd"/>
      <w:r w:rsidRPr="00B142D2">
        <w:rPr>
          <w:rFonts w:ascii="Book Antiqua" w:eastAsia="宋体" w:hAnsi="Book Antiqua" w:cs="宋体"/>
          <w:sz w:val="24"/>
          <w:szCs w:val="24"/>
          <w:lang w:val="en-US" w:eastAsia="zh-CN"/>
        </w:rPr>
        <w:t xml:space="preserve"> SD, Rao SV, </w:t>
      </w:r>
      <w:proofErr w:type="spellStart"/>
      <w:r w:rsidRPr="00B142D2">
        <w:rPr>
          <w:rFonts w:ascii="Book Antiqua" w:eastAsia="宋体" w:hAnsi="Book Antiqua" w:cs="宋体"/>
          <w:sz w:val="24"/>
          <w:szCs w:val="24"/>
          <w:lang w:val="en-US" w:eastAsia="zh-CN"/>
        </w:rPr>
        <w:t>Verheugt</w:t>
      </w:r>
      <w:proofErr w:type="spellEnd"/>
      <w:r w:rsidRPr="00B142D2">
        <w:rPr>
          <w:rFonts w:ascii="Book Antiqua" w:eastAsia="宋体" w:hAnsi="Book Antiqua" w:cs="宋体"/>
          <w:sz w:val="24"/>
          <w:szCs w:val="24"/>
          <w:lang w:val="en-US" w:eastAsia="zh-CN"/>
        </w:rPr>
        <w:t xml:space="preserve"> FW, </w:t>
      </w:r>
      <w:proofErr w:type="spellStart"/>
      <w:r w:rsidRPr="00B142D2">
        <w:rPr>
          <w:rFonts w:ascii="Book Antiqua" w:eastAsia="宋体" w:hAnsi="Book Antiqua" w:cs="宋体"/>
          <w:sz w:val="24"/>
          <w:szCs w:val="24"/>
          <w:lang w:val="en-US" w:eastAsia="zh-CN"/>
        </w:rPr>
        <w:t>Widimsky</w:t>
      </w:r>
      <w:proofErr w:type="spellEnd"/>
      <w:r w:rsidRPr="00B142D2">
        <w:rPr>
          <w:rFonts w:ascii="Book Antiqua" w:eastAsia="宋体" w:hAnsi="Book Antiqua" w:cs="宋体"/>
          <w:sz w:val="24"/>
          <w:szCs w:val="24"/>
          <w:lang w:val="en-US" w:eastAsia="zh-CN"/>
        </w:rPr>
        <w:t xml:space="preserve"> P, </w:t>
      </w:r>
      <w:proofErr w:type="spellStart"/>
      <w:r w:rsidRPr="00B142D2">
        <w:rPr>
          <w:rFonts w:ascii="Book Antiqua" w:eastAsia="宋体" w:hAnsi="Book Antiqua" w:cs="宋体"/>
          <w:sz w:val="24"/>
          <w:szCs w:val="24"/>
          <w:lang w:val="en-US" w:eastAsia="zh-CN"/>
        </w:rPr>
        <w:t>Zeymer</w:t>
      </w:r>
      <w:proofErr w:type="spellEnd"/>
      <w:r w:rsidRPr="00B142D2">
        <w:rPr>
          <w:rFonts w:ascii="Book Antiqua" w:eastAsia="宋体" w:hAnsi="Book Antiqua" w:cs="宋体"/>
          <w:sz w:val="24"/>
          <w:szCs w:val="24"/>
          <w:lang w:val="en-US" w:eastAsia="zh-CN"/>
        </w:rPr>
        <w:t xml:space="preserve"> U, Collet JP. Bleeding in acute coronary syndromes and percutaneous coronary interventions: position paper by the Working Group on Thrombosis of the European Society of Cardiology. </w:t>
      </w:r>
      <w:proofErr w:type="spellStart"/>
      <w:r w:rsidRPr="00B142D2">
        <w:rPr>
          <w:rFonts w:ascii="Book Antiqua" w:eastAsia="宋体" w:hAnsi="Book Antiqua" w:cs="宋体"/>
          <w:i/>
          <w:iCs/>
          <w:sz w:val="24"/>
          <w:szCs w:val="24"/>
          <w:lang w:val="en-US" w:eastAsia="zh-CN"/>
        </w:rPr>
        <w:t>Eur</w:t>
      </w:r>
      <w:proofErr w:type="spellEnd"/>
      <w:r w:rsidRPr="00B142D2">
        <w:rPr>
          <w:rFonts w:ascii="Book Antiqua" w:eastAsia="宋体" w:hAnsi="Book Antiqua" w:cs="宋体"/>
          <w:i/>
          <w:iCs/>
          <w:sz w:val="24"/>
          <w:szCs w:val="24"/>
          <w:lang w:val="en-US" w:eastAsia="zh-CN"/>
        </w:rPr>
        <w:t xml:space="preserve"> Heart J</w:t>
      </w:r>
      <w:r w:rsidRPr="00B142D2">
        <w:rPr>
          <w:rFonts w:ascii="Book Antiqua" w:eastAsia="宋体" w:hAnsi="Book Antiqua" w:cs="宋体"/>
          <w:sz w:val="24"/>
          <w:szCs w:val="24"/>
          <w:lang w:val="en-US" w:eastAsia="zh-CN"/>
        </w:rPr>
        <w:t> 2011; </w:t>
      </w:r>
      <w:r w:rsidRPr="00B142D2">
        <w:rPr>
          <w:rFonts w:ascii="Book Antiqua" w:eastAsia="宋体" w:hAnsi="Book Antiqua" w:cs="宋体"/>
          <w:b/>
          <w:bCs/>
          <w:sz w:val="24"/>
          <w:szCs w:val="24"/>
          <w:lang w:val="en-US" w:eastAsia="zh-CN"/>
        </w:rPr>
        <w:t>32</w:t>
      </w:r>
      <w:r w:rsidRPr="00B142D2">
        <w:rPr>
          <w:rFonts w:ascii="Book Antiqua" w:eastAsia="宋体" w:hAnsi="Book Antiqua" w:cs="宋体"/>
          <w:sz w:val="24"/>
          <w:szCs w:val="24"/>
          <w:lang w:val="en-US" w:eastAsia="zh-CN"/>
        </w:rPr>
        <w:t>: 1854-1864 [PMID: 21715717 DOI: 10.1093/</w:t>
      </w:r>
      <w:proofErr w:type="spellStart"/>
      <w:r w:rsidRPr="00B142D2">
        <w:rPr>
          <w:rFonts w:ascii="Book Antiqua" w:eastAsia="宋体" w:hAnsi="Book Antiqua" w:cs="宋体"/>
          <w:sz w:val="24"/>
          <w:szCs w:val="24"/>
          <w:lang w:val="en-US" w:eastAsia="zh-CN"/>
        </w:rPr>
        <w:t>eurheartj</w:t>
      </w:r>
      <w:proofErr w:type="spellEnd"/>
      <w:r w:rsidRPr="00B142D2">
        <w:rPr>
          <w:rFonts w:ascii="Book Antiqua" w:eastAsia="宋体" w:hAnsi="Book Antiqua" w:cs="宋体"/>
          <w:sz w:val="24"/>
          <w:szCs w:val="24"/>
          <w:lang w:val="en-US" w:eastAsia="zh-CN"/>
        </w:rPr>
        <w:t>/</w:t>
      </w:r>
      <w:proofErr w:type="spellStart"/>
      <w:r w:rsidRPr="00B142D2">
        <w:rPr>
          <w:rFonts w:ascii="Book Antiqua" w:eastAsia="宋体" w:hAnsi="Book Antiqua" w:cs="宋体"/>
          <w:sz w:val="24"/>
          <w:szCs w:val="24"/>
          <w:lang w:val="en-US" w:eastAsia="zh-CN"/>
        </w:rPr>
        <w:t>ehr204</w:t>
      </w:r>
      <w:proofErr w:type="spellEnd"/>
      <w:r w:rsidRPr="00B142D2">
        <w:rPr>
          <w:rFonts w:ascii="Book Antiqua" w:eastAsia="宋体" w:hAnsi="Book Antiqua" w:cs="宋体"/>
          <w:sz w:val="24"/>
          <w:szCs w:val="24"/>
          <w:lang w:val="en-US" w:eastAsia="zh-CN"/>
        </w:rPr>
        <w:t>]</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2</w:t>
      </w:r>
      <w:r w:rsidR="005813FE" w:rsidRPr="00B142D2">
        <w:rPr>
          <w:rFonts w:ascii="Book Antiqua" w:eastAsia="宋体" w:hAnsi="Book Antiqua" w:cs="宋体"/>
          <w:sz w:val="24"/>
          <w:szCs w:val="24"/>
          <w:lang w:val="en-US" w:eastAsia="zh-CN"/>
        </w:rPr>
        <w:t>7</w:t>
      </w:r>
      <w:r w:rsidRPr="00B142D2">
        <w:rPr>
          <w:rFonts w:ascii="Book Antiqua" w:eastAsia="宋体" w:hAnsi="Book Antiqua" w:cs="宋体"/>
          <w:sz w:val="24"/>
          <w:szCs w:val="24"/>
          <w:lang w:val="en-US" w:eastAsia="zh-CN"/>
        </w:rPr>
        <w:t> </w:t>
      </w:r>
      <w:proofErr w:type="spellStart"/>
      <w:r w:rsidRPr="00B142D2">
        <w:rPr>
          <w:rFonts w:ascii="Book Antiqua" w:eastAsia="宋体" w:hAnsi="Book Antiqua" w:cs="宋体"/>
          <w:b/>
          <w:bCs/>
          <w:sz w:val="24"/>
          <w:szCs w:val="24"/>
          <w:lang w:val="en-US" w:eastAsia="zh-CN"/>
        </w:rPr>
        <w:t>Santopinto</w:t>
      </w:r>
      <w:proofErr w:type="spellEnd"/>
      <w:r w:rsidRPr="00B142D2">
        <w:rPr>
          <w:rFonts w:ascii="Book Antiqua" w:eastAsia="宋体" w:hAnsi="Book Antiqua" w:cs="宋体"/>
          <w:b/>
          <w:bCs/>
          <w:sz w:val="24"/>
          <w:szCs w:val="24"/>
          <w:lang w:val="en-US" w:eastAsia="zh-CN"/>
        </w:rPr>
        <w:t xml:space="preserve"> JJ</w:t>
      </w:r>
      <w:r w:rsidRPr="00B142D2">
        <w:rPr>
          <w:rFonts w:ascii="Book Antiqua" w:eastAsia="宋体" w:hAnsi="Book Antiqua" w:cs="宋体"/>
          <w:sz w:val="24"/>
          <w:szCs w:val="24"/>
          <w:lang w:val="en-US" w:eastAsia="zh-CN"/>
        </w:rPr>
        <w:t xml:space="preserve">, Fox KA, Goldberg RJ, </w:t>
      </w:r>
      <w:proofErr w:type="spellStart"/>
      <w:r w:rsidRPr="00B142D2">
        <w:rPr>
          <w:rFonts w:ascii="Book Antiqua" w:eastAsia="宋体" w:hAnsi="Book Antiqua" w:cs="宋体"/>
          <w:sz w:val="24"/>
          <w:szCs w:val="24"/>
          <w:lang w:val="en-US" w:eastAsia="zh-CN"/>
        </w:rPr>
        <w:t>Budaj</w:t>
      </w:r>
      <w:proofErr w:type="spellEnd"/>
      <w:r w:rsidRPr="00B142D2">
        <w:rPr>
          <w:rFonts w:ascii="Book Antiqua" w:eastAsia="宋体" w:hAnsi="Book Antiqua" w:cs="宋体"/>
          <w:sz w:val="24"/>
          <w:szCs w:val="24"/>
          <w:lang w:val="en-US" w:eastAsia="zh-CN"/>
        </w:rPr>
        <w:t xml:space="preserve"> A, </w:t>
      </w:r>
      <w:proofErr w:type="spellStart"/>
      <w:r w:rsidRPr="00B142D2">
        <w:rPr>
          <w:rFonts w:ascii="Book Antiqua" w:eastAsia="宋体" w:hAnsi="Book Antiqua" w:cs="宋体"/>
          <w:sz w:val="24"/>
          <w:szCs w:val="24"/>
          <w:lang w:val="en-US" w:eastAsia="zh-CN"/>
        </w:rPr>
        <w:t>Piñero</w:t>
      </w:r>
      <w:proofErr w:type="spellEnd"/>
      <w:r w:rsidRPr="00B142D2">
        <w:rPr>
          <w:rFonts w:ascii="Book Antiqua" w:eastAsia="宋体" w:hAnsi="Book Antiqua" w:cs="宋体"/>
          <w:sz w:val="24"/>
          <w:szCs w:val="24"/>
          <w:lang w:val="en-US" w:eastAsia="zh-CN"/>
        </w:rPr>
        <w:t xml:space="preserve"> G, </w:t>
      </w:r>
      <w:proofErr w:type="spellStart"/>
      <w:r w:rsidRPr="00B142D2">
        <w:rPr>
          <w:rFonts w:ascii="Book Antiqua" w:eastAsia="宋体" w:hAnsi="Book Antiqua" w:cs="宋体"/>
          <w:sz w:val="24"/>
          <w:szCs w:val="24"/>
          <w:lang w:val="en-US" w:eastAsia="zh-CN"/>
        </w:rPr>
        <w:t>Avezum</w:t>
      </w:r>
      <w:proofErr w:type="spellEnd"/>
      <w:r w:rsidRPr="00B142D2">
        <w:rPr>
          <w:rFonts w:ascii="Book Antiqua" w:eastAsia="宋体" w:hAnsi="Book Antiqua" w:cs="宋体"/>
          <w:sz w:val="24"/>
          <w:szCs w:val="24"/>
          <w:lang w:val="en-US" w:eastAsia="zh-CN"/>
        </w:rPr>
        <w:t xml:space="preserve"> A, </w:t>
      </w:r>
      <w:proofErr w:type="spellStart"/>
      <w:r w:rsidRPr="00B142D2">
        <w:rPr>
          <w:rFonts w:ascii="Book Antiqua" w:eastAsia="宋体" w:hAnsi="Book Antiqua" w:cs="宋体"/>
          <w:sz w:val="24"/>
          <w:szCs w:val="24"/>
          <w:lang w:val="en-US" w:eastAsia="zh-CN"/>
        </w:rPr>
        <w:t>Gulba</w:t>
      </w:r>
      <w:proofErr w:type="spellEnd"/>
      <w:r w:rsidRPr="00B142D2">
        <w:rPr>
          <w:rFonts w:ascii="Book Antiqua" w:eastAsia="宋体" w:hAnsi="Book Antiqua" w:cs="宋体"/>
          <w:sz w:val="24"/>
          <w:szCs w:val="24"/>
          <w:lang w:val="en-US" w:eastAsia="zh-CN"/>
        </w:rPr>
        <w:t xml:space="preserve"> D, Esteban J, Gore JM, Johnson J, </w:t>
      </w:r>
      <w:proofErr w:type="spellStart"/>
      <w:r w:rsidRPr="00B142D2">
        <w:rPr>
          <w:rFonts w:ascii="Book Antiqua" w:eastAsia="宋体" w:hAnsi="Book Antiqua" w:cs="宋体"/>
          <w:sz w:val="24"/>
          <w:szCs w:val="24"/>
          <w:lang w:val="en-US" w:eastAsia="zh-CN"/>
        </w:rPr>
        <w:t>Gurfinkel</w:t>
      </w:r>
      <w:proofErr w:type="spellEnd"/>
      <w:r w:rsidRPr="00B142D2">
        <w:rPr>
          <w:rFonts w:ascii="Book Antiqua" w:eastAsia="宋体" w:hAnsi="Book Antiqua" w:cs="宋体"/>
          <w:sz w:val="24"/>
          <w:szCs w:val="24"/>
          <w:lang w:val="en-US" w:eastAsia="zh-CN"/>
        </w:rPr>
        <w:t xml:space="preserve"> EP. Creatinine clearance and adverse hospital outcomes in patients with acute coronary syndromes: findings from the global registry of acute coronary events (GRACE). </w:t>
      </w:r>
      <w:r w:rsidRPr="00B142D2">
        <w:rPr>
          <w:rFonts w:ascii="Book Antiqua" w:eastAsia="宋体" w:hAnsi="Book Antiqua" w:cs="宋体"/>
          <w:i/>
          <w:iCs/>
          <w:sz w:val="24"/>
          <w:szCs w:val="24"/>
          <w:lang w:val="en-US" w:eastAsia="zh-CN"/>
        </w:rPr>
        <w:t>Heart</w:t>
      </w:r>
      <w:r w:rsidRPr="00B142D2">
        <w:rPr>
          <w:rFonts w:ascii="Book Antiqua" w:eastAsia="宋体" w:hAnsi="Book Antiqua" w:cs="宋体"/>
          <w:sz w:val="24"/>
          <w:szCs w:val="24"/>
          <w:lang w:val="en-US" w:eastAsia="zh-CN"/>
        </w:rPr>
        <w:t> 2003; </w:t>
      </w:r>
      <w:r w:rsidRPr="00B142D2">
        <w:rPr>
          <w:rFonts w:ascii="Book Antiqua" w:eastAsia="宋体" w:hAnsi="Book Antiqua" w:cs="宋体"/>
          <w:b/>
          <w:bCs/>
          <w:sz w:val="24"/>
          <w:szCs w:val="24"/>
          <w:lang w:val="en-US" w:eastAsia="zh-CN"/>
        </w:rPr>
        <w:t>89</w:t>
      </w:r>
      <w:r w:rsidRPr="00B142D2">
        <w:rPr>
          <w:rFonts w:ascii="Book Antiqua" w:eastAsia="宋体" w:hAnsi="Book Antiqua" w:cs="宋体"/>
          <w:sz w:val="24"/>
          <w:szCs w:val="24"/>
          <w:lang w:val="en-US" w:eastAsia="zh-CN"/>
        </w:rPr>
        <w:t>: 1003-1008 [PMID: 12923009]</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2</w:t>
      </w:r>
      <w:r w:rsidR="005813FE" w:rsidRPr="00B142D2">
        <w:rPr>
          <w:rFonts w:ascii="Book Antiqua" w:eastAsia="宋体" w:hAnsi="Book Antiqua" w:cs="宋体"/>
          <w:sz w:val="24"/>
          <w:szCs w:val="24"/>
          <w:lang w:val="en-US" w:eastAsia="zh-CN"/>
        </w:rPr>
        <w:t>8</w:t>
      </w:r>
      <w:r w:rsidRPr="00B142D2">
        <w:rPr>
          <w:rFonts w:ascii="Book Antiqua" w:eastAsia="宋体" w:hAnsi="Book Antiqua" w:cs="宋体"/>
          <w:sz w:val="24"/>
          <w:szCs w:val="24"/>
          <w:lang w:val="en-US" w:eastAsia="zh-CN"/>
        </w:rPr>
        <w:t> </w:t>
      </w:r>
      <w:r w:rsidRPr="00B142D2">
        <w:rPr>
          <w:rFonts w:ascii="Book Antiqua" w:eastAsia="宋体" w:hAnsi="Book Antiqua" w:cs="宋体"/>
          <w:b/>
          <w:bCs/>
          <w:sz w:val="24"/>
          <w:szCs w:val="24"/>
          <w:lang w:val="en-US" w:eastAsia="zh-CN"/>
        </w:rPr>
        <w:t>Lin GM</w:t>
      </w:r>
      <w:r w:rsidRPr="00B142D2">
        <w:rPr>
          <w:rFonts w:ascii="Book Antiqua" w:eastAsia="宋体" w:hAnsi="Book Antiqua" w:cs="宋体"/>
          <w:sz w:val="24"/>
          <w:szCs w:val="24"/>
          <w:lang w:val="en-US" w:eastAsia="zh-CN"/>
        </w:rPr>
        <w:t>, Li YH, Lin CL, Wang JH, Han CL. Relation of body mass index to bleeding events among patients with percutaneous coronary intervention: a meta-analysis. </w:t>
      </w:r>
      <w:proofErr w:type="spellStart"/>
      <w:r w:rsidRPr="00B142D2">
        <w:rPr>
          <w:rFonts w:ascii="Book Antiqua" w:eastAsia="宋体" w:hAnsi="Book Antiqua" w:cs="宋体"/>
          <w:i/>
          <w:iCs/>
          <w:sz w:val="24"/>
          <w:szCs w:val="24"/>
          <w:lang w:val="en-US" w:eastAsia="zh-CN"/>
        </w:rPr>
        <w:t>Int</w:t>
      </w:r>
      <w:proofErr w:type="spellEnd"/>
      <w:r w:rsidRPr="00B142D2">
        <w:rPr>
          <w:rFonts w:ascii="Book Antiqua" w:eastAsia="宋体" w:hAnsi="Book Antiqua" w:cs="宋体"/>
          <w:i/>
          <w:iCs/>
          <w:sz w:val="24"/>
          <w:szCs w:val="24"/>
          <w:lang w:val="en-US" w:eastAsia="zh-CN"/>
        </w:rPr>
        <w:t xml:space="preserve"> J </w:t>
      </w:r>
      <w:proofErr w:type="spellStart"/>
      <w:r w:rsidRPr="00B142D2">
        <w:rPr>
          <w:rFonts w:ascii="Book Antiqua" w:eastAsia="宋体" w:hAnsi="Book Antiqua" w:cs="宋体"/>
          <w:i/>
          <w:iCs/>
          <w:sz w:val="24"/>
          <w:szCs w:val="24"/>
          <w:lang w:val="en-US" w:eastAsia="zh-CN"/>
        </w:rPr>
        <w:t>Cardiol</w:t>
      </w:r>
      <w:proofErr w:type="spellEnd"/>
      <w:r w:rsidRPr="00B142D2">
        <w:rPr>
          <w:rFonts w:ascii="Book Antiqua" w:eastAsia="宋体" w:hAnsi="Book Antiqua" w:cs="宋体"/>
          <w:sz w:val="24"/>
          <w:szCs w:val="24"/>
          <w:lang w:val="en-US" w:eastAsia="zh-CN"/>
        </w:rPr>
        <w:t> 2013; </w:t>
      </w:r>
      <w:r w:rsidRPr="00B142D2">
        <w:rPr>
          <w:rFonts w:ascii="Book Antiqua" w:eastAsia="宋体" w:hAnsi="Book Antiqua" w:cs="宋体"/>
          <w:b/>
          <w:bCs/>
          <w:sz w:val="24"/>
          <w:szCs w:val="24"/>
          <w:lang w:val="en-US" w:eastAsia="zh-CN"/>
        </w:rPr>
        <w:t>168</w:t>
      </w:r>
      <w:r w:rsidRPr="00B142D2">
        <w:rPr>
          <w:rFonts w:ascii="Book Antiqua" w:eastAsia="宋体" w:hAnsi="Book Antiqua" w:cs="宋体"/>
          <w:sz w:val="24"/>
          <w:szCs w:val="24"/>
          <w:lang w:val="en-US" w:eastAsia="zh-CN"/>
        </w:rPr>
        <w:t>: 4831-4835 [PMID: 23876462 DOI: 10.1016/j.ijcard.2013.07.006]</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2</w:t>
      </w:r>
      <w:r w:rsidR="005813FE" w:rsidRPr="00B142D2">
        <w:rPr>
          <w:rFonts w:ascii="Book Antiqua" w:eastAsia="宋体" w:hAnsi="Book Antiqua" w:cs="宋体"/>
          <w:sz w:val="24"/>
          <w:szCs w:val="24"/>
          <w:lang w:val="en-US" w:eastAsia="zh-CN"/>
        </w:rPr>
        <w:t>9</w:t>
      </w:r>
      <w:r w:rsidRPr="00B142D2">
        <w:rPr>
          <w:rFonts w:ascii="Book Antiqua" w:eastAsia="宋体" w:hAnsi="Book Antiqua" w:cs="宋体"/>
          <w:sz w:val="24"/>
          <w:szCs w:val="24"/>
          <w:lang w:val="en-US" w:eastAsia="zh-CN"/>
        </w:rPr>
        <w:t> </w:t>
      </w:r>
      <w:r w:rsidRPr="00B142D2">
        <w:rPr>
          <w:rFonts w:ascii="Book Antiqua" w:eastAsia="宋体" w:hAnsi="Book Antiqua" w:cs="宋体"/>
          <w:b/>
          <w:bCs/>
          <w:sz w:val="24"/>
          <w:szCs w:val="24"/>
          <w:lang w:val="en-US" w:eastAsia="zh-CN"/>
        </w:rPr>
        <w:t>Das SR</w:t>
      </w:r>
      <w:r w:rsidRPr="00B142D2">
        <w:rPr>
          <w:rFonts w:ascii="Book Antiqua" w:eastAsia="宋体" w:hAnsi="Book Antiqua" w:cs="宋体"/>
          <w:sz w:val="24"/>
          <w:szCs w:val="24"/>
          <w:lang w:val="en-US" w:eastAsia="zh-CN"/>
        </w:rPr>
        <w:t xml:space="preserve">, Alexander KP, Chen AY, Powell-Wiley TM, </w:t>
      </w:r>
      <w:proofErr w:type="spellStart"/>
      <w:r w:rsidRPr="00B142D2">
        <w:rPr>
          <w:rFonts w:ascii="Book Antiqua" w:eastAsia="宋体" w:hAnsi="Book Antiqua" w:cs="宋体"/>
          <w:sz w:val="24"/>
          <w:szCs w:val="24"/>
          <w:lang w:val="en-US" w:eastAsia="zh-CN"/>
        </w:rPr>
        <w:t>Diercks</w:t>
      </w:r>
      <w:proofErr w:type="spellEnd"/>
      <w:r w:rsidRPr="00B142D2">
        <w:rPr>
          <w:rFonts w:ascii="Book Antiqua" w:eastAsia="宋体" w:hAnsi="Book Antiqua" w:cs="宋体"/>
          <w:sz w:val="24"/>
          <w:szCs w:val="24"/>
          <w:lang w:val="en-US" w:eastAsia="zh-CN"/>
        </w:rPr>
        <w:t xml:space="preserve"> DB, Peterson ED, Roe MT, de </w:t>
      </w:r>
      <w:proofErr w:type="spellStart"/>
      <w:r w:rsidRPr="00B142D2">
        <w:rPr>
          <w:rFonts w:ascii="Book Antiqua" w:eastAsia="宋体" w:hAnsi="Book Antiqua" w:cs="宋体"/>
          <w:sz w:val="24"/>
          <w:szCs w:val="24"/>
          <w:lang w:val="en-US" w:eastAsia="zh-CN"/>
        </w:rPr>
        <w:t>Lemos</w:t>
      </w:r>
      <w:proofErr w:type="spellEnd"/>
      <w:r w:rsidRPr="00B142D2">
        <w:rPr>
          <w:rFonts w:ascii="Book Antiqua" w:eastAsia="宋体" w:hAnsi="Book Antiqua" w:cs="宋体"/>
          <w:sz w:val="24"/>
          <w:szCs w:val="24"/>
          <w:lang w:val="en-US" w:eastAsia="zh-CN"/>
        </w:rPr>
        <w:t xml:space="preserve"> JA. Impact of body weight and extreme obesity on the presentation, treatment, and in-hospital outcomes of 50,149 patients with ST-Segment elevation myocardial infarction results from the NCDR (National Cardiovascular Data Registry). </w:t>
      </w:r>
      <w:r w:rsidRPr="00B142D2">
        <w:rPr>
          <w:rFonts w:ascii="Book Antiqua" w:eastAsia="宋体" w:hAnsi="Book Antiqua" w:cs="宋体"/>
          <w:i/>
          <w:iCs/>
          <w:sz w:val="24"/>
          <w:szCs w:val="24"/>
          <w:lang w:val="en-US" w:eastAsia="zh-CN"/>
        </w:rPr>
        <w:t xml:space="preserve">J Am </w:t>
      </w:r>
      <w:proofErr w:type="spellStart"/>
      <w:r w:rsidRPr="00B142D2">
        <w:rPr>
          <w:rFonts w:ascii="Book Antiqua" w:eastAsia="宋体" w:hAnsi="Book Antiqua" w:cs="宋体"/>
          <w:i/>
          <w:iCs/>
          <w:sz w:val="24"/>
          <w:szCs w:val="24"/>
          <w:lang w:val="en-US" w:eastAsia="zh-CN"/>
        </w:rPr>
        <w:t>Coll</w:t>
      </w:r>
      <w:proofErr w:type="spellEnd"/>
      <w:r w:rsidRPr="00B142D2">
        <w:rPr>
          <w:rFonts w:ascii="Book Antiqua" w:eastAsia="宋体" w:hAnsi="Book Antiqua" w:cs="宋体"/>
          <w:i/>
          <w:iCs/>
          <w:sz w:val="24"/>
          <w:szCs w:val="24"/>
          <w:lang w:val="en-US" w:eastAsia="zh-CN"/>
        </w:rPr>
        <w:t xml:space="preserve"> </w:t>
      </w:r>
      <w:proofErr w:type="spellStart"/>
      <w:r w:rsidRPr="00B142D2">
        <w:rPr>
          <w:rFonts w:ascii="Book Antiqua" w:eastAsia="宋体" w:hAnsi="Book Antiqua" w:cs="宋体"/>
          <w:i/>
          <w:iCs/>
          <w:sz w:val="24"/>
          <w:szCs w:val="24"/>
          <w:lang w:val="en-US" w:eastAsia="zh-CN"/>
        </w:rPr>
        <w:t>Cardiol</w:t>
      </w:r>
      <w:proofErr w:type="spellEnd"/>
      <w:r w:rsidRPr="00B142D2">
        <w:rPr>
          <w:rFonts w:ascii="Book Antiqua" w:eastAsia="宋体" w:hAnsi="Book Antiqua" w:cs="宋体"/>
          <w:sz w:val="24"/>
          <w:szCs w:val="24"/>
          <w:lang w:val="en-US" w:eastAsia="zh-CN"/>
        </w:rPr>
        <w:t> 2011; </w:t>
      </w:r>
      <w:r w:rsidRPr="00B142D2">
        <w:rPr>
          <w:rFonts w:ascii="Book Antiqua" w:eastAsia="宋体" w:hAnsi="Book Antiqua" w:cs="宋体"/>
          <w:b/>
          <w:bCs/>
          <w:sz w:val="24"/>
          <w:szCs w:val="24"/>
          <w:lang w:val="en-US" w:eastAsia="zh-CN"/>
        </w:rPr>
        <w:t>58</w:t>
      </w:r>
      <w:r w:rsidRPr="00B142D2">
        <w:rPr>
          <w:rFonts w:ascii="Book Antiqua" w:eastAsia="宋体" w:hAnsi="Book Antiqua" w:cs="宋体"/>
          <w:sz w:val="24"/>
          <w:szCs w:val="24"/>
          <w:lang w:val="en-US" w:eastAsia="zh-CN"/>
        </w:rPr>
        <w:t>: 2642-2650 [PMID: 22152950 DOI: 10.1016/j.jacc.2011.09.030]</w:t>
      </w:r>
    </w:p>
    <w:p w:rsidR="00E67D6E" w:rsidRPr="00B142D2" w:rsidRDefault="005813F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30</w:t>
      </w:r>
      <w:r w:rsidR="00E67D6E" w:rsidRPr="00B142D2">
        <w:rPr>
          <w:rFonts w:ascii="Book Antiqua" w:eastAsia="宋体" w:hAnsi="Book Antiqua" w:cs="宋体"/>
          <w:sz w:val="24"/>
          <w:szCs w:val="24"/>
          <w:lang w:val="en-US" w:eastAsia="zh-CN"/>
        </w:rPr>
        <w:t> </w:t>
      </w:r>
      <w:r w:rsidR="00E67D6E" w:rsidRPr="00B142D2">
        <w:rPr>
          <w:rFonts w:ascii="Book Antiqua" w:eastAsia="宋体" w:hAnsi="Book Antiqua" w:cs="宋体"/>
          <w:b/>
          <w:bCs/>
          <w:sz w:val="24"/>
          <w:szCs w:val="24"/>
          <w:lang w:val="en-US" w:eastAsia="zh-CN"/>
        </w:rPr>
        <w:t>Jolly SS</w:t>
      </w:r>
      <w:r w:rsidR="00E67D6E" w:rsidRPr="00B142D2">
        <w:rPr>
          <w:rFonts w:ascii="Book Antiqua" w:eastAsia="宋体" w:hAnsi="Book Antiqua" w:cs="宋体"/>
          <w:sz w:val="24"/>
          <w:szCs w:val="24"/>
          <w:lang w:val="en-US" w:eastAsia="zh-CN"/>
        </w:rPr>
        <w:t xml:space="preserve">, Cairns J, Yusuf S, </w:t>
      </w:r>
      <w:proofErr w:type="spellStart"/>
      <w:r w:rsidR="00E67D6E" w:rsidRPr="00B142D2">
        <w:rPr>
          <w:rFonts w:ascii="Book Antiqua" w:eastAsia="宋体" w:hAnsi="Book Antiqua" w:cs="宋体"/>
          <w:sz w:val="24"/>
          <w:szCs w:val="24"/>
          <w:lang w:val="en-US" w:eastAsia="zh-CN"/>
        </w:rPr>
        <w:t>Niemela</w:t>
      </w:r>
      <w:proofErr w:type="spellEnd"/>
      <w:r w:rsidR="00E67D6E" w:rsidRPr="00B142D2">
        <w:rPr>
          <w:rFonts w:ascii="Book Antiqua" w:eastAsia="宋体" w:hAnsi="Book Antiqua" w:cs="宋体"/>
          <w:sz w:val="24"/>
          <w:szCs w:val="24"/>
          <w:lang w:val="en-US" w:eastAsia="zh-CN"/>
        </w:rPr>
        <w:t xml:space="preserve"> K, </w:t>
      </w:r>
      <w:proofErr w:type="spellStart"/>
      <w:r w:rsidR="00E67D6E" w:rsidRPr="00B142D2">
        <w:rPr>
          <w:rFonts w:ascii="Book Antiqua" w:eastAsia="宋体" w:hAnsi="Book Antiqua" w:cs="宋体"/>
          <w:sz w:val="24"/>
          <w:szCs w:val="24"/>
          <w:lang w:val="en-US" w:eastAsia="zh-CN"/>
        </w:rPr>
        <w:t>Steg</w:t>
      </w:r>
      <w:proofErr w:type="spellEnd"/>
      <w:r w:rsidR="00E67D6E" w:rsidRPr="00B142D2">
        <w:rPr>
          <w:rFonts w:ascii="Book Antiqua" w:eastAsia="宋体" w:hAnsi="Book Antiqua" w:cs="宋体"/>
          <w:sz w:val="24"/>
          <w:szCs w:val="24"/>
          <w:lang w:val="en-US" w:eastAsia="zh-CN"/>
        </w:rPr>
        <w:t xml:space="preserve"> PG, </w:t>
      </w:r>
      <w:proofErr w:type="spellStart"/>
      <w:r w:rsidR="00E67D6E" w:rsidRPr="00B142D2">
        <w:rPr>
          <w:rFonts w:ascii="Book Antiqua" w:eastAsia="宋体" w:hAnsi="Book Antiqua" w:cs="宋体"/>
          <w:sz w:val="24"/>
          <w:szCs w:val="24"/>
          <w:lang w:val="en-US" w:eastAsia="zh-CN"/>
        </w:rPr>
        <w:t>Worthley</w:t>
      </w:r>
      <w:proofErr w:type="spellEnd"/>
      <w:r w:rsidR="00E67D6E" w:rsidRPr="00B142D2">
        <w:rPr>
          <w:rFonts w:ascii="Book Antiqua" w:eastAsia="宋体" w:hAnsi="Book Antiqua" w:cs="宋体"/>
          <w:sz w:val="24"/>
          <w:szCs w:val="24"/>
          <w:lang w:val="en-US" w:eastAsia="zh-CN"/>
        </w:rPr>
        <w:t xml:space="preserve"> M, Ferrari E, Cantor WJ, Fung A, </w:t>
      </w:r>
      <w:proofErr w:type="spellStart"/>
      <w:r w:rsidR="00E67D6E" w:rsidRPr="00B142D2">
        <w:rPr>
          <w:rFonts w:ascii="Book Antiqua" w:eastAsia="宋体" w:hAnsi="Book Antiqua" w:cs="宋体"/>
          <w:sz w:val="24"/>
          <w:szCs w:val="24"/>
          <w:lang w:val="en-US" w:eastAsia="zh-CN"/>
        </w:rPr>
        <w:t>Valettas</w:t>
      </w:r>
      <w:proofErr w:type="spellEnd"/>
      <w:r w:rsidR="00E67D6E" w:rsidRPr="00B142D2">
        <w:rPr>
          <w:rFonts w:ascii="Book Antiqua" w:eastAsia="宋体" w:hAnsi="Book Antiqua" w:cs="宋体"/>
          <w:sz w:val="24"/>
          <w:szCs w:val="24"/>
          <w:lang w:val="en-US" w:eastAsia="zh-CN"/>
        </w:rPr>
        <w:t xml:space="preserve"> N, </w:t>
      </w:r>
      <w:proofErr w:type="spellStart"/>
      <w:r w:rsidR="00E67D6E" w:rsidRPr="00B142D2">
        <w:rPr>
          <w:rFonts w:ascii="Book Antiqua" w:eastAsia="宋体" w:hAnsi="Book Antiqua" w:cs="宋体"/>
          <w:sz w:val="24"/>
          <w:szCs w:val="24"/>
          <w:lang w:val="en-US" w:eastAsia="zh-CN"/>
        </w:rPr>
        <w:t>Rokoss</w:t>
      </w:r>
      <w:proofErr w:type="spellEnd"/>
      <w:r w:rsidR="00E67D6E" w:rsidRPr="00B142D2">
        <w:rPr>
          <w:rFonts w:ascii="Book Antiqua" w:eastAsia="宋体" w:hAnsi="Book Antiqua" w:cs="宋体"/>
          <w:sz w:val="24"/>
          <w:szCs w:val="24"/>
          <w:lang w:val="en-US" w:eastAsia="zh-CN"/>
        </w:rPr>
        <w:t xml:space="preserve"> M, </w:t>
      </w:r>
      <w:proofErr w:type="spellStart"/>
      <w:r w:rsidR="00E67D6E" w:rsidRPr="00B142D2">
        <w:rPr>
          <w:rFonts w:ascii="Book Antiqua" w:eastAsia="宋体" w:hAnsi="Book Antiqua" w:cs="宋体"/>
          <w:sz w:val="24"/>
          <w:szCs w:val="24"/>
          <w:lang w:val="en-US" w:eastAsia="zh-CN"/>
        </w:rPr>
        <w:t>Olivecrona</w:t>
      </w:r>
      <w:proofErr w:type="spellEnd"/>
      <w:r w:rsidR="00E67D6E" w:rsidRPr="00B142D2">
        <w:rPr>
          <w:rFonts w:ascii="Book Antiqua" w:eastAsia="宋体" w:hAnsi="Book Antiqua" w:cs="宋体"/>
          <w:sz w:val="24"/>
          <w:szCs w:val="24"/>
          <w:lang w:val="en-US" w:eastAsia="zh-CN"/>
        </w:rPr>
        <w:t xml:space="preserve"> GK, </w:t>
      </w:r>
      <w:proofErr w:type="spellStart"/>
      <w:r w:rsidR="00E67D6E" w:rsidRPr="00B142D2">
        <w:rPr>
          <w:rFonts w:ascii="Book Antiqua" w:eastAsia="宋体" w:hAnsi="Book Antiqua" w:cs="宋体"/>
          <w:sz w:val="24"/>
          <w:szCs w:val="24"/>
          <w:lang w:val="en-US" w:eastAsia="zh-CN"/>
        </w:rPr>
        <w:t>Widimsky</w:t>
      </w:r>
      <w:proofErr w:type="spellEnd"/>
      <w:r w:rsidR="00E67D6E" w:rsidRPr="00B142D2">
        <w:rPr>
          <w:rFonts w:ascii="Book Antiqua" w:eastAsia="宋体" w:hAnsi="Book Antiqua" w:cs="宋体"/>
          <w:sz w:val="24"/>
          <w:szCs w:val="24"/>
          <w:lang w:val="en-US" w:eastAsia="zh-CN"/>
        </w:rPr>
        <w:t xml:space="preserve"> P, Cheema AN, Gao P, Mehta SR. Procedural volume and outcomes with radial or femoral access for coronary angiography and intervention. </w:t>
      </w:r>
      <w:r w:rsidR="00E67D6E" w:rsidRPr="00B142D2">
        <w:rPr>
          <w:rFonts w:ascii="Book Antiqua" w:eastAsia="宋体" w:hAnsi="Book Antiqua" w:cs="宋体"/>
          <w:i/>
          <w:iCs/>
          <w:sz w:val="24"/>
          <w:szCs w:val="24"/>
          <w:lang w:val="en-US" w:eastAsia="zh-CN"/>
        </w:rPr>
        <w:t xml:space="preserve">J Am </w:t>
      </w:r>
      <w:proofErr w:type="spellStart"/>
      <w:r w:rsidR="00E67D6E" w:rsidRPr="00B142D2">
        <w:rPr>
          <w:rFonts w:ascii="Book Antiqua" w:eastAsia="宋体" w:hAnsi="Book Antiqua" w:cs="宋体"/>
          <w:i/>
          <w:iCs/>
          <w:sz w:val="24"/>
          <w:szCs w:val="24"/>
          <w:lang w:val="en-US" w:eastAsia="zh-CN"/>
        </w:rPr>
        <w:t>Coll</w:t>
      </w:r>
      <w:proofErr w:type="spellEnd"/>
      <w:r w:rsidR="00E67D6E" w:rsidRPr="00B142D2">
        <w:rPr>
          <w:rFonts w:ascii="Book Antiqua" w:eastAsia="宋体" w:hAnsi="Book Antiqua" w:cs="宋体"/>
          <w:i/>
          <w:iCs/>
          <w:sz w:val="24"/>
          <w:szCs w:val="24"/>
          <w:lang w:val="en-US" w:eastAsia="zh-CN"/>
        </w:rPr>
        <w:t xml:space="preserve"> </w:t>
      </w:r>
      <w:proofErr w:type="spellStart"/>
      <w:r w:rsidR="00E67D6E" w:rsidRPr="00B142D2">
        <w:rPr>
          <w:rFonts w:ascii="Book Antiqua" w:eastAsia="宋体" w:hAnsi="Book Antiqua" w:cs="宋体"/>
          <w:i/>
          <w:iCs/>
          <w:sz w:val="24"/>
          <w:szCs w:val="24"/>
          <w:lang w:val="en-US" w:eastAsia="zh-CN"/>
        </w:rPr>
        <w:t>Cardiol</w:t>
      </w:r>
      <w:proofErr w:type="spellEnd"/>
      <w:r w:rsidR="00E67D6E" w:rsidRPr="00B142D2">
        <w:rPr>
          <w:rFonts w:ascii="Book Antiqua" w:eastAsia="宋体" w:hAnsi="Book Antiqua" w:cs="宋体"/>
          <w:sz w:val="24"/>
          <w:szCs w:val="24"/>
          <w:lang w:val="en-US" w:eastAsia="zh-CN"/>
        </w:rPr>
        <w:t> 2014; </w:t>
      </w:r>
      <w:r w:rsidR="00E67D6E" w:rsidRPr="00B142D2">
        <w:rPr>
          <w:rFonts w:ascii="Book Antiqua" w:eastAsia="宋体" w:hAnsi="Book Antiqua" w:cs="宋体"/>
          <w:b/>
          <w:bCs/>
          <w:sz w:val="24"/>
          <w:szCs w:val="24"/>
          <w:lang w:val="en-US" w:eastAsia="zh-CN"/>
        </w:rPr>
        <w:t>63</w:t>
      </w:r>
      <w:r w:rsidR="00E67D6E" w:rsidRPr="00B142D2">
        <w:rPr>
          <w:rFonts w:ascii="Book Antiqua" w:eastAsia="宋体" w:hAnsi="Book Antiqua" w:cs="宋体"/>
          <w:sz w:val="24"/>
          <w:szCs w:val="24"/>
          <w:lang w:val="en-US" w:eastAsia="zh-CN"/>
        </w:rPr>
        <w:t>: 954-963 [PMID: 24269362 DOI: 10.1016/j.jacc.2013.10.052]</w:t>
      </w:r>
    </w:p>
    <w:p w:rsidR="00E67D6E" w:rsidRPr="00B142D2" w:rsidRDefault="00F815ED"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3</w:t>
      </w:r>
      <w:r w:rsidR="005813FE" w:rsidRPr="00B142D2">
        <w:rPr>
          <w:rFonts w:ascii="Book Antiqua" w:eastAsia="宋体" w:hAnsi="Book Antiqua" w:cs="宋体"/>
          <w:sz w:val="24"/>
          <w:szCs w:val="24"/>
          <w:lang w:val="en-US" w:eastAsia="zh-CN"/>
        </w:rPr>
        <w:t>1</w:t>
      </w:r>
      <w:r w:rsidR="00E67D6E" w:rsidRPr="00B142D2">
        <w:rPr>
          <w:rFonts w:ascii="Book Antiqua" w:eastAsia="宋体" w:hAnsi="Book Antiqua" w:cs="宋体"/>
          <w:sz w:val="24"/>
          <w:szCs w:val="24"/>
          <w:lang w:val="en-US" w:eastAsia="zh-CN"/>
        </w:rPr>
        <w:t> </w:t>
      </w:r>
      <w:proofErr w:type="spellStart"/>
      <w:r w:rsidR="00E67D6E" w:rsidRPr="00B142D2">
        <w:rPr>
          <w:rFonts w:ascii="Book Antiqua" w:eastAsia="宋体" w:hAnsi="Book Antiqua" w:cs="宋体"/>
          <w:b/>
          <w:bCs/>
          <w:sz w:val="24"/>
          <w:szCs w:val="24"/>
          <w:lang w:val="en-US" w:eastAsia="zh-CN"/>
        </w:rPr>
        <w:t>Sibbing</w:t>
      </w:r>
      <w:proofErr w:type="spellEnd"/>
      <w:r w:rsidR="00E67D6E" w:rsidRPr="00B142D2">
        <w:rPr>
          <w:rFonts w:ascii="Book Antiqua" w:eastAsia="宋体" w:hAnsi="Book Antiqua" w:cs="宋体"/>
          <w:b/>
          <w:bCs/>
          <w:sz w:val="24"/>
          <w:szCs w:val="24"/>
          <w:lang w:val="en-US" w:eastAsia="zh-CN"/>
        </w:rPr>
        <w:t xml:space="preserve"> D</w:t>
      </w:r>
      <w:r w:rsidR="00E67D6E" w:rsidRPr="00B142D2">
        <w:rPr>
          <w:rFonts w:ascii="Book Antiqua" w:eastAsia="宋体" w:hAnsi="Book Antiqua" w:cs="宋体"/>
          <w:sz w:val="24"/>
          <w:szCs w:val="24"/>
          <w:lang w:val="en-US" w:eastAsia="zh-CN"/>
        </w:rPr>
        <w:t xml:space="preserve">, Koch W, </w:t>
      </w:r>
      <w:proofErr w:type="spellStart"/>
      <w:r w:rsidR="00E67D6E" w:rsidRPr="00B142D2">
        <w:rPr>
          <w:rFonts w:ascii="Book Antiqua" w:eastAsia="宋体" w:hAnsi="Book Antiqua" w:cs="宋体"/>
          <w:sz w:val="24"/>
          <w:szCs w:val="24"/>
          <w:lang w:val="en-US" w:eastAsia="zh-CN"/>
        </w:rPr>
        <w:t>Gebhard</w:t>
      </w:r>
      <w:proofErr w:type="spellEnd"/>
      <w:r w:rsidR="00E67D6E" w:rsidRPr="00B142D2">
        <w:rPr>
          <w:rFonts w:ascii="Book Antiqua" w:eastAsia="宋体" w:hAnsi="Book Antiqua" w:cs="宋体"/>
          <w:sz w:val="24"/>
          <w:szCs w:val="24"/>
          <w:lang w:val="en-US" w:eastAsia="zh-CN"/>
        </w:rPr>
        <w:t xml:space="preserve"> D, Schuster T, Braun S, </w:t>
      </w:r>
      <w:proofErr w:type="spellStart"/>
      <w:r w:rsidR="00E67D6E" w:rsidRPr="00B142D2">
        <w:rPr>
          <w:rFonts w:ascii="Book Antiqua" w:eastAsia="宋体" w:hAnsi="Book Antiqua" w:cs="宋体"/>
          <w:sz w:val="24"/>
          <w:szCs w:val="24"/>
          <w:lang w:val="en-US" w:eastAsia="zh-CN"/>
        </w:rPr>
        <w:t>Stegherr</w:t>
      </w:r>
      <w:proofErr w:type="spellEnd"/>
      <w:r w:rsidR="00E67D6E" w:rsidRPr="00B142D2">
        <w:rPr>
          <w:rFonts w:ascii="Book Antiqua" w:eastAsia="宋体" w:hAnsi="Book Antiqua" w:cs="宋体"/>
          <w:sz w:val="24"/>
          <w:szCs w:val="24"/>
          <w:lang w:val="en-US" w:eastAsia="zh-CN"/>
        </w:rPr>
        <w:t xml:space="preserve"> J, </w:t>
      </w:r>
      <w:proofErr w:type="spellStart"/>
      <w:r w:rsidR="00E67D6E" w:rsidRPr="00B142D2">
        <w:rPr>
          <w:rFonts w:ascii="Book Antiqua" w:eastAsia="宋体" w:hAnsi="Book Antiqua" w:cs="宋体"/>
          <w:sz w:val="24"/>
          <w:szCs w:val="24"/>
          <w:lang w:val="en-US" w:eastAsia="zh-CN"/>
        </w:rPr>
        <w:t>Morath</w:t>
      </w:r>
      <w:proofErr w:type="spellEnd"/>
      <w:r w:rsidR="00E67D6E" w:rsidRPr="00B142D2">
        <w:rPr>
          <w:rFonts w:ascii="Book Antiqua" w:eastAsia="宋体" w:hAnsi="Book Antiqua" w:cs="宋体"/>
          <w:sz w:val="24"/>
          <w:szCs w:val="24"/>
          <w:lang w:val="en-US" w:eastAsia="zh-CN"/>
        </w:rPr>
        <w:t xml:space="preserve"> T, </w:t>
      </w:r>
      <w:proofErr w:type="spellStart"/>
      <w:r w:rsidR="00E67D6E" w:rsidRPr="00B142D2">
        <w:rPr>
          <w:rFonts w:ascii="Book Antiqua" w:eastAsia="宋体" w:hAnsi="Book Antiqua" w:cs="宋体"/>
          <w:sz w:val="24"/>
          <w:szCs w:val="24"/>
          <w:lang w:val="en-US" w:eastAsia="zh-CN"/>
        </w:rPr>
        <w:t>Schömig</w:t>
      </w:r>
      <w:proofErr w:type="spellEnd"/>
      <w:r w:rsidR="00E67D6E" w:rsidRPr="00B142D2">
        <w:rPr>
          <w:rFonts w:ascii="Book Antiqua" w:eastAsia="宋体" w:hAnsi="Book Antiqua" w:cs="宋体"/>
          <w:sz w:val="24"/>
          <w:szCs w:val="24"/>
          <w:lang w:val="en-US" w:eastAsia="zh-CN"/>
        </w:rPr>
        <w:t xml:space="preserve"> A, von </w:t>
      </w:r>
      <w:proofErr w:type="spellStart"/>
      <w:r w:rsidR="00E67D6E" w:rsidRPr="00B142D2">
        <w:rPr>
          <w:rFonts w:ascii="Book Antiqua" w:eastAsia="宋体" w:hAnsi="Book Antiqua" w:cs="宋体"/>
          <w:sz w:val="24"/>
          <w:szCs w:val="24"/>
          <w:lang w:val="en-US" w:eastAsia="zh-CN"/>
        </w:rPr>
        <w:t>Beckerath</w:t>
      </w:r>
      <w:proofErr w:type="spellEnd"/>
      <w:r w:rsidR="00E67D6E" w:rsidRPr="00B142D2">
        <w:rPr>
          <w:rFonts w:ascii="Book Antiqua" w:eastAsia="宋体" w:hAnsi="Book Antiqua" w:cs="宋体"/>
          <w:sz w:val="24"/>
          <w:szCs w:val="24"/>
          <w:lang w:val="en-US" w:eastAsia="zh-CN"/>
        </w:rPr>
        <w:t xml:space="preserve"> N, </w:t>
      </w:r>
      <w:proofErr w:type="spellStart"/>
      <w:r w:rsidR="00E67D6E" w:rsidRPr="00B142D2">
        <w:rPr>
          <w:rFonts w:ascii="Book Antiqua" w:eastAsia="宋体" w:hAnsi="Book Antiqua" w:cs="宋体"/>
          <w:sz w:val="24"/>
          <w:szCs w:val="24"/>
          <w:lang w:val="en-US" w:eastAsia="zh-CN"/>
        </w:rPr>
        <w:t>Kastrati</w:t>
      </w:r>
      <w:proofErr w:type="spellEnd"/>
      <w:r w:rsidR="00E67D6E" w:rsidRPr="00B142D2">
        <w:rPr>
          <w:rFonts w:ascii="Book Antiqua" w:eastAsia="宋体" w:hAnsi="Book Antiqua" w:cs="宋体"/>
          <w:sz w:val="24"/>
          <w:szCs w:val="24"/>
          <w:lang w:val="en-US" w:eastAsia="zh-CN"/>
        </w:rPr>
        <w:t xml:space="preserve"> A. Cytochrome 2C19*17 allelic variant, platelet aggregation, bleeding events, and stent thrombosis in </w:t>
      </w:r>
      <w:proofErr w:type="spellStart"/>
      <w:r w:rsidR="00E67D6E" w:rsidRPr="00B142D2">
        <w:rPr>
          <w:rFonts w:ascii="Book Antiqua" w:eastAsia="宋体" w:hAnsi="Book Antiqua" w:cs="宋体"/>
          <w:sz w:val="24"/>
          <w:szCs w:val="24"/>
          <w:lang w:val="en-US" w:eastAsia="zh-CN"/>
        </w:rPr>
        <w:t>clopidogrel</w:t>
      </w:r>
      <w:proofErr w:type="spellEnd"/>
      <w:r w:rsidR="00E67D6E" w:rsidRPr="00B142D2">
        <w:rPr>
          <w:rFonts w:ascii="Book Antiqua" w:eastAsia="宋体" w:hAnsi="Book Antiqua" w:cs="宋体"/>
          <w:sz w:val="24"/>
          <w:szCs w:val="24"/>
          <w:lang w:val="en-US" w:eastAsia="zh-CN"/>
        </w:rPr>
        <w:t>-</w:t>
      </w:r>
      <w:r w:rsidR="00E67D6E" w:rsidRPr="00B142D2">
        <w:rPr>
          <w:rFonts w:ascii="Book Antiqua" w:eastAsia="宋体" w:hAnsi="Book Antiqua" w:cs="宋体"/>
          <w:sz w:val="24"/>
          <w:szCs w:val="24"/>
          <w:lang w:val="en-US" w:eastAsia="zh-CN"/>
        </w:rPr>
        <w:lastRenderedPageBreak/>
        <w:t>treated patients with coronary stent placement. </w:t>
      </w:r>
      <w:r w:rsidR="00E67D6E" w:rsidRPr="00B142D2">
        <w:rPr>
          <w:rFonts w:ascii="Book Antiqua" w:eastAsia="宋体" w:hAnsi="Book Antiqua" w:cs="宋体"/>
          <w:i/>
          <w:iCs/>
          <w:sz w:val="24"/>
          <w:szCs w:val="24"/>
          <w:lang w:val="en-US" w:eastAsia="zh-CN"/>
        </w:rPr>
        <w:t>Circulation</w:t>
      </w:r>
      <w:r w:rsidR="00E67D6E" w:rsidRPr="00B142D2">
        <w:rPr>
          <w:rFonts w:ascii="Book Antiqua" w:eastAsia="宋体" w:hAnsi="Book Antiqua" w:cs="宋体"/>
          <w:sz w:val="24"/>
          <w:szCs w:val="24"/>
          <w:lang w:val="en-US" w:eastAsia="zh-CN"/>
        </w:rPr>
        <w:t> 2010; </w:t>
      </w:r>
      <w:r w:rsidR="00E67D6E" w:rsidRPr="00B142D2">
        <w:rPr>
          <w:rFonts w:ascii="Book Antiqua" w:eastAsia="宋体" w:hAnsi="Book Antiqua" w:cs="宋体"/>
          <w:b/>
          <w:bCs/>
          <w:sz w:val="24"/>
          <w:szCs w:val="24"/>
          <w:lang w:val="en-US" w:eastAsia="zh-CN"/>
        </w:rPr>
        <w:t>121</w:t>
      </w:r>
      <w:r w:rsidR="00E67D6E" w:rsidRPr="00B142D2">
        <w:rPr>
          <w:rFonts w:ascii="Book Antiqua" w:eastAsia="宋体" w:hAnsi="Book Antiqua" w:cs="宋体"/>
          <w:sz w:val="24"/>
          <w:szCs w:val="24"/>
          <w:lang w:val="en-US" w:eastAsia="zh-CN"/>
        </w:rPr>
        <w:t>: 512-518 [PMID: 20083681 DOI: 10.1161/CIRCULATIONAHA.109.885194]</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3</w:t>
      </w:r>
      <w:r w:rsidR="005813FE" w:rsidRPr="00B142D2">
        <w:rPr>
          <w:rFonts w:ascii="Book Antiqua" w:eastAsia="宋体" w:hAnsi="Book Antiqua" w:cs="宋体"/>
          <w:sz w:val="24"/>
          <w:szCs w:val="24"/>
          <w:lang w:val="en-US" w:eastAsia="zh-CN"/>
        </w:rPr>
        <w:t>2</w:t>
      </w:r>
      <w:r w:rsidRPr="00B142D2">
        <w:rPr>
          <w:rFonts w:ascii="Book Antiqua" w:eastAsia="宋体" w:hAnsi="Book Antiqua" w:cs="宋体"/>
          <w:sz w:val="24"/>
          <w:szCs w:val="24"/>
          <w:lang w:val="en-US" w:eastAsia="zh-CN"/>
        </w:rPr>
        <w:t> </w:t>
      </w:r>
      <w:proofErr w:type="spellStart"/>
      <w:r w:rsidRPr="00B142D2">
        <w:rPr>
          <w:rFonts w:ascii="Book Antiqua" w:eastAsia="宋体" w:hAnsi="Book Antiqua" w:cs="宋体"/>
          <w:b/>
          <w:bCs/>
          <w:sz w:val="24"/>
          <w:szCs w:val="24"/>
          <w:lang w:val="en-US" w:eastAsia="zh-CN"/>
        </w:rPr>
        <w:t>Raposeiras-Roubín</w:t>
      </w:r>
      <w:proofErr w:type="spellEnd"/>
      <w:r w:rsidRPr="00B142D2">
        <w:rPr>
          <w:rFonts w:ascii="Book Antiqua" w:eastAsia="宋体" w:hAnsi="Book Antiqua" w:cs="宋体"/>
          <w:b/>
          <w:bCs/>
          <w:sz w:val="24"/>
          <w:szCs w:val="24"/>
          <w:lang w:val="en-US" w:eastAsia="zh-CN"/>
        </w:rPr>
        <w:t xml:space="preserve"> S</w:t>
      </w:r>
      <w:r w:rsidRPr="00B142D2">
        <w:rPr>
          <w:rFonts w:ascii="Book Antiqua" w:eastAsia="宋体" w:hAnsi="Book Antiqua" w:cs="宋体"/>
          <w:sz w:val="24"/>
          <w:szCs w:val="24"/>
          <w:lang w:val="en-US" w:eastAsia="zh-CN"/>
        </w:rPr>
        <w:t>, Abu-</w:t>
      </w:r>
      <w:proofErr w:type="spellStart"/>
      <w:r w:rsidRPr="00B142D2">
        <w:rPr>
          <w:rFonts w:ascii="Book Antiqua" w:eastAsia="宋体" w:hAnsi="Book Antiqua" w:cs="宋体"/>
          <w:sz w:val="24"/>
          <w:szCs w:val="24"/>
          <w:lang w:val="en-US" w:eastAsia="zh-CN"/>
        </w:rPr>
        <w:t>Assi</w:t>
      </w:r>
      <w:proofErr w:type="spellEnd"/>
      <w:r w:rsidRPr="00B142D2">
        <w:rPr>
          <w:rFonts w:ascii="Book Antiqua" w:eastAsia="宋体" w:hAnsi="Book Antiqua" w:cs="宋体"/>
          <w:sz w:val="24"/>
          <w:szCs w:val="24"/>
          <w:lang w:val="en-US" w:eastAsia="zh-CN"/>
        </w:rPr>
        <w:t xml:space="preserve"> E, Cabanas-</w:t>
      </w:r>
      <w:proofErr w:type="spellStart"/>
      <w:r w:rsidRPr="00B142D2">
        <w:rPr>
          <w:rFonts w:ascii="Book Antiqua" w:eastAsia="宋体" w:hAnsi="Book Antiqua" w:cs="宋体"/>
          <w:sz w:val="24"/>
          <w:szCs w:val="24"/>
          <w:lang w:val="en-US" w:eastAsia="zh-CN"/>
        </w:rPr>
        <w:t>Grandío</w:t>
      </w:r>
      <w:proofErr w:type="spellEnd"/>
      <w:r w:rsidRPr="00B142D2">
        <w:rPr>
          <w:rFonts w:ascii="Book Antiqua" w:eastAsia="宋体" w:hAnsi="Book Antiqua" w:cs="宋体"/>
          <w:sz w:val="24"/>
          <w:szCs w:val="24"/>
          <w:lang w:val="en-US" w:eastAsia="zh-CN"/>
        </w:rPr>
        <w:t xml:space="preserve"> P, Agra-Bermejo RM, </w:t>
      </w:r>
      <w:proofErr w:type="spellStart"/>
      <w:r w:rsidRPr="00B142D2">
        <w:rPr>
          <w:rFonts w:ascii="Book Antiqua" w:eastAsia="宋体" w:hAnsi="Book Antiqua" w:cs="宋体"/>
          <w:sz w:val="24"/>
          <w:szCs w:val="24"/>
          <w:lang w:val="en-US" w:eastAsia="zh-CN"/>
        </w:rPr>
        <w:t>Gestal-Romarí</w:t>
      </w:r>
      <w:proofErr w:type="spellEnd"/>
      <w:r w:rsidRPr="00B142D2">
        <w:rPr>
          <w:rFonts w:ascii="Book Antiqua" w:eastAsia="宋体" w:hAnsi="Book Antiqua" w:cs="宋体"/>
          <w:sz w:val="24"/>
          <w:szCs w:val="24"/>
          <w:lang w:val="en-US" w:eastAsia="zh-CN"/>
        </w:rPr>
        <w:t xml:space="preserve"> S, Pereira-</w:t>
      </w:r>
      <w:proofErr w:type="spellStart"/>
      <w:r w:rsidRPr="00B142D2">
        <w:rPr>
          <w:rFonts w:ascii="Book Antiqua" w:eastAsia="宋体" w:hAnsi="Book Antiqua" w:cs="宋体"/>
          <w:sz w:val="24"/>
          <w:szCs w:val="24"/>
          <w:lang w:val="en-US" w:eastAsia="zh-CN"/>
        </w:rPr>
        <w:t>López</w:t>
      </w:r>
      <w:proofErr w:type="spellEnd"/>
      <w:r w:rsidRPr="00B142D2">
        <w:rPr>
          <w:rFonts w:ascii="Book Antiqua" w:eastAsia="宋体" w:hAnsi="Book Antiqua" w:cs="宋体"/>
          <w:sz w:val="24"/>
          <w:szCs w:val="24"/>
          <w:lang w:val="en-US" w:eastAsia="zh-CN"/>
        </w:rPr>
        <w:t xml:space="preserve"> E, </w:t>
      </w:r>
      <w:proofErr w:type="spellStart"/>
      <w:r w:rsidRPr="00B142D2">
        <w:rPr>
          <w:rFonts w:ascii="Book Antiqua" w:eastAsia="宋体" w:hAnsi="Book Antiqua" w:cs="宋体"/>
          <w:sz w:val="24"/>
          <w:szCs w:val="24"/>
          <w:lang w:val="en-US" w:eastAsia="zh-CN"/>
        </w:rPr>
        <w:t>Fandiño</w:t>
      </w:r>
      <w:proofErr w:type="spellEnd"/>
      <w:r w:rsidRPr="00B142D2">
        <w:rPr>
          <w:rFonts w:ascii="Book Antiqua" w:eastAsia="宋体" w:hAnsi="Book Antiqua" w:cs="宋体"/>
          <w:sz w:val="24"/>
          <w:szCs w:val="24"/>
          <w:lang w:val="en-US" w:eastAsia="zh-CN"/>
        </w:rPr>
        <w:t xml:space="preserve">-Vaquero R, </w:t>
      </w:r>
      <w:proofErr w:type="spellStart"/>
      <w:r w:rsidRPr="00B142D2">
        <w:rPr>
          <w:rFonts w:ascii="Book Antiqua" w:eastAsia="宋体" w:hAnsi="Book Antiqua" w:cs="宋体"/>
          <w:sz w:val="24"/>
          <w:szCs w:val="24"/>
          <w:lang w:val="en-US" w:eastAsia="zh-CN"/>
        </w:rPr>
        <w:t>Álvarez-Álvarez</w:t>
      </w:r>
      <w:proofErr w:type="spellEnd"/>
      <w:r w:rsidRPr="00B142D2">
        <w:rPr>
          <w:rFonts w:ascii="Book Antiqua" w:eastAsia="宋体" w:hAnsi="Book Antiqua" w:cs="宋体"/>
          <w:sz w:val="24"/>
          <w:szCs w:val="24"/>
          <w:lang w:val="en-US" w:eastAsia="zh-CN"/>
        </w:rPr>
        <w:t xml:space="preserve"> B, </w:t>
      </w:r>
      <w:proofErr w:type="spellStart"/>
      <w:r w:rsidRPr="00B142D2">
        <w:rPr>
          <w:rFonts w:ascii="Book Antiqua" w:eastAsia="宋体" w:hAnsi="Book Antiqua" w:cs="宋体"/>
          <w:sz w:val="24"/>
          <w:szCs w:val="24"/>
          <w:lang w:val="en-US" w:eastAsia="zh-CN"/>
        </w:rPr>
        <w:t>Cambeiro</w:t>
      </w:r>
      <w:proofErr w:type="spellEnd"/>
      <w:r w:rsidRPr="00B142D2">
        <w:rPr>
          <w:rFonts w:ascii="Book Antiqua" w:eastAsia="宋体" w:hAnsi="Book Antiqua" w:cs="宋体"/>
          <w:sz w:val="24"/>
          <w:szCs w:val="24"/>
          <w:lang w:val="en-US" w:eastAsia="zh-CN"/>
        </w:rPr>
        <w:t xml:space="preserve"> C, Rodríguez-Cordero M, Lear P, </w:t>
      </w:r>
      <w:proofErr w:type="spellStart"/>
      <w:r w:rsidRPr="00B142D2">
        <w:rPr>
          <w:rFonts w:ascii="Book Antiqua" w:eastAsia="宋体" w:hAnsi="Book Antiqua" w:cs="宋体"/>
          <w:sz w:val="24"/>
          <w:szCs w:val="24"/>
          <w:lang w:val="en-US" w:eastAsia="zh-CN"/>
        </w:rPr>
        <w:t>Martínez-Monzonís</w:t>
      </w:r>
      <w:proofErr w:type="spellEnd"/>
      <w:r w:rsidRPr="00B142D2">
        <w:rPr>
          <w:rFonts w:ascii="Book Antiqua" w:eastAsia="宋体" w:hAnsi="Book Antiqua" w:cs="宋体"/>
          <w:sz w:val="24"/>
          <w:szCs w:val="24"/>
          <w:lang w:val="en-US" w:eastAsia="zh-CN"/>
        </w:rPr>
        <w:t xml:space="preserve"> A, Peña-Gil C, </w:t>
      </w:r>
      <w:proofErr w:type="spellStart"/>
      <w:r w:rsidRPr="00B142D2">
        <w:rPr>
          <w:rFonts w:ascii="Book Antiqua" w:eastAsia="宋体" w:hAnsi="Book Antiqua" w:cs="宋体"/>
          <w:sz w:val="24"/>
          <w:szCs w:val="24"/>
          <w:lang w:val="en-US" w:eastAsia="zh-CN"/>
        </w:rPr>
        <w:t>García-Acuña</w:t>
      </w:r>
      <w:proofErr w:type="spellEnd"/>
      <w:r w:rsidRPr="00B142D2">
        <w:rPr>
          <w:rFonts w:ascii="Book Antiqua" w:eastAsia="宋体" w:hAnsi="Book Antiqua" w:cs="宋体"/>
          <w:sz w:val="24"/>
          <w:szCs w:val="24"/>
          <w:lang w:val="en-US" w:eastAsia="zh-CN"/>
        </w:rPr>
        <w:t xml:space="preserve"> JM, González-</w:t>
      </w:r>
      <w:proofErr w:type="spellStart"/>
      <w:r w:rsidRPr="00B142D2">
        <w:rPr>
          <w:rFonts w:ascii="Book Antiqua" w:eastAsia="宋体" w:hAnsi="Book Antiqua" w:cs="宋体"/>
          <w:sz w:val="24"/>
          <w:szCs w:val="24"/>
          <w:lang w:val="en-US" w:eastAsia="zh-CN"/>
        </w:rPr>
        <w:t>Juanatey</w:t>
      </w:r>
      <w:proofErr w:type="spellEnd"/>
      <w:r w:rsidRPr="00B142D2">
        <w:rPr>
          <w:rFonts w:ascii="Book Antiqua" w:eastAsia="宋体" w:hAnsi="Book Antiqua" w:cs="宋体"/>
          <w:sz w:val="24"/>
          <w:szCs w:val="24"/>
          <w:lang w:val="en-US" w:eastAsia="zh-CN"/>
        </w:rPr>
        <w:t xml:space="preserve"> JR. Walking beyond the GRACE (Global Registry of Acute Coronary Events) model in the death risk stratification during hospitalization in patients with acute coronary syndrome: what do the AR-G (ACTION [Acute Coronary Treatment and Intervention Outcomes Network] Registry and GWTG [Get With the Guidelines] Database), NCDR (National Cardiovascular Data Registry), and </w:t>
      </w:r>
      <w:proofErr w:type="spellStart"/>
      <w:r w:rsidRPr="00B142D2">
        <w:rPr>
          <w:rFonts w:ascii="Book Antiqua" w:eastAsia="宋体" w:hAnsi="Book Antiqua" w:cs="宋体"/>
          <w:sz w:val="24"/>
          <w:szCs w:val="24"/>
          <w:lang w:val="en-US" w:eastAsia="zh-CN"/>
        </w:rPr>
        <w:t>EuroHeart</w:t>
      </w:r>
      <w:proofErr w:type="spellEnd"/>
      <w:r w:rsidRPr="00B142D2">
        <w:rPr>
          <w:rFonts w:ascii="Book Antiqua" w:eastAsia="宋体" w:hAnsi="Book Antiqua" w:cs="宋体"/>
          <w:sz w:val="24"/>
          <w:szCs w:val="24"/>
          <w:lang w:val="en-US" w:eastAsia="zh-CN"/>
        </w:rPr>
        <w:t xml:space="preserve"> Risk Scores Provide? </w:t>
      </w:r>
      <w:r w:rsidRPr="00B142D2">
        <w:rPr>
          <w:rFonts w:ascii="Book Antiqua" w:eastAsia="宋体" w:hAnsi="Book Antiqua" w:cs="宋体"/>
          <w:i/>
          <w:iCs/>
          <w:sz w:val="24"/>
          <w:szCs w:val="24"/>
          <w:lang w:val="en-US" w:eastAsia="zh-CN"/>
        </w:rPr>
        <w:t xml:space="preserve">JACC </w:t>
      </w:r>
      <w:proofErr w:type="spellStart"/>
      <w:r w:rsidRPr="00B142D2">
        <w:rPr>
          <w:rFonts w:ascii="Book Antiqua" w:eastAsia="宋体" w:hAnsi="Book Antiqua" w:cs="宋体"/>
          <w:i/>
          <w:iCs/>
          <w:sz w:val="24"/>
          <w:szCs w:val="24"/>
          <w:lang w:val="en-US" w:eastAsia="zh-CN"/>
        </w:rPr>
        <w:t>Cardiovasc</w:t>
      </w:r>
      <w:proofErr w:type="spellEnd"/>
      <w:r w:rsidRPr="00B142D2">
        <w:rPr>
          <w:rFonts w:ascii="Book Antiqua" w:eastAsia="宋体" w:hAnsi="Book Antiqua" w:cs="宋体"/>
          <w:i/>
          <w:iCs/>
          <w:sz w:val="24"/>
          <w:szCs w:val="24"/>
          <w:lang w:val="en-US" w:eastAsia="zh-CN"/>
        </w:rPr>
        <w:t xml:space="preserve"> </w:t>
      </w:r>
      <w:proofErr w:type="spellStart"/>
      <w:r w:rsidRPr="00B142D2">
        <w:rPr>
          <w:rFonts w:ascii="Book Antiqua" w:eastAsia="宋体" w:hAnsi="Book Antiqua" w:cs="宋体"/>
          <w:i/>
          <w:iCs/>
          <w:sz w:val="24"/>
          <w:szCs w:val="24"/>
          <w:lang w:val="en-US" w:eastAsia="zh-CN"/>
        </w:rPr>
        <w:t>Interv</w:t>
      </w:r>
      <w:proofErr w:type="spellEnd"/>
      <w:r w:rsidRPr="00B142D2">
        <w:rPr>
          <w:rFonts w:ascii="Book Antiqua" w:eastAsia="宋体" w:hAnsi="Book Antiqua" w:cs="宋体"/>
          <w:sz w:val="24"/>
          <w:szCs w:val="24"/>
          <w:lang w:val="en-US" w:eastAsia="zh-CN"/>
        </w:rPr>
        <w:t> 2012; </w:t>
      </w:r>
      <w:r w:rsidRPr="00B142D2">
        <w:rPr>
          <w:rFonts w:ascii="Book Antiqua" w:eastAsia="宋体" w:hAnsi="Book Antiqua" w:cs="宋体"/>
          <w:b/>
          <w:bCs/>
          <w:sz w:val="24"/>
          <w:szCs w:val="24"/>
          <w:lang w:val="en-US" w:eastAsia="zh-CN"/>
        </w:rPr>
        <w:t>5</w:t>
      </w:r>
      <w:r w:rsidRPr="00B142D2">
        <w:rPr>
          <w:rFonts w:ascii="Book Antiqua" w:eastAsia="宋体" w:hAnsi="Book Antiqua" w:cs="宋体"/>
          <w:sz w:val="24"/>
          <w:szCs w:val="24"/>
          <w:lang w:val="en-US" w:eastAsia="zh-CN"/>
        </w:rPr>
        <w:t>: 1117-1125 [PMID: 23174635 DOI: 10.1016/j.jcin.2012.06.023]</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3</w:t>
      </w:r>
      <w:r w:rsidR="005813FE" w:rsidRPr="00B142D2">
        <w:rPr>
          <w:rFonts w:ascii="Book Antiqua" w:eastAsia="宋体" w:hAnsi="Book Antiqua" w:cs="宋体"/>
          <w:sz w:val="24"/>
          <w:szCs w:val="24"/>
          <w:lang w:val="en-US" w:eastAsia="zh-CN"/>
        </w:rPr>
        <w:t>3</w:t>
      </w:r>
      <w:r w:rsidRPr="00B142D2">
        <w:rPr>
          <w:rFonts w:ascii="Book Antiqua" w:eastAsia="宋体" w:hAnsi="Book Antiqua" w:cs="宋体"/>
          <w:sz w:val="24"/>
          <w:szCs w:val="24"/>
          <w:lang w:val="en-US" w:eastAsia="zh-CN"/>
        </w:rPr>
        <w:t> </w:t>
      </w:r>
      <w:r w:rsidRPr="00B142D2">
        <w:rPr>
          <w:rFonts w:ascii="Book Antiqua" w:eastAsia="宋体" w:hAnsi="Book Antiqua" w:cs="宋体"/>
          <w:b/>
          <w:bCs/>
          <w:sz w:val="24"/>
          <w:szCs w:val="24"/>
          <w:lang w:val="en-US" w:eastAsia="zh-CN"/>
        </w:rPr>
        <w:t>Halim SA</w:t>
      </w:r>
      <w:r w:rsidRPr="00B142D2">
        <w:rPr>
          <w:rFonts w:ascii="Book Antiqua" w:eastAsia="宋体" w:hAnsi="Book Antiqua" w:cs="宋体"/>
          <w:sz w:val="24"/>
          <w:szCs w:val="24"/>
          <w:lang w:val="en-US" w:eastAsia="zh-CN"/>
        </w:rPr>
        <w:t>, Rao SV. Bleeding and acute coronary syndromes: defining, predicting, and managing risk and outcomes. </w:t>
      </w:r>
      <w:proofErr w:type="spellStart"/>
      <w:r w:rsidRPr="00B142D2">
        <w:rPr>
          <w:rFonts w:ascii="Book Antiqua" w:eastAsia="宋体" w:hAnsi="Book Antiqua" w:cs="宋体"/>
          <w:i/>
          <w:iCs/>
          <w:sz w:val="24"/>
          <w:szCs w:val="24"/>
          <w:lang w:val="en-US" w:eastAsia="zh-CN"/>
        </w:rPr>
        <w:t>Curr</w:t>
      </w:r>
      <w:proofErr w:type="spellEnd"/>
      <w:r w:rsidRPr="00B142D2">
        <w:rPr>
          <w:rFonts w:ascii="Book Antiqua" w:eastAsia="宋体" w:hAnsi="Book Antiqua" w:cs="宋体"/>
          <w:i/>
          <w:iCs/>
          <w:sz w:val="24"/>
          <w:szCs w:val="24"/>
          <w:lang w:val="en-US" w:eastAsia="zh-CN"/>
        </w:rPr>
        <w:t xml:space="preserve"> Drug Targets</w:t>
      </w:r>
      <w:r w:rsidRPr="00B142D2">
        <w:rPr>
          <w:rFonts w:ascii="Book Antiqua" w:eastAsia="宋体" w:hAnsi="Book Antiqua" w:cs="宋体"/>
          <w:sz w:val="24"/>
          <w:szCs w:val="24"/>
          <w:lang w:val="en-US" w:eastAsia="zh-CN"/>
        </w:rPr>
        <w:t> 2011; </w:t>
      </w:r>
      <w:r w:rsidRPr="00B142D2">
        <w:rPr>
          <w:rFonts w:ascii="Book Antiqua" w:eastAsia="宋体" w:hAnsi="Book Antiqua" w:cs="宋体"/>
          <w:b/>
          <w:bCs/>
          <w:sz w:val="24"/>
          <w:szCs w:val="24"/>
          <w:lang w:val="en-US" w:eastAsia="zh-CN"/>
        </w:rPr>
        <w:t>12</w:t>
      </w:r>
      <w:r w:rsidRPr="00B142D2">
        <w:rPr>
          <w:rFonts w:ascii="Book Antiqua" w:eastAsia="宋体" w:hAnsi="Book Antiqua" w:cs="宋体"/>
          <w:sz w:val="24"/>
          <w:szCs w:val="24"/>
          <w:lang w:val="en-US" w:eastAsia="zh-CN"/>
        </w:rPr>
        <w:t>: 1831-1835 [PMID: 21718235]</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3</w:t>
      </w:r>
      <w:r w:rsidR="005813FE" w:rsidRPr="00B142D2">
        <w:rPr>
          <w:rFonts w:ascii="Book Antiqua" w:eastAsia="宋体" w:hAnsi="Book Antiqua" w:cs="宋体"/>
          <w:sz w:val="24"/>
          <w:szCs w:val="24"/>
          <w:lang w:val="en-US" w:eastAsia="zh-CN"/>
        </w:rPr>
        <w:t>4</w:t>
      </w:r>
      <w:r w:rsidRPr="00B142D2">
        <w:rPr>
          <w:rFonts w:ascii="Book Antiqua" w:eastAsia="宋体" w:hAnsi="Book Antiqua" w:cs="宋体"/>
          <w:sz w:val="24"/>
          <w:szCs w:val="24"/>
          <w:lang w:val="en-US" w:eastAsia="zh-CN"/>
        </w:rPr>
        <w:t> </w:t>
      </w:r>
      <w:r w:rsidRPr="00B142D2">
        <w:rPr>
          <w:rFonts w:ascii="Book Antiqua" w:eastAsia="宋体" w:hAnsi="Book Antiqua" w:cs="宋体"/>
          <w:b/>
          <w:bCs/>
          <w:sz w:val="24"/>
          <w:szCs w:val="24"/>
          <w:lang w:val="en-US" w:eastAsia="zh-CN"/>
        </w:rPr>
        <w:t>Chew DP</w:t>
      </w:r>
      <w:r w:rsidRPr="00B142D2">
        <w:rPr>
          <w:rFonts w:ascii="Book Antiqua" w:eastAsia="宋体" w:hAnsi="Book Antiqua" w:cs="宋体"/>
          <w:sz w:val="24"/>
          <w:szCs w:val="24"/>
          <w:lang w:val="en-US" w:eastAsia="zh-CN"/>
        </w:rPr>
        <w:t xml:space="preserve">, </w:t>
      </w:r>
      <w:proofErr w:type="spellStart"/>
      <w:r w:rsidRPr="00B142D2">
        <w:rPr>
          <w:rFonts w:ascii="Book Antiqua" w:eastAsia="宋体" w:hAnsi="Book Antiqua" w:cs="宋体"/>
          <w:sz w:val="24"/>
          <w:szCs w:val="24"/>
          <w:lang w:val="en-US" w:eastAsia="zh-CN"/>
        </w:rPr>
        <w:t>Junbo</w:t>
      </w:r>
      <w:proofErr w:type="spellEnd"/>
      <w:r w:rsidRPr="00B142D2">
        <w:rPr>
          <w:rFonts w:ascii="Book Antiqua" w:eastAsia="宋体" w:hAnsi="Book Antiqua" w:cs="宋体"/>
          <w:sz w:val="24"/>
          <w:szCs w:val="24"/>
          <w:lang w:val="en-US" w:eastAsia="zh-CN"/>
        </w:rPr>
        <w:t xml:space="preserve"> G, Parsonage W, </w:t>
      </w:r>
      <w:proofErr w:type="spellStart"/>
      <w:r w:rsidRPr="00B142D2">
        <w:rPr>
          <w:rFonts w:ascii="Book Antiqua" w:eastAsia="宋体" w:hAnsi="Book Antiqua" w:cs="宋体"/>
          <w:sz w:val="24"/>
          <w:szCs w:val="24"/>
          <w:lang w:val="en-US" w:eastAsia="zh-CN"/>
        </w:rPr>
        <w:t>Kerkar</w:t>
      </w:r>
      <w:proofErr w:type="spellEnd"/>
      <w:r w:rsidRPr="00B142D2">
        <w:rPr>
          <w:rFonts w:ascii="Book Antiqua" w:eastAsia="宋体" w:hAnsi="Book Antiqua" w:cs="宋体"/>
          <w:sz w:val="24"/>
          <w:szCs w:val="24"/>
          <w:lang w:val="en-US" w:eastAsia="zh-CN"/>
        </w:rPr>
        <w:t xml:space="preserve"> P, </w:t>
      </w:r>
      <w:proofErr w:type="spellStart"/>
      <w:r w:rsidRPr="00B142D2">
        <w:rPr>
          <w:rFonts w:ascii="Book Antiqua" w:eastAsia="宋体" w:hAnsi="Book Antiqua" w:cs="宋体"/>
          <w:sz w:val="24"/>
          <w:szCs w:val="24"/>
          <w:lang w:val="en-US" w:eastAsia="zh-CN"/>
        </w:rPr>
        <w:t>Sulimov</w:t>
      </w:r>
      <w:proofErr w:type="spellEnd"/>
      <w:r w:rsidRPr="00B142D2">
        <w:rPr>
          <w:rFonts w:ascii="Book Antiqua" w:eastAsia="宋体" w:hAnsi="Book Antiqua" w:cs="宋体"/>
          <w:sz w:val="24"/>
          <w:szCs w:val="24"/>
          <w:lang w:val="en-US" w:eastAsia="zh-CN"/>
        </w:rPr>
        <w:t xml:space="preserve"> VA, </w:t>
      </w:r>
      <w:proofErr w:type="spellStart"/>
      <w:r w:rsidRPr="00B142D2">
        <w:rPr>
          <w:rFonts w:ascii="Book Antiqua" w:eastAsia="宋体" w:hAnsi="Book Antiqua" w:cs="宋体"/>
          <w:sz w:val="24"/>
          <w:szCs w:val="24"/>
          <w:lang w:val="en-US" w:eastAsia="zh-CN"/>
        </w:rPr>
        <w:t>Horsfall</w:t>
      </w:r>
      <w:proofErr w:type="spellEnd"/>
      <w:r w:rsidRPr="00B142D2">
        <w:rPr>
          <w:rFonts w:ascii="Book Antiqua" w:eastAsia="宋体" w:hAnsi="Book Antiqua" w:cs="宋体"/>
          <w:sz w:val="24"/>
          <w:szCs w:val="24"/>
          <w:lang w:val="en-US" w:eastAsia="zh-CN"/>
        </w:rPr>
        <w:t xml:space="preserve"> M, </w:t>
      </w:r>
      <w:proofErr w:type="spellStart"/>
      <w:r w:rsidRPr="00B142D2">
        <w:rPr>
          <w:rFonts w:ascii="Book Antiqua" w:eastAsia="宋体" w:hAnsi="Book Antiqua" w:cs="宋体"/>
          <w:sz w:val="24"/>
          <w:szCs w:val="24"/>
          <w:lang w:val="en-US" w:eastAsia="zh-CN"/>
        </w:rPr>
        <w:t>Mattchoss</w:t>
      </w:r>
      <w:proofErr w:type="spellEnd"/>
      <w:r w:rsidRPr="00B142D2">
        <w:rPr>
          <w:rFonts w:ascii="Book Antiqua" w:eastAsia="宋体" w:hAnsi="Book Antiqua" w:cs="宋体"/>
          <w:sz w:val="24"/>
          <w:szCs w:val="24"/>
          <w:lang w:val="en-US" w:eastAsia="zh-CN"/>
        </w:rPr>
        <w:t xml:space="preserve"> S. Perceived risk of ischemic and bleeding events in acute coronary syndromes. </w:t>
      </w:r>
      <w:proofErr w:type="spellStart"/>
      <w:r w:rsidRPr="00B142D2">
        <w:rPr>
          <w:rFonts w:ascii="Book Antiqua" w:eastAsia="宋体" w:hAnsi="Book Antiqua" w:cs="宋体"/>
          <w:i/>
          <w:iCs/>
          <w:sz w:val="24"/>
          <w:szCs w:val="24"/>
          <w:lang w:val="en-US" w:eastAsia="zh-CN"/>
        </w:rPr>
        <w:t>Circ</w:t>
      </w:r>
      <w:proofErr w:type="spellEnd"/>
      <w:r w:rsidRPr="00B142D2">
        <w:rPr>
          <w:rFonts w:ascii="Book Antiqua" w:eastAsia="宋体" w:hAnsi="Book Antiqua" w:cs="宋体"/>
          <w:i/>
          <w:iCs/>
          <w:sz w:val="24"/>
          <w:szCs w:val="24"/>
          <w:lang w:val="en-US" w:eastAsia="zh-CN"/>
        </w:rPr>
        <w:t xml:space="preserve"> </w:t>
      </w:r>
      <w:proofErr w:type="spellStart"/>
      <w:r w:rsidRPr="00B142D2">
        <w:rPr>
          <w:rFonts w:ascii="Book Antiqua" w:eastAsia="宋体" w:hAnsi="Book Antiqua" w:cs="宋体"/>
          <w:i/>
          <w:iCs/>
          <w:sz w:val="24"/>
          <w:szCs w:val="24"/>
          <w:lang w:val="en-US" w:eastAsia="zh-CN"/>
        </w:rPr>
        <w:t>Cardiovasc</w:t>
      </w:r>
      <w:proofErr w:type="spellEnd"/>
      <w:r w:rsidRPr="00B142D2">
        <w:rPr>
          <w:rFonts w:ascii="Book Antiqua" w:eastAsia="宋体" w:hAnsi="Book Antiqua" w:cs="宋体"/>
          <w:i/>
          <w:iCs/>
          <w:sz w:val="24"/>
          <w:szCs w:val="24"/>
          <w:lang w:val="en-US" w:eastAsia="zh-CN"/>
        </w:rPr>
        <w:t xml:space="preserve"> </w:t>
      </w:r>
      <w:proofErr w:type="spellStart"/>
      <w:r w:rsidRPr="00B142D2">
        <w:rPr>
          <w:rFonts w:ascii="Book Antiqua" w:eastAsia="宋体" w:hAnsi="Book Antiqua" w:cs="宋体"/>
          <w:i/>
          <w:iCs/>
          <w:sz w:val="24"/>
          <w:szCs w:val="24"/>
          <w:lang w:val="en-US" w:eastAsia="zh-CN"/>
        </w:rPr>
        <w:t>Qual</w:t>
      </w:r>
      <w:proofErr w:type="spellEnd"/>
      <w:r w:rsidRPr="00B142D2">
        <w:rPr>
          <w:rFonts w:ascii="Book Antiqua" w:eastAsia="宋体" w:hAnsi="Book Antiqua" w:cs="宋体"/>
          <w:i/>
          <w:iCs/>
          <w:sz w:val="24"/>
          <w:szCs w:val="24"/>
          <w:lang w:val="en-US" w:eastAsia="zh-CN"/>
        </w:rPr>
        <w:t xml:space="preserve"> Outcomes</w:t>
      </w:r>
      <w:r w:rsidRPr="00B142D2">
        <w:rPr>
          <w:rFonts w:ascii="Book Antiqua" w:eastAsia="宋体" w:hAnsi="Book Antiqua" w:cs="宋体"/>
          <w:sz w:val="24"/>
          <w:szCs w:val="24"/>
          <w:lang w:val="en-US" w:eastAsia="zh-CN"/>
        </w:rPr>
        <w:t> 2013; </w:t>
      </w:r>
      <w:r w:rsidRPr="00B142D2">
        <w:rPr>
          <w:rFonts w:ascii="Book Antiqua" w:eastAsia="宋体" w:hAnsi="Book Antiqua" w:cs="宋体"/>
          <w:b/>
          <w:bCs/>
          <w:sz w:val="24"/>
          <w:szCs w:val="24"/>
          <w:lang w:val="en-US" w:eastAsia="zh-CN"/>
        </w:rPr>
        <w:t>6</w:t>
      </w:r>
      <w:r w:rsidRPr="00B142D2">
        <w:rPr>
          <w:rFonts w:ascii="Book Antiqua" w:eastAsia="宋体" w:hAnsi="Book Antiqua" w:cs="宋体"/>
          <w:sz w:val="24"/>
          <w:szCs w:val="24"/>
          <w:lang w:val="en-US" w:eastAsia="zh-CN"/>
        </w:rPr>
        <w:t>: 299-308 [PMID: 23652735 DOI: 10.1161/CIRCOUTCOMES.111.000072]</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3</w:t>
      </w:r>
      <w:r w:rsidR="005813FE" w:rsidRPr="00B142D2">
        <w:rPr>
          <w:rFonts w:ascii="Book Antiqua" w:eastAsia="宋体" w:hAnsi="Book Antiqua" w:cs="宋体"/>
          <w:sz w:val="24"/>
          <w:szCs w:val="24"/>
          <w:lang w:val="en-US" w:eastAsia="zh-CN"/>
        </w:rPr>
        <w:t>5</w:t>
      </w:r>
      <w:r w:rsidRPr="00B142D2">
        <w:rPr>
          <w:rFonts w:ascii="Book Antiqua" w:eastAsia="宋体" w:hAnsi="Book Antiqua" w:cs="宋体"/>
          <w:sz w:val="24"/>
          <w:szCs w:val="24"/>
          <w:lang w:val="en-US" w:eastAsia="zh-CN"/>
        </w:rPr>
        <w:t> </w:t>
      </w:r>
      <w:r w:rsidRPr="00B142D2">
        <w:rPr>
          <w:rFonts w:ascii="Book Antiqua" w:eastAsia="宋体" w:hAnsi="Book Antiqua" w:cs="宋体"/>
          <w:b/>
          <w:bCs/>
          <w:sz w:val="24"/>
          <w:szCs w:val="24"/>
          <w:lang w:val="en-US" w:eastAsia="zh-CN"/>
        </w:rPr>
        <w:t>Mathews R</w:t>
      </w:r>
      <w:r w:rsidRPr="00B142D2">
        <w:rPr>
          <w:rFonts w:ascii="Book Antiqua" w:eastAsia="宋体" w:hAnsi="Book Antiqua" w:cs="宋体"/>
          <w:sz w:val="24"/>
          <w:szCs w:val="24"/>
          <w:lang w:val="en-US" w:eastAsia="zh-CN"/>
        </w:rPr>
        <w:t xml:space="preserve">, Peterson ED, Chen AY, Wang TY, Chin CT, </w:t>
      </w:r>
      <w:proofErr w:type="spellStart"/>
      <w:r w:rsidRPr="00B142D2">
        <w:rPr>
          <w:rFonts w:ascii="Book Antiqua" w:eastAsia="宋体" w:hAnsi="Book Antiqua" w:cs="宋体"/>
          <w:sz w:val="24"/>
          <w:szCs w:val="24"/>
          <w:lang w:val="en-US" w:eastAsia="zh-CN"/>
        </w:rPr>
        <w:t>Fonarow</w:t>
      </w:r>
      <w:proofErr w:type="spellEnd"/>
      <w:r w:rsidRPr="00B142D2">
        <w:rPr>
          <w:rFonts w:ascii="Book Antiqua" w:eastAsia="宋体" w:hAnsi="Book Antiqua" w:cs="宋体"/>
          <w:sz w:val="24"/>
          <w:szCs w:val="24"/>
          <w:lang w:val="en-US" w:eastAsia="zh-CN"/>
        </w:rPr>
        <w:t xml:space="preserve"> GC, Cannon CP, Rumsfeld JS, Roe MT, Alexander KP. In-hospital major bleeding during ST-elevation and non-ST-elevation myocardial infarction care: derivation and validation of a model from the ACTION Registry®-GWTG™. </w:t>
      </w:r>
      <w:r w:rsidRPr="00B142D2">
        <w:rPr>
          <w:rFonts w:ascii="Book Antiqua" w:eastAsia="宋体" w:hAnsi="Book Antiqua" w:cs="宋体"/>
          <w:i/>
          <w:iCs/>
          <w:sz w:val="24"/>
          <w:szCs w:val="24"/>
          <w:lang w:val="en-US" w:eastAsia="zh-CN"/>
        </w:rPr>
        <w:t xml:space="preserve">Am J </w:t>
      </w:r>
      <w:proofErr w:type="spellStart"/>
      <w:r w:rsidRPr="00B142D2">
        <w:rPr>
          <w:rFonts w:ascii="Book Antiqua" w:eastAsia="宋体" w:hAnsi="Book Antiqua" w:cs="宋体"/>
          <w:i/>
          <w:iCs/>
          <w:sz w:val="24"/>
          <w:szCs w:val="24"/>
          <w:lang w:val="en-US" w:eastAsia="zh-CN"/>
        </w:rPr>
        <w:t>Cardiol</w:t>
      </w:r>
      <w:proofErr w:type="spellEnd"/>
      <w:r w:rsidRPr="00B142D2">
        <w:rPr>
          <w:rFonts w:ascii="Book Antiqua" w:eastAsia="宋体" w:hAnsi="Book Antiqua" w:cs="宋体"/>
          <w:sz w:val="24"/>
          <w:szCs w:val="24"/>
          <w:lang w:val="en-US" w:eastAsia="zh-CN"/>
        </w:rPr>
        <w:t> 2011; </w:t>
      </w:r>
      <w:r w:rsidRPr="00B142D2">
        <w:rPr>
          <w:rFonts w:ascii="Book Antiqua" w:eastAsia="宋体" w:hAnsi="Book Antiqua" w:cs="宋体"/>
          <w:b/>
          <w:bCs/>
          <w:sz w:val="24"/>
          <w:szCs w:val="24"/>
          <w:lang w:val="en-US" w:eastAsia="zh-CN"/>
        </w:rPr>
        <w:t>107</w:t>
      </w:r>
      <w:r w:rsidRPr="00B142D2">
        <w:rPr>
          <w:rFonts w:ascii="Book Antiqua" w:eastAsia="宋体" w:hAnsi="Book Antiqua" w:cs="宋体"/>
          <w:sz w:val="24"/>
          <w:szCs w:val="24"/>
          <w:lang w:val="en-US" w:eastAsia="zh-CN"/>
        </w:rPr>
        <w:t>: 1136-1143 [PMID: 21324428 DOI: 10.1016/j.amjcard.2010.12.009]</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3</w:t>
      </w:r>
      <w:r w:rsidR="005813FE" w:rsidRPr="00B142D2">
        <w:rPr>
          <w:rFonts w:ascii="Book Antiqua" w:eastAsia="宋体" w:hAnsi="Book Antiqua" w:cs="宋体"/>
          <w:sz w:val="24"/>
          <w:szCs w:val="24"/>
          <w:lang w:val="en-US" w:eastAsia="zh-CN"/>
        </w:rPr>
        <w:t>6</w:t>
      </w:r>
      <w:r w:rsidRPr="00B142D2">
        <w:rPr>
          <w:rFonts w:ascii="Book Antiqua" w:eastAsia="宋体" w:hAnsi="Book Antiqua" w:cs="宋体"/>
          <w:sz w:val="24"/>
          <w:szCs w:val="24"/>
          <w:lang w:val="en-US" w:eastAsia="zh-CN"/>
        </w:rPr>
        <w:t> </w:t>
      </w:r>
      <w:r w:rsidRPr="00B142D2">
        <w:rPr>
          <w:rFonts w:ascii="Book Antiqua" w:eastAsia="宋体" w:hAnsi="Book Antiqua" w:cs="宋体"/>
          <w:b/>
          <w:bCs/>
          <w:sz w:val="24"/>
          <w:szCs w:val="24"/>
          <w:lang w:val="en-US" w:eastAsia="zh-CN"/>
        </w:rPr>
        <w:t>Mehran R</w:t>
      </w:r>
      <w:r w:rsidRPr="00B142D2">
        <w:rPr>
          <w:rFonts w:ascii="Book Antiqua" w:eastAsia="宋体" w:hAnsi="Book Antiqua" w:cs="宋体"/>
          <w:sz w:val="24"/>
          <w:szCs w:val="24"/>
          <w:lang w:val="en-US" w:eastAsia="zh-CN"/>
        </w:rPr>
        <w:t xml:space="preserve">, </w:t>
      </w:r>
      <w:proofErr w:type="spellStart"/>
      <w:r w:rsidRPr="00B142D2">
        <w:rPr>
          <w:rFonts w:ascii="Book Antiqua" w:eastAsia="宋体" w:hAnsi="Book Antiqua" w:cs="宋体"/>
          <w:sz w:val="24"/>
          <w:szCs w:val="24"/>
          <w:lang w:val="en-US" w:eastAsia="zh-CN"/>
        </w:rPr>
        <w:t>Pocock</w:t>
      </w:r>
      <w:proofErr w:type="spellEnd"/>
      <w:r w:rsidRPr="00B142D2">
        <w:rPr>
          <w:rFonts w:ascii="Book Antiqua" w:eastAsia="宋体" w:hAnsi="Book Antiqua" w:cs="宋体"/>
          <w:sz w:val="24"/>
          <w:szCs w:val="24"/>
          <w:lang w:val="en-US" w:eastAsia="zh-CN"/>
        </w:rPr>
        <w:t xml:space="preserve"> SJ, </w:t>
      </w:r>
      <w:proofErr w:type="spellStart"/>
      <w:r w:rsidRPr="00B142D2">
        <w:rPr>
          <w:rFonts w:ascii="Book Antiqua" w:eastAsia="宋体" w:hAnsi="Book Antiqua" w:cs="宋体"/>
          <w:sz w:val="24"/>
          <w:szCs w:val="24"/>
          <w:lang w:val="en-US" w:eastAsia="zh-CN"/>
        </w:rPr>
        <w:t>Nikolsky</w:t>
      </w:r>
      <w:proofErr w:type="spellEnd"/>
      <w:r w:rsidRPr="00B142D2">
        <w:rPr>
          <w:rFonts w:ascii="Book Antiqua" w:eastAsia="宋体" w:hAnsi="Book Antiqua" w:cs="宋体"/>
          <w:sz w:val="24"/>
          <w:szCs w:val="24"/>
          <w:lang w:val="en-US" w:eastAsia="zh-CN"/>
        </w:rPr>
        <w:t xml:space="preserve"> E, Clayton T, </w:t>
      </w:r>
      <w:proofErr w:type="spellStart"/>
      <w:r w:rsidRPr="00B142D2">
        <w:rPr>
          <w:rFonts w:ascii="Book Antiqua" w:eastAsia="宋体" w:hAnsi="Book Antiqua" w:cs="宋体"/>
          <w:sz w:val="24"/>
          <w:szCs w:val="24"/>
          <w:lang w:val="en-US" w:eastAsia="zh-CN"/>
        </w:rPr>
        <w:t>Dangas</w:t>
      </w:r>
      <w:proofErr w:type="spellEnd"/>
      <w:r w:rsidRPr="00B142D2">
        <w:rPr>
          <w:rFonts w:ascii="Book Antiqua" w:eastAsia="宋体" w:hAnsi="Book Antiqua" w:cs="宋体"/>
          <w:sz w:val="24"/>
          <w:szCs w:val="24"/>
          <w:lang w:val="en-US" w:eastAsia="zh-CN"/>
        </w:rPr>
        <w:t xml:space="preserve"> GD, </w:t>
      </w:r>
      <w:proofErr w:type="spellStart"/>
      <w:r w:rsidRPr="00B142D2">
        <w:rPr>
          <w:rFonts w:ascii="Book Antiqua" w:eastAsia="宋体" w:hAnsi="Book Antiqua" w:cs="宋体"/>
          <w:sz w:val="24"/>
          <w:szCs w:val="24"/>
          <w:lang w:val="en-US" w:eastAsia="zh-CN"/>
        </w:rPr>
        <w:t>Kirtane</w:t>
      </w:r>
      <w:proofErr w:type="spellEnd"/>
      <w:r w:rsidRPr="00B142D2">
        <w:rPr>
          <w:rFonts w:ascii="Book Antiqua" w:eastAsia="宋体" w:hAnsi="Book Antiqua" w:cs="宋体"/>
          <w:sz w:val="24"/>
          <w:szCs w:val="24"/>
          <w:lang w:val="en-US" w:eastAsia="zh-CN"/>
        </w:rPr>
        <w:t xml:space="preserve"> AJ, </w:t>
      </w:r>
      <w:proofErr w:type="spellStart"/>
      <w:r w:rsidRPr="00B142D2">
        <w:rPr>
          <w:rFonts w:ascii="Book Antiqua" w:eastAsia="宋体" w:hAnsi="Book Antiqua" w:cs="宋体"/>
          <w:sz w:val="24"/>
          <w:szCs w:val="24"/>
          <w:lang w:val="en-US" w:eastAsia="zh-CN"/>
        </w:rPr>
        <w:t>Parise</w:t>
      </w:r>
      <w:proofErr w:type="spellEnd"/>
      <w:r w:rsidRPr="00B142D2">
        <w:rPr>
          <w:rFonts w:ascii="Book Antiqua" w:eastAsia="宋体" w:hAnsi="Book Antiqua" w:cs="宋体"/>
          <w:sz w:val="24"/>
          <w:szCs w:val="24"/>
          <w:lang w:val="en-US" w:eastAsia="zh-CN"/>
        </w:rPr>
        <w:t xml:space="preserve"> H, </w:t>
      </w:r>
      <w:proofErr w:type="spellStart"/>
      <w:r w:rsidRPr="00B142D2">
        <w:rPr>
          <w:rFonts w:ascii="Book Antiqua" w:eastAsia="宋体" w:hAnsi="Book Antiqua" w:cs="宋体"/>
          <w:sz w:val="24"/>
          <w:szCs w:val="24"/>
          <w:lang w:val="en-US" w:eastAsia="zh-CN"/>
        </w:rPr>
        <w:t>Fahy</w:t>
      </w:r>
      <w:proofErr w:type="spellEnd"/>
      <w:r w:rsidRPr="00B142D2">
        <w:rPr>
          <w:rFonts w:ascii="Book Antiqua" w:eastAsia="宋体" w:hAnsi="Book Antiqua" w:cs="宋体"/>
          <w:sz w:val="24"/>
          <w:szCs w:val="24"/>
          <w:lang w:val="en-US" w:eastAsia="zh-CN"/>
        </w:rPr>
        <w:t xml:space="preserve"> M, </w:t>
      </w:r>
      <w:proofErr w:type="spellStart"/>
      <w:r w:rsidRPr="00B142D2">
        <w:rPr>
          <w:rFonts w:ascii="Book Antiqua" w:eastAsia="宋体" w:hAnsi="Book Antiqua" w:cs="宋体"/>
          <w:sz w:val="24"/>
          <w:szCs w:val="24"/>
          <w:lang w:val="en-US" w:eastAsia="zh-CN"/>
        </w:rPr>
        <w:t>Manoukian</w:t>
      </w:r>
      <w:proofErr w:type="spellEnd"/>
      <w:r w:rsidRPr="00B142D2">
        <w:rPr>
          <w:rFonts w:ascii="Book Antiqua" w:eastAsia="宋体" w:hAnsi="Book Antiqua" w:cs="宋体"/>
          <w:sz w:val="24"/>
          <w:szCs w:val="24"/>
          <w:lang w:val="en-US" w:eastAsia="zh-CN"/>
        </w:rPr>
        <w:t xml:space="preserve"> SV, </w:t>
      </w:r>
      <w:proofErr w:type="spellStart"/>
      <w:r w:rsidRPr="00B142D2">
        <w:rPr>
          <w:rFonts w:ascii="Book Antiqua" w:eastAsia="宋体" w:hAnsi="Book Antiqua" w:cs="宋体"/>
          <w:sz w:val="24"/>
          <w:szCs w:val="24"/>
          <w:lang w:val="en-US" w:eastAsia="zh-CN"/>
        </w:rPr>
        <w:t>Feit</w:t>
      </w:r>
      <w:proofErr w:type="spellEnd"/>
      <w:r w:rsidRPr="00B142D2">
        <w:rPr>
          <w:rFonts w:ascii="Book Antiqua" w:eastAsia="宋体" w:hAnsi="Book Antiqua" w:cs="宋体"/>
          <w:sz w:val="24"/>
          <w:szCs w:val="24"/>
          <w:lang w:val="en-US" w:eastAsia="zh-CN"/>
        </w:rPr>
        <w:t xml:space="preserve"> F, </w:t>
      </w:r>
      <w:proofErr w:type="spellStart"/>
      <w:r w:rsidRPr="00B142D2">
        <w:rPr>
          <w:rFonts w:ascii="Book Antiqua" w:eastAsia="宋体" w:hAnsi="Book Antiqua" w:cs="宋体"/>
          <w:sz w:val="24"/>
          <w:szCs w:val="24"/>
          <w:lang w:val="en-US" w:eastAsia="zh-CN"/>
        </w:rPr>
        <w:t>Ohman</w:t>
      </w:r>
      <w:proofErr w:type="spellEnd"/>
      <w:r w:rsidRPr="00B142D2">
        <w:rPr>
          <w:rFonts w:ascii="Book Antiqua" w:eastAsia="宋体" w:hAnsi="Book Antiqua" w:cs="宋体"/>
          <w:sz w:val="24"/>
          <w:szCs w:val="24"/>
          <w:lang w:val="en-US" w:eastAsia="zh-CN"/>
        </w:rPr>
        <w:t xml:space="preserve"> ME, </w:t>
      </w:r>
      <w:proofErr w:type="spellStart"/>
      <w:r w:rsidRPr="00B142D2">
        <w:rPr>
          <w:rFonts w:ascii="Book Antiqua" w:eastAsia="宋体" w:hAnsi="Book Antiqua" w:cs="宋体"/>
          <w:sz w:val="24"/>
          <w:szCs w:val="24"/>
          <w:lang w:val="en-US" w:eastAsia="zh-CN"/>
        </w:rPr>
        <w:t>Witzenbichler</w:t>
      </w:r>
      <w:proofErr w:type="spellEnd"/>
      <w:r w:rsidRPr="00B142D2">
        <w:rPr>
          <w:rFonts w:ascii="Book Antiqua" w:eastAsia="宋体" w:hAnsi="Book Antiqua" w:cs="宋体"/>
          <w:sz w:val="24"/>
          <w:szCs w:val="24"/>
          <w:lang w:val="en-US" w:eastAsia="zh-CN"/>
        </w:rPr>
        <w:t xml:space="preserve"> B, </w:t>
      </w:r>
      <w:proofErr w:type="spellStart"/>
      <w:r w:rsidRPr="00B142D2">
        <w:rPr>
          <w:rFonts w:ascii="Book Antiqua" w:eastAsia="宋体" w:hAnsi="Book Antiqua" w:cs="宋体"/>
          <w:sz w:val="24"/>
          <w:szCs w:val="24"/>
          <w:lang w:val="en-US" w:eastAsia="zh-CN"/>
        </w:rPr>
        <w:t>Guagliumi</w:t>
      </w:r>
      <w:proofErr w:type="spellEnd"/>
      <w:r w:rsidRPr="00B142D2">
        <w:rPr>
          <w:rFonts w:ascii="Book Antiqua" w:eastAsia="宋体" w:hAnsi="Book Antiqua" w:cs="宋体"/>
          <w:sz w:val="24"/>
          <w:szCs w:val="24"/>
          <w:lang w:val="en-US" w:eastAsia="zh-CN"/>
        </w:rPr>
        <w:t xml:space="preserve"> G, Lansky AJ, Stone GW. A risk score to predict bleeding in patients with acute coronary syndromes. </w:t>
      </w:r>
      <w:r w:rsidRPr="00B142D2">
        <w:rPr>
          <w:rFonts w:ascii="Book Antiqua" w:eastAsia="宋体" w:hAnsi="Book Antiqua" w:cs="宋体"/>
          <w:i/>
          <w:iCs/>
          <w:sz w:val="24"/>
          <w:szCs w:val="24"/>
          <w:lang w:val="en-US" w:eastAsia="zh-CN"/>
        </w:rPr>
        <w:t xml:space="preserve">J Am </w:t>
      </w:r>
      <w:proofErr w:type="spellStart"/>
      <w:r w:rsidRPr="00B142D2">
        <w:rPr>
          <w:rFonts w:ascii="Book Antiqua" w:eastAsia="宋体" w:hAnsi="Book Antiqua" w:cs="宋体"/>
          <w:i/>
          <w:iCs/>
          <w:sz w:val="24"/>
          <w:szCs w:val="24"/>
          <w:lang w:val="en-US" w:eastAsia="zh-CN"/>
        </w:rPr>
        <w:t>Coll</w:t>
      </w:r>
      <w:proofErr w:type="spellEnd"/>
      <w:r w:rsidRPr="00B142D2">
        <w:rPr>
          <w:rFonts w:ascii="Book Antiqua" w:eastAsia="宋体" w:hAnsi="Book Antiqua" w:cs="宋体"/>
          <w:i/>
          <w:iCs/>
          <w:sz w:val="24"/>
          <w:szCs w:val="24"/>
          <w:lang w:val="en-US" w:eastAsia="zh-CN"/>
        </w:rPr>
        <w:t xml:space="preserve"> </w:t>
      </w:r>
      <w:proofErr w:type="spellStart"/>
      <w:r w:rsidRPr="00B142D2">
        <w:rPr>
          <w:rFonts w:ascii="Book Antiqua" w:eastAsia="宋体" w:hAnsi="Book Antiqua" w:cs="宋体"/>
          <w:i/>
          <w:iCs/>
          <w:sz w:val="24"/>
          <w:szCs w:val="24"/>
          <w:lang w:val="en-US" w:eastAsia="zh-CN"/>
        </w:rPr>
        <w:t>Cardiol</w:t>
      </w:r>
      <w:proofErr w:type="spellEnd"/>
      <w:r w:rsidRPr="00B142D2">
        <w:rPr>
          <w:rFonts w:ascii="Book Antiqua" w:eastAsia="宋体" w:hAnsi="Book Antiqua" w:cs="宋体"/>
          <w:sz w:val="24"/>
          <w:szCs w:val="24"/>
          <w:lang w:val="en-US" w:eastAsia="zh-CN"/>
        </w:rPr>
        <w:t> 2010; </w:t>
      </w:r>
      <w:r w:rsidRPr="00B142D2">
        <w:rPr>
          <w:rFonts w:ascii="Book Antiqua" w:eastAsia="宋体" w:hAnsi="Book Antiqua" w:cs="宋体"/>
          <w:b/>
          <w:bCs/>
          <w:sz w:val="24"/>
          <w:szCs w:val="24"/>
          <w:lang w:val="en-US" w:eastAsia="zh-CN"/>
        </w:rPr>
        <w:t>55</w:t>
      </w:r>
      <w:r w:rsidRPr="00B142D2">
        <w:rPr>
          <w:rFonts w:ascii="Book Antiqua" w:eastAsia="宋体" w:hAnsi="Book Antiqua" w:cs="宋体"/>
          <w:sz w:val="24"/>
          <w:szCs w:val="24"/>
          <w:lang w:val="en-US" w:eastAsia="zh-CN"/>
        </w:rPr>
        <w:t>: 2556-2566 [PMID: 20513595 DOI: 10.1016/j.jacc.2009.09.076]</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lastRenderedPageBreak/>
        <w:t>3</w:t>
      </w:r>
      <w:r w:rsidR="005813FE" w:rsidRPr="00B142D2">
        <w:rPr>
          <w:rFonts w:ascii="Book Antiqua" w:eastAsia="宋体" w:hAnsi="Book Antiqua" w:cs="宋体"/>
          <w:sz w:val="24"/>
          <w:szCs w:val="24"/>
          <w:lang w:val="en-US" w:eastAsia="zh-CN"/>
        </w:rPr>
        <w:t>7</w:t>
      </w:r>
      <w:r w:rsidRPr="00B142D2">
        <w:rPr>
          <w:rFonts w:ascii="Book Antiqua" w:eastAsia="宋体" w:hAnsi="Book Antiqua" w:cs="宋体"/>
          <w:sz w:val="24"/>
          <w:szCs w:val="24"/>
          <w:lang w:val="en-US" w:eastAsia="zh-CN"/>
        </w:rPr>
        <w:t> </w:t>
      </w:r>
      <w:proofErr w:type="spellStart"/>
      <w:r w:rsidRPr="00B142D2">
        <w:rPr>
          <w:rFonts w:ascii="Book Antiqua" w:eastAsia="宋体" w:hAnsi="Book Antiqua" w:cs="宋体"/>
          <w:b/>
          <w:bCs/>
          <w:sz w:val="24"/>
          <w:szCs w:val="24"/>
          <w:lang w:val="en-US" w:eastAsia="zh-CN"/>
        </w:rPr>
        <w:t>Lincoff</w:t>
      </w:r>
      <w:proofErr w:type="spellEnd"/>
      <w:r w:rsidRPr="00B142D2">
        <w:rPr>
          <w:rFonts w:ascii="Book Antiqua" w:eastAsia="宋体" w:hAnsi="Book Antiqua" w:cs="宋体"/>
          <w:b/>
          <w:bCs/>
          <w:sz w:val="24"/>
          <w:szCs w:val="24"/>
          <w:lang w:val="en-US" w:eastAsia="zh-CN"/>
        </w:rPr>
        <w:t xml:space="preserve"> AM</w:t>
      </w:r>
      <w:r w:rsidRPr="00B142D2">
        <w:rPr>
          <w:rFonts w:ascii="Book Antiqua" w:eastAsia="宋体" w:hAnsi="Book Antiqua" w:cs="宋体"/>
          <w:sz w:val="24"/>
          <w:szCs w:val="24"/>
          <w:lang w:val="en-US" w:eastAsia="zh-CN"/>
        </w:rPr>
        <w:t xml:space="preserve">, </w:t>
      </w:r>
      <w:proofErr w:type="spellStart"/>
      <w:r w:rsidRPr="00B142D2">
        <w:rPr>
          <w:rFonts w:ascii="Book Antiqua" w:eastAsia="宋体" w:hAnsi="Book Antiqua" w:cs="宋体"/>
          <w:sz w:val="24"/>
          <w:szCs w:val="24"/>
          <w:lang w:val="en-US" w:eastAsia="zh-CN"/>
        </w:rPr>
        <w:t>Bittl</w:t>
      </w:r>
      <w:proofErr w:type="spellEnd"/>
      <w:r w:rsidRPr="00B142D2">
        <w:rPr>
          <w:rFonts w:ascii="Book Antiqua" w:eastAsia="宋体" w:hAnsi="Book Antiqua" w:cs="宋体"/>
          <w:sz w:val="24"/>
          <w:szCs w:val="24"/>
          <w:lang w:val="en-US" w:eastAsia="zh-CN"/>
        </w:rPr>
        <w:t xml:space="preserve"> JA, </w:t>
      </w:r>
      <w:proofErr w:type="spellStart"/>
      <w:r w:rsidRPr="00B142D2">
        <w:rPr>
          <w:rFonts w:ascii="Book Antiqua" w:eastAsia="宋体" w:hAnsi="Book Antiqua" w:cs="宋体"/>
          <w:sz w:val="24"/>
          <w:szCs w:val="24"/>
          <w:lang w:val="en-US" w:eastAsia="zh-CN"/>
        </w:rPr>
        <w:t>Kleiman</w:t>
      </w:r>
      <w:proofErr w:type="spellEnd"/>
      <w:r w:rsidRPr="00B142D2">
        <w:rPr>
          <w:rFonts w:ascii="Book Antiqua" w:eastAsia="宋体" w:hAnsi="Book Antiqua" w:cs="宋体"/>
          <w:sz w:val="24"/>
          <w:szCs w:val="24"/>
          <w:lang w:val="en-US" w:eastAsia="zh-CN"/>
        </w:rPr>
        <w:t xml:space="preserve"> NS, </w:t>
      </w:r>
      <w:proofErr w:type="spellStart"/>
      <w:r w:rsidRPr="00B142D2">
        <w:rPr>
          <w:rFonts w:ascii="Book Antiqua" w:eastAsia="宋体" w:hAnsi="Book Antiqua" w:cs="宋体"/>
          <w:sz w:val="24"/>
          <w:szCs w:val="24"/>
          <w:lang w:val="en-US" w:eastAsia="zh-CN"/>
        </w:rPr>
        <w:t>Sarembock</w:t>
      </w:r>
      <w:proofErr w:type="spellEnd"/>
      <w:r w:rsidRPr="00B142D2">
        <w:rPr>
          <w:rFonts w:ascii="Book Antiqua" w:eastAsia="宋体" w:hAnsi="Book Antiqua" w:cs="宋体"/>
          <w:sz w:val="24"/>
          <w:szCs w:val="24"/>
          <w:lang w:val="en-US" w:eastAsia="zh-CN"/>
        </w:rPr>
        <w:t xml:space="preserve"> IJ, </w:t>
      </w:r>
      <w:proofErr w:type="spellStart"/>
      <w:r w:rsidRPr="00B142D2">
        <w:rPr>
          <w:rFonts w:ascii="Book Antiqua" w:eastAsia="宋体" w:hAnsi="Book Antiqua" w:cs="宋体"/>
          <w:sz w:val="24"/>
          <w:szCs w:val="24"/>
          <w:lang w:val="en-US" w:eastAsia="zh-CN"/>
        </w:rPr>
        <w:t>Jackman</w:t>
      </w:r>
      <w:proofErr w:type="spellEnd"/>
      <w:r w:rsidRPr="00B142D2">
        <w:rPr>
          <w:rFonts w:ascii="Book Antiqua" w:eastAsia="宋体" w:hAnsi="Book Antiqua" w:cs="宋体"/>
          <w:sz w:val="24"/>
          <w:szCs w:val="24"/>
          <w:lang w:val="en-US" w:eastAsia="zh-CN"/>
        </w:rPr>
        <w:t xml:space="preserve"> JD, Mehta S, </w:t>
      </w:r>
      <w:proofErr w:type="spellStart"/>
      <w:r w:rsidRPr="00B142D2">
        <w:rPr>
          <w:rFonts w:ascii="Book Antiqua" w:eastAsia="宋体" w:hAnsi="Book Antiqua" w:cs="宋体"/>
          <w:sz w:val="24"/>
          <w:szCs w:val="24"/>
          <w:lang w:val="en-US" w:eastAsia="zh-CN"/>
        </w:rPr>
        <w:t>Tannenbaum</w:t>
      </w:r>
      <w:proofErr w:type="spellEnd"/>
      <w:r w:rsidRPr="00B142D2">
        <w:rPr>
          <w:rFonts w:ascii="Book Antiqua" w:eastAsia="宋体" w:hAnsi="Book Antiqua" w:cs="宋体"/>
          <w:sz w:val="24"/>
          <w:szCs w:val="24"/>
          <w:lang w:val="en-US" w:eastAsia="zh-CN"/>
        </w:rPr>
        <w:t xml:space="preserve"> MA, </w:t>
      </w:r>
      <w:proofErr w:type="spellStart"/>
      <w:r w:rsidRPr="00B142D2">
        <w:rPr>
          <w:rFonts w:ascii="Book Antiqua" w:eastAsia="宋体" w:hAnsi="Book Antiqua" w:cs="宋体"/>
          <w:sz w:val="24"/>
          <w:szCs w:val="24"/>
          <w:lang w:val="en-US" w:eastAsia="zh-CN"/>
        </w:rPr>
        <w:t>Niederman</w:t>
      </w:r>
      <w:proofErr w:type="spellEnd"/>
      <w:r w:rsidRPr="00B142D2">
        <w:rPr>
          <w:rFonts w:ascii="Book Antiqua" w:eastAsia="宋体" w:hAnsi="Book Antiqua" w:cs="宋体"/>
          <w:sz w:val="24"/>
          <w:szCs w:val="24"/>
          <w:lang w:val="en-US" w:eastAsia="zh-CN"/>
        </w:rPr>
        <w:t xml:space="preserve"> AL, </w:t>
      </w:r>
      <w:proofErr w:type="spellStart"/>
      <w:r w:rsidRPr="00B142D2">
        <w:rPr>
          <w:rFonts w:ascii="Book Antiqua" w:eastAsia="宋体" w:hAnsi="Book Antiqua" w:cs="宋体"/>
          <w:sz w:val="24"/>
          <w:szCs w:val="24"/>
          <w:lang w:val="en-US" w:eastAsia="zh-CN"/>
        </w:rPr>
        <w:t>Bachinsky</w:t>
      </w:r>
      <w:proofErr w:type="spellEnd"/>
      <w:r w:rsidRPr="00B142D2">
        <w:rPr>
          <w:rFonts w:ascii="Book Antiqua" w:eastAsia="宋体" w:hAnsi="Book Antiqua" w:cs="宋体"/>
          <w:sz w:val="24"/>
          <w:szCs w:val="24"/>
          <w:lang w:val="en-US" w:eastAsia="zh-CN"/>
        </w:rPr>
        <w:t xml:space="preserve"> WB, Tift-Mann J, Parker HG, </w:t>
      </w:r>
      <w:proofErr w:type="spellStart"/>
      <w:r w:rsidRPr="00B142D2">
        <w:rPr>
          <w:rFonts w:ascii="Book Antiqua" w:eastAsia="宋体" w:hAnsi="Book Antiqua" w:cs="宋体"/>
          <w:sz w:val="24"/>
          <w:szCs w:val="24"/>
          <w:lang w:val="en-US" w:eastAsia="zh-CN"/>
        </w:rPr>
        <w:t>Kereiakes</w:t>
      </w:r>
      <w:proofErr w:type="spellEnd"/>
      <w:r w:rsidRPr="00B142D2">
        <w:rPr>
          <w:rFonts w:ascii="Book Antiqua" w:eastAsia="宋体" w:hAnsi="Book Antiqua" w:cs="宋体"/>
          <w:sz w:val="24"/>
          <w:szCs w:val="24"/>
          <w:lang w:val="en-US" w:eastAsia="zh-CN"/>
        </w:rPr>
        <w:t xml:space="preserve"> DJ, Harrington RA, </w:t>
      </w:r>
      <w:proofErr w:type="spellStart"/>
      <w:r w:rsidRPr="00B142D2">
        <w:rPr>
          <w:rFonts w:ascii="Book Antiqua" w:eastAsia="宋体" w:hAnsi="Book Antiqua" w:cs="宋体"/>
          <w:sz w:val="24"/>
          <w:szCs w:val="24"/>
          <w:lang w:val="en-US" w:eastAsia="zh-CN"/>
        </w:rPr>
        <w:t>Feit</w:t>
      </w:r>
      <w:proofErr w:type="spellEnd"/>
      <w:r w:rsidRPr="00B142D2">
        <w:rPr>
          <w:rFonts w:ascii="Book Antiqua" w:eastAsia="宋体" w:hAnsi="Book Antiqua" w:cs="宋体"/>
          <w:sz w:val="24"/>
          <w:szCs w:val="24"/>
          <w:lang w:val="en-US" w:eastAsia="zh-CN"/>
        </w:rPr>
        <w:t xml:space="preserve"> F, </w:t>
      </w:r>
      <w:proofErr w:type="spellStart"/>
      <w:r w:rsidRPr="00B142D2">
        <w:rPr>
          <w:rFonts w:ascii="Book Antiqua" w:eastAsia="宋体" w:hAnsi="Book Antiqua" w:cs="宋体"/>
          <w:sz w:val="24"/>
          <w:szCs w:val="24"/>
          <w:lang w:val="en-US" w:eastAsia="zh-CN"/>
        </w:rPr>
        <w:t>Maierson</w:t>
      </w:r>
      <w:proofErr w:type="spellEnd"/>
      <w:r w:rsidRPr="00B142D2">
        <w:rPr>
          <w:rFonts w:ascii="Book Antiqua" w:eastAsia="宋体" w:hAnsi="Book Antiqua" w:cs="宋体"/>
          <w:sz w:val="24"/>
          <w:szCs w:val="24"/>
          <w:lang w:val="en-US" w:eastAsia="zh-CN"/>
        </w:rPr>
        <w:t xml:space="preserve"> ES, Chew DP, </w:t>
      </w:r>
      <w:proofErr w:type="spellStart"/>
      <w:r w:rsidRPr="00B142D2">
        <w:rPr>
          <w:rFonts w:ascii="Book Antiqua" w:eastAsia="宋体" w:hAnsi="Book Antiqua" w:cs="宋体"/>
          <w:sz w:val="24"/>
          <w:szCs w:val="24"/>
          <w:lang w:val="en-US" w:eastAsia="zh-CN"/>
        </w:rPr>
        <w:t>Topol</w:t>
      </w:r>
      <w:proofErr w:type="spellEnd"/>
      <w:r w:rsidRPr="00B142D2">
        <w:rPr>
          <w:rFonts w:ascii="Book Antiqua" w:eastAsia="宋体" w:hAnsi="Book Antiqua" w:cs="宋体"/>
          <w:sz w:val="24"/>
          <w:szCs w:val="24"/>
          <w:lang w:val="en-US" w:eastAsia="zh-CN"/>
        </w:rPr>
        <w:t xml:space="preserve"> EJ. </w:t>
      </w:r>
      <w:proofErr w:type="gramStart"/>
      <w:r w:rsidRPr="00B142D2">
        <w:rPr>
          <w:rFonts w:ascii="Book Antiqua" w:eastAsia="宋体" w:hAnsi="Book Antiqua" w:cs="宋体"/>
          <w:sz w:val="24"/>
          <w:szCs w:val="24"/>
          <w:lang w:val="en-US" w:eastAsia="zh-CN"/>
        </w:rPr>
        <w:t xml:space="preserve">Comparison of </w:t>
      </w:r>
      <w:proofErr w:type="spellStart"/>
      <w:r w:rsidRPr="00B142D2">
        <w:rPr>
          <w:rFonts w:ascii="Book Antiqua" w:eastAsia="宋体" w:hAnsi="Book Antiqua" w:cs="宋体"/>
          <w:sz w:val="24"/>
          <w:szCs w:val="24"/>
          <w:lang w:val="en-US" w:eastAsia="zh-CN"/>
        </w:rPr>
        <w:t>bivalirudin</w:t>
      </w:r>
      <w:proofErr w:type="spellEnd"/>
      <w:r w:rsidRPr="00B142D2">
        <w:rPr>
          <w:rFonts w:ascii="Book Antiqua" w:eastAsia="宋体" w:hAnsi="Book Antiqua" w:cs="宋体"/>
          <w:sz w:val="24"/>
          <w:szCs w:val="24"/>
          <w:lang w:val="en-US" w:eastAsia="zh-CN"/>
        </w:rPr>
        <w:t xml:space="preserve"> versus heparin during percutaneous coronary intervention (the Randomized Evaluation of PCI Linking </w:t>
      </w:r>
      <w:proofErr w:type="spellStart"/>
      <w:r w:rsidRPr="00B142D2">
        <w:rPr>
          <w:rFonts w:ascii="Book Antiqua" w:eastAsia="宋体" w:hAnsi="Book Antiqua" w:cs="宋体"/>
          <w:sz w:val="24"/>
          <w:szCs w:val="24"/>
          <w:lang w:val="en-US" w:eastAsia="zh-CN"/>
        </w:rPr>
        <w:t>Angiomax</w:t>
      </w:r>
      <w:proofErr w:type="spellEnd"/>
      <w:r w:rsidRPr="00B142D2">
        <w:rPr>
          <w:rFonts w:ascii="Book Antiqua" w:eastAsia="宋体" w:hAnsi="Book Antiqua" w:cs="宋体"/>
          <w:sz w:val="24"/>
          <w:szCs w:val="24"/>
          <w:lang w:val="en-US" w:eastAsia="zh-CN"/>
        </w:rPr>
        <w:t xml:space="preserve"> to Reduced Clinical Events [REPLACE]-1 trial).</w:t>
      </w:r>
      <w:proofErr w:type="gramEnd"/>
      <w:r w:rsidRPr="00B142D2">
        <w:rPr>
          <w:rFonts w:ascii="Book Antiqua" w:eastAsia="宋体" w:hAnsi="Book Antiqua" w:cs="宋体"/>
          <w:sz w:val="24"/>
          <w:szCs w:val="24"/>
          <w:lang w:val="en-US" w:eastAsia="zh-CN"/>
        </w:rPr>
        <w:t> </w:t>
      </w:r>
      <w:r w:rsidRPr="00B142D2">
        <w:rPr>
          <w:rFonts w:ascii="Book Antiqua" w:eastAsia="宋体" w:hAnsi="Book Antiqua" w:cs="宋体"/>
          <w:i/>
          <w:iCs/>
          <w:sz w:val="24"/>
          <w:szCs w:val="24"/>
          <w:lang w:val="en-US" w:eastAsia="zh-CN"/>
        </w:rPr>
        <w:t xml:space="preserve">Am J </w:t>
      </w:r>
      <w:proofErr w:type="spellStart"/>
      <w:r w:rsidRPr="00B142D2">
        <w:rPr>
          <w:rFonts w:ascii="Book Antiqua" w:eastAsia="宋体" w:hAnsi="Book Antiqua" w:cs="宋体"/>
          <w:i/>
          <w:iCs/>
          <w:sz w:val="24"/>
          <w:szCs w:val="24"/>
          <w:lang w:val="en-US" w:eastAsia="zh-CN"/>
        </w:rPr>
        <w:t>Cardiol</w:t>
      </w:r>
      <w:proofErr w:type="spellEnd"/>
      <w:r w:rsidRPr="00B142D2">
        <w:rPr>
          <w:rFonts w:ascii="Book Antiqua" w:eastAsia="宋体" w:hAnsi="Book Antiqua" w:cs="宋体"/>
          <w:sz w:val="24"/>
          <w:szCs w:val="24"/>
          <w:lang w:val="en-US" w:eastAsia="zh-CN"/>
        </w:rPr>
        <w:t> 2004; </w:t>
      </w:r>
      <w:r w:rsidRPr="00B142D2">
        <w:rPr>
          <w:rFonts w:ascii="Book Antiqua" w:eastAsia="宋体" w:hAnsi="Book Antiqua" w:cs="宋体"/>
          <w:b/>
          <w:bCs/>
          <w:sz w:val="24"/>
          <w:szCs w:val="24"/>
          <w:lang w:val="en-US" w:eastAsia="zh-CN"/>
        </w:rPr>
        <w:t>93</w:t>
      </w:r>
      <w:r w:rsidRPr="00B142D2">
        <w:rPr>
          <w:rFonts w:ascii="Book Antiqua" w:eastAsia="宋体" w:hAnsi="Book Antiqua" w:cs="宋体"/>
          <w:sz w:val="24"/>
          <w:szCs w:val="24"/>
          <w:lang w:val="en-US" w:eastAsia="zh-CN"/>
        </w:rPr>
        <w:t>: 1092-1096 [PMID: 15110198]</w:t>
      </w:r>
    </w:p>
    <w:p w:rsidR="00E67D6E" w:rsidRPr="00B142D2" w:rsidRDefault="00E67D6E" w:rsidP="00B142D2">
      <w:pPr>
        <w:spacing w:after="0" w:line="360" w:lineRule="auto"/>
        <w:jc w:val="both"/>
        <w:rPr>
          <w:rFonts w:ascii="Book Antiqua" w:eastAsia="宋体" w:hAnsi="Book Antiqua" w:cs="宋体"/>
          <w:sz w:val="24"/>
          <w:szCs w:val="24"/>
          <w:lang w:val="es-ES_tradnl" w:eastAsia="zh-CN"/>
        </w:rPr>
      </w:pPr>
      <w:r w:rsidRPr="00B142D2">
        <w:rPr>
          <w:rFonts w:ascii="Book Antiqua" w:eastAsia="宋体" w:hAnsi="Book Antiqua" w:cs="宋体"/>
          <w:sz w:val="24"/>
          <w:szCs w:val="24"/>
          <w:lang w:val="en-US" w:eastAsia="zh-CN"/>
        </w:rPr>
        <w:t>3</w:t>
      </w:r>
      <w:r w:rsidR="005813FE" w:rsidRPr="00B142D2">
        <w:rPr>
          <w:rFonts w:ascii="Book Antiqua" w:eastAsia="宋体" w:hAnsi="Book Antiqua" w:cs="宋体"/>
          <w:sz w:val="24"/>
          <w:szCs w:val="24"/>
          <w:lang w:val="en-US" w:eastAsia="zh-CN"/>
        </w:rPr>
        <w:t>8</w:t>
      </w:r>
      <w:r w:rsidRPr="00B142D2">
        <w:rPr>
          <w:rFonts w:ascii="Book Antiqua" w:eastAsia="宋体" w:hAnsi="Book Antiqua" w:cs="宋体"/>
          <w:sz w:val="24"/>
          <w:szCs w:val="24"/>
          <w:lang w:val="en-US" w:eastAsia="zh-CN"/>
        </w:rPr>
        <w:t> </w:t>
      </w:r>
      <w:proofErr w:type="spellStart"/>
      <w:r w:rsidRPr="00B142D2">
        <w:rPr>
          <w:rFonts w:ascii="Book Antiqua" w:eastAsia="宋体" w:hAnsi="Book Antiqua" w:cs="宋体"/>
          <w:b/>
          <w:bCs/>
          <w:sz w:val="24"/>
          <w:szCs w:val="24"/>
          <w:lang w:val="en-US" w:eastAsia="zh-CN"/>
        </w:rPr>
        <w:t>Lincoff</w:t>
      </w:r>
      <w:proofErr w:type="spellEnd"/>
      <w:r w:rsidRPr="00B142D2">
        <w:rPr>
          <w:rFonts w:ascii="Book Antiqua" w:eastAsia="宋体" w:hAnsi="Book Antiqua" w:cs="宋体"/>
          <w:b/>
          <w:bCs/>
          <w:sz w:val="24"/>
          <w:szCs w:val="24"/>
          <w:lang w:val="en-US" w:eastAsia="zh-CN"/>
        </w:rPr>
        <w:t xml:space="preserve"> AM</w:t>
      </w:r>
      <w:r w:rsidRPr="00B142D2">
        <w:rPr>
          <w:rFonts w:ascii="Book Antiqua" w:eastAsia="宋体" w:hAnsi="Book Antiqua" w:cs="宋体"/>
          <w:sz w:val="24"/>
          <w:szCs w:val="24"/>
          <w:lang w:val="en-US" w:eastAsia="zh-CN"/>
        </w:rPr>
        <w:t xml:space="preserve">, </w:t>
      </w:r>
      <w:proofErr w:type="spellStart"/>
      <w:r w:rsidRPr="00B142D2">
        <w:rPr>
          <w:rFonts w:ascii="Book Antiqua" w:eastAsia="宋体" w:hAnsi="Book Antiqua" w:cs="宋体"/>
          <w:sz w:val="24"/>
          <w:szCs w:val="24"/>
          <w:lang w:val="en-US" w:eastAsia="zh-CN"/>
        </w:rPr>
        <w:t>Kleiman</w:t>
      </w:r>
      <w:proofErr w:type="spellEnd"/>
      <w:r w:rsidRPr="00B142D2">
        <w:rPr>
          <w:rFonts w:ascii="Book Antiqua" w:eastAsia="宋体" w:hAnsi="Book Antiqua" w:cs="宋体"/>
          <w:sz w:val="24"/>
          <w:szCs w:val="24"/>
          <w:lang w:val="en-US" w:eastAsia="zh-CN"/>
        </w:rPr>
        <w:t xml:space="preserve"> NS, </w:t>
      </w:r>
      <w:proofErr w:type="spellStart"/>
      <w:r w:rsidRPr="00B142D2">
        <w:rPr>
          <w:rFonts w:ascii="Book Antiqua" w:eastAsia="宋体" w:hAnsi="Book Antiqua" w:cs="宋体"/>
          <w:sz w:val="24"/>
          <w:szCs w:val="24"/>
          <w:lang w:val="en-US" w:eastAsia="zh-CN"/>
        </w:rPr>
        <w:t>Kereiakes</w:t>
      </w:r>
      <w:proofErr w:type="spellEnd"/>
      <w:r w:rsidRPr="00B142D2">
        <w:rPr>
          <w:rFonts w:ascii="Book Antiqua" w:eastAsia="宋体" w:hAnsi="Book Antiqua" w:cs="宋体"/>
          <w:sz w:val="24"/>
          <w:szCs w:val="24"/>
          <w:lang w:val="en-US" w:eastAsia="zh-CN"/>
        </w:rPr>
        <w:t xml:space="preserve"> DJ, </w:t>
      </w:r>
      <w:proofErr w:type="spellStart"/>
      <w:r w:rsidRPr="00B142D2">
        <w:rPr>
          <w:rFonts w:ascii="Book Antiqua" w:eastAsia="宋体" w:hAnsi="Book Antiqua" w:cs="宋体"/>
          <w:sz w:val="24"/>
          <w:szCs w:val="24"/>
          <w:lang w:val="en-US" w:eastAsia="zh-CN"/>
        </w:rPr>
        <w:t>Feit</w:t>
      </w:r>
      <w:proofErr w:type="spellEnd"/>
      <w:r w:rsidRPr="00B142D2">
        <w:rPr>
          <w:rFonts w:ascii="Book Antiqua" w:eastAsia="宋体" w:hAnsi="Book Antiqua" w:cs="宋体"/>
          <w:sz w:val="24"/>
          <w:szCs w:val="24"/>
          <w:lang w:val="en-US" w:eastAsia="zh-CN"/>
        </w:rPr>
        <w:t xml:space="preserve"> F, </w:t>
      </w:r>
      <w:proofErr w:type="spellStart"/>
      <w:r w:rsidRPr="00B142D2">
        <w:rPr>
          <w:rFonts w:ascii="Book Antiqua" w:eastAsia="宋体" w:hAnsi="Book Antiqua" w:cs="宋体"/>
          <w:sz w:val="24"/>
          <w:szCs w:val="24"/>
          <w:lang w:val="en-US" w:eastAsia="zh-CN"/>
        </w:rPr>
        <w:t>Bittl</w:t>
      </w:r>
      <w:proofErr w:type="spellEnd"/>
      <w:r w:rsidRPr="00B142D2">
        <w:rPr>
          <w:rFonts w:ascii="Book Antiqua" w:eastAsia="宋体" w:hAnsi="Book Antiqua" w:cs="宋体"/>
          <w:sz w:val="24"/>
          <w:szCs w:val="24"/>
          <w:lang w:val="en-US" w:eastAsia="zh-CN"/>
        </w:rPr>
        <w:t xml:space="preserve"> JA, </w:t>
      </w:r>
      <w:proofErr w:type="spellStart"/>
      <w:r w:rsidRPr="00B142D2">
        <w:rPr>
          <w:rFonts w:ascii="Book Antiqua" w:eastAsia="宋体" w:hAnsi="Book Antiqua" w:cs="宋体"/>
          <w:sz w:val="24"/>
          <w:szCs w:val="24"/>
          <w:lang w:val="en-US" w:eastAsia="zh-CN"/>
        </w:rPr>
        <w:t>Jackman</w:t>
      </w:r>
      <w:proofErr w:type="spellEnd"/>
      <w:r w:rsidRPr="00B142D2">
        <w:rPr>
          <w:rFonts w:ascii="Book Antiqua" w:eastAsia="宋体" w:hAnsi="Book Antiqua" w:cs="宋体"/>
          <w:sz w:val="24"/>
          <w:szCs w:val="24"/>
          <w:lang w:val="en-US" w:eastAsia="zh-CN"/>
        </w:rPr>
        <w:t xml:space="preserve"> JD, </w:t>
      </w:r>
      <w:proofErr w:type="spellStart"/>
      <w:r w:rsidRPr="00B142D2">
        <w:rPr>
          <w:rFonts w:ascii="Book Antiqua" w:eastAsia="宋体" w:hAnsi="Book Antiqua" w:cs="宋体"/>
          <w:sz w:val="24"/>
          <w:szCs w:val="24"/>
          <w:lang w:val="en-US" w:eastAsia="zh-CN"/>
        </w:rPr>
        <w:t>Sarembock</w:t>
      </w:r>
      <w:proofErr w:type="spellEnd"/>
      <w:r w:rsidRPr="00B142D2">
        <w:rPr>
          <w:rFonts w:ascii="Book Antiqua" w:eastAsia="宋体" w:hAnsi="Book Antiqua" w:cs="宋体"/>
          <w:sz w:val="24"/>
          <w:szCs w:val="24"/>
          <w:lang w:val="en-US" w:eastAsia="zh-CN"/>
        </w:rPr>
        <w:t xml:space="preserve"> IJ, Cohen DJ, </w:t>
      </w:r>
      <w:proofErr w:type="spellStart"/>
      <w:r w:rsidRPr="00B142D2">
        <w:rPr>
          <w:rFonts w:ascii="Book Antiqua" w:eastAsia="宋体" w:hAnsi="Book Antiqua" w:cs="宋体"/>
          <w:sz w:val="24"/>
          <w:szCs w:val="24"/>
          <w:lang w:val="en-US" w:eastAsia="zh-CN"/>
        </w:rPr>
        <w:t>Spriggs</w:t>
      </w:r>
      <w:proofErr w:type="spellEnd"/>
      <w:r w:rsidRPr="00B142D2">
        <w:rPr>
          <w:rFonts w:ascii="Book Antiqua" w:eastAsia="宋体" w:hAnsi="Book Antiqua" w:cs="宋体"/>
          <w:sz w:val="24"/>
          <w:szCs w:val="24"/>
          <w:lang w:val="en-US" w:eastAsia="zh-CN"/>
        </w:rPr>
        <w:t xml:space="preserve"> D, </w:t>
      </w:r>
      <w:proofErr w:type="spellStart"/>
      <w:r w:rsidRPr="00B142D2">
        <w:rPr>
          <w:rFonts w:ascii="Book Antiqua" w:eastAsia="宋体" w:hAnsi="Book Antiqua" w:cs="宋体"/>
          <w:sz w:val="24"/>
          <w:szCs w:val="24"/>
          <w:lang w:val="en-US" w:eastAsia="zh-CN"/>
        </w:rPr>
        <w:t>Ebrahimi</w:t>
      </w:r>
      <w:proofErr w:type="spellEnd"/>
      <w:r w:rsidRPr="00B142D2">
        <w:rPr>
          <w:rFonts w:ascii="Book Antiqua" w:eastAsia="宋体" w:hAnsi="Book Antiqua" w:cs="宋体"/>
          <w:sz w:val="24"/>
          <w:szCs w:val="24"/>
          <w:lang w:val="en-US" w:eastAsia="zh-CN"/>
        </w:rPr>
        <w:t xml:space="preserve"> R, Keren G, Carr J, Cohen EA, </w:t>
      </w:r>
      <w:proofErr w:type="spellStart"/>
      <w:r w:rsidRPr="00B142D2">
        <w:rPr>
          <w:rFonts w:ascii="Book Antiqua" w:eastAsia="宋体" w:hAnsi="Book Antiqua" w:cs="宋体"/>
          <w:sz w:val="24"/>
          <w:szCs w:val="24"/>
          <w:lang w:val="en-US" w:eastAsia="zh-CN"/>
        </w:rPr>
        <w:t>Betriu</w:t>
      </w:r>
      <w:proofErr w:type="spellEnd"/>
      <w:r w:rsidRPr="00B142D2">
        <w:rPr>
          <w:rFonts w:ascii="Book Antiqua" w:eastAsia="宋体" w:hAnsi="Book Antiqua" w:cs="宋体"/>
          <w:sz w:val="24"/>
          <w:szCs w:val="24"/>
          <w:lang w:val="en-US" w:eastAsia="zh-CN"/>
        </w:rPr>
        <w:t xml:space="preserve"> A, </w:t>
      </w:r>
      <w:proofErr w:type="spellStart"/>
      <w:r w:rsidRPr="00B142D2">
        <w:rPr>
          <w:rFonts w:ascii="Book Antiqua" w:eastAsia="宋体" w:hAnsi="Book Antiqua" w:cs="宋体"/>
          <w:sz w:val="24"/>
          <w:szCs w:val="24"/>
          <w:lang w:val="en-US" w:eastAsia="zh-CN"/>
        </w:rPr>
        <w:t>Desmet</w:t>
      </w:r>
      <w:proofErr w:type="spellEnd"/>
      <w:r w:rsidRPr="00B142D2">
        <w:rPr>
          <w:rFonts w:ascii="Book Antiqua" w:eastAsia="宋体" w:hAnsi="Book Antiqua" w:cs="宋体"/>
          <w:sz w:val="24"/>
          <w:szCs w:val="24"/>
          <w:lang w:val="en-US" w:eastAsia="zh-CN"/>
        </w:rPr>
        <w:t xml:space="preserve"> W, </w:t>
      </w:r>
      <w:proofErr w:type="spellStart"/>
      <w:r w:rsidRPr="00B142D2">
        <w:rPr>
          <w:rFonts w:ascii="Book Antiqua" w:eastAsia="宋体" w:hAnsi="Book Antiqua" w:cs="宋体"/>
          <w:sz w:val="24"/>
          <w:szCs w:val="24"/>
          <w:lang w:val="en-US" w:eastAsia="zh-CN"/>
        </w:rPr>
        <w:t>Rutsch</w:t>
      </w:r>
      <w:proofErr w:type="spellEnd"/>
      <w:r w:rsidRPr="00B142D2">
        <w:rPr>
          <w:rFonts w:ascii="Book Antiqua" w:eastAsia="宋体" w:hAnsi="Book Antiqua" w:cs="宋体"/>
          <w:sz w:val="24"/>
          <w:szCs w:val="24"/>
          <w:lang w:val="en-US" w:eastAsia="zh-CN"/>
        </w:rPr>
        <w:t xml:space="preserve"> W, Wilcox RG, de </w:t>
      </w:r>
      <w:proofErr w:type="spellStart"/>
      <w:r w:rsidRPr="00B142D2">
        <w:rPr>
          <w:rFonts w:ascii="Book Antiqua" w:eastAsia="宋体" w:hAnsi="Book Antiqua" w:cs="宋体"/>
          <w:sz w:val="24"/>
          <w:szCs w:val="24"/>
          <w:lang w:val="en-US" w:eastAsia="zh-CN"/>
        </w:rPr>
        <w:t>Feyter</w:t>
      </w:r>
      <w:proofErr w:type="spellEnd"/>
      <w:r w:rsidRPr="00B142D2">
        <w:rPr>
          <w:rFonts w:ascii="Book Antiqua" w:eastAsia="宋体" w:hAnsi="Book Antiqua" w:cs="宋体"/>
          <w:sz w:val="24"/>
          <w:szCs w:val="24"/>
          <w:lang w:val="en-US" w:eastAsia="zh-CN"/>
        </w:rPr>
        <w:t xml:space="preserve"> PJ, </w:t>
      </w:r>
      <w:proofErr w:type="spellStart"/>
      <w:r w:rsidRPr="00B142D2">
        <w:rPr>
          <w:rFonts w:ascii="Book Antiqua" w:eastAsia="宋体" w:hAnsi="Book Antiqua" w:cs="宋体"/>
          <w:sz w:val="24"/>
          <w:szCs w:val="24"/>
          <w:lang w:val="en-US" w:eastAsia="zh-CN"/>
        </w:rPr>
        <w:t>Vahanian</w:t>
      </w:r>
      <w:proofErr w:type="spellEnd"/>
      <w:r w:rsidRPr="00B142D2">
        <w:rPr>
          <w:rFonts w:ascii="Book Antiqua" w:eastAsia="宋体" w:hAnsi="Book Antiqua" w:cs="宋体"/>
          <w:sz w:val="24"/>
          <w:szCs w:val="24"/>
          <w:lang w:val="en-US" w:eastAsia="zh-CN"/>
        </w:rPr>
        <w:t xml:space="preserve"> A, </w:t>
      </w:r>
      <w:proofErr w:type="spellStart"/>
      <w:r w:rsidRPr="00B142D2">
        <w:rPr>
          <w:rFonts w:ascii="Book Antiqua" w:eastAsia="宋体" w:hAnsi="Book Antiqua" w:cs="宋体"/>
          <w:sz w:val="24"/>
          <w:szCs w:val="24"/>
          <w:lang w:val="en-US" w:eastAsia="zh-CN"/>
        </w:rPr>
        <w:t>Topol</w:t>
      </w:r>
      <w:proofErr w:type="spellEnd"/>
      <w:r w:rsidRPr="00B142D2">
        <w:rPr>
          <w:rFonts w:ascii="Book Antiqua" w:eastAsia="宋体" w:hAnsi="Book Antiqua" w:cs="宋体"/>
          <w:sz w:val="24"/>
          <w:szCs w:val="24"/>
          <w:lang w:val="en-US" w:eastAsia="zh-CN"/>
        </w:rPr>
        <w:t xml:space="preserve"> EJ. Long-term efficacy of </w:t>
      </w:r>
      <w:proofErr w:type="spellStart"/>
      <w:r w:rsidRPr="00B142D2">
        <w:rPr>
          <w:rFonts w:ascii="Book Antiqua" w:eastAsia="宋体" w:hAnsi="Book Antiqua" w:cs="宋体"/>
          <w:sz w:val="24"/>
          <w:szCs w:val="24"/>
          <w:lang w:val="en-US" w:eastAsia="zh-CN"/>
        </w:rPr>
        <w:t>bivalirudin</w:t>
      </w:r>
      <w:proofErr w:type="spellEnd"/>
      <w:r w:rsidRPr="00B142D2">
        <w:rPr>
          <w:rFonts w:ascii="Book Antiqua" w:eastAsia="宋体" w:hAnsi="Book Antiqua" w:cs="宋体"/>
          <w:sz w:val="24"/>
          <w:szCs w:val="24"/>
          <w:lang w:val="en-US" w:eastAsia="zh-CN"/>
        </w:rPr>
        <w:t xml:space="preserve"> and provisional glycoprotein </w:t>
      </w:r>
      <w:proofErr w:type="spellStart"/>
      <w:r w:rsidRPr="00B142D2">
        <w:rPr>
          <w:rFonts w:ascii="Book Antiqua" w:eastAsia="宋体" w:hAnsi="Book Antiqua" w:cs="宋体"/>
          <w:sz w:val="24"/>
          <w:szCs w:val="24"/>
          <w:lang w:val="en-US" w:eastAsia="zh-CN"/>
        </w:rPr>
        <w:t>IIb</w:t>
      </w:r>
      <w:proofErr w:type="spellEnd"/>
      <w:r w:rsidRPr="00B142D2">
        <w:rPr>
          <w:rFonts w:ascii="Book Antiqua" w:eastAsia="宋体" w:hAnsi="Book Antiqua" w:cs="宋体"/>
          <w:sz w:val="24"/>
          <w:szCs w:val="24"/>
          <w:lang w:val="en-US" w:eastAsia="zh-CN"/>
        </w:rPr>
        <w:t>/</w:t>
      </w:r>
      <w:proofErr w:type="spellStart"/>
      <w:r w:rsidRPr="00B142D2">
        <w:rPr>
          <w:rFonts w:ascii="Book Antiqua" w:eastAsia="宋体" w:hAnsi="Book Antiqua" w:cs="宋体"/>
          <w:sz w:val="24"/>
          <w:szCs w:val="24"/>
          <w:lang w:val="en-US" w:eastAsia="zh-CN"/>
        </w:rPr>
        <w:t>IIIa</w:t>
      </w:r>
      <w:proofErr w:type="spellEnd"/>
      <w:r w:rsidRPr="00B142D2">
        <w:rPr>
          <w:rFonts w:ascii="Book Antiqua" w:eastAsia="宋体" w:hAnsi="Book Antiqua" w:cs="宋体"/>
          <w:sz w:val="24"/>
          <w:szCs w:val="24"/>
          <w:lang w:val="en-US" w:eastAsia="zh-CN"/>
        </w:rPr>
        <w:t xml:space="preserve"> blockade vs heparin and planned glycoprotein </w:t>
      </w:r>
      <w:proofErr w:type="spellStart"/>
      <w:r w:rsidRPr="00B142D2">
        <w:rPr>
          <w:rFonts w:ascii="Book Antiqua" w:eastAsia="宋体" w:hAnsi="Book Antiqua" w:cs="宋体"/>
          <w:sz w:val="24"/>
          <w:szCs w:val="24"/>
          <w:lang w:val="en-US" w:eastAsia="zh-CN"/>
        </w:rPr>
        <w:t>IIb</w:t>
      </w:r>
      <w:proofErr w:type="spellEnd"/>
      <w:r w:rsidRPr="00B142D2">
        <w:rPr>
          <w:rFonts w:ascii="Book Antiqua" w:eastAsia="宋体" w:hAnsi="Book Antiqua" w:cs="宋体"/>
          <w:sz w:val="24"/>
          <w:szCs w:val="24"/>
          <w:lang w:val="en-US" w:eastAsia="zh-CN"/>
        </w:rPr>
        <w:t>/</w:t>
      </w:r>
      <w:proofErr w:type="spellStart"/>
      <w:r w:rsidRPr="00B142D2">
        <w:rPr>
          <w:rFonts w:ascii="Book Antiqua" w:eastAsia="宋体" w:hAnsi="Book Antiqua" w:cs="宋体"/>
          <w:sz w:val="24"/>
          <w:szCs w:val="24"/>
          <w:lang w:val="en-US" w:eastAsia="zh-CN"/>
        </w:rPr>
        <w:t>IIIa</w:t>
      </w:r>
      <w:proofErr w:type="spellEnd"/>
      <w:r w:rsidRPr="00B142D2">
        <w:rPr>
          <w:rFonts w:ascii="Book Antiqua" w:eastAsia="宋体" w:hAnsi="Book Antiqua" w:cs="宋体"/>
          <w:sz w:val="24"/>
          <w:szCs w:val="24"/>
          <w:lang w:val="en-US" w:eastAsia="zh-CN"/>
        </w:rPr>
        <w:t xml:space="preserve"> blockade during percutaneous coronary revascularization: REPLACE-2 randomized trial. </w:t>
      </w:r>
      <w:r w:rsidRPr="00B142D2">
        <w:rPr>
          <w:rFonts w:ascii="Book Antiqua" w:eastAsia="宋体" w:hAnsi="Book Antiqua" w:cs="宋体"/>
          <w:i/>
          <w:iCs/>
          <w:sz w:val="24"/>
          <w:szCs w:val="24"/>
          <w:lang w:val="es-ES_tradnl" w:eastAsia="zh-CN"/>
        </w:rPr>
        <w:t>JAMA</w:t>
      </w:r>
      <w:r w:rsidRPr="00B142D2">
        <w:rPr>
          <w:rFonts w:ascii="Book Antiqua" w:eastAsia="宋体" w:hAnsi="Book Antiqua" w:cs="宋体"/>
          <w:sz w:val="24"/>
          <w:szCs w:val="24"/>
          <w:lang w:val="es-ES_tradnl" w:eastAsia="zh-CN"/>
        </w:rPr>
        <w:t> 2004; </w:t>
      </w:r>
      <w:r w:rsidRPr="00B142D2">
        <w:rPr>
          <w:rFonts w:ascii="Book Antiqua" w:eastAsia="宋体" w:hAnsi="Book Antiqua" w:cs="宋体"/>
          <w:b/>
          <w:bCs/>
          <w:sz w:val="24"/>
          <w:szCs w:val="24"/>
          <w:lang w:val="es-ES_tradnl" w:eastAsia="zh-CN"/>
        </w:rPr>
        <w:t>292</w:t>
      </w:r>
      <w:r w:rsidRPr="00B142D2">
        <w:rPr>
          <w:rFonts w:ascii="Book Antiqua" w:eastAsia="宋体" w:hAnsi="Book Antiqua" w:cs="宋体"/>
          <w:sz w:val="24"/>
          <w:szCs w:val="24"/>
          <w:lang w:val="es-ES_tradnl" w:eastAsia="zh-CN"/>
        </w:rPr>
        <w:t>: 696-703 [PMID: 15304466]</w:t>
      </w:r>
    </w:p>
    <w:p w:rsidR="00E67D6E" w:rsidRPr="00B142D2" w:rsidRDefault="00E67D6E" w:rsidP="00B142D2">
      <w:pPr>
        <w:spacing w:after="0" w:line="360" w:lineRule="auto"/>
        <w:jc w:val="both"/>
        <w:rPr>
          <w:rFonts w:ascii="Book Antiqua" w:eastAsia="宋体" w:hAnsi="Book Antiqua" w:cs="宋体"/>
          <w:sz w:val="24"/>
          <w:szCs w:val="24"/>
          <w:lang w:val="es-ES_tradnl" w:eastAsia="zh-CN"/>
        </w:rPr>
      </w:pPr>
      <w:r w:rsidRPr="00B142D2">
        <w:rPr>
          <w:rFonts w:ascii="Book Antiqua" w:eastAsia="宋体" w:hAnsi="Book Antiqua" w:cs="宋体"/>
          <w:sz w:val="24"/>
          <w:szCs w:val="24"/>
          <w:lang w:val="es-ES_tradnl" w:eastAsia="zh-CN"/>
        </w:rPr>
        <w:t>3</w:t>
      </w:r>
      <w:r w:rsidR="005813FE" w:rsidRPr="00B142D2">
        <w:rPr>
          <w:rFonts w:ascii="Book Antiqua" w:eastAsia="宋体" w:hAnsi="Book Antiqua" w:cs="宋体"/>
          <w:sz w:val="24"/>
          <w:szCs w:val="24"/>
          <w:lang w:val="es-ES_tradnl" w:eastAsia="zh-CN"/>
        </w:rPr>
        <w:t>9</w:t>
      </w:r>
      <w:r w:rsidRPr="00B142D2">
        <w:rPr>
          <w:rFonts w:ascii="Book Antiqua" w:eastAsia="宋体" w:hAnsi="Book Antiqua" w:cs="宋体"/>
          <w:sz w:val="24"/>
          <w:szCs w:val="24"/>
          <w:lang w:val="es-ES_tradnl" w:eastAsia="zh-CN"/>
        </w:rPr>
        <w:t> </w:t>
      </w:r>
      <w:r w:rsidRPr="00B142D2">
        <w:rPr>
          <w:rFonts w:ascii="Book Antiqua" w:eastAsia="宋体" w:hAnsi="Book Antiqua" w:cs="宋体"/>
          <w:b/>
          <w:bCs/>
          <w:sz w:val="24"/>
          <w:szCs w:val="24"/>
          <w:lang w:val="es-ES_tradnl" w:eastAsia="zh-CN"/>
        </w:rPr>
        <w:t>Abu-Assi E</w:t>
      </w:r>
      <w:r w:rsidRPr="00B142D2">
        <w:rPr>
          <w:rFonts w:ascii="Book Antiqua" w:eastAsia="宋体" w:hAnsi="Book Antiqua" w:cs="宋体"/>
          <w:sz w:val="24"/>
          <w:szCs w:val="24"/>
          <w:lang w:val="es-ES_tradnl" w:eastAsia="zh-CN"/>
        </w:rPr>
        <w:t xml:space="preserve">, Gracía-Acuña JM, Ferreira-González I, Peña-Gil C, Gayoso-Diz P, González-Juanatey JR. </w:t>
      </w:r>
      <w:r w:rsidRPr="00B142D2">
        <w:rPr>
          <w:rFonts w:ascii="Book Antiqua" w:eastAsia="宋体" w:hAnsi="Book Antiqua" w:cs="宋体"/>
          <w:sz w:val="24"/>
          <w:szCs w:val="24"/>
          <w:lang w:val="en-US" w:eastAsia="zh-CN"/>
        </w:rPr>
        <w:t>Evaluating the Performance of the Can Rapid Risk Stratification of Unstable Angina Patients Suppress Adverse Outcomes With Early Implementation of the ACC/AHA Guidelines (CRUSADE) bleeding score in a contemporary Spanish cohort of patients with non-ST-segment elevation acute myocardial infarction. </w:t>
      </w:r>
      <w:r w:rsidRPr="00B142D2">
        <w:rPr>
          <w:rFonts w:ascii="Book Antiqua" w:eastAsia="宋体" w:hAnsi="Book Antiqua" w:cs="宋体"/>
          <w:i/>
          <w:iCs/>
          <w:sz w:val="24"/>
          <w:szCs w:val="24"/>
          <w:lang w:val="es-ES_tradnl" w:eastAsia="zh-CN"/>
        </w:rPr>
        <w:t>Circulation</w:t>
      </w:r>
      <w:r w:rsidRPr="00B142D2">
        <w:rPr>
          <w:rFonts w:ascii="Book Antiqua" w:eastAsia="宋体" w:hAnsi="Book Antiqua" w:cs="宋体"/>
          <w:sz w:val="24"/>
          <w:szCs w:val="24"/>
          <w:lang w:val="es-ES_tradnl" w:eastAsia="zh-CN"/>
        </w:rPr>
        <w:t> 2010; </w:t>
      </w:r>
      <w:r w:rsidRPr="00B142D2">
        <w:rPr>
          <w:rFonts w:ascii="Book Antiqua" w:eastAsia="宋体" w:hAnsi="Book Antiqua" w:cs="宋体"/>
          <w:b/>
          <w:bCs/>
          <w:sz w:val="24"/>
          <w:szCs w:val="24"/>
          <w:lang w:val="es-ES_tradnl" w:eastAsia="zh-CN"/>
        </w:rPr>
        <w:t>121</w:t>
      </w:r>
      <w:r w:rsidRPr="00B142D2">
        <w:rPr>
          <w:rFonts w:ascii="Book Antiqua" w:eastAsia="宋体" w:hAnsi="Book Antiqua" w:cs="宋体"/>
          <w:sz w:val="24"/>
          <w:szCs w:val="24"/>
          <w:lang w:val="es-ES_tradnl" w:eastAsia="zh-CN"/>
        </w:rPr>
        <w:t>: 2419-2426 [PMID: 20497978 DOI: 10.1161/CIRCULATIONAHA.109.925594]</w:t>
      </w:r>
    </w:p>
    <w:p w:rsidR="00E67D6E" w:rsidRPr="00B142D2" w:rsidRDefault="005813F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s-ES_tradnl" w:eastAsia="zh-CN"/>
        </w:rPr>
        <w:t>40</w:t>
      </w:r>
      <w:r w:rsidR="00E67D6E" w:rsidRPr="00B142D2">
        <w:rPr>
          <w:rFonts w:ascii="Book Antiqua" w:eastAsia="宋体" w:hAnsi="Book Antiqua" w:cs="宋体"/>
          <w:sz w:val="24"/>
          <w:szCs w:val="24"/>
          <w:lang w:val="es-ES_tradnl" w:eastAsia="zh-CN"/>
        </w:rPr>
        <w:t> </w:t>
      </w:r>
      <w:r w:rsidR="00E67D6E" w:rsidRPr="00B142D2">
        <w:rPr>
          <w:rFonts w:ascii="Book Antiqua" w:eastAsia="宋体" w:hAnsi="Book Antiqua" w:cs="宋体"/>
          <w:b/>
          <w:bCs/>
          <w:sz w:val="24"/>
          <w:szCs w:val="24"/>
          <w:lang w:val="es-ES_tradnl" w:eastAsia="zh-CN"/>
        </w:rPr>
        <w:t>Abu-Assi E</w:t>
      </w:r>
      <w:r w:rsidR="00E67D6E" w:rsidRPr="00B142D2">
        <w:rPr>
          <w:rFonts w:ascii="Book Antiqua" w:eastAsia="宋体" w:hAnsi="Book Antiqua" w:cs="宋体"/>
          <w:sz w:val="24"/>
          <w:szCs w:val="24"/>
          <w:lang w:val="es-ES_tradnl" w:eastAsia="zh-CN"/>
        </w:rPr>
        <w:t xml:space="preserve">, Raposeiras-Roubin S, Lear P, Cabanas-Grandío P, Girondo M, Rodríguez-Cordero M, Pereira-López E, Romaní SG, González-Cambeiro C, Alvarez-Alvarez B, García-Acuña JM, González-Juanatey JR. </w:t>
      </w:r>
      <w:r w:rsidR="00E67D6E" w:rsidRPr="00B142D2">
        <w:rPr>
          <w:rFonts w:ascii="Book Antiqua" w:eastAsia="宋体" w:hAnsi="Book Antiqua" w:cs="宋体"/>
          <w:sz w:val="24"/>
          <w:szCs w:val="24"/>
          <w:lang w:val="en-US" w:eastAsia="zh-CN"/>
        </w:rPr>
        <w:t>Comparing the predictive validity of three contemporary bleeding risk scores in acute coronary syndrome. </w:t>
      </w:r>
      <w:proofErr w:type="spellStart"/>
      <w:r w:rsidR="00E67D6E" w:rsidRPr="00B142D2">
        <w:rPr>
          <w:rFonts w:ascii="Book Antiqua" w:eastAsia="宋体" w:hAnsi="Book Antiqua" w:cs="宋体"/>
          <w:i/>
          <w:iCs/>
          <w:sz w:val="24"/>
          <w:szCs w:val="24"/>
          <w:lang w:val="en-US" w:eastAsia="zh-CN"/>
        </w:rPr>
        <w:t>Eur</w:t>
      </w:r>
      <w:proofErr w:type="spellEnd"/>
      <w:r w:rsidR="00E67D6E" w:rsidRPr="00B142D2">
        <w:rPr>
          <w:rFonts w:ascii="Book Antiqua" w:eastAsia="宋体" w:hAnsi="Book Antiqua" w:cs="宋体"/>
          <w:i/>
          <w:iCs/>
          <w:sz w:val="24"/>
          <w:szCs w:val="24"/>
          <w:lang w:val="en-US" w:eastAsia="zh-CN"/>
        </w:rPr>
        <w:t xml:space="preserve"> Heart J Acute </w:t>
      </w:r>
      <w:proofErr w:type="spellStart"/>
      <w:r w:rsidR="00E67D6E" w:rsidRPr="00B142D2">
        <w:rPr>
          <w:rFonts w:ascii="Book Antiqua" w:eastAsia="宋体" w:hAnsi="Book Antiqua" w:cs="宋体"/>
          <w:i/>
          <w:iCs/>
          <w:sz w:val="24"/>
          <w:szCs w:val="24"/>
          <w:lang w:val="en-US" w:eastAsia="zh-CN"/>
        </w:rPr>
        <w:t>Cardiovasc</w:t>
      </w:r>
      <w:proofErr w:type="spellEnd"/>
      <w:r w:rsidR="00E67D6E" w:rsidRPr="00B142D2">
        <w:rPr>
          <w:rFonts w:ascii="Book Antiqua" w:eastAsia="宋体" w:hAnsi="Book Antiqua" w:cs="宋体"/>
          <w:i/>
          <w:iCs/>
          <w:sz w:val="24"/>
          <w:szCs w:val="24"/>
          <w:lang w:val="en-US" w:eastAsia="zh-CN"/>
        </w:rPr>
        <w:t xml:space="preserve"> Care</w:t>
      </w:r>
      <w:r w:rsidR="00E67D6E" w:rsidRPr="00B142D2">
        <w:rPr>
          <w:rFonts w:ascii="Book Antiqua" w:eastAsia="宋体" w:hAnsi="Book Antiqua" w:cs="宋体"/>
          <w:sz w:val="24"/>
          <w:szCs w:val="24"/>
          <w:lang w:val="en-US" w:eastAsia="zh-CN"/>
        </w:rPr>
        <w:t> 2012; </w:t>
      </w:r>
      <w:r w:rsidR="00E67D6E" w:rsidRPr="00B142D2">
        <w:rPr>
          <w:rFonts w:ascii="Book Antiqua" w:eastAsia="宋体" w:hAnsi="Book Antiqua" w:cs="宋体"/>
          <w:b/>
          <w:bCs/>
          <w:sz w:val="24"/>
          <w:szCs w:val="24"/>
          <w:lang w:val="en-US" w:eastAsia="zh-CN"/>
        </w:rPr>
        <w:t>1</w:t>
      </w:r>
      <w:r w:rsidR="00E67D6E" w:rsidRPr="00B142D2">
        <w:rPr>
          <w:rFonts w:ascii="Book Antiqua" w:eastAsia="宋体" w:hAnsi="Book Antiqua" w:cs="宋体"/>
          <w:sz w:val="24"/>
          <w:szCs w:val="24"/>
          <w:lang w:val="en-US" w:eastAsia="zh-CN"/>
        </w:rPr>
        <w:t>: 222-231 [PMID: 24062910 DOI: 10.1177/2048872612453924]</w:t>
      </w:r>
    </w:p>
    <w:p w:rsidR="00E67D6E" w:rsidRPr="00B142D2" w:rsidRDefault="00F815ED"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4</w:t>
      </w:r>
      <w:r w:rsidR="005813FE" w:rsidRPr="00B142D2">
        <w:rPr>
          <w:rFonts w:ascii="Book Antiqua" w:eastAsia="宋体" w:hAnsi="Book Antiqua" w:cs="宋体"/>
          <w:sz w:val="24"/>
          <w:szCs w:val="24"/>
          <w:lang w:val="en-US" w:eastAsia="zh-CN"/>
        </w:rPr>
        <w:t>1</w:t>
      </w:r>
      <w:r w:rsidR="00E67D6E" w:rsidRPr="00B142D2">
        <w:rPr>
          <w:rFonts w:ascii="Book Antiqua" w:eastAsia="宋体" w:hAnsi="Book Antiqua" w:cs="宋体"/>
          <w:sz w:val="24"/>
          <w:szCs w:val="24"/>
          <w:lang w:val="en-US" w:eastAsia="zh-CN"/>
        </w:rPr>
        <w:t> </w:t>
      </w:r>
      <w:r w:rsidR="00E67D6E" w:rsidRPr="00B142D2">
        <w:rPr>
          <w:rFonts w:ascii="Book Antiqua" w:eastAsia="宋体" w:hAnsi="Book Antiqua" w:cs="宋体"/>
          <w:b/>
          <w:bCs/>
          <w:sz w:val="24"/>
          <w:szCs w:val="24"/>
          <w:lang w:val="en-US" w:eastAsia="zh-CN"/>
        </w:rPr>
        <w:t>Mehran R</w:t>
      </w:r>
      <w:r w:rsidR="00E67D6E" w:rsidRPr="00B142D2">
        <w:rPr>
          <w:rFonts w:ascii="Book Antiqua" w:eastAsia="宋体" w:hAnsi="Book Antiqua" w:cs="宋体"/>
          <w:sz w:val="24"/>
          <w:szCs w:val="24"/>
          <w:lang w:val="en-US" w:eastAsia="zh-CN"/>
        </w:rPr>
        <w:t xml:space="preserve">, Baber U, </w:t>
      </w:r>
      <w:proofErr w:type="spellStart"/>
      <w:r w:rsidR="00E67D6E" w:rsidRPr="00B142D2">
        <w:rPr>
          <w:rFonts w:ascii="Book Antiqua" w:eastAsia="宋体" w:hAnsi="Book Antiqua" w:cs="宋体"/>
          <w:sz w:val="24"/>
          <w:szCs w:val="24"/>
          <w:lang w:val="en-US" w:eastAsia="zh-CN"/>
        </w:rPr>
        <w:t>Steg</w:t>
      </w:r>
      <w:proofErr w:type="spellEnd"/>
      <w:r w:rsidR="00E67D6E" w:rsidRPr="00B142D2">
        <w:rPr>
          <w:rFonts w:ascii="Book Antiqua" w:eastAsia="宋体" w:hAnsi="Book Antiqua" w:cs="宋体"/>
          <w:sz w:val="24"/>
          <w:szCs w:val="24"/>
          <w:lang w:val="en-US" w:eastAsia="zh-CN"/>
        </w:rPr>
        <w:t xml:space="preserve"> PG, </w:t>
      </w:r>
      <w:proofErr w:type="spellStart"/>
      <w:r w:rsidR="00E67D6E" w:rsidRPr="00B142D2">
        <w:rPr>
          <w:rFonts w:ascii="Book Antiqua" w:eastAsia="宋体" w:hAnsi="Book Antiqua" w:cs="宋体"/>
          <w:sz w:val="24"/>
          <w:szCs w:val="24"/>
          <w:lang w:val="en-US" w:eastAsia="zh-CN"/>
        </w:rPr>
        <w:t>Ariti</w:t>
      </w:r>
      <w:proofErr w:type="spellEnd"/>
      <w:r w:rsidR="00E67D6E" w:rsidRPr="00B142D2">
        <w:rPr>
          <w:rFonts w:ascii="Book Antiqua" w:eastAsia="宋体" w:hAnsi="Book Antiqua" w:cs="宋体"/>
          <w:sz w:val="24"/>
          <w:szCs w:val="24"/>
          <w:lang w:val="en-US" w:eastAsia="zh-CN"/>
        </w:rPr>
        <w:t xml:space="preserve"> C, Weisz G, </w:t>
      </w:r>
      <w:proofErr w:type="spellStart"/>
      <w:r w:rsidR="00E67D6E" w:rsidRPr="00B142D2">
        <w:rPr>
          <w:rFonts w:ascii="Book Antiqua" w:eastAsia="宋体" w:hAnsi="Book Antiqua" w:cs="宋体"/>
          <w:sz w:val="24"/>
          <w:szCs w:val="24"/>
          <w:lang w:val="en-US" w:eastAsia="zh-CN"/>
        </w:rPr>
        <w:t>Witzenbichler</w:t>
      </w:r>
      <w:proofErr w:type="spellEnd"/>
      <w:r w:rsidR="00E67D6E" w:rsidRPr="00B142D2">
        <w:rPr>
          <w:rFonts w:ascii="Book Antiqua" w:eastAsia="宋体" w:hAnsi="Book Antiqua" w:cs="宋体"/>
          <w:sz w:val="24"/>
          <w:szCs w:val="24"/>
          <w:lang w:val="en-US" w:eastAsia="zh-CN"/>
        </w:rPr>
        <w:t xml:space="preserve"> B, Henry TD, </w:t>
      </w:r>
      <w:proofErr w:type="spellStart"/>
      <w:r w:rsidR="00E67D6E" w:rsidRPr="00B142D2">
        <w:rPr>
          <w:rFonts w:ascii="Book Antiqua" w:eastAsia="宋体" w:hAnsi="Book Antiqua" w:cs="宋体"/>
          <w:sz w:val="24"/>
          <w:szCs w:val="24"/>
          <w:lang w:val="en-US" w:eastAsia="zh-CN"/>
        </w:rPr>
        <w:t>Kini</w:t>
      </w:r>
      <w:proofErr w:type="spellEnd"/>
      <w:r w:rsidR="00E67D6E" w:rsidRPr="00B142D2">
        <w:rPr>
          <w:rFonts w:ascii="Book Antiqua" w:eastAsia="宋体" w:hAnsi="Book Antiqua" w:cs="宋体"/>
          <w:sz w:val="24"/>
          <w:szCs w:val="24"/>
          <w:lang w:val="en-US" w:eastAsia="zh-CN"/>
        </w:rPr>
        <w:t xml:space="preserve"> AS, Stuckey T, Cohen DJ, Berger PB, </w:t>
      </w:r>
      <w:proofErr w:type="spellStart"/>
      <w:r w:rsidR="00E67D6E" w:rsidRPr="00B142D2">
        <w:rPr>
          <w:rFonts w:ascii="Book Antiqua" w:eastAsia="宋体" w:hAnsi="Book Antiqua" w:cs="宋体"/>
          <w:sz w:val="24"/>
          <w:szCs w:val="24"/>
          <w:lang w:val="en-US" w:eastAsia="zh-CN"/>
        </w:rPr>
        <w:t>Iakovou</w:t>
      </w:r>
      <w:proofErr w:type="spellEnd"/>
      <w:r w:rsidR="00E67D6E" w:rsidRPr="00B142D2">
        <w:rPr>
          <w:rFonts w:ascii="Book Antiqua" w:eastAsia="宋体" w:hAnsi="Book Antiqua" w:cs="宋体"/>
          <w:sz w:val="24"/>
          <w:szCs w:val="24"/>
          <w:lang w:val="en-US" w:eastAsia="zh-CN"/>
        </w:rPr>
        <w:t xml:space="preserve"> I, </w:t>
      </w:r>
      <w:proofErr w:type="spellStart"/>
      <w:r w:rsidR="00E67D6E" w:rsidRPr="00B142D2">
        <w:rPr>
          <w:rFonts w:ascii="Book Antiqua" w:eastAsia="宋体" w:hAnsi="Book Antiqua" w:cs="宋体"/>
          <w:sz w:val="24"/>
          <w:szCs w:val="24"/>
          <w:lang w:val="en-US" w:eastAsia="zh-CN"/>
        </w:rPr>
        <w:t>Dangas</w:t>
      </w:r>
      <w:proofErr w:type="spellEnd"/>
      <w:r w:rsidR="00E67D6E" w:rsidRPr="00B142D2">
        <w:rPr>
          <w:rFonts w:ascii="Book Antiqua" w:eastAsia="宋体" w:hAnsi="Book Antiqua" w:cs="宋体"/>
          <w:sz w:val="24"/>
          <w:szCs w:val="24"/>
          <w:lang w:val="en-US" w:eastAsia="zh-CN"/>
        </w:rPr>
        <w:t xml:space="preserve"> G, Waksman R, </w:t>
      </w:r>
      <w:proofErr w:type="spellStart"/>
      <w:r w:rsidR="00E67D6E" w:rsidRPr="00B142D2">
        <w:rPr>
          <w:rFonts w:ascii="Book Antiqua" w:eastAsia="宋体" w:hAnsi="Book Antiqua" w:cs="宋体"/>
          <w:sz w:val="24"/>
          <w:szCs w:val="24"/>
          <w:lang w:val="en-US" w:eastAsia="zh-CN"/>
        </w:rPr>
        <w:t>Antoniucci</w:t>
      </w:r>
      <w:proofErr w:type="spellEnd"/>
      <w:r w:rsidR="00E67D6E" w:rsidRPr="00B142D2">
        <w:rPr>
          <w:rFonts w:ascii="Book Antiqua" w:eastAsia="宋体" w:hAnsi="Book Antiqua" w:cs="宋体"/>
          <w:sz w:val="24"/>
          <w:szCs w:val="24"/>
          <w:lang w:val="en-US" w:eastAsia="zh-CN"/>
        </w:rPr>
        <w:t xml:space="preserve"> D, </w:t>
      </w:r>
      <w:proofErr w:type="spellStart"/>
      <w:r w:rsidR="00E67D6E" w:rsidRPr="00B142D2">
        <w:rPr>
          <w:rFonts w:ascii="Book Antiqua" w:eastAsia="宋体" w:hAnsi="Book Antiqua" w:cs="宋体"/>
          <w:sz w:val="24"/>
          <w:szCs w:val="24"/>
          <w:lang w:val="en-US" w:eastAsia="zh-CN"/>
        </w:rPr>
        <w:t>Sartori</w:t>
      </w:r>
      <w:proofErr w:type="spellEnd"/>
      <w:r w:rsidR="00E67D6E" w:rsidRPr="00B142D2">
        <w:rPr>
          <w:rFonts w:ascii="Book Antiqua" w:eastAsia="宋体" w:hAnsi="Book Antiqua" w:cs="宋体"/>
          <w:sz w:val="24"/>
          <w:szCs w:val="24"/>
          <w:lang w:val="en-US" w:eastAsia="zh-CN"/>
        </w:rPr>
        <w:t xml:space="preserve"> S, </w:t>
      </w:r>
      <w:proofErr w:type="spellStart"/>
      <w:r w:rsidR="00E67D6E" w:rsidRPr="00B142D2">
        <w:rPr>
          <w:rFonts w:ascii="Book Antiqua" w:eastAsia="宋体" w:hAnsi="Book Antiqua" w:cs="宋体"/>
          <w:sz w:val="24"/>
          <w:szCs w:val="24"/>
          <w:lang w:val="en-US" w:eastAsia="zh-CN"/>
        </w:rPr>
        <w:t>Krucoff</w:t>
      </w:r>
      <w:proofErr w:type="spellEnd"/>
      <w:r w:rsidR="00E67D6E" w:rsidRPr="00B142D2">
        <w:rPr>
          <w:rFonts w:ascii="Book Antiqua" w:eastAsia="宋体" w:hAnsi="Book Antiqua" w:cs="宋体"/>
          <w:sz w:val="24"/>
          <w:szCs w:val="24"/>
          <w:lang w:val="en-US" w:eastAsia="zh-CN"/>
        </w:rPr>
        <w:t xml:space="preserve"> MW, </w:t>
      </w:r>
      <w:proofErr w:type="spellStart"/>
      <w:r w:rsidR="00E67D6E" w:rsidRPr="00B142D2">
        <w:rPr>
          <w:rFonts w:ascii="Book Antiqua" w:eastAsia="宋体" w:hAnsi="Book Antiqua" w:cs="宋体"/>
          <w:sz w:val="24"/>
          <w:szCs w:val="24"/>
          <w:lang w:val="en-US" w:eastAsia="zh-CN"/>
        </w:rPr>
        <w:t>Hermiller</w:t>
      </w:r>
      <w:proofErr w:type="spellEnd"/>
      <w:r w:rsidR="00E67D6E" w:rsidRPr="00B142D2">
        <w:rPr>
          <w:rFonts w:ascii="Book Antiqua" w:eastAsia="宋体" w:hAnsi="Book Antiqua" w:cs="宋体"/>
          <w:sz w:val="24"/>
          <w:szCs w:val="24"/>
          <w:lang w:val="en-US" w:eastAsia="zh-CN"/>
        </w:rPr>
        <w:t xml:space="preserve"> JB, Shawl F, Gibson CM, </w:t>
      </w:r>
      <w:proofErr w:type="spellStart"/>
      <w:r w:rsidR="00E67D6E" w:rsidRPr="00B142D2">
        <w:rPr>
          <w:rFonts w:ascii="Book Antiqua" w:eastAsia="宋体" w:hAnsi="Book Antiqua" w:cs="宋体"/>
          <w:sz w:val="24"/>
          <w:szCs w:val="24"/>
          <w:lang w:val="en-US" w:eastAsia="zh-CN"/>
        </w:rPr>
        <w:t>Chieffo</w:t>
      </w:r>
      <w:proofErr w:type="spellEnd"/>
      <w:r w:rsidR="00E67D6E" w:rsidRPr="00B142D2">
        <w:rPr>
          <w:rFonts w:ascii="Book Antiqua" w:eastAsia="宋体" w:hAnsi="Book Antiqua" w:cs="宋体"/>
          <w:sz w:val="24"/>
          <w:szCs w:val="24"/>
          <w:lang w:val="en-US" w:eastAsia="zh-CN"/>
        </w:rPr>
        <w:t xml:space="preserve"> A, </w:t>
      </w:r>
      <w:proofErr w:type="spellStart"/>
      <w:r w:rsidR="00E67D6E" w:rsidRPr="00B142D2">
        <w:rPr>
          <w:rFonts w:ascii="Book Antiqua" w:eastAsia="宋体" w:hAnsi="Book Antiqua" w:cs="宋体"/>
          <w:sz w:val="24"/>
          <w:szCs w:val="24"/>
          <w:lang w:val="en-US" w:eastAsia="zh-CN"/>
        </w:rPr>
        <w:t>Alu</w:t>
      </w:r>
      <w:proofErr w:type="spellEnd"/>
      <w:r w:rsidR="00E67D6E" w:rsidRPr="00B142D2">
        <w:rPr>
          <w:rFonts w:ascii="Book Antiqua" w:eastAsia="宋体" w:hAnsi="Book Antiqua" w:cs="宋体"/>
          <w:sz w:val="24"/>
          <w:szCs w:val="24"/>
          <w:lang w:val="en-US" w:eastAsia="zh-CN"/>
        </w:rPr>
        <w:t xml:space="preserve"> M, </w:t>
      </w:r>
      <w:proofErr w:type="spellStart"/>
      <w:r w:rsidR="00E67D6E" w:rsidRPr="00B142D2">
        <w:rPr>
          <w:rFonts w:ascii="Book Antiqua" w:eastAsia="宋体" w:hAnsi="Book Antiqua" w:cs="宋体"/>
          <w:sz w:val="24"/>
          <w:szCs w:val="24"/>
          <w:lang w:val="en-US" w:eastAsia="zh-CN"/>
        </w:rPr>
        <w:t>Moliterno</w:t>
      </w:r>
      <w:proofErr w:type="spellEnd"/>
      <w:r w:rsidR="00E67D6E" w:rsidRPr="00B142D2">
        <w:rPr>
          <w:rFonts w:ascii="Book Antiqua" w:eastAsia="宋体" w:hAnsi="Book Antiqua" w:cs="宋体"/>
          <w:sz w:val="24"/>
          <w:szCs w:val="24"/>
          <w:lang w:val="en-US" w:eastAsia="zh-CN"/>
        </w:rPr>
        <w:t xml:space="preserve"> DJ, Colombo A, </w:t>
      </w:r>
      <w:proofErr w:type="spellStart"/>
      <w:r w:rsidR="00E67D6E" w:rsidRPr="00B142D2">
        <w:rPr>
          <w:rFonts w:ascii="Book Antiqua" w:eastAsia="宋体" w:hAnsi="Book Antiqua" w:cs="宋体"/>
          <w:sz w:val="24"/>
          <w:szCs w:val="24"/>
          <w:lang w:val="en-US" w:eastAsia="zh-CN"/>
        </w:rPr>
        <w:t>Pocock</w:t>
      </w:r>
      <w:proofErr w:type="spellEnd"/>
      <w:r w:rsidR="00E67D6E" w:rsidRPr="00B142D2">
        <w:rPr>
          <w:rFonts w:ascii="Book Antiqua" w:eastAsia="宋体" w:hAnsi="Book Antiqua" w:cs="宋体"/>
          <w:sz w:val="24"/>
          <w:szCs w:val="24"/>
          <w:lang w:val="en-US" w:eastAsia="zh-CN"/>
        </w:rPr>
        <w:t xml:space="preserve"> S. Cessation of dual antiplatelet treatment and cardiac events after percutaneous coronary </w:t>
      </w:r>
      <w:r w:rsidR="00E67D6E" w:rsidRPr="00B142D2">
        <w:rPr>
          <w:rFonts w:ascii="Book Antiqua" w:eastAsia="宋体" w:hAnsi="Book Antiqua" w:cs="宋体"/>
          <w:sz w:val="24"/>
          <w:szCs w:val="24"/>
          <w:lang w:val="en-US" w:eastAsia="zh-CN"/>
        </w:rPr>
        <w:lastRenderedPageBreak/>
        <w:t>intervention (PARIS): 2 year results from a prospective observational study. </w:t>
      </w:r>
      <w:r w:rsidR="00E67D6E" w:rsidRPr="00B142D2">
        <w:rPr>
          <w:rFonts w:ascii="Book Antiqua" w:eastAsia="宋体" w:hAnsi="Book Antiqua" w:cs="宋体"/>
          <w:i/>
          <w:iCs/>
          <w:sz w:val="24"/>
          <w:szCs w:val="24"/>
          <w:lang w:val="en-US" w:eastAsia="zh-CN"/>
        </w:rPr>
        <w:t>Lancet</w:t>
      </w:r>
      <w:r w:rsidR="00E67D6E" w:rsidRPr="00B142D2">
        <w:rPr>
          <w:rFonts w:ascii="Book Antiqua" w:eastAsia="宋体" w:hAnsi="Book Antiqua" w:cs="宋体"/>
          <w:sz w:val="24"/>
          <w:szCs w:val="24"/>
          <w:lang w:val="en-US" w:eastAsia="zh-CN"/>
        </w:rPr>
        <w:t> 2013; </w:t>
      </w:r>
      <w:r w:rsidR="00E67D6E" w:rsidRPr="00B142D2">
        <w:rPr>
          <w:rFonts w:ascii="Book Antiqua" w:eastAsia="宋体" w:hAnsi="Book Antiqua" w:cs="宋体"/>
          <w:b/>
          <w:bCs/>
          <w:sz w:val="24"/>
          <w:szCs w:val="24"/>
          <w:lang w:val="en-US" w:eastAsia="zh-CN"/>
        </w:rPr>
        <w:t>382</w:t>
      </w:r>
      <w:r w:rsidR="00E67D6E" w:rsidRPr="00B142D2">
        <w:rPr>
          <w:rFonts w:ascii="Book Antiqua" w:eastAsia="宋体" w:hAnsi="Book Antiqua" w:cs="宋体"/>
          <w:sz w:val="24"/>
          <w:szCs w:val="24"/>
          <w:lang w:val="en-US" w:eastAsia="zh-CN"/>
        </w:rPr>
        <w:t>: 1714-1722 [PMID: 24004642 DOI: 10.1016/S0140-6736(13)61720-1]</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4</w:t>
      </w:r>
      <w:r w:rsidR="005813FE" w:rsidRPr="00B142D2">
        <w:rPr>
          <w:rFonts w:ascii="Book Antiqua" w:eastAsia="宋体" w:hAnsi="Book Antiqua" w:cs="宋体"/>
          <w:sz w:val="24"/>
          <w:szCs w:val="24"/>
          <w:lang w:val="en-US" w:eastAsia="zh-CN"/>
        </w:rPr>
        <w:t>2</w:t>
      </w:r>
      <w:r w:rsidRPr="00B142D2">
        <w:rPr>
          <w:rFonts w:ascii="Book Antiqua" w:eastAsia="宋体" w:hAnsi="Book Antiqua" w:cs="宋体"/>
          <w:sz w:val="24"/>
          <w:szCs w:val="24"/>
          <w:lang w:val="en-US" w:eastAsia="zh-CN"/>
        </w:rPr>
        <w:t> </w:t>
      </w:r>
      <w:proofErr w:type="spellStart"/>
      <w:r w:rsidRPr="00B142D2">
        <w:rPr>
          <w:rFonts w:ascii="Book Antiqua" w:eastAsia="宋体" w:hAnsi="Book Antiqua" w:cs="宋体"/>
          <w:b/>
          <w:bCs/>
          <w:sz w:val="24"/>
          <w:szCs w:val="24"/>
          <w:lang w:val="en-US" w:eastAsia="zh-CN"/>
        </w:rPr>
        <w:t>Ducrocq</w:t>
      </w:r>
      <w:proofErr w:type="spellEnd"/>
      <w:r w:rsidRPr="00B142D2">
        <w:rPr>
          <w:rFonts w:ascii="Book Antiqua" w:eastAsia="宋体" w:hAnsi="Book Antiqua" w:cs="宋体"/>
          <w:b/>
          <w:bCs/>
          <w:sz w:val="24"/>
          <w:szCs w:val="24"/>
          <w:lang w:val="en-US" w:eastAsia="zh-CN"/>
        </w:rPr>
        <w:t xml:space="preserve"> G</w:t>
      </w:r>
      <w:r w:rsidRPr="00B142D2">
        <w:rPr>
          <w:rFonts w:ascii="Book Antiqua" w:eastAsia="宋体" w:hAnsi="Book Antiqua" w:cs="宋体"/>
          <w:sz w:val="24"/>
          <w:szCs w:val="24"/>
          <w:lang w:val="en-US" w:eastAsia="zh-CN"/>
        </w:rPr>
        <w:t xml:space="preserve">, Wallace JS, Baron G, </w:t>
      </w:r>
      <w:proofErr w:type="spellStart"/>
      <w:r w:rsidRPr="00B142D2">
        <w:rPr>
          <w:rFonts w:ascii="Book Antiqua" w:eastAsia="宋体" w:hAnsi="Book Antiqua" w:cs="宋体"/>
          <w:sz w:val="24"/>
          <w:szCs w:val="24"/>
          <w:lang w:val="en-US" w:eastAsia="zh-CN"/>
        </w:rPr>
        <w:t>Ravaud</w:t>
      </w:r>
      <w:proofErr w:type="spellEnd"/>
      <w:r w:rsidRPr="00B142D2">
        <w:rPr>
          <w:rFonts w:ascii="Book Antiqua" w:eastAsia="宋体" w:hAnsi="Book Antiqua" w:cs="宋体"/>
          <w:sz w:val="24"/>
          <w:szCs w:val="24"/>
          <w:lang w:val="en-US" w:eastAsia="zh-CN"/>
        </w:rPr>
        <w:t xml:space="preserve"> P, </w:t>
      </w:r>
      <w:proofErr w:type="spellStart"/>
      <w:r w:rsidRPr="00B142D2">
        <w:rPr>
          <w:rFonts w:ascii="Book Antiqua" w:eastAsia="宋体" w:hAnsi="Book Antiqua" w:cs="宋体"/>
          <w:sz w:val="24"/>
          <w:szCs w:val="24"/>
          <w:lang w:val="en-US" w:eastAsia="zh-CN"/>
        </w:rPr>
        <w:t>Alberts</w:t>
      </w:r>
      <w:proofErr w:type="spellEnd"/>
      <w:r w:rsidRPr="00B142D2">
        <w:rPr>
          <w:rFonts w:ascii="Book Antiqua" w:eastAsia="宋体" w:hAnsi="Book Antiqua" w:cs="宋体"/>
          <w:sz w:val="24"/>
          <w:szCs w:val="24"/>
          <w:lang w:val="en-US" w:eastAsia="zh-CN"/>
        </w:rPr>
        <w:t xml:space="preserve"> MJ, Wilson PW, </w:t>
      </w:r>
      <w:proofErr w:type="spellStart"/>
      <w:r w:rsidRPr="00B142D2">
        <w:rPr>
          <w:rFonts w:ascii="Book Antiqua" w:eastAsia="宋体" w:hAnsi="Book Antiqua" w:cs="宋体"/>
          <w:sz w:val="24"/>
          <w:szCs w:val="24"/>
          <w:lang w:val="en-US" w:eastAsia="zh-CN"/>
        </w:rPr>
        <w:t>Ohman</w:t>
      </w:r>
      <w:proofErr w:type="spellEnd"/>
      <w:r w:rsidRPr="00B142D2">
        <w:rPr>
          <w:rFonts w:ascii="Book Antiqua" w:eastAsia="宋体" w:hAnsi="Book Antiqua" w:cs="宋体"/>
          <w:sz w:val="24"/>
          <w:szCs w:val="24"/>
          <w:lang w:val="en-US" w:eastAsia="zh-CN"/>
        </w:rPr>
        <w:t xml:space="preserve"> EM, Brennan DM, </w:t>
      </w:r>
      <w:proofErr w:type="spellStart"/>
      <w:r w:rsidRPr="00B142D2">
        <w:rPr>
          <w:rFonts w:ascii="Book Antiqua" w:eastAsia="宋体" w:hAnsi="Book Antiqua" w:cs="宋体"/>
          <w:sz w:val="24"/>
          <w:szCs w:val="24"/>
          <w:lang w:val="en-US" w:eastAsia="zh-CN"/>
        </w:rPr>
        <w:t>D'Agostino</w:t>
      </w:r>
      <w:proofErr w:type="spellEnd"/>
      <w:r w:rsidRPr="00B142D2">
        <w:rPr>
          <w:rFonts w:ascii="Book Antiqua" w:eastAsia="宋体" w:hAnsi="Book Antiqua" w:cs="宋体"/>
          <w:sz w:val="24"/>
          <w:szCs w:val="24"/>
          <w:lang w:val="en-US" w:eastAsia="zh-CN"/>
        </w:rPr>
        <w:t xml:space="preserve"> RB, Bhatt DL, </w:t>
      </w:r>
      <w:proofErr w:type="spellStart"/>
      <w:r w:rsidRPr="00B142D2">
        <w:rPr>
          <w:rFonts w:ascii="Book Antiqua" w:eastAsia="宋体" w:hAnsi="Book Antiqua" w:cs="宋体"/>
          <w:sz w:val="24"/>
          <w:szCs w:val="24"/>
          <w:lang w:val="en-US" w:eastAsia="zh-CN"/>
        </w:rPr>
        <w:t>Steg</w:t>
      </w:r>
      <w:proofErr w:type="spellEnd"/>
      <w:r w:rsidRPr="00B142D2">
        <w:rPr>
          <w:rFonts w:ascii="Book Antiqua" w:eastAsia="宋体" w:hAnsi="Book Antiqua" w:cs="宋体"/>
          <w:sz w:val="24"/>
          <w:szCs w:val="24"/>
          <w:lang w:val="en-US" w:eastAsia="zh-CN"/>
        </w:rPr>
        <w:t xml:space="preserve"> PG. Risk score to predict serious bleeding in stable outpatients with or at risk of </w:t>
      </w:r>
      <w:proofErr w:type="spellStart"/>
      <w:r w:rsidRPr="00B142D2">
        <w:rPr>
          <w:rFonts w:ascii="Book Antiqua" w:eastAsia="宋体" w:hAnsi="Book Antiqua" w:cs="宋体"/>
          <w:sz w:val="24"/>
          <w:szCs w:val="24"/>
          <w:lang w:val="en-US" w:eastAsia="zh-CN"/>
        </w:rPr>
        <w:t>atherothrombosis</w:t>
      </w:r>
      <w:proofErr w:type="spellEnd"/>
      <w:r w:rsidRPr="00B142D2">
        <w:rPr>
          <w:rFonts w:ascii="Book Antiqua" w:eastAsia="宋体" w:hAnsi="Book Antiqua" w:cs="宋体"/>
          <w:sz w:val="24"/>
          <w:szCs w:val="24"/>
          <w:lang w:val="en-US" w:eastAsia="zh-CN"/>
        </w:rPr>
        <w:t>. </w:t>
      </w:r>
      <w:proofErr w:type="spellStart"/>
      <w:r w:rsidRPr="00B142D2">
        <w:rPr>
          <w:rFonts w:ascii="Book Antiqua" w:eastAsia="宋体" w:hAnsi="Book Antiqua" w:cs="宋体"/>
          <w:i/>
          <w:iCs/>
          <w:sz w:val="24"/>
          <w:szCs w:val="24"/>
          <w:lang w:val="en-US" w:eastAsia="zh-CN"/>
        </w:rPr>
        <w:t>Eur</w:t>
      </w:r>
      <w:proofErr w:type="spellEnd"/>
      <w:r w:rsidRPr="00B142D2">
        <w:rPr>
          <w:rFonts w:ascii="Book Antiqua" w:eastAsia="宋体" w:hAnsi="Book Antiqua" w:cs="宋体"/>
          <w:i/>
          <w:iCs/>
          <w:sz w:val="24"/>
          <w:szCs w:val="24"/>
          <w:lang w:val="en-US" w:eastAsia="zh-CN"/>
        </w:rPr>
        <w:t xml:space="preserve"> Heart J</w:t>
      </w:r>
      <w:r w:rsidRPr="00B142D2">
        <w:rPr>
          <w:rFonts w:ascii="Book Antiqua" w:eastAsia="宋体" w:hAnsi="Book Antiqua" w:cs="宋体"/>
          <w:sz w:val="24"/>
          <w:szCs w:val="24"/>
          <w:lang w:val="en-US" w:eastAsia="zh-CN"/>
        </w:rPr>
        <w:t> 2010; </w:t>
      </w:r>
      <w:r w:rsidRPr="00B142D2">
        <w:rPr>
          <w:rFonts w:ascii="Book Antiqua" w:eastAsia="宋体" w:hAnsi="Book Antiqua" w:cs="宋体"/>
          <w:b/>
          <w:bCs/>
          <w:sz w:val="24"/>
          <w:szCs w:val="24"/>
          <w:lang w:val="en-US" w:eastAsia="zh-CN"/>
        </w:rPr>
        <w:t>31</w:t>
      </w:r>
      <w:r w:rsidRPr="00B142D2">
        <w:rPr>
          <w:rFonts w:ascii="Book Antiqua" w:eastAsia="宋体" w:hAnsi="Book Antiqua" w:cs="宋体"/>
          <w:sz w:val="24"/>
          <w:szCs w:val="24"/>
          <w:lang w:val="en-US" w:eastAsia="zh-CN"/>
        </w:rPr>
        <w:t>: 1257-1265 [PMID: 20181681 DOI: 10.1093/</w:t>
      </w:r>
      <w:proofErr w:type="spellStart"/>
      <w:r w:rsidRPr="00B142D2">
        <w:rPr>
          <w:rFonts w:ascii="Book Antiqua" w:eastAsia="宋体" w:hAnsi="Book Antiqua" w:cs="宋体"/>
          <w:sz w:val="24"/>
          <w:szCs w:val="24"/>
          <w:lang w:val="en-US" w:eastAsia="zh-CN"/>
        </w:rPr>
        <w:t>eurheartj</w:t>
      </w:r>
      <w:proofErr w:type="spellEnd"/>
      <w:r w:rsidRPr="00B142D2">
        <w:rPr>
          <w:rFonts w:ascii="Book Antiqua" w:eastAsia="宋体" w:hAnsi="Book Antiqua" w:cs="宋体"/>
          <w:sz w:val="24"/>
          <w:szCs w:val="24"/>
          <w:lang w:val="en-US" w:eastAsia="zh-CN"/>
        </w:rPr>
        <w:t>/</w:t>
      </w:r>
      <w:proofErr w:type="spellStart"/>
      <w:r w:rsidRPr="00B142D2">
        <w:rPr>
          <w:rFonts w:ascii="Book Antiqua" w:eastAsia="宋体" w:hAnsi="Book Antiqua" w:cs="宋体"/>
          <w:sz w:val="24"/>
          <w:szCs w:val="24"/>
          <w:lang w:val="en-US" w:eastAsia="zh-CN"/>
        </w:rPr>
        <w:t>ehq021</w:t>
      </w:r>
      <w:proofErr w:type="spellEnd"/>
      <w:r w:rsidRPr="00B142D2">
        <w:rPr>
          <w:rFonts w:ascii="Book Antiqua" w:eastAsia="宋体" w:hAnsi="Book Antiqua" w:cs="宋体"/>
          <w:sz w:val="24"/>
          <w:szCs w:val="24"/>
          <w:lang w:val="en-US" w:eastAsia="zh-CN"/>
        </w:rPr>
        <w:t>].]</w:t>
      </w:r>
    </w:p>
    <w:p w:rsidR="00E67D6E" w:rsidRPr="00B142D2" w:rsidRDefault="00E67D6E" w:rsidP="00B142D2">
      <w:pPr>
        <w:spacing w:after="0" w:line="360" w:lineRule="auto"/>
        <w:jc w:val="both"/>
        <w:rPr>
          <w:rFonts w:ascii="Book Antiqua" w:eastAsia="宋体" w:hAnsi="Book Antiqua" w:cs="宋体"/>
          <w:sz w:val="24"/>
          <w:szCs w:val="24"/>
          <w:lang w:val="en-US" w:eastAsia="zh-CN"/>
        </w:rPr>
      </w:pPr>
      <w:r w:rsidRPr="00B142D2">
        <w:rPr>
          <w:rFonts w:ascii="Book Antiqua" w:eastAsia="宋体" w:hAnsi="Book Antiqua" w:cs="宋体"/>
          <w:sz w:val="24"/>
          <w:szCs w:val="24"/>
          <w:lang w:val="en-US" w:eastAsia="zh-CN"/>
        </w:rPr>
        <w:t>4</w:t>
      </w:r>
      <w:r w:rsidR="005813FE" w:rsidRPr="00B142D2">
        <w:rPr>
          <w:rFonts w:ascii="Book Antiqua" w:eastAsia="宋体" w:hAnsi="Book Antiqua" w:cs="宋体"/>
          <w:sz w:val="24"/>
          <w:szCs w:val="24"/>
          <w:lang w:val="en-US" w:eastAsia="zh-CN"/>
        </w:rPr>
        <w:t>3</w:t>
      </w:r>
      <w:r w:rsidRPr="00B142D2">
        <w:rPr>
          <w:rFonts w:ascii="Book Antiqua" w:eastAsia="宋体" w:hAnsi="Book Antiqua" w:cs="宋体"/>
          <w:sz w:val="24"/>
          <w:szCs w:val="24"/>
          <w:lang w:val="en-US" w:eastAsia="zh-CN"/>
        </w:rPr>
        <w:t> </w:t>
      </w:r>
      <w:r w:rsidRPr="00B142D2">
        <w:rPr>
          <w:rFonts w:ascii="Book Antiqua" w:eastAsia="宋体" w:hAnsi="Book Antiqua" w:cs="宋体"/>
          <w:b/>
          <w:bCs/>
          <w:sz w:val="24"/>
          <w:szCs w:val="24"/>
          <w:lang w:val="en-US" w:eastAsia="zh-CN"/>
        </w:rPr>
        <w:t>Doyle BJ</w:t>
      </w:r>
      <w:r w:rsidRPr="00B142D2">
        <w:rPr>
          <w:rFonts w:ascii="Book Antiqua" w:eastAsia="宋体" w:hAnsi="Book Antiqua" w:cs="宋体"/>
          <w:sz w:val="24"/>
          <w:szCs w:val="24"/>
          <w:lang w:val="en-US" w:eastAsia="zh-CN"/>
        </w:rPr>
        <w:t xml:space="preserve">, </w:t>
      </w:r>
      <w:proofErr w:type="spellStart"/>
      <w:r w:rsidRPr="00B142D2">
        <w:rPr>
          <w:rFonts w:ascii="Book Antiqua" w:eastAsia="宋体" w:hAnsi="Book Antiqua" w:cs="宋体"/>
          <w:sz w:val="24"/>
          <w:szCs w:val="24"/>
          <w:lang w:val="en-US" w:eastAsia="zh-CN"/>
        </w:rPr>
        <w:t>Rihal</w:t>
      </w:r>
      <w:proofErr w:type="spellEnd"/>
      <w:r w:rsidRPr="00B142D2">
        <w:rPr>
          <w:rFonts w:ascii="Book Antiqua" w:eastAsia="宋体" w:hAnsi="Book Antiqua" w:cs="宋体"/>
          <w:sz w:val="24"/>
          <w:szCs w:val="24"/>
          <w:lang w:val="en-US" w:eastAsia="zh-CN"/>
        </w:rPr>
        <w:t xml:space="preserve"> CS, Gastineau DA, Holmes DR. Bleeding, blood transfusion, and increased mortality after percutaneous coronary intervention: implications for contemporary practice. </w:t>
      </w:r>
      <w:r w:rsidRPr="00B142D2">
        <w:rPr>
          <w:rFonts w:ascii="Book Antiqua" w:eastAsia="宋体" w:hAnsi="Book Antiqua" w:cs="宋体"/>
          <w:i/>
          <w:iCs/>
          <w:sz w:val="24"/>
          <w:szCs w:val="24"/>
          <w:lang w:val="en-US" w:eastAsia="zh-CN"/>
        </w:rPr>
        <w:t xml:space="preserve">J Am </w:t>
      </w:r>
      <w:proofErr w:type="spellStart"/>
      <w:r w:rsidRPr="00B142D2">
        <w:rPr>
          <w:rFonts w:ascii="Book Antiqua" w:eastAsia="宋体" w:hAnsi="Book Antiqua" w:cs="宋体"/>
          <w:i/>
          <w:iCs/>
          <w:sz w:val="24"/>
          <w:szCs w:val="24"/>
          <w:lang w:val="en-US" w:eastAsia="zh-CN"/>
        </w:rPr>
        <w:t>Coll</w:t>
      </w:r>
      <w:proofErr w:type="spellEnd"/>
      <w:r w:rsidRPr="00B142D2">
        <w:rPr>
          <w:rFonts w:ascii="Book Antiqua" w:eastAsia="宋体" w:hAnsi="Book Antiqua" w:cs="宋体"/>
          <w:i/>
          <w:iCs/>
          <w:sz w:val="24"/>
          <w:szCs w:val="24"/>
          <w:lang w:val="en-US" w:eastAsia="zh-CN"/>
        </w:rPr>
        <w:t xml:space="preserve"> </w:t>
      </w:r>
      <w:proofErr w:type="spellStart"/>
      <w:r w:rsidRPr="00B142D2">
        <w:rPr>
          <w:rFonts w:ascii="Book Antiqua" w:eastAsia="宋体" w:hAnsi="Book Antiqua" w:cs="宋体"/>
          <w:i/>
          <w:iCs/>
          <w:sz w:val="24"/>
          <w:szCs w:val="24"/>
          <w:lang w:val="en-US" w:eastAsia="zh-CN"/>
        </w:rPr>
        <w:t>Cardiol</w:t>
      </w:r>
      <w:proofErr w:type="spellEnd"/>
      <w:r w:rsidRPr="00B142D2">
        <w:rPr>
          <w:rFonts w:ascii="Book Antiqua" w:eastAsia="宋体" w:hAnsi="Book Antiqua" w:cs="宋体"/>
          <w:sz w:val="24"/>
          <w:szCs w:val="24"/>
          <w:lang w:val="en-US" w:eastAsia="zh-CN"/>
        </w:rPr>
        <w:t> 2009; </w:t>
      </w:r>
      <w:r w:rsidRPr="00B142D2">
        <w:rPr>
          <w:rFonts w:ascii="Book Antiqua" w:eastAsia="宋体" w:hAnsi="Book Antiqua" w:cs="宋体"/>
          <w:b/>
          <w:bCs/>
          <w:sz w:val="24"/>
          <w:szCs w:val="24"/>
          <w:lang w:val="en-US" w:eastAsia="zh-CN"/>
        </w:rPr>
        <w:t>53</w:t>
      </w:r>
      <w:r w:rsidRPr="00B142D2">
        <w:rPr>
          <w:rFonts w:ascii="Book Antiqua" w:eastAsia="宋体" w:hAnsi="Book Antiqua" w:cs="宋体"/>
          <w:sz w:val="24"/>
          <w:szCs w:val="24"/>
          <w:lang w:val="en-US" w:eastAsia="zh-CN"/>
        </w:rPr>
        <w:t>: 2019-2027 [PMID: 19477350 DOI: 10.1016/j.jacc.2008.12.073]</w:t>
      </w:r>
    </w:p>
    <w:p w:rsidR="00C64D94" w:rsidRPr="00B142D2" w:rsidRDefault="00C64D94" w:rsidP="00B142D2">
      <w:pPr>
        <w:spacing w:after="0" w:line="360" w:lineRule="auto"/>
        <w:jc w:val="both"/>
        <w:rPr>
          <w:rFonts w:ascii="Book Antiqua" w:hAnsi="Book Antiqua" w:cs="Calibri"/>
          <w:b/>
          <w:noProof/>
          <w:sz w:val="24"/>
          <w:szCs w:val="24"/>
          <w:lang w:val="en-US" w:eastAsia="zh-CN"/>
        </w:rPr>
      </w:pPr>
    </w:p>
    <w:p w:rsidR="00C64D94" w:rsidRPr="00B142D2" w:rsidRDefault="00C64D94" w:rsidP="00B142D2">
      <w:pPr>
        <w:pStyle w:val="PlainText"/>
        <w:spacing w:line="360" w:lineRule="auto"/>
        <w:jc w:val="right"/>
        <w:rPr>
          <w:rFonts w:ascii="Book Antiqua" w:hAnsi="Book Antiqua"/>
          <w:b/>
          <w:sz w:val="24"/>
          <w:szCs w:val="24"/>
        </w:rPr>
      </w:pPr>
      <w:r w:rsidRPr="00B142D2">
        <w:rPr>
          <w:rFonts w:ascii="Book Antiqua" w:hAnsi="Book Antiqua"/>
          <w:b/>
          <w:sz w:val="24"/>
          <w:szCs w:val="24"/>
        </w:rPr>
        <w:t xml:space="preserve">P-Reviewer: </w:t>
      </w:r>
      <w:proofErr w:type="spellStart"/>
      <w:r w:rsidRPr="00B142D2">
        <w:rPr>
          <w:rFonts w:ascii="Book Antiqua" w:hAnsi="Book Antiqua"/>
          <w:color w:val="000000"/>
          <w:sz w:val="24"/>
          <w:szCs w:val="24"/>
        </w:rPr>
        <w:t>Berenguer</w:t>
      </w:r>
      <w:proofErr w:type="spellEnd"/>
      <w:r w:rsidRPr="00B142D2">
        <w:rPr>
          <w:rFonts w:ascii="Book Antiqua" w:hAnsi="Book Antiqua"/>
          <w:color w:val="000000"/>
          <w:sz w:val="24"/>
          <w:szCs w:val="24"/>
        </w:rPr>
        <w:t xml:space="preserve"> AB, </w:t>
      </w:r>
      <w:proofErr w:type="spellStart"/>
      <w:r w:rsidRPr="00B142D2">
        <w:rPr>
          <w:rFonts w:ascii="Book Antiqua" w:hAnsi="Book Antiqua"/>
          <w:color w:val="000000"/>
          <w:sz w:val="24"/>
          <w:szCs w:val="24"/>
        </w:rPr>
        <w:t>Sethi</w:t>
      </w:r>
      <w:proofErr w:type="spellEnd"/>
      <w:r w:rsidRPr="00B142D2">
        <w:rPr>
          <w:rFonts w:ascii="Book Antiqua" w:hAnsi="Book Antiqua"/>
          <w:color w:val="000000"/>
          <w:sz w:val="24"/>
          <w:szCs w:val="24"/>
        </w:rPr>
        <w:t xml:space="preserve"> A, Lin GM</w:t>
      </w:r>
      <w:r w:rsidRPr="00B142D2">
        <w:rPr>
          <w:rFonts w:ascii="Book Antiqua" w:hAnsi="Book Antiqua"/>
          <w:b/>
          <w:sz w:val="24"/>
          <w:szCs w:val="24"/>
        </w:rPr>
        <w:t xml:space="preserve"> S-Editor: </w:t>
      </w:r>
      <w:proofErr w:type="spellStart"/>
      <w:r w:rsidRPr="00B142D2">
        <w:rPr>
          <w:rFonts w:ascii="Book Antiqua" w:hAnsi="Book Antiqua"/>
          <w:sz w:val="24"/>
          <w:szCs w:val="24"/>
        </w:rPr>
        <w:t>Ji</w:t>
      </w:r>
      <w:proofErr w:type="spellEnd"/>
      <w:r w:rsidRPr="00B142D2">
        <w:rPr>
          <w:rFonts w:ascii="Book Antiqua" w:hAnsi="Book Antiqua"/>
          <w:sz w:val="24"/>
          <w:szCs w:val="24"/>
        </w:rPr>
        <w:t xml:space="preserve"> FF</w:t>
      </w:r>
      <w:r w:rsidRPr="00B142D2">
        <w:rPr>
          <w:rFonts w:ascii="Book Antiqua" w:hAnsi="Book Antiqua"/>
          <w:b/>
          <w:sz w:val="24"/>
          <w:szCs w:val="24"/>
        </w:rPr>
        <w:t xml:space="preserve"> L-Editor: E-Editor:</w:t>
      </w:r>
    </w:p>
    <w:p w:rsidR="00C64D94" w:rsidRPr="00B142D2" w:rsidRDefault="00C64D94" w:rsidP="00B142D2">
      <w:pPr>
        <w:spacing w:after="0" w:line="360" w:lineRule="auto"/>
        <w:jc w:val="both"/>
        <w:rPr>
          <w:rFonts w:ascii="Book Antiqua" w:hAnsi="Book Antiqua" w:cs="Arial"/>
          <w:sz w:val="24"/>
          <w:szCs w:val="24"/>
          <w:lang w:val="en-US" w:eastAsia="zh-CN"/>
        </w:rPr>
      </w:pPr>
    </w:p>
    <w:p w:rsidR="00CC38FA" w:rsidRPr="00B142D2" w:rsidRDefault="00CC38FA" w:rsidP="00B142D2">
      <w:pPr>
        <w:spacing w:after="0" w:line="360" w:lineRule="auto"/>
        <w:jc w:val="both"/>
        <w:rPr>
          <w:rFonts w:ascii="Book Antiqua" w:hAnsi="Book Antiqua" w:cs="Arial"/>
          <w:sz w:val="24"/>
          <w:szCs w:val="24"/>
          <w:lang w:val="en-US" w:eastAsia="zh-CN"/>
        </w:rPr>
      </w:pPr>
    </w:p>
    <w:p w:rsidR="00C64D94" w:rsidRPr="00B142D2" w:rsidRDefault="00C64D94" w:rsidP="00B142D2">
      <w:pPr>
        <w:spacing w:after="0" w:line="360" w:lineRule="auto"/>
        <w:jc w:val="both"/>
        <w:rPr>
          <w:rFonts w:ascii="Book Antiqua" w:hAnsi="Book Antiqua"/>
          <w:b/>
          <w:sz w:val="24"/>
          <w:szCs w:val="24"/>
        </w:rPr>
      </w:pPr>
      <w:r w:rsidRPr="00B142D2">
        <w:rPr>
          <w:rFonts w:ascii="Book Antiqua" w:hAnsi="Book Antiqua"/>
          <w:b/>
          <w:sz w:val="24"/>
          <w:szCs w:val="24"/>
        </w:rPr>
        <w:t>Table 1 Bleeding definitions</w:t>
      </w:r>
    </w:p>
    <w:tbl>
      <w:tblPr>
        <w:tblStyle w:val="TableGrid"/>
        <w:tblW w:w="1003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938"/>
      </w:tblGrid>
      <w:tr w:rsidR="00C64D94" w:rsidRPr="00B142D2" w:rsidTr="00C64D94">
        <w:trPr>
          <w:jc w:val="center"/>
        </w:trPr>
        <w:tc>
          <w:tcPr>
            <w:tcW w:w="2093" w:type="dxa"/>
            <w:tcBorders>
              <w:top w:val="single" w:sz="4" w:space="0" w:color="auto"/>
              <w:bottom w:val="single" w:sz="4" w:space="0" w:color="auto"/>
            </w:tcBorders>
            <w:shd w:val="clear" w:color="auto" w:fill="auto"/>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Trial</w:t>
            </w:r>
          </w:p>
        </w:tc>
        <w:tc>
          <w:tcPr>
            <w:tcW w:w="7938" w:type="dxa"/>
            <w:tcBorders>
              <w:top w:val="single" w:sz="4" w:space="0" w:color="auto"/>
              <w:bottom w:val="single" w:sz="4" w:space="0" w:color="auto"/>
            </w:tcBorders>
            <w:shd w:val="clear" w:color="auto" w:fill="auto"/>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Definition</w:t>
            </w:r>
          </w:p>
        </w:tc>
      </w:tr>
      <w:tr w:rsidR="00C64D94" w:rsidRPr="00B142D2" w:rsidTr="00C64D94">
        <w:trPr>
          <w:jc w:val="center"/>
        </w:trPr>
        <w:tc>
          <w:tcPr>
            <w:tcW w:w="2093" w:type="dxa"/>
            <w:vMerge w:val="restart"/>
            <w:tcBorders>
              <w:top w:val="single" w:sz="4" w:space="0" w:color="auto"/>
            </w:tcBorders>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TIMI</w:t>
            </w:r>
          </w:p>
        </w:tc>
        <w:tc>
          <w:tcPr>
            <w:tcW w:w="7938" w:type="dxa"/>
            <w:tcBorders>
              <w:top w:val="single" w:sz="4" w:space="0" w:color="auto"/>
            </w:tcBorders>
            <w:shd w:val="clear" w:color="auto" w:fill="auto"/>
          </w:tcPr>
          <w:p w:rsidR="00C64D94" w:rsidRPr="00B142D2" w:rsidRDefault="00C64D94" w:rsidP="00B142D2">
            <w:pPr>
              <w:spacing w:line="360" w:lineRule="auto"/>
              <w:jc w:val="both"/>
              <w:rPr>
                <w:rFonts w:ascii="Book Antiqua" w:hAnsi="Book Antiqua"/>
                <w:sz w:val="24"/>
                <w:szCs w:val="24"/>
                <w:lang w:val="en-US"/>
              </w:rPr>
            </w:pPr>
            <w:r w:rsidRPr="00B142D2">
              <w:rPr>
                <w:rFonts w:ascii="Book Antiqua" w:hAnsi="Book Antiqua"/>
                <w:sz w:val="24"/>
                <w:szCs w:val="24"/>
                <w:lang w:val="en-US"/>
              </w:rPr>
              <w:t>Major bleeding: Intracranial hemorrhage or decrease of 5 g/</w:t>
            </w:r>
            <w:proofErr w:type="spellStart"/>
            <w:r w:rsidRPr="00B142D2">
              <w:rPr>
                <w:rFonts w:ascii="Book Antiqua" w:hAnsi="Book Antiqua"/>
                <w:sz w:val="24"/>
                <w:szCs w:val="24"/>
                <w:lang w:val="en-US"/>
              </w:rPr>
              <w:t>dL</w:t>
            </w:r>
            <w:proofErr w:type="spellEnd"/>
            <w:r w:rsidRPr="00B142D2">
              <w:rPr>
                <w:rFonts w:ascii="Book Antiqua" w:hAnsi="Book Antiqua"/>
                <w:sz w:val="24"/>
                <w:szCs w:val="24"/>
                <w:lang w:val="en-US"/>
              </w:rPr>
              <w:t xml:space="preserve"> in hemoglobin or 15% in hematocrit </w:t>
            </w:r>
          </w:p>
        </w:tc>
      </w:tr>
      <w:tr w:rsidR="00C64D94" w:rsidRPr="00B142D2" w:rsidTr="00C64D94">
        <w:trPr>
          <w:jc w:val="center"/>
        </w:trPr>
        <w:tc>
          <w:tcPr>
            <w:tcW w:w="2093" w:type="dxa"/>
            <w:vMerge/>
            <w:shd w:val="clear" w:color="auto" w:fill="auto"/>
            <w:vAlign w:val="center"/>
          </w:tcPr>
          <w:p w:rsidR="00C64D94" w:rsidRPr="00B142D2" w:rsidRDefault="00C64D94" w:rsidP="00B142D2">
            <w:pPr>
              <w:spacing w:line="360" w:lineRule="auto"/>
              <w:jc w:val="both"/>
              <w:rPr>
                <w:rFonts w:ascii="Book Antiqua" w:hAnsi="Book Antiqua"/>
                <w:b/>
                <w:sz w:val="24"/>
                <w:szCs w:val="24"/>
                <w:lang w:val="en-US"/>
              </w:rPr>
            </w:pPr>
          </w:p>
        </w:tc>
        <w:tc>
          <w:tcPr>
            <w:tcW w:w="7938" w:type="dxa"/>
            <w:shd w:val="clear" w:color="auto" w:fill="auto"/>
          </w:tcPr>
          <w:p w:rsidR="00C64D94" w:rsidRPr="00B142D2" w:rsidRDefault="00C64D94" w:rsidP="00B142D2">
            <w:pPr>
              <w:spacing w:line="360" w:lineRule="auto"/>
              <w:jc w:val="both"/>
              <w:rPr>
                <w:rFonts w:ascii="Book Antiqua" w:hAnsi="Book Antiqua"/>
                <w:sz w:val="24"/>
                <w:szCs w:val="24"/>
                <w:lang w:val="en-US"/>
              </w:rPr>
            </w:pPr>
            <w:r w:rsidRPr="00B142D2">
              <w:rPr>
                <w:rFonts w:ascii="Book Antiqua" w:hAnsi="Book Antiqua"/>
                <w:sz w:val="24"/>
                <w:szCs w:val="24"/>
                <w:lang w:val="en-US"/>
              </w:rPr>
              <w:t>Minor bleeding: Decrease of 3 g/</w:t>
            </w:r>
            <w:proofErr w:type="spellStart"/>
            <w:r w:rsidRPr="00B142D2">
              <w:rPr>
                <w:rFonts w:ascii="Book Antiqua" w:hAnsi="Book Antiqua"/>
                <w:sz w:val="24"/>
                <w:szCs w:val="24"/>
                <w:lang w:val="en-US"/>
              </w:rPr>
              <w:t>dL</w:t>
            </w:r>
            <w:proofErr w:type="spellEnd"/>
            <w:r w:rsidRPr="00B142D2">
              <w:rPr>
                <w:rFonts w:ascii="Book Antiqua" w:hAnsi="Book Antiqua"/>
                <w:sz w:val="24"/>
                <w:szCs w:val="24"/>
                <w:lang w:val="en-US"/>
              </w:rPr>
              <w:t xml:space="preserve"> in hemoglobin with known source of blood los </w:t>
            </w:r>
            <w:proofErr w:type="spellStart"/>
            <w:r w:rsidRPr="00B142D2">
              <w:rPr>
                <w:rFonts w:ascii="Book Antiqua" w:hAnsi="Book Antiqua"/>
                <w:sz w:val="24"/>
                <w:szCs w:val="24"/>
                <w:lang w:val="en-US"/>
              </w:rPr>
              <w:t>sor</w:t>
            </w:r>
            <w:proofErr w:type="spellEnd"/>
            <w:r w:rsidRPr="00B142D2">
              <w:rPr>
                <w:rFonts w:ascii="Book Antiqua" w:hAnsi="Book Antiqua"/>
                <w:sz w:val="24"/>
                <w:szCs w:val="24"/>
                <w:lang w:val="en-US"/>
              </w:rPr>
              <w:t xml:space="preserve"> decrease of 4 g/</w:t>
            </w:r>
            <w:proofErr w:type="spellStart"/>
            <w:r w:rsidRPr="00B142D2">
              <w:rPr>
                <w:rFonts w:ascii="Book Antiqua" w:hAnsi="Book Antiqua"/>
                <w:sz w:val="24"/>
                <w:szCs w:val="24"/>
                <w:lang w:val="en-US"/>
              </w:rPr>
              <w:t>dL</w:t>
            </w:r>
            <w:proofErr w:type="spellEnd"/>
            <w:r w:rsidRPr="00B142D2">
              <w:rPr>
                <w:rFonts w:ascii="Book Antiqua" w:hAnsi="Book Antiqua"/>
                <w:sz w:val="24"/>
                <w:szCs w:val="24"/>
                <w:lang w:val="en-US"/>
              </w:rPr>
              <w:t xml:space="preserve"> in hemoglobin </w:t>
            </w:r>
            <w:proofErr w:type="spellStart"/>
            <w:r w:rsidRPr="00B142D2">
              <w:rPr>
                <w:rFonts w:ascii="Book Antiqua" w:hAnsi="Book Antiqua"/>
                <w:sz w:val="24"/>
                <w:szCs w:val="24"/>
                <w:lang w:val="en-US"/>
              </w:rPr>
              <w:t>withoun</w:t>
            </w:r>
            <w:proofErr w:type="spellEnd"/>
            <w:r w:rsidRPr="00B142D2">
              <w:rPr>
                <w:rFonts w:ascii="Book Antiqua" w:hAnsi="Book Antiqua"/>
                <w:sz w:val="24"/>
                <w:szCs w:val="24"/>
                <w:lang w:val="en-US"/>
              </w:rPr>
              <w:t xml:space="preserve"> known source of blood loss</w:t>
            </w:r>
          </w:p>
        </w:tc>
      </w:tr>
      <w:tr w:rsidR="00C64D94" w:rsidRPr="00B142D2" w:rsidTr="00C64D94">
        <w:trPr>
          <w:trHeight w:val="70"/>
          <w:jc w:val="center"/>
        </w:trPr>
        <w:tc>
          <w:tcPr>
            <w:tcW w:w="2093" w:type="dxa"/>
            <w:vMerge w:val="restart"/>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GUSTO</w:t>
            </w:r>
          </w:p>
        </w:tc>
        <w:tc>
          <w:tcPr>
            <w:tcW w:w="7938" w:type="dxa"/>
            <w:shd w:val="clear" w:color="auto" w:fill="auto"/>
          </w:tcPr>
          <w:p w:rsidR="00C64D94" w:rsidRPr="00B142D2" w:rsidRDefault="00C64D94" w:rsidP="00B142D2">
            <w:pPr>
              <w:autoSpaceDE w:val="0"/>
              <w:autoSpaceDN w:val="0"/>
              <w:adjustRightInd w:val="0"/>
              <w:spacing w:line="360" w:lineRule="auto"/>
              <w:jc w:val="both"/>
              <w:rPr>
                <w:rFonts w:ascii="Book Antiqua" w:hAnsi="Book Antiqua"/>
                <w:sz w:val="24"/>
                <w:szCs w:val="24"/>
                <w:lang w:val="en-US"/>
              </w:rPr>
            </w:pPr>
            <w:r w:rsidRPr="00B142D2">
              <w:rPr>
                <w:rFonts w:ascii="Book Antiqua" w:hAnsi="Book Antiqua"/>
                <w:sz w:val="24"/>
                <w:szCs w:val="24"/>
                <w:lang w:val="en-US"/>
              </w:rPr>
              <w:t xml:space="preserve">Major bleeding: Fatal, intracranial, Retroperitoneal, intraocular leading to </w:t>
            </w:r>
            <w:proofErr w:type="spellStart"/>
            <w:r w:rsidRPr="00B142D2">
              <w:rPr>
                <w:rFonts w:ascii="Book Antiqua" w:hAnsi="Book Antiqua"/>
                <w:sz w:val="24"/>
                <w:szCs w:val="24"/>
                <w:lang w:val="en-US"/>
              </w:rPr>
              <w:t>visión</w:t>
            </w:r>
            <w:proofErr w:type="spellEnd"/>
            <w:r w:rsidRPr="00B142D2">
              <w:rPr>
                <w:rFonts w:ascii="Book Antiqua" w:hAnsi="Book Antiqua"/>
                <w:sz w:val="24"/>
                <w:szCs w:val="24"/>
                <w:lang w:val="en-US"/>
              </w:rPr>
              <w:t xml:space="preserve"> loss, or transfusion of 2 U</w:t>
            </w:r>
          </w:p>
        </w:tc>
      </w:tr>
      <w:tr w:rsidR="00C64D94" w:rsidRPr="00B142D2" w:rsidTr="00C64D94">
        <w:trPr>
          <w:jc w:val="center"/>
        </w:trPr>
        <w:tc>
          <w:tcPr>
            <w:tcW w:w="2093" w:type="dxa"/>
            <w:vMerge/>
            <w:shd w:val="clear" w:color="auto" w:fill="auto"/>
            <w:vAlign w:val="center"/>
          </w:tcPr>
          <w:p w:rsidR="00C64D94" w:rsidRPr="00B142D2" w:rsidRDefault="00C64D94" w:rsidP="00B142D2">
            <w:pPr>
              <w:spacing w:line="360" w:lineRule="auto"/>
              <w:jc w:val="both"/>
              <w:rPr>
                <w:rFonts w:ascii="Book Antiqua" w:hAnsi="Book Antiqua"/>
                <w:b/>
                <w:sz w:val="24"/>
                <w:szCs w:val="24"/>
                <w:lang w:val="en-US"/>
              </w:rPr>
            </w:pPr>
          </w:p>
        </w:tc>
        <w:tc>
          <w:tcPr>
            <w:tcW w:w="7938" w:type="dxa"/>
            <w:shd w:val="clear" w:color="auto" w:fill="auto"/>
          </w:tcPr>
          <w:p w:rsidR="00C64D94" w:rsidRPr="00B142D2" w:rsidRDefault="00C64D94" w:rsidP="00B142D2">
            <w:pPr>
              <w:autoSpaceDE w:val="0"/>
              <w:autoSpaceDN w:val="0"/>
              <w:adjustRightInd w:val="0"/>
              <w:spacing w:line="360" w:lineRule="auto"/>
              <w:jc w:val="both"/>
              <w:rPr>
                <w:rFonts w:ascii="Book Antiqua" w:hAnsi="Book Antiqua"/>
                <w:sz w:val="24"/>
                <w:szCs w:val="24"/>
                <w:lang w:val="en-US"/>
              </w:rPr>
            </w:pPr>
            <w:r w:rsidRPr="00B142D2">
              <w:rPr>
                <w:rFonts w:ascii="Book Antiqua" w:hAnsi="Book Antiqua"/>
                <w:sz w:val="24"/>
                <w:szCs w:val="24"/>
                <w:lang w:val="en-US"/>
              </w:rPr>
              <w:t>Minor bleeding: any clinically significant bleeding not meeting major criteria leading to study drug interruption, surgery, or transfusion of 1 U of blood</w:t>
            </w:r>
          </w:p>
        </w:tc>
      </w:tr>
      <w:tr w:rsidR="00C64D94" w:rsidRPr="00B142D2" w:rsidTr="00C64D94">
        <w:trPr>
          <w:jc w:val="center"/>
        </w:trPr>
        <w:tc>
          <w:tcPr>
            <w:tcW w:w="2093" w:type="dxa"/>
            <w:vMerge w:val="restart"/>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ACUITY</w:t>
            </w:r>
          </w:p>
        </w:tc>
        <w:tc>
          <w:tcPr>
            <w:tcW w:w="7938" w:type="dxa"/>
            <w:shd w:val="clear" w:color="auto" w:fill="auto"/>
          </w:tcPr>
          <w:p w:rsidR="00C64D94" w:rsidRPr="00B142D2" w:rsidRDefault="00C64D94" w:rsidP="00B142D2">
            <w:pPr>
              <w:autoSpaceDE w:val="0"/>
              <w:autoSpaceDN w:val="0"/>
              <w:adjustRightInd w:val="0"/>
              <w:spacing w:line="360" w:lineRule="auto"/>
              <w:jc w:val="both"/>
              <w:rPr>
                <w:rFonts w:ascii="Book Antiqua" w:hAnsi="Book Antiqua"/>
                <w:sz w:val="24"/>
                <w:szCs w:val="24"/>
                <w:lang w:val="en-US"/>
              </w:rPr>
            </w:pPr>
            <w:r w:rsidRPr="00B142D2">
              <w:rPr>
                <w:rFonts w:ascii="Book Antiqua" w:hAnsi="Book Antiqua"/>
                <w:sz w:val="24"/>
                <w:szCs w:val="24"/>
                <w:lang w:val="en-US"/>
              </w:rPr>
              <w:t>Major bleeding: Intracranial or intraocular bleeding, hemorrhage at access site requiring intervention, hematoma ≥</w:t>
            </w:r>
            <w:r w:rsidRPr="00B142D2">
              <w:rPr>
                <w:rFonts w:ascii="Book Antiqua" w:hAnsi="Book Antiqua"/>
                <w:sz w:val="24"/>
                <w:szCs w:val="24"/>
                <w:lang w:val="en-US" w:eastAsia="zh-CN"/>
              </w:rPr>
              <w:t xml:space="preserve"> </w:t>
            </w:r>
            <w:r w:rsidRPr="00B142D2">
              <w:rPr>
                <w:rFonts w:ascii="Book Antiqua" w:hAnsi="Book Antiqua"/>
                <w:sz w:val="24"/>
                <w:szCs w:val="24"/>
                <w:lang w:val="en-US"/>
              </w:rPr>
              <w:t>5 cm, decrease ≥</w:t>
            </w:r>
            <w:r w:rsidRPr="00B142D2">
              <w:rPr>
                <w:rFonts w:ascii="Book Antiqua" w:hAnsi="Book Antiqua"/>
                <w:sz w:val="24"/>
                <w:szCs w:val="24"/>
                <w:lang w:val="en-US" w:eastAsia="zh-CN"/>
              </w:rPr>
              <w:t xml:space="preserve"> </w:t>
            </w:r>
            <w:r w:rsidRPr="00B142D2">
              <w:rPr>
                <w:rFonts w:ascii="Book Antiqua" w:hAnsi="Book Antiqua"/>
                <w:sz w:val="24"/>
                <w:szCs w:val="24"/>
                <w:lang w:val="en-US"/>
              </w:rPr>
              <w:t>4 g/</w:t>
            </w:r>
            <w:proofErr w:type="spellStart"/>
            <w:r w:rsidRPr="00B142D2">
              <w:rPr>
                <w:rFonts w:ascii="Book Antiqua" w:hAnsi="Book Antiqua"/>
                <w:sz w:val="24"/>
                <w:szCs w:val="24"/>
                <w:lang w:val="en-US"/>
              </w:rPr>
              <w:t>dL</w:t>
            </w:r>
            <w:proofErr w:type="spellEnd"/>
            <w:r w:rsidRPr="00B142D2">
              <w:rPr>
                <w:rFonts w:ascii="Book Antiqua" w:hAnsi="Book Antiqua"/>
                <w:sz w:val="24"/>
                <w:szCs w:val="24"/>
                <w:lang w:val="en-US"/>
              </w:rPr>
              <w:t xml:space="preserve"> of hemoglobin without overt bleeding source or ≥</w:t>
            </w:r>
            <w:r w:rsidRPr="00B142D2">
              <w:rPr>
                <w:rFonts w:ascii="Book Antiqua" w:hAnsi="Book Antiqua"/>
                <w:sz w:val="24"/>
                <w:szCs w:val="24"/>
                <w:lang w:val="en-US" w:eastAsia="zh-CN"/>
              </w:rPr>
              <w:t xml:space="preserve"> </w:t>
            </w:r>
            <w:r w:rsidRPr="00B142D2">
              <w:rPr>
                <w:rFonts w:ascii="Book Antiqua" w:hAnsi="Book Antiqua"/>
                <w:sz w:val="24"/>
                <w:szCs w:val="24"/>
                <w:lang w:val="en-US"/>
              </w:rPr>
              <w:t>3 g/</w:t>
            </w:r>
            <w:proofErr w:type="spellStart"/>
            <w:r w:rsidRPr="00B142D2">
              <w:rPr>
                <w:rFonts w:ascii="Book Antiqua" w:hAnsi="Book Antiqua"/>
                <w:sz w:val="24"/>
                <w:szCs w:val="24"/>
                <w:lang w:val="en-US"/>
              </w:rPr>
              <w:t>dL</w:t>
            </w:r>
            <w:proofErr w:type="spellEnd"/>
            <w:r w:rsidRPr="00B142D2">
              <w:rPr>
                <w:rFonts w:ascii="Book Antiqua" w:hAnsi="Book Antiqua"/>
                <w:sz w:val="24"/>
                <w:szCs w:val="24"/>
                <w:lang w:val="en-US"/>
              </w:rPr>
              <w:t xml:space="preserve"> with source, reoperation for bleeding, or transfusion of blood product</w:t>
            </w:r>
          </w:p>
        </w:tc>
      </w:tr>
      <w:tr w:rsidR="00C64D94" w:rsidRPr="00B142D2" w:rsidTr="00C64D94">
        <w:trPr>
          <w:jc w:val="center"/>
        </w:trPr>
        <w:tc>
          <w:tcPr>
            <w:tcW w:w="2093" w:type="dxa"/>
            <w:vMerge/>
            <w:shd w:val="clear" w:color="auto" w:fill="auto"/>
            <w:vAlign w:val="center"/>
          </w:tcPr>
          <w:p w:rsidR="00C64D94" w:rsidRPr="00B142D2" w:rsidRDefault="00C64D94" w:rsidP="00B142D2">
            <w:pPr>
              <w:spacing w:line="360" w:lineRule="auto"/>
              <w:jc w:val="both"/>
              <w:rPr>
                <w:rFonts w:ascii="Book Antiqua" w:hAnsi="Book Antiqua"/>
                <w:b/>
                <w:sz w:val="24"/>
                <w:szCs w:val="24"/>
                <w:lang w:val="en-US"/>
              </w:rPr>
            </w:pPr>
          </w:p>
        </w:tc>
        <w:tc>
          <w:tcPr>
            <w:tcW w:w="7938" w:type="dxa"/>
            <w:shd w:val="clear" w:color="auto" w:fill="auto"/>
          </w:tcPr>
          <w:p w:rsidR="00C64D94" w:rsidRPr="00B142D2" w:rsidRDefault="00C64D94" w:rsidP="00B142D2">
            <w:pPr>
              <w:autoSpaceDE w:val="0"/>
              <w:autoSpaceDN w:val="0"/>
              <w:adjustRightInd w:val="0"/>
              <w:spacing w:line="360" w:lineRule="auto"/>
              <w:jc w:val="both"/>
              <w:rPr>
                <w:rFonts w:ascii="Book Antiqua" w:hAnsi="Book Antiqua"/>
                <w:sz w:val="24"/>
                <w:szCs w:val="24"/>
                <w:lang w:val="en-US"/>
              </w:rPr>
            </w:pPr>
            <w:r w:rsidRPr="00B142D2">
              <w:rPr>
                <w:rFonts w:ascii="Book Antiqua" w:hAnsi="Book Antiqua"/>
                <w:sz w:val="24"/>
                <w:szCs w:val="24"/>
                <w:lang w:val="en-US"/>
              </w:rPr>
              <w:t xml:space="preserve">Minor bleeding: any clinically significant bleeding not meeting major </w:t>
            </w:r>
            <w:r w:rsidRPr="00B142D2">
              <w:rPr>
                <w:rFonts w:ascii="Book Antiqua" w:hAnsi="Book Antiqua"/>
                <w:sz w:val="24"/>
                <w:szCs w:val="24"/>
                <w:lang w:val="en-US"/>
              </w:rPr>
              <w:lastRenderedPageBreak/>
              <w:t>criteria</w:t>
            </w:r>
          </w:p>
        </w:tc>
      </w:tr>
      <w:tr w:rsidR="00C64D94" w:rsidRPr="00B142D2" w:rsidTr="00C64D94">
        <w:trPr>
          <w:jc w:val="center"/>
        </w:trPr>
        <w:tc>
          <w:tcPr>
            <w:tcW w:w="2093" w:type="dxa"/>
            <w:vMerge w:val="restart"/>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lastRenderedPageBreak/>
              <w:t>CRUSADE</w:t>
            </w:r>
          </w:p>
        </w:tc>
        <w:tc>
          <w:tcPr>
            <w:tcW w:w="7938" w:type="dxa"/>
            <w:shd w:val="clear" w:color="auto" w:fill="auto"/>
          </w:tcPr>
          <w:p w:rsidR="00C64D94" w:rsidRPr="00B142D2" w:rsidRDefault="00C64D94" w:rsidP="00B142D2">
            <w:pPr>
              <w:autoSpaceDE w:val="0"/>
              <w:autoSpaceDN w:val="0"/>
              <w:adjustRightInd w:val="0"/>
              <w:spacing w:line="360" w:lineRule="auto"/>
              <w:jc w:val="both"/>
              <w:rPr>
                <w:rFonts w:ascii="Book Antiqua" w:hAnsi="Book Antiqua"/>
                <w:sz w:val="24"/>
                <w:szCs w:val="24"/>
                <w:lang w:val="en-US"/>
              </w:rPr>
            </w:pPr>
            <w:r w:rsidRPr="00B142D2">
              <w:rPr>
                <w:rFonts w:ascii="Book Antiqua" w:hAnsi="Book Antiqua"/>
                <w:sz w:val="24"/>
                <w:szCs w:val="24"/>
                <w:lang w:val="en-US"/>
              </w:rPr>
              <w:t xml:space="preserve">Major bleeding: intracranial hemorrhage, documented retroperitoneal bleed, hematocrit drop </w:t>
            </w:r>
            <w:r w:rsidRPr="00B142D2">
              <w:rPr>
                <w:rFonts w:ascii="Book Antiqua" w:hAnsi="Book Antiqua" w:cstheme="minorHAnsi"/>
                <w:sz w:val="24"/>
                <w:szCs w:val="24"/>
                <w:lang w:val="en-US"/>
              </w:rPr>
              <w:t>≥</w:t>
            </w:r>
            <w:r w:rsidRPr="00B142D2">
              <w:rPr>
                <w:rFonts w:ascii="Book Antiqua" w:hAnsi="Book Antiqua" w:cstheme="minorHAnsi"/>
                <w:sz w:val="24"/>
                <w:szCs w:val="24"/>
                <w:lang w:val="en-US" w:eastAsia="zh-CN"/>
              </w:rPr>
              <w:t xml:space="preserve"> </w:t>
            </w:r>
            <w:r w:rsidRPr="00B142D2">
              <w:rPr>
                <w:rFonts w:ascii="Book Antiqua" w:hAnsi="Book Antiqua"/>
                <w:sz w:val="24"/>
                <w:szCs w:val="24"/>
                <w:lang w:val="en-US"/>
              </w:rPr>
              <w:t xml:space="preserve">12% (baseline to nadir), any red blood cell transfusion when baseline hematocrit was </w:t>
            </w:r>
            <w:r w:rsidRPr="00B142D2">
              <w:rPr>
                <w:rFonts w:ascii="Book Antiqua" w:hAnsi="Book Antiqua" w:cstheme="minorHAnsi"/>
                <w:sz w:val="24"/>
                <w:szCs w:val="24"/>
                <w:lang w:val="en-US"/>
              </w:rPr>
              <w:t>≥</w:t>
            </w:r>
            <w:r w:rsidRPr="00B142D2">
              <w:rPr>
                <w:rFonts w:ascii="Book Antiqua" w:hAnsi="Book Antiqua" w:cstheme="minorHAnsi"/>
                <w:sz w:val="24"/>
                <w:szCs w:val="24"/>
                <w:lang w:val="en-US" w:eastAsia="zh-CN"/>
              </w:rPr>
              <w:t xml:space="preserve"> </w:t>
            </w:r>
            <w:r w:rsidRPr="00B142D2">
              <w:rPr>
                <w:rFonts w:ascii="Book Antiqua" w:hAnsi="Book Antiqua"/>
                <w:sz w:val="24"/>
                <w:szCs w:val="24"/>
                <w:lang w:val="en-US"/>
              </w:rPr>
              <w:t>28%, or any red blood cell transfusion when baseline hematocrit was &lt;</w:t>
            </w:r>
            <w:r w:rsidRPr="00B142D2">
              <w:rPr>
                <w:rFonts w:ascii="Book Antiqua" w:hAnsi="Book Antiqua"/>
                <w:sz w:val="24"/>
                <w:szCs w:val="24"/>
                <w:lang w:val="en-US" w:eastAsia="zh-CN"/>
              </w:rPr>
              <w:t xml:space="preserve"> </w:t>
            </w:r>
            <w:r w:rsidRPr="00B142D2">
              <w:rPr>
                <w:rFonts w:ascii="Book Antiqua" w:hAnsi="Book Antiqua"/>
                <w:sz w:val="24"/>
                <w:szCs w:val="24"/>
                <w:lang w:val="en-US"/>
              </w:rPr>
              <w:t>28% with witnessed bleed</w:t>
            </w:r>
          </w:p>
        </w:tc>
      </w:tr>
      <w:tr w:rsidR="00C64D94" w:rsidRPr="00B142D2" w:rsidTr="00C64D94">
        <w:trPr>
          <w:jc w:val="center"/>
        </w:trPr>
        <w:tc>
          <w:tcPr>
            <w:tcW w:w="2093" w:type="dxa"/>
            <w:vMerge/>
            <w:shd w:val="clear" w:color="auto" w:fill="auto"/>
            <w:vAlign w:val="center"/>
          </w:tcPr>
          <w:p w:rsidR="00C64D94" w:rsidRPr="00B142D2" w:rsidRDefault="00C64D94" w:rsidP="00B142D2">
            <w:pPr>
              <w:spacing w:line="360" w:lineRule="auto"/>
              <w:jc w:val="both"/>
              <w:rPr>
                <w:rFonts w:ascii="Book Antiqua" w:hAnsi="Book Antiqua"/>
                <w:b/>
                <w:sz w:val="24"/>
                <w:szCs w:val="24"/>
                <w:lang w:val="en-US"/>
              </w:rPr>
            </w:pPr>
          </w:p>
        </w:tc>
        <w:tc>
          <w:tcPr>
            <w:tcW w:w="7938" w:type="dxa"/>
            <w:shd w:val="clear" w:color="auto" w:fill="auto"/>
          </w:tcPr>
          <w:p w:rsidR="00C64D94" w:rsidRPr="00B142D2" w:rsidRDefault="00C64D94" w:rsidP="00B142D2">
            <w:pPr>
              <w:autoSpaceDE w:val="0"/>
              <w:autoSpaceDN w:val="0"/>
              <w:adjustRightInd w:val="0"/>
              <w:spacing w:line="360" w:lineRule="auto"/>
              <w:jc w:val="both"/>
              <w:rPr>
                <w:rFonts w:ascii="Book Antiqua" w:hAnsi="Book Antiqua"/>
                <w:sz w:val="24"/>
                <w:szCs w:val="24"/>
                <w:lang w:val="en-US"/>
              </w:rPr>
            </w:pPr>
            <w:r w:rsidRPr="00B142D2">
              <w:rPr>
                <w:rFonts w:ascii="Book Antiqua" w:hAnsi="Book Antiqua"/>
                <w:sz w:val="24"/>
                <w:szCs w:val="24"/>
                <w:lang w:val="en-US"/>
              </w:rPr>
              <w:t>Minor bleeding: any clinically significant bleeding not meeting major criteria</w:t>
            </w:r>
          </w:p>
        </w:tc>
      </w:tr>
      <w:tr w:rsidR="00C64D94" w:rsidRPr="00B142D2" w:rsidTr="00C64D94">
        <w:trPr>
          <w:jc w:val="center"/>
        </w:trPr>
        <w:tc>
          <w:tcPr>
            <w:tcW w:w="2093" w:type="dxa"/>
            <w:vMerge w:val="restart"/>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GRACE</w:t>
            </w:r>
          </w:p>
        </w:tc>
        <w:tc>
          <w:tcPr>
            <w:tcW w:w="7938" w:type="dxa"/>
            <w:shd w:val="clear" w:color="auto" w:fill="auto"/>
          </w:tcPr>
          <w:p w:rsidR="00C64D94" w:rsidRPr="00B142D2" w:rsidRDefault="00C64D94" w:rsidP="00B142D2">
            <w:pPr>
              <w:autoSpaceDE w:val="0"/>
              <w:autoSpaceDN w:val="0"/>
              <w:adjustRightInd w:val="0"/>
              <w:spacing w:line="360" w:lineRule="auto"/>
              <w:jc w:val="both"/>
              <w:rPr>
                <w:rFonts w:ascii="Book Antiqua" w:hAnsi="Book Antiqua"/>
                <w:sz w:val="24"/>
                <w:szCs w:val="24"/>
                <w:lang w:val="en-US"/>
              </w:rPr>
            </w:pPr>
            <w:r w:rsidRPr="00B142D2">
              <w:rPr>
                <w:rFonts w:ascii="Book Antiqua" w:hAnsi="Book Antiqua"/>
                <w:sz w:val="24"/>
                <w:szCs w:val="24"/>
                <w:lang w:val="en-US"/>
              </w:rPr>
              <w:t>Major bleeding: Life-threatening bleeding requiring transfusion of ≥</w:t>
            </w:r>
            <w:r w:rsidRPr="00B142D2">
              <w:rPr>
                <w:rFonts w:ascii="Book Antiqua" w:hAnsi="Book Antiqua"/>
                <w:sz w:val="24"/>
                <w:szCs w:val="24"/>
                <w:lang w:val="en-US" w:eastAsia="zh-CN"/>
              </w:rPr>
              <w:t xml:space="preserve"> </w:t>
            </w:r>
            <w:r w:rsidRPr="00B142D2">
              <w:rPr>
                <w:rFonts w:ascii="Book Antiqua" w:hAnsi="Book Antiqua"/>
                <w:sz w:val="24"/>
                <w:szCs w:val="24"/>
                <w:lang w:val="en-US"/>
              </w:rPr>
              <w:t>2 U of packed red blood cells, bleeding resulting in absolute hematocrit decrease</w:t>
            </w:r>
            <w:r w:rsidR="00E67D6E" w:rsidRPr="00B142D2">
              <w:rPr>
                <w:rFonts w:ascii="Book Antiqua" w:hAnsi="Book Antiqua"/>
                <w:sz w:val="24"/>
                <w:szCs w:val="24"/>
                <w:lang w:val="en-US" w:eastAsia="zh-CN"/>
              </w:rPr>
              <w:t xml:space="preserve"> </w:t>
            </w:r>
            <w:r w:rsidRPr="00B142D2">
              <w:rPr>
                <w:rFonts w:ascii="Book Antiqua" w:hAnsi="Book Antiqua"/>
                <w:sz w:val="24"/>
                <w:szCs w:val="24"/>
                <w:lang w:val="en-US"/>
              </w:rPr>
              <w:t>≥</w:t>
            </w:r>
            <w:r w:rsidRPr="00B142D2">
              <w:rPr>
                <w:rFonts w:ascii="Book Antiqua" w:hAnsi="Book Antiqua"/>
                <w:sz w:val="24"/>
                <w:szCs w:val="24"/>
                <w:lang w:val="en-US" w:eastAsia="zh-CN"/>
              </w:rPr>
              <w:t xml:space="preserve"> </w:t>
            </w:r>
            <w:r w:rsidRPr="00B142D2">
              <w:rPr>
                <w:rFonts w:ascii="Book Antiqua" w:hAnsi="Book Antiqua"/>
                <w:sz w:val="24"/>
                <w:szCs w:val="24"/>
                <w:lang w:val="en-US"/>
              </w:rPr>
              <w:t>10% or death hemorrhagic/subdural hematoma</w:t>
            </w:r>
          </w:p>
        </w:tc>
      </w:tr>
      <w:tr w:rsidR="00C64D94" w:rsidRPr="00B142D2" w:rsidTr="00C64D94">
        <w:trPr>
          <w:jc w:val="center"/>
        </w:trPr>
        <w:tc>
          <w:tcPr>
            <w:tcW w:w="2093" w:type="dxa"/>
            <w:vMerge/>
            <w:shd w:val="clear" w:color="auto" w:fill="auto"/>
            <w:vAlign w:val="center"/>
          </w:tcPr>
          <w:p w:rsidR="00C64D94" w:rsidRPr="00B142D2" w:rsidRDefault="00C64D94" w:rsidP="00B142D2">
            <w:pPr>
              <w:spacing w:line="360" w:lineRule="auto"/>
              <w:jc w:val="both"/>
              <w:rPr>
                <w:rFonts w:ascii="Book Antiqua" w:hAnsi="Book Antiqua"/>
                <w:b/>
                <w:sz w:val="24"/>
                <w:szCs w:val="24"/>
                <w:lang w:val="en-US"/>
              </w:rPr>
            </w:pPr>
          </w:p>
        </w:tc>
        <w:tc>
          <w:tcPr>
            <w:tcW w:w="7938" w:type="dxa"/>
            <w:shd w:val="clear" w:color="auto" w:fill="auto"/>
          </w:tcPr>
          <w:p w:rsidR="00C64D94" w:rsidRPr="00B142D2" w:rsidRDefault="00C64D94" w:rsidP="00B142D2">
            <w:pPr>
              <w:autoSpaceDE w:val="0"/>
              <w:autoSpaceDN w:val="0"/>
              <w:adjustRightInd w:val="0"/>
              <w:spacing w:line="360" w:lineRule="auto"/>
              <w:jc w:val="both"/>
              <w:rPr>
                <w:rFonts w:ascii="Book Antiqua" w:hAnsi="Book Antiqua"/>
                <w:sz w:val="24"/>
                <w:szCs w:val="24"/>
                <w:lang w:val="en-US"/>
              </w:rPr>
            </w:pPr>
            <w:r w:rsidRPr="00B142D2">
              <w:rPr>
                <w:rFonts w:ascii="Book Antiqua" w:hAnsi="Book Antiqua"/>
                <w:sz w:val="24"/>
                <w:szCs w:val="24"/>
                <w:lang w:val="en-US"/>
              </w:rPr>
              <w:t>Minor bleeding: any clinically significant bleeding not meeting major criteria</w:t>
            </w:r>
          </w:p>
        </w:tc>
      </w:tr>
      <w:tr w:rsidR="00C64D94" w:rsidRPr="00B142D2" w:rsidTr="00C64D94">
        <w:trPr>
          <w:jc w:val="center"/>
        </w:trPr>
        <w:tc>
          <w:tcPr>
            <w:tcW w:w="2093" w:type="dxa"/>
            <w:vMerge w:val="restart"/>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BARC</w:t>
            </w:r>
          </w:p>
        </w:tc>
        <w:tc>
          <w:tcPr>
            <w:tcW w:w="7938" w:type="dxa"/>
            <w:shd w:val="clear" w:color="auto" w:fill="auto"/>
          </w:tcPr>
          <w:p w:rsidR="00C64D94" w:rsidRPr="00B142D2" w:rsidRDefault="00C64D94" w:rsidP="00B142D2">
            <w:pPr>
              <w:autoSpaceDE w:val="0"/>
              <w:autoSpaceDN w:val="0"/>
              <w:adjustRightInd w:val="0"/>
              <w:spacing w:line="360" w:lineRule="auto"/>
              <w:jc w:val="both"/>
              <w:rPr>
                <w:rFonts w:ascii="Book Antiqua" w:hAnsi="Book Antiqua"/>
                <w:sz w:val="24"/>
                <w:szCs w:val="24"/>
              </w:rPr>
            </w:pPr>
            <w:r w:rsidRPr="00B142D2">
              <w:rPr>
                <w:rFonts w:ascii="Book Antiqua" w:hAnsi="Book Antiqua"/>
                <w:sz w:val="24"/>
                <w:szCs w:val="24"/>
              </w:rPr>
              <w:t>Type 0: No bleeding</w:t>
            </w:r>
          </w:p>
        </w:tc>
      </w:tr>
      <w:tr w:rsidR="00C64D94" w:rsidRPr="00B142D2" w:rsidTr="00C64D94">
        <w:trPr>
          <w:jc w:val="center"/>
        </w:trPr>
        <w:tc>
          <w:tcPr>
            <w:tcW w:w="2093" w:type="dxa"/>
            <w:vMerge/>
            <w:shd w:val="clear" w:color="auto" w:fill="auto"/>
            <w:vAlign w:val="center"/>
          </w:tcPr>
          <w:p w:rsidR="00C64D94" w:rsidRPr="00B142D2" w:rsidRDefault="00C64D94" w:rsidP="00B142D2">
            <w:pPr>
              <w:spacing w:line="360" w:lineRule="auto"/>
              <w:jc w:val="both"/>
              <w:rPr>
                <w:rFonts w:ascii="Book Antiqua" w:hAnsi="Book Antiqua"/>
                <w:b/>
                <w:sz w:val="24"/>
                <w:szCs w:val="24"/>
              </w:rPr>
            </w:pPr>
          </w:p>
        </w:tc>
        <w:tc>
          <w:tcPr>
            <w:tcW w:w="7938" w:type="dxa"/>
            <w:shd w:val="clear" w:color="auto" w:fill="auto"/>
          </w:tcPr>
          <w:p w:rsidR="00C64D94" w:rsidRPr="00B142D2" w:rsidRDefault="00C64D94" w:rsidP="00B142D2">
            <w:pPr>
              <w:autoSpaceDE w:val="0"/>
              <w:autoSpaceDN w:val="0"/>
              <w:adjustRightInd w:val="0"/>
              <w:spacing w:line="360" w:lineRule="auto"/>
              <w:jc w:val="both"/>
              <w:rPr>
                <w:rFonts w:ascii="Book Antiqua" w:hAnsi="Book Antiqua"/>
                <w:sz w:val="24"/>
                <w:szCs w:val="24"/>
                <w:lang w:val="en-US"/>
              </w:rPr>
            </w:pPr>
            <w:r w:rsidRPr="00B142D2">
              <w:rPr>
                <w:rFonts w:ascii="Book Antiqua" w:hAnsi="Book Antiqua"/>
                <w:sz w:val="24"/>
                <w:szCs w:val="24"/>
                <w:lang w:val="en-US"/>
              </w:rPr>
              <w:t>Type 1: Bleeding that is not actionable and does not cause the patient to seek unscheduled performance of studies, hospitalization, or treatment by a health care professional; may include episodes leading to self-discontinuation of medical therapy by the patient without consulting a health care professional</w:t>
            </w:r>
          </w:p>
        </w:tc>
      </w:tr>
      <w:tr w:rsidR="00C64D94" w:rsidRPr="00B142D2" w:rsidTr="00C64D94">
        <w:trPr>
          <w:jc w:val="center"/>
        </w:trPr>
        <w:tc>
          <w:tcPr>
            <w:tcW w:w="2093" w:type="dxa"/>
            <w:vMerge/>
            <w:shd w:val="clear" w:color="auto" w:fill="auto"/>
            <w:vAlign w:val="center"/>
          </w:tcPr>
          <w:p w:rsidR="00C64D94" w:rsidRPr="00B142D2" w:rsidRDefault="00C64D94" w:rsidP="00B142D2">
            <w:pPr>
              <w:spacing w:line="360" w:lineRule="auto"/>
              <w:jc w:val="both"/>
              <w:rPr>
                <w:rFonts w:ascii="Book Antiqua" w:hAnsi="Book Antiqua"/>
                <w:b/>
                <w:sz w:val="24"/>
                <w:szCs w:val="24"/>
                <w:lang w:val="en-US"/>
              </w:rPr>
            </w:pPr>
          </w:p>
        </w:tc>
        <w:tc>
          <w:tcPr>
            <w:tcW w:w="7938" w:type="dxa"/>
            <w:shd w:val="clear" w:color="auto" w:fill="auto"/>
          </w:tcPr>
          <w:p w:rsidR="00C64D94" w:rsidRPr="00B142D2" w:rsidRDefault="00C64D94" w:rsidP="00B142D2">
            <w:pPr>
              <w:autoSpaceDE w:val="0"/>
              <w:autoSpaceDN w:val="0"/>
              <w:adjustRightInd w:val="0"/>
              <w:spacing w:line="360" w:lineRule="auto"/>
              <w:jc w:val="both"/>
              <w:rPr>
                <w:rFonts w:ascii="Book Antiqua" w:hAnsi="Book Antiqua"/>
                <w:sz w:val="24"/>
                <w:szCs w:val="24"/>
                <w:lang w:val="en-US"/>
              </w:rPr>
            </w:pPr>
            <w:r w:rsidRPr="00B142D2">
              <w:rPr>
                <w:rFonts w:ascii="Book Antiqua" w:hAnsi="Book Antiqua"/>
                <w:sz w:val="24"/>
                <w:szCs w:val="24"/>
                <w:lang w:val="en-US"/>
              </w:rPr>
              <w:t>Type 2: Any overt, actionable sign of bleeding (</w:t>
            </w:r>
            <w:r w:rsidRPr="00B142D2">
              <w:rPr>
                <w:rFonts w:ascii="Book Antiqua" w:hAnsi="Book Antiqua"/>
                <w:i/>
                <w:sz w:val="24"/>
                <w:szCs w:val="24"/>
                <w:lang w:val="en-US"/>
              </w:rPr>
              <w:t>e</w:t>
            </w:r>
            <w:r w:rsidRPr="00B142D2">
              <w:rPr>
                <w:rFonts w:ascii="Book Antiqua" w:hAnsi="Book Antiqua"/>
                <w:i/>
                <w:sz w:val="24"/>
                <w:szCs w:val="24"/>
                <w:lang w:val="en-US" w:eastAsia="zh-CN"/>
              </w:rPr>
              <w:t>.</w:t>
            </w:r>
            <w:r w:rsidRPr="00B142D2">
              <w:rPr>
                <w:rFonts w:ascii="Book Antiqua" w:hAnsi="Book Antiqua"/>
                <w:i/>
                <w:sz w:val="24"/>
                <w:szCs w:val="24"/>
                <w:lang w:val="en-US"/>
              </w:rPr>
              <w:t>g</w:t>
            </w:r>
            <w:r w:rsidRPr="00B142D2">
              <w:rPr>
                <w:rFonts w:ascii="Book Antiqua" w:hAnsi="Book Antiqua"/>
                <w:i/>
                <w:sz w:val="24"/>
                <w:szCs w:val="24"/>
                <w:lang w:val="en-US" w:eastAsia="zh-CN"/>
              </w:rPr>
              <w:t>.</w:t>
            </w:r>
            <w:r w:rsidRPr="00B142D2">
              <w:rPr>
                <w:rFonts w:ascii="Book Antiqua" w:hAnsi="Book Antiqua"/>
                <w:i/>
                <w:sz w:val="24"/>
                <w:szCs w:val="24"/>
                <w:lang w:val="en-US"/>
              </w:rPr>
              <w:t>,</w:t>
            </w:r>
            <w:r w:rsidRPr="00B142D2">
              <w:rPr>
                <w:rFonts w:ascii="Book Antiqua" w:hAnsi="Book Antiqua"/>
                <w:sz w:val="24"/>
                <w:szCs w:val="24"/>
                <w:lang w:val="en-US"/>
              </w:rPr>
              <w:t xml:space="preserve"> more bleeding than would be expected for a clinical circumstance, including bleeding found by imaging alone) that does not fit the criteria for type 3, 4, or 5 but does meet at least one of the following criteria: requiring nonsurgical, medical intervention by a health care professional; leading to hospitalization or increased level of care; or prompting evaluation</w:t>
            </w:r>
          </w:p>
        </w:tc>
      </w:tr>
      <w:tr w:rsidR="00C64D94" w:rsidRPr="00B142D2" w:rsidTr="00C64D94">
        <w:trPr>
          <w:jc w:val="center"/>
        </w:trPr>
        <w:tc>
          <w:tcPr>
            <w:tcW w:w="2093" w:type="dxa"/>
            <w:vMerge/>
            <w:shd w:val="clear" w:color="auto" w:fill="auto"/>
            <w:vAlign w:val="center"/>
          </w:tcPr>
          <w:p w:rsidR="00C64D94" w:rsidRPr="00B142D2" w:rsidRDefault="00C64D94" w:rsidP="00B142D2">
            <w:pPr>
              <w:spacing w:line="360" w:lineRule="auto"/>
              <w:jc w:val="both"/>
              <w:rPr>
                <w:rFonts w:ascii="Book Antiqua" w:hAnsi="Book Antiqua"/>
                <w:b/>
                <w:sz w:val="24"/>
                <w:szCs w:val="24"/>
                <w:lang w:val="en-US"/>
              </w:rPr>
            </w:pPr>
          </w:p>
        </w:tc>
        <w:tc>
          <w:tcPr>
            <w:tcW w:w="7938" w:type="dxa"/>
            <w:shd w:val="clear" w:color="auto" w:fill="auto"/>
          </w:tcPr>
          <w:p w:rsidR="00C64D94" w:rsidRPr="00B142D2" w:rsidRDefault="00C64D94" w:rsidP="00B142D2">
            <w:pPr>
              <w:autoSpaceDE w:val="0"/>
              <w:autoSpaceDN w:val="0"/>
              <w:adjustRightInd w:val="0"/>
              <w:spacing w:line="360" w:lineRule="auto"/>
              <w:jc w:val="both"/>
              <w:rPr>
                <w:rFonts w:ascii="Book Antiqua" w:hAnsi="Book Antiqua"/>
                <w:sz w:val="24"/>
                <w:szCs w:val="24"/>
                <w:lang w:val="en-US"/>
              </w:rPr>
            </w:pPr>
            <w:r w:rsidRPr="00B142D2">
              <w:rPr>
                <w:rFonts w:ascii="Book Antiqua" w:hAnsi="Book Antiqua"/>
                <w:sz w:val="24"/>
                <w:szCs w:val="24"/>
                <w:lang w:val="en-US"/>
              </w:rPr>
              <w:t>Type 3a: Overt bleeding plus hemoglobin drop of 3</w:t>
            </w:r>
            <w:r w:rsidRPr="00B142D2">
              <w:rPr>
                <w:rFonts w:ascii="Book Antiqua" w:hAnsi="Book Antiqua"/>
                <w:sz w:val="24"/>
                <w:szCs w:val="24"/>
                <w:lang w:val="en-US" w:eastAsia="zh-CN"/>
              </w:rPr>
              <w:t>-</w:t>
            </w:r>
            <w:r w:rsidRPr="00B142D2">
              <w:rPr>
                <w:rFonts w:ascii="Book Antiqua" w:hAnsi="Book Antiqua"/>
                <w:sz w:val="24"/>
                <w:szCs w:val="24"/>
                <w:lang w:val="en-US"/>
              </w:rPr>
              <w:t>5 g/</w:t>
            </w:r>
            <w:proofErr w:type="spellStart"/>
            <w:r w:rsidRPr="00B142D2">
              <w:rPr>
                <w:rFonts w:ascii="Book Antiqua" w:hAnsi="Book Antiqua"/>
                <w:sz w:val="24"/>
                <w:szCs w:val="24"/>
                <w:lang w:val="en-US"/>
              </w:rPr>
              <w:t>dL</w:t>
            </w:r>
            <w:proofErr w:type="spellEnd"/>
            <w:r w:rsidRPr="00B142D2">
              <w:rPr>
                <w:rFonts w:ascii="Book Antiqua" w:hAnsi="Book Antiqua"/>
                <w:sz w:val="24"/>
                <w:szCs w:val="24"/>
                <w:lang w:val="en-US"/>
              </w:rPr>
              <w:t xml:space="preserve"> (provided hemoglobin drop is related to bleed), or any transfusion with overt bleeding</w:t>
            </w:r>
          </w:p>
          <w:p w:rsidR="00C64D94" w:rsidRPr="00B142D2" w:rsidRDefault="00C64D94" w:rsidP="00B142D2">
            <w:pPr>
              <w:autoSpaceDE w:val="0"/>
              <w:autoSpaceDN w:val="0"/>
              <w:adjustRightInd w:val="0"/>
              <w:spacing w:line="360" w:lineRule="auto"/>
              <w:jc w:val="both"/>
              <w:rPr>
                <w:rFonts w:ascii="Book Antiqua" w:hAnsi="Book Antiqua"/>
                <w:sz w:val="24"/>
                <w:szCs w:val="24"/>
                <w:lang w:val="en-US"/>
              </w:rPr>
            </w:pPr>
            <w:r w:rsidRPr="00B142D2">
              <w:rPr>
                <w:rFonts w:ascii="Book Antiqua" w:hAnsi="Book Antiqua"/>
                <w:sz w:val="24"/>
                <w:szCs w:val="24"/>
                <w:lang w:val="en-US"/>
              </w:rPr>
              <w:t>Type 3b: Overt bleeding plus hemoglobin drop ≥</w:t>
            </w:r>
            <w:r w:rsidRPr="00B142D2">
              <w:rPr>
                <w:rFonts w:ascii="Book Antiqua" w:hAnsi="Book Antiqua"/>
                <w:sz w:val="24"/>
                <w:szCs w:val="24"/>
                <w:lang w:val="en-US" w:eastAsia="zh-CN"/>
              </w:rPr>
              <w:t xml:space="preserve"> </w:t>
            </w:r>
            <w:r w:rsidRPr="00B142D2">
              <w:rPr>
                <w:rFonts w:ascii="Book Antiqua" w:hAnsi="Book Antiqua"/>
                <w:sz w:val="24"/>
                <w:szCs w:val="24"/>
                <w:lang w:val="en-US"/>
              </w:rPr>
              <w:t>5 g/</w:t>
            </w:r>
            <w:proofErr w:type="spellStart"/>
            <w:r w:rsidRPr="00B142D2">
              <w:rPr>
                <w:rFonts w:ascii="Book Antiqua" w:hAnsi="Book Antiqua"/>
                <w:sz w:val="24"/>
                <w:szCs w:val="24"/>
                <w:lang w:val="en-US"/>
              </w:rPr>
              <w:t>dL</w:t>
            </w:r>
            <w:proofErr w:type="spellEnd"/>
            <w:r w:rsidRPr="00B142D2">
              <w:rPr>
                <w:rFonts w:ascii="Book Antiqua" w:hAnsi="Book Antiqua"/>
                <w:sz w:val="24"/>
                <w:szCs w:val="24"/>
                <w:lang w:val="en-US"/>
              </w:rPr>
              <w:t xml:space="preserve"> (provided hemoglobin drop is related to bleed), or cardiac </w:t>
            </w:r>
            <w:proofErr w:type="spellStart"/>
            <w:r w:rsidRPr="00B142D2">
              <w:rPr>
                <w:rFonts w:ascii="Book Antiqua" w:hAnsi="Book Antiqua"/>
                <w:sz w:val="24"/>
                <w:szCs w:val="24"/>
                <w:lang w:val="en-US"/>
              </w:rPr>
              <w:t>tamponade</w:t>
            </w:r>
            <w:proofErr w:type="spellEnd"/>
            <w:r w:rsidRPr="00B142D2">
              <w:rPr>
                <w:rFonts w:ascii="Book Antiqua" w:hAnsi="Book Antiqua"/>
                <w:sz w:val="24"/>
                <w:szCs w:val="24"/>
                <w:lang w:val="en-US"/>
              </w:rPr>
              <w:t>, or bleeding requiring surgical intervention for control (excluding dental/nasal/skin/hemorrhoid), or bleeding requiring intravenous vasoactive agents</w:t>
            </w:r>
          </w:p>
          <w:p w:rsidR="00C64D94" w:rsidRPr="00B142D2" w:rsidRDefault="00C64D94" w:rsidP="00B142D2">
            <w:pPr>
              <w:autoSpaceDE w:val="0"/>
              <w:autoSpaceDN w:val="0"/>
              <w:adjustRightInd w:val="0"/>
              <w:spacing w:line="360" w:lineRule="auto"/>
              <w:jc w:val="both"/>
              <w:rPr>
                <w:rFonts w:ascii="Book Antiqua" w:hAnsi="Book Antiqua"/>
                <w:sz w:val="24"/>
                <w:szCs w:val="24"/>
                <w:lang w:val="en-US"/>
              </w:rPr>
            </w:pPr>
            <w:r w:rsidRPr="00B142D2">
              <w:rPr>
                <w:rFonts w:ascii="Book Antiqua" w:hAnsi="Book Antiqua"/>
                <w:sz w:val="24"/>
                <w:szCs w:val="24"/>
                <w:lang w:val="en-US"/>
              </w:rPr>
              <w:lastRenderedPageBreak/>
              <w:t xml:space="preserve">Type 3c: Intracranial bleeding (does not include </w:t>
            </w:r>
            <w:proofErr w:type="spellStart"/>
            <w:r w:rsidRPr="00B142D2">
              <w:rPr>
                <w:rFonts w:ascii="Book Antiqua" w:hAnsi="Book Antiqua"/>
                <w:sz w:val="24"/>
                <w:szCs w:val="24"/>
                <w:lang w:val="en-US"/>
              </w:rPr>
              <w:t>microbleeds</w:t>
            </w:r>
            <w:proofErr w:type="spellEnd"/>
            <w:r w:rsidRPr="00B142D2">
              <w:rPr>
                <w:rFonts w:ascii="Book Antiqua" w:hAnsi="Book Antiqua"/>
                <w:sz w:val="24"/>
                <w:szCs w:val="24"/>
                <w:lang w:val="en-US"/>
              </w:rPr>
              <w:t xml:space="preserve"> or hemorrhagic transformation, does include </w:t>
            </w:r>
            <w:proofErr w:type="spellStart"/>
            <w:r w:rsidRPr="00B142D2">
              <w:rPr>
                <w:rFonts w:ascii="Book Antiqua" w:hAnsi="Book Antiqua"/>
                <w:sz w:val="24"/>
                <w:szCs w:val="24"/>
                <w:lang w:val="en-US"/>
              </w:rPr>
              <w:t>intraspinal</w:t>
            </w:r>
            <w:proofErr w:type="spellEnd"/>
            <w:r w:rsidRPr="00B142D2">
              <w:rPr>
                <w:rFonts w:ascii="Book Antiqua" w:hAnsi="Book Antiqua"/>
                <w:sz w:val="24"/>
                <w:szCs w:val="24"/>
                <w:lang w:val="en-US"/>
              </w:rPr>
              <w:t>), or subcategories confirmed by autopsy or imaging or lumbar puncture, or intraocular bleed compromising vision</w:t>
            </w:r>
          </w:p>
        </w:tc>
      </w:tr>
      <w:tr w:rsidR="00C64D94" w:rsidRPr="00B142D2" w:rsidTr="00C64D94">
        <w:trPr>
          <w:jc w:val="center"/>
        </w:trPr>
        <w:tc>
          <w:tcPr>
            <w:tcW w:w="2093" w:type="dxa"/>
            <w:vMerge/>
            <w:shd w:val="clear" w:color="auto" w:fill="auto"/>
            <w:vAlign w:val="center"/>
          </w:tcPr>
          <w:p w:rsidR="00C64D94" w:rsidRPr="00B142D2" w:rsidRDefault="00C64D94" w:rsidP="00B142D2">
            <w:pPr>
              <w:spacing w:line="360" w:lineRule="auto"/>
              <w:jc w:val="both"/>
              <w:rPr>
                <w:rFonts w:ascii="Book Antiqua" w:hAnsi="Book Antiqua"/>
                <w:b/>
                <w:sz w:val="24"/>
                <w:szCs w:val="24"/>
                <w:lang w:val="en-US"/>
              </w:rPr>
            </w:pPr>
          </w:p>
        </w:tc>
        <w:tc>
          <w:tcPr>
            <w:tcW w:w="7938" w:type="dxa"/>
            <w:shd w:val="clear" w:color="auto" w:fill="auto"/>
          </w:tcPr>
          <w:p w:rsidR="00C64D94" w:rsidRPr="00B142D2" w:rsidRDefault="00C64D94" w:rsidP="00B142D2">
            <w:pPr>
              <w:autoSpaceDE w:val="0"/>
              <w:autoSpaceDN w:val="0"/>
              <w:adjustRightInd w:val="0"/>
              <w:spacing w:line="360" w:lineRule="auto"/>
              <w:jc w:val="both"/>
              <w:rPr>
                <w:rFonts w:ascii="Book Antiqua" w:hAnsi="Book Antiqua"/>
                <w:sz w:val="24"/>
                <w:szCs w:val="24"/>
                <w:lang w:val="en-US"/>
              </w:rPr>
            </w:pPr>
            <w:r w:rsidRPr="00B142D2">
              <w:rPr>
                <w:rFonts w:ascii="Book Antiqua" w:hAnsi="Book Antiqua"/>
                <w:sz w:val="24"/>
                <w:szCs w:val="24"/>
                <w:lang w:val="en-US"/>
              </w:rPr>
              <w:t xml:space="preserve">Type 4: Coronary artery bypass graft-related bleeding, or perioperative intracranial bleeding within 48 h, or reoperation after closure of </w:t>
            </w:r>
            <w:proofErr w:type="spellStart"/>
            <w:r w:rsidRPr="00B142D2">
              <w:rPr>
                <w:rFonts w:ascii="Book Antiqua" w:hAnsi="Book Antiqua"/>
                <w:sz w:val="24"/>
                <w:szCs w:val="24"/>
                <w:lang w:val="en-US"/>
              </w:rPr>
              <w:t>sternotomy</w:t>
            </w:r>
            <w:proofErr w:type="spellEnd"/>
            <w:r w:rsidRPr="00B142D2">
              <w:rPr>
                <w:rFonts w:ascii="Book Antiqua" w:hAnsi="Book Antiqua"/>
                <w:sz w:val="24"/>
                <w:szCs w:val="24"/>
                <w:lang w:val="en-US"/>
              </w:rPr>
              <w:t xml:space="preserve"> for the purpose of controlling bleeding, or transfusion of ≥</w:t>
            </w:r>
            <w:r w:rsidRPr="00B142D2">
              <w:rPr>
                <w:rFonts w:ascii="Book Antiqua" w:hAnsi="Book Antiqua"/>
                <w:sz w:val="24"/>
                <w:szCs w:val="24"/>
                <w:lang w:val="en-US" w:eastAsia="zh-CN"/>
              </w:rPr>
              <w:t xml:space="preserve"> </w:t>
            </w:r>
            <w:r w:rsidRPr="00B142D2">
              <w:rPr>
                <w:rFonts w:ascii="Book Antiqua" w:hAnsi="Book Antiqua"/>
                <w:sz w:val="24"/>
                <w:szCs w:val="24"/>
                <w:lang w:val="en-US"/>
              </w:rPr>
              <w:t>5 U whole blood or packed red blood cells within a 48-h period, or chest tube output ≥</w:t>
            </w:r>
            <w:r w:rsidRPr="00B142D2">
              <w:rPr>
                <w:rFonts w:ascii="Book Antiqua" w:hAnsi="Book Antiqua"/>
                <w:sz w:val="24"/>
                <w:szCs w:val="24"/>
                <w:lang w:val="en-US" w:eastAsia="zh-CN"/>
              </w:rPr>
              <w:t xml:space="preserve"> </w:t>
            </w:r>
            <w:r w:rsidRPr="00B142D2">
              <w:rPr>
                <w:rFonts w:ascii="Book Antiqua" w:hAnsi="Book Antiqua"/>
                <w:sz w:val="24"/>
                <w:szCs w:val="24"/>
                <w:lang w:val="en-US"/>
              </w:rPr>
              <w:t>2 L within a 24-h period</w:t>
            </w:r>
          </w:p>
        </w:tc>
      </w:tr>
      <w:tr w:rsidR="00C64D94" w:rsidRPr="00B142D2" w:rsidTr="00C64D94">
        <w:trPr>
          <w:jc w:val="center"/>
        </w:trPr>
        <w:tc>
          <w:tcPr>
            <w:tcW w:w="2093" w:type="dxa"/>
            <w:vMerge/>
            <w:shd w:val="clear" w:color="auto" w:fill="auto"/>
            <w:vAlign w:val="center"/>
          </w:tcPr>
          <w:p w:rsidR="00C64D94" w:rsidRPr="00B142D2" w:rsidRDefault="00C64D94" w:rsidP="00B142D2">
            <w:pPr>
              <w:spacing w:line="360" w:lineRule="auto"/>
              <w:jc w:val="both"/>
              <w:rPr>
                <w:rFonts w:ascii="Book Antiqua" w:hAnsi="Book Antiqua"/>
                <w:b/>
                <w:sz w:val="24"/>
                <w:szCs w:val="24"/>
                <w:lang w:val="en-US"/>
              </w:rPr>
            </w:pPr>
          </w:p>
        </w:tc>
        <w:tc>
          <w:tcPr>
            <w:tcW w:w="7938" w:type="dxa"/>
            <w:shd w:val="clear" w:color="auto" w:fill="auto"/>
          </w:tcPr>
          <w:p w:rsidR="00C64D94" w:rsidRPr="00B142D2" w:rsidRDefault="00C64D94" w:rsidP="00B142D2">
            <w:pPr>
              <w:autoSpaceDE w:val="0"/>
              <w:autoSpaceDN w:val="0"/>
              <w:adjustRightInd w:val="0"/>
              <w:spacing w:line="360" w:lineRule="auto"/>
              <w:jc w:val="both"/>
              <w:rPr>
                <w:rFonts w:ascii="Book Antiqua" w:hAnsi="Book Antiqua"/>
                <w:sz w:val="24"/>
                <w:szCs w:val="24"/>
                <w:lang w:val="en-US"/>
              </w:rPr>
            </w:pPr>
            <w:r w:rsidRPr="00B142D2">
              <w:rPr>
                <w:rFonts w:ascii="Book Antiqua" w:hAnsi="Book Antiqua"/>
                <w:sz w:val="24"/>
                <w:szCs w:val="24"/>
                <w:lang w:val="en-US"/>
              </w:rPr>
              <w:t>Type 5 or fatal bleeding A: Probable fatal bleeding; no autopsy or imaging confirmation but clinically suspicious</w:t>
            </w:r>
          </w:p>
          <w:p w:rsidR="00C64D94" w:rsidRPr="00B142D2" w:rsidRDefault="00C64D94" w:rsidP="00B142D2">
            <w:pPr>
              <w:autoSpaceDE w:val="0"/>
              <w:autoSpaceDN w:val="0"/>
              <w:adjustRightInd w:val="0"/>
              <w:spacing w:line="360" w:lineRule="auto"/>
              <w:jc w:val="both"/>
              <w:rPr>
                <w:rFonts w:ascii="Book Antiqua" w:hAnsi="Book Antiqua"/>
                <w:sz w:val="24"/>
                <w:szCs w:val="24"/>
                <w:lang w:val="en-US"/>
              </w:rPr>
            </w:pPr>
            <w:r w:rsidRPr="00B142D2">
              <w:rPr>
                <w:rFonts w:ascii="Book Antiqua" w:hAnsi="Book Antiqua"/>
                <w:sz w:val="24"/>
                <w:szCs w:val="24"/>
                <w:lang w:val="en-US"/>
              </w:rPr>
              <w:t>Type 5 or fatal bleeding B: Definite fatal bleeding; overt bleeding or autopsy or imaging confirmation</w:t>
            </w:r>
          </w:p>
        </w:tc>
      </w:tr>
    </w:tbl>
    <w:p w:rsidR="00C64D94" w:rsidRPr="00B142D2" w:rsidRDefault="00C64D94" w:rsidP="00B142D2">
      <w:pPr>
        <w:spacing w:after="0" w:line="360" w:lineRule="auto"/>
        <w:jc w:val="both"/>
        <w:rPr>
          <w:rFonts w:ascii="Book Antiqua" w:hAnsi="Book Antiqua"/>
          <w:b/>
          <w:sz w:val="24"/>
          <w:szCs w:val="24"/>
        </w:rPr>
      </w:pPr>
      <w:r w:rsidRPr="00B142D2">
        <w:rPr>
          <w:rFonts w:ascii="Book Antiqua" w:hAnsi="Book Antiqua"/>
          <w:b/>
          <w:sz w:val="24"/>
          <w:szCs w:val="24"/>
        </w:rPr>
        <w:t>Table 2 Bleeding risk scores</w:t>
      </w:r>
    </w:p>
    <w:tbl>
      <w:tblPr>
        <w:tblStyle w:val="TableGrid"/>
        <w:tblW w:w="11157" w:type="dxa"/>
        <w:jc w:val="center"/>
        <w:tblInd w:w="-2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1914"/>
        <w:gridCol w:w="910"/>
        <w:gridCol w:w="1698"/>
        <w:gridCol w:w="910"/>
        <w:gridCol w:w="1708"/>
        <w:gridCol w:w="910"/>
      </w:tblGrid>
      <w:tr w:rsidR="00C64D94" w:rsidRPr="00B142D2" w:rsidTr="00C64D94">
        <w:trPr>
          <w:jc w:val="center"/>
        </w:trPr>
        <w:tc>
          <w:tcPr>
            <w:tcW w:w="3122" w:type="dxa"/>
            <w:tcBorders>
              <w:top w:val="single" w:sz="4" w:space="0" w:color="auto"/>
            </w:tcBorders>
            <w:shd w:val="clear" w:color="auto" w:fill="auto"/>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Bleeding risk scores</w:t>
            </w:r>
          </w:p>
        </w:tc>
        <w:tc>
          <w:tcPr>
            <w:tcW w:w="2818" w:type="dxa"/>
            <w:gridSpan w:val="2"/>
            <w:tcBorders>
              <w:top w:val="single" w:sz="4" w:space="0" w:color="auto"/>
            </w:tcBorders>
            <w:shd w:val="clear" w:color="auto" w:fill="auto"/>
          </w:tcPr>
          <w:p w:rsidR="00C64D94" w:rsidRPr="00B142D2" w:rsidRDefault="00C64D94" w:rsidP="00B142D2">
            <w:pPr>
              <w:spacing w:line="360" w:lineRule="auto"/>
              <w:ind w:firstLineChars="250" w:firstLine="650"/>
              <w:jc w:val="both"/>
              <w:rPr>
                <w:rFonts w:ascii="Book Antiqua" w:hAnsi="Book Antiqua"/>
                <w:b/>
                <w:sz w:val="24"/>
                <w:szCs w:val="24"/>
              </w:rPr>
            </w:pPr>
            <w:r w:rsidRPr="00B142D2">
              <w:rPr>
                <w:rFonts w:ascii="Book Antiqua" w:hAnsi="Book Antiqua"/>
                <w:b/>
                <w:sz w:val="24"/>
                <w:szCs w:val="24"/>
              </w:rPr>
              <w:t>Action</w:t>
            </w:r>
          </w:p>
        </w:tc>
        <w:tc>
          <w:tcPr>
            <w:tcW w:w="2601" w:type="dxa"/>
            <w:gridSpan w:val="2"/>
            <w:tcBorders>
              <w:top w:val="single" w:sz="4" w:space="0" w:color="auto"/>
            </w:tcBorders>
            <w:shd w:val="clear" w:color="auto" w:fill="auto"/>
          </w:tcPr>
          <w:p w:rsidR="00C64D94" w:rsidRPr="00B142D2" w:rsidRDefault="00C64D94" w:rsidP="00B142D2">
            <w:pPr>
              <w:spacing w:line="360" w:lineRule="auto"/>
              <w:ind w:firstLineChars="150" w:firstLine="390"/>
              <w:jc w:val="both"/>
              <w:rPr>
                <w:rFonts w:ascii="Book Antiqua" w:hAnsi="Book Antiqua"/>
                <w:b/>
                <w:sz w:val="24"/>
                <w:szCs w:val="24"/>
                <w:lang w:eastAsia="zh-CN"/>
              </w:rPr>
            </w:pPr>
            <w:r w:rsidRPr="00B142D2">
              <w:rPr>
                <w:rFonts w:ascii="Book Antiqua" w:hAnsi="Book Antiqua"/>
                <w:b/>
                <w:sz w:val="24"/>
                <w:szCs w:val="24"/>
              </w:rPr>
              <w:t xml:space="preserve">Mehran </w:t>
            </w:r>
            <w:r w:rsidRPr="00B142D2">
              <w:rPr>
                <w:rFonts w:ascii="Book Antiqua" w:hAnsi="Book Antiqua"/>
                <w:b/>
                <w:i/>
                <w:sz w:val="24"/>
                <w:szCs w:val="24"/>
              </w:rPr>
              <w:t>et al</w:t>
            </w:r>
          </w:p>
        </w:tc>
        <w:tc>
          <w:tcPr>
            <w:tcW w:w="2616" w:type="dxa"/>
            <w:gridSpan w:val="2"/>
            <w:tcBorders>
              <w:top w:val="single" w:sz="4" w:space="0" w:color="auto"/>
            </w:tcBorders>
            <w:shd w:val="clear" w:color="auto" w:fill="auto"/>
          </w:tcPr>
          <w:p w:rsidR="00C64D94" w:rsidRPr="00B142D2" w:rsidRDefault="00C64D94" w:rsidP="00B142D2">
            <w:pPr>
              <w:spacing w:line="360" w:lineRule="auto"/>
              <w:ind w:firstLineChars="150" w:firstLine="390"/>
              <w:jc w:val="both"/>
              <w:rPr>
                <w:rFonts w:ascii="Book Antiqua" w:hAnsi="Book Antiqua"/>
                <w:b/>
                <w:sz w:val="24"/>
                <w:szCs w:val="24"/>
              </w:rPr>
            </w:pPr>
            <w:r w:rsidRPr="00B142D2">
              <w:rPr>
                <w:rFonts w:ascii="Book Antiqua" w:hAnsi="Book Antiqua"/>
                <w:b/>
                <w:sz w:val="24"/>
                <w:szCs w:val="24"/>
              </w:rPr>
              <w:t>CRUSADE</w:t>
            </w:r>
          </w:p>
        </w:tc>
      </w:tr>
      <w:tr w:rsidR="00C64D94" w:rsidRPr="00B142D2" w:rsidTr="00C64D94">
        <w:trPr>
          <w:jc w:val="center"/>
        </w:trPr>
        <w:tc>
          <w:tcPr>
            <w:tcW w:w="3122" w:type="dxa"/>
            <w:tcBorders>
              <w:bottom w:val="single" w:sz="4" w:space="0" w:color="auto"/>
            </w:tcBorders>
            <w:shd w:val="clear" w:color="auto" w:fill="auto"/>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Variables</w:t>
            </w:r>
          </w:p>
        </w:tc>
        <w:tc>
          <w:tcPr>
            <w:tcW w:w="1919" w:type="dxa"/>
            <w:tcBorders>
              <w:bottom w:val="single" w:sz="4" w:space="0" w:color="auto"/>
            </w:tcBorders>
            <w:shd w:val="clear" w:color="auto" w:fill="auto"/>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Values</w:t>
            </w:r>
          </w:p>
        </w:tc>
        <w:tc>
          <w:tcPr>
            <w:tcW w:w="899" w:type="dxa"/>
            <w:tcBorders>
              <w:bottom w:val="single" w:sz="4" w:space="0" w:color="auto"/>
            </w:tcBorders>
            <w:shd w:val="clear" w:color="auto" w:fill="auto"/>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Points</w:t>
            </w:r>
          </w:p>
        </w:tc>
        <w:tc>
          <w:tcPr>
            <w:tcW w:w="1702" w:type="dxa"/>
            <w:tcBorders>
              <w:bottom w:val="single" w:sz="4" w:space="0" w:color="auto"/>
            </w:tcBorders>
            <w:shd w:val="clear" w:color="auto" w:fill="auto"/>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Values</w:t>
            </w:r>
          </w:p>
        </w:tc>
        <w:tc>
          <w:tcPr>
            <w:tcW w:w="899" w:type="dxa"/>
            <w:tcBorders>
              <w:bottom w:val="single" w:sz="4" w:space="0" w:color="auto"/>
            </w:tcBorders>
            <w:shd w:val="clear" w:color="auto" w:fill="auto"/>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Points</w:t>
            </w:r>
          </w:p>
        </w:tc>
        <w:tc>
          <w:tcPr>
            <w:tcW w:w="1717" w:type="dxa"/>
            <w:tcBorders>
              <w:bottom w:val="single" w:sz="4" w:space="0" w:color="auto"/>
            </w:tcBorders>
            <w:shd w:val="clear" w:color="auto" w:fill="auto"/>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Values</w:t>
            </w:r>
          </w:p>
        </w:tc>
        <w:tc>
          <w:tcPr>
            <w:tcW w:w="899" w:type="dxa"/>
            <w:tcBorders>
              <w:bottom w:val="single" w:sz="4" w:space="0" w:color="auto"/>
            </w:tcBorders>
            <w:shd w:val="clear" w:color="auto" w:fill="auto"/>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Points</w:t>
            </w:r>
          </w:p>
        </w:tc>
      </w:tr>
      <w:tr w:rsidR="00C64D94" w:rsidRPr="00B142D2" w:rsidTr="00C64D94">
        <w:trPr>
          <w:jc w:val="center"/>
        </w:trPr>
        <w:tc>
          <w:tcPr>
            <w:tcW w:w="3122" w:type="dxa"/>
            <w:tcBorders>
              <w:top w:val="single" w:sz="4" w:space="0" w:color="auto"/>
            </w:tcBorders>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Sex</w:t>
            </w:r>
          </w:p>
        </w:tc>
        <w:tc>
          <w:tcPr>
            <w:tcW w:w="1919" w:type="dxa"/>
            <w:tcBorders>
              <w:top w:val="single" w:sz="4" w:space="0" w:color="auto"/>
            </w:tcBorders>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Male</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Female</w:t>
            </w:r>
          </w:p>
        </w:tc>
        <w:tc>
          <w:tcPr>
            <w:tcW w:w="899" w:type="dxa"/>
            <w:tcBorders>
              <w:top w:val="single" w:sz="4" w:space="0" w:color="auto"/>
            </w:tcBorders>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4</w:t>
            </w:r>
          </w:p>
        </w:tc>
        <w:tc>
          <w:tcPr>
            <w:tcW w:w="1702" w:type="dxa"/>
            <w:tcBorders>
              <w:top w:val="single" w:sz="4" w:space="0" w:color="auto"/>
            </w:tcBorders>
            <w:shd w:val="clear" w:color="auto" w:fill="auto"/>
            <w:vAlign w:val="center"/>
          </w:tcPr>
          <w:p w:rsidR="00C64D94" w:rsidRPr="00B142D2" w:rsidRDefault="00C64D94" w:rsidP="00B142D2">
            <w:pPr>
              <w:spacing w:line="360" w:lineRule="auto"/>
              <w:jc w:val="both"/>
              <w:rPr>
                <w:rFonts w:ascii="Book Antiqua" w:hAnsi="Book Antiqua"/>
                <w:sz w:val="24"/>
                <w:szCs w:val="24"/>
                <w:lang w:eastAsia="zh-CN"/>
              </w:rPr>
            </w:pPr>
            <w:r w:rsidRPr="00B142D2">
              <w:rPr>
                <w:rFonts w:ascii="Book Antiqua" w:hAnsi="Book Antiqua"/>
                <w:sz w:val="24"/>
                <w:szCs w:val="24"/>
              </w:rPr>
              <w:t>Male</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Female</w:t>
            </w:r>
          </w:p>
        </w:tc>
        <w:tc>
          <w:tcPr>
            <w:tcW w:w="899" w:type="dxa"/>
            <w:tcBorders>
              <w:top w:val="single" w:sz="4" w:space="0" w:color="auto"/>
            </w:tcBorders>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8</w:t>
            </w:r>
          </w:p>
        </w:tc>
        <w:tc>
          <w:tcPr>
            <w:tcW w:w="1717" w:type="dxa"/>
            <w:tcBorders>
              <w:top w:val="single" w:sz="4" w:space="0" w:color="auto"/>
            </w:tcBorders>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Male</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Female</w:t>
            </w:r>
          </w:p>
        </w:tc>
        <w:tc>
          <w:tcPr>
            <w:tcW w:w="899" w:type="dxa"/>
            <w:tcBorders>
              <w:top w:val="single" w:sz="4" w:space="0" w:color="auto"/>
            </w:tcBorders>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8</w:t>
            </w: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Age</w:t>
            </w:r>
          </w:p>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(yr)</w:t>
            </w:r>
          </w:p>
        </w:tc>
        <w:tc>
          <w:tcPr>
            <w:tcW w:w="191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cstheme="minorHAnsi"/>
                <w:sz w:val="24"/>
                <w:szCs w:val="24"/>
              </w:rPr>
              <w:t>≤</w:t>
            </w:r>
            <w:r w:rsidRPr="00B142D2">
              <w:rPr>
                <w:rFonts w:ascii="Book Antiqua" w:hAnsi="Book Antiqua"/>
                <w:sz w:val="24"/>
                <w:szCs w:val="24"/>
              </w:rPr>
              <w:t xml:space="preserve"> 40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41-50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51-60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61-70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71-80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81-90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cstheme="minorHAnsi"/>
                <w:sz w:val="24"/>
                <w:szCs w:val="24"/>
              </w:rPr>
              <w:t>≥</w:t>
            </w:r>
            <w:r w:rsidRPr="00B142D2">
              <w:rPr>
                <w:rFonts w:ascii="Book Antiqua" w:hAnsi="Book Antiqua" w:cstheme="minorHAnsi"/>
                <w:sz w:val="24"/>
                <w:szCs w:val="24"/>
                <w:lang w:eastAsia="zh-CN"/>
              </w:rPr>
              <w:t xml:space="preserve"> </w:t>
            </w:r>
            <w:r w:rsidRPr="00B142D2">
              <w:rPr>
                <w:rFonts w:ascii="Book Antiqua" w:hAnsi="Book Antiqua"/>
                <w:sz w:val="24"/>
                <w:szCs w:val="24"/>
              </w:rPr>
              <w:t>91</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2</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4</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5</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w:t>
            </w: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&lt;</w:t>
            </w:r>
            <w:r w:rsidRPr="00B142D2">
              <w:rPr>
                <w:rFonts w:ascii="Book Antiqua" w:hAnsi="Book Antiqua"/>
                <w:sz w:val="24"/>
                <w:szCs w:val="24"/>
                <w:lang w:eastAsia="zh-CN"/>
              </w:rPr>
              <w:t xml:space="preserve"> </w:t>
            </w:r>
            <w:r w:rsidRPr="00B142D2">
              <w:rPr>
                <w:rFonts w:ascii="Book Antiqua" w:hAnsi="Book Antiqua"/>
                <w:sz w:val="24"/>
                <w:szCs w:val="24"/>
              </w:rPr>
              <w:t>50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50-59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60-69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70-79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cstheme="minorHAnsi"/>
                <w:sz w:val="24"/>
                <w:szCs w:val="24"/>
              </w:rPr>
              <w:t>≥</w:t>
            </w:r>
            <w:r w:rsidRPr="00B142D2">
              <w:rPr>
                <w:rFonts w:ascii="Book Antiqua" w:hAnsi="Book Antiqua" w:cstheme="minorHAnsi"/>
                <w:sz w:val="24"/>
                <w:szCs w:val="24"/>
                <w:lang w:eastAsia="zh-CN"/>
              </w:rPr>
              <w:t xml:space="preserve"> </w:t>
            </w:r>
            <w:r w:rsidRPr="00B142D2">
              <w:rPr>
                <w:rFonts w:ascii="Book Antiqua" w:hAnsi="Book Antiqua"/>
                <w:sz w:val="24"/>
                <w:szCs w:val="24"/>
              </w:rPr>
              <w:t>80</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12</w:t>
            </w:r>
          </w:p>
        </w:tc>
        <w:tc>
          <w:tcPr>
            <w:tcW w:w="1717"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Weight</w:t>
            </w:r>
          </w:p>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(kg)</w:t>
            </w:r>
          </w:p>
        </w:tc>
        <w:tc>
          <w:tcPr>
            <w:tcW w:w="191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cstheme="minorHAnsi"/>
                <w:sz w:val="24"/>
                <w:szCs w:val="24"/>
              </w:rPr>
              <w:t>≤</w:t>
            </w:r>
            <w:r w:rsidRPr="00B142D2">
              <w:rPr>
                <w:rFonts w:ascii="Book Antiqua" w:hAnsi="Book Antiqua" w:cstheme="minorHAnsi"/>
                <w:sz w:val="24"/>
                <w:szCs w:val="24"/>
                <w:lang w:eastAsia="zh-CN"/>
              </w:rPr>
              <w:t xml:space="preserve"> </w:t>
            </w:r>
            <w:r w:rsidRPr="00B142D2">
              <w:rPr>
                <w:rFonts w:ascii="Book Antiqua" w:hAnsi="Book Antiqua"/>
                <w:sz w:val="24"/>
                <w:szCs w:val="24"/>
              </w:rPr>
              <w:t>50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51-70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71-100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101-120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121-140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cstheme="minorHAnsi"/>
                <w:sz w:val="24"/>
                <w:szCs w:val="24"/>
              </w:rPr>
              <w:t>≥</w:t>
            </w:r>
            <w:r w:rsidRPr="00B142D2">
              <w:rPr>
                <w:rFonts w:ascii="Book Antiqua" w:hAnsi="Book Antiqua" w:cstheme="minorHAnsi"/>
                <w:sz w:val="24"/>
                <w:szCs w:val="24"/>
                <w:lang w:eastAsia="zh-CN"/>
              </w:rPr>
              <w:t xml:space="preserve"> </w:t>
            </w:r>
            <w:r w:rsidRPr="00B142D2">
              <w:rPr>
                <w:rFonts w:ascii="Book Antiqua" w:hAnsi="Book Antiqua"/>
                <w:sz w:val="24"/>
                <w:szCs w:val="24"/>
              </w:rPr>
              <w:t>141</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5</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4</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2</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17"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rPr>
            </w:pPr>
          </w:p>
        </w:tc>
        <w:tc>
          <w:tcPr>
            <w:tcW w:w="191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17"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lang w:val="en-US"/>
              </w:rPr>
            </w:pPr>
            <w:r w:rsidRPr="00B142D2">
              <w:rPr>
                <w:rFonts w:ascii="Book Antiqua" w:hAnsi="Book Antiqua"/>
                <w:b/>
                <w:sz w:val="24"/>
                <w:szCs w:val="24"/>
                <w:lang w:val="en-US"/>
              </w:rPr>
              <w:lastRenderedPageBreak/>
              <w:t>Systolic blood pressure</w:t>
            </w:r>
          </w:p>
          <w:p w:rsidR="00C64D94" w:rsidRPr="00B142D2" w:rsidRDefault="00C64D94" w:rsidP="00B142D2">
            <w:pPr>
              <w:spacing w:line="360" w:lineRule="auto"/>
              <w:jc w:val="both"/>
              <w:rPr>
                <w:rFonts w:ascii="Book Antiqua" w:hAnsi="Book Antiqua"/>
                <w:b/>
                <w:sz w:val="24"/>
                <w:szCs w:val="24"/>
                <w:lang w:val="en-US"/>
              </w:rPr>
            </w:pPr>
            <w:r w:rsidRPr="00B142D2">
              <w:rPr>
                <w:rFonts w:ascii="Book Antiqua" w:hAnsi="Book Antiqua"/>
                <w:b/>
                <w:sz w:val="24"/>
                <w:szCs w:val="24"/>
                <w:lang w:val="en-US"/>
              </w:rPr>
              <w:t>(mmHg)</w:t>
            </w:r>
          </w:p>
        </w:tc>
        <w:tc>
          <w:tcPr>
            <w:tcW w:w="1919" w:type="dxa"/>
            <w:shd w:val="clear" w:color="auto" w:fill="auto"/>
            <w:vAlign w:val="center"/>
          </w:tcPr>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w:t>
            </w:r>
            <w:r w:rsidRPr="00B142D2">
              <w:rPr>
                <w:rFonts w:ascii="Book Antiqua" w:hAnsi="Book Antiqua" w:cstheme="minorHAnsi"/>
                <w:sz w:val="24"/>
                <w:szCs w:val="24"/>
                <w:lang w:eastAsia="zh-CN"/>
              </w:rPr>
              <w:t xml:space="preserve"> </w:t>
            </w:r>
            <w:r w:rsidRPr="00B142D2">
              <w:rPr>
                <w:rFonts w:ascii="Book Antiqua" w:hAnsi="Book Antiqua" w:cstheme="minorHAnsi"/>
                <w:sz w:val="24"/>
                <w:szCs w:val="24"/>
              </w:rPr>
              <w:t>90</w:t>
            </w:r>
          </w:p>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91-100</w:t>
            </w:r>
          </w:p>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101-120</w:t>
            </w:r>
          </w:p>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121-140</w:t>
            </w:r>
          </w:p>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141-170</w:t>
            </w:r>
          </w:p>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171-200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cs="Calibri"/>
                <w:sz w:val="24"/>
                <w:szCs w:val="24"/>
              </w:rPr>
              <w:t>≥</w:t>
            </w:r>
            <w:r w:rsidRPr="00B142D2">
              <w:rPr>
                <w:rFonts w:ascii="Book Antiqua" w:hAnsi="Book Antiqua" w:cs="Calibri"/>
                <w:sz w:val="24"/>
                <w:szCs w:val="24"/>
                <w:lang w:eastAsia="zh-CN"/>
              </w:rPr>
              <w:t xml:space="preserve"> </w:t>
            </w:r>
            <w:r w:rsidRPr="00B142D2">
              <w:rPr>
                <w:rFonts w:ascii="Book Antiqua" w:hAnsi="Book Antiqua" w:cs="Calibri"/>
                <w:sz w:val="24"/>
                <w:szCs w:val="24"/>
              </w:rPr>
              <w:t>201</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4</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2</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2</w:t>
            </w: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17" w:type="dxa"/>
            <w:shd w:val="clear" w:color="auto" w:fill="auto"/>
            <w:vAlign w:val="center"/>
          </w:tcPr>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w:t>
            </w:r>
            <w:r w:rsidRPr="00B142D2">
              <w:rPr>
                <w:rFonts w:ascii="Book Antiqua" w:hAnsi="Book Antiqua" w:cstheme="minorHAnsi"/>
                <w:sz w:val="24"/>
                <w:szCs w:val="24"/>
                <w:lang w:eastAsia="zh-CN"/>
              </w:rPr>
              <w:t xml:space="preserve"> </w:t>
            </w:r>
            <w:r w:rsidRPr="00B142D2">
              <w:rPr>
                <w:rFonts w:ascii="Book Antiqua" w:hAnsi="Book Antiqua" w:cstheme="minorHAnsi"/>
                <w:sz w:val="24"/>
                <w:szCs w:val="24"/>
              </w:rPr>
              <w:t>90</w:t>
            </w:r>
          </w:p>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91-100</w:t>
            </w:r>
          </w:p>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101-120</w:t>
            </w:r>
          </w:p>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121-180</w:t>
            </w:r>
          </w:p>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181-200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cstheme="minorHAnsi"/>
                <w:sz w:val="24"/>
                <w:szCs w:val="24"/>
              </w:rPr>
              <w:t>≥</w:t>
            </w:r>
            <w:r w:rsidRPr="00B142D2">
              <w:rPr>
                <w:rFonts w:ascii="Book Antiqua" w:hAnsi="Book Antiqua" w:cstheme="minorHAnsi"/>
                <w:sz w:val="24"/>
                <w:szCs w:val="24"/>
                <w:lang w:eastAsia="zh-CN"/>
              </w:rPr>
              <w:t xml:space="preserve"> </w:t>
            </w:r>
            <w:r w:rsidRPr="00B142D2">
              <w:rPr>
                <w:rFonts w:ascii="Book Antiqua" w:hAnsi="Book Antiqua" w:cstheme="minorHAnsi"/>
                <w:sz w:val="24"/>
                <w:szCs w:val="24"/>
              </w:rPr>
              <w:t>201</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8</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5</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5</w:t>
            </w: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Heart rate</w:t>
            </w:r>
          </w:p>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(BPM)</w:t>
            </w:r>
          </w:p>
        </w:tc>
        <w:tc>
          <w:tcPr>
            <w:tcW w:w="191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cstheme="minorHAnsi"/>
                <w:sz w:val="24"/>
                <w:szCs w:val="24"/>
              </w:rPr>
              <w:t>≤</w:t>
            </w:r>
            <w:r w:rsidRPr="00B142D2">
              <w:rPr>
                <w:rFonts w:ascii="Book Antiqua" w:hAnsi="Book Antiqua" w:cstheme="minorHAnsi"/>
                <w:sz w:val="24"/>
                <w:szCs w:val="24"/>
                <w:lang w:eastAsia="zh-CN"/>
              </w:rPr>
              <w:t xml:space="preserve"> </w:t>
            </w:r>
            <w:r w:rsidRPr="00B142D2">
              <w:rPr>
                <w:rFonts w:ascii="Book Antiqua" w:hAnsi="Book Antiqua"/>
                <w:sz w:val="24"/>
                <w:szCs w:val="24"/>
              </w:rPr>
              <w:t>40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41-60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61-70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71-80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81-100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101-110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111-120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121-130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131-150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cstheme="minorHAnsi"/>
                <w:sz w:val="24"/>
                <w:szCs w:val="24"/>
              </w:rPr>
              <w:t>≥</w:t>
            </w:r>
            <w:r w:rsidRPr="00B142D2">
              <w:rPr>
                <w:rFonts w:ascii="Book Antiqua" w:hAnsi="Book Antiqua"/>
                <w:sz w:val="24"/>
                <w:szCs w:val="24"/>
              </w:rPr>
              <w:t>151</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2</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5</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8</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11</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12</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14</w:t>
            </w: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17" w:type="dxa"/>
            <w:shd w:val="clear" w:color="auto" w:fill="auto"/>
            <w:vAlign w:val="center"/>
          </w:tcPr>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w:t>
            </w:r>
            <w:r w:rsidRPr="00B142D2">
              <w:rPr>
                <w:rFonts w:ascii="Book Antiqua" w:hAnsi="Book Antiqua" w:cstheme="minorHAnsi"/>
                <w:sz w:val="24"/>
                <w:szCs w:val="24"/>
                <w:lang w:eastAsia="zh-CN"/>
              </w:rPr>
              <w:t xml:space="preserve"> </w:t>
            </w:r>
            <w:r w:rsidRPr="00B142D2">
              <w:rPr>
                <w:rFonts w:ascii="Book Antiqua" w:hAnsi="Book Antiqua" w:cstheme="minorHAnsi"/>
                <w:sz w:val="24"/>
                <w:szCs w:val="24"/>
              </w:rPr>
              <w:t>70</w:t>
            </w:r>
          </w:p>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71-80</w:t>
            </w:r>
          </w:p>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81-90</w:t>
            </w:r>
          </w:p>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91-100</w:t>
            </w:r>
          </w:p>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101-110</w:t>
            </w:r>
          </w:p>
          <w:p w:rsidR="00C64D94" w:rsidRPr="00B142D2" w:rsidRDefault="00C64D94" w:rsidP="00B142D2">
            <w:pPr>
              <w:spacing w:line="360" w:lineRule="auto"/>
              <w:jc w:val="both"/>
              <w:rPr>
                <w:rFonts w:ascii="Book Antiqua" w:hAnsi="Book Antiqua" w:cstheme="minorHAnsi"/>
                <w:sz w:val="24"/>
                <w:szCs w:val="24"/>
              </w:rPr>
            </w:pPr>
            <w:r w:rsidRPr="00B142D2">
              <w:rPr>
                <w:rFonts w:ascii="Book Antiqua" w:hAnsi="Book Antiqua" w:cstheme="minorHAnsi"/>
                <w:sz w:val="24"/>
                <w:szCs w:val="24"/>
              </w:rPr>
              <w:t>111-120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cs="Calibri"/>
                <w:sz w:val="24"/>
                <w:szCs w:val="24"/>
              </w:rPr>
              <w:t>≥121</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8</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11</w:t>
            </w: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Signs of heart failure</w:t>
            </w:r>
          </w:p>
        </w:tc>
        <w:tc>
          <w:tcPr>
            <w:tcW w:w="191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None</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Killip 2-3</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Cardiogenic shock</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15</w:t>
            </w: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17"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No</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Yes</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7</w:t>
            </w: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Diabetes mellitus</w:t>
            </w:r>
          </w:p>
        </w:tc>
        <w:tc>
          <w:tcPr>
            <w:tcW w:w="191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No</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Yes</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w:t>
            </w: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17"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No</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Yes</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w:t>
            </w: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Prior vascular disease</w:t>
            </w:r>
          </w:p>
        </w:tc>
        <w:tc>
          <w:tcPr>
            <w:tcW w:w="191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No</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Yes</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w:t>
            </w: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17"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No</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Yes</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w:t>
            </w: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Home warfarin use</w:t>
            </w:r>
          </w:p>
        </w:tc>
        <w:tc>
          <w:tcPr>
            <w:tcW w:w="191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No</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Yes</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2</w:t>
            </w: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17"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Antithrombotic medications</w:t>
            </w:r>
          </w:p>
        </w:tc>
        <w:tc>
          <w:tcPr>
            <w:tcW w:w="191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Heparin plus GPI</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Bivalirudin</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-5</w:t>
            </w:r>
          </w:p>
        </w:tc>
        <w:tc>
          <w:tcPr>
            <w:tcW w:w="1717"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ECG changes</w:t>
            </w:r>
          </w:p>
        </w:tc>
        <w:tc>
          <w:tcPr>
            <w:tcW w:w="1919" w:type="dxa"/>
            <w:shd w:val="clear" w:color="auto" w:fill="auto"/>
            <w:vAlign w:val="center"/>
          </w:tcPr>
          <w:p w:rsidR="00C64D94" w:rsidRPr="00B142D2" w:rsidRDefault="00C64D94" w:rsidP="00B142D2">
            <w:pPr>
              <w:spacing w:line="360" w:lineRule="auto"/>
              <w:jc w:val="both"/>
              <w:rPr>
                <w:rFonts w:ascii="Book Antiqua" w:hAnsi="Book Antiqua"/>
                <w:sz w:val="24"/>
                <w:szCs w:val="24"/>
                <w:lang w:val="en-US"/>
              </w:rPr>
            </w:pPr>
            <w:r w:rsidRPr="00B142D2">
              <w:rPr>
                <w:rFonts w:ascii="Book Antiqua" w:hAnsi="Book Antiqua"/>
                <w:sz w:val="24"/>
                <w:szCs w:val="24"/>
                <w:lang w:val="en-US"/>
              </w:rPr>
              <w:t>No ST changes</w:t>
            </w:r>
          </w:p>
          <w:p w:rsidR="00C64D94" w:rsidRPr="00B142D2" w:rsidRDefault="00C64D94" w:rsidP="00B142D2">
            <w:pPr>
              <w:spacing w:line="360" w:lineRule="auto"/>
              <w:jc w:val="both"/>
              <w:rPr>
                <w:rFonts w:ascii="Book Antiqua" w:hAnsi="Book Antiqua"/>
                <w:sz w:val="24"/>
                <w:szCs w:val="24"/>
                <w:lang w:val="en-US"/>
              </w:rPr>
            </w:pPr>
            <w:r w:rsidRPr="00B142D2">
              <w:rPr>
                <w:rFonts w:ascii="Book Antiqua" w:hAnsi="Book Antiqua"/>
                <w:sz w:val="24"/>
                <w:szCs w:val="24"/>
                <w:lang w:val="en-US"/>
              </w:rPr>
              <w:t xml:space="preserve">ST </w:t>
            </w:r>
            <w:proofErr w:type="spellStart"/>
            <w:r w:rsidRPr="00B142D2">
              <w:rPr>
                <w:rFonts w:ascii="Book Antiqua" w:hAnsi="Book Antiqua"/>
                <w:sz w:val="24"/>
                <w:szCs w:val="24"/>
                <w:lang w:val="en-US"/>
              </w:rPr>
              <w:t>depresión</w:t>
            </w:r>
            <w:proofErr w:type="spellEnd"/>
          </w:p>
          <w:p w:rsidR="00C64D94" w:rsidRPr="00B142D2" w:rsidRDefault="00C64D94" w:rsidP="00B142D2">
            <w:pPr>
              <w:spacing w:line="360" w:lineRule="auto"/>
              <w:jc w:val="both"/>
              <w:rPr>
                <w:rFonts w:ascii="Book Antiqua" w:hAnsi="Book Antiqua"/>
                <w:sz w:val="24"/>
                <w:szCs w:val="24"/>
                <w:lang w:val="en-US"/>
              </w:rPr>
            </w:pPr>
            <w:r w:rsidRPr="00B142D2">
              <w:rPr>
                <w:rFonts w:ascii="Book Antiqua" w:hAnsi="Book Antiqua"/>
                <w:sz w:val="24"/>
                <w:szCs w:val="24"/>
                <w:lang w:val="en-US"/>
              </w:rPr>
              <w:lastRenderedPageBreak/>
              <w:t>ST transient elevation</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ST elevation</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lastRenderedPageBreak/>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lastRenderedPageBreak/>
              <w:t>7</w:t>
            </w: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lang w:val="en-US"/>
              </w:rPr>
            </w:pPr>
            <w:r w:rsidRPr="00B142D2">
              <w:rPr>
                <w:rFonts w:ascii="Book Antiqua" w:hAnsi="Book Antiqua"/>
                <w:sz w:val="24"/>
                <w:szCs w:val="24"/>
                <w:lang w:val="en-US"/>
              </w:rPr>
              <w:lastRenderedPageBreak/>
              <w:t>No ST elevation</w:t>
            </w:r>
          </w:p>
          <w:p w:rsidR="00C64D94" w:rsidRPr="00B142D2" w:rsidRDefault="00C64D94" w:rsidP="00B142D2">
            <w:pPr>
              <w:spacing w:line="360" w:lineRule="auto"/>
              <w:jc w:val="both"/>
              <w:rPr>
                <w:rFonts w:ascii="Book Antiqua" w:hAnsi="Book Antiqua"/>
                <w:sz w:val="24"/>
                <w:szCs w:val="24"/>
                <w:lang w:val="en-US"/>
              </w:rPr>
            </w:pPr>
            <w:r w:rsidRPr="00B142D2">
              <w:rPr>
                <w:rFonts w:ascii="Book Antiqua" w:hAnsi="Book Antiqua"/>
                <w:sz w:val="24"/>
                <w:szCs w:val="24"/>
                <w:lang w:val="en-US"/>
              </w:rPr>
              <w:lastRenderedPageBreak/>
              <w:t>ST elevation</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lastRenderedPageBreak/>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w:t>
            </w:r>
          </w:p>
        </w:tc>
        <w:tc>
          <w:tcPr>
            <w:tcW w:w="1717"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lastRenderedPageBreak/>
              <w:t>Troponine I</w:t>
            </w:r>
          </w:p>
        </w:tc>
        <w:tc>
          <w:tcPr>
            <w:tcW w:w="191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Normal</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Raised</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w:t>
            </w:r>
          </w:p>
        </w:tc>
        <w:tc>
          <w:tcPr>
            <w:tcW w:w="1717"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Serum creatinine</w:t>
            </w:r>
          </w:p>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(mg/dL)</w:t>
            </w:r>
          </w:p>
        </w:tc>
        <w:tc>
          <w:tcPr>
            <w:tcW w:w="191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&lt;</w:t>
            </w:r>
            <w:r w:rsidRPr="00B142D2">
              <w:rPr>
                <w:rFonts w:ascii="Book Antiqua" w:hAnsi="Book Antiqua"/>
                <w:sz w:val="24"/>
                <w:szCs w:val="24"/>
                <w:lang w:eastAsia="zh-CN"/>
              </w:rPr>
              <w:t xml:space="preserve"> </w:t>
            </w:r>
            <w:r w:rsidRPr="00B142D2">
              <w:rPr>
                <w:rFonts w:ascii="Book Antiqua" w:hAnsi="Book Antiqua"/>
                <w:sz w:val="24"/>
                <w:szCs w:val="24"/>
              </w:rPr>
              <w:t>0.80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0.80-1.59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1.60-1.99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2.00-2.99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3.00-3.99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4.00-4.99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5.00-5.99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cstheme="minorHAnsi"/>
                <w:sz w:val="24"/>
                <w:szCs w:val="24"/>
              </w:rPr>
              <w:t>≥</w:t>
            </w:r>
            <w:r w:rsidRPr="00B142D2">
              <w:rPr>
                <w:rFonts w:ascii="Book Antiqua" w:hAnsi="Book Antiqua" w:cstheme="minorHAnsi"/>
                <w:sz w:val="24"/>
                <w:szCs w:val="24"/>
                <w:lang w:eastAsia="zh-CN"/>
              </w:rPr>
              <w:t xml:space="preserve"> </w:t>
            </w:r>
            <w:r w:rsidRPr="00B142D2">
              <w:rPr>
                <w:rFonts w:ascii="Book Antiqua" w:hAnsi="Book Antiqua"/>
                <w:sz w:val="24"/>
                <w:szCs w:val="24"/>
              </w:rPr>
              <w:t>6.00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On dialysis</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2</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4</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8</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11</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11</w:t>
            </w: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&lt;</w:t>
            </w:r>
            <w:r w:rsidRPr="00B142D2">
              <w:rPr>
                <w:rFonts w:ascii="Book Antiqua" w:hAnsi="Book Antiqua"/>
                <w:sz w:val="24"/>
                <w:szCs w:val="24"/>
                <w:lang w:eastAsia="zh-CN"/>
              </w:rPr>
              <w:t xml:space="preserve"> </w:t>
            </w:r>
            <w:r w:rsidRPr="00B142D2">
              <w:rPr>
                <w:rFonts w:ascii="Book Antiqua" w:hAnsi="Book Antiqua"/>
                <w:sz w:val="24"/>
                <w:szCs w:val="24"/>
              </w:rPr>
              <w:t>1.00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1.00-1.19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1.20-1.39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1.40-1.59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1.60-1.79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1.80-1.99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cstheme="minorHAnsi"/>
                <w:sz w:val="24"/>
                <w:szCs w:val="24"/>
              </w:rPr>
              <w:t>≥</w:t>
            </w:r>
            <w:r w:rsidRPr="00B142D2">
              <w:rPr>
                <w:rFonts w:ascii="Book Antiqua" w:hAnsi="Book Antiqua" w:cstheme="minorHAnsi"/>
                <w:sz w:val="24"/>
                <w:szCs w:val="24"/>
                <w:lang w:eastAsia="zh-CN"/>
              </w:rPr>
              <w:t xml:space="preserve"> </w:t>
            </w:r>
            <w:r w:rsidRPr="00B142D2">
              <w:rPr>
                <w:rFonts w:ascii="Book Antiqua" w:hAnsi="Book Antiqua"/>
                <w:sz w:val="24"/>
                <w:szCs w:val="24"/>
              </w:rPr>
              <w:t>2.00</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2</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5</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8</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10</w:t>
            </w:r>
          </w:p>
        </w:tc>
        <w:tc>
          <w:tcPr>
            <w:tcW w:w="1717"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Creatinine clearance</w:t>
            </w:r>
          </w:p>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(mL/min)</w:t>
            </w:r>
          </w:p>
        </w:tc>
        <w:tc>
          <w:tcPr>
            <w:tcW w:w="191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17"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cstheme="minorHAnsi"/>
                <w:sz w:val="24"/>
                <w:szCs w:val="24"/>
              </w:rPr>
              <w:t>≤</w:t>
            </w:r>
            <w:r w:rsidRPr="00B142D2">
              <w:rPr>
                <w:rFonts w:ascii="Book Antiqua" w:hAnsi="Book Antiqua" w:cstheme="minorHAnsi"/>
                <w:sz w:val="24"/>
                <w:szCs w:val="24"/>
                <w:lang w:eastAsia="zh-CN"/>
              </w:rPr>
              <w:t xml:space="preserve"> </w:t>
            </w:r>
            <w:r w:rsidRPr="00B142D2">
              <w:rPr>
                <w:rFonts w:ascii="Book Antiqua" w:hAnsi="Book Antiqua"/>
                <w:sz w:val="24"/>
                <w:szCs w:val="24"/>
              </w:rPr>
              <w:t>15.0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15.1-30.0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30.1-60.0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60.1-90.0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90.1-120.0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&gt;</w:t>
            </w:r>
            <w:r w:rsidRPr="00B142D2">
              <w:rPr>
                <w:rFonts w:ascii="Book Antiqua" w:hAnsi="Book Antiqua"/>
                <w:sz w:val="24"/>
                <w:szCs w:val="24"/>
                <w:lang w:eastAsia="zh-CN"/>
              </w:rPr>
              <w:t xml:space="preserve"> </w:t>
            </w:r>
            <w:r w:rsidRPr="00B142D2">
              <w:rPr>
                <w:rFonts w:ascii="Book Antiqua" w:hAnsi="Book Antiqua"/>
                <w:sz w:val="24"/>
                <w:szCs w:val="24"/>
              </w:rPr>
              <w:t>120</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35</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28</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17</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7</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Baseline hemoglobin</w:t>
            </w:r>
          </w:p>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(g/dL)</w:t>
            </w:r>
          </w:p>
        </w:tc>
        <w:tc>
          <w:tcPr>
            <w:tcW w:w="191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&lt;</w:t>
            </w:r>
            <w:r w:rsidRPr="00B142D2">
              <w:rPr>
                <w:rFonts w:ascii="Book Antiqua" w:hAnsi="Book Antiqua"/>
                <w:sz w:val="24"/>
                <w:szCs w:val="24"/>
                <w:lang w:eastAsia="zh-CN"/>
              </w:rPr>
              <w:t xml:space="preserve"> </w:t>
            </w:r>
            <w:r w:rsidRPr="00B142D2">
              <w:rPr>
                <w:rFonts w:ascii="Book Antiqua" w:hAnsi="Book Antiqua"/>
                <w:sz w:val="24"/>
                <w:szCs w:val="24"/>
              </w:rPr>
              <w:t>5.0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5.0-7.9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8.0-9.9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10.0-10.9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11.0-13.9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14.0-15.9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cstheme="minorHAnsi"/>
                <w:sz w:val="24"/>
                <w:szCs w:val="24"/>
              </w:rPr>
              <w:t>≥</w:t>
            </w:r>
            <w:r w:rsidRPr="00B142D2">
              <w:rPr>
                <w:rFonts w:ascii="Book Antiqua" w:hAnsi="Book Antiqua" w:cstheme="minorHAnsi"/>
                <w:sz w:val="24"/>
                <w:szCs w:val="24"/>
                <w:lang w:eastAsia="zh-CN"/>
              </w:rPr>
              <w:t xml:space="preserve"> </w:t>
            </w:r>
            <w:r w:rsidRPr="00B142D2">
              <w:rPr>
                <w:rFonts w:ascii="Book Antiqua" w:hAnsi="Book Antiqua"/>
                <w:sz w:val="24"/>
                <w:szCs w:val="24"/>
              </w:rPr>
              <w:t>16.0</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17</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15</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13</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12</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2</w:t>
            </w: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17"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Baseline hematocrit</w:t>
            </w:r>
          </w:p>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t>(%)</w:t>
            </w:r>
          </w:p>
        </w:tc>
        <w:tc>
          <w:tcPr>
            <w:tcW w:w="191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17"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&lt;</w:t>
            </w:r>
            <w:r w:rsidRPr="00B142D2">
              <w:rPr>
                <w:rFonts w:ascii="Book Antiqua" w:hAnsi="Book Antiqua"/>
                <w:sz w:val="24"/>
                <w:szCs w:val="24"/>
                <w:lang w:eastAsia="zh-CN"/>
              </w:rPr>
              <w:t xml:space="preserve"> </w:t>
            </w:r>
            <w:r w:rsidRPr="00B142D2">
              <w:rPr>
                <w:rFonts w:ascii="Book Antiqua" w:hAnsi="Book Antiqua"/>
                <w:sz w:val="24"/>
                <w:szCs w:val="24"/>
              </w:rPr>
              <w:t>31.0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31.0-33.9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34.0-36.9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37.0-39.9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cstheme="minorHAnsi"/>
                <w:sz w:val="24"/>
                <w:szCs w:val="24"/>
              </w:rPr>
              <w:t>≥</w:t>
            </w:r>
            <w:r w:rsidRPr="00B142D2">
              <w:rPr>
                <w:rFonts w:ascii="Book Antiqua" w:hAnsi="Book Antiqua" w:cstheme="minorHAnsi"/>
                <w:sz w:val="24"/>
                <w:szCs w:val="24"/>
                <w:lang w:eastAsia="zh-CN"/>
              </w:rPr>
              <w:t xml:space="preserve"> </w:t>
            </w:r>
            <w:r w:rsidRPr="00B142D2">
              <w:rPr>
                <w:rFonts w:ascii="Book Antiqua" w:hAnsi="Book Antiqua"/>
                <w:sz w:val="24"/>
                <w:szCs w:val="24"/>
              </w:rPr>
              <w:t>40.0</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7</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2</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tc>
      </w:tr>
      <w:tr w:rsidR="00C64D94" w:rsidRPr="00B142D2" w:rsidTr="00C64D94">
        <w:trPr>
          <w:jc w:val="center"/>
        </w:trPr>
        <w:tc>
          <w:tcPr>
            <w:tcW w:w="3122" w:type="dxa"/>
            <w:shd w:val="clear" w:color="auto" w:fill="auto"/>
            <w:vAlign w:val="center"/>
          </w:tcPr>
          <w:p w:rsidR="00C64D94" w:rsidRPr="00B142D2" w:rsidRDefault="00C64D94" w:rsidP="00B142D2">
            <w:pPr>
              <w:spacing w:line="360" w:lineRule="auto"/>
              <w:jc w:val="both"/>
              <w:rPr>
                <w:rFonts w:ascii="Book Antiqua" w:hAnsi="Book Antiqua"/>
                <w:b/>
                <w:sz w:val="24"/>
                <w:szCs w:val="24"/>
              </w:rPr>
            </w:pPr>
            <w:r w:rsidRPr="00B142D2">
              <w:rPr>
                <w:rFonts w:ascii="Book Antiqua" w:hAnsi="Book Antiqua"/>
                <w:b/>
                <w:sz w:val="24"/>
                <w:szCs w:val="24"/>
              </w:rPr>
              <w:lastRenderedPageBreak/>
              <w:t>Anemia</w:t>
            </w:r>
          </w:p>
        </w:tc>
        <w:tc>
          <w:tcPr>
            <w:tcW w:w="191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1702"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No</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Yes</w:t>
            </w:r>
          </w:p>
        </w:tc>
        <w:tc>
          <w:tcPr>
            <w:tcW w:w="899" w:type="dxa"/>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w:t>
            </w:r>
          </w:p>
        </w:tc>
        <w:tc>
          <w:tcPr>
            <w:tcW w:w="1717" w:type="dxa"/>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shd w:val="clear" w:color="auto" w:fill="auto"/>
          </w:tcPr>
          <w:p w:rsidR="00C64D94" w:rsidRPr="00B142D2" w:rsidRDefault="00C64D94" w:rsidP="00B142D2">
            <w:pPr>
              <w:spacing w:line="360" w:lineRule="auto"/>
              <w:jc w:val="both"/>
              <w:rPr>
                <w:rFonts w:ascii="Book Antiqua" w:hAnsi="Book Antiqua"/>
                <w:sz w:val="24"/>
                <w:szCs w:val="24"/>
              </w:rPr>
            </w:pPr>
          </w:p>
        </w:tc>
      </w:tr>
      <w:tr w:rsidR="00C64D94" w:rsidRPr="00B142D2" w:rsidTr="00C64D94">
        <w:trPr>
          <w:jc w:val="center"/>
        </w:trPr>
        <w:tc>
          <w:tcPr>
            <w:tcW w:w="3122" w:type="dxa"/>
            <w:tcBorders>
              <w:bottom w:val="single" w:sz="4" w:space="0" w:color="auto"/>
            </w:tcBorders>
            <w:shd w:val="clear" w:color="auto" w:fill="auto"/>
            <w:vAlign w:val="center"/>
          </w:tcPr>
          <w:p w:rsidR="00C64D94" w:rsidRPr="00B142D2" w:rsidRDefault="00C64D94" w:rsidP="00B142D2">
            <w:pPr>
              <w:spacing w:line="360" w:lineRule="auto"/>
              <w:jc w:val="both"/>
              <w:rPr>
                <w:rFonts w:ascii="Book Antiqua" w:hAnsi="Book Antiqua"/>
                <w:b/>
                <w:sz w:val="24"/>
                <w:szCs w:val="24"/>
                <w:lang w:val="en-US"/>
              </w:rPr>
            </w:pPr>
            <w:r w:rsidRPr="00B142D2">
              <w:rPr>
                <w:rFonts w:ascii="Book Antiqua" w:hAnsi="Book Antiqua"/>
                <w:b/>
                <w:sz w:val="24"/>
                <w:szCs w:val="24"/>
                <w:lang w:val="en-US"/>
              </w:rPr>
              <w:t>White blood cell count</w:t>
            </w:r>
          </w:p>
          <w:p w:rsidR="00C64D94" w:rsidRPr="00B142D2" w:rsidRDefault="00C64D94" w:rsidP="00B142D2">
            <w:pPr>
              <w:spacing w:line="360" w:lineRule="auto"/>
              <w:jc w:val="both"/>
              <w:rPr>
                <w:rFonts w:ascii="Book Antiqua" w:hAnsi="Book Antiqua"/>
                <w:b/>
                <w:sz w:val="24"/>
                <w:szCs w:val="24"/>
                <w:lang w:val="en-US"/>
              </w:rPr>
            </w:pPr>
            <w:r w:rsidRPr="00B142D2">
              <w:rPr>
                <w:rFonts w:ascii="Book Antiqua" w:hAnsi="Book Antiqua"/>
                <w:b/>
                <w:sz w:val="24"/>
                <w:szCs w:val="24"/>
                <w:lang w:val="en-US"/>
              </w:rPr>
              <w:t>(</w:t>
            </w:r>
            <w:proofErr w:type="spellStart"/>
            <w:r w:rsidRPr="00B142D2">
              <w:rPr>
                <w:rFonts w:ascii="Book Antiqua" w:hAnsi="Book Antiqua"/>
                <w:b/>
                <w:sz w:val="24"/>
                <w:szCs w:val="24"/>
                <w:lang w:val="en-US"/>
              </w:rPr>
              <w:t>giga</w:t>
            </w:r>
            <w:proofErr w:type="spellEnd"/>
            <w:r w:rsidRPr="00B142D2">
              <w:rPr>
                <w:rFonts w:ascii="Book Antiqua" w:hAnsi="Book Antiqua"/>
                <w:b/>
                <w:sz w:val="24"/>
                <w:szCs w:val="24"/>
                <w:lang w:val="en-US"/>
              </w:rPr>
              <w:t>/L)</w:t>
            </w:r>
          </w:p>
        </w:tc>
        <w:tc>
          <w:tcPr>
            <w:tcW w:w="1919" w:type="dxa"/>
            <w:tcBorders>
              <w:bottom w:val="single" w:sz="4" w:space="0" w:color="auto"/>
            </w:tcBorders>
            <w:shd w:val="clear" w:color="auto" w:fill="auto"/>
            <w:vAlign w:val="center"/>
          </w:tcPr>
          <w:p w:rsidR="00C64D94" w:rsidRPr="00B142D2" w:rsidRDefault="00C64D94" w:rsidP="00B142D2">
            <w:pPr>
              <w:spacing w:line="360" w:lineRule="auto"/>
              <w:jc w:val="both"/>
              <w:rPr>
                <w:rFonts w:ascii="Book Antiqua" w:hAnsi="Book Antiqua"/>
                <w:sz w:val="24"/>
                <w:szCs w:val="24"/>
                <w:lang w:val="en-US"/>
              </w:rPr>
            </w:pPr>
          </w:p>
        </w:tc>
        <w:tc>
          <w:tcPr>
            <w:tcW w:w="899" w:type="dxa"/>
            <w:tcBorders>
              <w:bottom w:val="single" w:sz="4" w:space="0" w:color="auto"/>
            </w:tcBorders>
            <w:shd w:val="clear" w:color="auto" w:fill="auto"/>
            <w:vAlign w:val="center"/>
          </w:tcPr>
          <w:p w:rsidR="00C64D94" w:rsidRPr="00B142D2" w:rsidRDefault="00C64D94" w:rsidP="00B142D2">
            <w:pPr>
              <w:spacing w:line="360" w:lineRule="auto"/>
              <w:jc w:val="both"/>
              <w:rPr>
                <w:rFonts w:ascii="Book Antiqua" w:hAnsi="Book Antiqua"/>
                <w:sz w:val="24"/>
                <w:szCs w:val="24"/>
                <w:lang w:val="en-US"/>
              </w:rPr>
            </w:pPr>
          </w:p>
        </w:tc>
        <w:tc>
          <w:tcPr>
            <w:tcW w:w="1702" w:type="dxa"/>
            <w:tcBorders>
              <w:bottom w:val="single" w:sz="4" w:space="0" w:color="auto"/>
            </w:tcBorders>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&lt;</w:t>
            </w:r>
            <w:r w:rsidRPr="00B142D2">
              <w:rPr>
                <w:rFonts w:ascii="Book Antiqua" w:hAnsi="Book Antiqua"/>
                <w:sz w:val="24"/>
                <w:szCs w:val="24"/>
                <w:lang w:eastAsia="zh-CN"/>
              </w:rPr>
              <w:t xml:space="preserve"> </w:t>
            </w:r>
            <w:r w:rsidRPr="00B142D2">
              <w:rPr>
                <w:rFonts w:ascii="Book Antiqua" w:hAnsi="Book Antiqua"/>
                <w:sz w:val="24"/>
                <w:szCs w:val="24"/>
              </w:rPr>
              <w:t>10.0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10.0-11.9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12.0-13.9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14.0-15.9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16.0-17.9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18.0-19.9</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cstheme="minorHAnsi"/>
                <w:sz w:val="24"/>
                <w:szCs w:val="24"/>
              </w:rPr>
              <w:t>≥</w:t>
            </w:r>
            <w:r w:rsidRPr="00B142D2">
              <w:rPr>
                <w:rFonts w:ascii="Book Antiqua" w:hAnsi="Book Antiqua" w:cstheme="minorHAnsi"/>
                <w:sz w:val="24"/>
                <w:szCs w:val="24"/>
                <w:lang w:eastAsia="zh-CN"/>
              </w:rPr>
              <w:t xml:space="preserve"> </w:t>
            </w:r>
            <w:r w:rsidRPr="00B142D2">
              <w:rPr>
                <w:rFonts w:ascii="Book Antiqua" w:hAnsi="Book Antiqua"/>
                <w:sz w:val="24"/>
                <w:szCs w:val="24"/>
              </w:rPr>
              <w:t>20.0</w:t>
            </w:r>
          </w:p>
        </w:tc>
        <w:tc>
          <w:tcPr>
            <w:tcW w:w="899" w:type="dxa"/>
            <w:tcBorders>
              <w:bottom w:val="single" w:sz="4" w:space="0" w:color="auto"/>
            </w:tcBorders>
            <w:shd w:val="clear" w:color="auto" w:fill="auto"/>
            <w:vAlign w:val="center"/>
          </w:tcPr>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0</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2</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3</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5</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6</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8</w:t>
            </w:r>
          </w:p>
          <w:p w:rsidR="00C64D94" w:rsidRPr="00B142D2" w:rsidRDefault="00C64D94" w:rsidP="00B142D2">
            <w:pPr>
              <w:spacing w:line="360" w:lineRule="auto"/>
              <w:jc w:val="both"/>
              <w:rPr>
                <w:rFonts w:ascii="Book Antiqua" w:hAnsi="Book Antiqua"/>
                <w:sz w:val="24"/>
                <w:szCs w:val="24"/>
              </w:rPr>
            </w:pPr>
            <w:r w:rsidRPr="00B142D2">
              <w:rPr>
                <w:rFonts w:ascii="Book Antiqua" w:hAnsi="Book Antiqua"/>
                <w:sz w:val="24"/>
                <w:szCs w:val="24"/>
              </w:rPr>
              <w:t>10</w:t>
            </w:r>
          </w:p>
        </w:tc>
        <w:tc>
          <w:tcPr>
            <w:tcW w:w="1717" w:type="dxa"/>
            <w:tcBorders>
              <w:bottom w:val="single" w:sz="4" w:space="0" w:color="auto"/>
            </w:tcBorders>
            <w:shd w:val="clear" w:color="auto" w:fill="auto"/>
            <w:vAlign w:val="center"/>
          </w:tcPr>
          <w:p w:rsidR="00C64D94" w:rsidRPr="00B142D2" w:rsidRDefault="00C64D94" w:rsidP="00B142D2">
            <w:pPr>
              <w:spacing w:line="360" w:lineRule="auto"/>
              <w:jc w:val="both"/>
              <w:rPr>
                <w:rFonts w:ascii="Book Antiqua" w:hAnsi="Book Antiqua"/>
                <w:sz w:val="24"/>
                <w:szCs w:val="24"/>
              </w:rPr>
            </w:pPr>
          </w:p>
        </w:tc>
        <w:tc>
          <w:tcPr>
            <w:tcW w:w="899" w:type="dxa"/>
            <w:tcBorders>
              <w:bottom w:val="single" w:sz="4" w:space="0" w:color="auto"/>
            </w:tcBorders>
            <w:shd w:val="clear" w:color="auto" w:fill="auto"/>
          </w:tcPr>
          <w:p w:rsidR="00C64D94" w:rsidRPr="00B142D2" w:rsidRDefault="00C64D94" w:rsidP="00B142D2">
            <w:pPr>
              <w:spacing w:line="360" w:lineRule="auto"/>
              <w:jc w:val="both"/>
              <w:rPr>
                <w:rFonts w:ascii="Book Antiqua" w:hAnsi="Book Antiqua"/>
                <w:sz w:val="24"/>
                <w:szCs w:val="24"/>
              </w:rPr>
            </w:pPr>
          </w:p>
        </w:tc>
      </w:tr>
    </w:tbl>
    <w:p w:rsidR="00C64D94" w:rsidRPr="00B142D2" w:rsidRDefault="00C64D94" w:rsidP="00B142D2">
      <w:pPr>
        <w:spacing w:after="0" w:line="360" w:lineRule="auto"/>
        <w:jc w:val="both"/>
        <w:rPr>
          <w:rFonts w:ascii="Book Antiqua" w:hAnsi="Book Antiqua" w:cs="Arial"/>
          <w:b/>
          <w:sz w:val="24"/>
          <w:szCs w:val="24"/>
          <w:u w:val="single"/>
          <w:lang w:val="en-US" w:eastAsia="zh-CN"/>
        </w:rPr>
      </w:pPr>
    </w:p>
    <w:p w:rsidR="00C64D94" w:rsidRPr="00B142D2" w:rsidRDefault="00C64D94" w:rsidP="00B142D2">
      <w:pPr>
        <w:spacing w:after="0" w:line="360" w:lineRule="auto"/>
        <w:jc w:val="both"/>
        <w:rPr>
          <w:rFonts w:ascii="Book Antiqua" w:hAnsi="Book Antiqua" w:cs="Arial"/>
          <w:b/>
          <w:sz w:val="24"/>
          <w:szCs w:val="24"/>
          <w:u w:val="single"/>
          <w:lang w:val="en-US" w:eastAsia="zh-CN"/>
        </w:rPr>
      </w:pPr>
    </w:p>
    <w:p w:rsidR="00C64D94" w:rsidRPr="00B142D2" w:rsidRDefault="00C64D94" w:rsidP="00B142D2">
      <w:pPr>
        <w:spacing w:after="0" w:line="360" w:lineRule="auto"/>
        <w:jc w:val="both"/>
        <w:rPr>
          <w:rFonts w:ascii="Book Antiqua" w:hAnsi="Book Antiqua" w:cs="Arial"/>
          <w:b/>
          <w:sz w:val="24"/>
          <w:szCs w:val="24"/>
          <w:u w:val="single"/>
          <w:lang w:val="en-US"/>
        </w:rPr>
      </w:pPr>
      <w:r w:rsidRPr="00B142D2">
        <w:rPr>
          <w:rFonts w:ascii="Book Antiqua" w:hAnsi="Book Antiqua" w:cs="Arial"/>
          <w:b/>
          <w:noProof/>
          <w:sz w:val="24"/>
          <w:szCs w:val="24"/>
          <w:u w:val="single"/>
          <w:lang w:val="en-US"/>
        </w:rPr>
        <w:drawing>
          <wp:anchor distT="0" distB="0" distL="114300" distR="114300" simplePos="0" relativeHeight="251659264" behindDoc="1" locked="0" layoutInCell="1" allowOverlap="1" wp14:anchorId="51AB6678" wp14:editId="3786D905">
            <wp:simplePos x="0" y="0"/>
            <wp:positionH relativeFrom="column">
              <wp:align>center</wp:align>
            </wp:positionH>
            <wp:positionV relativeFrom="paragraph">
              <wp:posOffset>39370</wp:posOffset>
            </wp:positionV>
            <wp:extent cx="5461200" cy="3754800"/>
            <wp:effectExtent l="38100" t="38100" r="44450" b="36195"/>
            <wp:wrapTight wrapText="bothSides">
              <wp:wrapPolygon edited="0">
                <wp:start x="-151" y="-219"/>
                <wp:lineTo x="-151" y="21699"/>
                <wp:lineTo x="21700" y="21699"/>
                <wp:lineTo x="21700" y="-219"/>
                <wp:lineTo x="-151" y="-219"/>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rotWithShape="1">
                    <a:blip r:embed="rId12" cstate="print">
                      <a:extLst>
                        <a:ext uri="{28A0092B-C50C-407E-A947-70E740481C1C}">
                          <a14:useLocalDpi xmlns:a14="http://schemas.microsoft.com/office/drawing/2010/main" val="0"/>
                        </a:ext>
                      </a:extLst>
                    </a:blip>
                    <a:srcRect l="13716" t="16808" r="13348" b="16314"/>
                    <a:stretch/>
                  </pic:blipFill>
                  <pic:spPr bwMode="auto">
                    <a:xfrm>
                      <a:off x="0" y="0"/>
                      <a:ext cx="5461200" cy="3754800"/>
                    </a:xfrm>
                    <a:prstGeom prst="rect">
                      <a:avLst/>
                    </a:prstGeom>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p>
    <w:p w:rsidR="00C64D94" w:rsidRPr="00B142D2" w:rsidRDefault="00C64D94" w:rsidP="00B142D2">
      <w:pPr>
        <w:spacing w:after="0" w:line="360" w:lineRule="auto"/>
        <w:jc w:val="both"/>
        <w:rPr>
          <w:rFonts w:ascii="Book Antiqua" w:hAnsi="Book Antiqua" w:cs="Arial"/>
          <w:b/>
          <w:sz w:val="24"/>
          <w:szCs w:val="24"/>
          <w:lang w:val="en-US"/>
        </w:rPr>
      </w:pPr>
      <w:r w:rsidRPr="00B142D2">
        <w:rPr>
          <w:rFonts w:ascii="Book Antiqua" w:hAnsi="Book Antiqua" w:cs="Arial"/>
          <w:b/>
          <w:sz w:val="24"/>
          <w:szCs w:val="24"/>
          <w:lang w:val="en-US"/>
        </w:rPr>
        <w:t>Figure 1 Bleeding risk factors in patients with acute coronary syndrome.</w:t>
      </w:r>
    </w:p>
    <w:p w:rsidR="00C64D94" w:rsidRPr="00B142D2" w:rsidRDefault="00C64D94" w:rsidP="00B142D2">
      <w:pPr>
        <w:spacing w:after="0" w:line="360" w:lineRule="auto"/>
        <w:jc w:val="both"/>
        <w:rPr>
          <w:rFonts w:ascii="Book Antiqua" w:hAnsi="Book Antiqua" w:cs="Arial"/>
          <w:b/>
          <w:sz w:val="24"/>
          <w:szCs w:val="24"/>
          <w:u w:val="single"/>
          <w:lang w:val="en-US"/>
        </w:rPr>
      </w:pPr>
    </w:p>
    <w:p w:rsidR="00C64D94" w:rsidRPr="00B142D2" w:rsidRDefault="00C64D94" w:rsidP="00B142D2">
      <w:pPr>
        <w:spacing w:after="0" w:line="360" w:lineRule="auto"/>
        <w:jc w:val="both"/>
        <w:rPr>
          <w:rFonts w:ascii="Book Antiqua" w:hAnsi="Book Antiqua"/>
          <w:sz w:val="24"/>
          <w:szCs w:val="24"/>
          <w:lang w:val="en-US"/>
        </w:rPr>
      </w:pPr>
    </w:p>
    <w:p w:rsidR="00C64D94" w:rsidRPr="00B142D2" w:rsidRDefault="00C64D94" w:rsidP="00B142D2">
      <w:pPr>
        <w:spacing w:after="0" w:line="360" w:lineRule="auto"/>
        <w:jc w:val="both"/>
        <w:rPr>
          <w:rFonts w:ascii="Book Antiqua" w:hAnsi="Book Antiqua"/>
          <w:sz w:val="24"/>
          <w:szCs w:val="24"/>
          <w:lang w:val="en-US"/>
        </w:rPr>
      </w:pPr>
    </w:p>
    <w:p w:rsidR="00C64D94" w:rsidRPr="00B142D2" w:rsidRDefault="00C64D94" w:rsidP="00B142D2">
      <w:pPr>
        <w:spacing w:after="0" w:line="360" w:lineRule="auto"/>
        <w:jc w:val="both"/>
        <w:rPr>
          <w:rFonts w:ascii="Book Antiqua" w:hAnsi="Book Antiqua"/>
          <w:sz w:val="24"/>
          <w:szCs w:val="24"/>
          <w:lang w:val="en-US"/>
        </w:rPr>
      </w:pPr>
    </w:p>
    <w:p w:rsidR="00C64D94" w:rsidRPr="00B142D2" w:rsidRDefault="00C64D94" w:rsidP="00B142D2">
      <w:pPr>
        <w:spacing w:after="0" w:line="360" w:lineRule="auto"/>
        <w:jc w:val="both"/>
        <w:rPr>
          <w:rFonts w:ascii="Book Antiqua" w:hAnsi="Book Antiqua"/>
          <w:sz w:val="24"/>
          <w:szCs w:val="24"/>
          <w:lang w:val="en-US"/>
        </w:rPr>
      </w:pPr>
    </w:p>
    <w:p w:rsidR="00C64D94" w:rsidRPr="00B142D2" w:rsidRDefault="00C64D94" w:rsidP="00B142D2">
      <w:pPr>
        <w:spacing w:after="0" w:line="360" w:lineRule="auto"/>
        <w:jc w:val="both"/>
        <w:rPr>
          <w:rFonts w:ascii="Book Antiqua" w:hAnsi="Book Antiqua"/>
          <w:sz w:val="24"/>
          <w:szCs w:val="24"/>
          <w:lang w:val="en-US"/>
        </w:rPr>
      </w:pPr>
    </w:p>
    <w:p w:rsidR="00C64D94" w:rsidRPr="00B142D2" w:rsidRDefault="00C64D94" w:rsidP="00B142D2">
      <w:pPr>
        <w:spacing w:after="0" w:line="360" w:lineRule="auto"/>
        <w:jc w:val="both"/>
        <w:rPr>
          <w:rFonts w:ascii="Book Antiqua" w:hAnsi="Book Antiqua"/>
          <w:sz w:val="24"/>
          <w:szCs w:val="24"/>
          <w:lang w:val="en-US"/>
        </w:rPr>
      </w:pPr>
    </w:p>
    <w:p w:rsidR="00C64D94" w:rsidRPr="00B142D2" w:rsidRDefault="00C64D94" w:rsidP="00B142D2">
      <w:pPr>
        <w:spacing w:after="0" w:line="360" w:lineRule="auto"/>
        <w:jc w:val="both"/>
        <w:rPr>
          <w:rFonts w:ascii="Book Antiqua" w:hAnsi="Book Antiqua"/>
          <w:sz w:val="24"/>
          <w:szCs w:val="24"/>
          <w:lang w:val="en-US"/>
        </w:rPr>
      </w:pPr>
    </w:p>
    <w:p w:rsidR="00C64D94" w:rsidRPr="00B142D2" w:rsidRDefault="00C64D94" w:rsidP="00B142D2">
      <w:pPr>
        <w:spacing w:after="0" w:line="360" w:lineRule="auto"/>
        <w:jc w:val="both"/>
        <w:rPr>
          <w:rFonts w:ascii="Book Antiqua" w:hAnsi="Book Antiqua"/>
          <w:sz w:val="24"/>
          <w:szCs w:val="24"/>
          <w:lang w:val="en-US"/>
        </w:rPr>
      </w:pPr>
      <w:r w:rsidRPr="00B142D2">
        <w:rPr>
          <w:rFonts w:ascii="Book Antiqua" w:hAnsi="Book Antiqua"/>
          <w:noProof/>
          <w:sz w:val="24"/>
          <w:szCs w:val="24"/>
          <w:lang w:val="en-US"/>
        </w:rPr>
        <w:drawing>
          <wp:anchor distT="0" distB="0" distL="114300" distR="114300" simplePos="0" relativeHeight="251660288" behindDoc="1" locked="0" layoutInCell="1" allowOverlap="1" wp14:anchorId="4B405CF9" wp14:editId="7F3B9338">
            <wp:simplePos x="0" y="0"/>
            <wp:positionH relativeFrom="column">
              <wp:posOffset>-1905</wp:posOffset>
            </wp:positionH>
            <wp:positionV relativeFrom="paragraph">
              <wp:posOffset>-1270</wp:posOffset>
            </wp:positionV>
            <wp:extent cx="5400040" cy="4401820"/>
            <wp:effectExtent l="38100" t="38100" r="29210" b="36830"/>
            <wp:wrapTight wrapText="bothSides">
              <wp:wrapPolygon edited="0">
                <wp:start x="-152" y="-187"/>
                <wp:lineTo x="-152" y="21687"/>
                <wp:lineTo x="21641" y="21687"/>
                <wp:lineTo x="21641" y="-187"/>
                <wp:lineTo x="-152" y="-187"/>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4401820"/>
                    </a:xfrm>
                    <a:prstGeom prst="rect">
                      <a:avLst/>
                    </a:prstGeom>
                    <a:ln w="28575">
                      <a:solidFill>
                        <a:schemeClr val="tx1"/>
                      </a:solidFill>
                    </a:ln>
                  </pic:spPr>
                </pic:pic>
              </a:graphicData>
            </a:graphic>
          </wp:anchor>
        </w:drawing>
      </w:r>
    </w:p>
    <w:p w:rsidR="00C64D94" w:rsidRPr="00B142D2" w:rsidRDefault="00C64D94" w:rsidP="00B142D2">
      <w:pPr>
        <w:spacing w:after="0" w:line="360" w:lineRule="auto"/>
        <w:jc w:val="both"/>
        <w:rPr>
          <w:rFonts w:ascii="Book Antiqua" w:hAnsi="Book Antiqua" w:cs="Arial"/>
          <w:b/>
          <w:sz w:val="24"/>
          <w:szCs w:val="24"/>
          <w:lang w:val="en-US"/>
        </w:rPr>
      </w:pPr>
      <w:r w:rsidRPr="00B142D2">
        <w:rPr>
          <w:rFonts w:ascii="Book Antiqua" w:hAnsi="Book Antiqua" w:cs="Arial"/>
          <w:b/>
          <w:sz w:val="24"/>
          <w:szCs w:val="24"/>
          <w:lang w:val="en-US"/>
        </w:rPr>
        <w:t>Figure 2 Different links between bleeding and morbidity and mortality in patients with acute coronary syndrome.</w:t>
      </w:r>
    </w:p>
    <w:p w:rsidR="00C64D94" w:rsidRPr="00B142D2" w:rsidRDefault="00C64D94" w:rsidP="00B142D2">
      <w:pPr>
        <w:spacing w:after="0" w:line="360" w:lineRule="auto"/>
        <w:jc w:val="both"/>
        <w:rPr>
          <w:rFonts w:ascii="Book Antiqua" w:hAnsi="Book Antiqua" w:cs="Calibri"/>
          <w:b/>
          <w:noProof/>
          <w:sz w:val="24"/>
          <w:szCs w:val="24"/>
          <w:lang w:val="en-US" w:eastAsia="zh-CN"/>
        </w:rPr>
      </w:pPr>
    </w:p>
    <w:sectPr w:rsidR="00C64D94" w:rsidRPr="00B142D2" w:rsidSect="00EA43DA">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5C" w:rsidRDefault="008F315C" w:rsidP="00741C3F">
      <w:pPr>
        <w:spacing w:after="0" w:line="240" w:lineRule="auto"/>
      </w:pPr>
      <w:r>
        <w:separator/>
      </w:r>
    </w:p>
  </w:endnote>
  <w:endnote w:type="continuationSeparator" w:id="0">
    <w:p w:rsidR="008F315C" w:rsidRDefault="008F315C" w:rsidP="0074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131"/>
      <w:docPartObj>
        <w:docPartGallery w:val="Page Numbers (Bottom of Page)"/>
        <w:docPartUnique/>
      </w:docPartObj>
    </w:sdtPr>
    <w:sdtEndPr/>
    <w:sdtContent>
      <w:p w:rsidR="00C76094" w:rsidRDefault="00EA43DA">
        <w:pPr>
          <w:pStyle w:val="Footer"/>
          <w:jc w:val="right"/>
        </w:pPr>
        <w:r>
          <w:fldChar w:fldCharType="begin"/>
        </w:r>
        <w:r w:rsidR="00C76094">
          <w:instrText>PAGE   \* MERGEFORMAT</w:instrText>
        </w:r>
        <w:r>
          <w:fldChar w:fldCharType="separate"/>
        </w:r>
        <w:r w:rsidR="00903147">
          <w:rPr>
            <w:noProof/>
          </w:rPr>
          <w:t>25</w:t>
        </w:r>
        <w:r>
          <w:fldChar w:fldCharType="end"/>
        </w:r>
      </w:p>
    </w:sdtContent>
  </w:sdt>
  <w:p w:rsidR="00C76094" w:rsidRDefault="00C760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5C" w:rsidRDefault="008F315C" w:rsidP="00741C3F">
      <w:pPr>
        <w:spacing w:after="0" w:line="240" w:lineRule="auto"/>
      </w:pPr>
      <w:r>
        <w:separator/>
      </w:r>
    </w:p>
  </w:footnote>
  <w:footnote w:type="continuationSeparator" w:id="0">
    <w:p w:rsidR="008F315C" w:rsidRDefault="008F315C" w:rsidP="00741C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F1937"/>
    <w:multiLevelType w:val="multilevel"/>
    <w:tmpl w:val="1CA0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B34D6"/>
    <w:multiLevelType w:val="hybridMultilevel"/>
    <w:tmpl w:val="7C565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85346E"/>
    <w:multiLevelType w:val="multilevel"/>
    <w:tmpl w:val="4EB4B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5ww20tn9rz04ex905va0259xx2fxfvraxa&quot;&gt;Revision&lt;record-ids&gt;&lt;item&gt;1&lt;/item&gt;&lt;item&gt;2&lt;/item&gt;&lt;item&gt;3&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2&lt;/item&gt;&lt;item&gt;23&lt;/item&gt;&lt;item&gt;25&lt;/item&gt;&lt;item&gt;26&lt;/item&gt;&lt;item&gt;28&lt;/item&gt;&lt;item&gt;29&lt;/item&gt;&lt;item&gt;31&lt;/item&gt;&lt;item&gt;32&lt;/item&gt;&lt;item&gt;33&lt;/item&gt;&lt;item&gt;34&lt;/item&gt;&lt;item&gt;35&lt;/item&gt;&lt;item&gt;36&lt;/item&gt;&lt;item&gt;37&lt;/item&gt;&lt;item&gt;38&lt;/item&gt;&lt;item&gt;39&lt;/item&gt;&lt;item&gt;40&lt;/item&gt;&lt;item&gt;41&lt;/item&gt;&lt;item&gt;42&lt;/item&gt;&lt;/record-ids&gt;&lt;/item&gt;&lt;/Libraries&gt;"/>
  </w:docVars>
  <w:rsids>
    <w:rsidRoot w:val="002A3D67"/>
    <w:rsid w:val="00010FAF"/>
    <w:rsid w:val="000238B1"/>
    <w:rsid w:val="00035E73"/>
    <w:rsid w:val="00036559"/>
    <w:rsid w:val="00045FC0"/>
    <w:rsid w:val="00046166"/>
    <w:rsid w:val="00053D3B"/>
    <w:rsid w:val="000543DE"/>
    <w:rsid w:val="00071975"/>
    <w:rsid w:val="000823CD"/>
    <w:rsid w:val="000B6919"/>
    <w:rsid w:val="000D4FEF"/>
    <w:rsid w:val="000F26FE"/>
    <w:rsid w:val="000F642D"/>
    <w:rsid w:val="001006EA"/>
    <w:rsid w:val="001279D4"/>
    <w:rsid w:val="00136630"/>
    <w:rsid w:val="00176370"/>
    <w:rsid w:val="001851CE"/>
    <w:rsid w:val="001A5066"/>
    <w:rsid w:val="001A7AF8"/>
    <w:rsid w:val="001D1029"/>
    <w:rsid w:val="001D6BE2"/>
    <w:rsid w:val="001D7CB3"/>
    <w:rsid w:val="001F2D7B"/>
    <w:rsid w:val="001F5F16"/>
    <w:rsid w:val="0020227B"/>
    <w:rsid w:val="00202D25"/>
    <w:rsid w:val="0020336F"/>
    <w:rsid w:val="00205D23"/>
    <w:rsid w:val="00214DEC"/>
    <w:rsid w:val="002205EE"/>
    <w:rsid w:val="00226FD0"/>
    <w:rsid w:val="0024757A"/>
    <w:rsid w:val="00252D95"/>
    <w:rsid w:val="00254E27"/>
    <w:rsid w:val="00292044"/>
    <w:rsid w:val="00295E9D"/>
    <w:rsid w:val="002973DF"/>
    <w:rsid w:val="002A3D67"/>
    <w:rsid w:val="002A469E"/>
    <w:rsid w:val="002C4C1B"/>
    <w:rsid w:val="002F6FE5"/>
    <w:rsid w:val="00317080"/>
    <w:rsid w:val="003311EA"/>
    <w:rsid w:val="0033193C"/>
    <w:rsid w:val="00351124"/>
    <w:rsid w:val="003654F0"/>
    <w:rsid w:val="00373241"/>
    <w:rsid w:val="00397B39"/>
    <w:rsid w:val="003A18B1"/>
    <w:rsid w:val="003C385D"/>
    <w:rsid w:val="003C4952"/>
    <w:rsid w:val="003D205E"/>
    <w:rsid w:val="003F0704"/>
    <w:rsid w:val="00434E79"/>
    <w:rsid w:val="00450086"/>
    <w:rsid w:val="00483C0D"/>
    <w:rsid w:val="00496979"/>
    <w:rsid w:val="004B106A"/>
    <w:rsid w:val="004C294E"/>
    <w:rsid w:val="004D5333"/>
    <w:rsid w:val="004F1421"/>
    <w:rsid w:val="004F3919"/>
    <w:rsid w:val="00510A20"/>
    <w:rsid w:val="005306E2"/>
    <w:rsid w:val="0053659A"/>
    <w:rsid w:val="00554F4D"/>
    <w:rsid w:val="00555674"/>
    <w:rsid w:val="0057034A"/>
    <w:rsid w:val="005813FE"/>
    <w:rsid w:val="00583DAB"/>
    <w:rsid w:val="005906F0"/>
    <w:rsid w:val="005B6173"/>
    <w:rsid w:val="005C1742"/>
    <w:rsid w:val="005C3FA4"/>
    <w:rsid w:val="005C521D"/>
    <w:rsid w:val="005D26DA"/>
    <w:rsid w:val="00640B76"/>
    <w:rsid w:val="00645163"/>
    <w:rsid w:val="006634C6"/>
    <w:rsid w:val="0069420A"/>
    <w:rsid w:val="006B4268"/>
    <w:rsid w:val="00706214"/>
    <w:rsid w:val="007134C5"/>
    <w:rsid w:val="00741C3F"/>
    <w:rsid w:val="00753FA8"/>
    <w:rsid w:val="00782CA1"/>
    <w:rsid w:val="007A3FC6"/>
    <w:rsid w:val="007B7747"/>
    <w:rsid w:val="007D194E"/>
    <w:rsid w:val="007D61E5"/>
    <w:rsid w:val="007E377A"/>
    <w:rsid w:val="007F20D5"/>
    <w:rsid w:val="007F76FE"/>
    <w:rsid w:val="0080722D"/>
    <w:rsid w:val="00830EA3"/>
    <w:rsid w:val="00854135"/>
    <w:rsid w:val="00867936"/>
    <w:rsid w:val="008A53E0"/>
    <w:rsid w:val="008B2603"/>
    <w:rsid w:val="008B659D"/>
    <w:rsid w:val="008F315C"/>
    <w:rsid w:val="00903147"/>
    <w:rsid w:val="009074C6"/>
    <w:rsid w:val="009255E5"/>
    <w:rsid w:val="0097174C"/>
    <w:rsid w:val="009C0652"/>
    <w:rsid w:val="009C17E0"/>
    <w:rsid w:val="009C6614"/>
    <w:rsid w:val="009D4AAB"/>
    <w:rsid w:val="009F05B7"/>
    <w:rsid w:val="009F2481"/>
    <w:rsid w:val="00A04D6C"/>
    <w:rsid w:val="00A058BE"/>
    <w:rsid w:val="00A776AD"/>
    <w:rsid w:val="00A82E96"/>
    <w:rsid w:val="00A91F85"/>
    <w:rsid w:val="00AA0C92"/>
    <w:rsid w:val="00AB38D1"/>
    <w:rsid w:val="00AE5139"/>
    <w:rsid w:val="00AE54A1"/>
    <w:rsid w:val="00B030EE"/>
    <w:rsid w:val="00B142D2"/>
    <w:rsid w:val="00B21E4B"/>
    <w:rsid w:val="00B2416D"/>
    <w:rsid w:val="00B263B9"/>
    <w:rsid w:val="00B55305"/>
    <w:rsid w:val="00B94DD2"/>
    <w:rsid w:val="00BC19FD"/>
    <w:rsid w:val="00BC4636"/>
    <w:rsid w:val="00BE2E3B"/>
    <w:rsid w:val="00BF6198"/>
    <w:rsid w:val="00C03E2C"/>
    <w:rsid w:val="00C25182"/>
    <w:rsid w:val="00C3006A"/>
    <w:rsid w:val="00C40DCF"/>
    <w:rsid w:val="00C50A49"/>
    <w:rsid w:val="00C64D94"/>
    <w:rsid w:val="00C76094"/>
    <w:rsid w:val="00C8031D"/>
    <w:rsid w:val="00C870BD"/>
    <w:rsid w:val="00C954D4"/>
    <w:rsid w:val="00CC38FA"/>
    <w:rsid w:val="00CC3CD7"/>
    <w:rsid w:val="00CE0A7F"/>
    <w:rsid w:val="00CF3B11"/>
    <w:rsid w:val="00CF5F55"/>
    <w:rsid w:val="00D000E3"/>
    <w:rsid w:val="00D136AF"/>
    <w:rsid w:val="00D2253C"/>
    <w:rsid w:val="00D3026F"/>
    <w:rsid w:val="00D31391"/>
    <w:rsid w:val="00DC6DC2"/>
    <w:rsid w:val="00DD5DB8"/>
    <w:rsid w:val="00DD6BCF"/>
    <w:rsid w:val="00DE76A4"/>
    <w:rsid w:val="00DF1971"/>
    <w:rsid w:val="00DF2C08"/>
    <w:rsid w:val="00DF5AB3"/>
    <w:rsid w:val="00E11665"/>
    <w:rsid w:val="00E11F5F"/>
    <w:rsid w:val="00E1313B"/>
    <w:rsid w:val="00E20DF4"/>
    <w:rsid w:val="00E22043"/>
    <w:rsid w:val="00E67D6E"/>
    <w:rsid w:val="00E726EB"/>
    <w:rsid w:val="00E77F4A"/>
    <w:rsid w:val="00E850C0"/>
    <w:rsid w:val="00EA43DA"/>
    <w:rsid w:val="00EA442F"/>
    <w:rsid w:val="00EB2802"/>
    <w:rsid w:val="00EC18CF"/>
    <w:rsid w:val="00ED445E"/>
    <w:rsid w:val="00ED452D"/>
    <w:rsid w:val="00EE6A88"/>
    <w:rsid w:val="00F21194"/>
    <w:rsid w:val="00F666A2"/>
    <w:rsid w:val="00F815ED"/>
    <w:rsid w:val="00FA46D9"/>
    <w:rsid w:val="00FA4BB4"/>
    <w:rsid w:val="00FB222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Ttulo1Car"/>
    <w:uiPriority w:val="9"/>
    <w:qFormat/>
    <w:rsid w:val="00645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Ttulo2Car"/>
    <w:uiPriority w:val="9"/>
    <w:qFormat/>
    <w:rsid w:val="00295E9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Heading3">
    <w:name w:val="heading 3"/>
    <w:basedOn w:val="Normal"/>
    <w:next w:val="Normal"/>
    <w:link w:val="Ttulo3Car"/>
    <w:uiPriority w:val="9"/>
    <w:semiHidden/>
    <w:unhideWhenUsed/>
    <w:qFormat/>
    <w:rsid w:val="00214D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42F"/>
    <w:rPr>
      <w:color w:val="0000FF" w:themeColor="hyperlink"/>
      <w:u w:val="single"/>
    </w:rPr>
  </w:style>
  <w:style w:type="character" w:customStyle="1" w:styleId="apple-converted-space">
    <w:name w:val="apple-converted-space"/>
    <w:basedOn w:val="DefaultParagraphFont"/>
    <w:rsid w:val="00554F4D"/>
  </w:style>
  <w:style w:type="paragraph" w:customStyle="1" w:styleId="svarticle">
    <w:name w:val="svarticle"/>
    <w:basedOn w:val="Normal"/>
    <w:rsid w:val="00554F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DefaultParagraphFont"/>
    <w:link w:val="Heading2"/>
    <w:uiPriority w:val="9"/>
    <w:rsid w:val="00295E9D"/>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295E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B21E4B"/>
    <w:rPr>
      <w:i/>
      <w:iCs/>
    </w:rPr>
  </w:style>
  <w:style w:type="paragraph" w:styleId="BalloonText">
    <w:name w:val="Balloon Text"/>
    <w:basedOn w:val="Normal"/>
    <w:link w:val="TextodegloboCar"/>
    <w:uiPriority w:val="99"/>
    <w:semiHidden/>
    <w:unhideWhenUsed/>
    <w:rsid w:val="00EE6A88"/>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EE6A88"/>
    <w:rPr>
      <w:rFonts w:ascii="Tahoma" w:hAnsi="Tahoma" w:cs="Tahoma"/>
      <w:sz w:val="16"/>
      <w:szCs w:val="16"/>
    </w:rPr>
  </w:style>
  <w:style w:type="character" w:customStyle="1" w:styleId="Ttulo3Car">
    <w:name w:val="Título 3 Car"/>
    <w:basedOn w:val="DefaultParagraphFont"/>
    <w:link w:val="Heading3"/>
    <w:uiPriority w:val="9"/>
    <w:semiHidden/>
    <w:rsid w:val="00214DEC"/>
    <w:rPr>
      <w:rFonts w:asciiTheme="majorHAnsi" w:eastAsiaTheme="majorEastAsia" w:hAnsiTheme="majorHAnsi" w:cstheme="majorBidi"/>
      <w:b/>
      <w:bCs/>
      <w:color w:val="4F81BD" w:themeColor="accent1"/>
    </w:rPr>
  </w:style>
  <w:style w:type="character" w:customStyle="1" w:styleId="highlight">
    <w:name w:val="highlight"/>
    <w:basedOn w:val="DefaultParagraphFont"/>
    <w:rsid w:val="009C0652"/>
  </w:style>
  <w:style w:type="table" w:styleId="TableGrid">
    <w:name w:val="Table Grid"/>
    <w:basedOn w:val="TableNormal"/>
    <w:uiPriority w:val="59"/>
    <w:rsid w:val="000B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6919"/>
    <w:pPr>
      <w:ind w:left="720"/>
      <w:contextualSpacing/>
    </w:pPr>
  </w:style>
  <w:style w:type="paragraph" w:customStyle="1" w:styleId="Ttulo1">
    <w:name w:val="Título1"/>
    <w:basedOn w:val="Normal"/>
    <w:rsid w:val="0064516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desc">
    <w:name w:val="desc"/>
    <w:basedOn w:val="Normal"/>
    <w:rsid w:val="0064516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details">
    <w:name w:val="details"/>
    <w:basedOn w:val="Normal"/>
    <w:rsid w:val="0064516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jrnl">
    <w:name w:val="jrnl"/>
    <w:basedOn w:val="DefaultParagraphFont"/>
    <w:rsid w:val="00645163"/>
  </w:style>
  <w:style w:type="character" w:customStyle="1" w:styleId="Ttulo1Car">
    <w:name w:val="Título 1 Car"/>
    <w:basedOn w:val="DefaultParagraphFont"/>
    <w:link w:val="Heading1"/>
    <w:uiPriority w:val="9"/>
    <w:rsid w:val="0064516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97174C"/>
    <w:rPr>
      <w:sz w:val="21"/>
      <w:szCs w:val="21"/>
    </w:rPr>
  </w:style>
  <w:style w:type="paragraph" w:styleId="CommentText">
    <w:name w:val="annotation text"/>
    <w:basedOn w:val="Normal"/>
    <w:link w:val="TextocomentarioCar"/>
    <w:rsid w:val="0097174C"/>
    <w:pPr>
      <w:spacing w:after="0" w:line="240" w:lineRule="auto"/>
    </w:pPr>
    <w:rPr>
      <w:rFonts w:ascii="Times New Roman" w:eastAsia="宋体" w:hAnsi="Times New Roman" w:cs="Times New Roman"/>
      <w:sz w:val="24"/>
      <w:szCs w:val="24"/>
      <w:lang w:val="en-US"/>
    </w:rPr>
  </w:style>
  <w:style w:type="character" w:customStyle="1" w:styleId="TextocomentarioCar">
    <w:name w:val="Texto comentario Car"/>
    <w:basedOn w:val="DefaultParagraphFont"/>
    <w:link w:val="CommentText"/>
    <w:rsid w:val="0097174C"/>
    <w:rPr>
      <w:rFonts w:ascii="Times New Roman" w:eastAsia="宋体" w:hAnsi="Times New Roman" w:cs="Times New Roman"/>
      <w:sz w:val="24"/>
      <w:szCs w:val="24"/>
      <w:lang w:val="en-US"/>
    </w:rPr>
  </w:style>
  <w:style w:type="paragraph" w:styleId="CommentSubject">
    <w:name w:val="annotation subject"/>
    <w:basedOn w:val="CommentText"/>
    <w:next w:val="CommentText"/>
    <w:link w:val="AsuntodelcomentarioCar"/>
    <w:uiPriority w:val="99"/>
    <w:semiHidden/>
    <w:unhideWhenUsed/>
    <w:rsid w:val="00E11665"/>
    <w:pPr>
      <w:spacing w:after="200" w:line="276" w:lineRule="auto"/>
    </w:pPr>
    <w:rPr>
      <w:rFonts w:asciiTheme="minorHAnsi" w:eastAsiaTheme="minorEastAsia" w:hAnsiTheme="minorHAnsi" w:cstheme="minorBidi"/>
      <w:b/>
      <w:bCs/>
      <w:sz w:val="22"/>
      <w:szCs w:val="22"/>
      <w:lang w:val="es-ES"/>
    </w:rPr>
  </w:style>
  <w:style w:type="character" w:customStyle="1" w:styleId="AsuntodelcomentarioCar">
    <w:name w:val="Asunto del comentario Car"/>
    <w:basedOn w:val="TextocomentarioCar"/>
    <w:link w:val="CommentSubject"/>
    <w:uiPriority w:val="99"/>
    <w:semiHidden/>
    <w:rsid w:val="00E11665"/>
    <w:rPr>
      <w:rFonts w:ascii="Times New Roman" w:eastAsia="宋体" w:hAnsi="Times New Roman" w:cs="Times New Roman"/>
      <w:b/>
      <w:bCs/>
      <w:sz w:val="24"/>
      <w:szCs w:val="24"/>
      <w:lang w:val="en-US"/>
    </w:rPr>
  </w:style>
  <w:style w:type="paragraph" w:styleId="Header">
    <w:name w:val="header"/>
    <w:basedOn w:val="Normal"/>
    <w:link w:val="EncabezadoCar"/>
    <w:uiPriority w:val="99"/>
    <w:unhideWhenUsed/>
    <w:rsid w:val="00741C3F"/>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741C3F"/>
  </w:style>
  <w:style w:type="paragraph" w:styleId="Footer">
    <w:name w:val="footer"/>
    <w:basedOn w:val="Normal"/>
    <w:link w:val="PiedepginaCar"/>
    <w:uiPriority w:val="99"/>
    <w:unhideWhenUsed/>
    <w:rsid w:val="00741C3F"/>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741C3F"/>
  </w:style>
  <w:style w:type="paragraph" w:styleId="PlainText">
    <w:name w:val="Plain Text"/>
    <w:basedOn w:val="Normal"/>
    <w:link w:val="TextosinformatoCar"/>
    <w:rsid w:val="00C64D9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TextosinformatoCar">
    <w:name w:val="Texto sin formato Car"/>
    <w:basedOn w:val="DefaultParagraphFont"/>
    <w:link w:val="PlainText"/>
    <w:rsid w:val="00C64D94"/>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Ttulo1Car"/>
    <w:uiPriority w:val="9"/>
    <w:qFormat/>
    <w:rsid w:val="00645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Ttulo2Car"/>
    <w:uiPriority w:val="9"/>
    <w:qFormat/>
    <w:rsid w:val="00295E9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Heading3">
    <w:name w:val="heading 3"/>
    <w:basedOn w:val="Normal"/>
    <w:next w:val="Normal"/>
    <w:link w:val="Ttulo3Car"/>
    <w:uiPriority w:val="9"/>
    <w:semiHidden/>
    <w:unhideWhenUsed/>
    <w:qFormat/>
    <w:rsid w:val="00214D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42F"/>
    <w:rPr>
      <w:color w:val="0000FF" w:themeColor="hyperlink"/>
      <w:u w:val="single"/>
    </w:rPr>
  </w:style>
  <w:style w:type="character" w:customStyle="1" w:styleId="apple-converted-space">
    <w:name w:val="apple-converted-space"/>
    <w:basedOn w:val="DefaultParagraphFont"/>
    <w:rsid w:val="00554F4D"/>
  </w:style>
  <w:style w:type="paragraph" w:customStyle="1" w:styleId="svarticle">
    <w:name w:val="svarticle"/>
    <w:basedOn w:val="Normal"/>
    <w:rsid w:val="00554F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DefaultParagraphFont"/>
    <w:link w:val="Heading2"/>
    <w:uiPriority w:val="9"/>
    <w:rsid w:val="00295E9D"/>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295E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20"/>
    <w:qFormat/>
    <w:rsid w:val="00B21E4B"/>
    <w:rPr>
      <w:i/>
      <w:iCs/>
    </w:rPr>
  </w:style>
  <w:style w:type="paragraph" w:styleId="BalloonText">
    <w:name w:val="Balloon Text"/>
    <w:basedOn w:val="Normal"/>
    <w:link w:val="TextodegloboCar"/>
    <w:uiPriority w:val="99"/>
    <w:semiHidden/>
    <w:unhideWhenUsed/>
    <w:rsid w:val="00EE6A88"/>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EE6A88"/>
    <w:rPr>
      <w:rFonts w:ascii="Tahoma" w:hAnsi="Tahoma" w:cs="Tahoma"/>
      <w:sz w:val="16"/>
      <w:szCs w:val="16"/>
    </w:rPr>
  </w:style>
  <w:style w:type="character" w:customStyle="1" w:styleId="Ttulo3Car">
    <w:name w:val="Título 3 Car"/>
    <w:basedOn w:val="DefaultParagraphFont"/>
    <w:link w:val="Heading3"/>
    <w:uiPriority w:val="9"/>
    <w:semiHidden/>
    <w:rsid w:val="00214DEC"/>
    <w:rPr>
      <w:rFonts w:asciiTheme="majorHAnsi" w:eastAsiaTheme="majorEastAsia" w:hAnsiTheme="majorHAnsi" w:cstheme="majorBidi"/>
      <w:b/>
      <w:bCs/>
      <w:color w:val="4F81BD" w:themeColor="accent1"/>
    </w:rPr>
  </w:style>
  <w:style w:type="character" w:customStyle="1" w:styleId="highlight">
    <w:name w:val="highlight"/>
    <w:basedOn w:val="DefaultParagraphFont"/>
    <w:rsid w:val="009C0652"/>
  </w:style>
  <w:style w:type="table" w:styleId="TableGrid">
    <w:name w:val="Table Grid"/>
    <w:basedOn w:val="TableNormal"/>
    <w:uiPriority w:val="59"/>
    <w:rsid w:val="000B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6919"/>
    <w:pPr>
      <w:ind w:left="720"/>
      <w:contextualSpacing/>
    </w:pPr>
  </w:style>
  <w:style w:type="paragraph" w:customStyle="1" w:styleId="Ttulo1">
    <w:name w:val="Título1"/>
    <w:basedOn w:val="Normal"/>
    <w:rsid w:val="0064516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desc">
    <w:name w:val="desc"/>
    <w:basedOn w:val="Normal"/>
    <w:rsid w:val="0064516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details">
    <w:name w:val="details"/>
    <w:basedOn w:val="Normal"/>
    <w:rsid w:val="00645163"/>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jrnl">
    <w:name w:val="jrnl"/>
    <w:basedOn w:val="DefaultParagraphFont"/>
    <w:rsid w:val="00645163"/>
  </w:style>
  <w:style w:type="character" w:customStyle="1" w:styleId="Ttulo1Car">
    <w:name w:val="Título 1 Car"/>
    <w:basedOn w:val="DefaultParagraphFont"/>
    <w:link w:val="Heading1"/>
    <w:uiPriority w:val="9"/>
    <w:rsid w:val="0064516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97174C"/>
    <w:rPr>
      <w:sz w:val="21"/>
      <w:szCs w:val="21"/>
    </w:rPr>
  </w:style>
  <w:style w:type="paragraph" w:styleId="CommentText">
    <w:name w:val="annotation text"/>
    <w:basedOn w:val="Normal"/>
    <w:link w:val="TextocomentarioCar"/>
    <w:rsid w:val="0097174C"/>
    <w:pPr>
      <w:spacing w:after="0" w:line="240" w:lineRule="auto"/>
    </w:pPr>
    <w:rPr>
      <w:rFonts w:ascii="Times New Roman" w:eastAsia="宋体" w:hAnsi="Times New Roman" w:cs="Times New Roman"/>
      <w:sz w:val="24"/>
      <w:szCs w:val="24"/>
      <w:lang w:val="en-US"/>
    </w:rPr>
  </w:style>
  <w:style w:type="character" w:customStyle="1" w:styleId="TextocomentarioCar">
    <w:name w:val="Texto comentario Car"/>
    <w:basedOn w:val="DefaultParagraphFont"/>
    <w:link w:val="CommentText"/>
    <w:rsid w:val="0097174C"/>
    <w:rPr>
      <w:rFonts w:ascii="Times New Roman" w:eastAsia="宋体" w:hAnsi="Times New Roman" w:cs="Times New Roman"/>
      <w:sz w:val="24"/>
      <w:szCs w:val="24"/>
      <w:lang w:val="en-US"/>
    </w:rPr>
  </w:style>
  <w:style w:type="paragraph" w:styleId="CommentSubject">
    <w:name w:val="annotation subject"/>
    <w:basedOn w:val="CommentText"/>
    <w:next w:val="CommentText"/>
    <w:link w:val="AsuntodelcomentarioCar"/>
    <w:uiPriority w:val="99"/>
    <w:semiHidden/>
    <w:unhideWhenUsed/>
    <w:rsid w:val="00E11665"/>
    <w:pPr>
      <w:spacing w:after="200" w:line="276" w:lineRule="auto"/>
    </w:pPr>
    <w:rPr>
      <w:rFonts w:asciiTheme="minorHAnsi" w:eastAsiaTheme="minorEastAsia" w:hAnsiTheme="minorHAnsi" w:cstheme="minorBidi"/>
      <w:b/>
      <w:bCs/>
      <w:sz w:val="22"/>
      <w:szCs w:val="22"/>
      <w:lang w:val="es-ES"/>
    </w:rPr>
  </w:style>
  <w:style w:type="character" w:customStyle="1" w:styleId="AsuntodelcomentarioCar">
    <w:name w:val="Asunto del comentario Car"/>
    <w:basedOn w:val="TextocomentarioCar"/>
    <w:link w:val="CommentSubject"/>
    <w:uiPriority w:val="99"/>
    <w:semiHidden/>
    <w:rsid w:val="00E11665"/>
    <w:rPr>
      <w:rFonts w:ascii="Times New Roman" w:eastAsia="宋体" w:hAnsi="Times New Roman" w:cs="Times New Roman"/>
      <w:b/>
      <w:bCs/>
      <w:sz w:val="24"/>
      <w:szCs w:val="24"/>
      <w:lang w:val="en-US"/>
    </w:rPr>
  </w:style>
  <w:style w:type="paragraph" w:styleId="Header">
    <w:name w:val="header"/>
    <w:basedOn w:val="Normal"/>
    <w:link w:val="EncabezadoCar"/>
    <w:uiPriority w:val="99"/>
    <w:unhideWhenUsed/>
    <w:rsid w:val="00741C3F"/>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741C3F"/>
  </w:style>
  <w:style w:type="paragraph" w:styleId="Footer">
    <w:name w:val="footer"/>
    <w:basedOn w:val="Normal"/>
    <w:link w:val="PiedepginaCar"/>
    <w:uiPriority w:val="99"/>
    <w:unhideWhenUsed/>
    <w:rsid w:val="00741C3F"/>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741C3F"/>
  </w:style>
  <w:style w:type="paragraph" w:styleId="PlainText">
    <w:name w:val="Plain Text"/>
    <w:basedOn w:val="Normal"/>
    <w:link w:val="TextosinformatoCar"/>
    <w:rsid w:val="00C64D9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TextosinformatoCar">
    <w:name w:val="Texto sin formato Car"/>
    <w:basedOn w:val="DefaultParagraphFont"/>
    <w:link w:val="PlainText"/>
    <w:rsid w:val="00C64D94"/>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6948">
      <w:bodyDiv w:val="1"/>
      <w:marLeft w:val="0"/>
      <w:marRight w:val="0"/>
      <w:marTop w:val="0"/>
      <w:marBottom w:val="0"/>
      <w:divBdr>
        <w:top w:val="none" w:sz="0" w:space="0" w:color="auto"/>
        <w:left w:val="none" w:sz="0" w:space="0" w:color="auto"/>
        <w:bottom w:val="none" w:sz="0" w:space="0" w:color="auto"/>
        <w:right w:val="none" w:sz="0" w:space="0" w:color="auto"/>
      </w:divBdr>
      <w:divsChild>
        <w:div w:id="448208220">
          <w:marLeft w:val="0"/>
          <w:marRight w:val="0"/>
          <w:marTop w:val="34"/>
          <w:marBottom w:val="34"/>
          <w:divBdr>
            <w:top w:val="none" w:sz="0" w:space="0" w:color="auto"/>
            <w:left w:val="none" w:sz="0" w:space="0" w:color="auto"/>
            <w:bottom w:val="none" w:sz="0" w:space="0" w:color="auto"/>
            <w:right w:val="none" w:sz="0" w:space="0" w:color="auto"/>
          </w:divBdr>
        </w:div>
        <w:div w:id="1441412867">
          <w:marLeft w:val="0"/>
          <w:marRight w:val="0"/>
          <w:marTop w:val="0"/>
          <w:marBottom w:val="0"/>
          <w:divBdr>
            <w:top w:val="none" w:sz="0" w:space="0" w:color="auto"/>
            <w:left w:val="none" w:sz="0" w:space="0" w:color="auto"/>
            <w:bottom w:val="none" w:sz="0" w:space="0" w:color="auto"/>
            <w:right w:val="none" w:sz="0" w:space="0" w:color="auto"/>
          </w:divBdr>
        </w:div>
      </w:divsChild>
    </w:div>
    <w:div w:id="254673271">
      <w:bodyDiv w:val="1"/>
      <w:marLeft w:val="0"/>
      <w:marRight w:val="0"/>
      <w:marTop w:val="0"/>
      <w:marBottom w:val="0"/>
      <w:divBdr>
        <w:top w:val="none" w:sz="0" w:space="0" w:color="auto"/>
        <w:left w:val="none" w:sz="0" w:space="0" w:color="auto"/>
        <w:bottom w:val="none" w:sz="0" w:space="0" w:color="auto"/>
        <w:right w:val="none" w:sz="0" w:space="0" w:color="auto"/>
      </w:divBdr>
    </w:div>
    <w:div w:id="296692274">
      <w:bodyDiv w:val="1"/>
      <w:marLeft w:val="0"/>
      <w:marRight w:val="0"/>
      <w:marTop w:val="0"/>
      <w:marBottom w:val="0"/>
      <w:divBdr>
        <w:top w:val="none" w:sz="0" w:space="0" w:color="auto"/>
        <w:left w:val="none" w:sz="0" w:space="0" w:color="auto"/>
        <w:bottom w:val="none" w:sz="0" w:space="0" w:color="auto"/>
        <w:right w:val="none" w:sz="0" w:space="0" w:color="auto"/>
      </w:divBdr>
      <w:divsChild>
        <w:div w:id="630794673">
          <w:marLeft w:val="0"/>
          <w:marRight w:val="0"/>
          <w:marTop w:val="0"/>
          <w:marBottom w:val="0"/>
          <w:divBdr>
            <w:top w:val="none" w:sz="0" w:space="0" w:color="auto"/>
            <w:left w:val="none" w:sz="0" w:space="0" w:color="auto"/>
            <w:bottom w:val="none" w:sz="0" w:space="0" w:color="auto"/>
            <w:right w:val="none" w:sz="0" w:space="0" w:color="auto"/>
          </w:divBdr>
          <w:divsChild>
            <w:div w:id="356463586">
              <w:marLeft w:val="0"/>
              <w:marRight w:val="0"/>
              <w:marTop w:val="0"/>
              <w:marBottom w:val="0"/>
              <w:divBdr>
                <w:top w:val="none" w:sz="0" w:space="0" w:color="auto"/>
                <w:left w:val="none" w:sz="0" w:space="0" w:color="auto"/>
                <w:bottom w:val="none" w:sz="0" w:space="0" w:color="auto"/>
                <w:right w:val="none" w:sz="0" w:space="0" w:color="auto"/>
              </w:divBdr>
            </w:div>
            <w:div w:id="121077723">
              <w:marLeft w:val="0"/>
              <w:marRight w:val="0"/>
              <w:marTop w:val="0"/>
              <w:marBottom w:val="0"/>
              <w:divBdr>
                <w:top w:val="none" w:sz="0" w:space="0" w:color="auto"/>
                <w:left w:val="none" w:sz="0" w:space="0" w:color="auto"/>
                <w:bottom w:val="none" w:sz="0" w:space="0" w:color="auto"/>
                <w:right w:val="none" w:sz="0" w:space="0" w:color="auto"/>
              </w:divBdr>
            </w:div>
            <w:div w:id="671421137">
              <w:marLeft w:val="0"/>
              <w:marRight w:val="0"/>
              <w:marTop w:val="0"/>
              <w:marBottom w:val="0"/>
              <w:divBdr>
                <w:top w:val="none" w:sz="0" w:space="0" w:color="auto"/>
                <w:left w:val="none" w:sz="0" w:space="0" w:color="auto"/>
                <w:bottom w:val="none" w:sz="0" w:space="0" w:color="auto"/>
                <w:right w:val="none" w:sz="0" w:space="0" w:color="auto"/>
              </w:divBdr>
            </w:div>
            <w:div w:id="1568683445">
              <w:marLeft w:val="0"/>
              <w:marRight w:val="0"/>
              <w:marTop w:val="0"/>
              <w:marBottom w:val="0"/>
              <w:divBdr>
                <w:top w:val="none" w:sz="0" w:space="0" w:color="auto"/>
                <w:left w:val="none" w:sz="0" w:space="0" w:color="auto"/>
                <w:bottom w:val="none" w:sz="0" w:space="0" w:color="auto"/>
                <w:right w:val="none" w:sz="0" w:space="0" w:color="auto"/>
              </w:divBdr>
            </w:div>
            <w:div w:id="153302032">
              <w:marLeft w:val="0"/>
              <w:marRight w:val="0"/>
              <w:marTop w:val="0"/>
              <w:marBottom w:val="0"/>
              <w:divBdr>
                <w:top w:val="none" w:sz="0" w:space="0" w:color="auto"/>
                <w:left w:val="none" w:sz="0" w:space="0" w:color="auto"/>
                <w:bottom w:val="none" w:sz="0" w:space="0" w:color="auto"/>
                <w:right w:val="none" w:sz="0" w:space="0" w:color="auto"/>
              </w:divBdr>
            </w:div>
            <w:div w:id="1664963907">
              <w:marLeft w:val="0"/>
              <w:marRight w:val="0"/>
              <w:marTop w:val="0"/>
              <w:marBottom w:val="0"/>
              <w:divBdr>
                <w:top w:val="none" w:sz="0" w:space="0" w:color="auto"/>
                <w:left w:val="none" w:sz="0" w:space="0" w:color="auto"/>
                <w:bottom w:val="none" w:sz="0" w:space="0" w:color="auto"/>
                <w:right w:val="none" w:sz="0" w:space="0" w:color="auto"/>
              </w:divBdr>
            </w:div>
            <w:div w:id="174731917">
              <w:marLeft w:val="0"/>
              <w:marRight w:val="0"/>
              <w:marTop w:val="0"/>
              <w:marBottom w:val="0"/>
              <w:divBdr>
                <w:top w:val="none" w:sz="0" w:space="0" w:color="auto"/>
                <w:left w:val="none" w:sz="0" w:space="0" w:color="auto"/>
                <w:bottom w:val="none" w:sz="0" w:space="0" w:color="auto"/>
                <w:right w:val="none" w:sz="0" w:space="0" w:color="auto"/>
              </w:divBdr>
            </w:div>
            <w:div w:id="1463693445">
              <w:marLeft w:val="0"/>
              <w:marRight w:val="0"/>
              <w:marTop w:val="0"/>
              <w:marBottom w:val="0"/>
              <w:divBdr>
                <w:top w:val="none" w:sz="0" w:space="0" w:color="auto"/>
                <w:left w:val="none" w:sz="0" w:space="0" w:color="auto"/>
                <w:bottom w:val="none" w:sz="0" w:space="0" w:color="auto"/>
                <w:right w:val="none" w:sz="0" w:space="0" w:color="auto"/>
              </w:divBdr>
            </w:div>
            <w:div w:id="1689137002">
              <w:marLeft w:val="0"/>
              <w:marRight w:val="0"/>
              <w:marTop w:val="0"/>
              <w:marBottom w:val="0"/>
              <w:divBdr>
                <w:top w:val="none" w:sz="0" w:space="0" w:color="auto"/>
                <w:left w:val="none" w:sz="0" w:space="0" w:color="auto"/>
                <w:bottom w:val="none" w:sz="0" w:space="0" w:color="auto"/>
                <w:right w:val="none" w:sz="0" w:space="0" w:color="auto"/>
              </w:divBdr>
            </w:div>
            <w:div w:id="5987649">
              <w:marLeft w:val="0"/>
              <w:marRight w:val="0"/>
              <w:marTop w:val="0"/>
              <w:marBottom w:val="0"/>
              <w:divBdr>
                <w:top w:val="none" w:sz="0" w:space="0" w:color="auto"/>
                <w:left w:val="none" w:sz="0" w:space="0" w:color="auto"/>
                <w:bottom w:val="none" w:sz="0" w:space="0" w:color="auto"/>
                <w:right w:val="none" w:sz="0" w:space="0" w:color="auto"/>
              </w:divBdr>
            </w:div>
            <w:div w:id="896286612">
              <w:marLeft w:val="0"/>
              <w:marRight w:val="0"/>
              <w:marTop w:val="0"/>
              <w:marBottom w:val="0"/>
              <w:divBdr>
                <w:top w:val="none" w:sz="0" w:space="0" w:color="auto"/>
                <w:left w:val="none" w:sz="0" w:space="0" w:color="auto"/>
                <w:bottom w:val="none" w:sz="0" w:space="0" w:color="auto"/>
                <w:right w:val="none" w:sz="0" w:space="0" w:color="auto"/>
              </w:divBdr>
            </w:div>
            <w:div w:id="643121453">
              <w:marLeft w:val="0"/>
              <w:marRight w:val="0"/>
              <w:marTop w:val="0"/>
              <w:marBottom w:val="0"/>
              <w:divBdr>
                <w:top w:val="none" w:sz="0" w:space="0" w:color="auto"/>
                <w:left w:val="none" w:sz="0" w:space="0" w:color="auto"/>
                <w:bottom w:val="none" w:sz="0" w:space="0" w:color="auto"/>
                <w:right w:val="none" w:sz="0" w:space="0" w:color="auto"/>
              </w:divBdr>
            </w:div>
            <w:div w:id="2024623529">
              <w:marLeft w:val="0"/>
              <w:marRight w:val="0"/>
              <w:marTop w:val="0"/>
              <w:marBottom w:val="0"/>
              <w:divBdr>
                <w:top w:val="none" w:sz="0" w:space="0" w:color="auto"/>
                <w:left w:val="none" w:sz="0" w:space="0" w:color="auto"/>
                <w:bottom w:val="none" w:sz="0" w:space="0" w:color="auto"/>
                <w:right w:val="none" w:sz="0" w:space="0" w:color="auto"/>
              </w:divBdr>
            </w:div>
            <w:div w:id="2008165578">
              <w:marLeft w:val="0"/>
              <w:marRight w:val="0"/>
              <w:marTop w:val="0"/>
              <w:marBottom w:val="0"/>
              <w:divBdr>
                <w:top w:val="none" w:sz="0" w:space="0" w:color="auto"/>
                <w:left w:val="none" w:sz="0" w:space="0" w:color="auto"/>
                <w:bottom w:val="none" w:sz="0" w:space="0" w:color="auto"/>
                <w:right w:val="none" w:sz="0" w:space="0" w:color="auto"/>
              </w:divBdr>
            </w:div>
            <w:div w:id="1762682879">
              <w:marLeft w:val="0"/>
              <w:marRight w:val="0"/>
              <w:marTop w:val="0"/>
              <w:marBottom w:val="0"/>
              <w:divBdr>
                <w:top w:val="none" w:sz="0" w:space="0" w:color="auto"/>
                <w:left w:val="none" w:sz="0" w:space="0" w:color="auto"/>
                <w:bottom w:val="none" w:sz="0" w:space="0" w:color="auto"/>
                <w:right w:val="none" w:sz="0" w:space="0" w:color="auto"/>
              </w:divBdr>
            </w:div>
            <w:div w:id="1014722184">
              <w:marLeft w:val="0"/>
              <w:marRight w:val="0"/>
              <w:marTop w:val="0"/>
              <w:marBottom w:val="0"/>
              <w:divBdr>
                <w:top w:val="none" w:sz="0" w:space="0" w:color="auto"/>
                <w:left w:val="none" w:sz="0" w:space="0" w:color="auto"/>
                <w:bottom w:val="none" w:sz="0" w:space="0" w:color="auto"/>
                <w:right w:val="none" w:sz="0" w:space="0" w:color="auto"/>
              </w:divBdr>
            </w:div>
            <w:div w:id="2064984194">
              <w:marLeft w:val="0"/>
              <w:marRight w:val="0"/>
              <w:marTop w:val="0"/>
              <w:marBottom w:val="0"/>
              <w:divBdr>
                <w:top w:val="none" w:sz="0" w:space="0" w:color="auto"/>
                <w:left w:val="none" w:sz="0" w:space="0" w:color="auto"/>
                <w:bottom w:val="none" w:sz="0" w:space="0" w:color="auto"/>
                <w:right w:val="none" w:sz="0" w:space="0" w:color="auto"/>
              </w:divBdr>
            </w:div>
            <w:div w:id="545727835">
              <w:marLeft w:val="0"/>
              <w:marRight w:val="0"/>
              <w:marTop w:val="0"/>
              <w:marBottom w:val="0"/>
              <w:divBdr>
                <w:top w:val="none" w:sz="0" w:space="0" w:color="auto"/>
                <w:left w:val="none" w:sz="0" w:space="0" w:color="auto"/>
                <w:bottom w:val="none" w:sz="0" w:space="0" w:color="auto"/>
                <w:right w:val="none" w:sz="0" w:space="0" w:color="auto"/>
              </w:divBdr>
            </w:div>
            <w:div w:id="348411261">
              <w:marLeft w:val="0"/>
              <w:marRight w:val="0"/>
              <w:marTop w:val="0"/>
              <w:marBottom w:val="0"/>
              <w:divBdr>
                <w:top w:val="none" w:sz="0" w:space="0" w:color="auto"/>
                <w:left w:val="none" w:sz="0" w:space="0" w:color="auto"/>
                <w:bottom w:val="none" w:sz="0" w:space="0" w:color="auto"/>
                <w:right w:val="none" w:sz="0" w:space="0" w:color="auto"/>
              </w:divBdr>
            </w:div>
            <w:div w:id="1207138221">
              <w:marLeft w:val="0"/>
              <w:marRight w:val="0"/>
              <w:marTop w:val="0"/>
              <w:marBottom w:val="0"/>
              <w:divBdr>
                <w:top w:val="none" w:sz="0" w:space="0" w:color="auto"/>
                <w:left w:val="none" w:sz="0" w:space="0" w:color="auto"/>
                <w:bottom w:val="none" w:sz="0" w:space="0" w:color="auto"/>
                <w:right w:val="none" w:sz="0" w:space="0" w:color="auto"/>
              </w:divBdr>
            </w:div>
            <w:div w:id="1712029005">
              <w:marLeft w:val="0"/>
              <w:marRight w:val="0"/>
              <w:marTop w:val="0"/>
              <w:marBottom w:val="0"/>
              <w:divBdr>
                <w:top w:val="none" w:sz="0" w:space="0" w:color="auto"/>
                <w:left w:val="none" w:sz="0" w:space="0" w:color="auto"/>
                <w:bottom w:val="none" w:sz="0" w:space="0" w:color="auto"/>
                <w:right w:val="none" w:sz="0" w:space="0" w:color="auto"/>
              </w:divBdr>
            </w:div>
            <w:div w:id="236716997">
              <w:marLeft w:val="0"/>
              <w:marRight w:val="0"/>
              <w:marTop w:val="0"/>
              <w:marBottom w:val="0"/>
              <w:divBdr>
                <w:top w:val="none" w:sz="0" w:space="0" w:color="auto"/>
                <w:left w:val="none" w:sz="0" w:space="0" w:color="auto"/>
                <w:bottom w:val="none" w:sz="0" w:space="0" w:color="auto"/>
                <w:right w:val="none" w:sz="0" w:space="0" w:color="auto"/>
              </w:divBdr>
            </w:div>
            <w:div w:id="644551732">
              <w:marLeft w:val="0"/>
              <w:marRight w:val="0"/>
              <w:marTop w:val="0"/>
              <w:marBottom w:val="0"/>
              <w:divBdr>
                <w:top w:val="none" w:sz="0" w:space="0" w:color="auto"/>
                <w:left w:val="none" w:sz="0" w:space="0" w:color="auto"/>
                <w:bottom w:val="none" w:sz="0" w:space="0" w:color="auto"/>
                <w:right w:val="none" w:sz="0" w:space="0" w:color="auto"/>
              </w:divBdr>
            </w:div>
            <w:div w:id="544607880">
              <w:marLeft w:val="0"/>
              <w:marRight w:val="0"/>
              <w:marTop w:val="0"/>
              <w:marBottom w:val="0"/>
              <w:divBdr>
                <w:top w:val="none" w:sz="0" w:space="0" w:color="auto"/>
                <w:left w:val="none" w:sz="0" w:space="0" w:color="auto"/>
                <w:bottom w:val="none" w:sz="0" w:space="0" w:color="auto"/>
                <w:right w:val="none" w:sz="0" w:space="0" w:color="auto"/>
              </w:divBdr>
            </w:div>
            <w:div w:id="201089882">
              <w:marLeft w:val="0"/>
              <w:marRight w:val="0"/>
              <w:marTop w:val="0"/>
              <w:marBottom w:val="0"/>
              <w:divBdr>
                <w:top w:val="none" w:sz="0" w:space="0" w:color="auto"/>
                <w:left w:val="none" w:sz="0" w:space="0" w:color="auto"/>
                <w:bottom w:val="none" w:sz="0" w:space="0" w:color="auto"/>
                <w:right w:val="none" w:sz="0" w:space="0" w:color="auto"/>
              </w:divBdr>
            </w:div>
            <w:div w:id="217254325">
              <w:marLeft w:val="0"/>
              <w:marRight w:val="0"/>
              <w:marTop w:val="0"/>
              <w:marBottom w:val="0"/>
              <w:divBdr>
                <w:top w:val="none" w:sz="0" w:space="0" w:color="auto"/>
                <w:left w:val="none" w:sz="0" w:space="0" w:color="auto"/>
                <w:bottom w:val="none" w:sz="0" w:space="0" w:color="auto"/>
                <w:right w:val="none" w:sz="0" w:space="0" w:color="auto"/>
              </w:divBdr>
            </w:div>
            <w:div w:id="1583680050">
              <w:marLeft w:val="0"/>
              <w:marRight w:val="0"/>
              <w:marTop w:val="0"/>
              <w:marBottom w:val="0"/>
              <w:divBdr>
                <w:top w:val="none" w:sz="0" w:space="0" w:color="auto"/>
                <w:left w:val="none" w:sz="0" w:space="0" w:color="auto"/>
                <w:bottom w:val="none" w:sz="0" w:space="0" w:color="auto"/>
                <w:right w:val="none" w:sz="0" w:space="0" w:color="auto"/>
              </w:divBdr>
            </w:div>
            <w:div w:id="636766134">
              <w:marLeft w:val="0"/>
              <w:marRight w:val="0"/>
              <w:marTop w:val="0"/>
              <w:marBottom w:val="0"/>
              <w:divBdr>
                <w:top w:val="none" w:sz="0" w:space="0" w:color="auto"/>
                <w:left w:val="none" w:sz="0" w:space="0" w:color="auto"/>
                <w:bottom w:val="none" w:sz="0" w:space="0" w:color="auto"/>
                <w:right w:val="none" w:sz="0" w:space="0" w:color="auto"/>
              </w:divBdr>
            </w:div>
            <w:div w:id="834225847">
              <w:marLeft w:val="0"/>
              <w:marRight w:val="0"/>
              <w:marTop w:val="0"/>
              <w:marBottom w:val="0"/>
              <w:divBdr>
                <w:top w:val="none" w:sz="0" w:space="0" w:color="auto"/>
                <w:left w:val="none" w:sz="0" w:space="0" w:color="auto"/>
                <w:bottom w:val="none" w:sz="0" w:space="0" w:color="auto"/>
                <w:right w:val="none" w:sz="0" w:space="0" w:color="auto"/>
              </w:divBdr>
            </w:div>
            <w:div w:id="2092311957">
              <w:marLeft w:val="0"/>
              <w:marRight w:val="0"/>
              <w:marTop w:val="0"/>
              <w:marBottom w:val="0"/>
              <w:divBdr>
                <w:top w:val="none" w:sz="0" w:space="0" w:color="auto"/>
                <w:left w:val="none" w:sz="0" w:space="0" w:color="auto"/>
                <w:bottom w:val="none" w:sz="0" w:space="0" w:color="auto"/>
                <w:right w:val="none" w:sz="0" w:space="0" w:color="auto"/>
              </w:divBdr>
            </w:div>
            <w:div w:id="1658876725">
              <w:marLeft w:val="0"/>
              <w:marRight w:val="0"/>
              <w:marTop w:val="0"/>
              <w:marBottom w:val="0"/>
              <w:divBdr>
                <w:top w:val="none" w:sz="0" w:space="0" w:color="auto"/>
                <w:left w:val="none" w:sz="0" w:space="0" w:color="auto"/>
                <w:bottom w:val="none" w:sz="0" w:space="0" w:color="auto"/>
                <w:right w:val="none" w:sz="0" w:space="0" w:color="auto"/>
              </w:divBdr>
            </w:div>
            <w:div w:id="1823156356">
              <w:marLeft w:val="0"/>
              <w:marRight w:val="0"/>
              <w:marTop w:val="0"/>
              <w:marBottom w:val="0"/>
              <w:divBdr>
                <w:top w:val="none" w:sz="0" w:space="0" w:color="auto"/>
                <w:left w:val="none" w:sz="0" w:space="0" w:color="auto"/>
                <w:bottom w:val="none" w:sz="0" w:space="0" w:color="auto"/>
                <w:right w:val="none" w:sz="0" w:space="0" w:color="auto"/>
              </w:divBdr>
            </w:div>
            <w:div w:id="1959605964">
              <w:marLeft w:val="0"/>
              <w:marRight w:val="0"/>
              <w:marTop w:val="0"/>
              <w:marBottom w:val="0"/>
              <w:divBdr>
                <w:top w:val="none" w:sz="0" w:space="0" w:color="auto"/>
                <w:left w:val="none" w:sz="0" w:space="0" w:color="auto"/>
                <w:bottom w:val="none" w:sz="0" w:space="0" w:color="auto"/>
                <w:right w:val="none" w:sz="0" w:space="0" w:color="auto"/>
              </w:divBdr>
            </w:div>
            <w:div w:id="1080712247">
              <w:marLeft w:val="0"/>
              <w:marRight w:val="0"/>
              <w:marTop w:val="0"/>
              <w:marBottom w:val="0"/>
              <w:divBdr>
                <w:top w:val="none" w:sz="0" w:space="0" w:color="auto"/>
                <w:left w:val="none" w:sz="0" w:space="0" w:color="auto"/>
                <w:bottom w:val="none" w:sz="0" w:space="0" w:color="auto"/>
                <w:right w:val="none" w:sz="0" w:space="0" w:color="auto"/>
              </w:divBdr>
            </w:div>
            <w:div w:id="1123813209">
              <w:marLeft w:val="0"/>
              <w:marRight w:val="0"/>
              <w:marTop w:val="0"/>
              <w:marBottom w:val="0"/>
              <w:divBdr>
                <w:top w:val="none" w:sz="0" w:space="0" w:color="auto"/>
                <w:left w:val="none" w:sz="0" w:space="0" w:color="auto"/>
                <w:bottom w:val="none" w:sz="0" w:space="0" w:color="auto"/>
                <w:right w:val="none" w:sz="0" w:space="0" w:color="auto"/>
              </w:divBdr>
            </w:div>
            <w:div w:id="1559781059">
              <w:marLeft w:val="0"/>
              <w:marRight w:val="0"/>
              <w:marTop w:val="0"/>
              <w:marBottom w:val="0"/>
              <w:divBdr>
                <w:top w:val="none" w:sz="0" w:space="0" w:color="auto"/>
                <w:left w:val="none" w:sz="0" w:space="0" w:color="auto"/>
                <w:bottom w:val="none" w:sz="0" w:space="0" w:color="auto"/>
                <w:right w:val="none" w:sz="0" w:space="0" w:color="auto"/>
              </w:divBdr>
            </w:div>
            <w:div w:id="2054495594">
              <w:marLeft w:val="0"/>
              <w:marRight w:val="0"/>
              <w:marTop w:val="0"/>
              <w:marBottom w:val="0"/>
              <w:divBdr>
                <w:top w:val="none" w:sz="0" w:space="0" w:color="auto"/>
                <w:left w:val="none" w:sz="0" w:space="0" w:color="auto"/>
                <w:bottom w:val="none" w:sz="0" w:space="0" w:color="auto"/>
                <w:right w:val="none" w:sz="0" w:space="0" w:color="auto"/>
              </w:divBdr>
            </w:div>
            <w:div w:id="1807159869">
              <w:marLeft w:val="0"/>
              <w:marRight w:val="0"/>
              <w:marTop w:val="0"/>
              <w:marBottom w:val="0"/>
              <w:divBdr>
                <w:top w:val="none" w:sz="0" w:space="0" w:color="auto"/>
                <w:left w:val="none" w:sz="0" w:space="0" w:color="auto"/>
                <w:bottom w:val="none" w:sz="0" w:space="0" w:color="auto"/>
                <w:right w:val="none" w:sz="0" w:space="0" w:color="auto"/>
              </w:divBdr>
            </w:div>
            <w:div w:id="704601165">
              <w:marLeft w:val="0"/>
              <w:marRight w:val="0"/>
              <w:marTop w:val="0"/>
              <w:marBottom w:val="0"/>
              <w:divBdr>
                <w:top w:val="none" w:sz="0" w:space="0" w:color="auto"/>
                <w:left w:val="none" w:sz="0" w:space="0" w:color="auto"/>
                <w:bottom w:val="none" w:sz="0" w:space="0" w:color="auto"/>
                <w:right w:val="none" w:sz="0" w:space="0" w:color="auto"/>
              </w:divBdr>
            </w:div>
            <w:div w:id="671181268">
              <w:marLeft w:val="0"/>
              <w:marRight w:val="0"/>
              <w:marTop w:val="0"/>
              <w:marBottom w:val="0"/>
              <w:divBdr>
                <w:top w:val="none" w:sz="0" w:space="0" w:color="auto"/>
                <w:left w:val="none" w:sz="0" w:space="0" w:color="auto"/>
                <w:bottom w:val="none" w:sz="0" w:space="0" w:color="auto"/>
                <w:right w:val="none" w:sz="0" w:space="0" w:color="auto"/>
              </w:divBdr>
            </w:div>
            <w:div w:id="164829726">
              <w:marLeft w:val="0"/>
              <w:marRight w:val="0"/>
              <w:marTop w:val="0"/>
              <w:marBottom w:val="0"/>
              <w:divBdr>
                <w:top w:val="none" w:sz="0" w:space="0" w:color="auto"/>
                <w:left w:val="none" w:sz="0" w:space="0" w:color="auto"/>
                <w:bottom w:val="none" w:sz="0" w:space="0" w:color="auto"/>
                <w:right w:val="none" w:sz="0" w:space="0" w:color="auto"/>
              </w:divBdr>
            </w:div>
            <w:div w:id="1150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41285">
      <w:bodyDiv w:val="1"/>
      <w:marLeft w:val="0"/>
      <w:marRight w:val="0"/>
      <w:marTop w:val="0"/>
      <w:marBottom w:val="0"/>
      <w:divBdr>
        <w:top w:val="none" w:sz="0" w:space="0" w:color="auto"/>
        <w:left w:val="none" w:sz="0" w:space="0" w:color="auto"/>
        <w:bottom w:val="none" w:sz="0" w:space="0" w:color="auto"/>
        <w:right w:val="none" w:sz="0" w:space="0" w:color="auto"/>
      </w:divBdr>
    </w:div>
    <w:div w:id="519857862">
      <w:bodyDiv w:val="1"/>
      <w:marLeft w:val="0"/>
      <w:marRight w:val="0"/>
      <w:marTop w:val="0"/>
      <w:marBottom w:val="0"/>
      <w:divBdr>
        <w:top w:val="none" w:sz="0" w:space="0" w:color="auto"/>
        <w:left w:val="none" w:sz="0" w:space="0" w:color="auto"/>
        <w:bottom w:val="none" w:sz="0" w:space="0" w:color="auto"/>
        <w:right w:val="none" w:sz="0" w:space="0" w:color="auto"/>
      </w:divBdr>
    </w:div>
    <w:div w:id="589049002">
      <w:bodyDiv w:val="1"/>
      <w:marLeft w:val="0"/>
      <w:marRight w:val="0"/>
      <w:marTop w:val="0"/>
      <w:marBottom w:val="0"/>
      <w:divBdr>
        <w:top w:val="none" w:sz="0" w:space="0" w:color="auto"/>
        <w:left w:val="none" w:sz="0" w:space="0" w:color="auto"/>
        <w:bottom w:val="none" w:sz="0" w:space="0" w:color="auto"/>
        <w:right w:val="none" w:sz="0" w:space="0" w:color="auto"/>
      </w:divBdr>
    </w:div>
    <w:div w:id="715275656">
      <w:bodyDiv w:val="1"/>
      <w:marLeft w:val="0"/>
      <w:marRight w:val="0"/>
      <w:marTop w:val="0"/>
      <w:marBottom w:val="0"/>
      <w:divBdr>
        <w:top w:val="none" w:sz="0" w:space="0" w:color="auto"/>
        <w:left w:val="none" w:sz="0" w:space="0" w:color="auto"/>
        <w:bottom w:val="none" w:sz="0" w:space="0" w:color="auto"/>
        <w:right w:val="none" w:sz="0" w:space="0" w:color="auto"/>
      </w:divBdr>
    </w:div>
    <w:div w:id="778719059">
      <w:bodyDiv w:val="1"/>
      <w:marLeft w:val="0"/>
      <w:marRight w:val="0"/>
      <w:marTop w:val="0"/>
      <w:marBottom w:val="0"/>
      <w:divBdr>
        <w:top w:val="none" w:sz="0" w:space="0" w:color="auto"/>
        <w:left w:val="none" w:sz="0" w:space="0" w:color="auto"/>
        <w:bottom w:val="none" w:sz="0" w:space="0" w:color="auto"/>
        <w:right w:val="none" w:sz="0" w:space="0" w:color="auto"/>
      </w:divBdr>
      <w:divsChild>
        <w:div w:id="1865249484">
          <w:marLeft w:val="0"/>
          <w:marRight w:val="0"/>
          <w:marTop w:val="34"/>
          <w:marBottom w:val="34"/>
          <w:divBdr>
            <w:top w:val="none" w:sz="0" w:space="0" w:color="auto"/>
            <w:left w:val="none" w:sz="0" w:space="0" w:color="auto"/>
            <w:bottom w:val="none" w:sz="0" w:space="0" w:color="auto"/>
            <w:right w:val="none" w:sz="0" w:space="0" w:color="auto"/>
          </w:divBdr>
        </w:div>
      </w:divsChild>
    </w:div>
    <w:div w:id="923414355">
      <w:bodyDiv w:val="1"/>
      <w:marLeft w:val="0"/>
      <w:marRight w:val="0"/>
      <w:marTop w:val="0"/>
      <w:marBottom w:val="0"/>
      <w:divBdr>
        <w:top w:val="none" w:sz="0" w:space="0" w:color="auto"/>
        <w:left w:val="none" w:sz="0" w:space="0" w:color="auto"/>
        <w:bottom w:val="none" w:sz="0" w:space="0" w:color="auto"/>
        <w:right w:val="none" w:sz="0" w:space="0" w:color="auto"/>
      </w:divBdr>
    </w:div>
    <w:div w:id="1009798869">
      <w:bodyDiv w:val="1"/>
      <w:marLeft w:val="0"/>
      <w:marRight w:val="0"/>
      <w:marTop w:val="0"/>
      <w:marBottom w:val="0"/>
      <w:divBdr>
        <w:top w:val="none" w:sz="0" w:space="0" w:color="auto"/>
        <w:left w:val="none" w:sz="0" w:space="0" w:color="auto"/>
        <w:bottom w:val="none" w:sz="0" w:space="0" w:color="auto"/>
        <w:right w:val="none" w:sz="0" w:space="0" w:color="auto"/>
      </w:divBdr>
    </w:div>
    <w:div w:id="1033967619">
      <w:bodyDiv w:val="1"/>
      <w:marLeft w:val="0"/>
      <w:marRight w:val="0"/>
      <w:marTop w:val="0"/>
      <w:marBottom w:val="0"/>
      <w:divBdr>
        <w:top w:val="none" w:sz="0" w:space="0" w:color="auto"/>
        <w:left w:val="none" w:sz="0" w:space="0" w:color="auto"/>
        <w:bottom w:val="none" w:sz="0" w:space="0" w:color="auto"/>
        <w:right w:val="none" w:sz="0" w:space="0" w:color="auto"/>
      </w:divBdr>
    </w:div>
    <w:div w:id="1093355651">
      <w:bodyDiv w:val="1"/>
      <w:marLeft w:val="0"/>
      <w:marRight w:val="0"/>
      <w:marTop w:val="0"/>
      <w:marBottom w:val="0"/>
      <w:divBdr>
        <w:top w:val="none" w:sz="0" w:space="0" w:color="auto"/>
        <w:left w:val="none" w:sz="0" w:space="0" w:color="auto"/>
        <w:bottom w:val="none" w:sz="0" w:space="0" w:color="auto"/>
        <w:right w:val="none" w:sz="0" w:space="0" w:color="auto"/>
      </w:divBdr>
    </w:div>
    <w:div w:id="1095396141">
      <w:bodyDiv w:val="1"/>
      <w:marLeft w:val="0"/>
      <w:marRight w:val="0"/>
      <w:marTop w:val="0"/>
      <w:marBottom w:val="0"/>
      <w:divBdr>
        <w:top w:val="none" w:sz="0" w:space="0" w:color="auto"/>
        <w:left w:val="none" w:sz="0" w:space="0" w:color="auto"/>
        <w:bottom w:val="none" w:sz="0" w:space="0" w:color="auto"/>
        <w:right w:val="none" w:sz="0" w:space="0" w:color="auto"/>
      </w:divBdr>
    </w:div>
    <w:div w:id="1141385577">
      <w:bodyDiv w:val="1"/>
      <w:marLeft w:val="0"/>
      <w:marRight w:val="0"/>
      <w:marTop w:val="0"/>
      <w:marBottom w:val="0"/>
      <w:divBdr>
        <w:top w:val="none" w:sz="0" w:space="0" w:color="auto"/>
        <w:left w:val="none" w:sz="0" w:space="0" w:color="auto"/>
        <w:bottom w:val="none" w:sz="0" w:space="0" w:color="auto"/>
        <w:right w:val="none" w:sz="0" w:space="0" w:color="auto"/>
      </w:divBdr>
    </w:div>
    <w:div w:id="1150055794">
      <w:bodyDiv w:val="1"/>
      <w:marLeft w:val="0"/>
      <w:marRight w:val="0"/>
      <w:marTop w:val="0"/>
      <w:marBottom w:val="0"/>
      <w:divBdr>
        <w:top w:val="none" w:sz="0" w:space="0" w:color="auto"/>
        <w:left w:val="none" w:sz="0" w:space="0" w:color="auto"/>
        <w:bottom w:val="none" w:sz="0" w:space="0" w:color="auto"/>
        <w:right w:val="none" w:sz="0" w:space="0" w:color="auto"/>
      </w:divBdr>
      <w:divsChild>
        <w:div w:id="1467044578">
          <w:marLeft w:val="0"/>
          <w:marRight w:val="0"/>
          <w:marTop w:val="34"/>
          <w:marBottom w:val="34"/>
          <w:divBdr>
            <w:top w:val="none" w:sz="0" w:space="0" w:color="auto"/>
            <w:left w:val="none" w:sz="0" w:space="0" w:color="auto"/>
            <w:bottom w:val="none" w:sz="0" w:space="0" w:color="auto"/>
            <w:right w:val="none" w:sz="0" w:space="0" w:color="auto"/>
          </w:divBdr>
        </w:div>
      </w:divsChild>
    </w:div>
    <w:div w:id="1351029358">
      <w:bodyDiv w:val="1"/>
      <w:marLeft w:val="0"/>
      <w:marRight w:val="0"/>
      <w:marTop w:val="0"/>
      <w:marBottom w:val="0"/>
      <w:divBdr>
        <w:top w:val="none" w:sz="0" w:space="0" w:color="auto"/>
        <w:left w:val="none" w:sz="0" w:space="0" w:color="auto"/>
        <w:bottom w:val="none" w:sz="0" w:space="0" w:color="auto"/>
        <w:right w:val="none" w:sz="0" w:space="0" w:color="auto"/>
      </w:divBdr>
    </w:div>
    <w:div w:id="1495417478">
      <w:bodyDiv w:val="1"/>
      <w:marLeft w:val="0"/>
      <w:marRight w:val="0"/>
      <w:marTop w:val="0"/>
      <w:marBottom w:val="0"/>
      <w:divBdr>
        <w:top w:val="none" w:sz="0" w:space="0" w:color="auto"/>
        <w:left w:val="none" w:sz="0" w:space="0" w:color="auto"/>
        <w:bottom w:val="none" w:sz="0" w:space="0" w:color="auto"/>
        <w:right w:val="none" w:sz="0" w:space="0" w:color="auto"/>
      </w:divBdr>
    </w:div>
    <w:div w:id="1571693006">
      <w:bodyDiv w:val="1"/>
      <w:marLeft w:val="0"/>
      <w:marRight w:val="0"/>
      <w:marTop w:val="0"/>
      <w:marBottom w:val="0"/>
      <w:divBdr>
        <w:top w:val="none" w:sz="0" w:space="0" w:color="auto"/>
        <w:left w:val="none" w:sz="0" w:space="0" w:color="auto"/>
        <w:bottom w:val="none" w:sz="0" w:space="0" w:color="auto"/>
        <w:right w:val="none" w:sz="0" w:space="0" w:color="auto"/>
      </w:divBdr>
    </w:div>
    <w:div w:id="1786998032">
      <w:bodyDiv w:val="1"/>
      <w:marLeft w:val="0"/>
      <w:marRight w:val="0"/>
      <w:marTop w:val="0"/>
      <w:marBottom w:val="0"/>
      <w:divBdr>
        <w:top w:val="none" w:sz="0" w:space="0" w:color="auto"/>
        <w:left w:val="none" w:sz="0" w:space="0" w:color="auto"/>
        <w:bottom w:val="none" w:sz="0" w:space="0" w:color="auto"/>
        <w:right w:val="none" w:sz="0" w:space="0" w:color="auto"/>
      </w:divBdr>
    </w:div>
    <w:div w:id="1837185110">
      <w:bodyDiv w:val="1"/>
      <w:marLeft w:val="0"/>
      <w:marRight w:val="0"/>
      <w:marTop w:val="0"/>
      <w:marBottom w:val="0"/>
      <w:divBdr>
        <w:top w:val="none" w:sz="0" w:space="0" w:color="auto"/>
        <w:left w:val="none" w:sz="0" w:space="0" w:color="auto"/>
        <w:bottom w:val="none" w:sz="0" w:space="0" w:color="auto"/>
        <w:right w:val="none" w:sz="0" w:space="0" w:color="auto"/>
      </w:divBdr>
      <w:divsChild>
        <w:div w:id="549804281">
          <w:marLeft w:val="0"/>
          <w:marRight w:val="0"/>
          <w:marTop w:val="0"/>
          <w:marBottom w:val="0"/>
          <w:divBdr>
            <w:top w:val="none" w:sz="0" w:space="0" w:color="auto"/>
            <w:left w:val="none" w:sz="0" w:space="0" w:color="auto"/>
            <w:bottom w:val="none" w:sz="0" w:space="0" w:color="auto"/>
            <w:right w:val="none" w:sz="0" w:space="0" w:color="auto"/>
          </w:divBdr>
        </w:div>
      </w:divsChild>
    </w:div>
    <w:div w:id="2079936942">
      <w:bodyDiv w:val="1"/>
      <w:marLeft w:val="0"/>
      <w:marRight w:val="0"/>
      <w:marTop w:val="0"/>
      <w:marBottom w:val="0"/>
      <w:divBdr>
        <w:top w:val="none" w:sz="0" w:space="0" w:color="auto"/>
        <w:left w:val="none" w:sz="0" w:space="0" w:color="auto"/>
        <w:bottom w:val="none" w:sz="0" w:space="0" w:color="auto"/>
        <w:right w:val="none" w:sz="0" w:space="0" w:color="auto"/>
      </w:divBdr>
      <w:divsChild>
        <w:div w:id="1005672260">
          <w:marLeft w:val="0"/>
          <w:marRight w:val="0"/>
          <w:marTop w:val="34"/>
          <w:marBottom w:val="34"/>
          <w:divBdr>
            <w:top w:val="none" w:sz="0" w:space="0" w:color="auto"/>
            <w:left w:val="none" w:sz="0" w:space="0" w:color="auto"/>
            <w:bottom w:val="none" w:sz="0" w:space="0" w:color="auto"/>
            <w:right w:val="none" w:sz="0" w:space="0" w:color="auto"/>
          </w:divBdr>
        </w:div>
      </w:divsChild>
    </w:div>
    <w:div w:id="21117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usadebleedingscore.org"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abuassi@yahoo.es" TargetMode="External"/><Relationship Id="rId10" Type="http://schemas.openxmlformats.org/officeDocument/2006/relationships/hyperlink" Target="http://www.bleedingriskscor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28F8-3B76-494B-B53E-13C845BB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7141</Words>
  <Characters>40707</Characters>
  <Application>Microsoft Macintosh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Na Ma</cp:lastModifiedBy>
  <cp:revision>2</cp:revision>
  <cp:lastPrinted>2013-09-21T12:32:00Z</cp:lastPrinted>
  <dcterms:created xsi:type="dcterms:W3CDTF">2014-10-04T20:36:00Z</dcterms:created>
  <dcterms:modified xsi:type="dcterms:W3CDTF">2014-10-04T20:36:00Z</dcterms:modified>
</cp:coreProperties>
</file>