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BA94"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Name of Journal: </w:t>
      </w:r>
      <w:r w:rsidRPr="00F15D2E">
        <w:rPr>
          <w:rFonts w:ascii="Book Antiqua" w:eastAsia="Book Antiqua" w:hAnsi="Book Antiqua" w:cs="Book Antiqua"/>
          <w:i/>
          <w:color w:val="000000"/>
        </w:rPr>
        <w:t>World Journal of Clinical Cases</w:t>
      </w:r>
    </w:p>
    <w:p w14:paraId="3E248BE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Manuscript NO: </w:t>
      </w:r>
      <w:r w:rsidRPr="00F15D2E">
        <w:rPr>
          <w:rFonts w:ascii="Book Antiqua" w:eastAsia="Book Antiqua" w:hAnsi="Book Antiqua" w:cs="Book Antiqua"/>
          <w:color w:val="000000"/>
        </w:rPr>
        <w:t>73503</w:t>
      </w:r>
    </w:p>
    <w:p w14:paraId="1B17A42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Manuscript Type: </w:t>
      </w:r>
      <w:r w:rsidRPr="00F15D2E">
        <w:rPr>
          <w:rFonts w:ascii="Book Antiqua" w:eastAsia="Book Antiqua" w:hAnsi="Book Antiqua" w:cs="Book Antiqua"/>
          <w:color w:val="000000"/>
        </w:rPr>
        <w:t>CASE REPORT</w:t>
      </w:r>
    </w:p>
    <w:p w14:paraId="750120C4" w14:textId="77777777" w:rsidR="0091099A" w:rsidRPr="00F15D2E" w:rsidRDefault="0091099A">
      <w:pPr>
        <w:spacing w:line="360" w:lineRule="auto"/>
        <w:jc w:val="both"/>
        <w:rPr>
          <w:rFonts w:ascii="Book Antiqua" w:hAnsi="Book Antiqua"/>
        </w:rPr>
      </w:pPr>
    </w:p>
    <w:p w14:paraId="4752ECAC" w14:textId="77777777" w:rsidR="0091099A" w:rsidRPr="00F15D2E" w:rsidRDefault="0024538F">
      <w:pPr>
        <w:spacing w:line="360" w:lineRule="auto"/>
        <w:jc w:val="both"/>
        <w:rPr>
          <w:rFonts w:ascii="Book Antiqua" w:hAnsi="Book Antiqua" w:cs="Book Antiqua"/>
          <w:b/>
          <w:color w:val="000000"/>
          <w:lang w:eastAsia="zh-CN"/>
        </w:rPr>
      </w:pPr>
      <w:proofErr w:type="spellStart"/>
      <w:r w:rsidRPr="00F15D2E">
        <w:rPr>
          <w:rFonts w:ascii="Book Antiqua" w:eastAsia="Book Antiqua" w:hAnsi="Book Antiqua" w:cs="Book Antiqua"/>
          <w:b/>
          <w:color w:val="000000"/>
        </w:rPr>
        <w:t>Vancomycin</w:t>
      </w:r>
      <w:proofErr w:type="spellEnd"/>
      <w:r w:rsidRPr="00F15D2E">
        <w:rPr>
          <w:rFonts w:ascii="Book Antiqua" w:eastAsia="Book Antiqua" w:hAnsi="Book Antiqua" w:cs="Book Antiqua"/>
          <w:b/>
          <w:color w:val="000000"/>
        </w:rPr>
        <w:t xml:space="preserve"> dosing in an obese patient with acute renal failure: A case report and review of literature</w:t>
      </w:r>
    </w:p>
    <w:p w14:paraId="534E6ADC" w14:textId="77777777" w:rsidR="0091099A" w:rsidRPr="00F15D2E" w:rsidRDefault="0091099A">
      <w:pPr>
        <w:spacing w:line="360" w:lineRule="auto"/>
        <w:jc w:val="both"/>
        <w:rPr>
          <w:rFonts w:ascii="Book Antiqua" w:hAnsi="Book Antiqua"/>
          <w:lang w:eastAsia="zh-CN"/>
        </w:rPr>
      </w:pPr>
    </w:p>
    <w:p w14:paraId="026654BD" w14:textId="77777777" w:rsidR="0091099A" w:rsidRPr="00F15D2E" w:rsidRDefault="0024538F">
      <w:pPr>
        <w:spacing w:line="360" w:lineRule="auto"/>
        <w:jc w:val="both"/>
        <w:rPr>
          <w:rFonts w:ascii="Book Antiqua" w:hAnsi="Book Antiqua"/>
        </w:rPr>
      </w:pPr>
      <w:proofErr w:type="spellStart"/>
      <w:r w:rsidRPr="00F15D2E">
        <w:rPr>
          <w:rFonts w:ascii="Book Antiqua" w:eastAsia="Book Antiqua" w:hAnsi="Book Antiqua" w:cs="Book Antiqua"/>
          <w:color w:val="000000"/>
        </w:rPr>
        <w:t>Xu</w:t>
      </w:r>
      <w:proofErr w:type="spellEnd"/>
      <w:r w:rsidRPr="00F15D2E">
        <w:rPr>
          <w:rFonts w:ascii="Book Antiqua" w:eastAsia="Book Antiqua" w:hAnsi="Book Antiqua" w:cs="Book Antiqua"/>
          <w:color w:val="000000"/>
        </w:rPr>
        <w:t xml:space="preserve"> KY </w:t>
      </w:r>
      <w:r w:rsidRPr="00F15D2E">
        <w:rPr>
          <w:rFonts w:ascii="Book Antiqua" w:eastAsia="Book Antiqua" w:hAnsi="Book Antiqua" w:cs="Book Antiqua"/>
          <w:i/>
          <w:color w:val="000000"/>
        </w:rPr>
        <w:t>et al</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in an obese patient</w:t>
      </w:r>
    </w:p>
    <w:p w14:paraId="2ACD8FD5" w14:textId="77777777" w:rsidR="0091099A" w:rsidRPr="00F15D2E" w:rsidRDefault="0091099A">
      <w:pPr>
        <w:spacing w:line="360" w:lineRule="auto"/>
        <w:jc w:val="both"/>
        <w:rPr>
          <w:rFonts w:ascii="Book Antiqua" w:hAnsi="Book Antiqua"/>
        </w:rPr>
      </w:pPr>
    </w:p>
    <w:p w14:paraId="2B13A89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Kun-</w:t>
      </w:r>
      <w:r w:rsidRPr="00F15D2E">
        <w:rPr>
          <w:rFonts w:ascii="Book Antiqua" w:hAnsi="Book Antiqua" w:cs="Book Antiqua"/>
          <w:color w:val="000000"/>
          <w:lang w:eastAsia="zh-CN"/>
        </w:rPr>
        <w:t>Y</w:t>
      </w:r>
      <w:r w:rsidRPr="00F15D2E">
        <w:rPr>
          <w:rFonts w:ascii="Book Antiqua" w:eastAsia="Book Antiqua" w:hAnsi="Book Antiqua" w:cs="Book Antiqua"/>
          <w:color w:val="000000"/>
        </w:rPr>
        <w:t xml:space="preserve">an </w:t>
      </w:r>
      <w:proofErr w:type="spellStart"/>
      <w:r w:rsidRPr="00F15D2E">
        <w:rPr>
          <w:rFonts w:ascii="Book Antiqua" w:eastAsia="Book Antiqua" w:hAnsi="Book Antiqua" w:cs="Book Antiqua"/>
          <w:color w:val="000000"/>
        </w:rPr>
        <w:t>Xu</w:t>
      </w:r>
      <w:proofErr w:type="spellEnd"/>
      <w:r w:rsidRPr="00F15D2E">
        <w:rPr>
          <w:rFonts w:ascii="Book Antiqua" w:eastAsia="Book Antiqua" w:hAnsi="Book Antiqua" w:cs="Book Antiqua"/>
          <w:color w:val="000000"/>
        </w:rPr>
        <w:t>, Dan Li, Zhen-</w:t>
      </w:r>
      <w:proofErr w:type="spellStart"/>
      <w:r w:rsidRPr="00F15D2E">
        <w:rPr>
          <w:rFonts w:ascii="Book Antiqua" w:hAnsi="Book Antiqua" w:cs="Book Antiqua"/>
          <w:color w:val="000000"/>
          <w:lang w:eastAsia="zh-CN"/>
        </w:rPr>
        <w:t>J</w:t>
      </w:r>
      <w:r w:rsidRPr="00F15D2E">
        <w:rPr>
          <w:rFonts w:ascii="Book Antiqua" w:eastAsia="Book Antiqua" w:hAnsi="Book Antiqua" w:cs="Book Antiqua"/>
          <w:color w:val="000000"/>
        </w:rPr>
        <w:t>ie</w:t>
      </w:r>
      <w:proofErr w:type="spellEnd"/>
      <w:r w:rsidRPr="00F15D2E">
        <w:rPr>
          <w:rFonts w:ascii="Book Antiqua" w:eastAsia="Book Antiqua" w:hAnsi="Book Antiqua" w:cs="Book Antiqua"/>
          <w:color w:val="000000"/>
        </w:rPr>
        <w:t xml:space="preserve"> Hu, Cong-</w:t>
      </w:r>
      <w:r w:rsidRPr="00F15D2E">
        <w:rPr>
          <w:rFonts w:ascii="Book Antiqua" w:hAnsi="Book Antiqua" w:cs="Book Antiqua"/>
          <w:color w:val="000000"/>
          <w:lang w:eastAsia="zh-CN"/>
        </w:rPr>
        <w:t>C</w:t>
      </w:r>
      <w:r w:rsidRPr="00F15D2E">
        <w:rPr>
          <w:rFonts w:ascii="Book Antiqua" w:eastAsia="Book Antiqua" w:hAnsi="Book Antiqua" w:cs="Book Antiqua"/>
          <w:color w:val="000000"/>
        </w:rPr>
        <w:t xml:space="preserve">ong Zhao, Jing </w:t>
      </w:r>
      <w:proofErr w:type="spellStart"/>
      <w:r w:rsidRPr="00F15D2E">
        <w:rPr>
          <w:rFonts w:ascii="Book Antiqua" w:eastAsia="Book Antiqua" w:hAnsi="Book Antiqua" w:cs="Book Antiqua"/>
          <w:color w:val="000000"/>
        </w:rPr>
        <w:t>Bai</w:t>
      </w:r>
      <w:proofErr w:type="spellEnd"/>
      <w:r w:rsidRPr="00F15D2E">
        <w:rPr>
          <w:rFonts w:ascii="Book Antiqua" w:eastAsia="Book Antiqua" w:hAnsi="Book Antiqua" w:cs="Book Antiqua"/>
          <w:color w:val="000000"/>
        </w:rPr>
        <w:t>, Wen-</w:t>
      </w:r>
      <w:r w:rsidRPr="00F15D2E">
        <w:rPr>
          <w:rFonts w:ascii="Book Antiqua" w:hAnsi="Book Antiqua" w:cs="Book Antiqua"/>
          <w:color w:val="000000"/>
          <w:lang w:eastAsia="zh-CN"/>
        </w:rPr>
        <w:t>L</w:t>
      </w:r>
      <w:r w:rsidRPr="00F15D2E">
        <w:rPr>
          <w:rFonts w:ascii="Book Antiqua" w:eastAsia="Book Antiqua" w:hAnsi="Book Antiqua" w:cs="Book Antiqua"/>
          <w:color w:val="000000"/>
        </w:rPr>
        <w:t>i Du</w:t>
      </w:r>
    </w:p>
    <w:p w14:paraId="2C36600D" w14:textId="77777777" w:rsidR="0091099A" w:rsidRPr="00F15D2E" w:rsidRDefault="0091099A">
      <w:pPr>
        <w:spacing w:line="360" w:lineRule="auto"/>
        <w:jc w:val="both"/>
        <w:rPr>
          <w:rFonts w:ascii="Book Antiqua" w:hAnsi="Book Antiqua"/>
        </w:rPr>
      </w:pPr>
    </w:p>
    <w:p w14:paraId="3D0F8DF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Kun-Yan </w:t>
      </w:r>
      <w:proofErr w:type="spellStart"/>
      <w:r w:rsidRPr="00F15D2E">
        <w:rPr>
          <w:rFonts w:ascii="Book Antiqua" w:eastAsia="Book Antiqua" w:hAnsi="Book Antiqua" w:cs="Book Antiqua"/>
          <w:b/>
          <w:bCs/>
          <w:color w:val="000000"/>
        </w:rPr>
        <w:t>Xu</w:t>
      </w:r>
      <w:proofErr w:type="spellEnd"/>
      <w:r w:rsidRPr="00F15D2E">
        <w:rPr>
          <w:rFonts w:ascii="Book Antiqua" w:eastAsia="Book Antiqua" w:hAnsi="Book Antiqua" w:cs="Book Antiqua"/>
          <w:b/>
          <w:bCs/>
          <w:color w:val="000000"/>
        </w:rPr>
        <w:t xml:space="preserve">, Dan Li, Jing </w:t>
      </w:r>
      <w:proofErr w:type="spellStart"/>
      <w:r w:rsidRPr="00F15D2E">
        <w:rPr>
          <w:rFonts w:ascii="Book Antiqua" w:eastAsia="Book Antiqua" w:hAnsi="Book Antiqua" w:cs="Book Antiqua"/>
          <w:b/>
          <w:bCs/>
          <w:color w:val="000000"/>
        </w:rPr>
        <w:t>Bai</w:t>
      </w:r>
      <w:proofErr w:type="spellEnd"/>
      <w:r w:rsidRPr="00F15D2E">
        <w:rPr>
          <w:rFonts w:ascii="Book Antiqua" w:eastAsia="Book Antiqua" w:hAnsi="Book Antiqua" w:cs="Book Antiqua"/>
          <w:b/>
          <w:bCs/>
          <w:color w:val="000000"/>
        </w:rPr>
        <w:t xml:space="preserve">, Wen-Li Du, </w:t>
      </w:r>
      <w:r w:rsidRPr="00F15D2E">
        <w:rPr>
          <w:rFonts w:ascii="Book Antiqua" w:eastAsia="Book Antiqua" w:hAnsi="Book Antiqua" w:cs="Book Antiqua"/>
          <w:color w:val="000000"/>
        </w:rPr>
        <w:t xml:space="preserve">Department of Pharmacy, Fourth Hospital of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Medical University, Shijiazhuang 050011,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w:t>
      </w:r>
      <w:r w:rsidRPr="00F15D2E">
        <w:rPr>
          <w:rFonts w:ascii="Book Antiqua" w:hAnsi="Book Antiqua" w:cs="Book Antiqua"/>
          <w:color w:val="000000"/>
          <w:lang w:eastAsia="zh-CN"/>
        </w:rPr>
        <w:t>P</w:t>
      </w:r>
      <w:r w:rsidRPr="00F15D2E">
        <w:rPr>
          <w:rFonts w:ascii="Book Antiqua" w:eastAsia="Book Antiqua" w:hAnsi="Book Antiqua" w:cs="Book Antiqua"/>
          <w:color w:val="000000"/>
        </w:rPr>
        <w:t>rovince, China</w:t>
      </w:r>
    </w:p>
    <w:p w14:paraId="18C716C1" w14:textId="77777777" w:rsidR="0091099A" w:rsidRPr="00F15D2E" w:rsidRDefault="0091099A">
      <w:pPr>
        <w:spacing w:line="360" w:lineRule="auto"/>
        <w:jc w:val="both"/>
        <w:rPr>
          <w:rFonts w:ascii="Book Antiqua" w:hAnsi="Book Antiqua"/>
        </w:rPr>
      </w:pPr>
    </w:p>
    <w:p w14:paraId="28C0968C"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Zhen-</w:t>
      </w:r>
      <w:proofErr w:type="spellStart"/>
      <w:r w:rsidRPr="00F15D2E">
        <w:rPr>
          <w:rFonts w:ascii="Book Antiqua" w:eastAsia="Book Antiqua" w:hAnsi="Book Antiqua" w:cs="Book Antiqua"/>
          <w:b/>
          <w:bCs/>
          <w:color w:val="000000"/>
        </w:rPr>
        <w:t>Jie</w:t>
      </w:r>
      <w:proofErr w:type="spellEnd"/>
      <w:r w:rsidRPr="00F15D2E">
        <w:rPr>
          <w:rFonts w:ascii="Book Antiqua" w:eastAsia="Book Antiqua" w:hAnsi="Book Antiqua" w:cs="Book Antiqua"/>
          <w:b/>
          <w:bCs/>
          <w:color w:val="000000"/>
        </w:rPr>
        <w:t xml:space="preserve"> Hu, Cong-Cong Zhao, </w:t>
      </w:r>
      <w:r w:rsidRPr="00F15D2E">
        <w:rPr>
          <w:rFonts w:ascii="Book Antiqua" w:eastAsia="Book Antiqua" w:hAnsi="Book Antiqua" w:cs="Book Antiqua"/>
          <w:color w:val="000000"/>
        </w:rPr>
        <w:t xml:space="preserve">Department of Intensive Care Unit, Fourth Hospital of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Medical University, Shijiazhuang 050011,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Province, China</w:t>
      </w:r>
    </w:p>
    <w:p w14:paraId="7F5C47AE" w14:textId="77777777" w:rsidR="0091099A" w:rsidRPr="00F15D2E" w:rsidRDefault="0091099A">
      <w:pPr>
        <w:spacing w:line="360" w:lineRule="auto"/>
        <w:jc w:val="both"/>
        <w:rPr>
          <w:rFonts w:ascii="Book Antiqua" w:hAnsi="Book Antiqua"/>
        </w:rPr>
      </w:pPr>
    </w:p>
    <w:p w14:paraId="1236E1B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Author contributions: </w:t>
      </w:r>
      <w:proofErr w:type="spellStart"/>
      <w:r w:rsidRPr="00F15D2E">
        <w:rPr>
          <w:rFonts w:ascii="Book Antiqua" w:eastAsia="Book Antiqua" w:hAnsi="Book Antiqua" w:cs="Book Antiqua"/>
          <w:color w:val="000000"/>
        </w:rPr>
        <w:t>Bai</w:t>
      </w:r>
      <w:proofErr w:type="spellEnd"/>
      <w:r w:rsidRPr="00F15D2E">
        <w:rPr>
          <w:rFonts w:ascii="Book Antiqua" w:eastAsia="Book Antiqua" w:hAnsi="Book Antiqua" w:cs="Book Antiqua"/>
          <w:color w:val="000000"/>
        </w:rPr>
        <w:t xml:space="preserve"> </w:t>
      </w:r>
      <w:r w:rsidRPr="00F15D2E">
        <w:rPr>
          <w:rFonts w:ascii="Book Antiqua" w:hAnsi="Book Antiqua" w:cs="Book Antiqua"/>
          <w:color w:val="000000"/>
          <w:lang w:eastAsia="zh-CN"/>
        </w:rPr>
        <w:t xml:space="preserve">J </w:t>
      </w:r>
      <w:r w:rsidRPr="00F15D2E">
        <w:rPr>
          <w:rFonts w:ascii="Book Antiqua" w:eastAsia="Book Antiqua" w:hAnsi="Book Antiqua" w:cs="Book Antiqua"/>
          <w:color w:val="000000"/>
        </w:rPr>
        <w:t xml:space="preserve">and Du </w:t>
      </w:r>
      <w:r w:rsidRPr="00F15D2E">
        <w:rPr>
          <w:rFonts w:ascii="Book Antiqua" w:hAnsi="Book Antiqua" w:cs="Book Antiqua"/>
          <w:color w:val="000000"/>
          <w:lang w:eastAsia="zh-CN"/>
        </w:rPr>
        <w:t xml:space="preserve">WL </w:t>
      </w:r>
      <w:r w:rsidRPr="00F15D2E">
        <w:rPr>
          <w:rFonts w:ascii="Book Antiqua" w:eastAsia="Book Antiqua" w:hAnsi="Book Antiqua" w:cs="Book Antiqua"/>
          <w:color w:val="000000"/>
        </w:rPr>
        <w:t>conceived the manuscript</w:t>
      </w:r>
      <w:r w:rsidRPr="00F15D2E">
        <w:rPr>
          <w:rFonts w:ascii="Book Antiqua" w:hAnsi="Book Antiqua" w:cs="Book Antiqua"/>
          <w:color w:val="000000"/>
          <w:lang w:eastAsia="zh-CN"/>
        </w:rPr>
        <w:t>;</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Xu</w:t>
      </w:r>
      <w:proofErr w:type="spellEnd"/>
      <w:r w:rsidRPr="00F15D2E">
        <w:rPr>
          <w:rFonts w:ascii="Book Antiqua" w:hAnsi="Book Antiqua" w:cs="Book Antiqua"/>
          <w:color w:val="000000"/>
          <w:lang w:eastAsia="zh-CN"/>
        </w:rPr>
        <w:t xml:space="preserve"> KY</w:t>
      </w:r>
      <w:r w:rsidRPr="00F15D2E">
        <w:rPr>
          <w:rFonts w:ascii="Book Antiqua" w:eastAsia="Book Antiqua" w:hAnsi="Book Antiqua" w:cs="Book Antiqua"/>
          <w:color w:val="000000"/>
        </w:rPr>
        <w:t xml:space="preserve"> drafted the manuscript</w:t>
      </w:r>
      <w:r w:rsidRPr="00F15D2E">
        <w:rPr>
          <w:rFonts w:ascii="Book Antiqua" w:hAnsi="Book Antiqua" w:cs="Book Antiqua"/>
          <w:color w:val="000000"/>
          <w:lang w:eastAsia="zh-CN"/>
        </w:rPr>
        <w:t>;</w:t>
      </w:r>
      <w:r w:rsidRPr="00F15D2E">
        <w:rPr>
          <w:rFonts w:ascii="Book Antiqua" w:eastAsia="Book Antiqua" w:hAnsi="Book Antiqua" w:cs="Book Antiqua"/>
          <w:color w:val="000000"/>
        </w:rPr>
        <w:t xml:space="preserve"> Li </w:t>
      </w:r>
      <w:r w:rsidRPr="00F15D2E">
        <w:rPr>
          <w:rFonts w:ascii="Book Antiqua" w:hAnsi="Book Antiqua" w:cs="Book Antiqua"/>
          <w:color w:val="000000"/>
          <w:lang w:eastAsia="zh-CN"/>
        </w:rPr>
        <w:t xml:space="preserve">D </w:t>
      </w:r>
      <w:r w:rsidRPr="00F15D2E">
        <w:rPr>
          <w:rFonts w:ascii="Book Antiqua" w:eastAsia="Book Antiqua" w:hAnsi="Book Antiqua" w:cs="Book Antiqua"/>
          <w:color w:val="000000"/>
        </w:rPr>
        <w:t xml:space="preserve">monitored blood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concentrations</w:t>
      </w:r>
      <w:r w:rsidRPr="00F15D2E">
        <w:rPr>
          <w:rFonts w:ascii="Book Antiqua" w:hAnsi="Book Antiqua" w:cs="Book Antiqua"/>
          <w:color w:val="000000"/>
          <w:lang w:eastAsia="zh-CN"/>
        </w:rPr>
        <w:t>;</w:t>
      </w:r>
      <w:r w:rsidRPr="00F15D2E">
        <w:rPr>
          <w:rFonts w:ascii="Book Antiqua" w:eastAsia="Book Antiqua" w:hAnsi="Book Antiqua" w:cs="Book Antiqua"/>
          <w:color w:val="000000"/>
        </w:rPr>
        <w:t xml:space="preserve"> Hu </w:t>
      </w:r>
      <w:r w:rsidRPr="00F15D2E">
        <w:rPr>
          <w:rFonts w:ascii="Book Antiqua" w:hAnsi="Book Antiqua" w:cs="Book Antiqua"/>
          <w:color w:val="000000"/>
          <w:lang w:eastAsia="zh-CN"/>
        </w:rPr>
        <w:t xml:space="preserve">ZJ </w:t>
      </w:r>
      <w:r w:rsidRPr="00F15D2E">
        <w:rPr>
          <w:rFonts w:ascii="Book Antiqua" w:eastAsia="Book Antiqua" w:hAnsi="Book Antiqua" w:cs="Book Antiqua"/>
          <w:color w:val="000000"/>
        </w:rPr>
        <w:t>was involved in drug therapy</w:t>
      </w:r>
      <w:r w:rsidRPr="00F15D2E">
        <w:rPr>
          <w:rFonts w:ascii="Book Antiqua" w:hAnsi="Book Antiqua" w:cs="Book Antiqua"/>
          <w:color w:val="000000"/>
          <w:lang w:eastAsia="zh-CN"/>
        </w:rPr>
        <w:t>;</w:t>
      </w:r>
      <w:r w:rsidRPr="00F15D2E">
        <w:rPr>
          <w:rFonts w:ascii="Book Antiqua" w:eastAsia="Book Antiqua" w:hAnsi="Book Antiqua" w:cs="Book Antiqua"/>
          <w:color w:val="000000"/>
        </w:rPr>
        <w:t xml:space="preserve"> Zhao</w:t>
      </w:r>
      <w:r w:rsidRPr="00F15D2E">
        <w:rPr>
          <w:rFonts w:ascii="Book Antiqua" w:hAnsi="Book Antiqua" w:cs="Book Antiqua"/>
          <w:color w:val="000000"/>
          <w:lang w:eastAsia="zh-CN"/>
        </w:rPr>
        <w:t xml:space="preserve"> CC</w:t>
      </w:r>
      <w:r w:rsidRPr="00F15D2E">
        <w:rPr>
          <w:rFonts w:ascii="Book Antiqua" w:eastAsia="Book Antiqua" w:hAnsi="Book Antiqua" w:cs="Book Antiqua"/>
          <w:color w:val="000000"/>
        </w:rPr>
        <w:t xml:space="preserve"> was responsible for the patient.</w:t>
      </w:r>
    </w:p>
    <w:p w14:paraId="5E7DD490" w14:textId="77777777" w:rsidR="0091099A" w:rsidRPr="00F15D2E" w:rsidRDefault="0091099A">
      <w:pPr>
        <w:spacing w:line="360" w:lineRule="auto"/>
        <w:jc w:val="both"/>
        <w:rPr>
          <w:rFonts w:ascii="Book Antiqua" w:hAnsi="Book Antiqua"/>
        </w:rPr>
      </w:pPr>
    </w:p>
    <w:p w14:paraId="1C50832A" w14:textId="77777777" w:rsidR="0091099A" w:rsidRPr="00F15D2E" w:rsidRDefault="0024538F">
      <w:pPr>
        <w:spacing w:line="360" w:lineRule="auto"/>
        <w:jc w:val="both"/>
        <w:rPr>
          <w:rFonts w:ascii="Book Antiqua" w:hAnsi="Book Antiqua"/>
          <w:lang w:eastAsia="zh-CN"/>
        </w:rPr>
      </w:pPr>
      <w:proofErr w:type="gramStart"/>
      <w:r w:rsidRPr="00F15D2E">
        <w:rPr>
          <w:rFonts w:ascii="Book Antiqua" w:eastAsia="Book Antiqua" w:hAnsi="Book Antiqua" w:cs="Book Antiqua"/>
          <w:b/>
          <w:bCs/>
          <w:color w:val="000000"/>
        </w:rPr>
        <w:t xml:space="preserve">Supported by </w:t>
      </w:r>
      <w:r w:rsidRPr="00F15D2E">
        <w:rPr>
          <w:rFonts w:ascii="Book Antiqua" w:eastAsia="Book Antiqua" w:hAnsi="Book Antiqua" w:cs="Book Antiqua"/>
          <w:color w:val="000000"/>
        </w:rPr>
        <w:t xml:space="preserve">the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Natural Science Foundation of</w:t>
      </w:r>
      <w:r w:rsidRPr="00F15D2E">
        <w:rPr>
          <w:rFonts w:ascii="Book Antiqua" w:hAnsi="Book Antiqua" w:cs="Book Antiqua"/>
          <w:color w:val="000000"/>
          <w:lang w:eastAsia="zh-CN"/>
        </w:rPr>
        <w:t xml:space="preserve"> China, </w:t>
      </w:r>
      <w:r w:rsidRPr="00F15D2E">
        <w:rPr>
          <w:rFonts w:ascii="Book Antiqua" w:eastAsia="Book Antiqua" w:hAnsi="Book Antiqua" w:cs="Book Antiqua"/>
          <w:color w:val="000000"/>
        </w:rPr>
        <w:t>No.</w:t>
      </w:r>
      <w:proofErr w:type="gramEnd"/>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H2019206614</w:t>
      </w:r>
      <w:r w:rsidRPr="00F15D2E">
        <w:rPr>
          <w:rFonts w:ascii="Book Antiqua" w:hAnsi="Book Antiqua" w:cs="Book Antiqua"/>
          <w:color w:val="000000"/>
          <w:lang w:eastAsia="zh-CN"/>
        </w:rPr>
        <w:t>.</w:t>
      </w:r>
    </w:p>
    <w:p w14:paraId="57C4967B" w14:textId="77777777" w:rsidR="0091099A" w:rsidRPr="00F15D2E" w:rsidRDefault="0091099A">
      <w:pPr>
        <w:spacing w:line="360" w:lineRule="auto"/>
        <w:jc w:val="both"/>
        <w:rPr>
          <w:rFonts w:ascii="Book Antiqua" w:hAnsi="Book Antiqua"/>
        </w:rPr>
      </w:pPr>
    </w:p>
    <w:p w14:paraId="2BCDDDAD"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Corresponding author: Jing </w:t>
      </w:r>
      <w:proofErr w:type="spellStart"/>
      <w:r w:rsidRPr="00F15D2E">
        <w:rPr>
          <w:rFonts w:ascii="Book Antiqua" w:eastAsia="Book Antiqua" w:hAnsi="Book Antiqua" w:cs="Book Antiqua"/>
          <w:b/>
          <w:bCs/>
          <w:color w:val="000000"/>
        </w:rPr>
        <w:t>Bai</w:t>
      </w:r>
      <w:proofErr w:type="spellEnd"/>
      <w:r w:rsidRPr="00F15D2E">
        <w:rPr>
          <w:rFonts w:ascii="Book Antiqua" w:eastAsia="Book Antiqua" w:hAnsi="Book Antiqua" w:cs="Book Antiqua"/>
          <w:b/>
          <w:bCs/>
          <w:color w:val="000000"/>
        </w:rPr>
        <w:t xml:space="preserve">, Associate Chief Pharmacist, </w:t>
      </w:r>
      <w:r w:rsidRPr="00F15D2E">
        <w:rPr>
          <w:rFonts w:ascii="Book Antiqua" w:eastAsia="Book Antiqua" w:hAnsi="Book Antiqua" w:cs="Book Antiqua"/>
          <w:color w:val="000000"/>
        </w:rPr>
        <w:t xml:space="preserve">Department of Pharmacy, Fourth Hospital of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Medical University, No.</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12 </w:t>
      </w:r>
      <w:proofErr w:type="spellStart"/>
      <w:r w:rsidRPr="00F15D2E">
        <w:rPr>
          <w:rFonts w:ascii="Book Antiqua" w:eastAsia="Book Antiqua" w:hAnsi="Book Antiqua" w:cs="Book Antiqua"/>
          <w:color w:val="000000"/>
        </w:rPr>
        <w:t>Jiankang</w:t>
      </w:r>
      <w:proofErr w:type="spellEnd"/>
      <w:r w:rsidRPr="00F15D2E">
        <w:rPr>
          <w:rFonts w:ascii="Book Antiqua" w:eastAsia="Book Antiqua" w:hAnsi="Book Antiqua" w:cs="Book Antiqua"/>
          <w:color w:val="000000"/>
        </w:rPr>
        <w:t xml:space="preserve"> Road, </w:t>
      </w:r>
      <w:proofErr w:type="spellStart"/>
      <w:r w:rsidRPr="00F15D2E">
        <w:rPr>
          <w:rFonts w:ascii="Book Antiqua" w:eastAsia="Book Antiqua" w:hAnsi="Book Antiqua" w:cs="Book Antiqua"/>
          <w:color w:val="000000"/>
        </w:rPr>
        <w:t>Chang'an</w:t>
      </w:r>
      <w:proofErr w:type="spellEnd"/>
      <w:r w:rsidRPr="00F15D2E">
        <w:rPr>
          <w:rFonts w:ascii="Book Antiqua" w:eastAsia="Book Antiqua" w:hAnsi="Book Antiqua" w:cs="Book Antiqua"/>
          <w:color w:val="000000"/>
        </w:rPr>
        <w:t xml:space="preserve"> District</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Shijiazhuang 050011,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w:t>
      </w:r>
      <w:r w:rsidRPr="00F15D2E">
        <w:rPr>
          <w:rFonts w:ascii="Book Antiqua" w:hAnsi="Book Antiqua" w:cs="Book Antiqua"/>
          <w:color w:val="000000"/>
          <w:lang w:eastAsia="zh-CN"/>
        </w:rPr>
        <w:t>P</w:t>
      </w:r>
      <w:r w:rsidRPr="00F15D2E">
        <w:rPr>
          <w:rFonts w:ascii="Book Antiqua" w:eastAsia="Book Antiqua" w:hAnsi="Book Antiqua" w:cs="Book Antiqua"/>
          <w:color w:val="000000"/>
        </w:rPr>
        <w:t>rovince, China. baijing619@163.com</w:t>
      </w:r>
    </w:p>
    <w:p w14:paraId="13BE0C65" w14:textId="77777777" w:rsidR="0091099A" w:rsidRPr="00F15D2E" w:rsidRDefault="0091099A">
      <w:pPr>
        <w:spacing w:line="360" w:lineRule="auto"/>
        <w:jc w:val="both"/>
        <w:rPr>
          <w:rFonts w:ascii="Book Antiqua" w:hAnsi="Book Antiqua"/>
        </w:rPr>
      </w:pPr>
    </w:p>
    <w:p w14:paraId="7CEE2A4C"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bCs/>
          <w:color w:val="000000"/>
        </w:rPr>
        <w:t xml:space="preserve">Received: </w:t>
      </w:r>
      <w:r w:rsidRPr="00F15D2E">
        <w:rPr>
          <w:rFonts w:ascii="Book Antiqua" w:eastAsia="Book Antiqua" w:hAnsi="Book Antiqua" w:cs="Book Antiqua"/>
          <w:color w:val="000000"/>
        </w:rPr>
        <w:t>November 23, 2021</w:t>
      </w:r>
      <w:r w:rsidRPr="00F15D2E">
        <w:rPr>
          <w:rFonts w:ascii="Book Antiqua" w:hAnsi="Book Antiqua" w:cs="Book Antiqua" w:hint="eastAsia"/>
          <w:color w:val="000000"/>
          <w:lang w:eastAsia="zh-CN"/>
        </w:rPr>
        <w:t xml:space="preserve"> </w:t>
      </w:r>
    </w:p>
    <w:p w14:paraId="57D99ADF"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bCs/>
          <w:color w:val="000000"/>
        </w:rPr>
        <w:t xml:space="preserve">Revised: </w:t>
      </w:r>
      <w:r w:rsidRPr="00F15D2E">
        <w:rPr>
          <w:rFonts w:ascii="Book Antiqua" w:eastAsia="Book Antiqua" w:hAnsi="Book Antiqua" w:cs="Book Antiqua"/>
          <w:bCs/>
          <w:color w:val="000000"/>
        </w:rPr>
        <w:t>January 19, 2022</w:t>
      </w:r>
      <w:r w:rsidRPr="00F15D2E">
        <w:rPr>
          <w:rFonts w:ascii="Book Antiqua" w:hAnsi="Book Antiqua" w:cs="Book Antiqua" w:hint="eastAsia"/>
          <w:bCs/>
          <w:color w:val="000000"/>
          <w:lang w:eastAsia="zh-CN"/>
        </w:rPr>
        <w:t xml:space="preserve"> </w:t>
      </w:r>
    </w:p>
    <w:p w14:paraId="52174131"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bCs/>
          <w:color w:val="000000"/>
        </w:rPr>
        <w:lastRenderedPageBreak/>
        <w:t xml:space="preserve">Accepted: </w:t>
      </w:r>
      <w:r w:rsidRPr="00F15D2E">
        <w:rPr>
          <w:rFonts w:ascii="Book Antiqua" w:eastAsia="Book Antiqua" w:hAnsi="Book Antiqua" w:cs="Book Antiqua"/>
          <w:color w:val="000000"/>
        </w:rPr>
        <w:t>April 22, 2022</w:t>
      </w:r>
    </w:p>
    <w:p w14:paraId="612CC905"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bCs/>
          <w:color w:val="000000"/>
        </w:rPr>
        <w:t xml:space="preserve">Published online: </w:t>
      </w:r>
      <w:r w:rsidRPr="00F15D2E">
        <w:rPr>
          <w:rFonts w:ascii="Book Antiqua" w:eastAsia="Book Antiqua" w:hAnsi="Book Antiqua" w:cs="Book Antiqua"/>
          <w:color w:val="000000"/>
          <w:shd w:val="clear" w:color="auto" w:fill="FFFFFF"/>
        </w:rPr>
        <w:t xml:space="preserve">June </w:t>
      </w:r>
      <w:r w:rsidRPr="00F15D2E">
        <w:rPr>
          <w:rFonts w:ascii="Book Antiqua" w:eastAsia="宋体" w:hAnsi="Book Antiqua" w:cs="Book Antiqua" w:hint="eastAsia"/>
          <w:color w:val="000000"/>
          <w:shd w:val="clear" w:color="auto" w:fill="FFFFFF"/>
          <w:lang w:eastAsia="zh-CN"/>
        </w:rPr>
        <w:t>26</w:t>
      </w:r>
      <w:r w:rsidRPr="00F15D2E">
        <w:rPr>
          <w:rFonts w:ascii="Book Antiqua" w:eastAsia="Book Antiqua" w:hAnsi="Book Antiqua" w:cs="Book Antiqua"/>
          <w:color w:val="000000"/>
          <w:shd w:val="clear" w:color="auto" w:fill="FFFFFF"/>
        </w:rPr>
        <w:t>, 2022</w:t>
      </w:r>
    </w:p>
    <w:p w14:paraId="0E28A4F4" w14:textId="77777777" w:rsidR="0091099A" w:rsidRPr="00F15D2E" w:rsidRDefault="0091099A">
      <w:pPr>
        <w:spacing w:line="360" w:lineRule="auto"/>
        <w:jc w:val="both"/>
        <w:rPr>
          <w:rFonts w:ascii="Book Antiqua" w:hAnsi="Book Antiqua"/>
          <w:lang w:eastAsia="zh-CN"/>
        </w:rPr>
      </w:pPr>
    </w:p>
    <w:p w14:paraId="484CD9D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Abstract</w:t>
      </w:r>
    </w:p>
    <w:p w14:paraId="474DE59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BACKGROUND</w:t>
      </w:r>
    </w:p>
    <w:p w14:paraId="126DE5EB" w14:textId="77777777" w:rsidR="0091099A" w:rsidRPr="00F15D2E" w:rsidRDefault="0024538F">
      <w:pPr>
        <w:spacing w:line="360" w:lineRule="auto"/>
        <w:jc w:val="both"/>
        <w:rPr>
          <w:rFonts w:ascii="Book Antiqua" w:hAnsi="Book Antiqua"/>
        </w:rPr>
      </w:pP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the most commonly used drug for methicillin-resistant </w:t>
      </w:r>
      <w:r w:rsidRPr="00F15D2E">
        <w:rPr>
          <w:rFonts w:ascii="Book Antiqua" w:eastAsia="Book Antiqua" w:hAnsi="Book Antiqua" w:cs="Book Antiqua"/>
          <w:i/>
          <w:iCs/>
          <w:color w:val="000000"/>
        </w:rPr>
        <w:t xml:space="preserve">Staphylococcus </w:t>
      </w:r>
      <w:proofErr w:type="spellStart"/>
      <w:r w:rsidRPr="00F15D2E">
        <w:rPr>
          <w:rFonts w:ascii="Book Antiqua" w:eastAsia="Book Antiqua" w:hAnsi="Book Antiqua" w:cs="Book Antiqua"/>
          <w:i/>
          <w:iCs/>
          <w:color w:val="000000"/>
        </w:rPr>
        <w:t>aureus</w:t>
      </w:r>
      <w:proofErr w:type="spellEnd"/>
      <w:r w:rsidRPr="00F15D2E">
        <w:rPr>
          <w:rFonts w:ascii="Book Antiqua" w:eastAsia="Book Antiqua" w:hAnsi="Book Antiqua" w:cs="Book Antiqua"/>
          <w:color w:val="000000"/>
        </w:rPr>
        <w:t xml:space="preserve">. The empirical clinical doses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based on non-obese patients may not be optimal for obese ones.</w:t>
      </w:r>
    </w:p>
    <w:p w14:paraId="1D1A18DA" w14:textId="77777777" w:rsidR="0091099A" w:rsidRPr="00F15D2E" w:rsidRDefault="0091099A">
      <w:pPr>
        <w:spacing w:line="360" w:lineRule="auto"/>
        <w:jc w:val="both"/>
        <w:rPr>
          <w:rFonts w:ascii="Book Antiqua" w:hAnsi="Book Antiqua"/>
        </w:rPr>
      </w:pPr>
    </w:p>
    <w:p w14:paraId="0D382AA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CASE SUMMARY</w:t>
      </w:r>
    </w:p>
    <w:p w14:paraId="3ECA13A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This study reports a case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adjustment in an obese patient (body mass index 78.4</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kg/m</w:t>
      </w:r>
      <w:r w:rsidRPr="00F15D2E">
        <w:rPr>
          <w:rFonts w:ascii="Book Antiqua" w:eastAsia="Book Antiqua" w:hAnsi="Book Antiqua" w:cs="Book Antiqua"/>
          <w:color w:val="000000"/>
          <w:vertAlign w:val="superscript"/>
        </w:rPr>
        <w:t>2</w:t>
      </w:r>
      <w:r w:rsidRPr="00F15D2E">
        <w:rPr>
          <w:rFonts w:ascii="Book Antiqua" w:eastAsia="Book Antiqua" w:hAnsi="Book Antiqua" w:cs="Book Antiqua"/>
          <w:color w:val="000000"/>
        </w:rPr>
        <w:t xml:space="preserve">) with necrotizing fasciitis of the scrotum and left lower extremity accompanied with acute renal failure. Dosing adjustment was performed based on literature review and factors that influence pharmacokinetic parameters are analyzed. The results of the blood drug concentration monitoring confirmed the successful application of our dosing adjustment strategy in this obese patient. Total body weight is an important consideration for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administration in obese patients, which affects the volume of distribution and clearance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The alterations of pharmacokinetic parameters dictate that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should be dose-adjusted when applied to obese patients. At the same time, the pathophysiological status of patients, such as renal function, which also affects the dose adjustment of the patient, should be considered. </w:t>
      </w:r>
    </w:p>
    <w:p w14:paraId="695FC6BA" w14:textId="77777777" w:rsidR="0091099A" w:rsidRPr="00F15D2E" w:rsidRDefault="0091099A">
      <w:pPr>
        <w:spacing w:line="360" w:lineRule="auto"/>
        <w:jc w:val="both"/>
        <w:rPr>
          <w:rFonts w:ascii="Book Antiqua" w:hAnsi="Book Antiqua"/>
        </w:rPr>
      </w:pPr>
    </w:p>
    <w:p w14:paraId="1A57B31A"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CONCLUSION</w:t>
      </w:r>
    </w:p>
    <w:p w14:paraId="317EA4A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Monitoring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blood levels in obese patients is critical to help adjust the dosing regimen to ensure that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concentrations are within the effective therapeutic range and to reduce the incidence of renal injury.</w:t>
      </w:r>
    </w:p>
    <w:p w14:paraId="627F0A42" w14:textId="77777777" w:rsidR="0091099A" w:rsidRPr="00F15D2E" w:rsidRDefault="0091099A">
      <w:pPr>
        <w:spacing w:line="360" w:lineRule="auto"/>
        <w:jc w:val="both"/>
        <w:rPr>
          <w:rFonts w:ascii="Book Antiqua" w:hAnsi="Book Antiqua"/>
        </w:rPr>
      </w:pPr>
    </w:p>
    <w:p w14:paraId="3EB9684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Key Words: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Obesity; Acute renal failure; Pharmacokinetics; Case report</w:t>
      </w:r>
    </w:p>
    <w:p w14:paraId="69E277FB" w14:textId="77777777" w:rsidR="0091099A" w:rsidRPr="00F15D2E" w:rsidRDefault="0091099A">
      <w:pPr>
        <w:spacing w:line="360" w:lineRule="auto"/>
        <w:jc w:val="both"/>
        <w:rPr>
          <w:rFonts w:ascii="Book Antiqua" w:hAnsi="Book Antiqua"/>
        </w:rPr>
      </w:pPr>
    </w:p>
    <w:p w14:paraId="1297ED34" w14:textId="77777777" w:rsidR="00DB3E73" w:rsidRPr="00F15D2E" w:rsidRDefault="00DB3E73" w:rsidP="00DB3E7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proofErr w:type="gramStart"/>
      <w:r w:rsidRPr="00F15D2E">
        <w:rPr>
          <w:rFonts w:ascii="Book Antiqua" w:eastAsia="Book Antiqua" w:hAnsi="Book Antiqua" w:cs="Book Antiqua" w:hint="eastAsia"/>
          <w:b/>
          <w:color w:val="000000"/>
        </w:rPr>
        <w:t>©</w:t>
      </w:r>
      <w:r w:rsidRPr="00F15D2E">
        <w:rPr>
          <w:rFonts w:ascii="Book Antiqua" w:eastAsia="Book Antiqua" w:hAnsi="Book Antiqua" w:cs="Book Antiqua"/>
          <w:b/>
          <w:color w:val="000000"/>
        </w:rPr>
        <w:t>The</w:t>
      </w:r>
      <w:r w:rsidRPr="00F15D2E">
        <w:rPr>
          <w:rFonts w:ascii="Book Antiqua" w:eastAsia="Book Antiqua" w:hAnsi="Book Antiqua" w:cs="Book Antiqua"/>
          <w:color w:val="000000"/>
        </w:rPr>
        <w:t xml:space="preserve"> </w:t>
      </w:r>
      <w:r w:rsidRPr="00F15D2E">
        <w:rPr>
          <w:rFonts w:ascii="Book Antiqua" w:eastAsia="Book Antiqua" w:hAnsi="Book Antiqua" w:cs="Book Antiqua"/>
          <w:b/>
          <w:color w:val="000000"/>
        </w:rPr>
        <w:t>Author(s) 2022.</w:t>
      </w:r>
      <w:proofErr w:type="gramEnd"/>
      <w:r w:rsidRPr="00F15D2E">
        <w:rPr>
          <w:rFonts w:ascii="Book Antiqua" w:eastAsia="Book Antiqua" w:hAnsi="Book Antiqua" w:cs="Book Antiqua"/>
          <w:b/>
          <w:color w:val="000000"/>
        </w:rPr>
        <w:t xml:space="preserve"> </w:t>
      </w:r>
      <w:proofErr w:type="gramStart"/>
      <w:r w:rsidRPr="00F15D2E">
        <w:rPr>
          <w:rFonts w:ascii="Book Antiqua" w:eastAsia="Book Antiqua" w:hAnsi="Book Antiqua" w:cs="Book Antiqua"/>
          <w:color w:val="000000"/>
        </w:rPr>
        <w:t xml:space="preserve">Published by </w:t>
      </w:r>
      <w:proofErr w:type="spellStart"/>
      <w:r w:rsidRPr="00F15D2E">
        <w:rPr>
          <w:rFonts w:ascii="Book Antiqua" w:eastAsia="Book Antiqua" w:hAnsi="Book Antiqua" w:cs="Book Antiqua"/>
          <w:color w:val="000000"/>
        </w:rPr>
        <w:t>Baishideng</w:t>
      </w:r>
      <w:proofErr w:type="spellEnd"/>
      <w:r w:rsidRPr="00F15D2E">
        <w:rPr>
          <w:rFonts w:ascii="Book Antiqua" w:eastAsia="Book Antiqua" w:hAnsi="Book Antiqua" w:cs="Book Antiqua"/>
          <w:color w:val="000000"/>
        </w:rPr>
        <w:t xml:space="preserve"> Publishing Group Inc.</w:t>
      </w:r>
      <w:proofErr w:type="gramEnd"/>
      <w:r w:rsidRPr="00F15D2E">
        <w:rPr>
          <w:rFonts w:ascii="Book Antiqua" w:eastAsia="Book Antiqua" w:hAnsi="Book Antiqua" w:cs="Book Antiqua"/>
          <w:color w:val="000000"/>
        </w:rPr>
        <w:t xml:space="preserve"> All rights reserved.</w:t>
      </w:r>
      <w:bookmarkEnd w:id="0"/>
      <w:r w:rsidRPr="00F15D2E">
        <w:rPr>
          <w:rFonts w:ascii="Book Antiqua" w:eastAsia="Book Antiqua" w:hAnsi="Book Antiqua" w:cs="Book Antiqua"/>
          <w:color w:val="000000"/>
        </w:rPr>
        <w:t xml:space="preserve"> </w:t>
      </w:r>
    </w:p>
    <w:bookmarkEnd w:id="1"/>
    <w:p w14:paraId="6973AD65" w14:textId="77777777" w:rsidR="00DB3E73" w:rsidRPr="00F15D2E" w:rsidRDefault="00DB3E73" w:rsidP="00DB3E73">
      <w:pPr>
        <w:spacing w:line="360" w:lineRule="auto"/>
        <w:jc w:val="both"/>
        <w:rPr>
          <w:lang w:eastAsia="zh-CN"/>
        </w:rPr>
      </w:pPr>
    </w:p>
    <w:p w14:paraId="57D773BC" w14:textId="4E5AFC13" w:rsidR="00DB3E73" w:rsidRPr="00F15D2E" w:rsidRDefault="00DB3E73" w:rsidP="00DB3E73">
      <w:pPr>
        <w:spacing w:line="360" w:lineRule="auto"/>
        <w:jc w:val="both"/>
        <w:rPr>
          <w:rFonts w:ascii="Book Antiqua" w:eastAsia="Book Antiqua" w:hAnsi="Book Antiqua" w:cs="Book Antiqua"/>
          <w:color w:val="000000"/>
        </w:rPr>
      </w:pPr>
      <w:bookmarkStart w:id="4" w:name="_Hlk88512899"/>
      <w:bookmarkStart w:id="5" w:name="_Hlk88512352"/>
      <w:bookmarkEnd w:id="2"/>
      <w:r w:rsidRPr="00F15D2E">
        <w:rPr>
          <w:rFonts w:ascii="Book Antiqua" w:hAnsi="Book Antiqua" w:cs="Book Antiqua" w:hint="eastAsia"/>
          <w:b/>
          <w:color w:val="000000"/>
          <w:lang w:eastAsia="zh-CN"/>
        </w:rPr>
        <w:t>Citation:</w:t>
      </w:r>
      <w:bookmarkEnd w:id="3"/>
      <w:bookmarkEnd w:id="4"/>
      <w:r w:rsidRPr="00F15D2E">
        <w:rPr>
          <w:rFonts w:ascii="Book Antiqua" w:hAnsi="Book Antiqua" w:cs="Book Antiqua" w:hint="eastAsia"/>
          <w:color w:val="000000"/>
          <w:lang w:eastAsia="zh-CN"/>
        </w:rPr>
        <w:t xml:space="preserve"> </w:t>
      </w:r>
      <w:bookmarkEnd w:id="5"/>
      <w:proofErr w:type="spellStart"/>
      <w:r w:rsidR="0024538F" w:rsidRPr="00F15D2E">
        <w:rPr>
          <w:rFonts w:ascii="Book Antiqua" w:eastAsia="Book Antiqua" w:hAnsi="Book Antiqua" w:cs="Book Antiqua"/>
          <w:color w:val="000000"/>
        </w:rPr>
        <w:t>Xu</w:t>
      </w:r>
      <w:proofErr w:type="spellEnd"/>
      <w:r w:rsidR="0024538F" w:rsidRPr="00F15D2E">
        <w:rPr>
          <w:rFonts w:ascii="Book Antiqua" w:eastAsia="Book Antiqua" w:hAnsi="Book Antiqua" w:cs="Book Antiqua"/>
          <w:color w:val="000000"/>
        </w:rPr>
        <w:t xml:space="preserve"> KY, Li D, Hu ZJ, Zhao CC, </w:t>
      </w:r>
      <w:proofErr w:type="spellStart"/>
      <w:r w:rsidR="0024538F" w:rsidRPr="00F15D2E">
        <w:rPr>
          <w:rFonts w:ascii="Book Antiqua" w:eastAsia="Book Antiqua" w:hAnsi="Book Antiqua" w:cs="Book Antiqua"/>
          <w:color w:val="000000"/>
        </w:rPr>
        <w:t>Bai</w:t>
      </w:r>
      <w:proofErr w:type="spellEnd"/>
      <w:r w:rsidR="0024538F" w:rsidRPr="00F15D2E">
        <w:rPr>
          <w:rFonts w:ascii="Book Antiqua" w:eastAsia="Book Antiqua" w:hAnsi="Book Antiqua" w:cs="Book Antiqua"/>
          <w:color w:val="000000"/>
        </w:rPr>
        <w:t xml:space="preserve"> J, Du WL. </w:t>
      </w:r>
      <w:proofErr w:type="spellStart"/>
      <w:r w:rsidR="0024538F" w:rsidRPr="00F15D2E">
        <w:rPr>
          <w:rFonts w:ascii="Book Antiqua" w:eastAsia="Book Antiqua" w:hAnsi="Book Antiqua" w:cs="Book Antiqua"/>
          <w:color w:val="000000"/>
        </w:rPr>
        <w:t>Vancomycin</w:t>
      </w:r>
      <w:proofErr w:type="spellEnd"/>
      <w:r w:rsidR="0024538F" w:rsidRPr="00F15D2E">
        <w:rPr>
          <w:rFonts w:ascii="Book Antiqua" w:eastAsia="Book Antiqua" w:hAnsi="Book Antiqua" w:cs="Book Antiqua"/>
          <w:color w:val="000000"/>
        </w:rPr>
        <w:t xml:space="preserve"> dosing in an obese patient with acute renal failure: A case report and review of literature</w:t>
      </w:r>
      <w:r w:rsidR="0024538F" w:rsidRPr="00F15D2E">
        <w:rPr>
          <w:rFonts w:ascii="Book Antiqua" w:hAnsi="Book Antiqua" w:cs="Book Antiqua"/>
          <w:color w:val="000000"/>
          <w:lang w:eastAsia="zh-CN"/>
        </w:rPr>
        <w:t>.</w:t>
      </w:r>
      <w:r w:rsidR="0024538F" w:rsidRPr="00F15D2E">
        <w:rPr>
          <w:rFonts w:ascii="Book Antiqua" w:eastAsia="Book Antiqua" w:hAnsi="Book Antiqua" w:cs="Book Antiqua"/>
          <w:color w:val="000000"/>
        </w:rPr>
        <w:t xml:space="preserve"> </w:t>
      </w:r>
      <w:r w:rsidR="0024538F" w:rsidRPr="00F15D2E">
        <w:rPr>
          <w:rFonts w:ascii="Book Antiqua" w:eastAsia="Book Antiqua" w:hAnsi="Book Antiqua" w:cs="Book Antiqua"/>
          <w:i/>
          <w:iCs/>
          <w:color w:val="000000"/>
        </w:rPr>
        <w:t xml:space="preserve">World J </w:t>
      </w:r>
      <w:proofErr w:type="spellStart"/>
      <w:r w:rsidR="0024538F" w:rsidRPr="00F15D2E">
        <w:rPr>
          <w:rFonts w:ascii="Book Antiqua" w:eastAsia="Book Antiqua" w:hAnsi="Book Antiqua" w:cs="Book Antiqua"/>
          <w:i/>
          <w:iCs/>
          <w:color w:val="000000"/>
        </w:rPr>
        <w:t>Clin</w:t>
      </w:r>
      <w:proofErr w:type="spellEnd"/>
      <w:r w:rsidR="0024538F" w:rsidRPr="00F15D2E">
        <w:rPr>
          <w:rFonts w:ascii="Book Antiqua" w:eastAsia="Book Antiqua" w:hAnsi="Book Antiqua" w:cs="Book Antiqua"/>
          <w:i/>
          <w:iCs/>
          <w:color w:val="000000"/>
        </w:rPr>
        <w:t xml:space="preserve"> Cases</w:t>
      </w:r>
      <w:r w:rsidR="0024538F" w:rsidRPr="00F15D2E">
        <w:rPr>
          <w:rFonts w:ascii="Book Antiqua" w:eastAsia="Book Antiqua" w:hAnsi="Book Antiqua" w:cs="Book Antiqua"/>
          <w:color w:val="000000"/>
        </w:rPr>
        <w:t xml:space="preserve"> 2022; </w:t>
      </w:r>
      <w:r w:rsidR="0024538F" w:rsidRPr="00F15D2E">
        <w:rPr>
          <w:rFonts w:ascii="Book Antiqua" w:eastAsia="Book Antiqua" w:hAnsi="Book Antiqua" w:cs="Book Antiqua" w:hint="eastAsia"/>
          <w:color w:val="000000"/>
        </w:rPr>
        <w:t xml:space="preserve">10(18): </w:t>
      </w:r>
      <w:r w:rsidRPr="00F15D2E">
        <w:rPr>
          <w:rFonts w:ascii="Book Antiqua" w:eastAsia="Book Antiqua" w:hAnsi="Book Antiqua" w:cs="Book Antiqua"/>
          <w:color w:val="000000"/>
        </w:rPr>
        <w:t>6218</w:t>
      </w:r>
      <w:r w:rsidR="0024538F" w:rsidRPr="00F15D2E">
        <w:rPr>
          <w:rFonts w:ascii="Book Antiqua" w:eastAsia="Book Antiqua" w:hAnsi="Book Antiqua" w:cs="Book Antiqua" w:hint="eastAsia"/>
          <w:color w:val="000000"/>
        </w:rPr>
        <w:t>-</w:t>
      </w:r>
      <w:r w:rsidRPr="00F15D2E">
        <w:rPr>
          <w:rFonts w:ascii="Book Antiqua" w:eastAsia="Book Antiqua" w:hAnsi="Book Antiqua" w:cs="Book Antiqua"/>
          <w:color w:val="000000"/>
        </w:rPr>
        <w:t>6226</w:t>
      </w:r>
    </w:p>
    <w:p w14:paraId="22BA44A5" w14:textId="7F084B51" w:rsidR="00DB3E73" w:rsidRPr="00F15D2E" w:rsidRDefault="0024538F" w:rsidP="00DB3E73">
      <w:pPr>
        <w:spacing w:line="360" w:lineRule="auto"/>
        <w:jc w:val="both"/>
        <w:rPr>
          <w:rFonts w:ascii="Book Antiqua" w:eastAsia="Book Antiqua" w:hAnsi="Book Antiqua" w:cs="Book Antiqua"/>
          <w:color w:val="000000"/>
        </w:rPr>
      </w:pPr>
      <w:r w:rsidRPr="00F15D2E">
        <w:rPr>
          <w:rFonts w:ascii="Book Antiqua" w:eastAsia="Book Antiqua" w:hAnsi="Book Antiqua" w:cs="Book Antiqua" w:hint="eastAsia"/>
          <w:b/>
          <w:bCs/>
          <w:color w:val="000000"/>
        </w:rPr>
        <w:t>URL:</w:t>
      </w:r>
      <w:r w:rsidRPr="00F15D2E">
        <w:rPr>
          <w:rFonts w:ascii="Book Antiqua" w:eastAsia="Book Antiqua" w:hAnsi="Book Antiqua" w:cs="Book Antiqua" w:hint="eastAsia"/>
          <w:color w:val="000000"/>
        </w:rPr>
        <w:t xml:space="preserve"> </w:t>
      </w:r>
      <w:r w:rsidR="00DB3E73" w:rsidRPr="00882829">
        <w:rPr>
          <w:rFonts w:ascii="Book Antiqua" w:eastAsia="Book Antiqua" w:hAnsi="Book Antiqua" w:cs="Book Antiqua" w:hint="eastAsia"/>
        </w:rPr>
        <w:t>https://www.wjgnet.com/2307-8960/full/v10/i18/</w:t>
      </w:r>
      <w:r w:rsidR="00DB3E73" w:rsidRPr="00882829">
        <w:rPr>
          <w:rFonts w:ascii="Book Antiqua" w:eastAsia="Book Antiqua" w:hAnsi="Book Antiqua" w:cs="Book Antiqua"/>
        </w:rPr>
        <w:t>6218</w:t>
      </w:r>
      <w:r w:rsidR="00DB3E73" w:rsidRPr="00882829">
        <w:rPr>
          <w:rFonts w:ascii="Book Antiqua" w:eastAsia="Book Antiqua" w:hAnsi="Book Antiqua" w:cs="Book Antiqua" w:hint="eastAsia"/>
        </w:rPr>
        <w:t>.htm</w:t>
      </w:r>
    </w:p>
    <w:p w14:paraId="1C99C999" w14:textId="7C3E6938" w:rsidR="0091099A" w:rsidRPr="00882829" w:rsidRDefault="0024538F">
      <w:pPr>
        <w:spacing w:line="360" w:lineRule="auto"/>
        <w:jc w:val="both"/>
        <w:rPr>
          <w:rFonts w:ascii="Book Antiqua" w:hAnsi="Book Antiqua" w:cs="Book Antiqua"/>
          <w:color w:val="000000"/>
          <w:lang w:eastAsia="zh-CN"/>
        </w:rPr>
      </w:pPr>
      <w:r w:rsidRPr="00F15D2E">
        <w:rPr>
          <w:rFonts w:ascii="Book Antiqua" w:eastAsia="Book Antiqua" w:hAnsi="Book Antiqua" w:cs="Book Antiqua" w:hint="eastAsia"/>
          <w:b/>
          <w:bCs/>
          <w:color w:val="000000"/>
        </w:rPr>
        <w:t>DOI:</w:t>
      </w:r>
      <w:r w:rsidRPr="00F15D2E">
        <w:rPr>
          <w:rFonts w:ascii="Book Antiqua" w:eastAsia="Book Antiqua" w:hAnsi="Book Antiqua" w:cs="Book Antiqua" w:hint="eastAsia"/>
          <w:color w:val="000000"/>
        </w:rPr>
        <w:t xml:space="preserve"> https://dx.doi.org/10.12998/wjcc.v10.i18.</w:t>
      </w:r>
      <w:r w:rsidR="00DB3E73" w:rsidRPr="00F15D2E">
        <w:rPr>
          <w:rFonts w:ascii="Book Antiqua" w:eastAsia="Book Antiqua" w:hAnsi="Book Antiqua" w:cs="Book Antiqua"/>
          <w:color w:val="000000"/>
        </w:rPr>
        <w:t>6218</w:t>
      </w:r>
    </w:p>
    <w:p w14:paraId="52D7B006" w14:textId="77777777" w:rsidR="0091099A" w:rsidRPr="00F15D2E" w:rsidRDefault="0091099A">
      <w:pPr>
        <w:spacing w:line="360" w:lineRule="auto"/>
        <w:jc w:val="both"/>
        <w:rPr>
          <w:rFonts w:ascii="Book Antiqua" w:hAnsi="Book Antiqua"/>
        </w:rPr>
      </w:pPr>
    </w:p>
    <w:p w14:paraId="3788ADEC"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Core Tip: </w:t>
      </w:r>
      <w:r w:rsidRPr="00F15D2E">
        <w:rPr>
          <w:rFonts w:ascii="Book Antiqua" w:eastAsia="Book Antiqua" w:hAnsi="Book Antiqua" w:cs="Book Antiqua"/>
          <w:color w:val="000000"/>
        </w:rPr>
        <w:t xml:space="preserve">We report the medical records of dose adjustment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an obese patient (body weight 240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kg), including the dose adjustment protocol in acute renal injury. This article also reviews the current literature on the application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the obese population and provides recommendations on how to make dose adjustments based on available evidence.</w:t>
      </w:r>
    </w:p>
    <w:p w14:paraId="1185051D" w14:textId="77777777" w:rsidR="0091099A" w:rsidRPr="00F15D2E" w:rsidRDefault="0091099A">
      <w:pPr>
        <w:spacing w:line="360" w:lineRule="auto"/>
        <w:jc w:val="both"/>
        <w:rPr>
          <w:rFonts w:ascii="Book Antiqua" w:hAnsi="Book Antiqua"/>
        </w:rPr>
      </w:pPr>
    </w:p>
    <w:p w14:paraId="3721DCDD"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INTRODUCTION</w:t>
      </w:r>
    </w:p>
    <w:p w14:paraId="2922CE0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Since 1980, the prevalence of obesity has more than doubled worldwide. It is estimated that by 2030, 60% of the world's adult population will be classified as </w:t>
      </w:r>
      <w:proofErr w:type="gramStart"/>
      <w:r w:rsidRPr="00F15D2E">
        <w:rPr>
          <w:rFonts w:ascii="Book Antiqua" w:eastAsia="Book Antiqua" w:hAnsi="Book Antiqua" w:cs="Book Antiqua"/>
          <w:color w:val="000000"/>
        </w:rPr>
        <w:t>obesity</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w:t>
      </w:r>
      <w:r w:rsidRPr="00F15D2E">
        <w:rPr>
          <w:rFonts w:ascii="Book Antiqua" w:eastAsia="Book Antiqua" w:hAnsi="Book Antiqua" w:cs="Book Antiqua"/>
          <w:color w:val="000000"/>
        </w:rPr>
        <w:t>. In the United States from 2013 to 2014, the prevalence of obesity was 35.0% for male and 40.4% for female adults, and there was a significant linear increasing trend among women in the prevalence of obesity from 2005 through 2014</w:t>
      </w:r>
      <w:r w:rsidRPr="00F15D2E">
        <w:rPr>
          <w:rFonts w:ascii="Book Antiqua" w:eastAsia="Book Antiqua" w:hAnsi="Book Antiqua" w:cs="Book Antiqua"/>
          <w:color w:val="000000"/>
          <w:vertAlign w:val="superscript"/>
        </w:rPr>
        <w:t>[</w:t>
      </w:r>
      <w:r w:rsidRPr="00F15D2E">
        <w:rPr>
          <w:rFonts w:ascii="Book Antiqua" w:hAnsi="Book Antiqua" w:cs="Book Antiqua"/>
          <w:color w:val="000000"/>
          <w:vertAlign w:val="superscript"/>
          <w:lang w:eastAsia="zh-CN"/>
        </w:rPr>
        <w:t>2</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Obesity has also become a major public health burden in China. Over the past 40 years, the prevalence of obesity has increased significantly. The nationally representative survey showed that more than half of the Chinese adults are obese according to the Chinese </w:t>
      </w:r>
      <w:proofErr w:type="gramStart"/>
      <w:r w:rsidRPr="00F15D2E">
        <w:rPr>
          <w:rFonts w:ascii="Book Antiqua" w:eastAsia="Book Antiqua" w:hAnsi="Book Antiqua" w:cs="Book Antiqua"/>
          <w:color w:val="000000"/>
        </w:rPr>
        <w:t>standards</w:t>
      </w:r>
      <w:r w:rsidRPr="00F15D2E">
        <w:rPr>
          <w:rFonts w:ascii="Book Antiqua" w:eastAsia="Book Antiqua" w:hAnsi="Book Antiqua" w:cs="Book Antiqua"/>
          <w:color w:val="000000"/>
          <w:vertAlign w:val="superscript"/>
        </w:rPr>
        <w:t>[</w:t>
      </w:r>
      <w:proofErr w:type="gramEnd"/>
      <w:r w:rsidRPr="00F15D2E">
        <w:rPr>
          <w:rFonts w:ascii="Book Antiqua" w:hAnsi="Book Antiqua" w:cs="Book Antiqua"/>
          <w:color w:val="000000"/>
          <w:vertAlign w:val="superscript"/>
          <w:lang w:eastAsia="zh-CN"/>
        </w:rPr>
        <w:t>3</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The increased prevalence of obesity poses a challenge for clinicians to deliver optimized doses of antimicrobial drugs in the intensive care unit. Obesity is a key risk factor for community and hospital-acquired </w:t>
      </w:r>
      <w:proofErr w:type="gramStart"/>
      <w:r w:rsidRPr="00F15D2E">
        <w:rPr>
          <w:rFonts w:ascii="Book Antiqua" w:eastAsia="Book Antiqua" w:hAnsi="Book Antiqua" w:cs="Book Antiqua"/>
          <w:color w:val="000000"/>
        </w:rPr>
        <w:t>infections</w:t>
      </w:r>
      <w:r w:rsidRPr="00F15D2E">
        <w:rPr>
          <w:rFonts w:ascii="Book Antiqua" w:eastAsia="Book Antiqua" w:hAnsi="Book Antiqua" w:cs="Book Antiqua"/>
          <w:color w:val="000000"/>
          <w:vertAlign w:val="superscript"/>
        </w:rPr>
        <w:t>[</w:t>
      </w:r>
      <w:proofErr w:type="gramEnd"/>
      <w:r w:rsidRPr="00F15D2E">
        <w:rPr>
          <w:rFonts w:ascii="Book Antiqua" w:hAnsi="Book Antiqua" w:cs="Book Antiqua"/>
          <w:color w:val="000000"/>
          <w:vertAlign w:val="superscript"/>
          <w:lang w:eastAsia="zh-CN"/>
        </w:rPr>
        <w:t>4</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and increases risks of incidence and mortality compared to non-obese individuals</w:t>
      </w:r>
      <w:r w:rsidRPr="00F15D2E">
        <w:rPr>
          <w:rFonts w:ascii="Book Antiqua" w:eastAsia="Book Antiqua" w:hAnsi="Book Antiqua" w:cs="Book Antiqua"/>
          <w:color w:val="000000"/>
          <w:vertAlign w:val="superscript"/>
        </w:rPr>
        <w:t>[</w:t>
      </w:r>
      <w:r w:rsidRPr="00F15D2E">
        <w:rPr>
          <w:rFonts w:ascii="Book Antiqua" w:hAnsi="Book Antiqua" w:cs="Book Antiqua"/>
          <w:color w:val="000000"/>
          <w:vertAlign w:val="superscript"/>
          <w:lang w:eastAsia="zh-CN"/>
        </w:rPr>
        <w:t>5</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It may affect the pharmacokinetics of </w:t>
      </w:r>
      <w:r w:rsidRPr="00F15D2E">
        <w:rPr>
          <w:rFonts w:ascii="Book Antiqua" w:eastAsia="Book Antiqua" w:hAnsi="Book Antiqua" w:cs="Book Antiqua"/>
          <w:color w:val="000000"/>
        </w:rPr>
        <w:lastRenderedPageBreak/>
        <w:t>antimicrobial agents, particularly in patients requiring high-dose antimicrobial therapy</w:t>
      </w:r>
      <w:r w:rsidRPr="00F15D2E">
        <w:rPr>
          <w:rFonts w:ascii="Book Antiqua" w:eastAsia="Book Antiqua" w:hAnsi="Book Antiqua" w:cs="Book Antiqua"/>
          <w:color w:val="000000"/>
          <w:vertAlign w:val="superscript"/>
        </w:rPr>
        <w:t>[</w:t>
      </w:r>
      <w:r w:rsidRPr="00F15D2E">
        <w:rPr>
          <w:rFonts w:ascii="Book Antiqua" w:hAnsi="Book Antiqua" w:cs="Book Antiqua"/>
          <w:color w:val="000000"/>
          <w:vertAlign w:val="superscript"/>
          <w:lang w:eastAsia="zh-CN"/>
        </w:rPr>
        <w:t>6</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and can also influence the immune response and increase susceptibility to infections</w:t>
      </w:r>
      <w:r w:rsidRPr="00F15D2E">
        <w:rPr>
          <w:rFonts w:ascii="Book Antiqua" w:eastAsia="Book Antiqua" w:hAnsi="Book Antiqua" w:cs="Book Antiqua"/>
          <w:color w:val="000000"/>
          <w:vertAlign w:val="superscript"/>
        </w:rPr>
        <w:t>[</w:t>
      </w:r>
      <w:r w:rsidRPr="00F15D2E">
        <w:rPr>
          <w:rFonts w:ascii="Book Antiqua" w:hAnsi="Book Antiqua" w:cs="Book Antiqua"/>
          <w:color w:val="000000"/>
          <w:vertAlign w:val="superscript"/>
          <w:lang w:eastAsia="zh-CN"/>
        </w:rPr>
        <w:t>7</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resulting in a high risk of infection in obese patients</w:t>
      </w:r>
      <w:r w:rsidRPr="00F15D2E">
        <w:rPr>
          <w:rFonts w:ascii="Book Antiqua" w:eastAsia="Book Antiqua" w:hAnsi="Book Antiqua" w:cs="Book Antiqua"/>
          <w:color w:val="000000"/>
          <w:vertAlign w:val="superscript"/>
        </w:rPr>
        <w:t>[</w:t>
      </w:r>
      <w:r w:rsidRPr="00F15D2E">
        <w:rPr>
          <w:rFonts w:ascii="Book Antiqua" w:hAnsi="Book Antiqua" w:cs="Book Antiqua"/>
          <w:color w:val="000000"/>
          <w:vertAlign w:val="superscript"/>
          <w:lang w:eastAsia="zh-CN"/>
        </w:rPr>
        <w:t>8</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As a consequence, clinicians are increasingly facing severely obese patients requiring antibiotic treatment. However, few studies have </w:t>
      </w:r>
      <w:proofErr w:type="spellStart"/>
      <w:r w:rsidRPr="00F15D2E">
        <w:rPr>
          <w:rFonts w:ascii="Book Antiqua" w:eastAsia="Book Antiqua" w:hAnsi="Book Antiqua" w:cs="Book Antiqua"/>
          <w:color w:val="000000"/>
        </w:rPr>
        <w:t>summarised</w:t>
      </w:r>
      <w:proofErr w:type="spellEnd"/>
      <w:r w:rsidRPr="00F15D2E">
        <w:rPr>
          <w:rFonts w:ascii="Book Antiqua" w:eastAsia="Book Antiqua" w:hAnsi="Book Antiqua" w:cs="Book Antiqua"/>
          <w:color w:val="000000"/>
        </w:rPr>
        <w:t xml:space="preserve"> the published data and provided clinical guidance for effective dosing in these patients. </w:t>
      </w:r>
    </w:p>
    <w:p w14:paraId="37467773"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Since the early 1980s, as the number of methicillin-resistant </w:t>
      </w:r>
      <w:r w:rsidRPr="00F15D2E">
        <w:rPr>
          <w:rFonts w:ascii="Book Antiqua" w:eastAsia="Book Antiqua" w:hAnsi="Book Antiqua" w:cs="Book Antiqua"/>
          <w:i/>
          <w:iCs/>
          <w:color w:val="000000"/>
        </w:rPr>
        <w:t xml:space="preserve">Staphylococcus </w:t>
      </w:r>
      <w:proofErr w:type="spellStart"/>
      <w:r w:rsidRPr="00F15D2E">
        <w:rPr>
          <w:rFonts w:ascii="Book Antiqua" w:eastAsia="Book Antiqua" w:hAnsi="Book Antiqua" w:cs="Book Antiqua"/>
          <w:i/>
          <w:iCs/>
          <w:color w:val="000000"/>
        </w:rPr>
        <w:t>aureus</w:t>
      </w:r>
      <w:proofErr w:type="spellEnd"/>
      <w:r w:rsidRPr="00F15D2E">
        <w:rPr>
          <w:rFonts w:ascii="Book Antiqua" w:eastAsia="Book Antiqua" w:hAnsi="Book Antiqua" w:cs="Book Antiqua"/>
          <w:color w:val="000000"/>
        </w:rPr>
        <w:t xml:space="preserve"> (MRSA) infections began to increase,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has become the drug of first choice for this microbial </w:t>
      </w:r>
      <w:proofErr w:type="gramStart"/>
      <w:r w:rsidRPr="00F15D2E">
        <w:rPr>
          <w:rFonts w:ascii="Book Antiqua" w:eastAsia="Book Antiqua" w:hAnsi="Book Antiqua" w:cs="Book Antiqua"/>
          <w:color w:val="000000"/>
        </w:rPr>
        <w:t>infection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9]</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belongs to </w:t>
      </w:r>
      <w:proofErr w:type="spellStart"/>
      <w:r w:rsidRPr="00F15D2E">
        <w:rPr>
          <w:rFonts w:ascii="Book Antiqua" w:eastAsia="Book Antiqua" w:hAnsi="Book Antiqua" w:cs="Book Antiqua"/>
          <w:color w:val="000000"/>
        </w:rPr>
        <w:t>glycopeptide</w:t>
      </w:r>
      <w:proofErr w:type="spellEnd"/>
      <w:r w:rsidRPr="00F15D2E">
        <w:rPr>
          <w:rFonts w:ascii="Book Antiqua" w:eastAsia="Book Antiqua" w:hAnsi="Book Antiqua" w:cs="Book Antiqua"/>
          <w:color w:val="000000"/>
        </w:rPr>
        <w:t xml:space="preserve"> antibiotic which acts by inhibiting bacterial cell wall </w:t>
      </w:r>
      <w:proofErr w:type="gramStart"/>
      <w:r w:rsidRPr="00F15D2E">
        <w:rPr>
          <w:rFonts w:ascii="Book Antiqua" w:eastAsia="Book Antiqua" w:hAnsi="Book Antiqua" w:cs="Book Antiqua"/>
          <w:color w:val="000000"/>
        </w:rPr>
        <w:t>synthesis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10]</w:t>
      </w:r>
      <w:r w:rsidRPr="00F15D2E">
        <w:rPr>
          <w:rFonts w:ascii="Book Antiqua" w:eastAsia="Book Antiqua" w:hAnsi="Book Antiqua" w:cs="Book Antiqua"/>
          <w:color w:val="000000"/>
        </w:rPr>
        <w:t xml:space="preserve">. It is the most widely used antibiotic worldwide for the treatment of severe Gram-positive bacterial </w:t>
      </w:r>
      <w:proofErr w:type="gramStart"/>
      <w:r w:rsidRPr="00F15D2E">
        <w:rPr>
          <w:rFonts w:ascii="Book Antiqua" w:eastAsia="Book Antiqua" w:hAnsi="Book Antiqua" w:cs="Book Antiqua"/>
          <w:color w:val="000000"/>
        </w:rPr>
        <w:t>infections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w:t>
      </w:r>
      <w:r w:rsidRPr="00F15D2E">
        <w:rPr>
          <w:rFonts w:ascii="Book Antiqua" w:hAnsi="Book Antiqua" w:cs="Book Antiqua"/>
          <w:color w:val="000000"/>
          <w:vertAlign w:val="superscript"/>
          <w:lang w:eastAsia="zh-CN"/>
        </w:rPr>
        <w:t>1</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The binding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to protein is approximately 50% to 55</w:t>
      </w:r>
      <w:proofErr w:type="gramStart"/>
      <w:r w:rsidRPr="00F15D2E">
        <w:rPr>
          <w:rFonts w:ascii="Book Antiqua" w:eastAsia="Book Antiqua" w:hAnsi="Book Antiqua" w:cs="Book Antiqua"/>
          <w:color w:val="000000"/>
        </w:rPr>
        <w:t>%</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10]</w:t>
      </w:r>
      <w:r w:rsidRPr="00F15D2E">
        <w:rPr>
          <w:rFonts w:ascii="Book Antiqua" w:eastAsia="Book Antiqua" w:hAnsi="Book Antiqua" w:cs="Book Antiqua"/>
          <w:color w:val="000000"/>
        </w:rPr>
        <w:t>.</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The volume of distribution is 0.4-1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L/</w:t>
      </w:r>
      <w:proofErr w:type="gramStart"/>
      <w:r w:rsidRPr="00F15D2E">
        <w:rPr>
          <w:rFonts w:ascii="Book Antiqua" w:eastAsia="Book Antiqua" w:hAnsi="Book Antiqua" w:cs="Book Antiqua"/>
          <w:color w:val="000000"/>
        </w:rPr>
        <w:t>kg</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9]</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primarily cleared </w:t>
      </w:r>
      <w:r w:rsidRPr="00F15D2E">
        <w:rPr>
          <w:rFonts w:ascii="Book Antiqua" w:eastAsia="Book Antiqua" w:hAnsi="Book Antiqua" w:cs="Book Antiqua"/>
          <w:i/>
          <w:iCs/>
          <w:color w:val="000000"/>
        </w:rPr>
        <w:t>via</w:t>
      </w:r>
      <w:r w:rsidRPr="00F15D2E">
        <w:rPr>
          <w:rFonts w:ascii="Book Antiqua" w:eastAsia="Book Antiqua" w:hAnsi="Book Antiqua" w:cs="Book Antiqua"/>
          <w:color w:val="000000"/>
        </w:rPr>
        <w:t xml:space="preserve"> renal </w:t>
      </w:r>
      <w:proofErr w:type="gramStart"/>
      <w:r w:rsidRPr="00F15D2E">
        <w:rPr>
          <w:rFonts w:ascii="Book Antiqua" w:eastAsia="Book Antiqua" w:hAnsi="Book Antiqua" w:cs="Book Antiqua"/>
          <w:color w:val="000000"/>
        </w:rPr>
        <w:t>excretion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w:t>
      </w:r>
      <w:r w:rsidRPr="00F15D2E">
        <w:rPr>
          <w:rFonts w:ascii="Book Antiqua" w:hAnsi="Book Antiqua" w:cs="Book Antiqua"/>
          <w:color w:val="000000"/>
          <w:vertAlign w:val="superscript"/>
          <w:lang w:eastAsia="zh-CN"/>
        </w:rPr>
        <w:t>2</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xml:space="preserve">. The actual body weight of obese subjects increases the chance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exposure and the incidence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-associated </w:t>
      </w:r>
      <w:proofErr w:type="gramStart"/>
      <w:r w:rsidRPr="00F15D2E">
        <w:rPr>
          <w:rFonts w:ascii="Book Antiqua" w:eastAsia="Book Antiqua" w:hAnsi="Book Antiqua" w:cs="Book Antiqua"/>
          <w:color w:val="000000"/>
        </w:rPr>
        <w:t>nephrotoxicity</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13]</w:t>
      </w:r>
      <w:r w:rsidRPr="00F15D2E">
        <w:rPr>
          <w:rFonts w:ascii="Book Antiqua" w:eastAsia="Book Antiqua" w:hAnsi="Book Antiqua" w:cs="Book Antiqua"/>
          <w:color w:val="000000"/>
        </w:rPr>
        <w:t xml:space="preserve">. Therefore, dose adjustment is required when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used in obese patients, because of the effect of obesity on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pharmacokinetic parameters. One study shows that therapeutic drug monitoring (TDM) significantly improves the clinical curative effect and reduces the incidence of nephrotoxicity in patients treated with </w:t>
      </w:r>
      <w:proofErr w:type="spellStart"/>
      <w:proofErr w:type="gram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14]</w:t>
      </w:r>
      <w:r w:rsidRPr="00F15D2E">
        <w:rPr>
          <w:rFonts w:ascii="Book Antiqua" w:eastAsia="Book Antiqua" w:hAnsi="Book Antiqua" w:cs="Book Antiqua"/>
          <w:color w:val="000000"/>
        </w:rPr>
        <w:t xml:space="preserve">. </w:t>
      </w:r>
    </w:p>
    <w:p w14:paraId="25614441"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Although the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the general population is well-described, to the best of our knowledge, only a few studies have investigated the effect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dose in the obese population. This study reports the medical records of dose adjustment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an obese patient weighing up to 240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kg, including the dose adjustment protocol in the acute renal injury. This article also reviews the current literature on the application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the obese population and provides recommendations on how to make dose adjustments based on the available evidence.</w:t>
      </w:r>
    </w:p>
    <w:p w14:paraId="1F844469" w14:textId="77777777" w:rsidR="0091099A" w:rsidRPr="00F15D2E" w:rsidRDefault="0091099A">
      <w:pPr>
        <w:spacing w:line="360" w:lineRule="auto"/>
        <w:ind w:firstLine="480"/>
        <w:jc w:val="both"/>
        <w:rPr>
          <w:rFonts w:ascii="Book Antiqua" w:hAnsi="Book Antiqua"/>
        </w:rPr>
      </w:pPr>
    </w:p>
    <w:p w14:paraId="30413EF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CASE PRESENTATION</w:t>
      </w:r>
    </w:p>
    <w:p w14:paraId="52198D3B"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lastRenderedPageBreak/>
        <w:t>Chief complaints</w:t>
      </w:r>
    </w:p>
    <w:p w14:paraId="394BE1C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A 40-year-old man was referred to our intensive care unit (ICU), with the complaints of chest tightness and shortness of breath with no obvious cause for 3 </w:t>
      </w:r>
      <w:proofErr w:type="gramStart"/>
      <w:r w:rsidRPr="00F15D2E">
        <w:rPr>
          <w:rFonts w:ascii="Book Antiqua" w:eastAsia="Book Antiqua" w:hAnsi="Book Antiqua" w:cs="Book Antiqua"/>
          <w:color w:val="000000"/>
        </w:rPr>
        <w:t>mo</w:t>
      </w:r>
      <w:proofErr w:type="gramEnd"/>
      <w:r w:rsidRPr="00F15D2E">
        <w:rPr>
          <w:rFonts w:ascii="Book Antiqua" w:eastAsia="Book Antiqua" w:hAnsi="Book Antiqua" w:cs="Book Antiqua"/>
          <w:color w:val="000000"/>
        </w:rPr>
        <w:t>.</w:t>
      </w:r>
    </w:p>
    <w:p w14:paraId="2F227FB7" w14:textId="77777777" w:rsidR="0091099A" w:rsidRPr="00F15D2E" w:rsidRDefault="0091099A">
      <w:pPr>
        <w:spacing w:line="360" w:lineRule="auto"/>
        <w:ind w:firstLine="480"/>
        <w:jc w:val="both"/>
        <w:rPr>
          <w:rFonts w:ascii="Book Antiqua" w:hAnsi="Book Antiqua"/>
        </w:rPr>
      </w:pPr>
    </w:p>
    <w:p w14:paraId="598A6E3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History of present illness</w:t>
      </w:r>
    </w:p>
    <w:p w14:paraId="2EB2180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In November 2020, the patient reported chest tightness and shortness of breath with no obvious cause. Three days later, the patient’s symptoms aggravated with abdominal distension and edema of both lower limbs. He was admitted to the ICU of a local hospital for acute respiratory failure. After 2 </w:t>
      </w:r>
      <w:proofErr w:type="spellStart"/>
      <w:r w:rsidRPr="00F15D2E">
        <w:rPr>
          <w:rFonts w:ascii="Book Antiqua" w:eastAsia="Book Antiqua" w:hAnsi="Book Antiqua" w:cs="Book Antiqua"/>
          <w:color w:val="000000"/>
        </w:rPr>
        <w:t>wk</w:t>
      </w:r>
      <w:proofErr w:type="spellEnd"/>
      <w:r w:rsidRPr="00F15D2E">
        <w:rPr>
          <w:rFonts w:ascii="Book Antiqua" w:eastAsia="Book Antiqua" w:hAnsi="Book Antiqua" w:cs="Book Antiqua"/>
          <w:color w:val="000000"/>
        </w:rPr>
        <w:t xml:space="preserve"> of treatment, the patient still had persistent fever and was transferred to the ICU of our hospital on November 18, 2020.</w:t>
      </w:r>
    </w:p>
    <w:p w14:paraId="0151AB27" w14:textId="77777777" w:rsidR="0091099A" w:rsidRPr="00F15D2E" w:rsidRDefault="0091099A">
      <w:pPr>
        <w:spacing w:line="360" w:lineRule="auto"/>
        <w:ind w:firstLine="480"/>
        <w:jc w:val="both"/>
        <w:rPr>
          <w:rFonts w:ascii="Book Antiqua" w:hAnsi="Book Antiqua"/>
        </w:rPr>
      </w:pPr>
    </w:p>
    <w:p w14:paraId="351FB76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History of past illness</w:t>
      </w:r>
    </w:p>
    <w:p w14:paraId="1CCAF7A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The patient had suffered from hypertension for 3 years and erysipelas of the right lower extremity for 2 years.</w:t>
      </w:r>
    </w:p>
    <w:p w14:paraId="318AB657" w14:textId="77777777" w:rsidR="0091099A" w:rsidRPr="00F15D2E" w:rsidRDefault="0091099A">
      <w:pPr>
        <w:spacing w:line="360" w:lineRule="auto"/>
        <w:ind w:firstLine="480"/>
        <w:jc w:val="both"/>
        <w:rPr>
          <w:rFonts w:ascii="Book Antiqua" w:hAnsi="Book Antiqua"/>
        </w:rPr>
      </w:pPr>
    </w:p>
    <w:p w14:paraId="3181F771"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Personal and family history</w:t>
      </w:r>
    </w:p>
    <w:p w14:paraId="61FE8559"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The patient had no specific personal or family history.</w:t>
      </w:r>
    </w:p>
    <w:p w14:paraId="7C4EA0FA" w14:textId="77777777" w:rsidR="0091099A" w:rsidRPr="00F15D2E" w:rsidRDefault="0091099A">
      <w:pPr>
        <w:spacing w:line="360" w:lineRule="auto"/>
        <w:ind w:firstLine="480"/>
        <w:jc w:val="both"/>
        <w:rPr>
          <w:rFonts w:ascii="Book Antiqua" w:hAnsi="Book Antiqua"/>
        </w:rPr>
      </w:pPr>
    </w:p>
    <w:p w14:paraId="6F827FB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Physical examination</w:t>
      </w:r>
    </w:p>
    <w:p w14:paraId="7C6A9B1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The patient’s height and body weight were 175</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cm and 240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kg, respectively. The patient had necrotizing fasciitis of the scrotum and left lower extremity, and large brown skin pigmentation of the left calf, and two approximately 2-cm surgical incisions with built-in gauze drainage and cloudiness drainage fluid were visible in the left thigh and the middle of the left calf</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(Figure 1).</w:t>
      </w:r>
    </w:p>
    <w:p w14:paraId="20CBEAAA" w14:textId="77777777" w:rsidR="0091099A" w:rsidRPr="00F15D2E" w:rsidRDefault="0091099A">
      <w:pPr>
        <w:spacing w:line="360" w:lineRule="auto"/>
        <w:ind w:firstLine="480"/>
        <w:jc w:val="both"/>
        <w:rPr>
          <w:rFonts w:ascii="Book Antiqua" w:hAnsi="Book Antiqua"/>
        </w:rPr>
      </w:pPr>
    </w:p>
    <w:p w14:paraId="49F64F9A"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Laboratory examinations</w:t>
      </w:r>
    </w:p>
    <w:p w14:paraId="0958AA9B"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The culture of secretion revealed </w:t>
      </w:r>
      <w:r w:rsidRPr="00F15D2E">
        <w:rPr>
          <w:rFonts w:ascii="Book Antiqua" w:eastAsia="Book Antiqua" w:hAnsi="Book Antiqua" w:cs="Book Antiqua"/>
          <w:i/>
          <w:iCs/>
          <w:color w:val="000000"/>
        </w:rPr>
        <w:t xml:space="preserve">Staphylococcus </w:t>
      </w:r>
      <w:proofErr w:type="spellStart"/>
      <w:r w:rsidRPr="00F15D2E">
        <w:rPr>
          <w:rFonts w:ascii="Book Antiqua" w:eastAsia="Book Antiqua" w:hAnsi="Book Antiqua" w:cs="Book Antiqua"/>
          <w:i/>
          <w:iCs/>
          <w:color w:val="000000"/>
        </w:rPr>
        <w:t>hemolyticus</w:t>
      </w:r>
      <w:proofErr w:type="spellEnd"/>
      <w:r w:rsidRPr="00F15D2E">
        <w:rPr>
          <w:rFonts w:ascii="Book Antiqua" w:eastAsia="Book Antiqua" w:hAnsi="Book Antiqua" w:cs="Book Antiqua"/>
          <w:color w:val="000000"/>
        </w:rPr>
        <w:t xml:space="preserve"> at a local hospital.</w:t>
      </w:r>
    </w:p>
    <w:p w14:paraId="29959FC0" w14:textId="77777777" w:rsidR="0091099A" w:rsidRPr="00F15D2E" w:rsidRDefault="0091099A">
      <w:pPr>
        <w:spacing w:line="360" w:lineRule="auto"/>
        <w:ind w:firstLine="480"/>
        <w:jc w:val="both"/>
        <w:rPr>
          <w:rFonts w:ascii="Book Antiqua" w:hAnsi="Book Antiqua"/>
        </w:rPr>
      </w:pPr>
    </w:p>
    <w:p w14:paraId="6C1E5F5D"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i/>
          <w:color w:val="000000"/>
        </w:rPr>
        <w:t>Imaging examinations</w:t>
      </w:r>
    </w:p>
    <w:p w14:paraId="643D721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There were no abnormal imaging data findings.</w:t>
      </w:r>
    </w:p>
    <w:p w14:paraId="244EA736" w14:textId="77777777" w:rsidR="0091099A" w:rsidRPr="00F15D2E" w:rsidRDefault="0091099A">
      <w:pPr>
        <w:spacing w:line="360" w:lineRule="auto"/>
        <w:ind w:firstLine="480"/>
        <w:jc w:val="both"/>
        <w:rPr>
          <w:rFonts w:ascii="Book Antiqua" w:hAnsi="Book Antiqua"/>
        </w:rPr>
      </w:pPr>
    </w:p>
    <w:p w14:paraId="787187B3"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FINAL DIAGNOSIS</w:t>
      </w:r>
    </w:p>
    <w:p w14:paraId="366FCA0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The final diagnoses were: (1) </w:t>
      </w:r>
      <w:r w:rsidRPr="00F15D2E">
        <w:rPr>
          <w:rFonts w:ascii="Book Antiqua" w:hAnsi="Book Antiqua" w:cs="Book Antiqua"/>
          <w:color w:val="000000"/>
          <w:lang w:eastAsia="zh-CN"/>
        </w:rPr>
        <w:t>S</w:t>
      </w:r>
      <w:r w:rsidRPr="00F15D2E">
        <w:rPr>
          <w:rFonts w:ascii="Book Antiqua" w:eastAsia="Book Antiqua" w:hAnsi="Book Antiqua" w:cs="Book Antiqua"/>
          <w:color w:val="000000"/>
        </w:rPr>
        <w:t xml:space="preserve">epsis; (2) </w:t>
      </w:r>
      <w:r w:rsidRPr="00F15D2E">
        <w:rPr>
          <w:rFonts w:ascii="Book Antiqua" w:hAnsi="Book Antiqua" w:cs="Book Antiqua"/>
          <w:color w:val="000000"/>
          <w:lang w:eastAsia="zh-CN"/>
        </w:rPr>
        <w:t>A</w:t>
      </w:r>
      <w:r w:rsidRPr="00F15D2E">
        <w:rPr>
          <w:rFonts w:ascii="Book Antiqua" w:eastAsia="Book Antiqua" w:hAnsi="Book Antiqua" w:cs="Book Antiqua"/>
          <w:color w:val="000000"/>
        </w:rPr>
        <w:t xml:space="preserve">cute respiratory distress syndrome; (3) </w:t>
      </w:r>
      <w:r w:rsidRPr="00F15D2E">
        <w:rPr>
          <w:rFonts w:ascii="Book Antiqua" w:hAnsi="Book Antiqua" w:cs="Book Antiqua"/>
          <w:color w:val="000000"/>
          <w:lang w:eastAsia="zh-CN"/>
        </w:rPr>
        <w:t>P</w:t>
      </w:r>
      <w:r w:rsidRPr="00F15D2E">
        <w:rPr>
          <w:rFonts w:ascii="Book Antiqua" w:eastAsia="Book Antiqua" w:hAnsi="Book Antiqua" w:cs="Book Antiqua"/>
          <w:color w:val="000000"/>
        </w:rPr>
        <w:t xml:space="preserve">neumonia; (4) </w:t>
      </w:r>
      <w:r w:rsidRPr="00F15D2E">
        <w:rPr>
          <w:rFonts w:ascii="Book Antiqua" w:hAnsi="Book Antiqua" w:cs="Book Antiqua"/>
          <w:color w:val="000000"/>
          <w:lang w:eastAsia="zh-CN"/>
        </w:rPr>
        <w:t>H</w:t>
      </w:r>
      <w:r w:rsidRPr="00F15D2E">
        <w:rPr>
          <w:rFonts w:ascii="Book Antiqua" w:eastAsia="Book Antiqua" w:hAnsi="Book Antiqua" w:cs="Book Antiqua"/>
          <w:color w:val="000000"/>
        </w:rPr>
        <w:t xml:space="preserve">eart failure; (5) </w:t>
      </w:r>
      <w:r w:rsidRPr="00F15D2E">
        <w:rPr>
          <w:rFonts w:ascii="Book Antiqua" w:hAnsi="Book Antiqua" w:cs="Book Antiqua"/>
          <w:color w:val="000000"/>
          <w:lang w:eastAsia="zh-CN"/>
        </w:rPr>
        <w:t>N</w:t>
      </w:r>
      <w:r w:rsidRPr="00F15D2E">
        <w:rPr>
          <w:rFonts w:ascii="Book Antiqua" w:eastAsia="Book Antiqua" w:hAnsi="Book Antiqua" w:cs="Book Antiqua"/>
          <w:color w:val="000000"/>
        </w:rPr>
        <w:t xml:space="preserve">ecrotizing fasciitis of the scrotum and left lower extremity; </w:t>
      </w:r>
      <w:r w:rsidRPr="00F15D2E">
        <w:rPr>
          <w:rFonts w:ascii="Book Antiqua" w:hAnsi="Book Antiqua" w:cs="Book Antiqua"/>
          <w:color w:val="000000"/>
          <w:lang w:eastAsia="zh-CN"/>
        </w:rPr>
        <w:t xml:space="preserve">and </w:t>
      </w:r>
      <w:r w:rsidRPr="00F15D2E">
        <w:rPr>
          <w:rFonts w:ascii="Book Antiqua" w:eastAsia="Book Antiqua" w:hAnsi="Book Antiqua" w:cs="Book Antiqua"/>
          <w:color w:val="000000"/>
        </w:rPr>
        <w:t xml:space="preserve">(6) </w:t>
      </w:r>
      <w:r w:rsidRPr="00F15D2E">
        <w:rPr>
          <w:rFonts w:ascii="Book Antiqua" w:hAnsi="Book Antiqua" w:cs="Book Antiqua"/>
          <w:color w:val="000000"/>
          <w:lang w:eastAsia="zh-CN"/>
        </w:rPr>
        <w:t>S</w:t>
      </w:r>
      <w:r w:rsidRPr="00F15D2E">
        <w:rPr>
          <w:rFonts w:ascii="Book Antiqua" w:eastAsia="Book Antiqua" w:hAnsi="Book Antiqua" w:cs="Book Antiqua"/>
          <w:color w:val="000000"/>
        </w:rPr>
        <w:t>evere obesity.</w:t>
      </w:r>
    </w:p>
    <w:p w14:paraId="79A53218" w14:textId="77777777" w:rsidR="0091099A" w:rsidRPr="00F15D2E" w:rsidRDefault="0091099A">
      <w:pPr>
        <w:spacing w:line="360" w:lineRule="auto"/>
        <w:ind w:firstLine="480"/>
        <w:jc w:val="both"/>
        <w:rPr>
          <w:rFonts w:ascii="Book Antiqua" w:hAnsi="Book Antiqua"/>
        </w:rPr>
      </w:pPr>
    </w:p>
    <w:p w14:paraId="517FC99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TREATMENT</w:t>
      </w:r>
    </w:p>
    <w:p w14:paraId="2E657DE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The patient had pulmonary infection and </w:t>
      </w:r>
      <w:r w:rsidRPr="00F15D2E">
        <w:rPr>
          <w:rFonts w:ascii="Book Antiqua" w:eastAsia="Book Antiqua" w:hAnsi="Book Antiqua" w:cs="Book Antiqua"/>
          <w:i/>
          <w:iCs/>
          <w:color w:val="000000"/>
        </w:rPr>
        <w:t xml:space="preserve">Staphylococcus </w:t>
      </w:r>
      <w:proofErr w:type="spellStart"/>
      <w:r w:rsidRPr="00F15D2E">
        <w:rPr>
          <w:rFonts w:ascii="Book Antiqua" w:eastAsia="Book Antiqua" w:hAnsi="Book Antiqua" w:cs="Book Antiqua"/>
          <w:i/>
          <w:iCs/>
          <w:color w:val="000000"/>
        </w:rPr>
        <w:t>hemolyticus</w:t>
      </w:r>
      <w:proofErr w:type="spellEnd"/>
      <w:r w:rsidRPr="00F15D2E">
        <w:rPr>
          <w:rFonts w:ascii="Book Antiqua" w:eastAsia="Book Antiqua" w:hAnsi="Book Antiqua" w:cs="Book Antiqua"/>
          <w:color w:val="000000"/>
        </w:rPr>
        <w:t xml:space="preserve"> was detected in his secretion at the local hospital. His initial serum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was 63.3</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μmol</w:t>
      </w:r>
      <w:proofErr w:type="spellEnd"/>
      <w:r w:rsidRPr="00F15D2E">
        <w:rPr>
          <w:rFonts w:ascii="Book Antiqua" w:eastAsia="Book Antiqua" w:hAnsi="Book Antiqua" w:cs="Book Antiqua"/>
          <w:color w:val="000000"/>
        </w:rPr>
        <w:t xml:space="preserve">/L and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clearance (</w:t>
      </w:r>
      <w:proofErr w:type="spellStart"/>
      <w:r w:rsidRPr="00F15D2E">
        <w:rPr>
          <w:rFonts w:ascii="Book Antiqua" w:eastAsia="Book Antiqua" w:hAnsi="Book Antiqua" w:cs="Book Antiqua"/>
          <w:color w:val="000000"/>
        </w:rPr>
        <w:t>CrCl</w:t>
      </w:r>
      <w:proofErr w:type="spellEnd"/>
      <w:r w:rsidRPr="00F15D2E">
        <w:rPr>
          <w:rFonts w:ascii="Book Antiqua" w:eastAsia="Book Antiqua" w:hAnsi="Book Antiqua" w:cs="Book Antiqua"/>
          <w:color w:val="000000"/>
        </w:rPr>
        <w:t>) was greater than 90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mL/min. </w:t>
      </w:r>
      <w:proofErr w:type="gramStart"/>
      <w:r w:rsidRPr="00F15D2E">
        <w:rPr>
          <w:rFonts w:ascii="Book Antiqua" w:eastAsia="Book Antiqua" w:hAnsi="Book Antiqua" w:cs="Book Antiqua"/>
          <w:color w:val="000000"/>
        </w:rPr>
        <w:t>Based</w:t>
      </w:r>
      <w:proofErr w:type="gramEnd"/>
      <w:r w:rsidRPr="00F15D2E">
        <w:rPr>
          <w:rFonts w:ascii="Book Antiqua" w:eastAsia="Book Antiqua" w:hAnsi="Book Antiqua" w:cs="Book Antiqua"/>
          <w:color w:val="000000"/>
        </w:rPr>
        <w:t xml:space="preserve"> on the patient's history and drug sensitivity testing results, intravenous levofloxacin 0.75</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g/d and </w:t>
      </w:r>
      <w:proofErr w:type="spellStart"/>
      <w:r w:rsidRPr="00F15D2E">
        <w:rPr>
          <w:rFonts w:ascii="Book Antiqua" w:eastAsia="Book Antiqua" w:hAnsi="Book Antiqua" w:cs="Book Antiqua"/>
          <w:color w:val="000000"/>
        </w:rPr>
        <w:t>tigecycline</w:t>
      </w:r>
      <w:proofErr w:type="spellEnd"/>
      <w:r w:rsidRPr="00F15D2E">
        <w:rPr>
          <w:rFonts w:ascii="Book Antiqua" w:eastAsia="Book Antiqua" w:hAnsi="Book Antiqua" w:cs="Book Antiqua"/>
          <w:color w:val="000000"/>
        </w:rPr>
        <w:t xml:space="preserve"> 0.2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g/d were started empirically for anti-infection treatment. Then, linezolid 0.6</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 intravenous injection every 12 h was prescribed to replace levofloxacin, and the patient's temperature decreased to normal after 3 d</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of treatment. On November 27, the patient developed a high fever (temperature up to 40.2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°C), and his high-sensitivity C-reactive protein (</w:t>
      </w:r>
      <w:proofErr w:type="spellStart"/>
      <w:r w:rsidRPr="00F15D2E">
        <w:rPr>
          <w:rFonts w:ascii="Book Antiqua" w:eastAsia="Book Antiqua" w:hAnsi="Book Antiqua" w:cs="Book Antiqua"/>
          <w:color w:val="000000"/>
        </w:rPr>
        <w:t>hs</w:t>
      </w:r>
      <w:proofErr w:type="spellEnd"/>
      <w:r w:rsidRPr="00F15D2E">
        <w:rPr>
          <w:rFonts w:ascii="Book Antiqua" w:eastAsia="Book Antiqua" w:hAnsi="Book Antiqua" w:cs="Book Antiqua"/>
          <w:color w:val="000000"/>
        </w:rPr>
        <w:t>-CRP) rose to 183.51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mg/L (Table 1). Considering the infection from the lower extremity and the scrotum, the patient received enhanced drainage and dressing change. </w:t>
      </w:r>
      <w:proofErr w:type="gramStart"/>
      <w:r w:rsidRPr="00F15D2E">
        <w:rPr>
          <w:rFonts w:ascii="Book Antiqua" w:eastAsia="Book Antiqua" w:hAnsi="Book Antiqua" w:cs="Book Antiqua"/>
          <w:color w:val="000000"/>
        </w:rPr>
        <w:t xml:space="preserve">Meanwhile, the culture of sputum and scrotal revealed </w:t>
      </w:r>
      <w:proofErr w:type="spellStart"/>
      <w:r w:rsidRPr="00F15D2E">
        <w:rPr>
          <w:rFonts w:ascii="Book Antiqua" w:eastAsia="Book Antiqua" w:hAnsi="Book Antiqua" w:cs="Book Antiqua"/>
          <w:i/>
          <w:iCs/>
          <w:color w:val="000000"/>
        </w:rPr>
        <w:t>Acinetobacter</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baumannii</w:t>
      </w:r>
      <w:proofErr w:type="spellEnd"/>
      <w:r w:rsidRPr="00F15D2E">
        <w:rPr>
          <w:rFonts w:ascii="Book Antiqua" w:eastAsia="Book Antiqua" w:hAnsi="Book Antiqua" w:cs="Book Antiqua"/>
          <w:color w:val="000000"/>
        </w:rPr>
        <w:t>.</w:t>
      </w:r>
      <w:proofErr w:type="gramEnd"/>
      <w:r w:rsidRPr="00F15D2E">
        <w:rPr>
          <w:rFonts w:ascii="Book Antiqua" w:eastAsia="Book Antiqua" w:hAnsi="Book Antiqua" w:cs="Book Antiqua"/>
          <w:color w:val="000000"/>
        </w:rPr>
        <w:t xml:space="preserve"> The linezolid was subsequently discontinued and intravenous infusion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was started. Because the patient was severely obese, after reviewing the literature, we determined the dosing regimen of a loading dose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administered as continuous infusion of 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 over 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h) and a maintenance dose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 infused over 60 min every 8</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h). The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blood trough concentration was </w:t>
      </w:r>
      <w:proofErr w:type="gramStart"/>
      <w:r w:rsidRPr="00F15D2E">
        <w:rPr>
          <w:rFonts w:ascii="Book Antiqua" w:eastAsia="Book Antiqua" w:hAnsi="Book Antiqua" w:cs="Book Antiqua"/>
          <w:color w:val="000000"/>
        </w:rPr>
        <w:t>11.7</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/mL after the patient</w:t>
      </w:r>
      <w:proofErr w:type="gramEnd"/>
      <w:r w:rsidRPr="00F15D2E">
        <w:rPr>
          <w:rFonts w:ascii="Book Antiqua" w:eastAsia="Book Antiqua" w:hAnsi="Book Antiqua" w:cs="Book Antiqua"/>
          <w:color w:val="000000"/>
        </w:rPr>
        <w:t xml:space="preserve"> had received three doses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The patient developed acute renal failure due to the aggravation of infection, the serum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levels showed a gradual increase, and the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trough concentration was greater than 20</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 xml:space="preserve">/mL </w:t>
      </w:r>
      <w:proofErr w:type="gramStart"/>
      <w:r w:rsidRPr="00F15D2E">
        <w:rPr>
          <w:rFonts w:ascii="Book Antiqua" w:eastAsia="Book Antiqua" w:hAnsi="Book Antiqua" w:cs="Book Antiqua"/>
          <w:color w:val="000000"/>
        </w:rPr>
        <w:t>(up to 34.3</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/mL)</w:t>
      </w:r>
      <w:proofErr w:type="gramEnd"/>
      <w:r w:rsidRPr="00F15D2E">
        <w:rPr>
          <w:rFonts w:ascii="Book Antiqua" w:eastAsia="Book Antiqua" w:hAnsi="Book Antiqua" w:cs="Book Antiqua"/>
          <w:color w:val="000000"/>
        </w:rPr>
        <w:t xml:space="preserve">. We then adjusted the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administration dose according to the blood drug concentration monitoring. On </w:t>
      </w:r>
      <w:r w:rsidRPr="00F15D2E">
        <w:rPr>
          <w:rFonts w:ascii="Book Antiqua" w:eastAsia="Book Antiqua" w:hAnsi="Book Antiqua" w:cs="Book Antiqua"/>
          <w:color w:val="000000"/>
        </w:rPr>
        <w:lastRenderedPageBreak/>
        <w:t xml:space="preserve">December 16, continuous renal replacement therapy (CRRT) was used because of anuria of the patient. Given using continuous </w:t>
      </w:r>
      <w:proofErr w:type="spellStart"/>
      <w:r w:rsidRPr="00F15D2E">
        <w:rPr>
          <w:rFonts w:ascii="Book Antiqua" w:eastAsia="Book Antiqua" w:hAnsi="Book Antiqua" w:cs="Book Antiqua"/>
          <w:color w:val="000000"/>
        </w:rPr>
        <w:t>veno</w:t>
      </w:r>
      <w:proofErr w:type="spellEnd"/>
      <w:r w:rsidRPr="00F15D2E">
        <w:rPr>
          <w:rFonts w:ascii="Book Antiqua" w:eastAsia="Book Antiqua" w:hAnsi="Book Antiqua" w:cs="Book Antiqua"/>
          <w:color w:val="000000"/>
        </w:rPr>
        <w:t xml:space="preserve">-venous </w:t>
      </w:r>
      <w:proofErr w:type="spellStart"/>
      <w:r w:rsidRPr="00F15D2E">
        <w:rPr>
          <w:rFonts w:ascii="Book Antiqua" w:eastAsia="Book Antiqua" w:hAnsi="Book Antiqua" w:cs="Book Antiqua"/>
          <w:color w:val="000000"/>
        </w:rPr>
        <w:t>hemodiafiltration</w:t>
      </w:r>
      <w:proofErr w:type="spellEnd"/>
      <w:r w:rsidRPr="00F15D2E">
        <w:rPr>
          <w:rFonts w:ascii="Book Antiqua" w:eastAsia="Book Antiqua" w:hAnsi="Book Antiqua" w:cs="Book Antiqua"/>
          <w:color w:val="000000"/>
        </w:rPr>
        <w:t xml:space="preserve"> mode, we adjusted the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administration dose to 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 every 12 h, during which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blood drug concentration fluctuated between 10 and 20</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w:t>
      </w:r>
      <w:proofErr w:type="spellStart"/>
      <w:r w:rsidRPr="00F15D2E">
        <w:rPr>
          <w:rFonts w:ascii="Book Antiqua" w:eastAsia="Book Antiqua" w:hAnsi="Book Antiqua" w:cs="Book Antiqua"/>
          <w:color w:val="000000"/>
        </w:rPr>
        <w:t>mL.</w:t>
      </w:r>
      <w:proofErr w:type="spellEnd"/>
    </w:p>
    <w:p w14:paraId="069BA472" w14:textId="77777777" w:rsidR="0091099A" w:rsidRPr="00F15D2E" w:rsidRDefault="0091099A">
      <w:pPr>
        <w:spacing w:line="360" w:lineRule="auto"/>
        <w:ind w:firstLine="480"/>
        <w:jc w:val="both"/>
        <w:rPr>
          <w:rFonts w:ascii="Book Antiqua" w:hAnsi="Book Antiqua"/>
        </w:rPr>
      </w:pPr>
    </w:p>
    <w:p w14:paraId="1C004C4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OUTCOME AND FOLLOW-UP</w:t>
      </w:r>
    </w:p>
    <w:p w14:paraId="527A453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The treatment produced significant improvement in the patient’s respiratory status and the infection.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and CRRT treatment were subsequently discontinued on December 24. Two days later, the patient was transferred out of the ICU to continue treatment. He was well with no further complaints at the routine 1-mo follow-up.</w:t>
      </w:r>
    </w:p>
    <w:p w14:paraId="37BDFC2A" w14:textId="77777777" w:rsidR="0091099A" w:rsidRPr="00F15D2E" w:rsidRDefault="0091099A">
      <w:pPr>
        <w:spacing w:line="360" w:lineRule="auto"/>
        <w:ind w:firstLine="480"/>
        <w:jc w:val="both"/>
        <w:rPr>
          <w:rFonts w:ascii="Book Antiqua" w:hAnsi="Book Antiqua"/>
        </w:rPr>
      </w:pPr>
    </w:p>
    <w:p w14:paraId="0E7F9F0B"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DISCUSSION</w:t>
      </w:r>
    </w:p>
    <w:p w14:paraId="51051CEC"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In recent years, body mass index (BMI) is a world-accepted grading method to assess the degree of obesity. According to the criteria of the guideline, obesity is defined as a BMI of 30.0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kg/m</w:t>
      </w:r>
      <w:r w:rsidRPr="00F15D2E">
        <w:rPr>
          <w:rFonts w:ascii="Book Antiqua" w:eastAsia="Book Antiqua" w:hAnsi="Book Antiqua" w:cs="Book Antiqua"/>
          <w:color w:val="000000"/>
          <w:vertAlign w:val="superscript"/>
        </w:rPr>
        <w:t>2</w:t>
      </w:r>
      <w:r w:rsidRPr="00F15D2E">
        <w:rPr>
          <w:rFonts w:ascii="Book Antiqua" w:eastAsia="Book Antiqua" w:hAnsi="Book Antiqua" w:cs="Book Antiqua"/>
          <w:color w:val="000000"/>
        </w:rPr>
        <w:t xml:space="preserve"> or </w:t>
      </w:r>
      <w:proofErr w:type="gramStart"/>
      <w:r w:rsidRPr="00F15D2E">
        <w:rPr>
          <w:rFonts w:ascii="Book Antiqua" w:eastAsia="Book Antiqua" w:hAnsi="Book Antiqua" w:cs="Book Antiqua"/>
          <w:color w:val="000000"/>
        </w:rPr>
        <w:t>higher</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15]</w:t>
      </w:r>
      <w:r w:rsidRPr="00F15D2E">
        <w:rPr>
          <w:rFonts w:ascii="Book Antiqua" w:eastAsia="Book Antiqua" w:hAnsi="Book Antiqua" w:cs="Book Antiqua"/>
          <w:color w:val="000000"/>
        </w:rPr>
        <w:t>. Based on the body weight and height of this patient, his BMI was calculated to be 78.4</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kg/m</w:t>
      </w:r>
      <w:r w:rsidRPr="00F15D2E">
        <w:rPr>
          <w:rFonts w:ascii="Book Antiqua" w:eastAsia="Book Antiqua" w:hAnsi="Book Antiqua" w:cs="Book Antiqua"/>
          <w:color w:val="000000"/>
          <w:vertAlign w:val="superscript"/>
        </w:rPr>
        <w:t>2</w:t>
      </w:r>
      <w:r w:rsidRPr="00F15D2E">
        <w:rPr>
          <w:rFonts w:ascii="Book Antiqua" w:eastAsia="Book Antiqua" w:hAnsi="Book Antiqua" w:cs="Book Antiqua"/>
          <w:color w:val="000000"/>
        </w:rPr>
        <w:t xml:space="preserve">, which met the threshold for obesity. Numerous </w:t>
      </w:r>
      <w:proofErr w:type="spellStart"/>
      <w:r w:rsidRPr="00F15D2E">
        <w:rPr>
          <w:rFonts w:ascii="Book Antiqua" w:eastAsia="Book Antiqua" w:hAnsi="Book Antiqua" w:cs="Book Antiqua"/>
          <w:color w:val="000000"/>
        </w:rPr>
        <w:t>physiopathological</w:t>
      </w:r>
      <w:proofErr w:type="spellEnd"/>
      <w:r w:rsidRPr="00F15D2E">
        <w:rPr>
          <w:rFonts w:ascii="Book Antiqua" w:eastAsia="Book Antiqua" w:hAnsi="Book Antiqua" w:cs="Book Antiqua"/>
          <w:color w:val="000000"/>
        </w:rPr>
        <w:t xml:space="preserve"> changes occur in obese individuals, including changes in distribution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and renal </w:t>
      </w:r>
      <w:proofErr w:type="gramStart"/>
      <w:r w:rsidRPr="00F15D2E">
        <w:rPr>
          <w:rFonts w:ascii="Book Antiqua" w:eastAsia="Book Antiqua" w:hAnsi="Book Antiqua" w:cs="Book Antiqua"/>
          <w:color w:val="000000"/>
        </w:rPr>
        <w:t>excretion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16]</w:t>
      </w:r>
      <w:r w:rsidRPr="00F15D2E">
        <w:rPr>
          <w:rFonts w:ascii="Book Antiqua" w:eastAsia="Book Antiqua" w:hAnsi="Book Antiqua" w:cs="Book Antiqua"/>
          <w:color w:val="000000"/>
        </w:rPr>
        <w:t>.</w:t>
      </w:r>
    </w:p>
    <w:p w14:paraId="4C335EDA" w14:textId="77777777" w:rsidR="0091099A" w:rsidRPr="00F15D2E" w:rsidRDefault="0024538F">
      <w:pPr>
        <w:spacing w:line="360" w:lineRule="auto"/>
        <w:ind w:firstLine="480"/>
        <w:jc w:val="both"/>
        <w:rPr>
          <w:rFonts w:ascii="Book Antiqua" w:hAnsi="Book Antiqua"/>
        </w:rPr>
      </w:pP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a time-dependent antibiotic and a number of factors influence its clinical activity, including variable tissue distribution, dose size, and clearance </w:t>
      </w:r>
      <w:proofErr w:type="gramStart"/>
      <w:r w:rsidRPr="00F15D2E">
        <w:rPr>
          <w:rFonts w:ascii="Book Antiqua" w:eastAsia="Book Antiqua" w:hAnsi="Book Antiqua" w:cs="Book Antiqua"/>
          <w:color w:val="000000"/>
        </w:rPr>
        <w:t>rate</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17]</w:t>
      </w:r>
      <w:r w:rsidRPr="00F15D2E">
        <w:rPr>
          <w:rFonts w:ascii="Book Antiqua" w:eastAsia="Book Antiqua" w:hAnsi="Book Antiqua" w:cs="Book Antiqua"/>
          <w:color w:val="000000"/>
        </w:rPr>
        <w:t xml:space="preserve">. One study showed that total body weight (TBW) influenced the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and clearance (CL)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(Table 2</w:t>
      </w:r>
      <w:proofErr w:type="gramStart"/>
      <w:r w:rsidRPr="00F15D2E">
        <w:rPr>
          <w:rFonts w:ascii="Book Antiqua" w:eastAsia="Book Antiqua" w:hAnsi="Book Antiqua" w:cs="Book Antiqua"/>
          <w:color w:val="000000"/>
        </w:rPr>
        <w:t>)</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18]</w:t>
      </w:r>
      <w:r w:rsidRPr="00F15D2E">
        <w:rPr>
          <w:rFonts w:ascii="Book Antiqua" w:eastAsia="Book Antiqua" w:hAnsi="Book Antiqua" w:cs="Book Antiqua"/>
          <w:color w:val="000000"/>
        </w:rPr>
        <w:t xml:space="preserve">. As expected, obesity is a known factor affecting drug </w:t>
      </w:r>
      <w:proofErr w:type="gramStart"/>
      <w:r w:rsidRPr="00F15D2E">
        <w:rPr>
          <w:rFonts w:ascii="Book Antiqua" w:eastAsia="Book Antiqua" w:hAnsi="Book Antiqua" w:cs="Book Antiqua"/>
          <w:color w:val="000000"/>
        </w:rPr>
        <w:t>pharmacokinetics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w:t>
      </w:r>
      <w:r w:rsidRPr="00F15D2E">
        <w:rPr>
          <w:rFonts w:ascii="Book Antiqua" w:hAnsi="Book Antiqua" w:cs="Book Antiqua"/>
          <w:color w:val="000000"/>
          <w:vertAlign w:val="superscript"/>
          <w:lang w:eastAsia="zh-CN"/>
        </w:rPr>
        <w:t>9</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as a hydrophilic drug, is able to penetrate and distribute, to a certain extent, in adipose tissues, thereby increasing the </w:t>
      </w:r>
      <w:proofErr w:type="spellStart"/>
      <w:proofErr w:type="gram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20]</w:t>
      </w:r>
      <w:r w:rsidRPr="00F15D2E">
        <w:rPr>
          <w:rFonts w:ascii="Book Antiqua" w:eastAsia="Book Antiqua" w:hAnsi="Book Antiqua" w:cs="Book Antiqua"/>
          <w:color w:val="000000"/>
        </w:rPr>
        <w:t xml:space="preserve">. A large retrospective study by </w:t>
      </w:r>
      <w:proofErr w:type="spellStart"/>
      <w:r w:rsidRPr="00F15D2E">
        <w:rPr>
          <w:rFonts w:ascii="Book Antiqua" w:eastAsia="Book Antiqua" w:hAnsi="Book Antiqua" w:cs="Book Antiqua"/>
          <w:color w:val="000000"/>
        </w:rPr>
        <w:t>Ducharme</w:t>
      </w:r>
      <w:proofErr w:type="spell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 xml:space="preserve">et </w:t>
      </w:r>
      <w:proofErr w:type="gramStart"/>
      <w:r w:rsidRPr="00F15D2E">
        <w:rPr>
          <w:rFonts w:ascii="Book Antiqua" w:eastAsia="Book Antiqua" w:hAnsi="Book Antiqua" w:cs="Book Antiqua"/>
          <w:i/>
          <w:iCs/>
          <w:color w:val="000000"/>
        </w:rPr>
        <w:t>al</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21]</w:t>
      </w:r>
      <w:r w:rsidRPr="00F15D2E">
        <w:rPr>
          <w:rFonts w:ascii="Book Antiqua" w:eastAsia="Book Antiqua" w:hAnsi="Book Antiqua" w:cs="Book Antiqua"/>
          <w:color w:val="000000"/>
        </w:rPr>
        <w:t xml:space="preserve"> showed that the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was greater in obese subjects than in normal subjects by examining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704 patients. </w:t>
      </w:r>
      <w:proofErr w:type="spellStart"/>
      <w:r w:rsidRPr="00F15D2E">
        <w:rPr>
          <w:rFonts w:ascii="Book Antiqua" w:eastAsia="Book Antiqua" w:hAnsi="Book Antiqua" w:cs="Book Antiqua"/>
          <w:color w:val="000000"/>
        </w:rPr>
        <w:t>Blouin</w:t>
      </w:r>
      <w:proofErr w:type="spellEnd"/>
      <w:r w:rsidRPr="00F15D2E">
        <w:rPr>
          <w:rFonts w:ascii="Book Antiqua" w:eastAsia="Book Antiqua" w:hAnsi="Book Antiqua" w:cs="Book Antiqua"/>
          <w:color w:val="000000"/>
        </w:rPr>
        <w:t xml:space="preserve"> and his </w:t>
      </w:r>
      <w:proofErr w:type="gramStart"/>
      <w:r w:rsidRPr="00F15D2E">
        <w:rPr>
          <w:rFonts w:ascii="Book Antiqua" w:eastAsia="Book Antiqua" w:hAnsi="Book Antiqua" w:cs="Book Antiqua"/>
          <w:color w:val="000000"/>
        </w:rPr>
        <w:t>colleagues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22]</w:t>
      </w:r>
      <w:r w:rsidRPr="00F15D2E">
        <w:rPr>
          <w:rFonts w:ascii="Book Antiqua" w:eastAsia="Book Antiqua" w:hAnsi="Book Antiqua" w:cs="Book Antiqua"/>
          <w:color w:val="000000"/>
        </w:rPr>
        <w:t xml:space="preserve"> also demonstrated statistically significant differences in weight-indexed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between two groups of subjects. A recent study suggests that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changes in obese patients can be ascribed to the physicochemical </w:t>
      </w:r>
      <w:r w:rsidRPr="00F15D2E">
        <w:rPr>
          <w:rFonts w:ascii="Book Antiqua" w:eastAsia="Book Antiqua" w:hAnsi="Book Antiqua" w:cs="Book Antiqua"/>
          <w:color w:val="000000"/>
        </w:rPr>
        <w:lastRenderedPageBreak/>
        <w:t xml:space="preserve">properties of the drugs in most </w:t>
      </w:r>
      <w:proofErr w:type="gramStart"/>
      <w:r w:rsidRPr="00F15D2E">
        <w:rPr>
          <w:rFonts w:ascii="Book Antiqua" w:eastAsia="Book Antiqua" w:hAnsi="Book Antiqua" w:cs="Book Antiqua"/>
          <w:color w:val="000000"/>
        </w:rPr>
        <w:t>cases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23]</w:t>
      </w:r>
      <w:r w:rsidRPr="00F15D2E">
        <w:rPr>
          <w:rFonts w:ascii="Book Antiqua" w:eastAsia="Book Antiqua" w:hAnsi="Book Antiqua" w:cs="Book Antiqua"/>
          <w:color w:val="000000"/>
        </w:rPr>
        <w:t xml:space="preserve">. In addition, the degree of the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depends on the </w:t>
      </w:r>
      <w:proofErr w:type="spellStart"/>
      <w:r w:rsidRPr="00F15D2E">
        <w:rPr>
          <w:rFonts w:ascii="Book Antiqua" w:eastAsia="Book Antiqua" w:hAnsi="Book Antiqua" w:cs="Book Antiqua"/>
          <w:color w:val="000000"/>
        </w:rPr>
        <w:t>lipophilicity</w:t>
      </w:r>
      <w:proofErr w:type="spell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hydrophilicity</w:t>
      </w:r>
      <w:proofErr w:type="spellEnd"/>
      <w:r w:rsidRPr="00F15D2E">
        <w:rPr>
          <w:rFonts w:ascii="Book Antiqua" w:eastAsia="Book Antiqua" w:hAnsi="Book Antiqua" w:cs="Book Antiqua"/>
          <w:color w:val="000000"/>
        </w:rPr>
        <w:t xml:space="preserve">, protein binding, and molecular weight of the </w:t>
      </w:r>
      <w:proofErr w:type="gramStart"/>
      <w:r w:rsidRPr="00F15D2E">
        <w:rPr>
          <w:rFonts w:ascii="Book Antiqua" w:eastAsia="Book Antiqua" w:hAnsi="Book Antiqua" w:cs="Book Antiqua"/>
          <w:color w:val="000000"/>
        </w:rPr>
        <w:t>antibiotic</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24]</w:t>
      </w:r>
      <w:r w:rsidRPr="00F15D2E">
        <w:rPr>
          <w:rFonts w:ascii="Book Antiqua" w:eastAsia="Book Antiqua" w:hAnsi="Book Antiqua" w:cs="Book Antiqua"/>
          <w:color w:val="000000"/>
        </w:rPr>
        <w:t xml:space="preserve">. In the obese population, higher cardiac output and blood volume may increase blood flow, and lead to larger </w:t>
      </w:r>
      <w:proofErr w:type="spellStart"/>
      <w:proofErr w:type="gram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25]</w:t>
      </w:r>
      <w:r w:rsidRPr="00F15D2E">
        <w:rPr>
          <w:rFonts w:ascii="Book Antiqua" w:eastAsia="Book Antiqua" w:hAnsi="Book Antiqua" w:cs="Book Antiqua"/>
          <w:color w:val="000000"/>
        </w:rPr>
        <w:t xml:space="preserve">. Edema combined with fluid resuscitation can increase the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vertAlign w:val="subscript"/>
        </w:rPr>
        <w:t xml:space="preserve"> </w:t>
      </w:r>
      <w:r w:rsidRPr="00F15D2E">
        <w:rPr>
          <w:rFonts w:ascii="Book Antiqua" w:eastAsia="Book Antiqua" w:hAnsi="Book Antiqua" w:cs="Book Antiqua"/>
          <w:color w:val="000000"/>
        </w:rPr>
        <w:t xml:space="preserve">of different antibacterial agents in obese, critically ill </w:t>
      </w:r>
      <w:proofErr w:type="gramStart"/>
      <w:r w:rsidRPr="00F15D2E">
        <w:rPr>
          <w:rFonts w:ascii="Book Antiqua" w:eastAsia="Book Antiqua" w:hAnsi="Book Antiqua" w:cs="Book Antiqua"/>
          <w:color w:val="000000"/>
        </w:rPr>
        <w:t>patients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26]</w:t>
      </w:r>
      <w:r w:rsidRPr="00F15D2E">
        <w:rPr>
          <w:rFonts w:ascii="Book Antiqua" w:eastAsia="Book Antiqua" w:hAnsi="Book Antiqua" w:cs="Book Antiqua"/>
          <w:color w:val="000000"/>
        </w:rPr>
        <w:t xml:space="preserve">. </w:t>
      </w:r>
    </w:p>
    <w:p w14:paraId="69CAB838"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Previous studies indicated that CL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was much higher in the obese population, especially in young obese patients, and they required high doses to obtain adequate trough </w:t>
      </w:r>
      <w:proofErr w:type="gramStart"/>
      <w:r w:rsidRPr="00F15D2E">
        <w:rPr>
          <w:rFonts w:ascii="Book Antiqua" w:eastAsia="Book Antiqua" w:hAnsi="Book Antiqua" w:cs="Book Antiqua"/>
          <w:color w:val="000000"/>
        </w:rPr>
        <w:t>concentrations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9]</w:t>
      </w:r>
      <w:r w:rsidRPr="00F15D2E">
        <w:rPr>
          <w:rFonts w:ascii="Book Antiqua" w:eastAsia="Book Antiqua" w:hAnsi="Book Antiqua" w:cs="Book Antiqua"/>
          <w:color w:val="000000"/>
        </w:rPr>
        <w:t xml:space="preserve">. Han </w:t>
      </w:r>
      <w:r w:rsidRPr="00F15D2E">
        <w:rPr>
          <w:rFonts w:ascii="Book Antiqua" w:eastAsia="Book Antiqua" w:hAnsi="Book Antiqua" w:cs="Book Antiqua"/>
          <w:i/>
          <w:iCs/>
          <w:color w:val="000000"/>
        </w:rPr>
        <w:t xml:space="preserve">et </w:t>
      </w:r>
      <w:proofErr w:type="gramStart"/>
      <w:r w:rsidRPr="00F15D2E">
        <w:rPr>
          <w:rFonts w:ascii="Book Antiqua" w:eastAsia="Book Antiqua" w:hAnsi="Book Antiqua" w:cs="Book Antiqua"/>
          <w:i/>
          <w:iCs/>
          <w:color w:val="000000"/>
        </w:rPr>
        <w:t>al</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27]</w:t>
      </w:r>
      <w:r w:rsidRPr="00F15D2E">
        <w:rPr>
          <w:rFonts w:ascii="Book Antiqua" w:eastAsia="Book Antiqua" w:hAnsi="Book Antiqua" w:cs="Book Antiqua"/>
          <w:color w:val="000000"/>
        </w:rPr>
        <w:t xml:space="preserve"> demonstrated that obese adults exhibited higher drug clearance rates than non-obese ones. Unlike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the physicochemical properties of drugs have little effect on CL, which is largely controlled by physiological </w:t>
      </w:r>
      <w:proofErr w:type="gramStart"/>
      <w:r w:rsidRPr="00F15D2E">
        <w:rPr>
          <w:rFonts w:ascii="Book Antiqua" w:eastAsia="Book Antiqua" w:hAnsi="Book Antiqua" w:cs="Book Antiqua"/>
          <w:color w:val="000000"/>
        </w:rPr>
        <w:t>processes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23]</w:t>
      </w:r>
      <w:r w:rsidRPr="00F15D2E">
        <w:rPr>
          <w:rFonts w:ascii="Book Antiqua" w:eastAsia="Book Antiqua" w:hAnsi="Book Antiqua" w:cs="Book Antiqua"/>
          <w:color w:val="000000"/>
        </w:rPr>
        <w:t xml:space="preserve">. The change in clearance was mainly attributed to an increase in kidney mass and renal blood flow in obese </w:t>
      </w:r>
      <w:proofErr w:type="gramStart"/>
      <w:r w:rsidRPr="00F15D2E">
        <w:rPr>
          <w:rFonts w:ascii="Book Antiqua" w:eastAsia="Book Antiqua" w:hAnsi="Book Antiqua" w:cs="Book Antiqua"/>
          <w:color w:val="000000"/>
        </w:rPr>
        <w:t>subjects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28]</w:t>
      </w:r>
      <w:r w:rsidRPr="00F15D2E">
        <w:rPr>
          <w:rFonts w:ascii="Book Antiqua" w:eastAsia="Book Antiqua" w:hAnsi="Book Antiqua" w:cs="Book Antiqua"/>
          <w:color w:val="000000"/>
        </w:rPr>
        <w:t xml:space="preserve">. Greater glomerular filtration rate and renal perfusion in obese individuals increase the CL of </w:t>
      </w:r>
      <w:proofErr w:type="spellStart"/>
      <w:proofErr w:type="gram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29]</w:t>
      </w:r>
      <w:r w:rsidRPr="00F15D2E">
        <w:rPr>
          <w:rFonts w:ascii="Book Antiqua" w:eastAsia="Book Antiqua" w:hAnsi="Book Antiqua" w:cs="Book Antiqua"/>
          <w:color w:val="000000"/>
        </w:rPr>
        <w:t xml:space="preserve">. At the same time, greater renal volume, hypertrophy of the renal unit, and hydrostatic pressure of the glomerulus were also associated with greater CL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the obese </w:t>
      </w:r>
      <w:proofErr w:type="gramStart"/>
      <w:r w:rsidRPr="00F15D2E">
        <w:rPr>
          <w:rFonts w:ascii="Book Antiqua" w:eastAsia="Book Antiqua" w:hAnsi="Book Antiqua" w:cs="Book Antiqua"/>
          <w:color w:val="000000"/>
        </w:rPr>
        <w:t>group</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30]</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a hydrophilic drug with predominant renal excretion. Furthermore, augmented renal clearance (ARC), defined as a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clearance more than or equal to 130 mL/min/1.73 m</w:t>
      </w:r>
      <w:r w:rsidRPr="00F15D2E">
        <w:rPr>
          <w:rFonts w:ascii="Book Antiqua" w:eastAsia="Book Antiqua" w:hAnsi="Book Antiqua" w:cs="Book Antiqua"/>
          <w:color w:val="000000"/>
          <w:vertAlign w:val="superscript"/>
        </w:rPr>
        <w:t>2</w:t>
      </w:r>
      <w:r w:rsidRPr="00F15D2E">
        <w:rPr>
          <w:rFonts w:ascii="Book Antiqua" w:eastAsia="Book Antiqua" w:hAnsi="Book Antiqua" w:cs="Book Antiqua"/>
          <w:color w:val="000000"/>
        </w:rPr>
        <w:t xml:space="preserve">, refers to enhanced elimination of hydrophilic solutes by the </w:t>
      </w:r>
      <w:proofErr w:type="gramStart"/>
      <w:r w:rsidRPr="00F15D2E">
        <w:rPr>
          <w:rFonts w:ascii="Book Antiqua" w:eastAsia="Book Antiqua" w:hAnsi="Book Antiqua" w:cs="Book Antiqua"/>
          <w:color w:val="000000"/>
        </w:rPr>
        <w:t>kidneys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31]</w:t>
      </w:r>
      <w:r w:rsidRPr="00F15D2E">
        <w:rPr>
          <w:rFonts w:ascii="Book Antiqua" w:eastAsia="Book Antiqua" w:hAnsi="Book Antiqua" w:cs="Book Antiqua"/>
          <w:color w:val="000000"/>
        </w:rPr>
        <w:t xml:space="preserve">. The results indicate that ARC has been described in the obese, non-critically ill </w:t>
      </w:r>
      <w:proofErr w:type="gramStart"/>
      <w:r w:rsidRPr="00F15D2E">
        <w:rPr>
          <w:rFonts w:ascii="Book Antiqua" w:eastAsia="Book Antiqua" w:hAnsi="Book Antiqua" w:cs="Book Antiqua"/>
          <w:color w:val="000000"/>
        </w:rPr>
        <w:t>patient</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32]</w:t>
      </w:r>
      <w:r w:rsidRPr="00F15D2E">
        <w:rPr>
          <w:rFonts w:ascii="Book Antiqua" w:eastAsia="Book Antiqua" w:hAnsi="Book Antiqua" w:cs="Book Antiqua"/>
          <w:color w:val="000000"/>
        </w:rPr>
        <w:t xml:space="preserve">, and is a common finding in critically ill patients with normal plasma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concentrations</w:t>
      </w:r>
      <w:r w:rsidRPr="00F15D2E">
        <w:rPr>
          <w:rFonts w:ascii="Book Antiqua" w:eastAsia="Book Antiqua" w:hAnsi="Book Antiqua" w:cs="Book Antiqua"/>
          <w:color w:val="000000"/>
          <w:vertAlign w:val="superscript"/>
        </w:rPr>
        <w:t>[33]</w:t>
      </w:r>
      <w:r w:rsidRPr="00F15D2E">
        <w:rPr>
          <w:rFonts w:ascii="Book Antiqua" w:eastAsia="Book Antiqua" w:hAnsi="Book Antiqua" w:cs="Book Antiqua"/>
          <w:color w:val="000000"/>
        </w:rPr>
        <w:t xml:space="preserve">. </w:t>
      </w:r>
    </w:p>
    <w:p w14:paraId="210A332F"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The option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loading doses is dependent on the estimate of the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Pharmacokinetic research had demonstrated that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increases with increasing </w:t>
      </w:r>
      <w:proofErr w:type="gramStart"/>
      <w:r w:rsidRPr="00F15D2E">
        <w:rPr>
          <w:rFonts w:ascii="Book Antiqua" w:eastAsia="Book Antiqua" w:hAnsi="Book Antiqua" w:cs="Book Antiqua"/>
          <w:color w:val="000000"/>
        </w:rPr>
        <w:t>TBW</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34]</w:t>
      </w:r>
      <w:r w:rsidRPr="00F15D2E">
        <w:rPr>
          <w:rFonts w:ascii="Book Antiqua" w:eastAsia="Book Antiqua" w:hAnsi="Book Antiqua" w:cs="Book Antiqua"/>
          <w:color w:val="000000"/>
        </w:rPr>
        <w:t xml:space="preserve">. The physicochemical properties of drugs lead us not to define a universal body-size parameter for the distribution and clearance of drugs. As a consequence, the body weight was used in dose selection for drug </w:t>
      </w:r>
      <w:proofErr w:type="gramStart"/>
      <w:r w:rsidRPr="00F15D2E">
        <w:rPr>
          <w:rFonts w:ascii="Book Antiqua" w:eastAsia="Book Antiqua" w:hAnsi="Book Antiqua" w:cs="Book Antiqua"/>
          <w:color w:val="000000"/>
        </w:rPr>
        <w:t>administration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35]</w:t>
      </w:r>
      <w:r w:rsidRPr="00F15D2E">
        <w:rPr>
          <w:rFonts w:ascii="Book Antiqua" w:eastAsia="Book Antiqua" w:hAnsi="Book Antiqua" w:cs="Book Antiqua"/>
          <w:color w:val="000000"/>
        </w:rPr>
        <w:t xml:space="preserve">. One guideline states that a reasonable approach to the initial dose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obese individuals is to increase the loading dose to 20 to 25 mg/kg TBW and to decrease the maintenance dose, then adjust the dose according to </w:t>
      </w:r>
      <w:proofErr w:type="gramStart"/>
      <w:r w:rsidRPr="00F15D2E">
        <w:rPr>
          <w:rFonts w:ascii="Book Antiqua" w:eastAsia="Book Antiqua" w:hAnsi="Book Antiqua" w:cs="Book Antiqua"/>
          <w:color w:val="000000"/>
        </w:rPr>
        <w:t>TDM</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36]</w:t>
      </w:r>
      <w:r w:rsidRPr="00F15D2E">
        <w:rPr>
          <w:rFonts w:ascii="Book Antiqua" w:eastAsia="Book Antiqua" w:hAnsi="Book Antiqua" w:cs="Book Antiqua"/>
          <w:color w:val="000000"/>
        </w:rPr>
        <w:t xml:space="preserve">. The 2020 </w:t>
      </w:r>
      <w:r w:rsidRPr="00F15D2E">
        <w:rPr>
          <w:rFonts w:ascii="Book Antiqua" w:eastAsia="Book Antiqua" w:hAnsi="Book Antiqua" w:cs="Book Antiqua"/>
          <w:color w:val="000000"/>
        </w:rPr>
        <w:lastRenderedPageBreak/>
        <w:t xml:space="preserve">Infectious Diseases Society of America (IDSA) consensus recommends the use of a TBW-based loading dose of 20 to 25 mg/kg in obese adults with severe infections, and considers capping doses of 3000 mg as the most practical dosing </w:t>
      </w:r>
      <w:proofErr w:type="gramStart"/>
      <w:r w:rsidRPr="00F15D2E">
        <w:rPr>
          <w:rFonts w:ascii="Book Antiqua" w:eastAsia="Book Antiqua" w:hAnsi="Book Antiqua" w:cs="Book Antiqua"/>
          <w:color w:val="000000"/>
        </w:rPr>
        <w:t>regimen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37]</w:t>
      </w:r>
      <w:r w:rsidRPr="00F15D2E">
        <w:rPr>
          <w:rFonts w:ascii="Book Antiqua" w:eastAsia="Book Antiqua" w:hAnsi="Book Antiqua" w:cs="Book Antiqua"/>
          <w:color w:val="000000"/>
        </w:rPr>
        <w:t xml:space="preserve">. </w:t>
      </w:r>
    </w:p>
    <w:p w14:paraId="1F5A48B3"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Data have shown an excellent correlation between TBW and </w:t>
      </w:r>
      <w:proofErr w:type="gramStart"/>
      <w:r w:rsidRPr="00F15D2E">
        <w:rPr>
          <w:rFonts w:ascii="Book Antiqua" w:eastAsia="Book Antiqua" w:hAnsi="Book Antiqua" w:cs="Book Antiqua"/>
          <w:color w:val="000000"/>
        </w:rPr>
        <w:t>CL</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38]</w:t>
      </w:r>
      <w:r w:rsidRPr="00F15D2E">
        <w:rPr>
          <w:rFonts w:ascii="Book Antiqua" w:eastAsia="Book Antiqua" w:hAnsi="Book Antiqua" w:cs="Book Antiqua"/>
          <w:color w:val="000000"/>
        </w:rPr>
        <w:t xml:space="preserve">. Thus, the empirical maintenance dose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dependent on the estimated </w:t>
      </w:r>
      <w:proofErr w:type="gramStart"/>
      <w:r w:rsidRPr="00F15D2E">
        <w:rPr>
          <w:rFonts w:ascii="Book Antiqua" w:eastAsia="Book Antiqua" w:hAnsi="Book Antiqua" w:cs="Book Antiqua"/>
          <w:color w:val="000000"/>
        </w:rPr>
        <w:t>CL</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39]</w:t>
      </w:r>
      <w:r w:rsidRPr="00F15D2E">
        <w:rPr>
          <w:rFonts w:ascii="Book Antiqua" w:eastAsia="Book Antiqua" w:hAnsi="Book Antiqua" w:cs="Book Antiqua"/>
          <w:color w:val="000000"/>
        </w:rPr>
        <w:t xml:space="preserve">. The initial maintenance doses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can be calculated by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and target AUC for obese </w:t>
      </w:r>
      <w:proofErr w:type="gramStart"/>
      <w:r w:rsidRPr="00F15D2E">
        <w:rPr>
          <w:rFonts w:ascii="Book Antiqua" w:eastAsia="Book Antiqua" w:hAnsi="Book Antiqua" w:cs="Book Antiqua"/>
          <w:color w:val="000000"/>
        </w:rPr>
        <w:t>population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18,40]</w:t>
      </w:r>
      <w:r w:rsidRPr="00F15D2E">
        <w:rPr>
          <w:rFonts w:ascii="Book Antiqua" w:eastAsia="Book Antiqua" w:hAnsi="Book Antiqua" w:cs="Book Antiqua"/>
          <w:color w:val="000000"/>
        </w:rPr>
        <w:t xml:space="preserve">. The 2020 IDSA consensus points out that the mean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in obese patients is approximately 6 L/h, which corresponds to an AUC of approximately 500</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mg·h</w:t>
      </w:r>
      <w:proofErr w:type="spellEnd"/>
      <w:r w:rsidRPr="00F15D2E">
        <w:rPr>
          <w:rFonts w:ascii="Book Antiqua" w:eastAsia="Book Antiqua" w:hAnsi="Book Antiqua" w:cs="Book Antiqua"/>
          <w:color w:val="000000"/>
        </w:rPr>
        <w:t>/L at a daily dose of 3000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 The empirical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maintenance dose for obese adults should not exceed 4500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mg/d because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rarely goes beyond 9 L/</w:t>
      </w:r>
      <w:proofErr w:type="gramStart"/>
      <w:r w:rsidRPr="00F15D2E">
        <w:rPr>
          <w:rFonts w:ascii="Book Antiqua" w:eastAsia="Book Antiqua" w:hAnsi="Book Antiqua" w:cs="Book Antiqua"/>
          <w:color w:val="000000"/>
        </w:rPr>
        <w:t>h</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37]</w:t>
      </w:r>
      <w:r w:rsidRPr="00F15D2E">
        <w:rPr>
          <w:rFonts w:ascii="Book Antiqua" w:eastAsia="Book Antiqua" w:hAnsi="Book Antiqua" w:cs="Book Antiqua"/>
          <w:color w:val="000000"/>
        </w:rPr>
        <w:t xml:space="preserve">. </w:t>
      </w:r>
    </w:p>
    <w:p w14:paraId="65A3BE76"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The </w:t>
      </w:r>
      <w:proofErr w:type="spellStart"/>
      <w:r w:rsidRPr="00F15D2E">
        <w:rPr>
          <w:rFonts w:ascii="Book Antiqua" w:eastAsia="Book Antiqua" w:hAnsi="Book Antiqua" w:cs="Book Antiqua"/>
          <w:color w:val="000000"/>
        </w:rPr>
        <w:t>pharmacodynamic</w:t>
      </w:r>
      <w:proofErr w:type="spellEnd"/>
      <w:r w:rsidRPr="00F15D2E">
        <w:rPr>
          <w:rFonts w:ascii="Book Antiqua" w:eastAsia="Book Antiqua" w:hAnsi="Book Antiqua" w:cs="Book Antiqua"/>
          <w:color w:val="000000"/>
        </w:rPr>
        <w:t xml:space="preserve"> parameter that best predicts the efficacy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the ratio of the area under the curve (AUC) to the minimum inhibitory concentration (MIC</w:t>
      </w:r>
      <w:proofErr w:type="gramStart"/>
      <w:r w:rsidRPr="00F15D2E">
        <w:rPr>
          <w:rFonts w:ascii="Book Antiqua" w:eastAsia="Book Antiqua" w:hAnsi="Book Antiqua" w:cs="Book Antiqua"/>
          <w:color w:val="000000"/>
        </w:rPr>
        <w:t>)</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9]</w:t>
      </w:r>
      <w:r w:rsidRPr="00F15D2E">
        <w:rPr>
          <w:rFonts w:ascii="Book Antiqua" w:eastAsia="Book Antiqua" w:hAnsi="Book Antiqua" w:cs="Book Antiqua"/>
          <w:color w:val="000000"/>
        </w:rPr>
        <w:t xml:space="preserve">. In adult patients with suspected or definitive serious MRSA infection, the AUC/MIC ratio (assuming a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MIC of 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mg/L) with targets between 400 and 600 was recommended in the American Society of Health-System Pharmacists (ASHP) 2020 </w:t>
      </w:r>
      <w:proofErr w:type="gramStart"/>
      <w:r w:rsidRPr="00F15D2E">
        <w:rPr>
          <w:rFonts w:ascii="Book Antiqua" w:eastAsia="Book Antiqua" w:hAnsi="Book Antiqua" w:cs="Book Antiqua"/>
          <w:color w:val="000000"/>
        </w:rPr>
        <w:t>guideline</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37]</w:t>
      </w:r>
      <w:r w:rsidRPr="00F15D2E">
        <w:rPr>
          <w:rFonts w:ascii="Book Antiqua" w:eastAsia="Book Antiqua" w:hAnsi="Book Antiqua" w:cs="Book Antiqua"/>
          <w:color w:val="000000"/>
        </w:rPr>
        <w:t xml:space="preserve">. Based on the historical difficulty of AUC estimation in clinical practice, previous expert guidelines recommended monitoring trough concentrations as a surrogate marker for the AUC/MIC </w:t>
      </w:r>
      <w:proofErr w:type="gramStart"/>
      <w:r w:rsidRPr="00F15D2E">
        <w:rPr>
          <w:rFonts w:ascii="Book Antiqua" w:eastAsia="Book Antiqua" w:hAnsi="Book Antiqua" w:cs="Book Antiqua"/>
          <w:color w:val="000000"/>
        </w:rPr>
        <w:t>ratio</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41]</w:t>
      </w:r>
      <w:r w:rsidRPr="00F15D2E">
        <w:rPr>
          <w:rFonts w:ascii="Book Antiqua" w:eastAsia="Book Antiqua" w:hAnsi="Book Antiqua" w:cs="Book Antiqua"/>
          <w:color w:val="000000"/>
        </w:rPr>
        <w:t xml:space="preserve">. The 2020 Evidence-based Guideline for Therapeutic Drug Monitoring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recommends maintaining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steady-state trough concentrations at 10–20 mg/L to achieve clinical efficacy and improve patient </w:t>
      </w:r>
      <w:proofErr w:type="gramStart"/>
      <w:r w:rsidRPr="00F15D2E">
        <w:rPr>
          <w:rFonts w:ascii="Book Antiqua" w:eastAsia="Book Antiqua" w:hAnsi="Book Antiqua" w:cs="Book Antiqua"/>
          <w:color w:val="000000"/>
        </w:rPr>
        <w:t>safety</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42]</w:t>
      </w:r>
      <w:r w:rsidRPr="00F15D2E">
        <w:rPr>
          <w:rFonts w:ascii="Book Antiqua" w:eastAsia="Book Antiqua" w:hAnsi="Book Antiqua" w:cs="Book Antiqua"/>
          <w:color w:val="000000"/>
        </w:rPr>
        <w:t xml:space="preserve">. </w:t>
      </w:r>
    </w:p>
    <w:p w14:paraId="55CEA0FD"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CRRT is a common treatment for critically ill patients with acute renal </w:t>
      </w:r>
      <w:proofErr w:type="gramStart"/>
      <w:r w:rsidRPr="00F15D2E">
        <w:rPr>
          <w:rFonts w:ascii="Book Antiqua" w:eastAsia="Book Antiqua" w:hAnsi="Book Antiqua" w:cs="Book Antiqua"/>
          <w:color w:val="000000"/>
        </w:rPr>
        <w:t>injury</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43]</w:t>
      </w:r>
      <w:r w:rsidRPr="00F15D2E">
        <w:rPr>
          <w:rFonts w:ascii="Book Antiqua" w:eastAsia="Book Antiqua" w:hAnsi="Book Antiqua" w:cs="Book Antiqua"/>
          <w:color w:val="000000"/>
        </w:rPr>
        <w:t xml:space="preserve">. With advances in hemodialysis membrane technology,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cleared substantially by effective and high-flux </w:t>
      </w:r>
      <w:proofErr w:type="gramStart"/>
      <w:r w:rsidRPr="00F15D2E">
        <w:rPr>
          <w:rFonts w:ascii="Book Antiqua" w:eastAsia="Book Antiqua" w:hAnsi="Book Antiqua" w:cs="Book Antiqua"/>
          <w:color w:val="000000"/>
        </w:rPr>
        <w:t>dialyzers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44]</w:t>
      </w:r>
      <w:r w:rsidRPr="00F15D2E">
        <w:rPr>
          <w:rFonts w:ascii="Book Antiqua" w:eastAsia="Book Antiqua" w:hAnsi="Book Antiqua" w:cs="Book Antiqua"/>
          <w:color w:val="000000"/>
        </w:rPr>
        <w:t xml:space="preserve">. Therefore,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regimens for CRRT need to be changed, but there is no mention of CRRT dosing recommendations in the latest FDA-approved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package </w:t>
      </w:r>
      <w:proofErr w:type="gramStart"/>
      <w:r w:rsidRPr="00F15D2E">
        <w:rPr>
          <w:rFonts w:ascii="Book Antiqua" w:eastAsia="Book Antiqua" w:hAnsi="Book Antiqua" w:cs="Book Antiqua"/>
          <w:color w:val="000000"/>
        </w:rPr>
        <w:t>insert</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45]</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w:t>
      </w:r>
      <w:r w:rsidRPr="00F15D2E">
        <w:rPr>
          <w:rFonts w:ascii="Book Antiqua" w:eastAsia="Book Antiqua" w:hAnsi="Book Antiqua" w:cs="Book Antiqua"/>
          <w:color w:val="000000"/>
          <w:vertAlign w:val="subscript"/>
        </w:rPr>
        <w:t>d</w:t>
      </w:r>
      <w:proofErr w:type="spellEnd"/>
      <w:r w:rsidRPr="00F15D2E">
        <w:rPr>
          <w:rFonts w:ascii="Book Antiqua" w:eastAsia="Book Antiqua" w:hAnsi="Book Antiqua" w:cs="Book Antiqua"/>
          <w:color w:val="000000"/>
        </w:rPr>
        <w:t xml:space="preserve"> may be increased in CRRT patients compared to healthy individuals with normal kidney </w:t>
      </w:r>
      <w:proofErr w:type="gramStart"/>
      <w:r w:rsidRPr="00F15D2E">
        <w:rPr>
          <w:rFonts w:ascii="Book Antiqua" w:eastAsia="Book Antiqua" w:hAnsi="Book Antiqua" w:cs="Book Antiqua"/>
          <w:color w:val="000000"/>
        </w:rPr>
        <w:t>function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46]</w:t>
      </w:r>
      <w:r w:rsidRPr="00F15D2E">
        <w:rPr>
          <w:rFonts w:ascii="Book Antiqua" w:eastAsia="Book Antiqua" w:hAnsi="Book Antiqua" w:cs="Book Antiqua"/>
          <w:color w:val="000000"/>
        </w:rPr>
        <w:t xml:space="preserve">. During CRRT treatment,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remains a near-steady-state </w:t>
      </w:r>
      <w:r w:rsidRPr="00F15D2E">
        <w:rPr>
          <w:rFonts w:ascii="Book Antiqua" w:eastAsia="Book Antiqua" w:hAnsi="Book Antiqua" w:cs="Book Antiqua"/>
          <w:color w:val="000000"/>
        </w:rPr>
        <w:lastRenderedPageBreak/>
        <w:t xml:space="preserve">condition over the dosing interval, although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may decline over time as a result of hemodialysis filter </w:t>
      </w:r>
      <w:proofErr w:type="gramStart"/>
      <w:r w:rsidRPr="00F15D2E">
        <w:rPr>
          <w:rFonts w:ascii="Book Antiqua" w:eastAsia="Book Antiqua" w:hAnsi="Book Antiqua" w:cs="Book Antiqua"/>
          <w:color w:val="000000"/>
        </w:rPr>
        <w:t>plugging</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46]</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 is closely related to the flow rate of ultrafiltration/dialysis </w:t>
      </w:r>
      <w:proofErr w:type="gramStart"/>
      <w:r w:rsidRPr="00F15D2E">
        <w:rPr>
          <w:rFonts w:ascii="Book Antiqua" w:eastAsia="Book Antiqua" w:hAnsi="Book Antiqua" w:cs="Book Antiqua"/>
          <w:color w:val="000000"/>
        </w:rPr>
        <w:t>solution</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w:t>
      </w:r>
      <w:r w:rsidRPr="00F15D2E">
        <w:rPr>
          <w:rFonts w:ascii="Book Antiqua" w:hAnsi="Book Antiqua" w:cs="Book Antiqua"/>
          <w:color w:val="000000"/>
          <w:vertAlign w:val="superscript"/>
          <w:lang w:eastAsia="zh-CN"/>
        </w:rPr>
        <w:t>7</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 The recommended loading dose for patients receiving CRRT is based on the actual TBW, at the dose of 20 to 25</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mg/</w:t>
      </w:r>
      <w:proofErr w:type="gramStart"/>
      <w:r w:rsidRPr="00F15D2E">
        <w:rPr>
          <w:rFonts w:ascii="Book Antiqua" w:eastAsia="Book Antiqua" w:hAnsi="Book Antiqua" w:cs="Book Antiqua"/>
          <w:color w:val="000000"/>
        </w:rPr>
        <w:t>kg</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48]</w:t>
      </w:r>
      <w:r w:rsidRPr="00F15D2E">
        <w:rPr>
          <w:rFonts w:ascii="Book Antiqua" w:eastAsia="Book Antiqua" w:hAnsi="Book Antiqua" w:cs="Book Antiqua"/>
          <w:color w:val="000000"/>
        </w:rPr>
        <w:t>. In order to achieve the generation of steady-state concentrations between 15 and 20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mg/L, a maintenance dose of 400 to 650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mg/12 h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at an ultrafiltration flow rate of 30-40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mg/kg/h is recommended for most critically ill </w:t>
      </w:r>
      <w:proofErr w:type="gramStart"/>
      <w:r w:rsidRPr="00F15D2E">
        <w:rPr>
          <w:rFonts w:ascii="Book Antiqua" w:eastAsia="Book Antiqua" w:hAnsi="Book Antiqua" w:cs="Book Antiqua"/>
          <w:color w:val="000000"/>
        </w:rPr>
        <w:t>patients</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49]</w:t>
      </w:r>
      <w:r w:rsidRPr="00F15D2E">
        <w:rPr>
          <w:rFonts w:ascii="Book Antiqua" w:eastAsia="Book Antiqua" w:hAnsi="Book Antiqua" w:cs="Book Antiqua"/>
          <w:color w:val="000000"/>
        </w:rPr>
        <w:t xml:space="preserve">. Due to the unstable clinical situation,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concentration must be strictly monitored in critical </w:t>
      </w:r>
      <w:proofErr w:type="gramStart"/>
      <w:r w:rsidRPr="00F15D2E">
        <w:rPr>
          <w:rFonts w:ascii="Book Antiqua" w:eastAsia="Book Antiqua" w:hAnsi="Book Antiqua" w:cs="Book Antiqua"/>
          <w:color w:val="000000"/>
        </w:rPr>
        <w:t>patients</w:t>
      </w:r>
      <w:r w:rsidRPr="00F15D2E">
        <w:rPr>
          <w:rFonts w:ascii="Book Antiqua" w:eastAsia="Book Antiqua" w:hAnsi="Book Antiqua" w:cs="Book Antiqua"/>
          <w:color w:val="000000"/>
          <w:vertAlign w:val="superscript"/>
        </w:rPr>
        <w:t>[</w:t>
      </w:r>
      <w:proofErr w:type="gramEnd"/>
      <w:r w:rsidRPr="00F15D2E">
        <w:rPr>
          <w:rFonts w:ascii="Book Antiqua" w:hAnsi="Book Antiqua" w:cs="Book Antiqua"/>
          <w:color w:val="000000"/>
          <w:vertAlign w:val="superscript"/>
          <w:lang w:eastAsia="zh-CN"/>
        </w:rPr>
        <w:t>50</w:t>
      </w:r>
      <w:r w:rsidRPr="00F15D2E">
        <w:rPr>
          <w:rFonts w:ascii="Book Antiqua" w:eastAsia="Book Antiqua" w:hAnsi="Book Antiqua" w:cs="Book Antiqua"/>
          <w:color w:val="000000"/>
          <w:vertAlign w:val="superscript"/>
        </w:rPr>
        <w:t>]</w:t>
      </w:r>
      <w:r w:rsidRPr="00F15D2E">
        <w:rPr>
          <w:rFonts w:ascii="Book Antiqua" w:eastAsia="Book Antiqua" w:hAnsi="Book Antiqua" w:cs="Book Antiqua"/>
          <w:color w:val="000000"/>
        </w:rPr>
        <w:t>.</w:t>
      </w:r>
    </w:p>
    <w:p w14:paraId="7302E7DE" w14:textId="77777777" w:rsidR="0091099A" w:rsidRPr="00F15D2E" w:rsidRDefault="0024538F">
      <w:pPr>
        <w:spacing w:line="360" w:lineRule="auto"/>
        <w:ind w:firstLine="480"/>
        <w:jc w:val="both"/>
        <w:rPr>
          <w:rFonts w:ascii="Book Antiqua" w:hAnsi="Book Antiqua"/>
        </w:rPr>
      </w:pPr>
      <w:r w:rsidRPr="00F15D2E">
        <w:rPr>
          <w:rFonts w:ascii="Book Antiqua" w:eastAsia="Book Antiqua" w:hAnsi="Book Antiqua" w:cs="Book Antiqua"/>
          <w:color w:val="000000"/>
        </w:rPr>
        <w:t xml:space="preserve">In summary, we report a case of adjusting the blood concentration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with enhanced effectiveness in an obese patient. The initial TBW of the patient with normal renal function was 240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kg. Thus, the patient should receive an initial TBW-based load of 6 to 7.2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every day. However, the dose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is greater than 4</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g/d, which increases the risk of </w:t>
      </w:r>
      <w:proofErr w:type="gramStart"/>
      <w:r w:rsidRPr="00F15D2E">
        <w:rPr>
          <w:rFonts w:ascii="Book Antiqua" w:eastAsia="Book Antiqua" w:hAnsi="Book Antiqua" w:cs="Book Antiqua"/>
          <w:color w:val="000000"/>
        </w:rPr>
        <w:t>nephrotoxicity</w:t>
      </w:r>
      <w:r w:rsidRPr="00F15D2E">
        <w:rPr>
          <w:rFonts w:ascii="Book Antiqua" w:eastAsia="Book Antiqua" w:hAnsi="Book Antiqua" w:cs="Book Antiqua"/>
          <w:color w:val="000000"/>
          <w:vertAlign w:val="superscript"/>
        </w:rPr>
        <w:t>[</w:t>
      </w:r>
      <w:proofErr w:type="gramEnd"/>
      <w:r w:rsidRPr="00F15D2E">
        <w:rPr>
          <w:rFonts w:ascii="Book Antiqua" w:eastAsia="Book Antiqua" w:hAnsi="Book Antiqua" w:cs="Book Antiqua"/>
          <w:color w:val="000000"/>
          <w:vertAlign w:val="superscript"/>
        </w:rPr>
        <w:t>51]</w:t>
      </w:r>
      <w:r w:rsidRPr="00F15D2E">
        <w:rPr>
          <w:rFonts w:ascii="Book Antiqua" w:eastAsia="Book Antiqua" w:hAnsi="Book Antiqua" w:cs="Book Antiqua"/>
          <w:color w:val="000000"/>
        </w:rPr>
        <w:t>. Following the recommended dose limit of 3</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 the patient received an initial TBW-based loading dose of 2</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g and a maintenance dose of 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every 8 h. The initial serum concentration </w:t>
      </w:r>
      <w:proofErr w:type="gramStart"/>
      <w:r w:rsidRPr="00F15D2E">
        <w:rPr>
          <w:rFonts w:ascii="Book Antiqua" w:eastAsia="Book Antiqua" w:hAnsi="Book Antiqua" w:cs="Book Antiqua"/>
          <w:color w:val="000000"/>
        </w:rPr>
        <w:t>of 11.7</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/mL</w:t>
      </w:r>
      <w:proofErr w:type="gramEnd"/>
      <w:r w:rsidRPr="00F15D2E">
        <w:rPr>
          <w:rFonts w:ascii="Book Antiqua" w:eastAsia="Book Antiqua" w:hAnsi="Book Antiqua" w:cs="Book Antiqua"/>
          <w:color w:val="000000"/>
        </w:rPr>
        <w:t xml:space="preserve"> was obtained, after the patient had received three doses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The serum concentration demonstrated that the dosing regimen is reasonable. Due to acute renal failure with reduced urine output or even anuria, intravenous injection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at 3</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g/d led to a blood concentration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that was higher </w:t>
      </w:r>
      <w:proofErr w:type="gramStart"/>
      <w:r w:rsidRPr="00F15D2E">
        <w:rPr>
          <w:rFonts w:ascii="Book Antiqua" w:eastAsia="Book Antiqua" w:hAnsi="Book Antiqua" w:cs="Book Antiqua"/>
          <w:color w:val="000000"/>
        </w:rPr>
        <w:t>than 20</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w:t>
      </w:r>
      <w:proofErr w:type="spellStart"/>
      <w:r w:rsidRPr="00F15D2E">
        <w:rPr>
          <w:rFonts w:ascii="Book Antiqua" w:eastAsia="Book Antiqua" w:hAnsi="Book Antiqua" w:cs="Book Antiqua"/>
          <w:color w:val="000000"/>
        </w:rPr>
        <w:t>mL</w:t>
      </w:r>
      <w:proofErr w:type="gramEnd"/>
      <w:r w:rsidRPr="00F15D2E">
        <w:rPr>
          <w:rFonts w:ascii="Book Antiqua" w:eastAsia="Book Antiqua" w:hAnsi="Book Antiqua" w:cs="Book Antiqua"/>
          <w:color w:val="000000"/>
        </w:rPr>
        <w:t>.</w:t>
      </w:r>
      <w:proofErr w:type="spellEnd"/>
      <w:r w:rsidRPr="00F15D2E">
        <w:rPr>
          <w:rFonts w:ascii="Book Antiqua" w:eastAsia="Book Antiqua" w:hAnsi="Book Antiqua" w:cs="Book Antiqua"/>
          <w:color w:val="000000"/>
        </w:rPr>
        <w:t xml:space="preserve"> We immediately reduced the dose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and monitored the blood concentration of the drug. On the 29</w:t>
      </w:r>
      <w:r w:rsidRPr="00F15D2E">
        <w:rPr>
          <w:rFonts w:ascii="Book Antiqua" w:eastAsia="Book Antiqua" w:hAnsi="Book Antiqua" w:cs="Book Antiqua"/>
          <w:color w:val="000000"/>
          <w:vertAlign w:val="superscript"/>
        </w:rPr>
        <w:t>th</w:t>
      </w:r>
      <w:r w:rsidRPr="00F15D2E">
        <w:rPr>
          <w:rFonts w:ascii="Book Antiqua" w:eastAsia="Book Antiqua" w:hAnsi="Book Antiqua" w:cs="Book Antiqua"/>
          <w:color w:val="000000"/>
        </w:rPr>
        <w:t xml:space="preserve"> day, the patient was treated with CRRT, the dosage regimen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was 1</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 xml:space="preserve">g every 12 h considering the clearance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by CRRT, and the blood concentration was </w:t>
      </w:r>
      <w:proofErr w:type="gramStart"/>
      <w:r w:rsidRPr="00F15D2E">
        <w:rPr>
          <w:rFonts w:ascii="Book Antiqua" w:eastAsia="Book Antiqua" w:hAnsi="Book Antiqua" w:cs="Book Antiqua"/>
          <w:color w:val="000000"/>
        </w:rPr>
        <w:t>13.3</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μg</w:t>
      </w:r>
      <w:proofErr w:type="spellEnd"/>
      <w:r w:rsidRPr="00F15D2E">
        <w:rPr>
          <w:rFonts w:ascii="Book Antiqua" w:eastAsia="Book Antiqua" w:hAnsi="Book Antiqua" w:cs="Book Antiqua"/>
          <w:color w:val="000000"/>
        </w:rPr>
        <w:t>/</w:t>
      </w:r>
      <w:proofErr w:type="spellStart"/>
      <w:r w:rsidRPr="00F15D2E">
        <w:rPr>
          <w:rFonts w:ascii="Book Antiqua" w:eastAsia="Book Antiqua" w:hAnsi="Book Antiqua" w:cs="Book Antiqua"/>
          <w:color w:val="000000"/>
        </w:rPr>
        <w:t>mL</w:t>
      </w:r>
      <w:proofErr w:type="gramEnd"/>
      <w:r w:rsidRPr="00F15D2E">
        <w:rPr>
          <w:rFonts w:ascii="Book Antiqua" w:eastAsia="Book Antiqua" w:hAnsi="Book Antiqua" w:cs="Book Antiqua"/>
          <w:color w:val="000000"/>
        </w:rPr>
        <w:t>.</w:t>
      </w:r>
      <w:proofErr w:type="spellEnd"/>
      <w:r w:rsidRPr="00F15D2E">
        <w:rPr>
          <w:rFonts w:ascii="Book Antiqua" w:eastAsia="Book Antiqua" w:hAnsi="Book Antiqua" w:cs="Book Antiqua"/>
          <w:color w:val="000000"/>
        </w:rPr>
        <w:t xml:space="preserve"> The final blood concentration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was maintained in the range of 10 to 20</w:t>
      </w:r>
      <w:r w:rsidRPr="00F15D2E">
        <w:rPr>
          <w:rFonts w:ascii="Book Antiqua" w:hAnsi="Book Antiqua" w:cs="Book Antiqua"/>
          <w:color w:val="000000"/>
          <w:lang w:eastAsia="zh-CN"/>
        </w:rPr>
        <w:t xml:space="preserve"> </w:t>
      </w:r>
      <w:r w:rsidRPr="00F15D2E">
        <w:rPr>
          <w:rFonts w:ascii="Book Antiqua" w:eastAsia="Book Antiqua" w:hAnsi="Book Antiqua" w:cs="Book Antiqua"/>
          <w:color w:val="000000"/>
        </w:rPr>
        <w:t>mg/L.</w:t>
      </w:r>
    </w:p>
    <w:p w14:paraId="5186274F" w14:textId="77777777" w:rsidR="0091099A" w:rsidRPr="00F15D2E" w:rsidRDefault="0091099A">
      <w:pPr>
        <w:spacing w:line="360" w:lineRule="auto"/>
        <w:ind w:firstLine="480"/>
        <w:jc w:val="both"/>
        <w:rPr>
          <w:rFonts w:ascii="Book Antiqua" w:hAnsi="Book Antiqua"/>
        </w:rPr>
      </w:pPr>
    </w:p>
    <w:p w14:paraId="229EDEB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CONCLUSION</w:t>
      </w:r>
    </w:p>
    <w:p w14:paraId="43D1C96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The clinical dose of drugs administered is generally determined based on the results of pharmacokinetic studies and clinical trial studies in non-obese patients, which may not </w:t>
      </w:r>
      <w:r w:rsidRPr="00F15D2E">
        <w:rPr>
          <w:rFonts w:ascii="Book Antiqua" w:eastAsia="Book Antiqua" w:hAnsi="Book Antiqua" w:cs="Book Antiqua"/>
          <w:color w:val="000000"/>
        </w:rPr>
        <w:lastRenderedPageBreak/>
        <w:t xml:space="preserve">be optimal in obese individuals. Hence, the difference in pharmacokinetics of different drugs between obese and non-obese patients must be considered during drug treatment. Obesity is also associated with physiological changes that can alter the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and the selection of the dose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administered needs to take into account the effect of the body weight of patients. Furthermore, both the loading dose and the maintenance dose are different from non-obese patients. During treatment, we should make appropriate dose adjustments based on the patient's therapeutic drug monitoring and renal function. At the same time, altered pharmacokinetics of antibacterial drugs may require dose individualization to achieve target concentrations. Adjustment of loading dose and maintenance dose is critical for the antibiotic treatment in obese patients using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Unfortunately, limited data are available analyzing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concentrations in obese patients.</w:t>
      </w:r>
    </w:p>
    <w:p w14:paraId="62272DA2" w14:textId="77777777" w:rsidR="0091099A" w:rsidRPr="00F15D2E" w:rsidRDefault="0091099A">
      <w:pPr>
        <w:spacing w:line="360" w:lineRule="auto"/>
        <w:ind w:firstLine="480"/>
        <w:jc w:val="both"/>
        <w:rPr>
          <w:rFonts w:ascii="Book Antiqua" w:hAnsi="Book Antiqua"/>
        </w:rPr>
      </w:pPr>
    </w:p>
    <w:p w14:paraId="140E7DD1"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aps/>
          <w:color w:val="000000"/>
          <w:u w:val="single"/>
        </w:rPr>
        <w:t>ACKNOWLEDGEMENTS</w:t>
      </w:r>
    </w:p>
    <w:p w14:paraId="0AFD65DD"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We thank the intensive care unit multidisciplinary team of the Fourth Hospital of </w:t>
      </w:r>
      <w:proofErr w:type="spellStart"/>
      <w:r w:rsidRPr="00F15D2E">
        <w:rPr>
          <w:rFonts w:ascii="Book Antiqua" w:eastAsia="Book Antiqua" w:hAnsi="Book Antiqua" w:cs="Book Antiqua"/>
          <w:color w:val="000000"/>
        </w:rPr>
        <w:t>Hebei</w:t>
      </w:r>
      <w:proofErr w:type="spellEnd"/>
      <w:r w:rsidRPr="00F15D2E">
        <w:rPr>
          <w:rFonts w:ascii="Book Antiqua" w:eastAsia="Book Antiqua" w:hAnsi="Book Antiqua" w:cs="Book Antiqua"/>
          <w:color w:val="000000"/>
        </w:rPr>
        <w:t xml:space="preserve"> Medical University for their </w:t>
      </w:r>
      <w:proofErr w:type="gramStart"/>
      <w:r w:rsidRPr="00F15D2E">
        <w:rPr>
          <w:rFonts w:ascii="Book Antiqua" w:eastAsia="Book Antiqua" w:hAnsi="Book Antiqua" w:cs="Book Antiqua"/>
          <w:color w:val="000000"/>
        </w:rPr>
        <w:t>treatment support</w:t>
      </w:r>
      <w:proofErr w:type="gramEnd"/>
      <w:r w:rsidRPr="00F15D2E">
        <w:rPr>
          <w:rFonts w:ascii="Book Antiqua" w:eastAsia="Book Antiqua" w:hAnsi="Book Antiqua" w:cs="Book Antiqua"/>
          <w:color w:val="000000"/>
        </w:rPr>
        <w:t>.</w:t>
      </w:r>
    </w:p>
    <w:p w14:paraId="363985D5" w14:textId="77777777" w:rsidR="0091099A" w:rsidRPr="00F15D2E" w:rsidRDefault="0091099A">
      <w:pPr>
        <w:spacing w:line="360" w:lineRule="auto"/>
        <w:jc w:val="both"/>
        <w:rPr>
          <w:rFonts w:ascii="Book Antiqua" w:hAnsi="Book Antiqua"/>
        </w:rPr>
      </w:pPr>
    </w:p>
    <w:p w14:paraId="57D01F3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REFERENCES</w:t>
      </w:r>
    </w:p>
    <w:p w14:paraId="664A247F"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1 </w:t>
      </w:r>
      <w:r w:rsidRPr="00F15D2E">
        <w:rPr>
          <w:rFonts w:ascii="Book Antiqua" w:eastAsia="Book Antiqua" w:hAnsi="Book Antiqua" w:cs="Book Antiqua"/>
          <w:b/>
          <w:bCs/>
          <w:color w:val="000000"/>
        </w:rPr>
        <w:t>Kelly T</w:t>
      </w:r>
      <w:r w:rsidRPr="00F15D2E">
        <w:rPr>
          <w:rFonts w:ascii="Book Antiqua" w:eastAsia="Book Antiqua" w:hAnsi="Book Antiqua" w:cs="Book Antiqua"/>
          <w:color w:val="000000"/>
        </w:rPr>
        <w:t>, Yang W, Chen CS, Reynolds K, He J. Global burden of obesity in 2005 and projections to 2030.</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Obes</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Lond</w:t>
      </w:r>
      <w:proofErr w:type="spellEnd"/>
      <w:r w:rsidRPr="00F15D2E">
        <w:rPr>
          <w:rFonts w:ascii="Book Antiqua" w:eastAsia="Book Antiqua" w:hAnsi="Book Antiqua" w:cs="Book Antiqua"/>
          <w:i/>
          <w:iCs/>
          <w:color w:val="000000"/>
        </w:rPr>
        <w:t>)</w:t>
      </w:r>
      <w:r w:rsidRPr="00F15D2E">
        <w:rPr>
          <w:rFonts w:ascii="Book Antiqua" w:eastAsia="Book Antiqua" w:hAnsi="Book Antiqua" w:cs="Book Antiqua"/>
          <w:color w:val="000000"/>
        </w:rPr>
        <w:t xml:space="preserve"> 2008; </w:t>
      </w:r>
      <w:r w:rsidRPr="00F15D2E">
        <w:rPr>
          <w:rFonts w:ascii="Book Antiqua" w:eastAsia="Book Antiqua" w:hAnsi="Book Antiqua" w:cs="Book Antiqua"/>
          <w:b/>
          <w:bCs/>
          <w:color w:val="000000"/>
        </w:rPr>
        <w:t>32</w:t>
      </w:r>
      <w:r w:rsidRPr="00F15D2E">
        <w:rPr>
          <w:rFonts w:ascii="Book Antiqua" w:eastAsia="Book Antiqua" w:hAnsi="Book Antiqua" w:cs="Book Antiqua"/>
          <w:color w:val="000000"/>
        </w:rPr>
        <w:t>: 1431-1437 [PMID: 18607383 DOI: 10.1038/ijo.2008.102]</w:t>
      </w:r>
    </w:p>
    <w:p w14:paraId="4566F9B9"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 </w:t>
      </w:r>
      <w:proofErr w:type="spellStart"/>
      <w:r w:rsidRPr="00F15D2E">
        <w:rPr>
          <w:rFonts w:ascii="Book Antiqua" w:eastAsia="Book Antiqua" w:hAnsi="Book Antiqua" w:cs="Book Antiqua"/>
          <w:b/>
          <w:bCs/>
          <w:color w:val="000000"/>
        </w:rPr>
        <w:t>Flegal</w:t>
      </w:r>
      <w:proofErr w:type="spellEnd"/>
      <w:r w:rsidRPr="00F15D2E">
        <w:rPr>
          <w:rFonts w:ascii="Book Antiqua" w:eastAsia="Book Antiqua" w:hAnsi="Book Antiqua" w:cs="Book Antiqua"/>
          <w:b/>
          <w:bCs/>
          <w:color w:val="000000"/>
        </w:rPr>
        <w:t xml:space="preserve"> KM</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Kruszon</w:t>
      </w:r>
      <w:proofErr w:type="spellEnd"/>
      <w:r w:rsidRPr="00F15D2E">
        <w:rPr>
          <w:rFonts w:ascii="Book Antiqua" w:eastAsia="Book Antiqua" w:hAnsi="Book Antiqua" w:cs="Book Antiqua"/>
          <w:color w:val="000000"/>
        </w:rPr>
        <w:t xml:space="preserve">-Moran D, Carroll MD, </w:t>
      </w:r>
      <w:proofErr w:type="spellStart"/>
      <w:r w:rsidRPr="00F15D2E">
        <w:rPr>
          <w:rFonts w:ascii="Book Antiqua" w:eastAsia="Book Antiqua" w:hAnsi="Book Antiqua" w:cs="Book Antiqua"/>
          <w:color w:val="000000"/>
        </w:rPr>
        <w:t>Fryar</w:t>
      </w:r>
      <w:proofErr w:type="spellEnd"/>
      <w:r w:rsidRPr="00F15D2E">
        <w:rPr>
          <w:rFonts w:ascii="Book Antiqua" w:eastAsia="Book Antiqua" w:hAnsi="Book Antiqua" w:cs="Book Antiqua"/>
          <w:color w:val="000000"/>
        </w:rPr>
        <w:t xml:space="preserve"> CD, Ogden CL. Trends in Obesity Among Adults in the United States, 2005 to 2014. </w:t>
      </w:r>
      <w:r w:rsidRPr="00F15D2E">
        <w:rPr>
          <w:rFonts w:ascii="Book Antiqua" w:eastAsia="Book Antiqua" w:hAnsi="Book Antiqua" w:cs="Book Antiqua"/>
          <w:i/>
          <w:iCs/>
          <w:color w:val="000000"/>
        </w:rPr>
        <w:t>JAMA</w:t>
      </w:r>
      <w:r w:rsidRPr="00F15D2E">
        <w:rPr>
          <w:rFonts w:ascii="Book Antiqua" w:eastAsia="Book Antiqua" w:hAnsi="Book Antiqua" w:cs="Book Antiqua"/>
          <w:color w:val="000000"/>
        </w:rPr>
        <w:t xml:space="preserve"> 2016; </w:t>
      </w:r>
      <w:r w:rsidRPr="00F15D2E">
        <w:rPr>
          <w:rFonts w:ascii="Book Antiqua" w:eastAsia="Book Antiqua" w:hAnsi="Book Antiqua" w:cs="Book Antiqua"/>
          <w:b/>
          <w:bCs/>
          <w:color w:val="000000"/>
        </w:rPr>
        <w:t>315</w:t>
      </w:r>
      <w:r w:rsidRPr="00F15D2E">
        <w:rPr>
          <w:rFonts w:ascii="Book Antiqua" w:eastAsia="Book Antiqua" w:hAnsi="Book Antiqua" w:cs="Book Antiqua"/>
          <w:color w:val="000000"/>
        </w:rPr>
        <w:t>: 2284-2291 [PMID: 27272580 DOI: 10.1001/jama.2016.6458]</w:t>
      </w:r>
    </w:p>
    <w:p w14:paraId="1A870307"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3 </w:t>
      </w:r>
      <w:r w:rsidRPr="00F15D2E">
        <w:rPr>
          <w:rFonts w:ascii="Book Antiqua" w:eastAsia="Book Antiqua" w:hAnsi="Book Antiqua" w:cs="Book Antiqua"/>
          <w:b/>
          <w:bCs/>
          <w:color w:val="000000"/>
        </w:rPr>
        <w:t>Pan XF</w:t>
      </w:r>
      <w:r w:rsidRPr="00F15D2E">
        <w:rPr>
          <w:rFonts w:ascii="Book Antiqua" w:eastAsia="Book Antiqua" w:hAnsi="Book Antiqua" w:cs="Book Antiqua"/>
          <w:color w:val="000000"/>
        </w:rPr>
        <w:t>, Wang L, Pan A. Epidemiology and determinants of obesity in China.</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 xml:space="preserve">Lancet Diabetes </w:t>
      </w:r>
      <w:proofErr w:type="spellStart"/>
      <w:r w:rsidRPr="00F15D2E">
        <w:rPr>
          <w:rFonts w:ascii="Book Antiqua" w:eastAsia="Book Antiqua" w:hAnsi="Book Antiqua" w:cs="Book Antiqua"/>
          <w:i/>
          <w:iCs/>
          <w:color w:val="000000"/>
        </w:rPr>
        <w:t>Endocrinol</w:t>
      </w:r>
      <w:proofErr w:type="spellEnd"/>
      <w:r w:rsidRPr="00F15D2E">
        <w:rPr>
          <w:rFonts w:ascii="Book Antiqua" w:eastAsia="Book Antiqua" w:hAnsi="Book Antiqua" w:cs="Book Antiqua"/>
          <w:color w:val="000000"/>
        </w:rPr>
        <w:t xml:space="preserve"> 2021; </w:t>
      </w:r>
      <w:r w:rsidRPr="00F15D2E">
        <w:rPr>
          <w:rFonts w:ascii="Book Antiqua" w:eastAsia="Book Antiqua" w:hAnsi="Book Antiqua" w:cs="Book Antiqua"/>
          <w:b/>
          <w:bCs/>
          <w:color w:val="000000"/>
        </w:rPr>
        <w:t>9</w:t>
      </w:r>
      <w:r w:rsidRPr="00F15D2E">
        <w:rPr>
          <w:rFonts w:ascii="Book Antiqua" w:eastAsia="Book Antiqua" w:hAnsi="Book Antiqua" w:cs="Book Antiqua"/>
          <w:color w:val="000000"/>
        </w:rPr>
        <w:t>: 373-392 [PMID: 34022156 DOI: 10.1016/S2213-8587(21)00045-0]</w:t>
      </w:r>
    </w:p>
    <w:p w14:paraId="488BEEB2"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4 </w:t>
      </w:r>
      <w:proofErr w:type="spellStart"/>
      <w:r w:rsidRPr="00F15D2E">
        <w:rPr>
          <w:rFonts w:ascii="Book Antiqua" w:eastAsia="Book Antiqua" w:hAnsi="Book Antiqua" w:cs="Book Antiqua"/>
          <w:b/>
          <w:bCs/>
          <w:color w:val="000000"/>
        </w:rPr>
        <w:t>Huttunen</w:t>
      </w:r>
      <w:proofErr w:type="spellEnd"/>
      <w:r w:rsidRPr="00F15D2E">
        <w:rPr>
          <w:rFonts w:ascii="Book Antiqua" w:eastAsia="Book Antiqua" w:hAnsi="Book Antiqua" w:cs="Book Antiqua"/>
          <w:b/>
          <w:bCs/>
          <w:color w:val="000000"/>
        </w:rPr>
        <w:t xml:space="preserve"> R</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Syrjänen</w:t>
      </w:r>
      <w:proofErr w:type="spellEnd"/>
      <w:r w:rsidRPr="00F15D2E">
        <w:rPr>
          <w:rFonts w:ascii="Book Antiqua" w:eastAsia="Book Antiqua" w:hAnsi="Book Antiqua" w:cs="Book Antiqua"/>
          <w:color w:val="000000"/>
        </w:rPr>
        <w:t xml:space="preserve"> J. Obesity and the risk and outcome of infection.</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Obes</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Lond</w:t>
      </w:r>
      <w:proofErr w:type="spellEnd"/>
      <w:r w:rsidRPr="00F15D2E">
        <w:rPr>
          <w:rFonts w:ascii="Book Antiqua" w:eastAsia="Book Antiqua" w:hAnsi="Book Antiqua" w:cs="Book Antiqua"/>
          <w:i/>
          <w:iCs/>
          <w:color w:val="000000"/>
        </w:rPr>
        <w:t>)</w:t>
      </w:r>
      <w:r w:rsidRPr="00F15D2E">
        <w:rPr>
          <w:rFonts w:ascii="Book Antiqua" w:eastAsia="Book Antiqua" w:hAnsi="Book Antiqua" w:cs="Book Antiqua"/>
          <w:color w:val="000000"/>
        </w:rPr>
        <w:t xml:space="preserve"> 2013; </w:t>
      </w:r>
      <w:r w:rsidRPr="00F15D2E">
        <w:rPr>
          <w:rFonts w:ascii="Book Antiqua" w:eastAsia="Book Antiqua" w:hAnsi="Book Antiqua" w:cs="Book Antiqua"/>
          <w:b/>
          <w:bCs/>
          <w:color w:val="000000"/>
        </w:rPr>
        <w:t>37</w:t>
      </w:r>
      <w:r w:rsidRPr="00F15D2E">
        <w:rPr>
          <w:rFonts w:ascii="Book Antiqua" w:eastAsia="Book Antiqua" w:hAnsi="Book Antiqua" w:cs="Book Antiqua"/>
          <w:color w:val="000000"/>
        </w:rPr>
        <w:t>: 333-340 [PMID: 22546772 DOI: 10.1038/ijo.2012.62]</w:t>
      </w:r>
    </w:p>
    <w:p w14:paraId="3B51039F"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5 </w:t>
      </w:r>
      <w:r w:rsidRPr="00F15D2E">
        <w:rPr>
          <w:rFonts w:ascii="Book Antiqua" w:eastAsia="Book Antiqua" w:hAnsi="Book Antiqua" w:cs="Book Antiqua"/>
          <w:b/>
          <w:bCs/>
          <w:color w:val="000000"/>
        </w:rPr>
        <w:t>El-</w:t>
      </w:r>
      <w:proofErr w:type="spellStart"/>
      <w:r w:rsidRPr="00F15D2E">
        <w:rPr>
          <w:rFonts w:ascii="Book Antiqua" w:eastAsia="Book Antiqua" w:hAnsi="Book Antiqua" w:cs="Book Antiqua"/>
          <w:b/>
          <w:bCs/>
          <w:color w:val="000000"/>
        </w:rPr>
        <w:t>Solh</w:t>
      </w:r>
      <w:proofErr w:type="spellEnd"/>
      <w:r w:rsidRPr="00F15D2E">
        <w:rPr>
          <w:rFonts w:ascii="Book Antiqua" w:eastAsia="Book Antiqua" w:hAnsi="Book Antiqua" w:cs="Book Antiqua"/>
          <w:b/>
          <w:bCs/>
          <w:color w:val="000000"/>
        </w:rPr>
        <w:t xml:space="preserve"> 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Sikka</w:t>
      </w:r>
      <w:proofErr w:type="spellEnd"/>
      <w:r w:rsidRPr="00F15D2E">
        <w:rPr>
          <w:rFonts w:ascii="Book Antiqua" w:eastAsia="Book Antiqua" w:hAnsi="Book Antiqua" w:cs="Book Antiqua"/>
          <w:color w:val="000000"/>
        </w:rPr>
        <w:t xml:space="preserve"> P, </w:t>
      </w:r>
      <w:proofErr w:type="spellStart"/>
      <w:r w:rsidRPr="00F15D2E">
        <w:rPr>
          <w:rFonts w:ascii="Book Antiqua" w:eastAsia="Book Antiqua" w:hAnsi="Book Antiqua" w:cs="Book Antiqua"/>
          <w:color w:val="000000"/>
        </w:rPr>
        <w:t>Bozkanat</w:t>
      </w:r>
      <w:proofErr w:type="spellEnd"/>
      <w:r w:rsidRPr="00F15D2E">
        <w:rPr>
          <w:rFonts w:ascii="Book Antiqua" w:eastAsia="Book Antiqua" w:hAnsi="Book Antiqua" w:cs="Book Antiqua"/>
          <w:color w:val="000000"/>
        </w:rPr>
        <w:t xml:space="preserve"> E, </w:t>
      </w:r>
      <w:proofErr w:type="spellStart"/>
      <w:r w:rsidRPr="00F15D2E">
        <w:rPr>
          <w:rFonts w:ascii="Book Antiqua" w:eastAsia="Book Antiqua" w:hAnsi="Book Antiqua" w:cs="Book Antiqua"/>
          <w:color w:val="000000"/>
        </w:rPr>
        <w:t>Jaafar</w:t>
      </w:r>
      <w:proofErr w:type="spellEnd"/>
      <w:r w:rsidRPr="00F15D2E">
        <w:rPr>
          <w:rFonts w:ascii="Book Antiqua" w:eastAsia="Book Antiqua" w:hAnsi="Book Antiqua" w:cs="Book Antiqua"/>
          <w:color w:val="000000"/>
        </w:rPr>
        <w:t xml:space="preserve"> W, Davies J. Morbid obesity in the medical ICU. </w:t>
      </w:r>
      <w:r w:rsidRPr="00F15D2E">
        <w:rPr>
          <w:rFonts w:ascii="Book Antiqua" w:eastAsia="Book Antiqua" w:hAnsi="Book Antiqua" w:cs="Book Antiqua"/>
          <w:i/>
          <w:iCs/>
          <w:color w:val="000000"/>
        </w:rPr>
        <w:t>Chest</w:t>
      </w:r>
      <w:r w:rsidRPr="00F15D2E">
        <w:rPr>
          <w:rFonts w:ascii="Book Antiqua" w:eastAsia="Book Antiqua" w:hAnsi="Book Antiqua" w:cs="Book Antiqua"/>
          <w:color w:val="000000"/>
        </w:rPr>
        <w:t xml:space="preserve"> 2001; </w:t>
      </w:r>
      <w:r w:rsidRPr="00F15D2E">
        <w:rPr>
          <w:rFonts w:ascii="Book Antiqua" w:eastAsia="Book Antiqua" w:hAnsi="Book Antiqua" w:cs="Book Antiqua"/>
          <w:b/>
          <w:bCs/>
          <w:color w:val="000000"/>
        </w:rPr>
        <w:t>120</w:t>
      </w:r>
      <w:r w:rsidRPr="00F15D2E">
        <w:rPr>
          <w:rFonts w:ascii="Book Antiqua" w:eastAsia="Book Antiqua" w:hAnsi="Book Antiqua" w:cs="Book Antiqua"/>
          <w:color w:val="000000"/>
        </w:rPr>
        <w:t>: 1989-1997 [PMID: 11742933 DOI: 10.1378/chest.120.6.1989]</w:t>
      </w:r>
    </w:p>
    <w:p w14:paraId="2E04C64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6 </w:t>
      </w:r>
      <w:proofErr w:type="spellStart"/>
      <w:r w:rsidRPr="00F15D2E">
        <w:rPr>
          <w:rFonts w:ascii="Book Antiqua" w:eastAsia="Book Antiqua" w:hAnsi="Book Antiqua" w:cs="Book Antiqua"/>
          <w:b/>
          <w:bCs/>
          <w:color w:val="000000"/>
        </w:rPr>
        <w:t>Genoni</w:t>
      </w:r>
      <w:proofErr w:type="spellEnd"/>
      <w:r w:rsidRPr="00F15D2E">
        <w:rPr>
          <w:rFonts w:ascii="Book Antiqua" w:eastAsia="Book Antiqua" w:hAnsi="Book Antiqua" w:cs="Book Antiqua"/>
          <w:b/>
          <w:bCs/>
          <w:color w:val="000000"/>
        </w:rPr>
        <w:t xml:space="preserve"> G</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Prodam</w:t>
      </w:r>
      <w:proofErr w:type="spellEnd"/>
      <w:r w:rsidRPr="00F15D2E">
        <w:rPr>
          <w:rFonts w:ascii="Book Antiqua" w:eastAsia="Book Antiqua" w:hAnsi="Book Antiqua" w:cs="Book Antiqua"/>
          <w:color w:val="000000"/>
        </w:rPr>
        <w:t xml:space="preserve"> F, </w:t>
      </w:r>
      <w:proofErr w:type="spellStart"/>
      <w:r w:rsidRPr="00F15D2E">
        <w:rPr>
          <w:rFonts w:ascii="Book Antiqua" w:eastAsia="Book Antiqua" w:hAnsi="Book Antiqua" w:cs="Book Antiqua"/>
          <w:color w:val="000000"/>
        </w:rPr>
        <w:t>Marolda</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Giglione</w:t>
      </w:r>
      <w:proofErr w:type="spellEnd"/>
      <w:r w:rsidRPr="00F15D2E">
        <w:rPr>
          <w:rFonts w:ascii="Book Antiqua" w:eastAsia="Book Antiqua" w:hAnsi="Book Antiqua" w:cs="Book Antiqua"/>
          <w:color w:val="000000"/>
        </w:rPr>
        <w:t xml:space="preserve"> E, </w:t>
      </w:r>
      <w:proofErr w:type="spellStart"/>
      <w:r w:rsidRPr="00F15D2E">
        <w:rPr>
          <w:rFonts w:ascii="Book Antiqua" w:eastAsia="Book Antiqua" w:hAnsi="Book Antiqua" w:cs="Book Antiqua"/>
          <w:color w:val="000000"/>
        </w:rPr>
        <w:t>Demarchi</w:t>
      </w:r>
      <w:proofErr w:type="spellEnd"/>
      <w:r w:rsidRPr="00F15D2E">
        <w:rPr>
          <w:rFonts w:ascii="Book Antiqua" w:eastAsia="Book Antiqua" w:hAnsi="Book Antiqua" w:cs="Book Antiqua"/>
          <w:color w:val="000000"/>
        </w:rPr>
        <w:t xml:space="preserve"> I, </w:t>
      </w:r>
      <w:proofErr w:type="spellStart"/>
      <w:r w:rsidRPr="00F15D2E">
        <w:rPr>
          <w:rFonts w:ascii="Book Antiqua" w:eastAsia="Book Antiqua" w:hAnsi="Book Antiqua" w:cs="Book Antiqua"/>
          <w:color w:val="000000"/>
        </w:rPr>
        <w:t>Bellone</w:t>
      </w:r>
      <w:proofErr w:type="spellEnd"/>
      <w:r w:rsidRPr="00F15D2E">
        <w:rPr>
          <w:rFonts w:ascii="Book Antiqua" w:eastAsia="Book Antiqua" w:hAnsi="Book Antiqua" w:cs="Book Antiqua"/>
          <w:color w:val="000000"/>
        </w:rPr>
        <w:t xml:space="preserve"> S, Bona G. Obesity and infection: two sides of one coin. </w:t>
      </w:r>
      <w:proofErr w:type="spellStart"/>
      <w:r w:rsidRPr="00F15D2E">
        <w:rPr>
          <w:rFonts w:ascii="Book Antiqua" w:eastAsia="Book Antiqua" w:hAnsi="Book Antiqua" w:cs="Book Antiqua"/>
          <w:i/>
          <w:iCs/>
          <w:color w:val="000000"/>
        </w:rPr>
        <w:t>Eur</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Pediatr</w:t>
      </w:r>
      <w:proofErr w:type="spellEnd"/>
      <w:r w:rsidRPr="00F15D2E">
        <w:rPr>
          <w:rFonts w:ascii="Book Antiqua" w:eastAsia="Book Antiqua" w:hAnsi="Book Antiqua" w:cs="Book Antiqua"/>
          <w:color w:val="000000"/>
        </w:rPr>
        <w:t xml:space="preserve"> 2014; </w:t>
      </w:r>
      <w:r w:rsidRPr="00F15D2E">
        <w:rPr>
          <w:rFonts w:ascii="Book Antiqua" w:eastAsia="Book Antiqua" w:hAnsi="Book Antiqua" w:cs="Book Antiqua"/>
          <w:b/>
          <w:bCs/>
          <w:color w:val="000000"/>
        </w:rPr>
        <w:t>173</w:t>
      </w:r>
      <w:r w:rsidRPr="00F15D2E">
        <w:rPr>
          <w:rFonts w:ascii="Book Antiqua" w:eastAsia="Book Antiqua" w:hAnsi="Book Antiqua" w:cs="Book Antiqua"/>
          <w:color w:val="000000"/>
        </w:rPr>
        <w:t>: 25-32 [PMID: 24146165 DOI: 10.1007/s00431-013-2178-1]</w:t>
      </w:r>
    </w:p>
    <w:p w14:paraId="083656C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7 </w:t>
      </w:r>
      <w:proofErr w:type="spellStart"/>
      <w:r w:rsidRPr="00F15D2E">
        <w:rPr>
          <w:rFonts w:ascii="Book Antiqua" w:eastAsia="Book Antiqua" w:hAnsi="Book Antiqua" w:cs="Book Antiqua"/>
          <w:b/>
          <w:bCs/>
          <w:color w:val="000000"/>
        </w:rPr>
        <w:t>Hainer</w:t>
      </w:r>
      <w:proofErr w:type="spellEnd"/>
      <w:r w:rsidRPr="00F15D2E">
        <w:rPr>
          <w:rFonts w:ascii="Book Antiqua" w:eastAsia="Book Antiqua" w:hAnsi="Book Antiqua" w:cs="Book Antiqua"/>
          <w:b/>
          <w:bCs/>
          <w:color w:val="000000"/>
        </w:rPr>
        <w:t xml:space="preserve"> V</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Zamrazilová</w:t>
      </w:r>
      <w:proofErr w:type="spellEnd"/>
      <w:r w:rsidRPr="00F15D2E">
        <w:rPr>
          <w:rFonts w:ascii="Book Antiqua" w:eastAsia="Book Antiqua" w:hAnsi="Book Antiqua" w:cs="Book Antiqua"/>
          <w:color w:val="000000"/>
        </w:rPr>
        <w:t xml:space="preserve"> H, </w:t>
      </w:r>
      <w:proofErr w:type="spellStart"/>
      <w:r w:rsidRPr="00F15D2E">
        <w:rPr>
          <w:rFonts w:ascii="Book Antiqua" w:eastAsia="Book Antiqua" w:hAnsi="Book Antiqua" w:cs="Book Antiqua"/>
          <w:color w:val="000000"/>
        </w:rPr>
        <w:t>Kunešová</w:t>
      </w:r>
      <w:proofErr w:type="spellEnd"/>
      <w:r w:rsidRPr="00F15D2E">
        <w:rPr>
          <w:rFonts w:ascii="Book Antiqua" w:eastAsia="Book Antiqua" w:hAnsi="Book Antiqua" w:cs="Book Antiqua"/>
          <w:color w:val="000000"/>
        </w:rPr>
        <w:t xml:space="preserve"> M, </w:t>
      </w:r>
      <w:proofErr w:type="spellStart"/>
      <w:r w:rsidRPr="00F15D2E">
        <w:rPr>
          <w:rFonts w:ascii="Book Antiqua" w:eastAsia="Book Antiqua" w:hAnsi="Book Antiqua" w:cs="Book Antiqua"/>
          <w:color w:val="000000"/>
        </w:rPr>
        <w:t>Bendlová</w:t>
      </w:r>
      <w:proofErr w:type="spellEnd"/>
      <w:r w:rsidRPr="00F15D2E">
        <w:rPr>
          <w:rFonts w:ascii="Book Antiqua" w:eastAsia="Book Antiqua" w:hAnsi="Book Antiqua" w:cs="Book Antiqua"/>
          <w:color w:val="000000"/>
        </w:rPr>
        <w:t xml:space="preserve"> B, </w:t>
      </w:r>
      <w:proofErr w:type="spellStart"/>
      <w:r w:rsidRPr="00F15D2E">
        <w:rPr>
          <w:rFonts w:ascii="Book Antiqua" w:eastAsia="Book Antiqua" w:hAnsi="Book Antiqua" w:cs="Book Antiqua"/>
          <w:color w:val="000000"/>
        </w:rPr>
        <w:t>Aldhoon-Hainerová</w:t>
      </w:r>
      <w:proofErr w:type="spellEnd"/>
      <w:r w:rsidRPr="00F15D2E">
        <w:rPr>
          <w:rFonts w:ascii="Book Antiqua" w:eastAsia="Book Antiqua" w:hAnsi="Book Antiqua" w:cs="Book Antiqua"/>
          <w:color w:val="000000"/>
        </w:rPr>
        <w:t xml:space="preserve"> I. Obesity and infection: reciprocal causality. </w:t>
      </w:r>
      <w:proofErr w:type="spellStart"/>
      <w:r w:rsidRPr="00F15D2E">
        <w:rPr>
          <w:rFonts w:ascii="Book Antiqua" w:eastAsia="Book Antiqua" w:hAnsi="Book Antiqua" w:cs="Book Antiqua"/>
          <w:i/>
          <w:iCs/>
          <w:color w:val="000000"/>
        </w:rPr>
        <w:t>Physiol</w:t>
      </w:r>
      <w:proofErr w:type="spellEnd"/>
      <w:r w:rsidRPr="00F15D2E">
        <w:rPr>
          <w:rFonts w:ascii="Book Antiqua" w:eastAsia="Book Antiqua" w:hAnsi="Book Antiqua" w:cs="Book Antiqua"/>
          <w:i/>
          <w:iCs/>
          <w:color w:val="000000"/>
        </w:rPr>
        <w:t xml:space="preserve"> Res</w:t>
      </w:r>
      <w:r w:rsidRPr="00F15D2E">
        <w:rPr>
          <w:rFonts w:ascii="Book Antiqua" w:eastAsia="Book Antiqua" w:hAnsi="Book Antiqua" w:cs="Book Antiqua"/>
          <w:color w:val="000000"/>
        </w:rPr>
        <w:t xml:space="preserve"> 2015; </w:t>
      </w:r>
      <w:r w:rsidRPr="00F15D2E">
        <w:rPr>
          <w:rFonts w:ascii="Book Antiqua" w:eastAsia="Book Antiqua" w:hAnsi="Book Antiqua" w:cs="Book Antiqua"/>
          <w:b/>
          <w:bCs/>
          <w:color w:val="000000"/>
        </w:rPr>
        <w:t>64</w:t>
      </w:r>
      <w:r w:rsidRPr="00F15D2E">
        <w:rPr>
          <w:rFonts w:ascii="Book Antiqua" w:eastAsia="Book Antiqua" w:hAnsi="Book Antiqua" w:cs="Book Antiqua"/>
          <w:color w:val="000000"/>
        </w:rPr>
        <w:t>: S105-S119 [PMID: 26680472 DOI: 10.33549/physiolres.933130]</w:t>
      </w:r>
    </w:p>
    <w:p w14:paraId="27ABB562"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8 </w:t>
      </w:r>
      <w:proofErr w:type="spellStart"/>
      <w:r w:rsidRPr="00F15D2E">
        <w:rPr>
          <w:rFonts w:ascii="Book Antiqua" w:eastAsia="Book Antiqua" w:hAnsi="Book Antiqua" w:cs="Book Antiqua"/>
          <w:b/>
          <w:bCs/>
          <w:color w:val="000000"/>
        </w:rPr>
        <w:t>Falagas</w:t>
      </w:r>
      <w:proofErr w:type="spellEnd"/>
      <w:r w:rsidRPr="00F15D2E">
        <w:rPr>
          <w:rFonts w:ascii="Book Antiqua" w:eastAsia="Book Antiqua" w:hAnsi="Book Antiqua" w:cs="Book Antiqua"/>
          <w:b/>
          <w:bCs/>
          <w:color w:val="000000"/>
        </w:rPr>
        <w:t xml:space="preserve"> ME</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Kompoti</w:t>
      </w:r>
      <w:proofErr w:type="spellEnd"/>
      <w:r w:rsidRPr="00F15D2E">
        <w:rPr>
          <w:rFonts w:ascii="Book Antiqua" w:eastAsia="Book Antiqua" w:hAnsi="Book Antiqua" w:cs="Book Antiqua"/>
          <w:color w:val="000000"/>
        </w:rPr>
        <w:t xml:space="preserve"> M. Obesity and infection.</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Lancet Infect Dis</w:t>
      </w:r>
      <w:r w:rsidRPr="00F15D2E">
        <w:rPr>
          <w:rFonts w:ascii="Book Antiqua" w:eastAsia="Book Antiqua" w:hAnsi="Book Antiqua" w:cs="Book Antiqua"/>
          <w:color w:val="000000"/>
        </w:rPr>
        <w:t xml:space="preserve"> 2006; </w:t>
      </w:r>
      <w:r w:rsidRPr="00F15D2E">
        <w:rPr>
          <w:rFonts w:ascii="Book Antiqua" w:eastAsia="Book Antiqua" w:hAnsi="Book Antiqua" w:cs="Book Antiqua"/>
          <w:b/>
          <w:bCs/>
          <w:color w:val="000000"/>
        </w:rPr>
        <w:t>6</w:t>
      </w:r>
      <w:r w:rsidRPr="00F15D2E">
        <w:rPr>
          <w:rFonts w:ascii="Book Antiqua" w:eastAsia="Book Antiqua" w:hAnsi="Book Antiqua" w:cs="Book Antiqua"/>
          <w:color w:val="000000"/>
        </w:rPr>
        <w:t>: 438-446 [PMID: 16790384 DOI: 10.1016/S1473-3099(06)70523-0]</w:t>
      </w:r>
    </w:p>
    <w:p w14:paraId="015A4713"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9 </w:t>
      </w:r>
      <w:proofErr w:type="spellStart"/>
      <w:r w:rsidRPr="00F15D2E">
        <w:rPr>
          <w:rFonts w:ascii="Book Antiqua" w:eastAsia="Book Antiqua" w:hAnsi="Book Antiqua" w:cs="Book Antiqua"/>
          <w:b/>
          <w:bCs/>
          <w:color w:val="000000"/>
        </w:rPr>
        <w:t>Rybak</w:t>
      </w:r>
      <w:proofErr w:type="spellEnd"/>
      <w:r w:rsidRPr="00F15D2E">
        <w:rPr>
          <w:rFonts w:ascii="Book Antiqua" w:eastAsia="Book Antiqua" w:hAnsi="Book Antiqua" w:cs="Book Antiqua"/>
          <w:b/>
          <w:bCs/>
          <w:color w:val="000000"/>
        </w:rPr>
        <w:t xml:space="preserve"> M</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Lomaestro</w:t>
      </w:r>
      <w:proofErr w:type="spellEnd"/>
      <w:r w:rsidRPr="00F15D2E">
        <w:rPr>
          <w:rFonts w:ascii="Book Antiqua" w:eastAsia="Book Antiqua" w:hAnsi="Book Antiqua" w:cs="Book Antiqua"/>
          <w:color w:val="000000"/>
        </w:rPr>
        <w:t xml:space="preserve"> B, </w:t>
      </w:r>
      <w:proofErr w:type="spellStart"/>
      <w:r w:rsidRPr="00F15D2E">
        <w:rPr>
          <w:rFonts w:ascii="Book Antiqua" w:eastAsia="Book Antiqua" w:hAnsi="Book Antiqua" w:cs="Book Antiqua"/>
          <w:color w:val="000000"/>
        </w:rPr>
        <w:t>Rotschafer</w:t>
      </w:r>
      <w:proofErr w:type="spellEnd"/>
      <w:r w:rsidRPr="00F15D2E">
        <w:rPr>
          <w:rFonts w:ascii="Book Antiqua" w:eastAsia="Book Antiqua" w:hAnsi="Book Antiqua" w:cs="Book Antiqua"/>
          <w:color w:val="000000"/>
        </w:rPr>
        <w:t xml:space="preserve"> JC, </w:t>
      </w:r>
      <w:proofErr w:type="spellStart"/>
      <w:r w:rsidRPr="00F15D2E">
        <w:rPr>
          <w:rFonts w:ascii="Book Antiqua" w:eastAsia="Book Antiqua" w:hAnsi="Book Antiqua" w:cs="Book Antiqua"/>
          <w:color w:val="000000"/>
        </w:rPr>
        <w:t>Moellering</w:t>
      </w:r>
      <w:proofErr w:type="spellEnd"/>
      <w:r w:rsidRPr="00F15D2E">
        <w:rPr>
          <w:rFonts w:ascii="Book Antiqua" w:eastAsia="Book Antiqua" w:hAnsi="Book Antiqua" w:cs="Book Antiqua"/>
          <w:color w:val="000000"/>
        </w:rPr>
        <w:t xml:space="preserve"> R </w:t>
      </w:r>
      <w:proofErr w:type="spellStart"/>
      <w:r w:rsidRPr="00F15D2E">
        <w:rPr>
          <w:rFonts w:ascii="Book Antiqua" w:eastAsia="Book Antiqua" w:hAnsi="Book Antiqua" w:cs="Book Antiqua"/>
          <w:color w:val="000000"/>
        </w:rPr>
        <w:t>Jr</w:t>
      </w:r>
      <w:proofErr w:type="spellEnd"/>
      <w:r w:rsidRPr="00F15D2E">
        <w:rPr>
          <w:rFonts w:ascii="Book Antiqua" w:eastAsia="Book Antiqua" w:hAnsi="Book Antiqua" w:cs="Book Antiqua"/>
          <w:color w:val="000000"/>
        </w:rPr>
        <w:t xml:space="preserve">, Craig W, </w:t>
      </w:r>
      <w:proofErr w:type="spellStart"/>
      <w:r w:rsidRPr="00F15D2E">
        <w:rPr>
          <w:rFonts w:ascii="Book Antiqua" w:eastAsia="Book Antiqua" w:hAnsi="Book Antiqua" w:cs="Book Antiqua"/>
          <w:color w:val="000000"/>
        </w:rPr>
        <w:t>Billeter</w:t>
      </w:r>
      <w:proofErr w:type="spellEnd"/>
      <w:r w:rsidRPr="00F15D2E">
        <w:rPr>
          <w:rFonts w:ascii="Book Antiqua" w:eastAsia="Book Antiqua" w:hAnsi="Book Antiqua" w:cs="Book Antiqua"/>
          <w:color w:val="000000"/>
        </w:rPr>
        <w:t xml:space="preserve"> M, </w:t>
      </w:r>
      <w:proofErr w:type="spellStart"/>
      <w:r w:rsidRPr="00F15D2E">
        <w:rPr>
          <w:rFonts w:ascii="Book Antiqua" w:eastAsia="Book Antiqua" w:hAnsi="Book Antiqua" w:cs="Book Antiqua"/>
          <w:color w:val="000000"/>
        </w:rPr>
        <w:t>Dalovisio</w:t>
      </w:r>
      <w:proofErr w:type="spellEnd"/>
      <w:r w:rsidRPr="00F15D2E">
        <w:rPr>
          <w:rFonts w:ascii="Book Antiqua" w:eastAsia="Book Antiqua" w:hAnsi="Book Antiqua" w:cs="Book Antiqua"/>
          <w:color w:val="000000"/>
        </w:rPr>
        <w:t xml:space="preserve"> JR, Levine DP. Therapeutic monitoring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adult patients: a consensus review of the American Society of Health-System Pharmacists, the Infectious Diseases Society of America, and the Society of Infectious Diseases Pharmacists. </w:t>
      </w:r>
      <w:r w:rsidRPr="00F15D2E">
        <w:rPr>
          <w:rFonts w:ascii="Book Antiqua" w:eastAsia="Book Antiqua" w:hAnsi="Book Antiqua" w:cs="Book Antiqua"/>
          <w:i/>
          <w:iCs/>
          <w:color w:val="000000"/>
        </w:rPr>
        <w:t xml:space="preserve">Am J Health </w:t>
      </w:r>
      <w:proofErr w:type="spellStart"/>
      <w:r w:rsidRPr="00F15D2E">
        <w:rPr>
          <w:rFonts w:ascii="Book Antiqua" w:eastAsia="Book Antiqua" w:hAnsi="Book Antiqua" w:cs="Book Antiqua"/>
          <w:i/>
          <w:iCs/>
          <w:color w:val="000000"/>
        </w:rPr>
        <w:t>Syst</w:t>
      </w:r>
      <w:proofErr w:type="spellEnd"/>
      <w:r w:rsidRPr="00F15D2E">
        <w:rPr>
          <w:rFonts w:ascii="Book Antiqua" w:eastAsia="Book Antiqua" w:hAnsi="Book Antiqua" w:cs="Book Antiqua"/>
          <w:i/>
          <w:iCs/>
          <w:color w:val="000000"/>
        </w:rPr>
        <w:t xml:space="preserve"> Pharm</w:t>
      </w:r>
      <w:r w:rsidRPr="00F15D2E">
        <w:rPr>
          <w:rFonts w:ascii="Book Antiqua" w:eastAsia="Book Antiqua" w:hAnsi="Book Antiqua" w:cs="Book Antiqua"/>
          <w:color w:val="000000"/>
        </w:rPr>
        <w:t xml:space="preserve"> 2009; </w:t>
      </w:r>
      <w:r w:rsidRPr="00F15D2E">
        <w:rPr>
          <w:rFonts w:ascii="Book Antiqua" w:eastAsia="Book Antiqua" w:hAnsi="Book Antiqua" w:cs="Book Antiqua"/>
          <w:b/>
          <w:bCs/>
          <w:color w:val="000000"/>
        </w:rPr>
        <w:t>66</w:t>
      </w:r>
      <w:r w:rsidRPr="00F15D2E">
        <w:rPr>
          <w:rFonts w:ascii="Book Antiqua" w:eastAsia="Book Antiqua" w:hAnsi="Book Antiqua" w:cs="Book Antiqua"/>
          <w:color w:val="000000"/>
        </w:rPr>
        <w:t>: 82-98 [PMID: 19106348 DOI: 10.2146/ajhp080434]</w:t>
      </w:r>
    </w:p>
    <w:p w14:paraId="7F65488A"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10 </w:t>
      </w:r>
      <w:r w:rsidRPr="00F15D2E">
        <w:rPr>
          <w:rFonts w:ascii="Book Antiqua" w:eastAsia="Book Antiqua" w:hAnsi="Book Antiqua" w:cs="Book Antiqua"/>
          <w:b/>
          <w:bCs/>
          <w:color w:val="000000"/>
        </w:rPr>
        <w:t>Schilling 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Neuner</w:t>
      </w:r>
      <w:proofErr w:type="spellEnd"/>
      <w:r w:rsidRPr="00F15D2E">
        <w:rPr>
          <w:rFonts w:ascii="Book Antiqua" w:eastAsia="Book Antiqua" w:hAnsi="Book Antiqua" w:cs="Book Antiqua"/>
          <w:color w:val="000000"/>
        </w:rPr>
        <w:t xml:space="preserve"> E, </w:t>
      </w:r>
      <w:proofErr w:type="spellStart"/>
      <w:r w:rsidRPr="00F15D2E">
        <w:rPr>
          <w:rFonts w:ascii="Book Antiqua" w:eastAsia="Book Antiqua" w:hAnsi="Book Antiqua" w:cs="Book Antiqua"/>
          <w:color w:val="000000"/>
        </w:rPr>
        <w:t>Rehm</w:t>
      </w:r>
      <w:proofErr w:type="spellEnd"/>
      <w:r w:rsidRPr="00F15D2E">
        <w:rPr>
          <w:rFonts w:ascii="Book Antiqua" w:eastAsia="Book Antiqua" w:hAnsi="Book Antiqua" w:cs="Book Antiqua"/>
          <w:color w:val="000000"/>
        </w:rPr>
        <w:t xml:space="preserve"> SJ.</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 50-something-year-old antibiotic we still don't understand. </w:t>
      </w:r>
      <w:r w:rsidRPr="00F15D2E">
        <w:rPr>
          <w:rFonts w:ascii="Book Antiqua" w:eastAsia="Book Antiqua" w:hAnsi="Book Antiqua" w:cs="Book Antiqua"/>
          <w:i/>
          <w:iCs/>
          <w:color w:val="000000"/>
        </w:rPr>
        <w:t xml:space="preserve">Cleve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J Med</w:t>
      </w:r>
      <w:r w:rsidRPr="00F15D2E">
        <w:rPr>
          <w:rFonts w:ascii="Book Antiqua" w:eastAsia="Book Antiqua" w:hAnsi="Book Antiqua" w:cs="Book Antiqua"/>
          <w:color w:val="000000"/>
        </w:rPr>
        <w:t xml:space="preserve"> 2011; </w:t>
      </w:r>
      <w:r w:rsidRPr="00F15D2E">
        <w:rPr>
          <w:rFonts w:ascii="Book Antiqua" w:eastAsia="Book Antiqua" w:hAnsi="Book Antiqua" w:cs="Book Antiqua"/>
          <w:b/>
          <w:bCs/>
          <w:color w:val="000000"/>
        </w:rPr>
        <w:t>78</w:t>
      </w:r>
      <w:r w:rsidRPr="00F15D2E">
        <w:rPr>
          <w:rFonts w:ascii="Book Antiqua" w:eastAsia="Book Antiqua" w:hAnsi="Book Antiqua" w:cs="Book Antiqua"/>
          <w:color w:val="000000"/>
        </w:rPr>
        <w:t>: 465-471 [PMID: 21724929 DOI: 10.3949/ccjm.78a.10168]</w:t>
      </w:r>
    </w:p>
    <w:p w14:paraId="6B9CCF84"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11 </w:t>
      </w:r>
      <w:proofErr w:type="spellStart"/>
      <w:r w:rsidRPr="00F15D2E">
        <w:rPr>
          <w:rFonts w:ascii="Book Antiqua" w:eastAsia="Book Antiqua" w:hAnsi="Book Antiqua" w:cs="Book Antiqua"/>
          <w:b/>
          <w:bCs/>
          <w:color w:val="000000"/>
        </w:rPr>
        <w:t>Marsot</w:t>
      </w:r>
      <w:proofErr w:type="spellEnd"/>
      <w:r w:rsidRPr="00F15D2E">
        <w:rPr>
          <w:rFonts w:ascii="Book Antiqua" w:eastAsia="Book Antiqua" w:hAnsi="Book Antiqua" w:cs="Book Antiqua"/>
          <w:b/>
          <w:bCs/>
          <w:color w:val="000000"/>
        </w:rPr>
        <w:t xml:space="preserve"> 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Boulamery</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Bruguerolle</w:t>
      </w:r>
      <w:proofErr w:type="spellEnd"/>
      <w:r w:rsidRPr="00F15D2E">
        <w:rPr>
          <w:rFonts w:ascii="Book Antiqua" w:eastAsia="Book Antiqua" w:hAnsi="Book Antiqua" w:cs="Book Antiqua"/>
          <w:color w:val="000000"/>
        </w:rPr>
        <w:t xml:space="preserve"> B, Simon N.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 review of population pharmacokinetic analyses.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Pharmacokinet</w:t>
      </w:r>
      <w:proofErr w:type="spellEnd"/>
      <w:r w:rsidRPr="00F15D2E">
        <w:rPr>
          <w:rFonts w:ascii="Book Antiqua" w:eastAsia="Book Antiqua" w:hAnsi="Book Antiqua" w:cs="Book Antiqua"/>
          <w:color w:val="000000"/>
        </w:rPr>
        <w:t xml:space="preserve"> 2012; </w:t>
      </w:r>
      <w:r w:rsidRPr="00F15D2E">
        <w:rPr>
          <w:rFonts w:ascii="Book Antiqua" w:eastAsia="Book Antiqua" w:hAnsi="Book Antiqua" w:cs="Book Antiqua"/>
          <w:b/>
          <w:bCs/>
          <w:color w:val="000000"/>
        </w:rPr>
        <w:t>51</w:t>
      </w:r>
      <w:r w:rsidRPr="00F15D2E">
        <w:rPr>
          <w:rFonts w:ascii="Book Antiqua" w:eastAsia="Book Antiqua" w:hAnsi="Book Antiqua" w:cs="Book Antiqua"/>
          <w:color w:val="000000"/>
        </w:rPr>
        <w:t>: 1-13 [PMID: 22149255 DOI: 10.2165/11596390-000000000-00000]</w:t>
      </w:r>
    </w:p>
    <w:p w14:paraId="79D1EA3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12 </w:t>
      </w:r>
      <w:proofErr w:type="spellStart"/>
      <w:r w:rsidRPr="00F15D2E">
        <w:rPr>
          <w:rFonts w:ascii="Book Antiqua" w:eastAsia="Book Antiqua" w:hAnsi="Book Antiqua" w:cs="Book Antiqua"/>
          <w:b/>
          <w:bCs/>
          <w:color w:val="000000"/>
        </w:rPr>
        <w:t>Polso</w:t>
      </w:r>
      <w:proofErr w:type="spellEnd"/>
      <w:r w:rsidRPr="00F15D2E">
        <w:rPr>
          <w:rFonts w:ascii="Book Antiqua" w:eastAsia="Book Antiqua" w:hAnsi="Book Antiqua" w:cs="Book Antiqua"/>
          <w:b/>
          <w:bCs/>
          <w:color w:val="000000"/>
        </w:rPr>
        <w:t xml:space="preserve"> AK</w:t>
      </w:r>
      <w:r w:rsidRPr="00F15D2E">
        <w:rPr>
          <w:rFonts w:ascii="Book Antiqua" w:eastAsia="Book Antiqua" w:hAnsi="Book Antiqua" w:cs="Book Antiqua"/>
          <w:color w:val="000000"/>
        </w:rPr>
        <w:t xml:space="preserve">, Lassiter JL, Nagel JL. </w:t>
      </w:r>
      <w:proofErr w:type="gramStart"/>
      <w:r w:rsidRPr="00F15D2E">
        <w:rPr>
          <w:rFonts w:ascii="Book Antiqua" w:eastAsia="Book Antiqua" w:hAnsi="Book Antiqua" w:cs="Book Antiqua"/>
          <w:color w:val="000000"/>
        </w:rPr>
        <w:t>Impact of hospital guideline for weight-based antimicrobial dosing in morbidly obese adults and comprehensive literature review.</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 xml:space="preserve">J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Pharm </w:t>
      </w:r>
      <w:proofErr w:type="spellStart"/>
      <w:r w:rsidRPr="00F15D2E">
        <w:rPr>
          <w:rFonts w:ascii="Book Antiqua" w:eastAsia="Book Antiqua" w:hAnsi="Book Antiqua" w:cs="Book Antiqua"/>
          <w:i/>
          <w:iCs/>
          <w:color w:val="000000"/>
        </w:rPr>
        <w:t>Ther</w:t>
      </w:r>
      <w:proofErr w:type="spellEnd"/>
      <w:r w:rsidRPr="00F15D2E">
        <w:rPr>
          <w:rFonts w:ascii="Book Antiqua" w:eastAsia="Book Antiqua" w:hAnsi="Book Antiqua" w:cs="Book Antiqua"/>
          <w:color w:val="000000"/>
        </w:rPr>
        <w:t xml:space="preserve"> 2014; </w:t>
      </w:r>
      <w:r w:rsidRPr="00F15D2E">
        <w:rPr>
          <w:rFonts w:ascii="Book Antiqua" w:eastAsia="Book Antiqua" w:hAnsi="Book Antiqua" w:cs="Book Antiqua"/>
          <w:b/>
          <w:bCs/>
          <w:color w:val="000000"/>
        </w:rPr>
        <w:t>39</w:t>
      </w:r>
      <w:r w:rsidRPr="00F15D2E">
        <w:rPr>
          <w:rFonts w:ascii="Book Antiqua" w:eastAsia="Book Antiqua" w:hAnsi="Book Antiqua" w:cs="Book Antiqua"/>
          <w:color w:val="000000"/>
        </w:rPr>
        <w:t>: 584-608 [PMID: 25203631 DOI: 10.1111/jcpt.12200]</w:t>
      </w:r>
    </w:p>
    <w:p w14:paraId="05135C8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13 </w:t>
      </w:r>
      <w:r w:rsidRPr="00F15D2E">
        <w:rPr>
          <w:rFonts w:ascii="Book Antiqua" w:eastAsia="Book Antiqua" w:hAnsi="Book Antiqua" w:cs="Book Antiqua"/>
          <w:b/>
          <w:bCs/>
          <w:color w:val="000000"/>
        </w:rPr>
        <w:t>Choi YC</w:t>
      </w:r>
      <w:r w:rsidRPr="00F15D2E">
        <w:rPr>
          <w:rFonts w:ascii="Book Antiqua" w:eastAsia="Book Antiqua" w:hAnsi="Book Antiqua" w:cs="Book Antiqua"/>
          <w:color w:val="000000"/>
        </w:rPr>
        <w:t xml:space="preserve">, Saw S, </w:t>
      </w:r>
      <w:proofErr w:type="spellStart"/>
      <w:r w:rsidRPr="00F15D2E">
        <w:rPr>
          <w:rFonts w:ascii="Book Antiqua" w:eastAsia="Book Antiqua" w:hAnsi="Book Antiqua" w:cs="Book Antiqua"/>
          <w:color w:val="000000"/>
        </w:rPr>
        <w:t>Soliman</w:t>
      </w:r>
      <w:proofErr w:type="spellEnd"/>
      <w:r w:rsidRPr="00F15D2E">
        <w:rPr>
          <w:rFonts w:ascii="Book Antiqua" w:eastAsia="Book Antiqua" w:hAnsi="Book Antiqua" w:cs="Book Antiqua"/>
          <w:color w:val="000000"/>
        </w:rPr>
        <w:t xml:space="preserve"> D, Bingham AL, </w:t>
      </w:r>
      <w:proofErr w:type="spellStart"/>
      <w:r w:rsidRPr="00F15D2E">
        <w:rPr>
          <w:rFonts w:ascii="Book Antiqua" w:eastAsia="Book Antiqua" w:hAnsi="Book Antiqua" w:cs="Book Antiqua"/>
          <w:color w:val="000000"/>
        </w:rPr>
        <w:t>Pontiggia</w:t>
      </w:r>
      <w:proofErr w:type="spellEnd"/>
      <w:r w:rsidRPr="00F15D2E">
        <w:rPr>
          <w:rFonts w:ascii="Book Antiqua" w:eastAsia="Book Antiqua" w:hAnsi="Book Antiqua" w:cs="Book Antiqua"/>
          <w:color w:val="000000"/>
        </w:rPr>
        <w:t xml:space="preserve"> L, Hunter K, Chuang L, </w:t>
      </w:r>
      <w:proofErr w:type="spellStart"/>
      <w:r w:rsidRPr="00F15D2E">
        <w:rPr>
          <w:rFonts w:ascii="Book Antiqua" w:eastAsia="Book Antiqua" w:hAnsi="Book Antiqua" w:cs="Book Antiqua"/>
          <w:color w:val="000000"/>
        </w:rPr>
        <w:t>Siemianowski</w:t>
      </w:r>
      <w:proofErr w:type="spellEnd"/>
      <w:r w:rsidRPr="00F15D2E">
        <w:rPr>
          <w:rFonts w:ascii="Book Antiqua" w:eastAsia="Book Antiqua" w:hAnsi="Book Antiqua" w:cs="Book Antiqua"/>
          <w:color w:val="000000"/>
        </w:rPr>
        <w:t xml:space="preserve"> LA, </w:t>
      </w:r>
      <w:proofErr w:type="spellStart"/>
      <w:r w:rsidRPr="00F15D2E">
        <w:rPr>
          <w:rFonts w:ascii="Book Antiqua" w:eastAsia="Book Antiqua" w:hAnsi="Book Antiqua" w:cs="Book Antiqua"/>
          <w:color w:val="000000"/>
        </w:rPr>
        <w:t>Ereshefsky</w:t>
      </w:r>
      <w:proofErr w:type="spellEnd"/>
      <w:r w:rsidRPr="00F15D2E">
        <w:rPr>
          <w:rFonts w:ascii="Book Antiqua" w:eastAsia="Book Antiqua" w:hAnsi="Book Antiqua" w:cs="Book Antiqua"/>
          <w:color w:val="000000"/>
        </w:rPr>
        <w:t xml:space="preserve"> B, </w:t>
      </w:r>
      <w:proofErr w:type="spellStart"/>
      <w:r w:rsidRPr="00F15D2E">
        <w:rPr>
          <w:rFonts w:ascii="Book Antiqua" w:eastAsia="Book Antiqua" w:hAnsi="Book Antiqua" w:cs="Book Antiqua"/>
          <w:color w:val="000000"/>
        </w:rPr>
        <w:t>Hollands</w:t>
      </w:r>
      <w:proofErr w:type="spellEnd"/>
      <w:r w:rsidRPr="00F15D2E">
        <w:rPr>
          <w:rFonts w:ascii="Book Antiqua" w:eastAsia="Book Antiqua" w:hAnsi="Book Antiqua" w:cs="Book Antiqua"/>
          <w:color w:val="000000"/>
        </w:rPr>
        <w:t xml:space="preserve"> JM. Intravenous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Associated With the Development of Nephrotoxicity in Patients With Class III Obesity. </w:t>
      </w:r>
      <w:r w:rsidRPr="00F15D2E">
        <w:rPr>
          <w:rFonts w:ascii="Book Antiqua" w:eastAsia="Book Antiqua" w:hAnsi="Book Antiqua" w:cs="Book Antiqua"/>
          <w:i/>
          <w:iCs/>
          <w:color w:val="000000"/>
        </w:rPr>
        <w:t xml:space="preserve">Ann </w:t>
      </w:r>
      <w:proofErr w:type="spellStart"/>
      <w:r w:rsidRPr="00F15D2E">
        <w:rPr>
          <w:rFonts w:ascii="Book Antiqua" w:eastAsia="Book Antiqua" w:hAnsi="Book Antiqua" w:cs="Book Antiqua"/>
          <w:i/>
          <w:iCs/>
          <w:color w:val="000000"/>
        </w:rPr>
        <w:t>Pharmacother</w:t>
      </w:r>
      <w:proofErr w:type="spellEnd"/>
      <w:r w:rsidRPr="00F15D2E">
        <w:rPr>
          <w:rFonts w:ascii="Book Antiqua" w:eastAsia="Book Antiqua" w:hAnsi="Book Antiqua" w:cs="Book Antiqua"/>
          <w:color w:val="000000"/>
        </w:rPr>
        <w:t xml:space="preserve"> 2017; </w:t>
      </w:r>
      <w:r w:rsidRPr="00F15D2E">
        <w:rPr>
          <w:rFonts w:ascii="Book Antiqua" w:eastAsia="Book Antiqua" w:hAnsi="Book Antiqua" w:cs="Book Antiqua"/>
          <w:b/>
          <w:bCs/>
          <w:color w:val="000000"/>
        </w:rPr>
        <w:t>51</w:t>
      </w:r>
      <w:r w:rsidRPr="00F15D2E">
        <w:rPr>
          <w:rFonts w:ascii="Book Antiqua" w:eastAsia="Book Antiqua" w:hAnsi="Book Antiqua" w:cs="Book Antiqua"/>
          <w:color w:val="000000"/>
        </w:rPr>
        <w:t>: 937-944 [PMID: 28709394 DOI: 10.1177/1060028017720946]</w:t>
      </w:r>
    </w:p>
    <w:p w14:paraId="52D0ABEF"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14 </w:t>
      </w:r>
      <w:r w:rsidRPr="00F15D2E">
        <w:rPr>
          <w:rFonts w:ascii="Book Antiqua" w:eastAsia="Book Antiqua" w:hAnsi="Book Antiqua" w:cs="Book Antiqua"/>
          <w:b/>
          <w:bCs/>
          <w:color w:val="000000"/>
        </w:rPr>
        <w:t>Ye ZK</w:t>
      </w:r>
      <w:r w:rsidRPr="00F15D2E">
        <w:rPr>
          <w:rFonts w:ascii="Book Antiqua" w:eastAsia="Book Antiqua" w:hAnsi="Book Antiqua" w:cs="Book Antiqua"/>
          <w:color w:val="000000"/>
        </w:rPr>
        <w:t xml:space="preserve">, Tang HL, </w:t>
      </w:r>
      <w:proofErr w:type="spellStart"/>
      <w:r w:rsidRPr="00F15D2E">
        <w:rPr>
          <w:rFonts w:ascii="Book Antiqua" w:eastAsia="Book Antiqua" w:hAnsi="Book Antiqua" w:cs="Book Antiqua"/>
          <w:color w:val="000000"/>
        </w:rPr>
        <w:t>Zhai</w:t>
      </w:r>
      <w:proofErr w:type="spellEnd"/>
      <w:r w:rsidRPr="00F15D2E">
        <w:rPr>
          <w:rFonts w:ascii="Book Antiqua" w:eastAsia="Book Antiqua" w:hAnsi="Book Antiqua" w:cs="Book Antiqua"/>
          <w:color w:val="000000"/>
        </w:rPr>
        <w:t xml:space="preserve"> SD. Benefits of therapeutic drug monitoring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a systematic review and meta-analysis. </w:t>
      </w:r>
      <w:proofErr w:type="spellStart"/>
      <w:r w:rsidRPr="00F15D2E">
        <w:rPr>
          <w:rFonts w:ascii="Book Antiqua" w:eastAsia="Book Antiqua" w:hAnsi="Book Antiqua" w:cs="Book Antiqua"/>
          <w:i/>
          <w:iCs/>
          <w:color w:val="000000"/>
        </w:rPr>
        <w:t>PLoS</w:t>
      </w:r>
      <w:proofErr w:type="spellEnd"/>
      <w:r w:rsidRPr="00F15D2E">
        <w:rPr>
          <w:rFonts w:ascii="Book Antiqua" w:eastAsia="Book Antiqua" w:hAnsi="Book Antiqua" w:cs="Book Antiqua"/>
          <w:i/>
          <w:iCs/>
          <w:color w:val="000000"/>
        </w:rPr>
        <w:t xml:space="preserve"> One</w:t>
      </w:r>
      <w:r w:rsidRPr="00F15D2E">
        <w:rPr>
          <w:rFonts w:ascii="Book Antiqua" w:eastAsia="Book Antiqua" w:hAnsi="Book Antiqua" w:cs="Book Antiqua"/>
          <w:color w:val="000000"/>
        </w:rPr>
        <w:t xml:space="preserve"> 2013; </w:t>
      </w:r>
      <w:r w:rsidRPr="00F15D2E">
        <w:rPr>
          <w:rFonts w:ascii="Book Antiqua" w:eastAsia="Book Antiqua" w:hAnsi="Book Antiqua" w:cs="Book Antiqua"/>
          <w:b/>
          <w:bCs/>
          <w:color w:val="000000"/>
        </w:rPr>
        <w:t>8</w:t>
      </w:r>
      <w:r w:rsidRPr="00F15D2E">
        <w:rPr>
          <w:rFonts w:ascii="Book Antiqua" w:eastAsia="Book Antiqua" w:hAnsi="Book Antiqua" w:cs="Book Antiqua"/>
          <w:color w:val="000000"/>
        </w:rPr>
        <w:t>: e77169 [PMID: 24204764 DOI: 10.1371/journal.pone.0077169]</w:t>
      </w:r>
    </w:p>
    <w:p w14:paraId="2A60DF5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15 </w:t>
      </w:r>
      <w:r w:rsidRPr="00F15D2E">
        <w:rPr>
          <w:rFonts w:ascii="Book Antiqua" w:eastAsia="Book Antiqua" w:hAnsi="Book Antiqua" w:cs="Book Antiqua"/>
          <w:b/>
          <w:bCs/>
          <w:color w:val="000000"/>
        </w:rPr>
        <w:t>Jensen MD</w:t>
      </w:r>
      <w:r w:rsidRPr="00F15D2E">
        <w:rPr>
          <w:rFonts w:ascii="Book Antiqua" w:eastAsia="Book Antiqua" w:hAnsi="Book Antiqua" w:cs="Book Antiqua"/>
          <w:color w:val="000000"/>
        </w:rPr>
        <w:t xml:space="preserve">, Ryan DH, </w:t>
      </w:r>
      <w:proofErr w:type="spellStart"/>
      <w:r w:rsidRPr="00F15D2E">
        <w:rPr>
          <w:rFonts w:ascii="Book Antiqua" w:eastAsia="Book Antiqua" w:hAnsi="Book Antiqua" w:cs="Book Antiqua"/>
          <w:color w:val="000000"/>
        </w:rPr>
        <w:t>Apovian</w:t>
      </w:r>
      <w:proofErr w:type="spellEnd"/>
      <w:r w:rsidRPr="00F15D2E">
        <w:rPr>
          <w:rFonts w:ascii="Book Antiqua" w:eastAsia="Book Antiqua" w:hAnsi="Book Antiqua" w:cs="Book Antiqua"/>
          <w:color w:val="000000"/>
        </w:rPr>
        <w:t xml:space="preserve"> CM, </w:t>
      </w:r>
      <w:proofErr w:type="spellStart"/>
      <w:r w:rsidRPr="00F15D2E">
        <w:rPr>
          <w:rFonts w:ascii="Book Antiqua" w:eastAsia="Book Antiqua" w:hAnsi="Book Antiqua" w:cs="Book Antiqua"/>
          <w:color w:val="000000"/>
        </w:rPr>
        <w:t>Ard</w:t>
      </w:r>
      <w:proofErr w:type="spellEnd"/>
      <w:r w:rsidRPr="00F15D2E">
        <w:rPr>
          <w:rFonts w:ascii="Book Antiqua" w:eastAsia="Book Antiqua" w:hAnsi="Book Antiqua" w:cs="Book Antiqua"/>
          <w:color w:val="000000"/>
        </w:rPr>
        <w:t xml:space="preserve"> JD, </w:t>
      </w:r>
      <w:proofErr w:type="spellStart"/>
      <w:r w:rsidRPr="00F15D2E">
        <w:rPr>
          <w:rFonts w:ascii="Book Antiqua" w:eastAsia="Book Antiqua" w:hAnsi="Book Antiqua" w:cs="Book Antiqua"/>
          <w:color w:val="000000"/>
        </w:rPr>
        <w:t>Comuzzie</w:t>
      </w:r>
      <w:proofErr w:type="spellEnd"/>
      <w:r w:rsidRPr="00F15D2E">
        <w:rPr>
          <w:rFonts w:ascii="Book Antiqua" w:eastAsia="Book Antiqua" w:hAnsi="Book Antiqua" w:cs="Book Antiqua"/>
          <w:color w:val="000000"/>
        </w:rPr>
        <w:t xml:space="preserve"> AG, </w:t>
      </w:r>
      <w:proofErr w:type="spellStart"/>
      <w:r w:rsidRPr="00F15D2E">
        <w:rPr>
          <w:rFonts w:ascii="Book Antiqua" w:eastAsia="Book Antiqua" w:hAnsi="Book Antiqua" w:cs="Book Antiqua"/>
          <w:color w:val="000000"/>
        </w:rPr>
        <w:t>Donato</w:t>
      </w:r>
      <w:proofErr w:type="spellEnd"/>
      <w:r w:rsidRPr="00F15D2E">
        <w:rPr>
          <w:rFonts w:ascii="Book Antiqua" w:eastAsia="Book Antiqua" w:hAnsi="Book Antiqua" w:cs="Book Antiqua"/>
          <w:color w:val="000000"/>
        </w:rPr>
        <w:t xml:space="preserve"> KA, Hu FB, Hubbard VS, </w:t>
      </w:r>
      <w:proofErr w:type="spellStart"/>
      <w:r w:rsidRPr="00F15D2E">
        <w:rPr>
          <w:rFonts w:ascii="Book Antiqua" w:eastAsia="Book Antiqua" w:hAnsi="Book Antiqua" w:cs="Book Antiqua"/>
          <w:color w:val="000000"/>
        </w:rPr>
        <w:t>Jakicic</w:t>
      </w:r>
      <w:proofErr w:type="spellEnd"/>
      <w:r w:rsidRPr="00F15D2E">
        <w:rPr>
          <w:rFonts w:ascii="Book Antiqua" w:eastAsia="Book Antiqua" w:hAnsi="Book Antiqua" w:cs="Book Antiqua"/>
          <w:color w:val="000000"/>
        </w:rPr>
        <w:t xml:space="preserve"> JM, Kushner RF, </w:t>
      </w:r>
      <w:proofErr w:type="spellStart"/>
      <w:r w:rsidRPr="00F15D2E">
        <w:rPr>
          <w:rFonts w:ascii="Book Antiqua" w:eastAsia="Book Antiqua" w:hAnsi="Book Antiqua" w:cs="Book Antiqua"/>
          <w:color w:val="000000"/>
        </w:rPr>
        <w:t>Loria</w:t>
      </w:r>
      <w:proofErr w:type="spellEnd"/>
      <w:r w:rsidRPr="00F15D2E">
        <w:rPr>
          <w:rFonts w:ascii="Book Antiqua" w:eastAsia="Book Antiqua" w:hAnsi="Book Antiqua" w:cs="Book Antiqua"/>
          <w:color w:val="000000"/>
        </w:rPr>
        <w:t xml:space="preserve"> CM, Millen BE, </w:t>
      </w:r>
      <w:proofErr w:type="spellStart"/>
      <w:r w:rsidRPr="00F15D2E">
        <w:rPr>
          <w:rFonts w:ascii="Book Antiqua" w:eastAsia="Book Antiqua" w:hAnsi="Book Antiqua" w:cs="Book Antiqua"/>
          <w:color w:val="000000"/>
        </w:rPr>
        <w:t>Nonas</w:t>
      </w:r>
      <w:proofErr w:type="spellEnd"/>
      <w:r w:rsidRPr="00F15D2E">
        <w:rPr>
          <w:rFonts w:ascii="Book Antiqua" w:eastAsia="Book Antiqua" w:hAnsi="Book Antiqua" w:cs="Book Antiqua"/>
          <w:color w:val="000000"/>
        </w:rPr>
        <w:t xml:space="preserve"> CA, Pi-</w:t>
      </w:r>
      <w:proofErr w:type="spellStart"/>
      <w:r w:rsidRPr="00F15D2E">
        <w:rPr>
          <w:rFonts w:ascii="Book Antiqua" w:eastAsia="Book Antiqua" w:hAnsi="Book Antiqua" w:cs="Book Antiqua"/>
          <w:color w:val="000000"/>
        </w:rPr>
        <w:t>Sunyer</w:t>
      </w:r>
      <w:proofErr w:type="spellEnd"/>
      <w:r w:rsidRPr="00F15D2E">
        <w:rPr>
          <w:rFonts w:ascii="Book Antiqua" w:eastAsia="Book Antiqua" w:hAnsi="Book Antiqua" w:cs="Book Antiqua"/>
          <w:color w:val="000000"/>
        </w:rPr>
        <w:t xml:space="preserve"> FX, Stevens J, Stevens VJ, </w:t>
      </w:r>
      <w:proofErr w:type="spellStart"/>
      <w:r w:rsidRPr="00F15D2E">
        <w:rPr>
          <w:rFonts w:ascii="Book Antiqua" w:eastAsia="Book Antiqua" w:hAnsi="Book Antiqua" w:cs="Book Antiqua"/>
          <w:color w:val="000000"/>
        </w:rPr>
        <w:t>Wadden</w:t>
      </w:r>
      <w:proofErr w:type="spellEnd"/>
      <w:r w:rsidRPr="00F15D2E">
        <w:rPr>
          <w:rFonts w:ascii="Book Antiqua" w:eastAsia="Book Antiqua" w:hAnsi="Book Antiqua" w:cs="Book Antiqua"/>
          <w:color w:val="000000"/>
        </w:rPr>
        <w:t xml:space="preserve"> TA, Wolfe BM, </w:t>
      </w:r>
      <w:proofErr w:type="spellStart"/>
      <w:r w:rsidRPr="00F15D2E">
        <w:rPr>
          <w:rFonts w:ascii="Book Antiqua" w:eastAsia="Book Antiqua" w:hAnsi="Book Antiqua" w:cs="Book Antiqua"/>
          <w:color w:val="000000"/>
        </w:rPr>
        <w:t>Yanovski</w:t>
      </w:r>
      <w:proofErr w:type="spellEnd"/>
      <w:r w:rsidRPr="00F15D2E">
        <w:rPr>
          <w:rFonts w:ascii="Book Antiqua" w:eastAsia="Book Antiqua" w:hAnsi="Book Antiqua" w:cs="Book Antiqua"/>
          <w:color w:val="000000"/>
        </w:rPr>
        <w:t xml:space="preserve"> SZ, Jordan HS, Kendall KA, Lux LJ, Mentor-Marcel R, Morgan LC, </w:t>
      </w:r>
      <w:proofErr w:type="spellStart"/>
      <w:r w:rsidRPr="00F15D2E">
        <w:rPr>
          <w:rFonts w:ascii="Book Antiqua" w:eastAsia="Book Antiqua" w:hAnsi="Book Antiqua" w:cs="Book Antiqua"/>
          <w:color w:val="000000"/>
        </w:rPr>
        <w:t>Trisolini</w:t>
      </w:r>
      <w:proofErr w:type="spellEnd"/>
      <w:r w:rsidRPr="00F15D2E">
        <w:rPr>
          <w:rFonts w:ascii="Book Antiqua" w:eastAsia="Book Antiqua" w:hAnsi="Book Antiqua" w:cs="Book Antiqua"/>
          <w:color w:val="000000"/>
        </w:rPr>
        <w:t xml:space="preserve"> MG, </w:t>
      </w:r>
      <w:proofErr w:type="spellStart"/>
      <w:r w:rsidRPr="00F15D2E">
        <w:rPr>
          <w:rFonts w:ascii="Book Antiqua" w:eastAsia="Book Antiqua" w:hAnsi="Book Antiqua" w:cs="Book Antiqua"/>
          <w:color w:val="000000"/>
        </w:rPr>
        <w:t>Wnek</w:t>
      </w:r>
      <w:proofErr w:type="spellEnd"/>
      <w:r w:rsidRPr="00F15D2E">
        <w:rPr>
          <w:rFonts w:ascii="Book Antiqua" w:eastAsia="Book Antiqua" w:hAnsi="Book Antiqua" w:cs="Book Antiqua"/>
          <w:color w:val="000000"/>
        </w:rPr>
        <w:t xml:space="preserve"> J, Anderson JL, </w:t>
      </w:r>
      <w:proofErr w:type="spellStart"/>
      <w:r w:rsidRPr="00F15D2E">
        <w:rPr>
          <w:rFonts w:ascii="Book Antiqua" w:eastAsia="Book Antiqua" w:hAnsi="Book Antiqua" w:cs="Book Antiqua"/>
          <w:color w:val="000000"/>
        </w:rPr>
        <w:t>Halperin</w:t>
      </w:r>
      <w:proofErr w:type="spellEnd"/>
      <w:r w:rsidRPr="00F15D2E">
        <w:rPr>
          <w:rFonts w:ascii="Book Antiqua" w:eastAsia="Book Antiqua" w:hAnsi="Book Antiqua" w:cs="Book Antiqua"/>
          <w:color w:val="000000"/>
        </w:rPr>
        <w:t xml:space="preserve"> JL, Albert NM, </w:t>
      </w:r>
      <w:proofErr w:type="spellStart"/>
      <w:r w:rsidRPr="00F15D2E">
        <w:rPr>
          <w:rFonts w:ascii="Book Antiqua" w:eastAsia="Book Antiqua" w:hAnsi="Book Antiqua" w:cs="Book Antiqua"/>
          <w:color w:val="000000"/>
        </w:rPr>
        <w:t>Bozkurt</w:t>
      </w:r>
      <w:proofErr w:type="spellEnd"/>
      <w:r w:rsidRPr="00F15D2E">
        <w:rPr>
          <w:rFonts w:ascii="Book Antiqua" w:eastAsia="Book Antiqua" w:hAnsi="Book Antiqua" w:cs="Book Antiqua"/>
          <w:color w:val="000000"/>
        </w:rPr>
        <w:t xml:space="preserve"> B, </w:t>
      </w:r>
      <w:proofErr w:type="spellStart"/>
      <w:r w:rsidRPr="00F15D2E">
        <w:rPr>
          <w:rFonts w:ascii="Book Antiqua" w:eastAsia="Book Antiqua" w:hAnsi="Book Antiqua" w:cs="Book Antiqua"/>
          <w:color w:val="000000"/>
        </w:rPr>
        <w:t>Brindis</w:t>
      </w:r>
      <w:proofErr w:type="spellEnd"/>
      <w:r w:rsidRPr="00F15D2E">
        <w:rPr>
          <w:rFonts w:ascii="Book Antiqua" w:eastAsia="Book Antiqua" w:hAnsi="Book Antiqua" w:cs="Book Antiqua"/>
          <w:color w:val="000000"/>
        </w:rPr>
        <w:t xml:space="preserve"> RG, Curtis LH, </w:t>
      </w:r>
      <w:proofErr w:type="spellStart"/>
      <w:r w:rsidRPr="00F15D2E">
        <w:rPr>
          <w:rFonts w:ascii="Book Antiqua" w:eastAsia="Book Antiqua" w:hAnsi="Book Antiqua" w:cs="Book Antiqua"/>
          <w:color w:val="000000"/>
        </w:rPr>
        <w:t>DeMets</w:t>
      </w:r>
      <w:proofErr w:type="spellEnd"/>
      <w:r w:rsidRPr="00F15D2E">
        <w:rPr>
          <w:rFonts w:ascii="Book Antiqua" w:eastAsia="Book Antiqua" w:hAnsi="Book Antiqua" w:cs="Book Antiqua"/>
          <w:color w:val="000000"/>
        </w:rPr>
        <w:t xml:space="preserve"> D, </w:t>
      </w:r>
      <w:proofErr w:type="spellStart"/>
      <w:r w:rsidRPr="00F15D2E">
        <w:rPr>
          <w:rFonts w:ascii="Book Antiqua" w:eastAsia="Book Antiqua" w:hAnsi="Book Antiqua" w:cs="Book Antiqua"/>
          <w:color w:val="000000"/>
        </w:rPr>
        <w:t>Hochman</w:t>
      </w:r>
      <w:proofErr w:type="spellEnd"/>
      <w:r w:rsidRPr="00F15D2E">
        <w:rPr>
          <w:rFonts w:ascii="Book Antiqua" w:eastAsia="Book Antiqua" w:hAnsi="Book Antiqua" w:cs="Book Antiqua"/>
          <w:color w:val="000000"/>
        </w:rPr>
        <w:t xml:space="preserve"> JS, Kovacs RJ, </w:t>
      </w:r>
      <w:proofErr w:type="spellStart"/>
      <w:r w:rsidRPr="00F15D2E">
        <w:rPr>
          <w:rFonts w:ascii="Book Antiqua" w:eastAsia="Book Antiqua" w:hAnsi="Book Antiqua" w:cs="Book Antiqua"/>
          <w:color w:val="000000"/>
        </w:rPr>
        <w:t>Ohman</w:t>
      </w:r>
      <w:proofErr w:type="spellEnd"/>
      <w:r w:rsidRPr="00F15D2E">
        <w:rPr>
          <w:rFonts w:ascii="Book Antiqua" w:eastAsia="Book Antiqua" w:hAnsi="Book Antiqua" w:cs="Book Antiqua"/>
          <w:color w:val="000000"/>
        </w:rPr>
        <w:t xml:space="preserve"> EM, </w:t>
      </w:r>
      <w:proofErr w:type="spellStart"/>
      <w:r w:rsidRPr="00F15D2E">
        <w:rPr>
          <w:rFonts w:ascii="Book Antiqua" w:eastAsia="Book Antiqua" w:hAnsi="Book Antiqua" w:cs="Book Antiqua"/>
          <w:color w:val="000000"/>
        </w:rPr>
        <w:t>Pressler</w:t>
      </w:r>
      <w:proofErr w:type="spellEnd"/>
      <w:r w:rsidRPr="00F15D2E">
        <w:rPr>
          <w:rFonts w:ascii="Book Antiqua" w:eastAsia="Book Antiqua" w:hAnsi="Book Antiqua" w:cs="Book Antiqua"/>
          <w:color w:val="000000"/>
        </w:rPr>
        <w:t xml:space="preserve"> SJ, </w:t>
      </w:r>
      <w:proofErr w:type="spellStart"/>
      <w:r w:rsidRPr="00F15D2E">
        <w:rPr>
          <w:rFonts w:ascii="Book Antiqua" w:eastAsia="Book Antiqua" w:hAnsi="Book Antiqua" w:cs="Book Antiqua"/>
          <w:color w:val="000000"/>
        </w:rPr>
        <w:t>Sellke</w:t>
      </w:r>
      <w:proofErr w:type="spellEnd"/>
      <w:r w:rsidRPr="00F15D2E">
        <w:rPr>
          <w:rFonts w:ascii="Book Antiqua" w:eastAsia="Book Antiqua" w:hAnsi="Book Antiqua" w:cs="Book Antiqua"/>
          <w:color w:val="000000"/>
        </w:rPr>
        <w:t xml:space="preserve"> FW, </w:t>
      </w:r>
      <w:proofErr w:type="spellStart"/>
      <w:r w:rsidRPr="00F15D2E">
        <w:rPr>
          <w:rFonts w:ascii="Book Antiqua" w:eastAsia="Book Antiqua" w:hAnsi="Book Antiqua" w:cs="Book Antiqua"/>
          <w:color w:val="000000"/>
        </w:rPr>
        <w:t>Shen</w:t>
      </w:r>
      <w:proofErr w:type="spellEnd"/>
      <w:r w:rsidRPr="00F15D2E">
        <w:rPr>
          <w:rFonts w:ascii="Book Antiqua" w:eastAsia="Book Antiqua" w:hAnsi="Book Antiqua" w:cs="Book Antiqua"/>
          <w:color w:val="000000"/>
        </w:rPr>
        <w:t xml:space="preserve"> WK, Smith SC </w:t>
      </w:r>
      <w:proofErr w:type="spellStart"/>
      <w:r w:rsidRPr="00F15D2E">
        <w:rPr>
          <w:rFonts w:ascii="Book Antiqua" w:eastAsia="Book Antiqua" w:hAnsi="Book Antiqua" w:cs="Book Antiqua"/>
          <w:color w:val="000000"/>
        </w:rPr>
        <w:t>Jr</w:t>
      </w:r>
      <w:proofErr w:type="spell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Tomaselli</w:t>
      </w:r>
      <w:proofErr w:type="spellEnd"/>
      <w:r w:rsidRPr="00F15D2E">
        <w:rPr>
          <w:rFonts w:ascii="Book Antiqua" w:eastAsia="Book Antiqua" w:hAnsi="Book Antiqua" w:cs="Book Antiqua"/>
          <w:color w:val="000000"/>
        </w:rPr>
        <w:t xml:space="preserve"> GF;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F15D2E">
        <w:rPr>
          <w:rFonts w:ascii="Book Antiqua" w:eastAsia="Book Antiqua" w:hAnsi="Book Antiqua" w:cs="Book Antiqua"/>
          <w:i/>
          <w:iCs/>
          <w:color w:val="000000"/>
        </w:rPr>
        <w:t>Circulation</w:t>
      </w:r>
      <w:r w:rsidRPr="00F15D2E">
        <w:rPr>
          <w:rFonts w:ascii="Book Antiqua" w:eastAsia="Book Antiqua" w:hAnsi="Book Antiqua" w:cs="Book Antiqua"/>
          <w:color w:val="000000"/>
        </w:rPr>
        <w:t xml:space="preserve"> 2014; </w:t>
      </w:r>
      <w:r w:rsidRPr="00F15D2E">
        <w:rPr>
          <w:rFonts w:ascii="Book Antiqua" w:eastAsia="Book Antiqua" w:hAnsi="Book Antiqua" w:cs="Book Antiqua"/>
          <w:b/>
          <w:bCs/>
          <w:color w:val="000000"/>
        </w:rPr>
        <w:t>129</w:t>
      </w:r>
      <w:r w:rsidRPr="00F15D2E">
        <w:rPr>
          <w:rFonts w:ascii="Book Antiqua" w:eastAsia="Book Antiqua" w:hAnsi="Book Antiqua" w:cs="Book Antiqua"/>
          <w:color w:val="000000"/>
        </w:rPr>
        <w:t>: S102-S138 [PMID: 24222017 DOI: 10.1161/01.cir.0000437739.71477.ee]</w:t>
      </w:r>
    </w:p>
    <w:p w14:paraId="61640B0E"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16 </w:t>
      </w:r>
      <w:proofErr w:type="spellStart"/>
      <w:r w:rsidRPr="00F15D2E">
        <w:rPr>
          <w:rFonts w:ascii="Book Antiqua" w:eastAsia="Book Antiqua" w:hAnsi="Book Antiqua" w:cs="Book Antiqua"/>
          <w:b/>
          <w:bCs/>
          <w:color w:val="000000"/>
        </w:rPr>
        <w:t>Janson</w:t>
      </w:r>
      <w:proofErr w:type="spellEnd"/>
      <w:r w:rsidRPr="00F15D2E">
        <w:rPr>
          <w:rFonts w:ascii="Book Antiqua" w:eastAsia="Book Antiqua" w:hAnsi="Book Antiqua" w:cs="Book Antiqua"/>
          <w:b/>
          <w:bCs/>
          <w:color w:val="000000"/>
        </w:rPr>
        <w:t xml:space="preserve"> B</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Thursky</w:t>
      </w:r>
      <w:proofErr w:type="spellEnd"/>
      <w:r w:rsidRPr="00F15D2E">
        <w:rPr>
          <w:rFonts w:ascii="Book Antiqua" w:eastAsia="Book Antiqua" w:hAnsi="Book Antiqua" w:cs="Book Antiqua"/>
          <w:color w:val="000000"/>
        </w:rPr>
        <w:t xml:space="preserve"> K. Dosing of antibiotics in obesity.</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Curr</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Opin</w:t>
      </w:r>
      <w:proofErr w:type="spellEnd"/>
      <w:r w:rsidRPr="00F15D2E">
        <w:rPr>
          <w:rFonts w:ascii="Book Antiqua" w:eastAsia="Book Antiqua" w:hAnsi="Book Antiqua" w:cs="Book Antiqua"/>
          <w:i/>
          <w:iCs/>
          <w:color w:val="000000"/>
        </w:rPr>
        <w:t xml:space="preserve"> Infect Dis</w:t>
      </w:r>
      <w:r w:rsidRPr="00F15D2E">
        <w:rPr>
          <w:rFonts w:ascii="Book Antiqua" w:eastAsia="Book Antiqua" w:hAnsi="Book Antiqua" w:cs="Book Antiqua"/>
          <w:color w:val="000000"/>
        </w:rPr>
        <w:t xml:space="preserve"> 2012; </w:t>
      </w:r>
      <w:r w:rsidRPr="00F15D2E">
        <w:rPr>
          <w:rFonts w:ascii="Book Antiqua" w:eastAsia="Book Antiqua" w:hAnsi="Book Antiqua" w:cs="Book Antiqua"/>
          <w:b/>
          <w:bCs/>
          <w:color w:val="000000"/>
        </w:rPr>
        <w:t>25</w:t>
      </w:r>
      <w:r w:rsidRPr="00F15D2E">
        <w:rPr>
          <w:rFonts w:ascii="Book Antiqua" w:eastAsia="Book Antiqua" w:hAnsi="Book Antiqua" w:cs="Book Antiqua"/>
          <w:color w:val="000000"/>
        </w:rPr>
        <w:t>: 634-649 [PMID: 23041773 DOI: 10.1097/QCO.0b013e328359a4c1]</w:t>
      </w:r>
    </w:p>
    <w:p w14:paraId="5608EFC0"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17 </w:t>
      </w:r>
      <w:proofErr w:type="spellStart"/>
      <w:r w:rsidRPr="00F15D2E">
        <w:rPr>
          <w:rFonts w:ascii="Book Antiqua" w:eastAsia="Book Antiqua" w:hAnsi="Book Antiqua" w:cs="Book Antiqua"/>
          <w:b/>
          <w:bCs/>
          <w:color w:val="000000"/>
        </w:rPr>
        <w:t>Rybak</w:t>
      </w:r>
      <w:proofErr w:type="spellEnd"/>
      <w:r w:rsidRPr="00F15D2E">
        <w:rPr>
          <w:rFonts w:ascii="Book Antiqua" w:eastAsia="Book Antiqua" w:hAnsi="Book Antiqua" w:cs="Book Antiqua"/>
          <w:b/>
          <w:bCs/>
          <w:color w:val="000000"/>
        </w:rPr>
        <w:t xml:space="preserve"> MJ</w:t>
      </w:r>
      <w:r w:rsidRPr="00F15D2E">
        <w:rPr>
          <w:rFonts w:ascii="Book Antiqua" w:eastAsia="Book Antiqua" w:hAnsi="Book Antiqua" w:cs="Book Antiqua"/>
          <w:color w:val="000000"/>
        </w:rPr>
        <w:t>.</w:t>
      </w:r>
      <w:proofErr w:type="gramEnd"/>
      <w:r w:rsidRPr="00F15D2E">
        <w:rPr>
          <w:rFonts w:ascii="Book Antiqua" w:eastAsia="Book Antiqua" w:hAnsi="Book Antiqua" w:cs="Book Antiqua"/>
          <w:color w:val="000000"/>
        </w:rPr>
        <w:t xml:space="preserve"> </w:t>
      </w:r>
      <w:proofErr w:type="gramStart"/>
      <w:r w:rsidRPr="00F15D2E">
        <w:rPr>
          <w:rFonts w:ascii="Book Antiqua" w:eastAsia="Book Antiqua" w:hAnsi="Book Antiqua" w:cs="Book Antiqua"/>
          <w:color w:val="000000"/>
        </w:rPr>
        <w:t xml:space="preserve">The pharmacokinetic and </w:t>
      </w:r>
      <w:proofErr w:type="spellStart"/>
      <w:r w:rsidRPr="00F15D2E">
        <w:rPr>
          <w:rFonts w:ascii="Book Antiqua" w:eastAsia="Book Antiqua" w:hAnsi="Book Antiqua" w:cs="Book Antiqua"/>
          <w:color w:val="000000"/>
        </w:rPr>
        <w:t>pharmacodynamic</w:t>
      </w:r>
      <w:proofErr w:type="spellEnd"/>
      <w:r w:rsidRPr="00F15D2E">
        <w:rPr>
          <w:rFonts w:ascii="Book Antiqua" w:eastAsia="Book Antiqua" w:hAnsi="Book Antiqua" w:cs="Book Antiqua"/>
          <w:color w:val="000000"/>
        </w:rPr>
        <w:t xml:space="preserve"> properties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Infect Dis</w:t>
      </w:r>
      <w:r w:rsidRPr="00F15D2E">
        <w:rPr>
          <w:rFonts w:ascii="Book Antiqua" w:eastAsia="Book Antiqua" w:hAnsi="Book Antiqua" w:cs="Book Antiqua"/>
          <w:color w:val="000000"/>
        </w:rPr>
        <w:t xml:space="preserve"> 2006; </w:t>
      </w:r>
      <w:r w:rsidRPr="00F15D2E">
        <w:rPr>
          <w:rFonts w:ascii="Book Antiqua" w:eastAsia="Book Antiqua" w:hAnsi="Book Antiqua" w:cs="Book Antiqua"/>
          <w:b/>
          <w:bCs/>
          <w:color w:val="000000"/>
        </w:rPr>
        <w:t xml:space="preserve">42 </w:t>
      </w:r>
      <w:proofErr w:type="spellStart"/>
      <w:r w:rsidRPr="00F15D2E">
        <w:rPr>
          <w:rFonts w:ascii="Book Antiqua" w:eastAsia="Book Antiqua" w:hAnsi="Book Antiqua" w:cs="Book Antiqua"/>
          <w:b/>
          <w:bCs/>
          <w:color w:val="000000"/>
        </w:rPr>
        <w:t>Suppl</w:t>
      </w:r>
      <w:proofErr w:type="spellEnd"/>
      <w:r w:rsidRPr="00F15D2E">
        <w:rPr>
          <w:rFonts w:ascii="Book Antiqua" w:eastAsia="Book Antiqua" w:hAnsi="Book Antiqua" w:cs="Book Antiqua"/>
          <w:b/>
          <w:bCs/>
          <w:color w:val="000000"/>
        </w:rPr>
        <w:t xml:space="preserve"> 1</w:t>
      </w:r>
      <w:r w:rsidRPr="00F15D2E">
        <w:rPr>
          <w:rFonts w:ascii="Book Antiqua" w:eastAsia="Book Antiqua" w:hAnsi="Book Antiqua" w:cs="Book Antiqua"/>
          <w:color w:val="000000"/>
        </w:rPr>
        <w:t>: S35-S39 [PMID: 16323118 DOI: 10.1086/491712]</w:t>
      </w:r>
    </w:p>
    <w:p w14:paraId="2FE28685"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18 </w:t>
      </w:r>
      <w:proofErr w:type="spellStart"/>
      <w:r w:rsidRPr="00F15D2E">
        <w:rPr>
          <w:rFonts w:ascii="Book Antiqua" w:eastAsia="Book Antiqua" w:hAnsi="Book Antiqua" w:cs="Book Antiqua"/>
          <w:b/>
          <w:bCs/>
          <w:color w:val="000000"/>
        </w:rPr>
        <w:t>Adane</w:t>
      </w:r>
      <w:proofErr w:type="spellEnd"/>
      <w:r w:rsidRPr="00F15D2E">
        <w:rPr>
          <w:rFonts w:ascii="Book Antiqua" w:eastAsia="Book Antiqua" w:hAnsi="Book Antiqua" w:cs="Book Antiqua"/>
          <w:b/>
          <w:bCs/>
          <w:color w:val="000000"/>
        </w:rPr>
        <w:t xml:space="preserve"> ED</w:t>
      </w:r>
      <w:r w:rsidRPr="00F15D2E">
        <w:rPr>
          <w:rFonts w:ascii="Book Antiqua" w:eastAsia="Book Antiqua" w:hAnsi="Book Antiqua" w:cs="Book Antiqua"/>
          <w:color w:val="000000"/>
        </w:rPr>
        <w:t xml:space="preserve">, Herald M, Koura F.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extremely obese patients with suspected or confirmed Staphylococcus </w:t>
      </w:r>
      <w:proofErr w:type="spellStart"/>
      <w:r w:rsidRPr="00F15D2E">
        <w:rPr>
          <w:rFonts w:ascii="Book Antiqua" w:eastAsia="Book Antiqua" w:hAnsi="Book Antiqua" w:cs="Book Antiqua"/>
          <w:color w:val="000000"/>
        </w:rPr>
        <w:t>aureus</w:t>
      </w:r>
      <w:proofErr w:type="spellEnd"/>
      <w:r w:rsidRPr="00F15D2E">
        <w:rPr>
          <w:rFonts w:ascii="Book Antiqua" w:eastAsia="Book Antiqua" w:hAnsi="Book Antiqua" w:cs="Book Antiqua"/>
          <w:color w:val="000000"/>
        </w:rPr>
        <w:t xml:space="preserve"> infections.</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Pharmacotherapy</w:t>
      </w:r>
      <w:r w:rsidRPr="00F15D2E">
        <w:rPr>
          <w:rFonts w:ascii="Book Antiqua" w:eastAsia="Book Antiqua" w:hAnsi="Book Antiqua" w:cs="Book Antiqua"/>
          <w:color w:val="000000"/>
        </w:rPr>
        <w:t xml:space="preserve"> 2015; </w:t>
      </w:r>
      <w:r w:rsidRPr="00F15D2E">
        <w:rPr>
          <w:rFonts w:ascii="Book Antiqua" w:eastAsia="Book Antiqua" w:hAnsi="Book Antiqua" w:cs="Book Antiqua"/>
          <w:b/>
          <w:bCs/>
          <w:color w:val="000000"/>
        </w:rPr>
        <w:t>35</w:t>
      </w:r>
      <w:r w:rsidRPr="00F15D2E">
        <w:rPr>
          <w:rFonts w:ascii="Book Antiqua" w:eastAsia="Book Antiqua" w:hAnsi="Book Antiqua" w:cs="Book Antiqua"/>
          <w:color w:val="000000"/>
        </w:rPr>
        <w:t>: 127-139 [PMID: 25644478 DOI: 10.1002/phar.1531]</w:t>
      </w:r>
    </w:p>
    <w:p w14:paraId="204F7A21"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19 </w:t>
      </w:r>
      <w:proofErr w:type="spellStart"/>
      <w:r w:rsidRPr="00F15D2E">
        <w:rPr>
          <w:rFonts w:ascii="Book Antiqua" w:eastAsia="Book Antiqua" w:hAnsi="Book Antiqua" w:cs="Book Antiqua"/>
          <w:b/>
          <w:bCs/>
          <w:color w:val="000000"/>
        </w:rPr>
        <w:t>Hanrahan</w:t>
      </w:r>
      <w:proofErr w:type="spellEnd"/>
      <w:r w:rsidRPr="00F15D2E">
        <w:rPr>
          <w:rFonts w:ascii="Book Antiqua" w:eastAsia="Book Antiqua" w:hAnsi="Book Antiqua" w:cs="Book Antiqua"/>
          <w:b/>
          <w:bCs/>
          <w:color w:val="000000"/>
        </w:rPr>
        <w:t xml:space="preserve"> TP</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Lipman</w:t>
      </w:r>
      <w:proofErr w:type="spellEnd"/>
      <w:r w:rsidRPr="00F15D2E">
        <w:rPr>
          <w:rFonts w:ascii="Book Antiqua" w:eastAsia="Book Antiqua" w:hAnsi="Book Antiqua" w:cs="Book Antiqua"/>
          <w:color w:val="000000"/>
        </w:rPr>
        <w:t xml:space="preserve"> J, Roberts JA. Antibiotic dosing in obesity: a BIG challenge. </w:t>
      </w:r>
      <w:proofErr w:type="spellStart"/>
      <w:r w:rsidRPr="00F15D2E">
        <w:rPr>
          <w:rFonts w:ascii="Book Antiqua" w:eastAsia="Book Antiqua" w:hAnsi="Book Antiqua" w:cs="Book Antiqua"/>
          <w:i/>
          <w:iCs/>
          <w:color w:val="000000"/>
        </w:rPr>
        <w:t>Crit</w:t>
      </w:r>
      <w:proofErr w:type="spellEnd"/>
      <w:r w:rsidRPr="00F15D2E">
        <w:rPr>
          <w:rFonts w:ascii="Book Antiqua" w:eastAsia="Book Antiqua" w:hAnsi="Book Antiqua" w:cs="Book Antiqua"/>
          <w:i/>
          <w:iCs/>
          <w:color w:val="000000"/>
        </w:rPr>
        <w:t xml:space="preserve"> Care</w:t>
      </w:r>
      <w:r w:rsidRPr="00F15D2E">
        <w:rPr>
          <w:rFonts w:ascii="Book Antiqua" w:eastAsia="Book Antiqua" w:hAnsi="Book Antiqua" w:cs="Book Antiqua"/>
          <w:color w:val="000000"/>
        </w:rPr>
        <w:t xml:space="preserve"> 2016; </w:t>
      </w:r>
      <w:r w:rsidRPr="00F15D2E">
        <w:rPr>
          <w:rFonts w:ascii="Book Antiqua" w:eastAsia="Book Antiqua" w:hAnsi="Book Antiqua" w:cs="Book Antiqua"/>
          <w:b/>
          <w:bCs/>
          <w:color w:val="000000"/>
        </w:rPr>
        <w:t>20</w:t>
      </w:r>
      <w:r w:rsidRPr="00F15D2E">
        <w:rPr>
          <w:rFonts w:ascii="Book Antiqua" w:eastAsia="Book Antiqua" w:hAnsi="Book Antiqua" w:cs="Book Antiqua"/>
          <w:color w:val="000000"/>
        </w:rPr>
        <w:t>: 240 [PMID: 27506812 DOI: 10.1186/s13054-016-1426-y]</w:t>
      </w:r>
    </w:p>
    <w:p w14:paraId="240D075A"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20 </w:t>
      </w:r>
      <w:r w:rsidRPr="00F15D2E">
        <w:rPr>
          <w:rFonts w:ascii="Book Antiqua" w:eastAsia="Book Antiqua" w:hAnsi="Book Antiqua" w:cs="Book Antiqua"/>
          <w:b/>
          <w:bCs/>
          <w:color w:val="000000"/>
        </w:rPr>
        <w:t>Grace E</w:t>
      </w:r>
      <w:r w:rsidRPr="00F15D2E">
        <w:rPr>
          <w:rFonts w:ascii="Book Antiqua" w:eastAsia="Book Antiqua" w:hAnsi="Book Antiqua" w:cs="Book Antiqua"/>
          <w:color w:val="000000"/>
        </w:rPr>
        <w:t xml:space="preserve">. Altered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pharmacokinetics in obese and morbidly obese patients:</w:t>
      </w:r>
      <w:proofErr w:type="gramEnd"/>
      <w:r w:rsidRPr="00F15D2E">
        <w:rPr>
          <w:rFonts w:ascii="Book Antiqua" w:eastAsia="Book Antiqua" w:hAnsi="Book Antiqua" w:cs="Book Antiqua"/>
          <w:color w:val="000000"/>
        </w:rPr>
        <w:t xml:space="preserve"> what we have learned over the past 30 years. </w:t>
      </w:r>
      <w:r w:rsidRPr="00F15D2E">
        <w:rPr>
          <w:rFonts w:ascii="Book Antiqua" w:eastAsia="Book Antiqua" w:hAnsi="Book Antiqua" w:cs="Book Antiqua"/>
          <w:i/>
          <w:iCs/>
          <w:color w:val="000000"/>
        </w:rPr>
        <w:t xml:space="preserve">J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Chemother</w:t>
      </w:r>
      <w:proofErr w:type="spellEnd"/>
      <w:r w:rsidRPr="00F15D2E">
        <w:rPr>
          <w:rFonts w:ascii="Book Antiqua" w:eastAsia="Book Antiqua" w:hAnsi="Book Antiqua" w:cs="Book Antiqua"/>
          <w:color w:val="000000"/>
        </w:rPr>
        <w:t xml:space="preserve"> 2012; </w:t>
      </w:r>
      <w:r w:rsidRPr="00F15D2E">
        <w:rPr>
          <w:rFonts w:ascii="Book Antiqua" w:eastAsia="Book Antiqua" w:hAnsi="Book Antiqua" w:cs="Book Antiqua"/>
          <w:b/>
          <w:bCs/>
          <w:color w:val="000000"/>
        </w:rPr>
        <w:t>67</w:t>
      </w:r>
      <w:r w:rsidRPr="00F15D2E">
        <w:rPr>
          <w:rFonts w:ascii="Book Antiqua" w:eastAsia="Book Antiqua" w:hAnsi="Book Antiqua" w:cs="Book Antiqua"/>
          <w:color w:val="000000"/>
        </w:rPr>
        <w:t>: 1305-1310 [PMID: 22382471 DOI: 10.1093/</w:t>
      </w:r>
      <w:proofErr w:type="spellStart"/>
      <w:r w:rsidRPr="00F15D2E">
        <w:rPr>
          <w:rFonts w:ascii="Book Antiqua" w:eastAsia="Book Antiqua" w:hAnsi="Book Antiqua" w:cs="Book Antiqua"/>
          <w:color w:val="000000"/>
        </w:rPr>
        <w:t>jac</w:t>
      </w:r>
      <w:proofErr w:type="spellEnd"/>
      <w:r w:rsidRPr="00F15D2E">
        <w:rPr>
          <w:rFonts w:ascii="Book Antiqua" w:eastAsia="Book Antiqua" w:hAnsi="Book Antiqua" w:cs="Book Antiqua"/>
          <w:color w:val="000000"/>
        </w:rPr>
        <w:t>/dks066]</w:t>
      </w:r>
    </w:p>
    <w:p w14:paraId="22DFC67D"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21 </w:t>
      </w:r>
      <w:proofErr w:type="spellStart"/>
      <w:r w:rsidRPr="00F15D2E">
        <w:rPr>
          <w:rFonts w:ascii="Book Antiqua" w:eastAsia="Book Antiqua" w:hAnsi="Book Antiqua" w:cs="Book Antiqua"/>
          <w:b/>
          <w:bCs/>
          <w:color w:val="000000"/>
        </w:rPr>
        <w:t>Ducharme</w:t>
      </w:r>
      <w:proofErr w:type="spellEnd"/>
      <w:r w:rsidRPr="00F15D2E">
        <w:rPr>
          <w:rFonts w:ascii="Book Antiqua" w:eastAsia="Book Antiqua" w:hAnsi="Book Antiqua" w:cs="Book Antiqua"/>
          <w:b/>
          <w:bCs/>
          <w:color w:val="000000"/>
        </w:rPr>
        <w:t xml:space="preserve"> MP</w:t>
      </w:r>
      <w:r w:rsidRPr="00F15D2E">
        <w:rPr>
          <w:rFonts w:ascii="Book Antiqua" w:eastAsia="Book Antiqua" w:hAnsi="Book Antiqua" w:cs="Book Antiqua"/>
          <w:color w:val="000000"/>
        </w:rPr>
        <w:t xml:space="preserve">, Slaughter RL, Edwards DJ.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pharmacokinetics in a patient population: effect of age, gender, and body weight. </w:t>
      </w:r>
      <w:proofErr w:type="spellStart"/>
      <w:r w:rsidRPr="00F15D2E">
        <w:rPr>
          <w:rFonts w:ascii="Book Antiqua" w:eastAsia="Book Antiqua" w:hAnsi="Book Antiqua" w:cs="Book Antiqua"/>
          <w:i/>
          <w:iCs/>
          <w:color w:val="000000"/>
        </w:rPr>
        <w:t>Ther</w:t>
      </w:r>
      <w:proofErr w:type="spellEnd"/>
      <w:r w:rsidRPr="00F15D2E">
        <w:rPr>
          <w:rFonts w:ascii="Book Antiqua" w:eastAsia="Book Antiqua" w:hAnsi="Book Antiqua" w:cs="Book Antiqua"/>
          <w:i/>
          <w:iCs/>
          <w:color w:val="000000"/>
        </w:rPr>
        <w:t xml:space="preserve"> Drug </w:t>
      </w:r>
      <w:proofErr w:type="spellStart"/>
      <w:r w:rsidRPr="00F15D2E">
        <w:rPr>
          <w:rFonts w:ascii="Book Antiqua" w:eastAsia="Book Antiqua" w:hAnsi="Book Antiqua" w:cs="Book Antiqua"/>
          <w:i/>
          <w:iCs/>
          <w:color w:val="000000"/>
        </w:rPr>
        <w:t>Monit</w:t>
      </w:r>
      <w:proofErr w:type="spellEnd"/>
      <w:r w:rsidRPr="00F15D2E">
        <w:rPr>
          <w:rFonts w:ascii="Book Antiqua" w:eastAsia="Book Antiqua" w:hAnsi="Book Antiqua" w:cs="Book Antiqua"/>
          <w:color w:val="000000"/>
        </w:rPr>
        <w:t xml:space="preserve"> 1994; </w:t>
      </w:r>
      <w:r w:rsidRPr="00F15D2E">
        <w:rPr>
          <w:rFonts w:ascii="Book Antiqua" w:eastAsia="Book Antiqua" w:hAnsi="Book Antiqua" w:cs="Book Antiqua"/>
          <w:b/>
          <w:bCs/>
          <w:color w:val="000000"/>
        </w:rPr>
        <w:t>16</w:t>
      </w:r>
      <w:r w:rsidRPr="00F15D2E">
        <w:rPr>
          <w:rFonts w:ascii="Book Antiqua" w:eastAsia="Book Antiqua" w:hAnsi="Book Antiqua" w:cs="Book Antiqua"/>
          <w:color w:val="000000"/>
        </w:rPr>
        <w:t>: 513-518 [PMID: 7846752 DOI: 10.1097/00007691-199410000-00013]</w:t>
      </w:r>
    </w:p>
    <w:p w14:paraId="7DCE652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22 </w:t>
      </w:r>
      <w:proofErr w:type="spellStart"/>
      <w:r w:rsidRPr="00F15D2E">
        <w:rPr>
          <w:rFonts w:ascii="Book Antiqua" w:eastAsia="Book Antiqua" w:hAnsi="Book Antiqua" w:cs="Book Antiqua"/>
          <w:b/>
          <w:bCs/>
          <w:color w:val="000000"/>
        </w:rPr>
        <w:t>Blouin</w:t>
      </w:r>
      <w:proofErr w:type="spellEnd"/>
      <w:r w:rsidRPr="00F15D2E">
        <w:rPr>
          <w:rFonts w:ascii="Book Antiqua" w:eastAsia="Book Antiqua" w:hAnsi="Book Antiqua" w:cs="Book Antiqua"/>
          <w:b/>
          <w:bCs/>
          <w:color w:val="000000"/>
        </w:rPr>
        <w:t xml:space="preserve"> RA</w:t>
      </w:r>
      <w:r w:rsidRPr="00F15D2E">
        <w:rPr>
          <w:rFonts w:ascii="Book Antiqua" w:eastAsia="Book Antiqua" w:hAnsi="Book Antiqua" w:cs="Book Antiqua"/>
          <w:color w:val="000000"/>
        </w:rPr>
        <w:t xml:space="preserve">, Bauer LA, Miller DD, Record KE, </w:t>
      </w:r>
      <w:proofErr w:type="spellStart"/>
      <w:r w:rsidRPr="00F15D2E">
        <w:rPr>
          <w:rFonts w:ascii="Book Antiqua" w:eastAsia="Book Antiqua" w:hAnsi="Book Antiqua" w:cs="Book Antiqua"/>
          <w:color w:val="000000"/>
        </w:rPr>
        <w:t>Griffen</w:t>
      </w:r>
      <w:proofErr w:type="spellEnd"/>
      <w:r w:rsidRPr="00F15D2E">
        <w:rPr>
          <w:rFonts w:ascii="Book Antiqua" w:eastAsia="Book Antiqua" w:hAnsi="Book Antiqua" w:cs="Book Antiqua"/>
          <w:color w:val="000000"/>
        </w:rPr>
        <w:t xml:space="preserve"> WO Jr.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pharmacokinetics in normal and morbidly obese subjects.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Agents </w:t>
      </w:r>
      <w:proofErr w:type="spellStart"/>
      <w:r w:rsidRPr="00F15D2E">
        <w:rPr>
          <w:rFonts w:ascii="Book Antiqua" w:eastAsia="Book Antiqua" w:hAnsi="Book Antiqua" w:cs="Book Antiqua"/>
          <w:i/>
          <w:iCs/>
          <w:color w:val="000000"/>
        </w:rPr>
        <w:t>Chemother</w:t>
      </w:r>
      <w:proofErr w:type="spellEnd"/>
      <w:r w:rsidRPr="00F15D2E">
        <w:rPr>
          <w:rFonts w:ascii="Book Antiqua" w:eastAsia="Book Antiqua" w:hAnsi="Book Antiqua" w:cs="Book Antiqua"/>
          <w:color w:val="000000"/>
        </w:rPr>
        <w:t xml:space="preserve"> 1982; </w:t>
      </w:r>
      <w:r w:rsidRPr="00F15D2E">
        <w:rPr>
          <w:rFonts w:ascii="Book Antiqua" w:eastAsia="Book Antiqua" w:hAnsi="Book Antiqua" w:cs="Book Antiqua"/>
          <w:b/>
          <w:bCs/>
          <w:color w:val="000000"/>
        </w:rPr>
        <w:t>21</w:t>
      </w:r>
      <w:r w:rsidRPr="00F15D2E">
        <w:rPr>
          <w:rFonts w:ascii="Book Antiqua" w:eastAsia="Book Antiqua" w:hAnsi="Book Antiqua" w:cs="Book Antiqua"/>
          <w:color w:val="000000"/>
        </w:rPr>
        <w:t>: 575-580 [PMID: 7081978 DOI: 10.1128/AAC.21.4.575]</w:t>
      </w:r>
    </w:p>
    <w:p w14:paraId="720A73E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23 </w:t>
      </w:r>
      <w:r w:rsidRPr="00F15D2E">
        <w:rPr>
          <w:rFonts w:ascii="Book Antiqua" w:eastAsia="Book Antiqua" w:hAnsi="Book Antiqua" w:cs="Book Antiqua"/>
          <w:b/>
          <w:bCs/>
          <w:color w:val="000000"/>
        </w:rPr>
        <w:t>Hanley MJ</w:t>
      </w:r>
      <w:r w:rsidRPr="00F15D2E">
        <w:rPr>
          <w:rFonts w:ascii="Book Antiqua" w:eastAsia="Book Antiqua" w:hAnsi="Book Antiqua" w:cs="Book Antiqua"/>
          <w:color w:val="000000"/>
        </w:rPr>
        <w:t xml:space="preserve">, Abernethy DR, Greenblatt DJ. </w:t>
      </w:r>
      <w:proofErr w:type="gramStart"/>
      <w:r w:rsidRPr="00F15D2E">
        <w:rPr>
          <w:rFonts w:ascii="Book Antiqua" w:eastAsia="Book Antiqua" w:hAnsi="Book Antiqua" w:cs="Book Antiqua"/>
          <w:color w:val="000000"/>
        </w:rPr>
        <w:t>Effect of obesity on the pharmacokinetics of drugs in humans.</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Pharmacokinet</w:t>
      </w:r>
      <w:proofErr w:type="spellEnd"/>
      <w:r w:rsidRPr="00F15D2E">
        <w:rPr>
          <w:rFonts w:ascii="Book Antiqua" w:eastAsia="Book Antiqua" w:hAnsi="Book Antiqua" w:cs="Book Antiqua"/>
          <w:color w:val="000000"/>
        </w:rPr>
        <w:t xml:space="preserve"> 2010; </w:t>
      </w:r>
      <w:r w:rsidRPr="00F15D2E">
        <w:rPr>
          <w:rFonts w:ascii="Book Antiqua" w:eastAsia="Book Antiqua" w:hAnsi="Book Antiqua" w:cs="Book Antiqua"/>
          <w:b/>
          <w:bCs/>
          <w:color w:val="000000"/>
        </w:rPr>
        <w:t>49</w:t>
      </w:r>
      <w:r w:rsidRPr="00F15D2E">
        <w:rPr>
          <w:rFonts w:ascii="Book Antiqua" w:eastAsia="Book Antiqua" w:hAnsi="Book Antiqua" w:cs="Book Antiqua"/>
          <w:color w:val="000000"/>
        </w:rPr>
        <w:t>: 71-87 [PMID: 20067334 DOI: 10.2165/11318100-000000000-00000]</w:t>
      </w:r>
    </w:p>
    <w:p w14:paraId="160D9215"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24 </w:t>
      </w:r>
      <w:proofErr w:type="spellStart"/>
      <w:r w:rsidRPr="00F15D2E">
        <w:rPr>
          <w:rFonts w:ascii="Book Antiqua" w:eastAsia="Book Antiqua" w:hAnsi="Book Antiqua" w:cs="Book Antiqua"/>
          <w:b/>
          <w:bCs/>
          <w:color w:val="000000"/>
        </w:rPr>
        <w:t>Hites</w:t>
      </w:r>
      <w:proofErr w:type="spellEnd"/>
      <w:r w:rsidRPr="00F15D2E">
        <w:rPr>
          <w:rFonts w:ascii="Book Antiqua" w:eastAsia="Book Antiqua" w:hAnsi="Book Antiqua" w:cs="Book Antiqua"/>
          <w:b/>
          <w:bCs/>
          <w:color w:val="000000"/>
        </w:rPr>
        <w:t xml:space="preserve"> M,</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Taccone</w:t>
      </w:r>
      <w:proofErr w:type="spellEnd"/>
      <w:r w:rsidRPr="00F15D2E">
        <w:rPr>
          <w:rFonts w:ascii="Book Antiqua" w:eastAsia="Book Antiqua" w:hAnsi="Book Antiqua" w:cs="Book Antiqua"/>
          <w:color w:val="000000"/>
        </w:rPr>
        <w:t xml:space="preserve"> FS.</w:t>
      </w:r>
      <w:proofErr w:type="gramEnd"/>
      <w:r w:rsidRPr="00F15D2E">
        <w:rPr>
          <w:rFonts w:ascii="Book Antiqua" w:eastAsia="Book Antiqua" w:hAnsi="Book Antiqua" w:cs="Book Antiqua"/>
          <w:color w:val="000000"/>
        </w:rPr>
        <w:t xml:space="preserve"> </w:t>
      </w:r>
      <w:proofErr w:type="gramStart"/>
      <w:r w:rsidRPr="00F15D2E">
        <w:rPr>
          <w:rFonts w:ascii="Book Antiqua" w:eastAsia="Book Antiqua" w:hAnsi="Book Antiqua" w:cs="Book Antiqua"/>
          <w:color w:val="000000"/>
        </w:rPr>
        <w:t>Optimization of antibiotic therapy in the obese, critically ill patient.</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color w:val="000000"/>
        </w:rPr>
        <w:t>Réanimation</w:t>
      </w:r>
      <w:proofErr w:type="spellEnd"/>
      <w:r w:rsidRPr="00F15D2E">
        <w:rPr>
          <w:rFonts w:ascii="Book Antiqua" w:eastAsia="Book Antiqua" w:hAnsi="Book Antiqua" w:cs="Book Antiqua"/>
          <w:color w:val="000000"/>
        </w:rPr>
        <w:t xml:space="preserve"> 2015; </w:t>
      </w:r>
      <w:r w:rsidRPr="00F15D2E">
        <w:rPr>
          <w:rFonts w:ascii="Book Antiqua" w:eastAsia="Book Antiqua" w:hAnsi="Book Antiqua" w:cs="Book Antiqua"/>
          <w:b/>
          <w:color w:val="000000"/>
        </w:rPr>
        <w:t>24</w:t>
      </w:r>
      <w:r w:rsidRPr="00F15D2E">
        <w:rPr>
          <w:rFonts w:ascii="Book Antiqua" w:eastAsia="Book Antiqua" w:hAnsi="Book Antiqua" w:cs="Book Antiqua"/>
          <w:color w:val="000000"/>
        </w:rPr>
        <w:t>: 278-294</w:t>
      </w:r>
    </w:p>
    <w:p w14:paraId="21A9DA6A"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25 </w:t>
      </w:r>
      <w:r w:rsidRPr="00F15D2E">
        <w:rPr>
          <w:rFonts w:ascii="Book Antiqua" w:eastAsia="Book Antiqua" w:hAnsi="Book Antiqua" w:cs="Book Antiqua"/>
          <w:b/>
          <w:bCs/>
          <w:color w:val="000000"/>
        </w:rPr>
        <w:t>Durand C</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Bylo</w:t>
      </w:r>
      <w:proofErr w:type="spellEnd"/>
      <w:r w:rsidRPr="00F15D2E">
        <w:rPr>
          <w:rFonts w:ascii="Book Antiqua" w:eastAsia="Book Antiqua" w:hAnsi="Book Antiqua" w:cs="Book Antiqua"/>
          <w:color w:val="000000"/>
        </w:rPr>
        <w:t xml:space="preserve"> M, Howard B, </w:t>
      </w:r>
      <w:proofErr w:type="spellStart"/>
      <w:r w:rsidRPr="00F15D2E">
        <w:rPr>
          <w:rFonts w:ascii="Book Antiqua" w:eastAsia="Book Antiqua" w:hAnsi="Book Antiqua" w:cs="Book Antiqua"/>
          <w:color w:val="000000"/>
        </w:rPr>
        <w:t>Belliveau</w:t>
      </w:r>
      <w:proofErr w:type="spellEnd"/>
      <w:r w:rsidRPr="00F15D2E">
        <w:rPr>
          <w:rFonts w:ascii="Book Antiqua" w:eastAsia="Book Antiqua" w:hAnsi="Book Antiqua" w:cs="Book Antiqua"/>
          <w:color w:val="000000"/>
        </w:rPr>
        <w:t xml:space="preserve"> P.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in Obese Patients: Special Considerations and Novel Dosing Strategies. </w:t>
      </w:r>
      <w:r w:rsidRPr="00F15D2E">
        <w:rPr>
          <w:rFonts w:ascii="Book Antiqua" w:eastAsia="Book Antiqua" w:hAnsi="Book Antiqua" w:cs="Book Antiqua"/>
          <w:i/>
          <w:iCs/>
          <w:color w:val="000000"/>
        </w:rPr>
        <w:t xml:space="preserve">Ann </w:t>
      </w:r>
      <w:proofErr w:type="spellStart"/>
      <w:r w:rsidRPr="00F15D2E">
        <w:rPr>
          <w:rFonts w:ascii="Book Antiqua" w:eastAsia="Book Antiqua" w:hAnsi="Book Antiqua" w:cs="Book Antiqua"/>
          <w:i/>
          <w:iCs/>
          <w:color w:val="000000"/>
        </w:rPr>
        <w:t>Pharmacother</w:t>
      </w:r>
      <w:proofErr w:type="spellEnd"/>
      <w:r w:rsidRPr="00F15D2E">
        <w:rPr>
          <w:rFonts w:ascii="Book Antiqua" w:eastAsia="Book Antiqua" w:hAnsi="Book Antiqua" w:cs="Book Antiqua"/>
          <w:color w:val="000000"/>
        </w:rPr>
        <w:t xml:space="preserve"> 2018; </w:t>
      </w:r>
      <w:r w:rsidRPr="00F15D2E">
        <w:rPr>
          <w:rFonts w:ascii="Book Antiqua" w:eastAsia="Book Antiqua" w:hAnsi="Book Antiqua" w:cs="Book Antiqua"/>
          <w:b/>
          <w:bCs/>
          <w:color w:val="000000"/>
        </w:rPr>
        <w:t>52</w:t>
      </w:r>
      <w:r w:rsidRPr="00F15D2E">
        <w:rPr>
          <w:rFonts w:ascii="Book Antiqua" w:eastAsia="Book Antiqua" w:hAnsi="Book Antiqua" w:cs="Book Antiqua"/>
          <w:color w:val="000000"/>
        </w:rPr>
        <w:t>: 580-590 [PMID: 29262697 DOI: 10.1177/1060028017750084]</w:t>
      </w:r>
    </w:p>
    <w:p w14:paraId="0C2CE37C"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26 </w:t>
      </w:r>
      <w:proofErr w:type="spellStart"/>
      <w:r w:rsidRPr="00F15D2E">
        <w:rPr>
          <w:rFonts w:ascii="Book Antiqua" w:eastAsia="Book Antiqua" w:hAnsi="Book Antiqua" w:cs="Book Antiqua"/>
          <w:b/>
          <w:bCs/>
          <w:color w:val="000000"/>
        </w:rPr>
        <w:t>Alobaid</w:t>
      </w:r>
      <w:proofErr w:type="spellEnd"/>
      <w:r w:rsidRPr="00F15D2E">
        <w:rPr>
          <w:rFonts w:ascii="Book Antiqua" w:eastAsia="Book Antiqua" w:hAnsi="Book Antiqua" w:cs="Book Antiqua"/>
          <w:b/>
          <w:bCs/>
          <w:color w:val="000000"/>
        </w:rPr>
        <w:t xml:space="preserve"> AS</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Hites</w:t>
      </w:r>
      <w:proofErr w:type="spellEnd"/>
      <w:r w:rsidRPr="00F15D2E">
        <w:rPr>
          <w:rFonts w:ascii="Book Antiqua" w:eastAsia="Book Antiqua" w:hAnsi="Book Antiqua" w:cs="Book Antiqua"/>
          <w:color w:val="000000"/>
        </w:rPr>
        <w:t xml:space="preserve"> M, </w:t>
      </w:r>
      <w:proofErr w:type="spellStart"/>
      <w:r w:rsidRPr="00F15D2E">
        <w:rPr>
          <w:rFonts w:ascii="Book Antiqua" w:eastAsia="Book Antiqua" w:hAnsi="Book Antiqua" w:cs="Book Antiqua"/>
          <w:color w:val="000000"/>
        </w:rPr>
        <w:t>Lipman</w:t>
      </w:r>
      <w:proofErr w:type="spellEnd"/>
      <w:r w:rsidRPr="00F15D2E">
        <w:rPr>
          <w:rFonts w:ascii="Book Antiqua" w:eastAsia="Book Antiqua" w:hAnsi="Book Antiqua" w:cs="Book Antiqua"/>
          <w:color w:val="000000"/>
        </w:rPr>
        <w:t xml:space="preserve"> J, </w:t>
      </w:r>
      <w:proofErr w:type="spellStart"/>
      <w:r w:rsidRPr="00F15D2E">
        <w:rPr>
          <w:rFonts w:ascii="Book Antiqua" w:eastAsia="Book Antiqua" w:hAnsi="Book Antiqua" w:cs="Book Antiqua"/>
          <w:color w:val="000000"/>
        </w:rPr>
        <w:t>Taccone</w:t>
      </w:r>
      <w:proofErr w:type="spellEnd"/>
      <w:r w:rsidRPr="00F15D2E">
        <w:rPr>
          <w:rFonts w:ascii="Book Antiqua" w:eastAsia="Book Antiqua" w:hAnsi="Book Antiqua" w:cs="Book Antiqua"/>
          <w:color w:val="000000"/>
        </w:rPr>
        <w:t xml:space="preserve"> FS, Roberts JA.</w:t>
      </w:r>
      <w:proofErr w:type="gramEnd"/>
      <w:r w:rsidRPr="00F15D2E">
        <w:rPr>
          <w:rFonts w:ascii="Book Antiqua" w:eastAsia="Book Antiqua" w:hAnsi="Book Antiqua" w:cs="Book Antiqua"/>
          <w:color w:val="000000"/>
        </w:rPr>
        <w:t xml:space="preserve"> Effect of obesity on the pharmacokinetics of antimicrobials in critically ill patients: A structured review.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Agents</w:t>
      </w:r>
      <w:r w:rsidRPr="00F15D2E">
        <w:rPr>
          <w:rFonts w:ascii="Book Antiqua" w:eastAsia="Book Antiqua" w:hAnsi="Book Antiqua" w:cs="Book Antiqua"/>
          <w:color w:val="000000"/>
        </w:rPr>
        <w:t xml:space="preserve"> 2016; </w:t>
      </w:r>
      <w:r w:rsidRPr="00F15D2E">
        <w:rPr>
          <w:rFonts w:ascii="Book Antiqua" w:eastAsia="Book Antiqua" w:hAnsi="Book Antiqua" w:cs="Book Antiqua"/>
          <w:b/>
          <w:bCs/>
          <w:color w:val="000000"/>
        </w:rPr>
        <w:t>47</w:t>
      </w:r>
      <w:r w:rsidRPr="00F15D2E">
        <w:rPr>
          <w:rFonts w:ascii="Book Antiqua" w:eastAsia="Book Antiqua" w:hAnsi="Book Antiqua" w:cs="Book Antiqua"/>
          <w:color w:val="000000"/>
        </w:rPr>
        <w:t>: 259-268 [PMID: 26988339 DOI: 10.1016/j.ijantimicag.2016.01.009]</w:t>
      </w:r>
    </w:p>
    <w:p w14:paraId="311FD0C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27 </w:t>
      </w:r>
      <w:r w:rsidRPr="00F15D2E">
        <w:rPr>
          <w:rFonts w:ascii="Book Antiqua" w:eastAsia="Book Antiqua" w:hAnsi="Book Antiqua" w:cs="Book Antiqua"/>
          <w:b/>
          <w:bCs/>
          <w:color w:val="000000"/>
        </w:rPr>
        <w:t>Han PY</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Duffull</w:t>
      </w:r>
      <w:proofErr w:type="spellEnd"/>
      <w:r w:rsidRPr="00F15D2E">
        <w:rPr>
          <w:rFonts w:ascii="Book Antiqua" w:eastAsia="Book Antiqua" w:hAnsi="Book Antiqua" w:cs="Book Antiqua"/>
          <w:color w:val="000000"/>
        </w:rPr>
        <w:t xml:space="preserve"> SB, Kirkpatrick CM, Green B. Dosing in obesity: a simple solution to a big problem.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Pharmacol</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Ther</w:t>
      </w:r>
      <w:proofErr w:type="spellEnd"/>
      <w:r w:rsidRPr="00F15D2E">
        <w:rPr>
          <w:rFonts w:ascii="Book Antiqua" w:eastAsia="Book Antiqua" w:hAnsi="Book Antiqua" w:cs="Book Antiqua"/>
          <w:color w:val="000000"/>
        </w:rPr>
        <w:t xml:space="preserve"> 2007; </w:t>
      </w:r>
      <w:r w:rsidRPr="00F15D2E">
        <w:rPr>
          <w:rFonts w:ascii="Book Antiqua" w:eastAsia="Book Antiqua" w:hAnsi="Book Antiqua" w:cs="Book Antiqua"/>
          <w:b/>
          <w:bCs/>
          <w:color w:val="000000"/>
        </w:rPr>
        <w:t>82</w:t>
      </w:r>
      <w:r w:rsidRPr="00F15D2E">
        <w:rPr>
          <w:rFonts w:ascii="Book Antiqua" w:eastAsia="Book Antiqua" w:hAnsi="Book Antiqua" w:cs="Book Antiqua"/>
          <w:color w:val="000000"/>
        </w:rPr>
        <w:t>: 505-508 [PMID: 17952107 DOI: 10.1038/sj.clpt.6100381]</w:t>
      </w:r>
    </w:p>
    <w:p w14:paraId="2C986B9C"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28 </w:t>
      </w:r>
      <w:proofErr w:type="spellStart"/>
      <w:r w:rsidRPr="00F15D2E">
        <w:rPr>
          <w:rFonts w:ascii="Book Antiqua" w:eastAsia="Book Antiqua" w:hAnsi="Book Antiqua" w:cs="Book Antiqua"/>
          <w:b/>
          <w:bCs/>
          <w:color w:val="000000"/>
        </w:rPr>
        <w:t>Lemmens</w:t>
      </w:r>
      <w:proofErr w:type="spellEnd"/>
      <w:r w:rsidRPr="00F15D2E">
        <w:rPr>
          <w:rFonts w:ascii="Book Antiqua" w:eastAsia="Book Antiqua" w:hAnsi="Book Antiqua" w:cs="Book Antiqua"/>
          <w:b/>
          <w:bCs/>
          <w:color w:val="000000"/>
        </w:rPr>
        <w:t xml:space="preserve"> HJ</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Ingrande</w:t>
      </w:r>
      <w:proofErr w:type="spellEnd"/>
      <w:r w:rsidRPr="00F15D2E">
        <w:rPr>
          <w:rFonts w:ascii="Book Antiqua" w:eastAsia="Book Antiqua" w:hAnsi="Book Antiqua" w:cs="Book Antiqua"/>
          <w:color w:val="000000"/>
        </w:rPr>
        <w:t xml:space="preserve"> J. Pharmacology and obesity.</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Anesthesiol</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color w:val="000000"/>
        </w:rPr>
        <w:t xml:space="preserve"> 2013; </w:t>
      </w:r>
      <w:r w:rsidRPr="00F15D2E">
        <w:rPr>
          <w:rFonts w:ascii="Book Antiqua" w:eastAsia="Book Antiqua" w:hAnsi="Book Antiqua" w:cs="Book Antiqua"/>
          <w:b/>
          <w:bCs/>
          <w:color w:val="000000"/>
        </w:rPr>
        <w:t>51</w:t>
      </w:r>
      <w:r w:rsidRPr="00F15D2E">
        <w:rPr>
          <w:rFonts w:ascii="Book Antiqua" w:eastAsia="Book Antiqua" w:hAnsi="Book Antiqua" w:cs="Book Antiqua"/>
          <w:color w:val="000000"/>
        </w:rPr>
        <w:t>: 52-66 [PMID: 23797645 DOI: 10.1097/AIA.0b013e31829a4d56]</w:t>
      </w:r>
    </w:p>
    <w:p w14:paraId="6E64FDEF"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29 </w:t>
      </w:r>
      <w:proofErr w:type="spellStart"/>
      <w:r w:rsidRPr="00F15D2E">
        <w:rPr>
          <w:rFonts w:ascii="Book Antiqua" w:eastAsia="Book Antiqua" w:hAnsi="Book Antiqua" w:cs="Book Antiqua"/>
          <w:b/>
          <w:bCs/>
          <w:color w:val="000000"/>
        </w:rPr>
        <w:t>Chagnac</w:t>
      </w:r>
      <w:proofErr w:type="spellEnd"/>
      <w:r w:rsidRPr="00F15D2E">
        <w:rPr>
          <w:rFonts w:ascii="Book Antiqua" w:eastAsia="Book Antiqua" w:hAnsi="Book Antiqua" w:cs="Book Antiqua"/>
          <w:b/>
          <w:bCs/>
          <w:color w:val="000000"/>
        </w:rPr>
        <w:t xml:space="preserve"> A</w:t>
      </w:r>
      <w:r w:rsidRPr="00F15D2E">
        <w:rPr>
          <w:rFonts w:ascii="Book Antiqua" w:eastAsia="Book Antiqua" w:hAnsi="Book Antiqua" w:cs="Book Antiqua"/>
          <w:color w:val="000000"/>
        </w:rPr>
        <w:t xml:space="preserve">, Weinstein T, </w:t>
      </w:r>
      <w:proofErr w:type="spellStart"/>
      <w:r w:rsidRPr="00F15D2E">
        <w:rPr>
          <w:rFonts w:ascii="Book Antiqua" w:eastAsia="Book Antiqua" w:hAnsi="Book Antiqua" w:cs="Book Antiqua"/>
          <w:color w:val="000000"/>
        </w:rPr>
        <w:t>Korzets</w:t>
      </w:r>
      <w:proofErr w:type="spellEnd"/>
      <w:r w:rsidRPr="00F15D2E">
        <w:rPr>
          <w:rFonts w:ascii="Book Antiqua" w:eastAsia="Book Antiqua" w:hAnsi="Book Antiqua" w:cs="Book Antiqua"/>
          <w:color w:val="000000"/>
        </w:rPr>
        <w:t xml:space="preserve"> A, Ramadan E, Hirsch J, </w:t>
      </w:r>
      <w:proofErr w:type="spellStart"/>
      <w:r w:rsidRPr="00F15D2E">
        <w:rPr>
          <w:rFonts w:ascii="Book Antiqua" w:eastAsia="Book Antiqua" w:hAnsi="Book Antiqua" w:cs="Book Antiqua"/>
          <w:color w:val="000000"/>
        </w:rPr>
        <w:t>Gafter</w:t>
      </w:r>
      <w:proofErr w:type="spellEnd"/>
      <w:r w:rsidRPr="00F15D2E">
        <w:rPr>
          <w:rFonts w:ascii="Book Antiqua" w:eastAsia="Book Antiqua" w:hAnsi="Book Antiqua" w:cs="Book Antiqua"/>
          <w:color w:val="000000"/>
        </w:rPr>
        <w:t xml:space="preserve"> U. Glomerular hemodynamics in severe obesity. </w:t>
      </w:r>
      <w:r w:rsidRPr="00F15D2E">
        <w:rPr>
          <w:rFonts w:ascii="Book Antiqua" w:eastAsia="Book Antiqua" w:hAnsi="Book Antiqua" w:cs="Book Antiqua"/>
          <w:i/>
          <w:iCs/>
          <w:color w:val="000000"/>
        </w:rPr>
        <w:t xml:space="preserve">Am J </w:t>
      </w:r>
      <w:proofErr w:type="spellStart"/>
      <w:r w:rsidRPr="00F15D2E">
        <w:rPr>
          <w:rFonts w:ascii="Book Antiqua" w:eastAsia="Book Antiqua" w:hAnsi="Book Antiqua" w:cs="Book Antiqua"/>
          <w:i/>
          <w:iCs/>
          <w:color w:val="000000"/>
        </w:rPr>
        <w:t>Physiol</w:t>
      </w:r>
      <w:proofErr w:type="spellEnd"/>
      <w:r w:rsidRPr="00F15D2E">
        <w:rPr>
          <w:rFonts w:ascii="Book Antiqua" w:eastAsia="Book Antiqua" w:hAnsi="Book Antiqua" w:cs="Book Antiqua"/>
          <w:i/>
          <w:iCs/>
          <w:color w:val="000000"/>
        </w:rPr>
        <w:t xml:space="preserve"> Renal </w:t>
      </w:r>
      <w:proofErr w:type="spellStart"/>
      <w:r w:rsidRPr="00F15D2E">
        <w:rPr>
          <w:rFonts w:ascii="Book Antiqua" w:eastAsia="Book Antiqua" w:hAnsi="Book Antiqua" w:cs="Book Antiqua"/>
          <w:i/>
          <w:iCs/>
          <w:color w:val="000000"/>
        </w:rPr>
        <w:t>Physiol</w:t>
      </w:r>
      <w:proofErr w:type="spellEnd"/>
      <w:r w:rsidRPr="00F15D2E">
        <w:rPr>
          <w:rFonts w:ascii="Book Antiqua" w:eastAsia="Book Antiqua" w:hAnsi="Book Antiqua" w:cs="Book Antiqua"/>
          <w:color w:val="000000"/>
        </w:rPr>
        <w:t xml:space="preserve"> 2000; </w:t>
      </w:r>
      <w:r w:rsidRPr="00F15D2E">
        <w:rPr>
          <w:rFonts w:ascii="Book Antiqua" w:eastAsia="Book Antiqua" w:hAnsi="Book Antiqua" w:cs="Book Antiqua"/>
          <w:b/>
          <w:bCs/>
          <w:color w:val="000000"/>
        </w:rPr>
        <w:t>278</w:t>
      </w:r>
      <w:r w:rsidRPr="00F15D2E">
        <w:rPr>
          <w:rFonts w:ascii="Book Antiqua" w:eastAsia="Book Antiqua" w:hAnsi="Book Antiqua" w:cs="Book Antiqua"/>
          <w:color w:val="000000"/>
        </w:rPr>
        <w:t>: F817-F822 [PMID: 10807594 DOI: 10.1152/ajprenal.2000.278.5.F817]</w:t>
      </w:r>
    </w:p>
    <w:p w14:paraId="336EB7DB"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30 </w:t>
      </w:r>
      <w:proofErr w:type="spellStart"/>
      <w:r w:rsidRPr="00F15D2E">
        <w:rPr>
          <w:rFonts w:ascii="Book Antiqua" w:eastAsia="Book Antiqua" w:hAnsi="Book Antiqua" w:cs="Book Antiqua"/>
          <w:b/>
          <w:bCs/>
          <w:color w:val="000000"/>
        </w:rPr>
        <w:t>Eknoyan</w:t>
      </w:r>
      <w:proofErr w:type="spellEnd"/>
      <w:r w:rsidRPr="00F15D2E">
        <w:rPr>
          <w:rFonts w:ascii="Book Antiqua" w:eastAsia="Book Antiqua" w:hAnsi="Book Antiqua" w:cs="Book Antiqua"/>
          <w:b/>
          <w:bCs/>
          <w:color w:val="000000"/>
        </w:rPr>
        <w:t xml:space="preserve"> G</w:t>
      </w:r>
      <w:r w:rsidRPr="00F15D2E">
        <w:rPr>
          <w:rFonts w:ascii="Book Antiqua" w:eastAsia="Book Antiqua" w:hAnsi="Book Antiqua" w:cs="Book Antiqua"/>
          <w:color w:val="000000"/>
        </w:rPr>
        <w:t>. Obesity, diabetes, and chronic kidney disease.</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Curr</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Diab</w:t>
      </w:r>
      <w:proofErr w:type="spellEnd"/>
      <w:r w:rsidRPr="00F15D2E">
        <w:rPr>
          <w:rFonts w:ascii="Book Antiqua" w:eastAsia="Book Antiqua" w:hAnsi="Book Antiqua" w:cs="Book Antiqua"/>
          <w:i/>
          <w:iCs/>
          <w:color w:val="000000"/>
        </w:rPr>
        <w:t xml:space="preserve"> Rep</w:t>
      </w:r>
      <w:r w:rsidRPr="00F15D2E">
        <w:rPr>
          <w:rFonts w:ascii="Book Antiqua" w:eastAsia="Book Antiqua" w:hAnsi="Book Antiqua" w:cs="Book Antiqua"/>
          <w:color w:val="000000"/>
        </w:rPr>
        <w:t xml:space="preserve"> 2007; </w:t>
      </w:r>
      <w:r w:rsidRPr="00F15D2E">
        <w:rPr>
          <w:rFonts w:ascii="Book Antiqua" w:eastAsia="Book Antiqua" w:hAnsi="Book Antiqua" w:cs="Book Antiqua"/>
          <w:b/>
          <w:bCs/>
          <w:color w:val="000000"/>
        </w:rPr>
        <w:t>7</w:t>
      </w:r>
      <w:r w:rsidRPr="00F15D2E">
        <w:rPr>
          <w:rFonts w:ascii="Book Antiqua" w:eastAsia="Book Antiqua" w:hAnsi="Book Antiqua" w:cs="Book Antiqua"/>
          <w:color w:val="000000"/>
        </w:rPr>
        <w:t>: 449-453 [PMID: 18255009 DOI: 10.1007/s11892-007-0076-5]</w:t>
      </w:r>
    </w:p>
    <w:p w14:paraId="3990141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31 </w:t>
      </w:r>
      <w:proofErr w:type="spellStart"/>
      <w:r w:rsidRPr="00F15D2E">
        <w:rPr>
          <w:rFonts w:ascii="Book Antiqua" w:eastAsia="Book Antiqua" w:hAnsi="Book Antiqua" w:cs="Book Antiqua"/>
          <w:b/>
          <w:bCs/>
          <w:color w:val="000000"/>
        </w:rPr>
        <w:t>Udy</w:t>
      </w:r>
      <w:proofErr w:type="spellEnd"/>
      <w:r w:rsidRPr="00F15D2E">
        <w:rPr>
          <w:rFonts w:ascii="Book Antiqua" w:eastAsia="Book Antiqua" w:hAnsi="Book Antiqua" w:cs="Book Antiqua"/>
          <w:b/>
          <w:bCs/>
          <w:color w:val="000000"/>
        </w:rPr>
        <w:t xml:space="preserve"> AA</w:t>
      </w:r>
      <w:r w:rsidRPr="00F15D2E">
        <w:rPr>
          <w:rFonts w:ascii="Book Antiqua" w:eastAsia="Book Antiqua" w:hAnsi="Book Antiqua" w:cs="Book Antiqua"/>
          <w:color w:val="000000"/>
        </w:rPr>
        <w:t xml:space="preserve">, Roberts JA, Boots RJ, Paterson DL, </w:t>
      </w:r>
      <w:proofErr w:type="spellStart"/>
      <w:r w:rsidRPr="00F15D2E">
        <w:rPr>
          <w:rFonts w:ascii="Book Antiqua" w:eastAsia="Book Antiqua" w:hAnsi="Book Antiqua" w:cs="Book Antiqua"/>
          <w:color w:val="000000"/>
        </w:rPr>
        <w:t>Lipman</w:t>
      </w:r>
      <w:proofErr w:type="spellEnd"/>
      <w:r w:rsidRPr="00F15D2E">
        <w:rPr>
          <w:rFonts w:ascii="Book Antiqua" w:eastAsia="Book Antiqua" w:hAnsi="Book Antiqua" w:cs="Book Antiqua"/>
          <w:color w:val="000000"/>
        </w:rPr>
        <w:t xml:space="preserve"> J. Augmented renal clearance: implications for antibacterial dosing in the critically ill.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Pharmacokinet</w:t>
      </w:r>
      <w:proofErr w:type="spellEnd"/>
      <w:r w:rsidRPr="00F15D2E">
        <w:rPr>
          <w:rFonts w:ascii="Book Antiqua" w:eastAsia="Book Antiqua" w:hAnsi="Book Antiqua" w:cs="Book Antiqua"/>
          <w:color w:val="000000"/>
        </w:rPr>
        <w:t xml:space="preserve"> 2010; </w:t>
      </w:r>
      <w:r w:rsidRPr="00F15D2E">
        <w:rPr>
          <w:rFonts w:ascii="Book Antiqua" w:eastAsia="Book Antiqua" w:hAnsi="Book Antiqua" w:cs="Book Antiqua"/>
          <w:b/>
          <w:bCs/>
          <w:color w:val="000000"/>
        </w:rPr>
        <w:t>49</w:t>
      </w:r>
      <w:r w:rsidRPr="00F15D2E">
        <w:rPr>
          <w:rFonts w:ascii="Book Antiqua" w:eastAsia="Book Antiqua" w:hAnsi="Book Antiqua" w:cs="Book Antiqua"/>
          <w:color w:val="000000"/>
        </w:rPr>
        <w:t>: 1-16 [PMID: 20000886 DOI: 10.2165/11318140-000000000-00000]</w:t>
      </w:r>
    </w:p>
    <w:p w14:paraId="6760884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32 </w:t>
      </w:r>
      <w:proofErr w:type="spellStart"/>
      <w:r w:rsidRPr="00F15D2E">
        <w:rPr>
          <w:rFonts w:ascii="Book Antiqua" w:eastAsia="Book Antiqua" w:hAnsi="Book Antiqua" w:cs="Book Antiqua"/>
          <w:b/>
          <w:bCs/>
          <w:color w:val="000000"/>
        </w:rPr>
        <w:t>Hites</w:t>
      </w:r>
      <w:proofErr w:type="spellEnd"/>
      <w:r w:rsidRPr="00F15D2E">
        <w:rPr>
          <w:rFonts w:ascii="Book Antiqua" w:eastAsia="Book Antiqua" w:hAnsi="Book Antiqua" w:cs="Book Antiqua"/>
          <w:b/>
          <w:bCs/>
          <w:color w:val="000000"/>
        </w:rPr>
        <w:t xml:space="preserve"> M</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Taccone</w:t>
      </w:r>
      <w:proofErr w:type="spellEnd"/>
      <w:r w:rsidRPr="00F15D2E">
        <w:rPr>
          <w:rFonts w:ascii="Book Antiqua" w:eastAsia="Book Antiqua" w:hAnsi="Book Antiqua" w:cs="Book Antiqua"/>
          <w:color w:val="000000"/>
        </w:rPr>
        <w:t xml:space="preserve"> FS, Wolff F, </w:t>
      </w:r>
      <w:proofErr w:type="spellStart"/>
      <w:r w:rsidRPr="00F15D2E">
        <w:rPr>
          <w:rFonts w:ascii="Book Antiqua" w:eastAsia="Book Antiqua" w:hAnsi="Book Antiqua" w:cs="Book Antiqua"/>
          <w:color w:val="000000"/>
        </w:rPr>
        <w:t>Maillart</w:t>
      </w:r>
      <w:proofErr w:type="spellEnd"/>
      <w:r w:rsidRPr="00F15D2E">
        <w:rPr>
          <w:rFonts w:ascii="Book Antiqua" w:eastAsia="Book Antiqua" w:hAnsi="Book Antiqua" w:cs="Book Antiqua"/>
          <w:color w:val="000000"/>
        </w:rPr>
        <w:t xml:space="preserve"> E, </w:t>
      </w:r>
      <w:proofErr w:type="spellStart"/>
      <w:r w:rsidRPr="00F15D2E">
        <w:rPr>
          <w:rFonts w:ascii="Book Antiqua" w:eastAsia="Book Antiqua" w:hAnsi="Book Antiqua" w:cs="Book Antiqua"/>
          <w:color w:val="000000"/>
        </w:rPr>
        <w:t>Beumier</w:t>
      </w:r>
      <w:proofErr w:type="spellEnd"/>
      <w:r w:rsidRPr="00F15D2E">
        <w:rPr>
          <w:rFonts w:ascii="Book Antiqua" w:eastAsia="Book Antiqua" w:hAnsi="Book Antiqua" w:cs="Book Antiqua"/>
          <w:color w:val="000000"/>
        </w:rPr>
        <w:t xml:space="preserve"> M, </w:t>
      </w:r>
      <w:proofErr w:type="spellStart"/>
      <w:r w:rsidRPr="00F15D2E">
        <w:rPr>
          <w:rFonts w:ascii="Book Antiqua" w:eastAsia="Book Antiqua" w:hAnsi="Book Antiqua" w:cs="Book Antiqua"/>
          <w:color w:val="000000"/>
        </w:rPr>
        <w:t>Surin</w:t>
      </w:r>
      <w:proofErr w:type="spellEnd"/>
      <w:r w:rsidRPr="00F15D2E">
        <w:rPr>
          <w:rFonts w:ascii="Book Antiqua" w:eastAsia="Book Antiqua" w:hAnsi="Book Antiqua" w:cs="Book Antiqua"/>
          <w:color w:val="000000"/>
        </w:rPr>
        <w:t xml:space="preserve"> R, Cotton F, Jacobs F. Broad-spectrum β-lactams in obese non-critically ill patients. </w:t>
      </w:r>
      <w:proofErr w:type="spellStart"/>
      <w:r w:rsidRPr="00F15D2E">
        <w:rPr>
          <w:rFonts w:ascii="Book Antiqua" w:eastAsia="Book Antiqua" w:hAnsi="Book Antiqua" w:cs="Book Antiqua"/>
          <w:i/>
          <w:iCs/>
          <w:color w:val="000000"/>
        </w:rPr>
        <w:t>Nutr</w:t>
      </w:r>
      <w:proofErr w:type="spellEnd"/>
      <w:r w:rsidRPr="00F15D2E">
        <w:rPr>
          <w:rFonts w:ascii="Book Antiqua" w:eastAsia="Book Antiqua" w:hAnsi="Book Antiqua" w:cs="Book Antiqua"/>
          <w:i/>
          <w:iCs/>
          <w:color w:val="000000"/>
        </w:rPr>
        <w:t xml:space="preserve"> Diabetes</w:t>
      </w:r>
      <w:r w:rsidRPr="00F15D2E">
        <w:rPr>
          <w:rFonts w:ascii="Book Antiqua" w:eastAsia="Book Antiqua" w:hAnsi="Book Antiqua" w:cs="Book Antiqua"/>
          <w:color w:val="000000"/>
        </w:rPr>
        <w:t xml:space="preserve"> 2014; </w:t>
      </w:r>
      <w:r w:rsidRPr="00F15D2E">
        <w:rPr>
          <w:rFonts w:ascii="Book Antiqua" w:eastAsia="Book Antiqua" w:hAnsi="Book Antiqua" w:cs="Book Antiqua"/>
          <w:b/>
          <w:bCs/>
          <w:color w:val="000000"/>
        </w:rPr>
        <w:t>4</w:t>
      </w:r>
      <w:r w:rsidRPr="00F15D2E">
        <w:rPr>
          <w:rFonts w:ascii="Book Antiqua" w:eastAsia="Book Antiqua" w:hAnsi="Book Antiqua" w:cs="Book Antiqua"/>
          <w:color w:val="000000"/>
        </w:rPr>
        <w:t>: e119 [PMID: 24956136 DOI: 10.1038/nutd.2014.15]</w:t>
      </w:r>
    </w:p>
    <w:p w14:paraId="7D5913A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33 </w:t>
      </w:r>
      <w:proofErr w:type="spellStart"/>
      <w:r w:rsidRPr="00F15D2E">
        <w:rPr>
          <w:rFonts w:ascii="Book Antiqua" w:eastAsia="Book Antiqua" w:hAnsi="Book Antiqua" w:cs="Book Antiqua"/>
          <w:b/>
          <w:bCs/>
          <w:color w:val="000000"/>
        </w:rPr>
        <w:t>Udy</w:t>
      </w:r>
      <w:proofErr w:type="spellEnd"/>
      <w:r w:rsidRPr="00F15D2E">
        <w:rPr>
          <w:rFonts w:ascii="Book Antiqua" w:eastAsia="Book Antiqua" w:hAnsi="Book Antiqua" w:cs="Book Antiqua"/>
          <w:b/>
          <w:bCs/>
          <w:color w:val="000000"/>
        </w:rPr>
        <w:t xml:space="preserve"> AA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Baptista</w:t>
      </w:r>
      <w:proofErr w:type="spellEnd"/>
      <w:r w:rsidRPr="00F15D2E">
        <w:rPr>
          <w:rFonts w:ascii="Book Antiqua" w:eastAsia="Book Antiqua" w:hAnsi="Book Antiqua" w:cs="Book Antiqua"/>
          <w:color w:val="000000"/>
        </w:rPr>
        <w:t xml:space="preserve"> JP, Lim NL, </w:t>
      </w:r>
      <w:proofErr w:type="spellStart"/>
      <w:r w:rsidRPr="00F15D2E">
        <w:rPr>
          <w:rFonts w:ascii="Book Antiqua" w:eastAsia="Book Antiqua" w:hAnsi="Book Antiqua" w:cs="Book Antiqua"/>
          <w:color w:val="000000"/>
        </w:rPr>
        <w:t>Joynt</w:t>
      </w:r>
      <w:proofErr w:type="spellEnd"/>
      <w:r w:rsidRPr="00F15D2E">
        <w:rPr>
          <w:rFonts w:ascii="Book Antiqua" w:eastAsia="Book Antiqua" w:hAnsi="Book Antiqua" w:cs="Book Antiqua"/>
          <w:color w:val="000000"/>
        </w:rPr>
        <w:t xml:space="preserve"> GM, Jarrett P, </w:t>
      </w:r>
      <w:proofErr w:type="spellStart"/>
      <w:r w:rsidRPr="00F15D2E">
        <w:rPr>
          <w:rFonts w:ascii="Book Antiqua" w:eastAsia="Book Antiqua" w:hAnsi="Book Antiqua" w:cs="Book Antiqua"/>
          <w:color w:val="000000"/>
        </w:rPr>
        <w:t>Wockner</w:t>
      </w:r>
      <w:proofErr w:type="spellEnd"/>
      <w:r w:rsidRPr="00F15D2E">
        <w:rPr>
          <w:rFonts w:ascii="Book Antiqua" w:eastAsia="Book Antiqua" w:hAnsi="Book Antiqua" w:cs="Book Antiqua"/>
          <w:color w:val="000000"/>
        </w:rPr>
        <w:t xml:space="preserve"> L, Boots RJ, </w:t>
      </w:r>
      <w:proofErr w:type="spellStart"/>
      <w:r w:rsidRPr="00F15D2E">
        <w:rPr>
          <w:rFonts w:ascii="Book Antiqua" w:eastAsia="Book Antiqua" w:hAnsi="Book Antiqua" w:cs="Book Antiqua"/>
          <w:color w:val="000000"/>
        </w:rPr>
        <w:t>Lipman</w:t>
      </w:r>
      <w:proofErr w:type="spellEnd"/>
      <w:r w:rsidRPr="00F15D2E">
        <w:rPr>
          <w:rFonts w:ascii="Book Antiqua" w:eastAsia="Book Antiqua" w:hAnsi="Book Antiqua" w:cs="Book Antiqua"/>
          <w:color w:val="000000"/>
        </w:rPr>
        <w:t xml:space="preserve"> J. Augmented renal clearance in the ICU: results of a multicenter observational study of renal function in critically ill patients with normal plasma </w:t>
      </w:r>
      <w:proofErr w:type="spellStart"/>
      <w:r w:rsidRPr="00F15D2E">
        <w:rPr>
          <w:rFonts w:ascii="Book Antiqua" w:eastAsia="Book Antiqua" w:hAnsi="Book Antiqua" w:cs="Book Antiqua"/>
          <w:color w:val="000000"/>
        </w:rPr>
        <w:t>creatinine</w:t>
      </w:r>
      <w:proofErr w:type="spellEnd"/>
      <w:r w:rsidRPr="00F15D2E">
        <w:rPr>
          <w:rFonts w:ascii="Book Antiqua" w:eastAsia="Book Antiqua" w:hAnsi="Book Antiqua" w:cs="Book Antiqua"/>
          <w:color w:val="000000"/>
        </w:rPr>
        <w:t xml:space="preserve"> concentrations*. </w:t>
      </w:r>
      <w:proofErr w:type="spellStart"/>
      <w:r w:rsidRPr="00F15D2E">
        <w:rPr>
          <w:rFonts w:ascii="Book Antiqua" w:eastAsia="Book Antiqua" w:hAnsi="Book Antiqua" w:cs="Book Antiqua"/>
          <w:i/>
          <w:iCs/>
          <w:color w:val="000000"/>
        </w:rPr>
        <w:t>Crit</w:t>
      </w:r>
      <w:proofErr w:type="spellEnd"/>
      <w:r w:rsidRPr="00F15D2E">
        <w:rPr>
          <w:rFonts w:ascii="Book Antiqua" w:eastAsia="Book Antiqua" w:hAnsi="Book Antiqua" w:cs="Book Antiqua"/>
          <w:i/>
          <w:iCs/>
          <w:color w:val="000000"/>
        </w:rPr>
        <w:t xml:space="preserve"> Care Med</w:t>
      </w:r>
      <w:r w:rsidRPr="00F15D2E">
        <w:rPr>
          <w:rFonts w:ascii="Book Antiqua" w:eastAsia="Book Antiqua" w:hAnsi="Book Antiqua" w:cs="Book Antiqua"/>
          <w:color w:val="000000"/>
        </w:rPr>
        <w:t xml:space="preserve"> 2014; </w:t>
      </w:r>
      <w:r w:rsidRPr="00F15D2E">
        <w:rPr>
          <w:rFonts w:ascii="Book Antiqua" w:eastAsia="Book Antiqua" w:hAnsi="Book Antiqua" w:cs="Book Antiqua"/>
          <w:b/>
          <w:bCs/>
          <w:color w:val="000000"/>
        </w:rPr>
        <w:t>42</w:t>
      </w:r>
      <w:r w:rsidRPr="00F15D2E">
        <w:rPr>
          <w:rFonts w:ascii="Book Antiqua" w:eastAsia="Book Antiqua" w:hAnsi="Book Antiqua" w:cs="Book Antiqua"/>
          <w:color w:val="000000"/>
        </w:rPr>
        <w:t>: 520-527 [PMID: 24201175 DOI: 10.1097/CCM.0000000000000029]</w:t>
      </w:r>
    </w:p>
    <w:p w14:paraId="5D533A1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34 </w:t>
      </w:r>
      <w:proofErr w:type="spellStart"/>
      <w:r w:rsidRPr="00F15D2E">
        <w:rPr>
          <w:rFonts w:ascii="Book Antiqua" w:eastAsia="Book Antiqua" w:hAnsi="Book Antiqua" w:cs="Book Antiqua"/>
          <w:b/>
          <w:bCs/>
          <w:color w:val="000000"/>
        </w:rPr>
        <w:t>Smit</w:t>
      </w:r>
      <w:proofErr w:type="spellEnd"/>
      <w:r w:rsidRPr="00F15D2E">
        <w:rPr>
          <w:rFonts w:ascii="Book Antiqua" w:eastAsia="Book Antiqua" w:hAnsi="Book Antiqua" w:cs="Book Antiqua"/>
          <w:b/>
          <w:bCs/>
          <w:color w:val="000000"/>
        </w:rPr>
        <w:t xml:space="preserve"> C</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Wasmann</w:t>
      </w:r>
      <w:proofErr w:type="spellEnd"/>
      <w:r w:rsidRPr="00F15D2E">
        <w:rPr>
          <w:rFonts w:ascii="Book Antiqua" w:eastAsia="Book Antiqua" w:hAnsi="Book Antiqua" w:cs="Book Antiqua"/>
          <w:color w:val="000000"/>
        </w:rPr>
        <w:t xml:space="preserve"> RE, </w:t>
      </w:r>
      <w:proofErr w:type="spellStart"/>
      <w:r w:rsidRPr="00F15D2E">
        <w:rPr>
          <w:rFonts w:ascii="Book Antiqua" w:eastAsia="Book Antiqua" w:hAnsi="Book Antiqua" w:cs="Book Antiqua"/>
          <w:color w:val="000000"/>
        </w:rPr>
        <w:t>Goulooze</w:t>
      </w:r>
      <w:proofErr w:type="spellEnd"/>
      <w:r w:rsidRPr="00F15D2E">
        <w:rPr>
          <w:rFonts w:ascii="Book Antiqua" w:eastAsia="Book Antiqua" w:hAnsi="Book Antiqua" w:cs="Book Antiqua"/>
          <w:color w:val="000000"/>
        </w:rPr>
        <w:t xml:space="preserve"> SC, </w:t>
      </w:r>
      <w:proofErr w:type="spellStart"/>
      <w:r w:rsidRPr="00F15D2E">
        <w:rPr>
          <w:rFonts w:ascii="Book Antiqua" w:eastAsia="Book Antiqua" w:hAnsi="Book Antiqua" w:cs="Book Antiqua"/>
          <w:color w:val="000000"/>
        </w:rPr>
        <w:t>Wiezer</w:t>
      </w:r>
      <w:proofErr w:type="spellEnd"/>
      <w:r w:rsidRPr="00F15D2E">
        <w:rPr>
          <w:rFonts w:ascii="Book Antiqua" w:eastAsia="Book Antiqua" w:hAnsi="Book Antiqua" w:cs="Book Antiqua"/>
          <w:color w:val="000000"/>
        </w:rPr>
        <w:t xml:space="preserve"> MJ, van </w:t>
      </w:r>
      <w:proofErr w:type="spellStart"/>
      <w:r w:rsidRPr="00F15D2E">
        <w:rPr>
          <w:rFonts w:ascii="Book Antiqua" w:eastAsia="Book Antiqua" w:hAnsi="Book Antiqua" w:cs="Book Antiqua"/>
          <w:color w:val="000000"/>
        </w:rPr>
        <w:t>Dongen</w:t>
      </w:r>
      <w:proofErr w:type="spellEnd"/>
      <w:r w:rsidRPr="00F15D2E">
        <w:rPr>
          <w:rFonts w:ascii="Book Antiqua" w:eastAsia="Book Antiqua" w:hAnsi="Book Antiqua" w:cs="Book Antiqua"/>
          <w:color w:val="000000"/>
        </w:rPr>
        <w:t xml:space="preserve"> EPA, Mouton JW, </w:t>
      </w:r>
      <w:proofErr w:type="spellStart"/>
      <w:r w:rsidRPr="00F15D2E">
        <w:rPr>
          <w:rFonts w:ascii="Book Antiqua" w:eastAsia="Book Antiqua" w:hAnsi="Book Antiqua" w:cs="Book Antiqua"/>
          <w:color w:val="000000"/>
        </w:rPr>
        <w:t>Brüggemann</w:t>
      </w:r>
      <w:proofErr w:type="spellEnd"/>
      <w:r w:rsidRPr="00F15D2E">
        <w:rPr>
          <w:rFonts w:ascii="Book Antiqua" w:eastAsia="Book Antiqua" w:hAnsi="Book Antiqua" w:cs="Book Antiqua"/>
          <w:color w:val="000000"/>
        </w:rPr>
        <w:t xml:space="preserve"> RJM, </w:t>
      </w:r>
      <w:proofErr w:type="spellStart"/>
      <w:r w:rsidRPr="00F15D2E">
        <w:rPr>
          <w:rFonts w:ascii="Book Antiqua" w:eastAsia="Book Antiqua" w:hAnsi="Book Antiqua" w:cs="Book Antiqua"/>
          <w:color w:val="000000"/>
        </w:rPr>
        <w:t>Knibbe</w:t>
      </w:r>
      <w:proofErr w:type="spellEnd"/>
      <w:r w:rsidRPr="00F15D2E">
        <w:rPr>
          <w:rFonts w:ascii="Book Antiqua" w:eastAsia="Book Antiqua" w:hAnsi="Book Antiqua" w:cs="Book Antiqua"/>
          <w:color w:val="000000"/>
        </w:rPr>
        <w:t xml:space="preserve"> CAJ. Population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obesity: Finding the optimal dose for (morbidly) obese individuals. </w:t>
      </w:r>
      <w:r w:rsidRPr="00F15D2E">
        <w:rPr>
          <w:rFonts w:ascii="Book Antiqua" w:eastAsia="Book Antiqua" w:hAnsi="Book Antiqua" w:cs="Book Antiqua"/>
          <w:i/>
          <w:iCs/>
          <w:color w:val="000000"/>
        </w:rPr>
        <w:t xml:space="preserve">Br J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Pharmacol</w:t>
      </w:r>
      <w:proofErr w:type="spellEnd"/>
      <w:r w:rsidRPr="00F15D2E">
        <w:rPr>
          <w:rFonts w:ascii="Book Antiqua" w:eastAsia="Book Antiqua" w:hAnsi="Book Antiqua" w:cs="Book Antiqua"/>
          <w:color w:val="000000"/>
        </w:rPr>
        <w:t xml:space="preserve"> 2020; </w:t>
      </w:r>
      <w:r w:rsidRPr="00F15D2E">
        <w:rPr>
          <w:rFonts w:ascii="Book Antiqua" w:eastAsia="Book Antiqua" w:hAnsi="Book Antiqua" w:cs="Book Antiqua"/>
          <w:b/>
          <w:bCs/>
          <w:color w:val="000000"/>
        </w:rPr>
        <w:t>86</w:t>
      </w:r>
      <w:r w:rsidRPr="00F15D2E">
        <w:rPr>
          <w:rFonts w:ascii="Book Antiqua" w:eastAsia="Book Antiqua" w:hAnsi="Book Antiqua" w:cs="Book Antiqua"/>
          <w:color w:val="000000"/>
        </w:rPr>
        <w:t>: 303-317 [PMID: 31661553 DOI: 10.1111/bcp.14144]</w:t>
      </w:r>
    </w:p>
    <w:p w14:paraId="5CE96BEF"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35 </w:t>
      </w:r>
      <w:proofErr w:type="spellStart"/>
      <w:r w:rsidRPr="00F15D2E">
        <w:rPr>
          <w:rFonts w:ascii="Book Antiqua" w:eastAsia="Book Antiqua" w:hAnsi="Book Antiqua" w:cs="Book Antiqua"/>
          <w:b/>
          <w:bCs/>
          <w:color w:val="000000"/>
        </w:rPr>
        <w:t>Pai</w:t>
      </w:r>
      <w:proofErr w:type="spellEnd"/>
      <w:r w:rsidRPr="00F15D2E">
        <w:rPr>
          <w:rFonts w:ascii="Book Antiqua" w:eastAsia="Book Antiqua" w:hAnsi="Book Antiqua" w:cs="Book Antiqua"/>
          <w:b/>
          <w:bCs/>
          <w:color w:val="000000"/>
        </w:rPr>
        <w:t xml:space="preserve"> MP</w:t>
      </w:r>
      <w:r w:rsidRPr="00F15D2E">
        <w:rPr>
          <w:rFonts w:ascii="Book Antiqua" w:eastAsia="Book Antiqua" w:hAnsi="Book Antiqua" w:cs="Book Antiqua"/>
          <w:color w:val="000000"/>
        </w:rPr>
        <w:t>.</w:t>
      </w:r>
      <w:proofErr w:type="gramEnd"/>
      <w:r w:rsidRPr="00F15D2E">
        <w:rPr>
          <w:rFonts w:ascii="Book Antiqua" w:eastAsia="Book Antiqua" w:hAnsi="Book Antiqua" w:cs="Book Antiqua"/>
          <w:color w:val="000000"/>
        </w:rPr>
        <w:t xml:space="preserve"> Drug dosing based on weight and body surface area: mathematical assumptions and limitations in obese adults. </w:t>
      </w:r>
      <w:r w:rsidRPr="00F15D2E">
        <w:rPr>
          <w:rFonts w:ascii="Book Antiqua" w:eastAsia="Book Antiqua" w:hAnsi="Book Antiqua" w:cs="Book Antiqua"/>
          <w:i/>
          <w:iCs/>
          <w:color w:val="000000"/>
        </w:rPr>
        <w:t>Pharmacotherapy</w:t>
      </w:r>
      <w:r w:rsidRPr="00F15D2E">
        <w:rPr>
          <w:rFonts w:ascii="Book Antiqua" w:eastAsia="Book Antiqua" w:hAnsi="Book Antiqua" w:cs="Book Antiqua"/>
          <w:color w:val="000000"/>
        </w:rPr>
        <w:t xml:space="preserve"> 2012; </w:t>
      </w:r>
      <w:r w:rsidRPr="00F15D2E">
        <w:rPr>
          <w:rFonts w:ascii="Book Antiqua" w:eastAsia="Book Antiqua" w:hAnsi="Book Antiqua" w:cs="Book Antiqua"/>
          <w:b/>
          <w:bCs/>
          <w:color w:val="000000"/>
        </w:rPr>
        <w:t>32</w:t>
      </w:r>
      <w:r w:rsidRPr="00F15D2E">
        <w:rPr>
          <w:rFonts w:ascii="Book Antiqua" w:eastAsia="Book Antiqua" w:hAnsi="Book Antiqua" w:cs="Book Antiqua"/>
          <w:color w:val="000000"/>
        </w:rPr>
        <w:t>: 856-868 [PMID: 22711238 DOI: 10.1002/j.1875-9114.2012.01108.x]</w:t>
      </w:r>
    </w:p>
    <w:p w14:paraId="01DEA444"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36 </w:t>
      </w:r>
      <w:proofErr w:type="spellStart"/>
      <w:r w:rsidRPr="00F15D2E">
        <w:rPr>
          <w:rFonts w:ascii="Book Antiqua" w:eastAsia="Book Antiqua" w:hAnsi="Book Antiqua" w:cs="Book Antiqua"/>
          <w:b/>
          <w:bCs/>
          <w:color w:val="000000"/>
        </w:rPr>
        <w:t>Meng</w:t>
      </w:r>
      <w:proofErr w:type="spellEnd"/>
      <w:r w:rsidRPr="00F15D2E">
        <w:rPr>
          <w:rFonts w:ascii="Book Antiqua" w:eastAsia="Book Antiqua" w:hAnsi="Book Antiqua" w:cs="Book Antiqua"/>
          <w:b/>
          <w:bCs/>
          <w:color w:val="000000"/>
        </w:rPr>
        <w:t xml:space="preserve"> L</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Mui</w:t>
      </w:r>
      <w:proofErr w:type="spellEnd"/>
      <w:r w:rsidRPr="00F15D2E">
        <w:rPr>
          <w:rFonts w:ascii="Book Antiqua" w:eastAsia="Book Antiqua" w:hAnsi="Book Antiqua" w:cs="Book Antiqua"/>
          <w:color w:val="000000"/>
        </w:rPr>
        <w:t xml:space="preserve"> E, </w:t>
      </w:r>
      <w:proofErr w:type="spellStart"/>
      <w:r w:rsidRPr="00F15D2E">
        <w:rPr>
          <w:rFonts w:ascii="Book Antiqua" w:eastAsia="Book Antiqua" w:hAnsi="Book Antiqua" w:cs="Book Antiqua"/>
          <w:color w:val="000000"/>
        </w:rPr>
        <w:t>Holubar</w:t>
      </w:r>
      <w:proofErr w:type="spellEnd"/>
      <w:r w:rsidRPr="00F15D2E">
        <w:rPr>
          <w:rFonts w:ascii="Book Antiqua" w:eastAsia="Book Antiqua" w:hAnsi="Book Antiqua" w:cs="Book Antiqua"/>
          <w:color w:val="000000"/>
        </w:rPr>
        <w:t xml:space="preserve"> MK, </w:t>
      </w:r>
      <w:proofErr w:type="spellStart"/>
      <w:r w:rsidRPr="00F15D2E">
        <w:rPr>
          <w:rFonts w:ascii="Book Antiqua" w:eastAsia="Book Antiqua" w:hAnsi="Book Antiqua" w:cs="Book Antiqua"/>
          <w:color w:val="000000"/>
        </w:rPr>
        <w:t>Deresinski</w:t>
      </w:r>
      <w:proofErr w:type="spellEnd"/>
      <w:r w:rsidRPr="00F15D2E">
        <w:rPr>
          <w:rFonts w:ascii="Book Antiqua" w:eastAsia="Book Antiqua" w:hAnsi="Book Antiqua" w:cs="Book Antiqua"/>
          <w:color w:val="000000"/>
        </w:rPr>
        <w:t xml:space="preserve"> SC. Comprehensive Guidance for Antibiotic Dosing in Obese Adults. </w:t>
      </w:r>
      <w:r w:rsidRPr="00F15D2E">
        <w:rPr>
          <w:rFonts w:ascii="Book Antiqua" w:eastAsia="Book Antiqua" w:hAnsi="Book Antiqua" w:cs="Book Antiqua"/>
          <w:i/>
          <w:iCs/>
          <w:color w:val="000000"/>
        </w:rPr>
        <w:t>Pharmacotherapy</w:t>
      </w:r>
      <w:r w:rsidRPr="00F15D2E">
        <w:rPr>
          <w:rFonts w:ascii="Book Antiqua" w:eastAsia="Book Antiqua" w:hAnsi="Book Antiqua" w:cs="Book Antiqua"/>
          <w:color w:val="000000"/>
        </w:rPr>
        <w:t xml:space="preserve"> 2017; </w:t>
      </w:r>
      <w:r w:rsidRPr="00F15D2E">
        <w:rPr>
          <w:rFonts w:ascii="Book Antiqua" w:eastAsia="Book Antiqua" w:hAnsi="Book Antiqua" w:cs="Book Antiqua"/>
          <w:b/>
          <w:bCs/>
          <w:color w:val="000000"/>
        </w:rPr>
        <w:t>37</w:t>
      </w:r>
      <w:r w:rsidRPr="00F15D2E">
        <w:rPr>
          <w:rFonts w:ascii="Book Antiqua" w:eastAsia="Book Antiqua" w:hAnsi="Book Antiqua" w:cs="Book Antiqua"/>
          <w:color w:val="000000"/>
        </w:rPr>
        <w:t>: 1415-1431 [PMID: 28869666 DOI: 10.1002/phar.2023]</w:t>
      </w:r>
    </w:p>
    <w:p w14:paraId="5550828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37 </w:t>
      </w:r>
      <w:proofErr w:type="spellStart"/>
      <w:r w:rsidRPr="00F15D2E">
        <w:rPr>
          <w:rFonts w:ascii="Book Antiqua" w:eastAsia="Book Antiqua" w:hAnsi="Book Antiqua" w:cs="Book Antiqua"/>
          <w:b/>
          <w:bCs/>
          <w:color w:val="000000"/>
        </w:rPr>
        <w:t>Rybak</w:t>
      </w:r>
      <w:proofErr w:type="spellEnd"/>
      <w:r w:rsidRPr="00F15D2E">
        <w:rPr>
          <w:rFonts w:ascii="Book Antiqua" w:eastAsia="Book Antiqua" w:hAnsi="Book Antiqua" w:cs="Book Antiqua"/>
          <w:b/>
          <w:bCs/>
          <w:color w:val="000000"/>
        </w:rPr>
        <w:t xml:space="preserve"> MJ</w:t>
      </w:r>
      <w:r w:rsidRPr="00F15D2E">
        <w:rPr>
          <w:rFonts w:ascii="Book Antiqua" w:eastAsia="Book Antiqua" w:hAnsi="Book Antiqua" w:cs="Book Antiqua"/>
          <w:color w:val="000000"/>
        </w:rPr>
        <w:t xml:space="preserve">, Le J, </w:t>
      </w:r>
      <w:proofErr w:type="spellStart"/>
      <w:r w:rsidRPr="00F15D2E">
        <w:rPr>
          <w:rFonts w:ascii="Book Antiqua" w:eastAsia="Book Antiqua" w:hAnsi="Book Antiqua" w:cs="Book Antiqua"/>
          <w:color w:val="000000"/>
        </w:rPr>
        <w:t>Lodise</w:t>
      </w:r>
      <w:proofErr w:type="spellEnd"/>
      <w:r w:rsidRPr="00F15D2E">
        <w:rPr>
          <w:rFonts w:ascii="Book Antiqua" w:eastAsia="Book Antiqua" w:hAnsi="Book Antiqua" w:cs="Book Antiqua"/>
          <w:color w:val="000000"/>
        </w:rPr>
        <w:t xml:space="preserve"> TP, Levine DP, Bradley JS, Liu C, Mueller BA, </w:t>
      </w:r>
      <w:proofErr w:type="spellStart"/>
      <w:r w:rsidRPr="00F15D2E">
        <w:rPr>
          <w:rFonts w:ascii="Book Antiqua" w:eastAsia="Book Antiqua" w:hAnsi="Book Antiqua" w:cs="Book Antiqua"/>
          <w:color w:val="000000"/>
        </w:rPr>
        <w:t>Pai</w:t>
      </w:r>
      <w:proofErr w:type="spellEnd"/>
      <w:r w:rsidRPr="00F15D2E">
        <w:rPr>
          <w:rFonts w:ascii="Book Antiqua" w:eastAsia="Book Antiqua" w:hAnsi="Book Antiqua" w:cs="Book Antiqua"/>
          <w:color w:val="000000"/>
        </w:rPr>
        <w:t xml:space="preserve"> MP, Wong-</w:t>
      </w:r>
      <w:proofErr w:type="spellStart"/>
      <w:r w:rsidRPr="00F15D2E">
        <w:rPr>
          <w:rFonts w:ascii="Book Antiqua" w:eastAsia="Book Antiqua" w:hAnsi="Book Antiqua" w:cs="Book Antiqua"/>
          <w:color w:val="000000"/>
        </w:rPr>
        <w:t>Beringer</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Rotschafer</w:t>
      </w:r>
      <w:proofErr w:type="spellEnd"/>
      <w:r w:rsidRPr="00F15D2E">
        <w:rPr>
          <w:rFonts w:ascii="Book Antiqua" w:eastAsia="Book Antiqua" w:hAnsi="Book Antiqua" w:cs="Book Antiqua"/>
          <w:color w:val="000000"/>
        </w:rPr>
        <w:t xml:space="preserve"> JC, </w:t>
      </w:r>
      <w:proofErr w:type="spellStart"/>
      <w:r w:rsidRPr="00F15D2E">
        <w:rPr>
          <w:rFonts w:ascii="Book Antiqua" w:eastAsia="Book Antiqua" w:hAnsi="Book Antiqua" w:cs="Book Antiqua"/>
          <w:color w:val="000000"/>
        </w:rPr>
        <w:t>Rodvold</w:t>
      </w:r>
      <w:proofErr w:type="spellEnd"/>
      <w:r w:rsidRPr="00F15D2E">
        <w:rPr>
          <w:rFonts w:ascii="Book Antiqua" w:eastAsia="Book Antiqua" w:hAnsi="Book Antiqua" w:cs="Book Antiqua"/>
          <w:color w:val="000000"/>
        </w:rPr>
        <w:t xml:space="preserve"> KA, Maples HD, </w:t>
      </w:r>
      <w:proofErr w:type="spellStart"/>
      <w:r w:rsidRPr="00F15D2E">
        <w:rPr>
          <w:rFonts w:ascii="Book Antiqua" w:eastAsia="Book Antiqua" w:hAnsi="Book Antiqua" w:cs="Book Antiqua"/>
          <w:color w:val="000000"/>
        </w:rPr>
        <w:t>Lomaestro</w:t>
      </w:r>
      <w:proofErr w:type="spellEnd"/>
      <w:r w:rsidRPr="00F15D2E">
        <w:rPr>
          <w:rFonts w:ascii="Book Antiqua" w:eastAsia="Book Antiqua" w:hAnsi="Book Antiqua" w:cs="Book Antiqua"/>
          <w:color w:val="000000"/>
        </w:rPr>
        <w:t xml:space="preserve"> BM. Therapeutic monitoring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for serious methicillin-resistant Staphylococcus </w:t>
      </w:r>
      <w:proofErr w:type="spellStart"/>
      <w:r w:rsidRPr="00F15D2E">
        <w:rPr>
          <w:rFonts w:ascii="Book Antiqua" w:eastAsia="Book Antiqua" w:hAnsi="Book Antiqua" w:cs="Book Antiqua"/>
          <w:color w:val="000000"/>
        </w:rPr>
        <w:t>aureus</w:t>
      </w:r>
      <w:proofErr w:type="spellEnd"/>
      <w:r w:rsidRPr="00F15D2E">
        <w:rPr>
          <w:rFonts w:ascii="Book Antiqua" w:eastAsia="Book Antiqua" w:hAnsi="Book Antiqua" w:cs="Book Antiqua"/>
          <w:color w:val="000000"/>
        </w:rPr>
        <w:t xml:space="preserve"> infections: A revised consensus guideline and review by the American Society of Health-System Pharmacists, the Infectious Diseases Society of America, the Pediatric Infectious Diseases Society, and the Society of Infectious Diseases Pharmacists. </w:t>
      </w:r>
      <w:r w:rsidRPr="00F15D2E">
        <w:rPr>
          <w:rFonts w:ascii="Book Antiqua" w:eastAsia="Book Antiqua" w:hAnsi="Book Antiqua" w:cs="Book Antiqua"/>
          <w:i/>
          <w:iCs/>
          <w:color w:val="000000"/>
        </w:rPr>
        <w:t xml:space="preserve">Am J Health </w:t>
      </w:r>
      <w:proofErr w:type="spellStart"/>
      <w:r w:rsidRPr="00F15D2E">
        <w:rPr>
          <w:rFonts w:ascii="Book Antiqua" w:eastAsia="Book Antiqua" w:hAnsi="Book Antiqua" w:cs="Book Antiqua"/>
          <w:i/>
          <w:iCs/>
          <w:color w:val="000000"/>
        </w:rPr>
        <w:t>Syst</w:t>
      </w:r>
      <w:proofErr w:type="spellEnd"/>
      <w:r w:rsidRPr="00F15D2E">
        <w:rPr>
          <w:rFonts w:ascii="Book Antiqua" w:eastAsia="Book Antiqua" w:hAnsi="Book Antiqua" w:cs="Book Antiqua"/>
          <w:i/>
          <w:iCs/>
          <w:color w:val="000000"/>
        </w:rPr>
        <w:t xml:space="preserve"> Pharm</w:t>
      </w:r>
      <w:r w:rsidRPr="00F15D2E">
        <w:rPr>
          <w:rFonts w:ascii="Book Antiqua" w:eastAsia="Book Antiqua" w:hAnsi="Book Antiqua" w:cs="Book Antiqua"/>
          <w:color w:val="000000"/>
        </w:rPr>
        <w:t xml:space="preserve"> 2020; </w:t>
      </w:r>
      <w:r w:rsidRPr="00F15D2E">
        <w:rPr>
          <w:rFonts w:ascii="Book Antiqua" w:eastAsia="Book Antiqua" w:hAnsi="Book Antiqua" w:cs="Book Antiqua"/>
          <w:b/>
          <w:bCs/>
          <w:color w:val="000000"/>
        </w:rPr>
        <w:t>77</w:t>
      </w:r>
      <w:r w:rsidRPr="00F15D2E">
        <w:rPr>
          <w:rFonts w:ascii="Book Antiqua" w:eastAsia="Book Antiqua" w:hAnsi="Book Antiqua" w:cs="Book Antiqua"/>
          <w:color w:val="000000"/>
        </w:rPr>
        <w:t>: 835-864 [PMID: 32191793 DOI: 10.1093/</w:t>
      </w:r>
      <w:proofErr w:type="spellStart"/>
      <w:r w:rsidRPr="00F15D2E">
        <w:rPr>
          <w:rFonts w:ascii="Book Antiqua" w:eastAsia="Book Antiqua" w:hAnsi="Book Antiqua" w:cs="Book Antiqua"/>
          <w:color w:val="000000"/>
        </w:rPr>
        <w:t>ajhp</w:t>
      </w:r>
      <w:proofErr w:type="spellEnd"/>
      <w:r w:rsidRPr="00F15D2E">
        <w:rPr>
          <w:rFonts w:ascii="Book Antiqua" w:eastAsia="Book Antiqua" w:hAnsi="Book Antiqua" w:cs="Book Antiqua"/>
          <w:color w:val="000000"/>
        </w:rPr>
        <w:t>/zxaa036]</w:t>
      </w:r>
    </w:p>
    <w:p w14:paraId="0CABFC8B"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38 </w:t>
      </w:r>
      <w:r w:rsidRPr="00F15D2E">
        <w:rPr>
          <w:rFonts w:ascii="Book Antiqua" w:eastAsia="Book Antiqua" w:hAnsi="Book Antiqua" w:cs="Book Antiqua"/>
          <w:b/>
          <w:bCs/>
          <w:color w:val="000000"/>
        </w:rPr>
        <w:t>Bauer LA</w:t>
      </w:r>
      <w:r w:rsidRPr="00F15D2E">
        <w:rPr>
          <w:rFonts w:ascii="Book Antiqua" w:eastAsia="Book Antiqua" w:hAnsi="Book Antiqua" w:cs="Book Antiqua"/>
          <w:color w:val="000000"/>
        </w:rPr>
        <w:t xml:space="preserve">, Black DJ, </w:t>
      </w:r>
      <w:proofErr w:type="spellStart"/>
      <w:r w:rsidRPr="00F15D2E">
        <w:rPr>
          <w:rFonts w:ascii="Book Antiqua" w:eastAsia="Book Antiqua" w:hAnsi="Book Antiqua" w:cs="Book Antiqua"/>
          <w:color w:val="000000"/>
        </w:rPr>
        <w:t>Lill</w:t>
      </w:r>
      <w:proofErr w:type="spellEnd"/>
      <w:r w:rsidRPr="00F15D2E">
        <w:rPr>
          <w:rFonts w:ascii="Book Antiqua" w:eastAsia="Book Antiqua" w:hAnsi="Book Antiqua" w:cs="Book Antiqua"/>
          <w:color w:val="000000"/>
        </w:rPr>
        <w:t xml:space="preserve"> JS. </w:t>
      </w:r>
      <w:proofErr w:type="spellStart"/>
      <w:proofErr w:type="gram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in morbidly obese patients.</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Eur</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Pharmacol</w:t>
      </w:r>
      <w:proofErr w:type="spellEnd"/>
      <w:r w:rsidRPr="00F15D2E">
        <w:rPr>
          <w:rFonts w:ascii="Book Antiqua" w:eastAsia="Book Antiqua" w:hAnsi="Book Antiqua" w:cs="Book Antiqua"/>
          <w:color w:val="000000"/>
        </w:rPr>
        <w:t xml:space="preserve"> 1998; </w:t>
      </w:r>
      <w:r w:rsidRPr="00F15D2E">
        <w:rPr>
          <w:rFonts w:ascii="Book Antiqua" w:eastAsia="Book Antiqua" w:hAnsi="Book Antiqua" w:cs="Book Antiqua"/>
          <w:b/>
          <w:bCs/>
          <w:color w:val="000000"/>
        </w:rPr>
        <w:t>54</w:t>
      </w:r>
      <w:r w:rsidRPr="00F15D2E">
        <w:rPr>
          <w:rFonts w:ascii="Book Antiqua" w:eastAsia="Book Antiqua" w:hAnsi="Book Antiqua" w:cs="Book Antiqua"/>
          <w:color w:val="000000"/>
        </w:rPr>
        <w:t>: 621-625 [PMID: 9860149 DOI: 10.1007/s002280050524]</w:t>
      </w:r>
    </w:p>
    <w:p w14:paraId="3D040AE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39 </w:t>
      </w:r>
      <w:r w:rsidRPr="00F15D2E">
        <w:rPr>
          <w:rFonts w:ascii="Book Antiqua" w:eastAsia="Book Antiqua" w:hAnsi="Book Antiqua" w:cs="Book Antiqua"/>
          <w:b/>
          <w:bCs/>
          <w:color w:val="000000"/>
        </w:rPr>
        <w:t>Roberts JA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Taccone</w:t>
      </w:r>
      <w:proofErr w:type="spellEnd"/>
      <w:r w:rsidRPr="00F15D2E">
        <w:rPr>
          <w:rFonts w:ascii="Book Antiqua" w:eastAsia="Book Antiqua" w:hAnsi="Book Antiqua" w:cs="Book Antiqua"/>
          <w:color w:val="000000"/>
        </w:rPr>
        <w:t xml:space="preserve"> FS, </w:t>
      </w:r>
      <w:proofErr w:type="spellStart"/>
      <w:r w:rsidRPr="00F15D2E">
        <w:rPr>
          <w:rFonts w:ascii="Book Antiqua" w:eastAsia="Book Antiqua" w:hAnsi="Book Antiqua" w:cs="Book Antiqua"/>
          <w:color w:val="000000"/>
        </w:rPr>
        <w:t>Udy</w:t>
      </w:r>
      <w:proofErr w:type="spellEnd"/>
      <w:r w:rsidRPr="00F15D2E">
        <w:rPr>
          <w:rFonts w:ascii="Book Antiqua" w:eastAsia="Book Antiqua" w:hAnsi="Book Antiqua" w:cs="Book Antiqua"/>
          <w:color w:val="000000"/>
        </w:rPr>
        <w:t xml:space="preserve"> AA, Vincent JL, Jacobs F, </w:t>
      </w:r>
      <w:proofErr w:type="spellStart"/>
      <w:r w:rsidRPr="00F15D2E">
        <w:rPr>
          <w:rFonts w:ascii="Book Antiqua" w:eastAsia="Book Antiqua" w:hAnsi="Book Antiqua" w:cs="Book Antiqua"/>
          <w:color w:val="000000"/>
        </w:rPr>
        <w:t>Lipman</w:t>
      </w:r>
      <w:proofErr w:type="spellEnd"/>
      <w:r w:rsidRPr="00F15D2E">
        <w:rPr>
          <w:rFonts w:ascii="Book Antiqua" w:eastAsia="Book Antiqua" w:hAnsi="Book Antiqua" w:cs="Book Antiqua"/>
          <w:color w:val="000000"/>
        </w:rPr>
        <w:t xml:space="preserve"> J.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in critically ill patients: robust methods for improved continuous-infusion regimens. </w:t>
      </w:r>
      <w:proofErr w:type="spellStart"/>
      <w:r w:rsidRPr="00F15D2E">
        <w:rPr>
          <w:rFonts w:ascii="Book Antiqua" w:eastAsia="Book Antiqua" w:hAnsi="Book Antiqua" w:cs="Book Antiqua"/>
          <w:i/>
          <w:iCs/>
          <w:color w:val="000000"/>
        </w:rPr>
        <w:lastRenderedPageBreak/>
        <w:t>Antimicrob</w:t>
      </w:r>
      <w:proofErr w:type="spellEnd"/>
      <w:r w:rsidRPr="00F15D2E">
        <w:rPr>
          <w:rFonts w:ascii="Book Antiqua" w:eastAsia="Book Antiqua" w:hAnsi="Book Antiqua" w:cs="Book Antiqua"/>
          <w:i/>
          <w:iCs/>
          <w:color w:val="000000"/>
        </w:rPr>
        <w:t xml:space="preserve"> Agents </w:t>
      </w:r>
      <w:proofErr w:type="spellStart"/>
      <w:r w:rsidRPr="00F15D2E">
        <w:rPr>
          <w:rFonts w:ascii="Book Antiqua" w:eastAsia="Book Antiqua" w:hAnsi="Book Antiqua" w:cs="Book Antiqua"/>
          <w:i/>
          <w:iCs/>
          <w:color w:val="000000"/>
        </w:rPr>
        <w:t>Chemother</w:t>
      </w:r>
      <w:proofErr w:type="spellEnd"/>
      <w:r w:rsidRPr="00F15D2E">
        <w:rPr>
          <w:rFonts w:ascii="Book Antiqua" w:eastAsia="Book Antiqua" w:hAnsi="Book Antiqua" w:cs="Book Antiqua"/>
          <w:color w:val="000000"/>
        </w:rPr>
        <w:t xml:space="preserve"> 2011; </w:t>
      </w:r>
      <w:r w:rsidRPr="00F15D2E">
        <w:rPr>
          <w:rFonts w:ascii="Book Antiqua" w:eastAsia="Book Antiqua" w:hAnsi="Book Antiqua" w:cs="Book Antiqua"/>
          <w:b/>
          <w:bCs/>
          <w:color w:val="000000"/>
        </w:rPr>
        <w:t>55</w:t>
      </w:r>
      <w:r w:rsidRPr="00F15D2E">
        <w:rPr>
          <w:rFonts w:ascii="Book Antiqua" w:eastAsia="Book Antiqua" w:hAnsi="Book Antiqua" w:cs="Book Antiqua"/>
          <w:color w:val="000000"/>
        </w:rPr>
        <w:t>: 2704-2709 [PMID: 21402850 DOI: 10.1128/AAC.01708-10]</w:t>
      </w:r>
    </w:p>
    <w:p w14:paraId="5F2338C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40 </w:t>
      </w:r>
      <w:r w:rsidRPr="00F15D2E">
        <w:rPr>
          <w:rFonts w:ascii="Book Antiqua" w:eastAsia="Book Antiqua" w:hAnsi="Book Antiqua" w:cs="Book Antiqua"/>
          <w:b/>
          <w:bCs/>
          <w:color w:val="000000"/>
        </w:rPr>
        <w:t>Crass RL</w:t>
      </w:r>
      <w:r w:rsidRPr="00F15D2E">
        <w:rPr>
          <w:rFonts w:ascii="Book Antiqua" w:eastAsia="Book Antiqua" w:hAnsi="Book Antiqua" w:cs="Book Antiqua"/>
          <w:color w:val="000000"/>
        </w:rPr>
        <w:t xml:space="preserve">, Dunn R, Hong J, </w:t>
      </w:r>
      <w:proofErr w:type="spellStart"/>
      <w:r w:rsidRPr="00F15D2E">
        <w:rPr>
          <w:rFonts w:ascii="Book Antiqua" w:eastAsia="Book Antiqua" w:hAnsi="Book Antiqua" w:cs="Book Antiqua"/>
          <w:color w:val="000000"/>
        </w:rPr>
        <w:t>Krop</w:t>
      </w:r>
      <w:proofErr w:type="spellEnd"/>
      <w:r w:rsidRPr="00F15D2E">
        <w:rPr>
          <w:rFonts w:ascii="Book Antiqua" w:eastAsia="Book Antiqua" w:hAnsi="Book Antiqua" w:cs="Book Antiqua"/>
          <w:color w:val="000000"/>
        </w:rPr>
        <w:t xml:space="preserve"> LC, </w:t>
      </w:r>
      <w:proofErr w:type="spellStart"/>
      <w:r w:rsidRPr="00F15D2E">
        <w:rPr>
          <w:rFonts w:ascii="Book Antiqua" w:eastAsia="Book Antiqua" w:hAnsi="Book Antiqua" w:cs="Book Antiqua"/>
          <w:color w:val="000000"/>
        </w:rPr>
        <w:t>Pai</w:t>
      </w:r>
      <w:proofErr w:type="spellEnd"/>
      <w:r w:rsidRPr="00F15D2E">
        <w:rPr>
          <w:rFonts w:ascii="Book Antiqua" w:eastAsia="Book Antiqua" w:hAnsi="Book Antiqua" w:cs="Book Antiqua"/>
          <w:color w:val="000000"/>
        </w:rPr>
        <w:t xml:space="preserve"> MP. Dosing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the super obese: less is more. </w:t>
      </w:r>
      <w:r w:rsidRPr="00F15D2E">
        <w:rPr>
          <w:rFonts w:ascii="Book Antiqua" w:eastAsia="Book Antiqua" w:hAnsi="Book Antiqua" w:cs="Book Antiqua"/>
          <w:i/>
          <w:iCs/>
          <w:color w:val="000000"/>
        </w:rPr>
        <w:t xml:space="preserve">J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Chemother</w:t>
      </w:r>
      <w:proofErr w:type="spellEnd"/>
      <w:r w:rsidRPr="00F15D2E">
        <w:rPr>
          <w:rFonts w:ascii="Book Antiqua" w:eastAsia="Book Antiqua" w:hAnsi="Book Antiqua" w:cs="Book Antiqua"/>
          <w:color w:val="000000"/>
        </w:rPr>
        <w:t xml:space="preserve"> 2018; </w:t>
      </w:r>
      <w:r w:rsidRPr="00F15D2E">
        <w:rPr>
          <w:rFonts w:ascii="Book Antiqua" w:eastAsia="Book Antiqua" w:hAnsi="Book Antiqua" w:cs="Book Antiqua"/>
          <w:b/>
          <w:bCs/>
          <w:color w:val="000000"/>
        </w:rPr>
        <w:t>73</w:t>
      </w:r>
      <w:r w:rsidRPr="00F15D2E">
        <w:rPr>
          <w:rFonts w:ascii="Book Antiqua" w:eastAsia="Book Antiqua" w:hAnsi="Book Antiqua" w:cs="Book Antiqua"/>
          <w:color w:val="000000"/>
        </w:rPr>
        <w:t>: 3081-3086 [PMID: 30203073 DOI: 10.1093/</w:t>
      </w:r>
      <w:proofErr w:type="spellStart"/>
      <w:r w:rsidRPr="00F15D2E">
        <w:rPr>
          <w:rFonts w:ascii="Book Antiqua" w:eastAsia="Book Antiqua" w:hAnsi="Book Antiqua" w:cs="Book Antiqua"/>
          <w:color w:val="000000"/>
        </w:rPr>
        <w:t>jac</w:t>
      </w:r>
      <w:proofErr w:type="spellEnd"/>
      <w:r w:rsidRPr="00F15D2E">
        <w:rPr>
          <w:rFonts w:ascii="Book Antiqua" w:eastAsia="Book Antiqua" w:hAnsi="Book Antiqua" w:cs="Book Antiqua"/>
          <w:color w:val="000000"/>
        </w:rPr>
        <w:t>/dky310]</w:t>
      </w:r>
    </w:p>
    <w:p w14:paraId="6546039B"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41 </w:t>
      </w:r>
      <w:r w:rsidRPr="00F15D2E">
        <w:rPr>
          <w:rFonts w:ascii="Book Antiqua" w:eastAsia="Book Antiqua" w:hAnsi="Book Antiqua" w:cs="Book Antiqua"/>
          <w:b/>
          <w:bCs/>
          <w:color w:val="000000"/>
        </w:rPr>
        <w:t>Liu C</w:t>
      </w:r>
      <w:r w:rsidRPr="00F15D2E">
        <w:rPr>
          <w:rFonts w:ascii="Book Antiqua" w:eastAsia="Book Antiqua" w:hAnsi="Book Antiqua" w:cs="Book Antiqua"/>
          <w:color w:val="000000"/>
        </w:rPr>
        <w:t xml:space="preserve">, Bayer A, Cosgrove SE, </w:t>
      </w:r>
      <w:proofErr w:type="spellStart"/>
      <w:r w:rsidRPr="00F15D2E">
        <w:rPr>
          <w:rFonts w:ascii="Book Antiqua" w:eastAsia="Book Antiqua" w:hAnsi="Book Antiqua" w:cs="Book Antiqua"/>
          <w:color w:val="000000"/>
        </w:rPr>
        <w:t>Daum</w:t>
      </w:r>
      <w:proofErr w:type="spellEnd"/>
      <w:r w:rsidRPr="00F15D2E">
        <w:rPr>
          <w:rFonts w:ascii="Book Antiqua" w:eastAsia="Book Antiqua" w:hAnsi="Book Antiqua" w:cs="Book Antiqua"/>
          <w:color w:val="000000"/>
        </w:rPr>
        <w:t xml:space="preserve"> RS, </w:t>
      </w:r>
      <w:proofErr w:type="spellStart"/>
      <w:r w:rsidRPr="00F15D2E">
        <w:rPr>
          <w:rFonts w:ascii="Book Antiqua" w:eastAsia="Book Antiqua" w:hAnsi="Book Antiqua" w:cs="Book Antiqua"/>
          <w:color w:val="000000"/>
        </w:rPr>
        <w:t>Fridkin</w:t>
      </w:r>
      <w:proofErr w:type="spellEnd"/>
      <w:r w:rsidRPr="00F15D2E">
        <w:rPr>
          <w:rFonts w:ascii="Book Antiqua" w:eastAsia="Book Antiqua" w:hAnsi="Book Antiqua" w:cs="Book Antiqua"/>
          <w:color w:val="000000"/>
        </w:rPr>
        <w:t xml:space="preserve"> SK, </w:t>
      </w:r>
      <w:proofErr w:type="spellStart"/>
      <w:r w:rsidRPr="00F15D2E">
        <w:rPr>
          <w:rFonts w:ascii="Book Antiqua" w:eastAsia="Book Antiqua" w:hAnsi="Book Antiqua" w:cs="Book Antiqua"/>
          <w:color w:val="000000"/>
        </w:rPr>
        <w:t>Gorwitz</w:t>
      </w:r>
      <w:proofErr w:type="spellEnd"/>
      <w:r w:rsidRPr="00F15D2E">
        <w:rPr>
          <w:rFonts w:ascii="Book Antiqua" w:eastAsia="Book Antiqua" w:hAnsi="Book Antiqua" w:cs="Book Antiqua"/>
          <w:color w:val="000000"/>
        </w:rPr>
        <w:t xml:space="preserve"> RJ, Kaplan SL, </w:t>
      </w:r>
      <w:proofErr w:type="spellStart"/>
      <w:r w:rsidRPr="00F15D2E">
        <w:rPr>
          <w:rFonts w:ascii="Book Antiqua" w:eastAsia="Book Antiqua" w:hAnsi="Book Antiqua" w:cs="Book Antiqua"/>
          <w:color w:val="000000"/>
        </w:rPr>
        <w:t>Karchmer</w:t>
      </w:r>
      <w:proofErr w:type="spellEnd"/>
      <w:r w:rsidRPr="00F15D2E">
        <w:rPr>
          <w:rFonts w:ascii="Book Antiqua" w:eastAsia="Book Antiqua" w:hAnsi="Book Antiqua" w:cs="Book Antiqua"/>
          <w:color w:val="000000"/>
        </w:rPr>
        <w:t xml:space="preserve"> AW, Levine DP, Murray BE, J </w:t>
      </w:r>
      <w:proofErr w:type="spellStart"/>
      <w:r w:rsidRPr="00F15D2E">
        <w:rPr>
          <w:rFonts w:ascii="Book Antiqua" w:eastAsia="Book Antiqua" w:hAnsi="Book Antiqua" w:cs="Book Antiqua"/>
          <w:color w:val="000000"/>
        </w:rPr>
        <w:t>Rybak</w:t>
      </w:r>
      <w:proofErr w:type="spellEnd"/>
      <w:r w:rsidRPr="00F15D2E">
        <w:rPr>
          <w:rFonts w:ascii="Book Antiqua" w:eastAsia="Book Antiqua" w:hAnsi="Book Antiqua" w:cs="Book Antiqua"/>
          <w:color w:val="000000"/>
        </w:rPr>
        <w:t xml:space="preserve"> M, </w:t>
      </w:r>
      <w:proofErr w:type="spellStart"/>
      <w:r w:rsidRPr="00F15D2E">
        <w:rPr>
          <w:rFonts w:ascii="Book Antiqua" w:eastAsia="Book Antiqua" w:hAnsi="Book Antiqua" w:cs="Book Antiqua"/>
          <w:color w:val="000000"/>
        </w:rPr>
        <w:t>Talan</w:t>
      </w:r>
      <w:proofErr w:type="spellEnd"/>
      <w:r w:rsidRPr="00F15D2E">
        <w:rPr>
          <w:rFonts w:ascii="Book Antiqua" w:eastAsia="Book Antiqua" w:hAnsi="Book Antiqua" w:cs="Book Antiqua"/>
          <w:color w:val="000000"/>
        </w:rPr>
        <w:t xml:space="preserve"> DA, Chambers HF; Infectious Diseases Society of America. Clinical practice guidelines by the infectious diseases society of </w:t>
      </w:r>
      <w:proofErr w:type="spellStart"/>
      <w:proofErr w:type="gramStart"/>
      <w:r w:rsidRPr="00F15D2E">
        <w:rPr>
          <w:rFonts w:ascii="Book Antiqua" w:eastAsia="Book Antiqua" w:hAnsi="Book Antiqua" w:cs="Book Antiqua"/>
          <w:color w:val="000000"/>
        </w:rPr>
        <w:t>america</w:t>
      </w:r>
      <w:proofErr w:type="spellEnd"/>
      <w:proofErr w:type="gramEnd"/>
      <w:r w:rsidRPr="00F15D2E">
        <w:rPr>
          <w:rFonts w:ascii="Book Antiqua" w:eastAsia="Book Antiqua" w:hAnsi="Book Antiqua" w:cs="Book Antiqua"/>
          <w:color w:val="000000"/>
        </w:rPr>
        <w:t xml:space="preserve"> for the treatment of methicillin-resistant Staphylococcus </w:t>
      </w:r>
      <w:proofErr w:type="spellStart"/>
      <w:r w:rsidRPr="00F15D2E">
        <w:rPr>
          <w:rFonts w:ascii="Book Antiqua" w:eastAsia="Book Antiqua" w:hAnsi="Book Antiqua" w:cs="Book Antiqua"/>
          <w:color w:val="000000"/>
        </w:rPr>
        <w:t>aureus</w:t>
      </w:r>
      <w:proofErr w:type="spellEnd"/>
      <w:r w:rsidRPr="00F15D2E">
        <w:rPr>
          <w:rFonts w:ascii="Book Antiqua" w:eastAsia="Book Antiqua" w:hAnsi="Book Antiqua" w:cs="Book Antiqua"/>
          <w:color w:val="000000"/>
        </w:rPr>
        <w:t xml:space="preserve"> infections in adults and children.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Infect Dis</w:t>
      </w:r>
      <w:r w:rsidRPr="00F15D2E">
        <w:rPr>
          <w:rFonts w:ascii="Book Antiqua" w:eastAsia="Book Antiqua" w:hAnsi="Book Antiqua" w:cs="Book Antiqua"/>
          <w:color w:val="000000"/>
        </w:rPr>
        <w:t xml:space="preserve"> 2011; </w:t>
      </w:r>
      <w:r w:rsidRPr="00F15D2E">
        <w:rPr>
          <w:rFonts w:ascii="Book Antiqua" w:eastAsia="Book Antiqua" w:hAnsi="Book Antiqua" w:cs="Book Antiqua"/>
          <w:b/>
          <w:bCs/>
          <w:color w:val="000000"/>
        </w:rPr>
        <w:t>52</w:t>
      </w:r>
      <w:r w:rsidRPr="00F15D2E">
        <w:rPr>
          <w:rFonts w:ascii="Book Antiqua" w:eastAsia="Book Antiqua" w:hAnsi="Book Antiqua" w:cs="Book Antiqua"/>
          <w:color w:val="000000"/>
        </w:rPr>
        <w:t>: e18-e55 [PMID: 21208910 DOI: 10.1093/</w:t>
      </w:r>
      <w:proofErr w:type="spellStart"/>
      <w:r w:rsidRPr="00F15D2E">
        <w:rPr>
          <w:rFonts w:ascii="Book Antiqua" w:eastAsia="Book Antiqua" w:hAnsi="Book Antiqua" w:cs="Book Antiqua"/>
          <w:color w:val="000000"/>
        </w:rPr>
        <w:t>cid</w:t>
      </w:r>
      <w:proofErr w:type="spellEnd"/>
      <w:r w:rsidRPr="00F15D2E">
        <w:rPr>
          <w:rFonts w:ascii="Book Antiqua" w:eastAsia="Book Antiqua" w:hAnsi="Book Antiqua" w:cs="Book Antiqua"/>
          <w:color w:val="000000"/>
        </w:rPr>
        <w:t>/ciq146]</w:t>
      </w:r>
    </w:p>
    <w:p w14:paraId="4A053EEE"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42 </w:t>
      </w:r>
      <w:r w:rsidRPr="00F15D2E">
        <w:rPr>
          <w:rFonts w:ascii="Book Antiqua" w:eastAsia="Book Antiqua" w:hAnsi="Book Antiqua" w:cs="Book Antiqua"/>
          <w:b/>
          <w:bCs/>
          <w:color w:val="000000"/>
        </w:rPr>
        <w:t>He N</w:t>
      </w:r>
      <w:r w:rsidRPr="00F15D2E">
        <w:rPr>
          <w:rFonts w:ascii="Book Antiqua" w:eastAsia="Book Antiqua" w:hAnsi="Book Antiqua" w:cs="Book Antiqua"/>
          <w:color w:val="000000"/>
        </w:rPr>
        <w:t xml:space="preserve">, Su S, Ye Z, Du G, He B, Li D, Liu Y, Yang K, Zhang X, Zhang Y, Chen X, Chen Y, Chen Z, Dong Y, Du G, </w:t>
      </w:r>
      <w:proofErr w:type="spellStart"/>
      <w:r w:rsidRPr="00F15D2E">
        <w:rPr>
          <w:rFonts w:ascii="Book Antiqua" w:eastAsia="Book Antiqua" w:hAnsi="Book Antiqua" w:cs="Book Antiqua"/>
          <w:color w:val="000000"/>
        </w:rPr>
        <w:t>Gu</w:t>
      </w:r>
      <w:proofErr w:type="spellEnd"/>
      <w:r w:rsidRPr="00F15D2E">
        <w:rPr>
          <w:rFonts w:ascii="Book Antiqua" w:eastAsia="Book Antiqua" w:hAnsi="Book Antiqua" w:cs="Book Antiqua"/>
          <w:color w:val="000000"/>
        </w:rPr>
        <w:t xml:space="preserve"> J, </w:t>
      </w:r>
      <w:proofErr w:type="spellStart"/>
      <w:r w:rsidRPr="00F15D2E">
        <w:rPr>
          <w:rFonts w:ascii="Book Antiqua" w:eastAsia="Book Antiqua" w:hAnsi="Book Antiqua" w:cs="Book Antiqua"/>
          <w:color w:val="000000"/>
        </w:rPr>
        <w:t>Guo</w:t>
      </w:r>
      <w:proofErr w:type="spellEnd"/>
      <w:r w:rsidRPr="00F15D2E">
        <w:rPr>
          <w:rFonts w:ascii="Book Antiqua" w:eastAsia="Book Antiqua" w:hAnsi="Book Antiqua" w:cs="Book Antiqua"/>
          <w:color w:val="000000"/>
        </w:rPr>
        <w:t xml:space="preserve"> D, </w:t>
      </w:r>
      <w:proofErr w:type="spellStart"/>
      <w:r w:rsidRPr="00F15D2E">
        <w:rPr>
          <w:rFonts w:ascii="Book Antiqua" w:eastAsia="Book Antiqua" w:hAnsi="Book Antiqua" w:cs="Book Antiqua"/>
          <w:color w:val="000000"/>
        </w:rPr>
        <w:t>Guo</w:t>
      </w:r>
      <w:proofErr w:type="spellEnd"/>
      <w:r w:rsidRPr="00F15D2E">
        <w:rPr>
          <w:rFonts w:ascii="Book Antiqua" w:eastAsia="Book Antiqua" w:hAnsi="Book Antiqua" w:cs="Book Antiqua"/>
          <w:color w:val="000000"/>
        </w:rPr>
        <w:t xml:space="preserve"> R, Hu X, Jiao Z, Li H, Liu G, Li Z, </w:t>
      </w:r>
      <w:proofErr w:type="spellStart"/>
      <w:r w:rsidRPr="00F15D2E">
        <w:rPr>
          <w:rFonts w:ascii="Book Antiqua" w:eastAsia="Book Antiqua" w:hAnsi="Book Antiqua" w:cs="Book Antiqua"/>
          <w:color w:val="000000"/>
        </w:rPr>
        <w:t>Lv</w:t>
      </w:r>
      <w:proofErr w:type="spellEnd"/>
      <w:r w:rsidRPr="00F15D2E">
        <w:rPr>
          <w:rFonts w:ascii="Book Antiqua" w:eastAsia="Book Antiqua" w:hAnsi="Book Antiqua" w:cs="Book Antiqua"/>
          <w:color w:val="000000"/>
        </w:rPr>
        <w:t xml:space="preserve"> Y, Lu W, Miao L, </w:t>
      </w:r>
      <w:proofErr w:type="spellStart"/>
      <w:r w:rsidRPr="00F15D2E">
        <w:rPr>
          <w:rFonts w:ascii="Book Antiqua" w:eastAsia="Book Antiqua" w:hAnsi="Book Antiqua" w:cs="Book Antiqua"/>
          <w:color w:val="000000"/>
        </w:rPr>
        <w:t>Qu</w:t>
      </w:r>
      <w:proofErr w:type="spellEnd"/>
      <w:r w:rsidRPr="00F15D2E">
        <w:rPr>
          <w:rFonts w:ascii="Book Antiqua" w:eastAsia="Book Antiqua" w:hAnsi="Book Antiqua" w:cs="Book Antiqua"/>
          <w:color w:val="000000"/>
        </w:rPr>
        <w:t xml:space="preserve"> J, Sun T, Tong R, Wang L, Wang M, Wang R, Wen A, Wu J, Wu X, </w:t>
      </w:r>
      <w:proofErr w:type="spellStart"/>
      <w:r w:rsidRPr="00F15D2E">
        <w:rPr>
          <w:rFonts w:ascii="Book Antiqua" w:eastAsia="Book Antiqua" w:hAnsi="Book Antiqua" w:cs="Book Antiqua"/>
          <w:color w:val="000000"/>
        </w:rPr>
        <w:t>Xu</w:t>
      </w:r>
      <w:proofErr w:type="spellEnd"/>
      <w:r w:rsidRPr="00F15D2E">
        <w:rPr>
          <w:rFonts w:ascii="Book Antiqua" w:eastAsia="Book Antiqua" w:hAnsi="Book Antiqua" w:cs="Book Antiqua"/>
          <w:color w:val="000000"/>
        </w:rPr>
        <w:t xml:space="preserve"> Y, Yang Y, Yang F, Zhan S, Zhang B, Zhang C, Zhang H, Zhang J, Zhang J, Zhang J, Zhang W, Zhao L, Zhao L, Zhao R, Zhao W, Zhao Z, Zhou W, </w:t>
      </w:r>
      <w:proofErr w:type="spellStart"/>
      <w:r w:rsidRPr="00F15D2E">
        <w:rPr>
          <w:rFonts w:ascii="Book Antiqua" w:eastAsia="Book Antiqua" w:hAnsi="Book Antiqua" w:cs="Book Antiqua"/>
          <w:color w:val="000000"/>
        </w:rPr>
        <w:t>Zeng</w:t>
      </w:r>
      <w:proofErr w:type="spellEnd"/>
      <w:r w:rsidRPr="00F15D2E">
        <w:rPr>
          <w:rFonts w:ascii="Book Antiqua" w:eastAsia="Book Antiqua" w:hAnsi="Book Antiqua" w:cs="Book Antiqua"/>
          <w:color w:val="000000"/>
        </w:rPr>
        <w:t xml:space="preserve"> XT, </w:t>
      </w:r>
      <w:proofErr w:type="spellStart"/>
      <w:r w:rsidRPr="00F15D2E">
        <w:rPr>
          <w:rFonts w:ascii="Book Antiqua" w:eastAsia="Book Antiqua" w:hAnsi="Book Antiqua" w:cs="Book Antiqua"/>
          <w:color w:val="000000"/>
        </w:rPr>
        <w:t>Zhai</w:t>
      </w:r>
      <w:proofErr w:type="spellEnd"/>
      <w:r w:rsidRPr="00F15D2E">
        <w:rPr>
          <w:rFonts w:ascii="Book Antiqua" w:eastAsia="Book Antiqua" w:hAnsi="Book Antiqua" w:cs="Book Antiqua"/>
          <w:color w:val="000000"/>
        </w:rPr>
        <w:t xml:space="preserve"> S. Evidence-based Guideline for Therapeutic Drug Monitoring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2020 Update by the Division of Therapeutic Drug Monitoring, Chinese Pharmacological Society.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Infect Dis</w:t>
      </w:r>
      <w:r w:rsidRPr="00F15D2E">
        <w:rPr>
          <w:rFonts w:ascii="Book Antiqua" w:eastAsia="Book Antiqua" w:hAnsi="Book Antiqua" w:cs="Book Antiqua"/>
          <w:color w:val="000000"/>
        </w:rPr>
        <w:t xml:space="preserve"> 2020; </w:t>
      </w:r>
      <w:r w:rsidRPr="00F15D2E">
        <w:rPr>
          <w:rFonts w:ascii="Book Antiqua" w:eastAsia="Book Antiqua" w:hAnsi="Book Antiqua" w:cs="Book Antiqua"/>
          <w:b/>
          <w:bCs/>
          <w:color w:val="000000"/>
        </w:rPr>
        <w:t>71</w:t>
      </w:r>
      <w:r w:rsidRPr="00F15D2E">
        <w:rPr>
          <w:rFonts w:ascii="Book Antiqua" w:eastAsia="Book Antiqua" w:hAnsi="Book Antiqua" w:cs="Book Antiqua"/>
          <w:color w:val="000000"/>
        </w:rPr>
        <w:t>: S363-S371 [PMID: 33367582 DOI: 10.1093/</w:t>
      </w:r>
      <w:proofErr w:type="spellStart"/>
      <w:r w:rsidRPr="00F15D2E">
        <w:rPr>
          <w:rFonts w:ascii="Book Antiqua" w:eastAsia="Book Antiqua" w:hAnsi="Book Antiqua" w:cs="Book Antiqua"/>
          <w:color w:val="000000"/>
        </w:rPr>
        <w:t>cid</w:t>
      </w:r>
      <w:proofErr w:type="spellEnd"/>
      <w:r w:rsidRPr="00F15D2E">
        <w:rPr>
          <w:rFonts w:ascii="Book Antiqua" w:eastAsia="Book Antiqua" w:hAnsi="Book Antiqua" w:cs="Book Antiqua"/>
          <w:color w:val="000000"/>
        </w:rPr>
        <w:t>/ciaa1536]</w:t>
      </w:r>
    </w:p>
    <w:p w14:paraId="464C0056"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43 </w:t>
      </w:r>
      <w:r w:rsidRPr="00F15D2E">
        <w:rPr>
          <w:rFonts w:ascii="Book Antiqua" w:eastAsia="Book Antiqua" w:hAnsi="Book Antiqua" w:cs="Book Antiqua"/>
          <w:b/>
          <w:bCs/>
          <w:color w:val="000000"/>
        </w:rPr>
        <w:t>Clark WR</w:t>
      </w:r>
      <w:r w:rsidRPr="00F15D2E">
        <w:rPr>
          <w:rFonts w:ascii="Book Antiqua" w:eastAsia="Book Antiqua" w:hAnsi="Book Antiqua" w:cs="Book Antiqua"/>
          <w:color w:val="000000"/>
        </w:rPr>
        <w:t xml:space="preserve">, Mueller BA, </w:t>
      </w:r>
      <w:proofErr w:type="spellStart"/>
      <w:r w:rsidRPr="00F15D2E">
        <w:rPr>
          <w:rFonts w:ascii="Book Antiqua" w:eastAsia="Book Antiqua" w:hAnsi="Book Antiqua" w:cs="Book Antiqua"/>
          <w:color w:val="000000"/>
        </w:rPr>
        <w:t>Alaka</w:t>
      </w:r>
      <w:proofErr w:type="spellEnd"/>
      <w:r w:rsidRPr="00F15D2E">
        <w:rPr>
          <w:rFonts w:ascii="Book Antiqua" w:eastAsia="Book Antiqua" w:hAnsi="Book Antiqua" w:cs="Book Antiqua"/>
          <w:color w:val="000000"/>
        </w:rPr>
        <w:t xml:space="preserve"> KJ, Macias WL.</w:t>
      </w:r>
      <w:proofErr w:type="gramEnd"/>
      <w:r w:rsidRPr="00F15D2E">
        <w:rPr>
          <w:rFonts w:ascii="Book Antiqua" w:eastAsia="Book Antiqua" w:hAnsi="Book Antiqua" w:cs="Book Antiqua"/>
          <w:color w:val="000000"/>
        </w:rPr>
        <w:t xml:space="preserve"> </w:t>
      </w:r>
      <w:proofErr w:type="gramStart"/>
      <w:r w:rsidRPr="00F15D2E">
        <w:rPr>
          <w:rFonts w:ascii="Book Antiqua" w:eastAsia="Book Antiqua" w:hAnsi="Book Antiqua" w:cs="Book Antiqua"/>
          <w:color w:val="000000"/>
        </w:rPr>
        <w:t>A comparison of metabolic control by continuous and intermittent therapies in acute renal failure.</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 xml:space="preserve">J Am </w:t>
      </w:r>
      <w:proofErr w:type="spellStart"/>
      <w:r w:rsidRPr="00F15D2E">
        <w:rPr>
          <w:rFonts w:ascii="Book Antiqua" w:eastAsia="Book Antiqua" w:hAnsi="Book Antiqua" w:cs="Book Antiqua"/>
          <w:i/>
          <w:iCs/>
          <w:color w:val="000000"/>
        </w:rPr>
        <w:t>Soc</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Nephrol</w:t>
      </w:r>
      <w:proofErr w:type="spellEnd"/>
      <w:r w:rsidRPr="00F15D2E">
        <w:rPr>
          <w:rFonts w:ascii="Book Antiqua" w:eastAsia="Book Antiqua" w:hAnsi="Book Antiqua" w:cs="Book Antiqua"/>
          <w:color w:val="000000"/>
        </w:rPr>
        <w:t xml:space="preserve"> 1994; </w:t>
      </w:r>
      <w:r w:rsidRPr="00F15D2E">
        <w:rPr>
          <w:rFonts w:ascii="Book Antiqua" w:eastAsia="Book Antiqua" w:hAnsi="Book Antiqua" w:cs="Book Antiqua"/>
          <w:b/>
          <w:bCs/>
          <w:color w:val="000000"/>
        </w:rPr>
        <w:t>4</w:t>
      </w:r>
      <w:r w:rsidRPr="00F15D2E">
        <w:rPr>
          <w:rFonts w:ascii="Book Antiqua" w:eastAsia="Book Antiqua" w:hAnsi="Book Antiqua" w:cs="Book Antiqua"/>
          <w:color w:val="000000"/>
        </w:rPr>
        <w:t>: 1413-1420 [PMID: 8161723 DOI: 10.1681/ASN.V471413]</w:t>
      </w:r>
    </w:p>
    <w:p w14:paraId="6CB5AED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44 </w:t>
      </w:r>
      <w:proofErr w:type="spellStart"/>
      <w:r w:rsidRPr="00F15D2E">
        <w:rPr>
          <w:rFonts w:ascii="Book Antiqua" w:eastAsia="Book Antiqua" w:hAnsi="Book Antiqua" w:cs="Book Antiqua"/>
          <w:b/>
          <w:bCs/>
          <w:color w:val="000000"/>
        </w:rPr>
        <w:t>Pallotta</w:t>
      </w:r>
      <w:proofErr w:type="spellEnd"/>
      <w:r w:rsidRPr="00F15D2E">
        <w:rPr>
          <w:rFonts w:ascii="Book Antiqua" w:eastAsia="Book Antiqua" w:hAnsi="Book Antiqua" w:cs="Book Antiqua"/>
          <w:b/>
          <w:bCs/>
          <w:color w:val="000000"/>
        </w:rPr>
        <w:t xml:space="preserve"> KE</w:t>
      </w:r>
      <w:r w:rsidRPr="00F15D2E">
        <w:rPr>
          <w:rFonts w:ascii="Book Antiqua" w:eastAsia="Book Antiqua" w:hAnsi="Book Antiqua" w:cs="Book Antiqua"/>
          <w:color w:val="000000"/>
        </w:rPr>
        <w:t xml:space="preserve">, Manley HJ.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use in patients requiring hemodialysis: a literature review. </w:t>
      </w:r>
      <w:proofErr w:type="spellStart"/>
      <w:r w:rsidRPr="00F15D2E">
        <w:rPr>
          <w:rFonts w:ascii="Book Antiqua" w:eastAsia="Book Antiqua" w:hAnsi="Book Antiqua" w:cs="Book Antiqua"/>
          <w:i/>
          <w:iCs/>
          <w:color w:val="000000"/>
        </w:rPr>
        <w:t>Semin</w:t>
      </w:r>
      <w:proofErr w:type="spellEnd"/>
      <w:r w:rsidRPr="00F15D2E">
        <w:rPr>
          <w:rFonts w:ascii="Book Antiqua" w:eastAsia="Book Antiqua" w:hAnsi="Book Antiqua" w:cs="Book Antiqua"/>
          <w:i/>
          <w:iCs/>
          <w:color w:val="000000"/>
        </w:rPr>
        <w:t xml:space="preserve"> Dial</w:t>
      </w:r>
      <w:r w:rsidRPr="00F15D2E">
        <w:rPr>
          <w:rFonts w:ascii="Book Antiqua" w:eastAsia="Book Antiqua" w:hAnsi="Book Antiqua" w:cs="Book Antiqua"/>
          <w:color w:val="000000"/>
        </w:rPr>
        <w:t xml:space="preserve"> 2008; </w:t>
      </w:r>
      <w:r w:rsidRPr="00F15D2E">
        <w:rPr>
          <w:rFonts w:ascii="Book Antiqua" w:eastAsia="Book Antiqua" w:hAnsi="Book Antiqua" w:cs="Book Antiqua"/>
          <w:b/>
          <w:bCs/>
          <w:color w:val="000000"/>
        </w:rPr>
        <w:t>21</w:t>
      </w:r>
      <w:r w:rsidRPr="00F15D2E">
        <w:rPr>
          <w:rFonts w:ascii="Book Antiqua" w:eastAsia="Book Antiqua" w:hAnsi="Book Antiqua" w:cs="Book Antiqua"/>
          <w:color w:val="000000"/>
        </w:rPr>
        <w:t>: 63-70 [PMID: 18251960 DOI: 10.1111/j.1525-139X.2007.00333.x]</w:t>
      </w:r>
    </w:p>
    <w:p w14:paraId="110178E0"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45 </w:t>
      </w:r>
      <w:r w:rsidRPr="00F15D2E">
        <w:rPr>
          <w:rFonts w:ascii="Book Antiqua" w:eastAsia="Book Antiqua" w:hAnsi="Book Antiqua" w:cs="Book Antiqua"/>
          <w:b/>
          <w:bCs/>
          <w:color w:val="000000"/>
        </w:rPr>
        <w:t>Mueller BA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Smoyer</w:t>
      </w:r>
      <w:proofErr w:type="spellEnd"/>
      <w:r w:rsidRPr="00F15D2E">
        <w:rPr>
          <w:rFonts w:ascii="Book Antiqua" w:eastAsia="Book Antiqua" w:hAnsi="Book Antiqua" w:cs="Book Antiqua"/>
          <w:color w:val="000000"/>
        </w:rPr>
        <w:t xml:space="preserve"> WE.</w:t>
      </w:r>
      <w:proofErr w:type="gramEnd"/>
      <w:r w:rsidRPr="00F15D2E">
        <w:rPr>
          <w:rFonts w:ascii="Book Antiqua" w:eastAsia="Book Antiqua" w:hAnsi="Book Antiqua" w:cs="Book Antiqua"/>
          <w:color w:val="000000"/>
        </w:rPr>
        <w:t xml:space="preserve"> </w:t>
      </w:r>
      <w:proofErr w:type="gramStart"/>
      <w:r w:rsidRPr="00F15D2E">
        <w:rPr>
          <w:rFonts w:ascii="Book Antiqua" w:eastAsia="Book Antiqua" w:hAnsi="Book Antiqua" w:cs="Book Antiqua"/>
          <w:color w:val="000000"/>
        </w:rPr>
        <w:t>Challenges in developing evidence-based drug dosing guidelines for adults and children receiving renal replacement therapy.</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Pharmacol</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Ther</w:t>
      </w:r>
      <w:proofErr w:type="spellEnd"/>
      <w:r w:rsidRPr="00F15D2E">
        <w:rPr>
          <w:rFonts w:ascii="Book Antiqua" w:eastAsia="Book Antiqua" w:hAnsi="Book Antiqua" w:cs="Book Antiqua"/>
          <w:color w:val="000000"/>
        </w:rPr>
        <w:t xml:space="preserve"> 2009; </w:t>
      </w:r>
      <w:r w:rsidRPr="00F15D2E">
        <w:rPr>
          <w:rFonts w:ascii="Book Antiqua" w:eastAsia="Book Antiqua" w:hAnsi="Book Antiqua" w:cs="Book Antiqua"/>
          <w:b/>
          <w:bCs/>
          <w:color w:val="000000"/>
        </w:rPr>
        <w:t>86</w:t>
      </w:r>
      <w:r w:rsidRPr="00F15D2E">
        <w:rPr>
          <w:rFonts w:ascii="Book Antiqua" w:eastAsia="Book Antiqua" w:hAnsi="Book Antiqua" w:cs="Book Antiqua"/>
          <w:color w:val="000000"/>
        </w:rPr>
        <w:t>: 479-482 [PMID: 19844225 DOI: 10.1038/clpt.2009.150]</w:t>
      </w:r>
    </w:p>
    <w:p w14:paraId="0086EC24"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46 </w:t>
      </w:r>
      <w:r w:rsidRPr="00F15D2E">
        <w:rPr>
          <w:rFonts w:ascii="Book Antiqua" w:eastAsia="Book Antiqua" w:hAnsi="Book Antiqua" w:cs="Book Antiqua"/>
          <w:b/>
          <w:bCs/>
          <w:color w:val="000000"/>
        </w:rPr>
        <w:t xml:space="preserve">van de </w:t>
      </w:r>
      <w:proofErr w:type="spellStart"/>
      <w:r w:rsidRPr="00F15D2E">
        <w:rPr>
          <w:rFonts w:ascii="Book Antiqua" w:eastAsia="Book Antiqua" w:hAnsi="Book Antiqua" w:cs="Book Antiqua"/>
          <w:b/>
          <w:bCs/>
          <w:color w:val="000000"/>
        </w:rPr>
        <w:t>Vijsel</w:t>
      </w:r>
      <w:proofErr w:type="spellEnd"/>
      <w:r w:rsidRPr="00F15D2E">
        <w:rPr>
          <w:rFonts w:ascii="Book Antiqua" w:eastAsia="Book Antiqua" w:hAnsi="Book Antiqua" w:cs="Book Antiqua"/>
          <w:b/>
          <w:bCs/>
          <w:color w:val="000000"/>
        </w:rPr>
        <w:t xml:space="preserve"> LM</w:t>
      </w:r>
      <w:r w:rsidRPr="00F15D2E">
        <w:rPr>
          <w:rFonts w:ascii="Book Antiqua" w:eastAsia="Book Antiqua" w:hAnsi="Book Antiqua" w:cs="Book Antiqua"/>
          <w:color w:val="000000"/>
        </w:rPr>
        <w:t xml:space="preserve">, Walker SA, Walker SE, Yamashita S, </w:t>
      </w:r>
      <w:proofErr w:type="spellStart"/>
      <w:r w:rsidRPr="00F15D2E">
        <w:rPr>
          <w:rFonts w:ascii="Book Antiqua" w:eastAsia="Book Antiqua" w:hAnsi="Book Antiqua" w:cs="Book Antiqua"/>
          <w:color w:val="000000"/>
        </w:rPr>
        <w:t>Simor</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Hladunewich</w:t>
      </w:r>
      <w:proofErr w:type="spellEnd"/>
      <w:r w:rsidRPr="00F15D2E">
        <w:rPr>
          <w:rFonts w:ascii="Book Antiqua" w:eastAsia="Book Antiqua" w:hAnsi="Book Antiqua" w:cs="Book Antiqua"/>
          <w:color w:val="000000"/>
        </w:rPr>
        <w:t xml:space="preserve"> M. Initial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recommendations for critically ill patients undergoing continuous </w:t>
      </w:r>
      <w:proofErr w:type="spellStart"/>
      <w:r w:rsidRPr="00F15D2E">
        <w:rPr>
          <w:rFonts w:ascii="Book Antiqua" w:eastAsia="Book Antiqua" w:hAnsi="Book Antiqua" w:cs="Book Antiqua"/>
          <w:color w:val="000000"/>
        </w:rPr>
        <w:t>venovenous</w:t>
      </w:r>
      <w:proofErr w:type="spellEnd"/>
      <w:r w:rsidRPr="00F15D2E">
        <w:rPr>
          <w:rFonts w:ascii="Book Antiqua" w:eastAsia="Book Antiqua" w:hAnsi="Book Antiqua" w:cs="Book Antiqua"/>
          <w:color w:val="000000"/>
        </w:rPr>
        <w:t xml:space="preserve"> hemodialysis. </w:t>
      </w:r>
      <w:r w:rsidRPr="00F15D2E">
        <w:rPr>
          <w:rFonts w:ascii="Book Antiqua" w:eastAsia="Book Antiqua" w:hAnsi="Book Antiqua" w:cs="Book Antiqua"/>
          <w:i/>
          <w:iCs/>
          <w:color w:val="000000"/>
        </w:rPr>
        <w:t xml:space="preserve">Can J </w:t>
      </w:r>
      <w:proofErr w:type="spellStart"/>
      <w:r w:rsidRPr="00F15D2E">
        <w:rPr>
          <w:rFonts w:ascii="Book Antiqua" w:eastAsia="Book Antiqua" w:hAnsi="Book Antiqua" w:cs="Book Antiqua"/>
          <w:i/>
          <w:iCs/>
          <w:color w:val="000000"/>
        </w:rPr>
        <w:t>Hosp</w:t>
      </w:r>
      <w:proofErr w:type="spellEnd"/>
      <w:r w:rsidRPr="00F15D2E">
        <w:rPr>
          <w:rFonts w:ascii="Book Antiqua" w:eastAsia="Book Antiqua" w:hAnsi="Book Antiqua" w:cs="Book Antiqua"/>
          <w:i/>
          <w:iCs/>
          <w:color w:val="000000"/>
        </w:rPr>
        <w:t xml:space="preserve"> Pharm</w:t>
      </w:r>
      <w:r w:rsidRPr="00F15D2E">
        <w:rPr>
          <w:rFonts w:ascii="Book Antiqua" w:eastAsia="Book Antiqua" w:hAnsi="Book Antiqua" w:cs="Book Antiqua"/>
          <w:color w:val="000000"/>
        </w:rPr>
        <w:t xml:space="preserve"> 2010; </w:t>
      </w:r>
      <w:r w:rsidRPr="00F15D2E">
        <w:rPr>
          <w:rFonts w:ascii="Book Antiqua" w:eastAsia="Book Antiqua" w:hAnsi="Book Antiqua" w:cs="Book Antiqua"/>
          <w:b/>
          <w:bCs/>
          <w:color w:val="000000"/>
        </w:rPr>
        <w:t>63</w:t>
      </w:r>
      <w:r w:rsidRPr="00F15D2E">
        <w:rPr>
          <w:rFonts w:ascii="Book Antiqua" w:eastAsia="Book Antiqua" w:hAnsi="Book Antiqua" w:cs="Book Antiqua"/>
          <w:color w:val="000000"/>
        </w:rPr>
        <w:t>: 196-206 [PMID: 22478979 DOI: 10.4212/cjhp.v63i3.915]</w:t>
      </w:r>
    </w:p>
    <w:p w14:paraId="531DCE7C"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47 </w:t>
      </w:r>
      <w:proofErr w:type="spellStart"/>
      <w:r w:rsidRPr="00F15D2E">
        <w:rPr>
          <w:rFonts w:ascii="Book Antiqua" w:eastAsia="Book Antiqua" w:hAnsi="Book Antiqua" w:cs="Book Antiqua"/>
          <w:b/>
          <w:bCs/>
          <w:color w:val="000000"/>
        </w:rPr>
        <w:t>Covajes</w:t>
      </w:r>
      <w:proofErr w:type="spellEnd"/>
      <w:r w:rsidRPr="00F15D2E">
        <w:rPr>
          <w:rFonts w:ascii="Book Antiqua" w:eastAsia="Book Antiqua" w:hAnsi="Book Antiqua" w:cs="Book Antiqua"/>
          <w:b/>
          <w:bCs/>
          <w:color w:val="000000"/>
        </w:rPr>
        <w:t xml:space="preserve"> C</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Scolletta</w:t>
      </w:r>
      <w:proofErr w:type="spellEnd"/>
      <w:r w:rsidRPr="00F15D2E">
        <w:rPr>
          <w:rFonts w:ascii="Book Antiqua" w:eastAsia="Book Antiqua" w:hAnsi="Book Antiqua" w:cs="Book Antiqua"/>
          <w:color w:val="000000"/>
        </w:rPr>
        <w:t xml:space="preserve"> S, </w:t>
      </w:r>
      <w:proofErr w:type="spellStart"/>
      <w:r w:rsidRPr="00F15D2E">
        <w:rPr>
          <w:rFonts w:ascii="Book Antiqua" w:eastAsia="Book Antiqua" w:hAnsi="Book Antiqua" w:cs="Book Antiqua"/>
          <w:color w:val="000000"/>
        </w:rPr>
        <w:t>Penaccini</w:t>
      </w:r>
      <w:proofErr w:type="spellEnd"/>
      <w:r w:rsidRPr="00F15D2E">
        <w:rPr>
          <w:rFonts w:ascii="Book Antiqua" w:eastAsia="Book Antiqua" w:hAnsi="Book Antiqua" w:cs="Book Antiqua"/>
          <w:color w:val="000000"/>
        </w:rPr>
        <w:t xml:space="preserve"> L, </w:t>
      </w:r>
      <w:proofErr w:type="spellStart"/>
      <w:r w:rsidRPr="00F15D2E">
        <w:rPr>
          <w:rFonts w:ascii="Book Antiqua" w:eastAsia="Book Antiqua" w:hAnsi="Book Antiqua" w:cs="Book Antiqua"/>
          <w:color w:val="000000"/>
        </w:rPr>
        <w:t>Ocampos</w:t>
      </w:r>
      <w:proofErr w:type="spellEnd"/>
      <w:r w:rsidRPr="00F15D2E">
        <w:rPr>
          <w:rFonts w:ascii="Book Antiqua" w:eastAsia="Book Antiqua" w:hAnsi="Book Antiqua" w:cs="Book Antiqua"/>
          <w:color w:val="000000"/>
        </w:rPr>
        <w:t xml:space="preserve">-Martinez E, </w:t>
      </w:r>
      <w:proofErr w:type="spellStart"/>
      <w:r w:rsidRPr="00F15D2E">
        <w:rPr>
          <w:rFonts w:ascii="Book Antiqua" w:eastAsia="Book Antiqua" w:hAnsi="Book Antiqua" w:cs="Book Antiqua"/>
          <w:color w:val="000000"/>
        </w:rPr>
        <w:t>Abdelhadii</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Beumier</w:t>
      </w:r>
      <w:proofErr w:type="spellEnd"/>
      <w:r w:rsidRPr="00F15D2E">
        <w:rPr>
          <w:rFonts w:ascii="Book Antiqua" w:eastAsia="Book Antiqua" w:hAnsi="Book Antiqua" w:cs="Book Antiqua"/>
          <w:color w:val="000000"/>
        </w:rPr>
        <w:t xml:space="preserve"> M, Jacobs F, de Backer D, Vincent JL, </w:t>
      </w:r>
      <w:proofErr w:type="spellStart"/>
      <w:r w:rsidRPr="00F15D2E">
        <w:rPr>
          <w:rFonts w:ascii="Book Antiqua" w:eastAsia="Book Antiqua" w:hAnsi="Book Antiqua" w:cs="Book Antiqua"/>
          <w:color w:val="000000"/>
        </w:rPr>
        <w:t>Taccone</w:t>
      </w:r>
      <w:proofErr w:type="spellEnd"/>
      <w:r w:rsidRPr="00F15D2E">
        <w:rPr>
          <w:rFonts w:ascii="Book Antiqua" w:eastAsia="Book Antiqua" w:hAnsi="Book Antiqua" w:cs="Book Antiqua"/>
          <w:color w:val="000000"/>
        </w:rPr>
        <w:t xml:space="preserve"> FS. </w:t>
      </w:r>
      <w:proofErr w:type="gramStart"/>
      <w:r w:rsidRPr="00F15D2E">
        <w:rPr>
          <w:rFonts w:ascii="Book Antiqua" w:eastAsia="Book Antiqua" w:hAnsi="Book Antiqua" w:cs="Book Antiqua"/>
          <w:color w:val="000000"/>
        </w:rPr>
        <w:t xml:space="preserve">Continuous infusion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septic patients receiving continuous renal replacement therapy.</w:t>
      </w:r>
      <w:proofErr w:type="gram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Agents</w:t>
      </w:r>
      <w:r w:rsidRPr="00F15D2E">
        <w:rPr>
          <w:rFonts w:ascii="Book Antiqua" w:eastAsia="Book Antiqua" w:hAnsi="Book Antiqua" w:cs="Book Antiqua"/>
          <w:color w:val="000000"/>
        </w:rPr>
        <w:t xml:space="preserve"> 2013; </w:t>
      </w:r>
      <w:r w:rsidRPr="00F15D2E">
        <w:rPr>
          <w:rFonts w:ascii="Book Antiqua" w:eastAsia="Book Antiqua" w:hAnsi="Book Antiqua" w:cs="Book Antiqua"/>
          <w:b/>
          <w:bCs/>
          <w:color w:val="000000"/>
        </w:rPr>
        <w:t>41</w:t>
      </w:r>
      <w:r w:rsidRPr="00F15D2E">
        <w:rPr>
          <w:rFonts w:ascii="Book Antiqua" w:eastAsia="Book Antiqua" w:hAnsi="Book Antiqua" w:cs="Book Antiqua"/>
          <w:color w:val="000000"/>
        </w:rPr>
        <w:t>: 261-266 [PMID: 23312601 DOI: 10.1016/j.ijantimicag.2012.10.018]</w:t>
      </w:r>
    </w:p>
    <w:p w14:paraId="398747BC" w14:textId="77777777" w:rsidR="0091099A" w:rsidRPr="00F15D2E" w:rsidRDefault="0024538F">
      <w:pPr>
        <w:spacing w:line="360" w:lineRule="auto"/>
        <w:jc w:val="both"/>
        <w:rPr>
          <w:rFonts w:ascii="Book Antiqua" w:hAnsi="Book Antiqua"/>
        </w:rPr>
      </w:pPr>
      <w:proofErr w:type="gramStart"/>
      <w:r w:rsidRPr="00F15D2E">
        <w:rPr>
          <w:rFonts w:ascii="Book Antiqua" w:eastAsia="Book Antiqua" w:hAnsi="Book Antiqua" w:cs="Book Antiqua"/>
          <w:color w:val="000000"/>
        </w:rPr>
        <w:t xml:space="preserve">48 </w:t>
      </w:r>
      <w:proofErr w:type="spellStart"/>
      <w:r w:rsidRPr="00F15D2E">
        <w:rPr>
          <w:rFonts w:ascii="Book Antiqua" w:eastAsia="Book Antiqua" w:hAnsi="Book Antiqua" w:cs="Book Antiqua"/>
          <w:b/>
          <w:bCs/>
          <w:color w:val="000000"/>
        </w:rPr>
        <w:t>Kellum</w:t>
      </w:r>
      <w:proofErr w:type="spellEnd"/>
      <w:r w:rsidRPr="00F15D2E">
        <w:rPr>
          <w:rFonts w:ascii="Book Antiqua" w:eastAsia="Book Antiqua" w:hAnsi="Book Antiqua" w:cs="Book Antiqua"/>
          <w:b/>
          <w:bCs/>
          <w:color w:val="000000"/>
        </w:rPr>
        <w:t xml:space="preserve"> JA</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Lameire</w:t>
      </w:r>
      <w:proofErr w:type="spellEnd"/>
      <w:r w:rsidRPr="00F15D2E">
        <w:rPr>
          <w:rFonts w:ascii="Book Antiqua" w:eastAsia="Book Antiqua" w:hAnsi="Book Antiqua" w:cs="Book Antiqua"/>
          <w:color w:val="000000"/>
        </w:rPr>
        <w:t xml:space="preserve"> N; KDIGO AKI Guideline Work Group.</w:t>
      </w:r>
      <w:proofErr w:type="gramEnd"/>
      <w:r w:rsidRPr="00F15D2E">
        <w:rPr>
          <w:rFonts w:ascii="Book Antiqua" w:eastAsia="Book Antiqua" w:hAnsi="Book Antiqua" w:cs="Book Antiqua"/>
          <w:color w:val="000000"/>
        </w:rPr>
        <w:t xml:space="preserve"> Diagnosis, evaluation, and management of acute kidney injury: a KDIGO summary (Part 1). </w:t>
      </w:r>
      <w:proofErr w:type="spellStart"/>
      <w:r w:rsidRPr="00F15D2E">
        <w:rPr>
          <w:rFonts w:ascii="Book Antiqua" w:eastAsia="Book Antiqua" w:hAnsi="Book Antiqua" w:cs="Book Antiqua"/>
          <w:i/>
          <w:iCs/>
          <w:color w:val="000000"/>
        </w:rPr>
        <w:t>Crit</w:t>
      </w:r>
      <w:proofErr w:type="spellEnd"/>
      <w:r w:rsidRPr="00F15D2E">
        <w:rPr>
          <w:rFonts w:ascii="Book Antiqua" w:eastAsia="Book Antiqua" w:hAnsi="Book Antiqua" w:cs="Book Antiqua"/>
          <w:i/>
          <w:iCs/>
          <w:color w:val="000000"/>
        </w:rPr>
        <w:t xml:space="preserve"> Care</w:t>
      </w:r>
      <w:r w:rsidRPr="00F15D2E">
        <w:rPr>
          <w:rFonts w:ascii="Book Antiqua" w:eastAsia="Book Antiqua" w:hAnsi="Book Antiqua" w:cs="Book Antiqua"/>
          <w:color w:val="000000"/>
        </w:rPr>
        <w:t xml:space="preserve"> 2013; </w:t>
      </w:r>
      <w:r w:rsidRPr="00F15D2E">
        <w:rPr>
          <w:rFonts w:ascii="Book Antiqua" w:eastAsia="Book Antiqua" w:hAnsi="Book Antiqua" w:cs="Book Antiqua"/>
          <w:b/>
          <w:bCs/>
          <w:color w:val="000000"/>
        </w:rPr>
        <w:t>17</w:t>
      </w:r>
      <w:r w:rsidRPr="00F15D2E">
        <w:rPr>
          <w:rFonts w:ascii="Book Antiqua" w:eastAsia="Book Antiqua" w:hAnsi="Book Antiqua" w:cs="Book Antiqua"/>
          <w:color w:val="000000"/>
        </w:rPr>
        <w:t>: 204 [PMID: 23394211 DOI: 10.1186/cc11454]</w:t>
      </w:r>
    </w:p>
    <w:p w14:paraId="15D7D0B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49 </w:t>
      </w:r>
      <w:r w:rsidRPr="00F15D2E">
        <w:rPr>
          <w:rFonts w:ascii="Book Antiqua" w:eastAsia="Book Antiqua" w:hAnsi="Book Antiqua" w:cs="Book Antiqua"/>
          <w:b/>
          <w:bCs/>
          <w:color w:val="000000"/>
        </w:rPr>
        <w:t>Li Q</w:t>
      </w:r>
      <w:r w:rsidRPr="00F15D2E">
        <w:rPr>
          <w:rFonts w:ascii="Book Antiqua" w:eastAsia="Book Antiqua" w:hAnsi="Book Antiqua" w:cs="Book Antiqua"/>
          <w:color w:val="000000"/>
        </w:rPr>
        <w:t xml:space="preserve">, Liang F, Sang L, Li P, </w:t>
      </w:r>
      <w:proofErr w:type="spellStart"/>
      <w:r w:rsidRPr="00F15D2E">
        <w:rPr>
          <w:rFonts w:ascii="Book Antiqua" w:eastAsia="Book Antiqua" w:hAnsi="Book Antiqua" w:cs="Book Antiqua"/>
          <w:color w:val="000000"/>
        </w:rPr>
        <w:t>Lv</w:t>
      </w:r>
      <w:proofErr w:type="spellEnd"/>
      <w:r w:rsidRPr="00F15D2E">
        <w:rPr>
          <w:rFonts w:ascii="Book Antiqua" w:eastAsia="Book Antiqua" w:hAnsi="Book Antiqua" w:cs="Book Antiqua"/>
          <w:color w:val="000000"/>
        </w:rPr>
        <w:t xml:space="preserve"> B, Tan L, Liu X, Chen W. Pharmacokinetics of and maintenance dose recommendations for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in severe pneumonia patients undergoing continuous </w:t>
      </w:r>
      <w:proofErr w:type="spellStart"/>
      <w:r w:rsidRPr="00F15D2E">
        <w:rPr>
          <w:rFonts w:ascii="Book Antiqua" w:eastAsia="Book Antiqua" w:hAnsi="Book Antiqua" w:cs="Book Antiqua"/>
          <w:color w:val="000000"/>
        </w:rPr>
        <w:t>venovenous</w:t>
      </w:r>
      <w:proofErr w:type="spellEnd"/>
      <w:r w:rsidRPr="00F15D2E">
        <w:rPr>
          <w:rFonts w:ascii="Book Antiqua" w:eastAsia="Book Antiqua" w:hAnsi="Book Antiqua" w:cs="Book Antiqua"/>
          <w:color w:val="000000"/>
        </w:rPr>
        <w:t xml:space="preserve"> hemofiltration with the combination of </w:t>
      </w:r>
      <w:proofErr w:type="spellStart"/>
      <w:r w:rsidRPr="00F15D2E">
        <w:rPr>
          <w:rFonts w:ascii="Book Antiqua" w:eastAsia="Book Antiqua" w:hAnsi="Book Antiqua" w:cs="Book Antiqua"/>
          <w:color w:val="000000"/>
        </w:rPr>
        <w:t>predilution</w:t>
      </w:r>
      <w:proofErr w:type="spellEnd"/>
      <w:r w:rsidRPr="00F15D2E">
        <w:rPr>
          <w:rFonts w:ascii="Book Antiqua" w:eastAsia="Book Antiqua" w:hAnsi="Book Antiqua" w:cs="Book Antiqua"/>
          <w:color w:val="000000"/>
        </w:rPr>
        <w:t xml:space="preserve"> and </w:t>
      </w:r>
      <w:proofErr w:type="spellStart"/>
      <w:r w:rsidRPr="00F15D2E">
        <w:rPr>
          <w:rFonts w:ascii="Book Antiqua" w:eastAsia="Book Antiqua" w:hAnsi="Book Antiqua" w:cs="Book Antiqua"/>
          <w:color w:val="000000"/>
        </w:rPr>
        <w:t>postdilution</w:t>
      </w:r>
      <w:proofErr w:type="spell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i/>
          <w:iCs/>
          <w:color w:val="000000"/>
        </w:rPr>
        <w:t>Eur</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Clin</w:t>
      </w:r>
      <w:proofErr w:type="spellEnd"/>
      <w:r w:rsidRPr="00F15D2E">
        <w:rPr>
          <w:rFonts w:ascii="Book Antiqua" w:eastAsia="Book Antiqua" w:hAnsi="Book Antiqua" w:cs="Book Antiqua"/>
          <w:i/>
          <w:iCs/>
          <w:color w:val="000000"/>
        </w:rPr>
        <w:t xml:space="preserve"> </w:t>
      </w:r>
      <w:proofErr w:type="spellStart"/>
      <w:r w:rsidRPr="00F15D2E">
        <w:rPr>
          <w:rFonts w:ascii="Book Antiqua" w:eastAsia="Book Antiqua" w:hAnsi="Book Antiqua" w:cs="Book Antiqua"/>
          <w:i/>
          <w:iCs/>
          <w:color w:val="000000"/>
        </w:rPr>
        <w:t>Pharmacol</w:t>
      </w:r>
      <w:proofErr w:type="spellEnd"/>
      <w:r w:rsidRPr="00F15D2E">
        <w:rPr>
          <w:rFonts w:ascii="Book Antiqua" w:eastAsia="Book Antiqua" w:hAnsi="Book Antiqua" w:cs="Book Antiqua"/>
          <w:color w:val="000000"/>
        </w:rPr>
        <w:t xml:space="preserve"> 2020; </w:t>
      </w:r>
      <w:r w:rsidRPr="00F15D2E">
        <w:rPr>
          <w:rFonts w:ascii="Book Antiqua" w:eastAsia="Book Antiqua" w:hAnsi="Book Antiqua" w:cs="Book Antiqua"/>
          <w:b/>
          <w:bCs/>
          <w:color w:val="000000"/>
        </w:rPr>
        <w:t>76</w:t>
      </w:r>
      <w:r w:rsidRPr="00F15D2E">
        <w:rPr>
          <w:rFonts w:ascii="Book Antiqua" w:eastAsia="Book Antiqua" w:hAnsi="Book Antiqua" w:cs="Book Antiqua"/>
          <w:color w:val="000000"/>
        </w:rPr>
        <w:t>: 211-217 [PMID: 31734748 DOI: 10.1007/s00228-019-02755-5]</w:t>
      </w:r>
    </w:p>
    <w:p w14:paraId="136DBE2A"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50 </w:t>
      </w:r>
      <w:proofErr w:type="spellStart"/>
      <w:r w:rsidRPr="00F15D2E">
        <w:rPr>
          <w:rFonts w:ascii="Book Antiqua" w:eastAsia="Book Antiqua" w:hAnsi="Book Antiqua" w:cs="Book Antiqua"/>
          <w:b/>
          <w:bCs/>
          <w:color w:val="000000"/>
        </w:rPr>
        <w:t>Chaijamorn</w:t>
      </w:r>
      <w:proofErr w:type="spellEnd"/>
      <w:r w:rsidRPr="00F15D2E">
        <w:rPr>
          <w:rFonts w:ascii="Book Antiqua" w:eastAsia="Book Antiqua" w:hAnsi="Book Antiqua" w:cs="Book Antiqua"/>
          <w:b/>
          <w:bCs/>
          <w:color w:val="000000"/>
        </w:rPr>
        <w:t xml:space="preserve"> W</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Jitsurong</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Wiwattanawongsa</w:t>
      </w:r>
      <w:proofErr w:type="spellEnd"/>
      <w:r w:rsidRPr="00F15D2E">
        <w:rPr>
          <w:rFonts w:ascii="Book Antiqua" w:eastAsia="Book Antiqua" w:hAnsi="Book Antiqua" w:cs="Book Antiqua"/>
          <w:color w:val="000000"/>
        </w:rPr>
        <w:t xml:space="preserve"> K, </w:t>
      </w:r>
      <w:proofErr w:type="spellStart"/>
      <w:r w:rsidRPr="00F15D2E">
        <w:rPr>
          <w:rFonts w:ascii="Book Antiqua" w:eastAsia="Book Antiqua" w:hAnsi="Book Antiqua" w:cs="Book Antiqua"/>
          <w:color w:val="000000"/>
        </w:rPr>
        <w:t>Wanakamanee</w:t>
      </w:r>
      <w:proofErr w:type="spellEnd"/>
      <w:r w:rsidRPr="00F15D2E">
        <w:rPr>
          <w:rFonts w:ascii="Book Antiqua" w:eastAsia="Book Antiqua" w:hAnsi="Book Antiqua" w:cs="Book Antiqua"/>
          <w:color w:val="000000"/>
        </w:rPr>
        <w:t xml:space="preserve"> U, </w:t>
      </w:r>
      <w:proofErr w:type="spellStart"/>
      <w:r w:rsidRPr="00F15D2E">
        <w:rPr>
          <w:rFonts w:ascii="Book Antiqua" w:eastAsia="Book Antiqua" w:hAnsi="Book Antiqua" w:cs="Book Antiqua"/>
          <w:color w:val="000000"/>
        </w:rPr>
        <w:t>Dandecha</w:t>
      </w:r>
      <w:proofErr w:type="spellEnd"/>
      <w:r w:rsidRPr="00F15D2E">
        <w:rPr>
          <w:rFonts w:ascii="Book Antiqua" w:eastAsia="Book Antiqua" w:hAnsi="Book Antiqua" w:cs="Book Antiqua"/>
          <w:color w:val="000000"/>
        </w:rPr>
        <w:t xml:space="preserve"> P.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clearance during continuous </w:t>
      </w:r>
      <w:proofErr w:type="spellStart"/>
      <w:r w:rsidRPr="00F15D2E">
        <w:rPr>
          <w:rFonts w:ascii="Book Antiqua" w:eastAsia="Book Antiqua" w:hAnsi="Book Antiqua" w:cs="Book Antiqua"/>
          <w:color w:val="000000"/>
        </w:rPr>
        <w:t>venovenous</w:t>
      </w:r>
      <w:proofErr w:type="spellEnd"/>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haemofiltration</w:t>
      </w:r>
      <w:proofErr w:type="spellEnd"/>
      <w:r w:rsidRPr="00F15D2E">
        <w:rPr>
          <w:rFonts w:ascii="Book Antiqua" w:eastAsia="Book Antiqua" w:hAnsi="Book Antiqua" w:cs="Book Antiqua"/>
          <w:color w:val="000000"/>
        </w:rPr>
        <w:t xml:space="preserve"> in critically ill patients. </w:t>
      </w:r>
      <w:proofErr w:type="spellStart"/>
      <w:r w:rsidRPr="00F15D2E">
        <w:rPr>
          <w:rFonts w:ascii="Book Antiqua" w:eastAsia="Book Antiqua" w:hAnsi="Book Antiqua" w:cs="Book Antiqua"/>
          <w:i/>
          <w:iCs/>
          <w:color w:val="000000"/>
        </w:rPr>
        <w:t>Int</w:t>
      </w:r>
      <w:proofErr w:type="spellEnd"/>
      <w:r w:rsidRPr="00F15D2E">
        <w:rPr>
          <w:rFonts w:ascii="Book Antiqua" w:eastAsia="Book Antiqua" w:hAnsi="Book Antiqua" w:cs="Book Antiqua"/>
          <w:i/>
          <w:iCs/>
          <w:color w:val="000000"/>
        </w:rPr>
        <w:t xml:space="preserve"> J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Agents</w:t>
      </w:r>
      <w:r w:rsidRPr="00F15D2E">
        <w:rPr>
          <w:rFonts w:ascii="Book Antiqua" w:eastAsia="Book Antiqua" w:hAnsi="Book Antiqua" w:cs="Book Antiqua"/>
          <w:color w:val="000000"/>
        </w:rPr>
        <w:t xml:space="preserve"> 2011; </w:t>
      </w:r>
      <w:r w:rsidRPr="00F15D2E">
        <w:rPr>
          <w:rFonts w:ascii="Book Antiqua" w:eastAsia="Book Antiqua" w:hAnsi="Book Antiqua" w:cs="Book Antiqua"/>
          <w:b/>
          <w:bCs/>
          <w:color w:val="000000"/>
        </w:rPr>
        <w:t>38</w:t>
      </w:r>
      <w:r w:rsidRPr="00F15D2E">
        <w:rPr>
          <w:rFonts w:ascii="Book Antiqua" w:eastAsia="Book Antiqua" w:hAnsi="Book Antiqua" w:cs="Book Antiqua"/>
          <w:color w:val="000000"/>
        </w:rPr>
        <w:t>: 152-156 [PMID: 21636256 DOI: 10.1016/j.ijantimicag.2011.04.010]</w:t>
      </w:r>
    </w:p>
    <w:p w14:paraId="74251D02"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51 </w:t>
      </w:r>
      <w:proofErr w:type="spellStart"/>
      <w:r w:rsidRPr="00F15D2E">
        <w:rPr>
          <w:rFonts w:ascii="Book Antiqua" w:eastAsia="Book Antiqua" w:hAnsi="Book Antiqua" w:cs="Book Antiqua"/>
          <w:b/>
          <w:bCs/>
          <w:color w:val="000000"/>
        </w:rPr>
        <w:t>Lodise</w:t>
      </w:r>
      <w:proofErr w:type="spellEnd"/>
      <w:r w:rsidRPr="00F15D2E">
        <w:rPr>
          <w:rFonts w:ascii="Book Antiqua" w:eastAsia="Book Antiqua" w:hAnsi="Book Antiqua" w:cs="Book Antiqua"/>
          <w:b/>
          <w:bCs/>
          <w:color w:val="000000"/>
        </w:rPr>
        <w:t xml:space="preserve"> TP</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Lomaestro</w:t>
      </w:r>
      <w:proofErr w:type="spellEnd"/>
      <w:r w:rsidRPr="00F15D2E">
        <w:rPr>
          <w:rFonts w:ascii="Book Antiqua" w:eastAsia="Book Antiqua" w:hAnsi="Book Antiqua" w:cs="Book Antiqua"/>
          <w:color w:val="000000"/>
        </w:rPr>
        <w:t xml:space="preserve"> B, Graves J, </w:t>
      </w:r>
      <w:proofErr w:type="spellStart"/>
      <w:r w:rsidRPr="00F15D2E">
        <w:rPr>
          <w:rFonts w:ascii="Book Antiqua" w:eastAsia="Book Antiqua" w:hAnsi="Book Antiqua" w:cs="Book Antiqua"/>
          <w:color w:val="000000"/>
        </w:rPr>
        <w:t>Drusano</w:t>
      </w:r>
      <w:proofErr w:type="spellEnd"/>
      <w:r w:rsidRPr="00F15D2E">
        <w:rPr>
          <w:rFonts w:ascii="Book Antiqua" w:eastAsia="Book Antiqua" w:hAnsi="Book Antiqua" w:cs="Book Antiqua"/>
          <w:color w:val="000000"/>
        </w:rPr>
        <w:t xml:space="preserve"> GL. Larger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doses (at least four grams per day) are associated with an increased incidence of nephrotoxicity. </w:t>
      </w:r>
      <w:proofErr w:type="spellStart"/>
      <w:r w:rsidRPr="00F15D2E">
        <w:rPr>
          <w:rFonts w:ascii="Book Antiqua" w:eastAsia="Book Antiqua" w:hAnsi="Book Antiqua" w:cs="Book Antiqua"/>
          <w:i/>
          <w:iCs/>
          <w:color w:val="000000"/>
        </w:rPr>
        <w:t>Antimicrob</w:t>
      </w:r>
      <w:proofErr w:type="spellEnd"/>
      <w:r w:rsidRPr="00F15D2E">
        <w:rPr>
          <w:rFonts w:ascii="Book Antiqua" w:eastAsia="Book Antiqua" w:hAnsi="Book Antiqua" w:cs="Book Antiqua"/>
          <w:i/>
          <w:iCs/>
          <w:color w:val="000000"/>
        </w:rPr>
        <w:t xml:space="preserve"> Agents </w:t>
      </w:r>
      <w:proofErr w:type="spellStart"/>
      <w:r w:rsidRPr="00F15D2E">
        <w:rPr>
          <w:rFonts w:ascii="Book Antiqua" w:eastAsia="Book Antiqua" w:hAnsi="Book Antiqua" w:cs="Book Antiqua"/>
          <w:i/>
          <w:iCs/>
          <w:color w:val="000000"/>
        </w:rPr>
        <w:t>Chemother</w:t>
      </w:r>
      <w:proofErr w:type="spellEnd"/>
      <w:r w:rsidRPr="00F15D2E">
        <w:rPr>
          <w:rFonts w:ascii="Book Antiqua" w:eastAsia="Book Antiqua" w:hAnsi="Book Antiqua" w:cs="Book Antiqua"/>
          <w:color w:val="000000"/>
        </w:rPr>
        <w:t xml:space="preserve"> 2008; </w:t>
      </w:r>
      <w:r w:rsidRPr="00F15D2E">
        <w:rPr>
          <w:rFonts w:ascii="Book Antiqua" w:eastAsia="Book Antiqua" w:hAnsi="Book Antiqua" w:cs="Book Antiqua"/>
          <w:b/>
          <w:bCs/>
          <w:color w:val="000000"/>
        </w:rPr>
        <w:t>52</w:t>
      </w:r>
      <w:r w:rsidRPr="00F15D2E">
        <w:rPr>
          <w:rFonts w:ascii="Book Antiqua" w:eastAsia="Book Antiqua" w:hAnsi="Book Antiqua" w:cs="Book Antiqua"/>
          <w:color w:val="000000"/>
        </w:rPr>
        <w:t>: 1330-1336 [PMID: 18227177 DOI: 10.1128/AAC.01602-07]</w:t>
      </w:r>
    </w:p>
    <w:p w14:paraId="4ED6C811"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52 </w:t>
      </w:r>
      <w:proofErr w:type="spellStart"/>
      <w:r w:rsidRPr="00F15D2E">
        <w:rPr>
          <w:rFonts w:ascii="Book Antiqua" w:eastAsia="Book Antiqua" w:hAnsi="Book Antiqua" w:cs="Book Antiqua"/>
          <w:b/>
          <w:bCs/>
          <w:color w:val="000000"/>
        </w:rPr>
        <w:t>Katip</w:t>
      </w:r>
      <w:proofErr w:type="spellEnd"/>
      <w:r w:rsidRPr="00F15D2E">
        <w:rPr>
          <w:rFonts w:ascii="Book Antiqua" w:eastAsia="Book Antiqua" w:hAnsi="Book Antiqua" w:cs="Book Antiqua"/>
          <w:b/>
          <w:bCs/>
          <w:color w:val="000000"/>
        </w:rPr>
        <w:t xml:space="preserve"> W</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Jaruratanasirikul</w:t>
      </w:r>
      <w:proofErr w:type="spellEnd"/>
      <w:r w:rsidRPr="00F15D2E">
        <w:rPr>
          <w:rFonts w:ascii="Book Antiqua" w:eastAsia="Book Antiqua" w:hAnsi="Book Antiqua" w:cs="Book Antiqua"/>
          <w:color w:val="000000"/>
        </w:rPr>
        <w:t xml:space="preserve"> S, </w:t>
      </w:r>
      <w:proofErr w:type="spellStart"/>
      <w:r w:rsidRPr="00F15D2E">
        <w:rPr>
          <w:rFonts w:ascii="Book Antiqua" w:eastAsia="Book Antiqua" w:hAnsi="Book Antiqua" w:cs="Book Antiqua"/>
          <w:color w:val="000000"/>
        </w:rPr>
        <w:t>Pattharachayakul</w:t>
      </w:r>
      <w:proofErr w:type="spellEnd"/>
      <w:r w:rsidRPr="00F15D2E">
        <w:rPr>
          <w:rFonts w:ascii="Book Antiqua" w:eastAsia="Book Antiqua" w:hAnsi="Book Antiqua" w:cs="Book Antiqua"/>
          <w:color w:val="000000"/>
        </w:rPr>
        <w:t xml:space="preserve"> S, </w:t>
      </w:r>
      <w:proofErr w:type="spellStart"/>
      <w:r w:rsidRPr="00F15D2E">
        <w:rPr>
          <w:rFonts w:ascii="Book Antiqua" w:eastAsia="Book Antiqua" w:hAnsi="Book Antiqua" w:cs="Book Antiqua"/>
          <w:color w:val="000000"/>
        </w:rPr>
        <w:t>Wongpoowarak</w:t>
      </w:r>
      <w:proofErr w:type="spellEnd"/>
      <w:r w:rsidRPr="00F15D2E">
        <w:rPr>
          <w:rFonts w:ascii="Book Antiqua" w:eastAsia="Book Antiqua" w:hAnsi="Book Antiqua" w:cs="Book Antiqua"/>
          <w:color w:val="000000"/>
        </w:rPr>
        <w:t xml:space="preserve"> W, </w:t>
      </w:r>
      <w:proofErr w:type="spellStart"/>
      <w:r w:rsidRPr="00F15D2E">
        <w:rPr>
          <w:rFonts w:ascii="Book Antiqua" w:eastAsia="Book Antiqua" w:hAnsi="Book Antiqua" w:cs="Book Antiqua"/>
          <w:color w:val="000000"/>
        </w:rPr>
        <w:t>Jitsurong</w:t>
      </w:r>
      <w:proofErr w:type="spellEnd"/>
      <w:r w:rsidRPr="00F15D2E">
        <w:rPr>
          <w:rFonts w:ascii="Book Antiqua" w:eastAsia="Book Antiqua" w:hAnsi="Book Antiqua" w:cs="Book Antiqua"/>
          <w:color w:val="000000"/>
        </w:rPr>
        <w:t xml:space="preserve"> A, </w:t>
      </w:r>
      <w:proofErr w:type="spellStart"/>
      <w:r w:rsidRPr="00F15D2E">
        <w:rPr>
          <w:rFonts w:ascii="Book Antiqua" w:eastAsia="Book Antiqua" w:hAnsi="Book Antiqua" w:cs="Book Antiqua"/>
          <w:color w:val="000000"/>
        </w:rPr>
        <w:t>Lucksiri</w:t>
      </w:r>
      <w:proofErr w:type="spellEnd"/>
      <w:r w:rsidRPr="00F15D2E">
        <w:rPr>
          <w:rFonts w:ascii="Book Antiqua" w:eastAsia="Book Antiqua" w:hAnsi="Book Antiqua" w:cs="Book Antiqua"/>
          <w:color w:val="000000"/>
        </w:rPr>
        <w:t xml:space="preserve"> A. </w:t>
      </w:r>
      <w:proofErr w:type="gramStart"/>
      <w:r w:rsidRPr="00F15D2E">
        <w:rPr>
          <w:rFonts w:ascii="Book Antiqua" w:eastAsia="Book Antiqua" w:hAnsi="Book Antiqua" w:cs="Book Antiqua"/>
          <w:color w:val="000000"/>
        </w:rPr>
        <w:t xml:space="preserve">The pharmacokinetics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during the initial loading dose in patients with septic shock.</w:t>
      </w:r>
      <w:proofErr w:type="gramEnd"/>
      <w:r w:rsidRPr="00F15D2E">
        <w:rPr>
          <w:rFonts w:ascii="Book Antiqua" w:eastAsia="Book Antiqua" w:hAnsi="Book Antiqua" w:cs="Book Antiqua"/>
          <w:color w:val="000000"/>
        </w:rPr>
        <w:t xml:space="preserve"> </w:t>
      </w:r>
      <w:r w:rsidRPr="00F15D2E">
        <w:rPr>
          <w:rFonts w:ascii="Book Antiqua" w:eastAsia="Book Antiqua" w:hAnsi="Book Antiqua" w:cs="Book Antiqua"/>
          <w:i/>
          <w:iCs/>
          <w:color w:val="000000"/>
        </w:rPr>
        <w:t>Infect Drug Resist</w:t>
      </w:r>
      <w:r w:rsidRPr="00F15D2E">
        <w:rPr>
          <w:rFonts w:ascii="Book Antiqua" w:eastAsia="Book Antiqua" w:hAnsi="Book Antiqua" w:cs="Book Antiqua"/>
          <w:color w:val="000000"/>
        </w:rPr>
        <w:t xml:space="preserve"> 2016; </w:t>
      </w:r>
      <w:r w:rsidRPr="00F15D2E">
        <w:rPr>
          <w:rFonts w:ascii="Book Antiqua" w:eastAsia="Book Antiqua" w:hAnsi="Book Antiqua" w:cs="Book Antiqua"/>
          <w:b/>
          <w:bCs/>
          <w:color w:val="000000"/>
        </w:rPr>
        <w:t>9</w:t>
      </w:r>
      <w:r w:rsidRPr="00F15D2E">
        <w:rPr>
          <w:rFonts w:ascii="Book Antiqua" w:eastAsia="Book Antiqua" w:hAnsi="Book Antiqua" w:cs="Book Antiqua"/>
          <w:color w:val="000000"/>
        </w:rPr>
        <w:t>: 253-260 [PMID: 27920562 DOI: 10.2147/IDR.S121513]</w:t>
      </w:r>
    </w:p>
    <w:p w14:paraId="20C6153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lastRenderedPageBreak/>
        <w:t xml:space="preserve">53 </w:t>
      </w:r>
      <w:r w:rsidRPr="00F15D2E">
        <w:rPr>
          <w:rFonts w:ascii="Book Antiqua" w:eastAsia="Book Antiqua" w:hAnsi="Book Antiqua" w:cs="Book Antiqua"/>
          <w:b/>
          <w:bCs/>
          <w:color w:val="000000"/>
        </w:rPr>
        <w:t>Hall RG 2nd</w:t>
      </w:r>
      <w:r w:rsidRPr="00F15D2E">
        <w:rPr>
          <w:rFonts w:ascii="Book Antiqua" w:eastAsia="Book Antiqua" w:hAnsi="Book Antiqua" w:cs="Book Antiqua"/>
          <w:color w:val="000000"/>
        </w:rPr>
        <w:t xml:space="preserve">, Payne KD, Bain AM, </w:t>
      </w:r>
      <w:proofErr w:type="spellStart"/>
      <w:r w:rsidRPr="00F15D2E">
        <w:rPr>
          <w:rFonts w:ascii="Book Antiqua" w:eastAsia="Book Antiqua" w:hAnsi="Book Antiqua" w:cs="Book Antiqua"/>
          <w:color w:val="000000"/>
        </w:rPr>
        <w:t>Rahman</w:t>
      </w:r>
      <w:proofErr w:type="spellEnd"/>
      <w:r w:rsidRPr="00F15D2E">
        <w:rPr>
          <w:rFonts w:ascii="Book Antiqua" w:eastAsia="Book Antiqua" w:hAnsi="Book Antiqua" w:cs="Book Antiqua"/>
          <w:color w:val="000000"/>
        </w:rPr>
        <w:t xml:space="preserve"> AP, Nguyen ST, Eaton SA, </w:t>
      </w:r>
      <w:proofErr w:type="spellStart"/>
      <w:r w:rsidRPr="00F15D2E">
        <w:rPr>
          <w:rFonts w:ascii="Book Antiqua" w:eastAsia="Book Antiqua" w:hAnsi="Book Antiqua" w:cs="Book Antiqua"/>
          <w:color w:val="000000"/>
        </w:rPr>
        <w:t>Busti</w:t>
      </w:r>
      <w:proofErr w:type="spellEnd"/>
      <w:r w:rsidRPr="00F15D2E">
        <w:rPr>
          <w:rFonts w:ascii="Book Antiqua" w:eastAsia="Book Antiqua" w:hAnsi="Book Antiqua" w:cs="Book Antiqua"/>
          <w:color w:val="000000"/>
        </w:rPr>
        <w:t xml:space="preserve"> AJ, Vu SL, </w:t>
      </w:r>
      <w:proofErr w:type="spellStart"/>
      <w:r w:rsidRPr="00F15D2E">
        <w:rPr>
          <w:rFonts w:ascii="Book Antiqua" w:eastAsia="Book Antiqua" w:hAnsi="Book Antiqua" w:cs="Book Antiqua"/>
          <w:color w:val="000000"/>
        </w:rPr>
        <w:t>Bedimo</w:t>
      </w:r>
      <w:proofErr w:type="spellEnd"/>
      <w:r w:rsidRPr="00F15D2E">
        <w:rPr>
          <w:rFonts w:ascii="Book Antiqua" w:eastAsia="Book Antiqua" w:hAnsi="Book Antiqua" w:cs="Book Antiqua"/>
          <w:color w:val="000000"/>
        </w:rPr>
        <w:t xml:space="preserve"> R. Multicenter evaluation of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dosing: emphasis on obesity. </w:t>
      </w:r>
      <w:r w:rsidRPr="00F15D2E">
        <w:rPr>
          <w:rFonts w:ascii="Book Antiqua" w:eastAsia="Book Antiqua" w:hAnsi="Book Antiqua" w:cs="Book Antiqua"/>
          <w:i/>
          <w:iCs/>
          <w:color w:val="000000"/>
        </w:rPr>
        <w:t>Am J Med</w:t>
      </w:r>
      <w:r w:rsidRPr="00F15D2E">
        <w:rPr>
          <w:rFonts w:ascii="Book Antiqua" w:eastAsia="Book Antiqua" w:hAnsi="Book Antiqua" w:cs="Book Antiqua"/>
          <w:color w:val="000000"/>
        </w:rPr>
        <w:t xml:space="preserve"> 2008; </w:t>
      </w:r>
      <w:r w:rsidRPr="00F15D2E">
        <w:rPr>
          <w:rFonts w:ascii="Book Antiqua" w:eastAsia="Book Antiqua" w:hAnsi="Book Antiqua" w:cs="Book Antiqua"/>
          <w:b/>
          <w:bCs/>
          <w:color w:val="000000"/>
        </w:rPr>
        <w:t>121</w:t>
      </w:r>
      <w:r w:rsidRPr="00F15D2E">
        <w:rPr>
          <w:rFonts w:ascii="Book Antiqua" w:eastAsia="Book Antiqua" w:hAnsi="Book Antiqua" w:cs="Book Antiqua"/>
          <w:color w:val="000000"/>
        </w:rPr>
        <w:t>: 515-518 [PMID: 18501233 DOI: 10.1016/j.amjmed.2008.01.046]</w:t>
      </w:r>
    </w:p>
    <w:p w14:paraId="6A2874B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54 </w:t>
      </w:r>
      <w:r w:rsidRPr="00F15D2E">
        <w:rPr>
          <w:rFonts w:ascii="Book Antiqua" w:eastAsia="Book Antiqua" w:hAnsi="Book Antiqua" w:cs="Book Antiqua"/>
          <w:b/>
          <w:bCs/>
          <w:color w:val="000000"/>
        </w:rPr>
        <w:t>Reynolds DC</w:t>
      </w:r>
      <w:r w:rsidRPr="00F15D2E">
        <w:rPr>
          <w:rFonts w:ascii="Book Antiqua" w:eastAsia="Book Antiqua" w:hAnsi="Book Antiqua" w:cs="Book Antiqua"/>
          <w:color w:val="000000"/>
        </w:rPr>
        <w:t xml:space="preserve">, Waite LH, Alexander DP, </w:t>
      </w:r>
      <w:proofErr w:type="spellStart"/>
      <w:r w:rsidRPr="00F15D2E">
        <w:rPr>
          <w:rFonts w:ascii="Book Antiqua" w:eastAsia="Book Antiqua" w:hAnsi="Book Antiqua" w:cs="Book Antiqua"/>
          <w:color w:val="000000"/>
        </w:rPr>
        <w:t>DeRyke</w:t>
      </w:r>
      <w:proofErr w:type="spellEnd"/>
      <w:r w:rsidRPr="00F15D2E">
        <w:rPr>
          <w:rFonts w:ascii="Book Antiqua" w:eastAsia="Book Antiqua" w:hAnsi="Book Antiqua" w:cs="Book Antiqua"/>
          <w:color w:val="000000"/>
        </w:rPr>
        <w:t xml:space="preserve"> CA. Performance of a </w:t>
      </w:r>
      <w:proofErr w:type="spellStart"/>
      <w:r w:rsidRPr="00F15D2E">
        <w:rPr>
          <w:rFonts w:ascii="Book Antiqua" w:eastAsia="Book Antiqua" w:hAnsi="Book Antiqua" w:cs="Book Antiqua"/>
          <w:color w:val="000000"/>
        </w:rPr>
        <w:t>vancomycin</w:t>
      </w:r>
      <w:proofErr w:type="spellEnd"/>
      <w:r w:rsidRPr="00F15D2E">
        <w:rPr>
          <w:rFonts w:ascii="Book Antiqua" w:eastAsia="Book Antiqua" w:hAnsi="Book Antiqua" w:cs="Book Antiqua"/>
          <w:color w:val="000000"/>
        </w:rPr>
        <w:t xml:space="preserve"> dosage regimen developed for obese patients. </w:t>
      </w:r>
      <w:r w:rsidRPr="00F15D2E">
        <w:rPr>
          <w:rFonts w:ascii="Book Antiqua" w:eastAsia="Book Antiqua" w:hAnsi="Book Antiqua" w:cs="Book Antiqua"/>
          <w:i/>
          <w:iCs/>
          <w:color w:val="000000"/>
        </w:rPr>
        <w:t xml:space="preserve">Am J Health </w:t>
      </w:r>
      <w:proofErr w:type="spellStart"/>
      <w:r w:rsidRPr="00F15D2E">
        <w:rPr>
          <w:rFonts w:ascii="Book Antiqua" w:eastAsia="Book Antiqua" w:hAnsi="Book Antiqua" w:cs="Book Antiqua"/>
          <w:i/>
          <w:iCs/>
          <w:color w:val="000000"/>
        </w:rPr>
        <w:t>Syst</w:t>
      </w:r>
      <w:proofErr w:type="spellEnd"/>
      <w:r w:rsidRPr="00F15D2E">
        <w:rPr>
          <w:rFonts w:ascii="Book Antiqua" w:eastAsia="Book Antiqua" w:hAnsi="Book Antiqua" w:cs="Book Antiqua"/>
          <w:i/>
          <w:iCs/>
          <w:color w:val="000000"/>
        </w:rPr>
        <w:t xml:space="preserve"> Pharm</w:t>
      </w:r>
      <w:r w:rsidRPr="00F15D2E">
        <w:rPr>
          <w:rFonts w:ascii="Book Antiqua" w:eastAsia="Book Antiqua" w:hAnsi="Book Antiqua" w:cs="Book Antiqua"/>
          <w:color w:val="000000"/>
        </w:rPr>
        <w:t xml:space="preserve"> 2012; </w:t>
      </w:r>
      <w:r w:rsidRPr="00F15D2E">
        <w:rPr>
          <w:rFonts w:ascii="Book Antiqua" w:eastAsia="Book Antiqua" w:hAnsi="Book Antiqua" w:cs="Book Antiqua"/>
          <w:b/>
          <w:bCs/>
          <w:color w:val="000000"/>
        </w:rPr>
        <w:t>69</w:t>
      </w:r>
      <w:r w:rsidRPr="00F15D2E">
        <w:rPr>
          <w:rFonts w:ascii="Book Antiqua" w:eastAsia="Book Antiqua" w:hAnsi="Book Antiqua" w:cs="Book Antiqua"/>
          <w:color w:val="000000"/>
        </w:rPr>
        <w:t>: 944-950 [PMID: 22610026 DOI: 10.2146/ajhp110324]</w:t>
      </w:r>
    </w:p>
    <w:p w14:paraId="2D123785" w14:textId="77777777" w:rsidR="0091099A" w:rsidRPr="00F15D2E" w:rsidRDefault="0091099A">
      <w:pPr>
        <w:spacing w:line="360" w:lineRule="auto"/>
        <w:jc w:val="both"/>
        <w:rPr>
          <w:rFonts w:ascii="Book Antiqua" w:hAnsi="Book Antiqua"/>
          <w:lang w:eastAsia="zh-CN"/>
        </w:rPr>
      </w:pPr>
    </w:p>
    <w:p w14:paraId="2EE8B525" w14:textId="77777777" w:rsidR="0091099A" w:rsidRPr="00F15D2E" w:rsidRDefault="0091099A">
      <w:pPr>
        <w:spacing w:line="360" w:lineRule="auto"/>
        <w:jc w:val="both"/>
        <w:rPr>
          <w:rFonts w:ascii="Book Antiqua" w:hAnsi="Book Antiqua"/>
          <w:lang w:eastAsia="zh-CN"/>
        </w:rPr>
      </w:pPr>
    </w:p>
    <w:p w14:paraId="307A1F63"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Footnotes</w:t>
      </w:r>
    </w:p>
    <w:p w14:paraId="5812F5BA"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Informed consent statement: </w:t>
      </w:r>
      <w:r w:rsidRPr="00F15D2E">
        <w:rPr>
          <w:rFonts w:ascii="Book Antiqua" w:eastAsia="Book Antiqua" w:hAnsi="Book Antiqua" w:cs="Book Antiqua"/>
          <w:color w:val="000000"/>
        </w:rPr>
        <w:t>Informed written consent was obtained from the patient for publication of this report and any accompanying images.</w:t>
      </w:r>
    </w:p>
    <w:p w14:paraId="6A69B576" w14:textId="77777777" w:rsidR="0091099A" w:rsidRPr="00F15D2E" w:rsidRDefault="0091099A">
      <w:pPr>
        <w:spacing w:line="360" w:lineRule="auto"/>
        <w:jc w:val="both"/>
        <w:rPr>
          <w:rFonts w:ascii="Book Antiqua" w:hAnsi="Book Antiqua"/>
        </w:rPr>
      </w:pPr>
    </w:p>
    <w:p w14:paraId="74636859"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Conflict-of-interest statement: </w:t>
      </w:r>
      <w:r w:rsidRPr="00F15D2E">
        <w:rPr>
          <w:rFonts w:ascii="Book Antiqua" w:eastAsia="Book Antiqua" w:hAnsi="Book Antiqua" w:cs="Book Antiqua"/>
          <w:color w:val="000000"/>
        </w:rPr>
        <w:t>The authors declare that they have no conflict of interest to disclose.</w:t>
      </w:r>
    </w:p>
    <w:p w14:paraId="24A72189" w14:textId="77777777" w:rsidR="0091099A" w:rsidRPr="00F15D2E" w:rsidRDefault="0091099A">
      <w:pPr>
        <w:spacing w:line="360" w:lineRule="auto"/>
        <w:jc w:val="both"/>
        <w:rPr>
          <w:rFonts w:ascii="Book Antiqua" w:hAnsi="Book Antiqua"/>
        </w:rPr>
      </w:pPr>
    </w:p>
    <w:p w14:paraId="3ABE3A5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CARE Checklist (2016) statement: </w:t>
      </w:r>
      <w:r w:rsidRPr="00F15D2E">
        <w:rPr>
          <w:rFonts w:ascii="Book Antiqua" w:eastAsia="Book Antiqua" w:hAnsi="Book Antiqua" w:cs="Book Antiqua"/>
          <w:color w:val="000000"/>
        </w:rPr>
        <w:t>The authors have read the CARE Checklist (2016), and the manuscript was prepared and revised according to the CARE Checklist (2016).</w:t>
      </w:r>
    </w:p>
    <w:p w14:paraId="2ED116F0" w14:textId="77777777" w:rsidR="0091099A" w:rsidRPr="00F15D2E" w:rsidRDefault="0091099A">
      <w:pPr>
        <w:spacing w:line="360" w:lineRule="auto"/>
        <w:jc w:val="both"/>
        <w:rPr>
          <w:rFonts w:ascii="Book Antiqua" w:hAnsi="Book Antiqua"/>
        </w:rPr>
      </w:pPr>
    </w:p>
    <w:p w14:paraId="2669CE4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bCs/>
          <w:color w:val="000000"/>
        </w:rPr>
        <w:t xml:space="preserve">Open-Access: </w:t>
      </w:r>
      <w:r w:rsidRPr="00F15D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5D2E">
        <w:rPr>
          <w:rFonts w:ascii="Book Antiqua" w:eastAsia="Book Antiqua" w:hAnsi="Book Antiqua" w:cs="Book Antiqua"/>
          <w:color w:val="000000"/>
        </w:rPr>
        <w:t>NonCommercial</w:t>
      </w:r>
      <w:proofErr w:type="spellEnd"/>
      <w:r w:rsidRPr="00F15D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B5282" w14:textId="77777777" w:rsidR="0091099A" w:rsidRPr="00F15D2E" w:rsidRDefault="0091099A">
      <w:pPr>
        <w:spacing w:line="360" w:lineRule="auto"/>
        <w:jc w:val="both"/>
        <w:rPr>
          <w:rFonts w:ascii="Book Antiqua" w:hAnsi="Book Antiqua"/>
        </w:rPr>
      </w:pPr>
    </w:p>
    <w:p w14:paraId="6739217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Provenance and peer review: </w:t>
      </w:r>
      <w:r w:rsidRPr="00F15D2E">
        <w:rPr>
          <w:rFonts w:ascii="Book Antiqua" w:eastAsia="Book Antiqua" w:hAnsi="Book Antiqua" w:cs="Book Antiqua"/>
          <w:color w:val="000000"/>
        </w:rPr>
        <w:t xml:space="preserve">Unsolicited article; </w:t>
      </w:r>
      <w:proofErr w:type="gramStart"/>
      <w:r w:rsidRPr="00F15D2E">
        <w:rPr>
          <w:rFonts w:ascii="Book Antiqua" w:eastAsia="Book Antiqua" w:hAnsi="Book Antiqua" w:cs="Book Antiqua"/>
          <w:color w:val="000000"/>
        </w:rPr>
        <w:t>Externally</w:t>
      </w:r>
      <w:proofErr w:type="gramEnd"/>
      <w:r w:rsidRPr="00F15D2E">
        <w:rPr>
          <w:rFonts w:ascii="Book Antiqua" w:eastAsia="Book Antiqua" w:hAnsi="Book Antiqua" w:cs="Book Antiqua"/>
          <w:color w:val="000000"/>
        </w:rPr>
        <w:t xml:space="preserve"> peer reviewed.</w:t>
      </w:r>
    </w:p>
    <w:p w14:paraId="15C59CB6"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Peer-review model: </w:t>
      </w:r>
      <w:r w:rsidRPr="00F15D2E">
        <w:rPr>
          <w:rFonts w:ascii="Book Antiqua" w:eastAsia="Book Antiqua" w:hAnsi="Book Antiqua" w:cs="Book Antiqua"/>
          <w:color w:val="000000"/>
        </w:rPr>
        <w:t>Single blind</w:t>
      </w:r>
    </w:p>
    <w:p w14:paraId="5919BAB9" w14:textId="77777777" w:rsidR="0091099A" w:rsidRPr="00F15D2E" w:rsidRDefault="0091099A">
      <w:pPr>
        <w:spacing w:line="360" w:lineRule="auto"/>
        <w:jc w:val="both"/>
        <w:rPr>
          <w:rFonts w:ascii="Book Antiqua" w:hAnsi="Book Antiqua"/>
        </w:rPr>
      </w:pPr>
    </w:p>
    <w:p w14:paraId="4B1D256C"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color w:val="000000"/>
        </w:rPr>
        <w:lastRenderedPageBreak/>
        <w:t xml:space="preserve">Peer-review started: </w:t>
      </w:r>
      <w:r w:rsidRPr="00F15D2E">
        <w:rPr>
          <w:rFonts w:ascii="Book Antiqua" w:eastAsia="Book Antiqua" w:hAnsi="Book Antiqua" w:cs="Book Antiqua"/>
          <w:color w:val="000000"/>
        </w:rPr>
        <w:t>November 23, 2021</w:t>
      </w:r>
      <w:r w:rsidRPr="00F15D2E">
        <w:rPr>
          <w:rFonts w:ascii="Book Antiqua" w:hAnsi="Book Antiqua" w:cs="Book Antiqua" w:hint="eastAsia"/>
          <w:color w:val="000000"/>
          <w:lang w:eastAsia="zh-CN"/>
        </w:rPr>
        <w:t xml:space="preserve"> </w:t>
      </w:r>
    </w:p>
    <w:p w14:paraId="38316E63"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color w:val="000000"/>
        </w:rPr>
        <w:t xml:space="preserve">First decision: </w:t>
      </w:r>
      <w:r w:rsidRPr="00F15D2E">
        <w:rPr>
          <w:rFonts w:ascii="Book Antiqua" w:eastAsia="Book Antiqua" w:hAnsi="Book Antiqua" w:cs="Book Antiqua"/>
          <w:color w:val="000000"/>
        </w:rPr>
        <w:t>January 11, 2022</w:t>
      </w:r>
      <w:r w:rsidRPr="00F15D2E">
        <w:rPr>
          <w:rFonts w:ascii="Book Antiqua" w:hAnsi="Book Antiqua" w:cs="Book Antiqua" w:hint="eastAsia"/>
          <w:color w:val="000000"/>
          <w:lang w:eastAsia="zh-CN"/>
        </w:rPr>
        <w:t xml:space="preserve"> </w:t>
      </w:r>
    </w:p>
    <w:p w14:paraId="5B6490BF" w14:textId="77777777" w:rsidR="0091099A" w:rsidRPr="00F15D2E" w:rsidRDefault="0024538F">
      <w:pPr>
        <w:spacing w:line="360" w:lineRule="auto"/>
        <w:jc w:val="both"/>
        <w:rPr>
          <w:rFonts w:ascii="Book Antiqua" w:hAnsi="Book Antiqua"/>
          <w:lang w:eastAsia="zh-CN"/>
        </w:rPr>
      </w:pPr>
      <w:r w:rsidRPr="00F15D2E">
        <w:rPr>
          <w:rFonts w:ascii="Book Antiqua" w:eastAsia="Book Antiqua" w:hAnsi="Book Antiqua" w:cs="Book Antiqua"/>
          <w:b/>
          <w:color w:val="000000"/>
        </w:rPr>
        <w:t>Article in press:</w:t>
      </w:r>
      <w:r w:rsidRPr="00F15D2E">
        <w:rPr>
          <w:rFonts w:ascii="Book Antiqua" w:hAnsi="Book Antiqua" w:cs="Book Antiqua" w:hint="eastAsia"/>
          <w:color w:val="000000"/>
          <w:lang w:eastAsia="zh-CN"/>
        </w:rPr>
        <w:t xml:space="preserve"> </w:t>
      </w:r>
      <w:r w:rsidRPr="00F15D2E">
        <w:rPr>
          <w:rFonts w:ascii="Book Antiqua" w:eastAsia="Book Antiqua" w:hAnsi="Book Antiqua" w:cs="Book Antiqua"/>
          <w:color w:val="000000"/>
        </w:rPr>
        <w:t>April 22, 2022</w:t>
      </w:r>
    </w:p>
    <w:p w14:paraId="3C11E5D9" w14:textId="77777777" w:rsidR="0091099A" w:rsidRPr="00F15D2E" w:rsidRDefault="0091099A">
      <w:pPr>
        <w:spacing w:line="360" w:lineRule="auto"/>
        <w:jc w:val="both"/>
        <w:rPr>
          <w:rFonts w:ascii="Book Antiqua" w:hAnsi="Book Antiqua"/>
        </w:rPr>
      </w:pPr>
    </w:p>
    <w:p w14:paraId="15AB965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Specialty type: </w:t>
      </w:r>
      <w:r w:rsidRPr="00F15D2E">
        <w:rPr>
          <w:rFonts w:ascii="Book Antiqua" w:eastAsia="Book Antiqua" w:hAnsi="Book Antiqua" w:cs="Book Antiqua"/>
          <w:color w:val="000000"/>
        </w:rPr>
        <w:t>Pharmacology and pharmacy</w:t>
      </w:r>
    </w:p>
    <w:p w14:paraId="72B35FA5"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 xml:space="preserve">Country/Territory of origin: </w:t>
      </w:r>
      <w:r w:rsidRPr="00F15D2E">
        <w:rPr>
          <w:rFonts w:ascii="Book Antiqua" w:eastAsia="Book Antiqua" w:hAnsi="Book Antiqua" w:cs="Book Antiqua"/>
          <w:color w:val="000000"/>
        </w:rPr>
        <w:t>China</w:t>
      </w:r>
    </w:p>
    <w:p w14:paraId="6669273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b/>
          <w:color w:val="000000"/>
        </w:rPr>
        <w:t>Peer-review report’s scientific quality classification</w:t>
      </w:r>
    </w:p>
    <w:p w14:paraId="6B114C27"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 xml:space="preserve">Grade </w:t>
      </w:r>
      <w:proofErr w:type="gramStart"/>
      <w:r w:rsidRPr="00F15D2E">
        <w:rPr>
          <w:rFonts w:ascii="Book Antiqua" w:eastAsia="Book Antiqua" w:hAnsi="Book Antiqua" w:cs="Book Antiqua"/>
          <w:color w:val="000000"/>
        </w:rPr>
        <w:t>A</w:t>
      </w:r>
      <w:proofErr w:type="gramEnd"/>
      <w:r w:rsidRPr="00F15D2E">
        <w:rPr>
          <w:rFonts w:ascii="Book Antiqua" w:eastAsia="Book Antiqua" w:hAnsi="Book Antiqua" w:cs="Book Antiqua"/>
          <w:color w:val="000000"/>
        </w:rPr>
        <w:t xml:space="preserve"> (Excellent): 0</w:t>
      </w:r>
    </w:p>
    <w:p w14:paraId="11A36DB4"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Grade B (Very good): B</w:t>
      </w:r>
    </w:p>
    <w:p w14:paraId="45B45DD8"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Grade C (Good): C, C</w:t>
      </w:r>
    </w:p>
    <w:p w14:paraId="3380FDF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Grade D (Fair): 0</w:t>
      </w:r>
    </w:p>
    <w:p w14:paraId="769AAB30" w14:textId="77777777" w:rsidR="0091099A" w:rsidRPr="00F15D2E" w:rsidRDefault="0024538F">
      <w:pPr>
        <w:spacing w:line="360" w:lineRule="auto"/>
        <w:jc w:val="both"/>
        <w:rPr>
          <w:rFonts w:ascii="Book Antiqua" w:hAnsi="Book Antiqua"/>
        </w:rPr>
      </w:pPr>
      <w:r w:rsidRPr="00F15D2E">
        <w:rPr>
          <w:rFonts w:ascii="Book Antiqua" w:eastAsia="Book Antiqua" w:hAnsi="Book Antiqua" w:cs="Book Antiqua"/>
          <w:color w:val="000000"/>
        </w:rPr>
        <w:t>Grade E (Poor): 0</w:t>
      </w:r>
    </w:p>
    <w:p w14:paraId="26A649D3" w14:textId="77777777" w:rsidR="0091099A" w:rsidRPr="00F15D2E" w:rsidRDefault="0091099A">
      <w:pPr>
        <w:spacing w:line="360" w:lineRule="auto"/>
        <w:jc w:val="both"/>
        <w:rPr>
          <w:rFonts w:ascii="Book Antiqua" w:hAnsi="Book Antiqua"/>
        </w:rPr>
      </w:pPr>
    </w:p>
    <w:p w14:paraId="546AE105" w14:textId="77777777" w:rsidR="0091099A" w:rsidRPr="00F15D2E" w:rsidRDefault="0024538F">
      <w:pPr>
        <w:spacing w:line="360" w:lineRule="auto"/>
        <w:jc w:val="both"/>
        <w:rPr>
          <w:rFonts w:ascii="Book Antiqua" w:hAnsi="Book Antiqua" w:cs="Book Antiqua"/>
          <w:color w:val="000000"/>
          <w:lang w:eastAsia="zh-CN"/>
        </w:rPr>
      </w:pPr>
      <w:r w:rsidRPr="00F15D2E">
        <w:rPr>
          <w:rFonts w:ascii="Book Antiqua" w:eastAsia="Book Antiqua" w:hAnsi="Book Antiqua" w:cs="Book Antiqua"/>
          <w:b/>
          <w:color w:val="000000"/>
        </w:rPr>
        <w:t xml:space="preserve">P-Reviewer: </w:t>
      </w:r>
      <w:proofErr w:type="spellStart"/>
      <w:r w:rsidRPr="00F15D2E">
        <w:rPr>
          <w:rFonts w:ascii="Book Antiqua" w:eastAsia="Book Antiqua" w:hAnsi="Book Antiqua" w:cs="Book Antiqua"/>
          <w:color w:val="000000"/>
        </w:rPr>
        <w:t>Katip</w:t>
      </w:r>
      <w:proofErr w:type="spellEnd"/>
      <w:r w:rsidRPr="00F15D2E">
        <w:rPr>
          <w:rFonts w:ascii="Book Antiqua" w:eastAsia="Book Antiqua" w:hAnsi="Book Antiqua" w:cs="Book Antiqua"/>
          <w:color w:val="000000"/>
        </w:rPr>
        <w:t xml:space="preserve"> W,</w:t>
      </w:r>
      <w:r w:rsidRPr="00F15D2E">
        <w:rPr>
          <w:rFonts w:ascii="Book Antiqua" w:hAnsi="Book Antiqua"/>
        </w:rPr>
        <w:t xml:space="preserve"> </w:t>
      </w:r>
      <w:r w:rsidRPr="00F15D2E">
        <w:rPr>
          <w:rFonts w:ascii="Book Antiqua" w:eastAsia="Book Antiqua" w:hAnsi="Book Antiqua" w:cs="Book Antiqua"/>
          <w:color w:val="000000"/>
        </w:rPr>
        <w:t>Thailand</w:t>
      </w:r>
      <w:r w:rsidRPr="00F15D2E">
        <w:rPr>
          <w:rFonts w:ascii="Book Antiqua" w:hAnsi="Book Antiqua" w:cs="Book Antiqua"/>
          <w:color w:val="000000"/>
          <w:lang w:eastAsia="zh-CN"/>
        </w:rPr>
        <w:t>;</w:t>
      </w:r>
      <w:r w:rsidRPr="00F15D2E">
        <w:rPr>
          <w:rFonts w:ascii="Book Antiqua" w:eastAsia="Book Antiqua" w:hAnsi="Book Antiqua" w:cs="Book Antiqua"/>
          <w:color w:val="000000"/>
        </w:rPr>
        <w:t xml:space="preserve"> </w:t>
      </w:r>
      <w:proofErr w:type="spellStart"/>
      <w:r w:rsidRPr="00F15D2E">
        <w:rPr>
          <w:rFonts w:ascii="Book Antiqua" w:eastAsia="Book Antiqua" w:hAnsi="Book Antiqua" w:cs="Book Antiqua"/>
          <w:color w:val="000000"/>
        </w:rPr>
        <w:t>Kothan</w:t>
      </w:r>
      <w:proofErr w:type="spellEnd"/>
      <w:r w:rsidRPr="00F15D2E">
        <w:rPr>
          <w:rFonts w:ascii="Book Antiqua" w:eastAsia="Book Antiqua" w:hAnsi="Book Antiqua" w:cs="Book Antiqua"/>
          <w:color w:val="000000"/>
        </w:rPr>
        <w:t xml:space="preserve"> S, Thailand</w:t>
      </w:r>
      <w:r w:rsidRPr="00F15D2E">
        <w:rPr>
          <w:rFonts w:ascii="Book Antiqua" w:hAnsi="Book Antiqua" w:cs="Book Antiqua"/>
          <w:color w:val="000000"/>
          <w:lang w:eastAsia="zh-CN"/>
        </w:rPr>
        <w:t xml:space="preserve">; </w:t>
      </w:r>
      <w:proofErr w:type="spellStart"/>
      <w:r w:rsidRPr="00F15D2E">
        <w:rPr>
          <w:rFonts w:ascii="Book Antiqua" w:eastAsia="Book Antiqua" w:hAnsi="Book Antiqua" w:cs="Book Antiqua"/>
          <w:color w:val="000000"/>
        </w:rPr>
        <w:t>Muthu</w:t>
      </w:r>
      <w:proofErr w:type="spellEnd"/>
      <w:r w:rsidRPr="00F15D2E">
        <w:rPr>
          <w:rFonts w:ascii="Book Antiqua" w:eastAsia="Book Antiqua" w:hAnsi="Book Antiqua" w:cs="Book Antiqua"/>
          <w:color w:val="000000"/>
        </w:rPr>
        <w:t xml:space="preserve"> S</w:t>
      </w:r>
      <w:r w:rsidRPr="00F15D2E">
        <w:rPr>
          <w:rFonts w:ascii="Book Antiqua" w:hAnsi="Book Antiqua" w:cs="Book Antiqua"/>
          <w:color w:val="000000"/>
          <w:lang w:eastAsia="zh-CN"/>
        </w:rPr>
        <w:t>, India</w:t>
      </w:r>
      <w:r w:rsidRPr="00F15D2E">
        <w:rPr>
          <w:rFonts w:ascii="Book Antiqua" w:eastAsia="Book Antiqua" w:hAnsi="Book Antiqua" w:cs="Book Antiqua"/>
          <w:b/>
          <w:color w:val="000000"/>
        </w:rPr>
        <w:t xml:space="preserve"> S-Editor: </w:t>
      </w:r>
      <w:r w:rsidRPr="00F15D2E">
        <w:rPr>
          <w:rFonts w:ascii="Book Antiqua" w:eastAsia="Book Antiqua" w:hAnsi="Book Antiqua" w:cs="Book Antiqua"/>
          <w:color w:val="000000"/>
        </w:rPr>
        <w:t>Xing YX</w:t>
      </w:r>
      <w:r w:rsidRPr="00F15D2E">
        <w:rPr>
          <w:rFonts w:ascii="Book Antiqua" w:eastAsia="Book Antiqua" w:hAnsi="Book Antiqua" w:cs="Book Antiqua"/>
          <w:b/>
          <w:color w:val="000000"/>
        </w:rPr>
        <w:t xml:space="preserve"> L-Editor: </w:t>
      </w:r>
      <w:r w:rsidRPr="00F15D2E">
        <w:rPr>
          <w:rFonts w:ascii="Book Antiqua" w:eastAsia="Book Antiqua" w:hAnsi="Book Antiqua" w:cs="Book Antiqua"/>
          <w:color w:val="000000"/>
        </w:rPr>
        <w:t>Wang TQ</w:t>
      </w:r>
      <w:r w:rsidRPr="00F15D2E">
        <w:rPr>
          <w:rFonts w:ascii="Book Antiqua" w:eastAsia="Book Antiqua" w:hAnsi="Book Antiqua" w:cs="Book Antiqua"/>
          <w:b/>
          <w:color w:val="000000"/>
        </w:rPr>
        <w:t xml:space="preserve"> P-Editor: </w:t>
      </w:r>
      <w:r w:rsidRPr="00F15D2E">
        <w:rPr>
          <w:rFonts w:ascii="Book Antiqua" w:eastAsia="Book Antiqua" w:hAnsi="Book Antiqua" w:cs="Book Antiqua"/>
          <w:color w:val="000000"/>
        </w:rPr>
        <w:t>Xing YX</w:t>
      </w:r>
    </w:p>
    <w:p w14:paraId="23474D97" w14:textId="77777777" w:rsidR="0091099A" w:rsidRPr="00F15D2E" w:rsidRDefault="0091099A">
      <w:pPr>
        <w:spacing w:line="360" w:lineRule="auto"/>
        <w:jc w:val="both"/>
        <w:rPr>
          <w:rFonts w:ascii="Book Antiqua" w:hAnsi="Book Antiqua" w:cs="Book Antiqua"/>
          <w:color w:val="000000"/>
          <w:lang w:eastAsia="zh-CN"/>
        </w:rPr>
      </w:pPr>
    </w:p>
    <w:p w14:paraId="01786C5B" w14:textId="77777777" w:rsidR="0091099A" w:rsidRPr="00F15D2E" w:rsidRDefault="0024538F">
      <w:pPr>
        <w:spacing w:line="360" w:lineRule="auto"/>
        <w:jc w:val="both"/>
        <w:rPr>
          <w:rFonts w:ascii="Book Antiqua" w:hAnsi="Book Antiqua" w:cs="Book Antiqua"/>
          <w:color w:val="000000"/>
          <w:lang w:eastAsia="zh-CN"/>
        </w:rPr>
      </w:pPr>
      <w:r w:rsidRPr="00F15D2E">
        <w:rPr>
          <w:rFonts w:ascii="Book Antiqua" w:hAnsi="Book Antiqua" w:cs="Book Antiqua"/>
          <w:color w:val="000000"/>
          <w:lang w:eastAsia="zh-CN"/>
        </w:rPr>
        <w:br w:type="page"/>
      </w:r>
    </w:p>
    <w:p w14:paraId="03E19204" w14:textId="77777777" w:rsidR="0091099A" w:rsidRPr="00F15D2E" w:rsidRDefault="0024538F">
      <w:pPr>
        <w:spacing w:line="360" w:lineRule="auto"/>
        <w:jc w:val="both"/>
        <w:rPr>
          <w:rFonts w:ascii="Book Antiqua" w:hAnsi="Book Antiqua"/>
          <w:b/>
          <w:lang w:eastAsia="zh-CN"/>
        </w:rPr>
      </w:pPr>
      <w:r w:rsidRPr="00F15D2E">
        <w:rPr>
          <w:rFonts w:ascii="Book Antiqua" w:hAnsi="Book Antiqua"/>
          <w:b/>
          <w:lang w:eastAsia="zh-CN"/>
        </w:rPr>
        <w:lastRenderedPageBreak/>
        <w:t>Figure Legends</w:t>
      </w:r>
    </w:p>
    <w:p w14:paraId="7FAB4458" w14:textId="6F9D5BD4" w:rsidR="0091099A" w:rsidRPr="00F15D2E" w:rsidRDefault="00FB115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0EDB944" wp14:editId="28C2A567">
            <wp:extent cx="2945130" cy="2527229"/>
            <wp:effectExtent l="0" t="0" r="762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45130" cy="2527229"/>
                    </a:xfrm>
                    <a:prstGeom prst="rect">
                      <a:avLst/>
                    </a:prstGeom>
                    <a:noFill/>
                    <a:ln>
                      <a:noFill/>
                    </a:ln>
                  </pic:spPr>
                </pic:pic>
              </a:graphicData>
            </a:graphic>
          </wp:inline>
        </w:drawing>
      </w:r>
      <w:bookmarkStart w:id="6" w:name="_GoBack"/>
      <w:bookmarkEnd w:id="6"/>
    </w:p>
    <w:p w14:paraId="6869E5B3" w14:textId="77777777" w:rsidR="0091099A" w:rsidRPr="00F15D2E" w:rsidRDefault="0024538F">
      <w:pPr>
        <w:spacing w:line="360" w:lineRule="auto"/>
        <w:jc w:val="both"/>
        <w:rPr>
          <w:rFonts w:ascii="Book Antiqua" w:hAnsi="Book Antiqua"/>
          <w:b/>
          <w:lang w:eastAsia="zh-CN"/>
        </w:rPr>
      </w:pPr>
      <w:r w:rsidRPr="00F15D2E">
        <w:rPr>
          <w:rFonts w:ascii="Book Antiqua" w:hAnsi="Book Antiqua"/>
          <w:b/>
          <w:lang w:eastAsia="zh-CN"/>
        </w:rPr>
        <w:t>Figure 1 Infection of the left leg in the obese patient.</w:t>
      </w:r>
    </w:p>
    <w:p w14:paraId="419DFD09" w14:textId="77777777" w:rsidR="0091099A" w:rsidRPr="00F15D2E" w:rsidRDefault="0091099A">
      <w:pPr>
        <w:spacing w:line="360" w:lineRule="auto"/>
        <w:jc w:val="both"/>
        <w:rPr>
          <w:rFonts w:ascii="Book Antiqua" w:hAnsi="Book Antiqua"/>
          <w:b/>
          <w:lang w:eastAsia="zh-CN"/>
        </w:rPr>
        <w:sectPr w:rsidR="0091099A" w:rsidRPr="00F15D2E">
          <w:footerReference w:type="default" r:id="rId10"/>
          <w:pgSz w:w="12242" w:h="15842"/>
          <w:pgMar w:top="1440" w:right="1440" w:bottom="1440" w:left="1440" w:header="720" w:footer="720" w:gutter="0"/>
          <w:cols w:space="720"/>
          <w:docGrid w:linePitch="360"/>
        </w:sectPr>
      </w:pPr>
    </w:p>
    <w:p w14:paraId="65012985" w14:textId="77777777" w:rsidR="0091099A" w:rsidRPr="00F15D2E" w:rsidRDefault="0024538F">
      <w:pPr>
        <w:spacing w:line="360" w:lineRule="auto"/>
        <w:rPr>
          <w:rFonts w:ascii="Book Antiqua" w:hAnsi="Book Antiqua"/>
          <w:b/>
          <w:lang w:eastAsia="zh-CN"/>
        </w:rPr>
      </w:pPr>
      <w:r w:rsidRPr="00F15D2E">
        <w:rPr>
          <w:rFonts w:ascii="Book Antiqua" w:hAnsi="Book Antiqua"/>
          <w:b/>
        </w:rPr>
        <w:lastRenderedPageBreak/>
        <w:t>Table 1 Changes of indicators during the patient's hospitalization</w:t>
      </w:r>
    </w:p>
    <w:tbl>
      <w:tblPr>
        <w:tblStyle w:val="1"/>
        <w:tblW w:w="14742"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1701"/>
        <w:gridCol w:w="1701"/>
        <w:gridCol w:w="1701"/>
        <w:gridCol w:w="1701"/>
        <w:gridCol w:w="1701"/>
        <w:gridCol w:w="1701"/>
      </w:tblGrid>
      <w:tr w:rsidR="0091099A" w:rsidRPr="00F15D2E" w14:paraId="4E7F562F" w14:textId="77777777">
        <w:trPr>
          <w:trHeight w:val="567"/>
        </w:trPr>
        <w:tc>
          <w:tcPr>
            <w:tcW w:w="2835" w:type="dxa"/>
            <w:tcBorders>
              <w:top w:val="single" w:sz="4" w:space="0" w:color="auto"/>
              <w:bottom w:val="single" w:sz="4" w:space="0" w:color="auto"/>
            </w:tcBorders>
          </w:tcPr>
          <w:p w14:paraId="78A2B8B1"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Check item/date</w:t>
            </w:r>
          </w:p>
        </w:tc>
        <w:tc>
          <w:tcPr>
            <w:tcW w:w="1701" w:type="dxa"/>
            <w:tcBorders>
              <w:top w:val="single" w:sz="4" w:space="0" w:color="auto"/>
              <w:bottom w:val="single" w:sz="4" w:space="0" w:color="auto"/>
            </w:tcBorders>
          </w:tcPr>
          <w:p w14:paraId="1594554A"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November 19</w:t>
            </w:r>
          </w:p>
        </w:tc>
        <w:tc>
          <w:tcPr>
            <w:tcW w:w="1701" w:type="dxa"/>
            <w:tcBorders>
              <w:top w:val="single" w:sz="4" w:space="0" w:color="auto"/>
              <w:bottom w:val="single" w:sz="4" w:space="0" w:color="auto"/>
            </w:tcBorders>
          </w:tcPr>
          <w:p w14:paraId="7698BC70"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November 28</w:t>
            </w:r>
          </w:p>
        </w:tc>
        <w:tc>
          <w:tcPr>
            <w:tcW w:w="1701" w:type="dxa"/>
            <w:tcBorders>
              <w:top w:val="single" w:sz="4" w:space="0" w:color="auto"/>
              <w:bottom w:val="single" w:sz="4" w:space="0" w:color="auto"/>
            </w:tcBorders>
          </w:tcPr>
          <w:p w14:paraId="5C821C9B"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December 1</w:t>
            </w:r>
          </w:p>
        </w:tc>
        <w:tc>
          <w:tcPr>
            <w:tcW w:w="1701" w:type="dxa"/>
            <w:tcBorders>
              <w:top w:val="single" w:sz="4" w:space="0" w:color="auto"/>
              <w:bottom w:val="single" w:sz="4" w:space="0" w:color="auto"/>
            </w:tcBorders>
          </w:tcPr>
          <w:p w14:paraId="06905355"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December 11</w:t>
            </w:r>
          </w:p>
        </w:tc>
        <w:tc>
          <w:tcPr>
            <w:tcW w:w="1701" w:type="dxa"/>
            <w:tcBorders>
              <w:top w:val="single" w:sz="4" w:space="0" w:color="auto"/>
              <w:bottom w:val="single" w:sz="4" w:space="0" w:color="auto"/>
            </w:tcBorders>
          </w:tcPr>
          <w:p w14:paraId="69D9A25E"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December 16</w:t>
            </w:r>
          </w:p>
        </w:tc>
        <w:tc>
          <w:tcPr>
            <w:tcW w:w="1701" w:type="dxa"/>
            <w:tcBorders>
              <w:top w:val="single" w:sz="4" w:space="0" w:color="auto"/>
              <w:bottom w:val="single" w:sz="4" w:space="0" w:color="auto"/>
            </w:tcBorders>
          </w:tcPr>
          <w:p w14:paraId="5D36DCB8"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December 20</w:t>
            </w:r>
          </w:p>
        </w:tc>
        <w:tc>
          <w:tcPr>
            <w:tcW w:w="1701" w:type="dxa"/>
            <w:tcBorders>
              <w:top w:val="single" w:sz="4" w:space="0" w:color="auto"/>
              <w:bottom w:val="single" w:sz="4" w:space="0" w:color="auto"/>
            </w:tcBorders>
          </w:tcPr>
          <w:p w14:paraId="1CBE6041" w14:textId="77777777" w:rsidR="0091099A" w:rsidRPr="00F15D2E" w:rsidRDefault="0024538F">
            <w:pPr>
              <w:rPr>
                <w:rFonts w:ascii="Book Antiqua" w:eastAsia="等线" w:hAnsi="Book Antiqua"/>
                <w:b/>
                <w:lang w:eastAsia="zh-CN"/>
              </w:rPr>
            </w:pPr>
            <w:r w:rsidRPr="00F15D2E">
              <w:rPr>
                <w:rFonts w:ascii="Book Antiqua" w:eastAsia="等线" w:hAnsi="Book Antiqua"/>
                <w:b/>
                <w:lang w:eastAsia="zh-CN"/>
              </w:rPr>
              <w:t>December 25</w:t>
            </w:r>
          </w:p>
        </w:tc>
      </w:tr>
      <w:tr w:rsidR="0091099A" w:rsidRPr="00F15D2E" w14:paraId="692006B0" w14:textId="77777777">
        <w:trPr>
          <w:trHeight w:val="567"/>
        </w:trPr>
        <w:tc>
          <w:tcPr>
            <w:tcW w:w="2835" w:type="dxa"/>
            <w:tcBorders>
              <w:top w:val="single" w:sz="4" w:space="0" w:color="auto"/>
            </w:tcBorders>
          </w:tcPr>
          <w:p w14:paraId="061A283D"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White blood cell count</w:t>
            </w:r>
          </w:p>
          <w:p w14:paraId="34865380"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 (× 10</w:t>
            </w:r>
            <w:r w:rsidRPr="00F15D2E">
              <w:rPr>
                <w:rFonts w:ascii="Book Antiqua" w:hAnsi="Book Antiqua"/>
                <w:vertAlign w:val="superscript"/>
                <w:lang w:eastAsia="zh-CN"/>
              </w:rPr>
              <w:t>9</w:t>
            </w:r>
            <w:r w:rsidRPr="00F15D2E">
              <w:rPr>
                <w:rFonts w:ascii="Book Antiqua" w:eastAsia="等线" w:hAnsi="Book Antiqua"/>
                <w:lang w:eastAsia="zh-CN"/>
              </w:rPr>
              <w:t>/L)</w:t>
            </w:r>
          </w:p>
        </w:tc>
        <w:tc>
          <w:tcPr>
            <w:tcW w:w="1701" w:type="dxa"/>
            <w:tcBorders>
              <w:top w:val="single" w:sz="4" w:space="0" w:color="auto"/>
            </w:tcBorders>
          </w:tcPr>
          <w:p w14:paraId="203E16D7" w14:textId="77777777" w:rsidR="0091099A" w:rsidRPr="00F15D2E" w:rsidRDefault="0024538F">
            <w:pPr>
              <w:rPr>
                <w:rFonts w:ascii="Book Antiqua" w:eastAsia="等线" w:hAnsi="Book Antiqua"/>
                <w:lang w:eastAsia="zh-CN"/>
              </w:rPr>
            </w:pPr>
            <w:bookmarkStart w:id="7" w:name="_Hlk89872520"/>
            <w:r w:rsidRPr="00F15D2E">
              <w:rPr>
                <w:rFonts w:ascii="Book Antiqua" w:eastAsia="等线" w:hAnsi="Book Antiqua"/>
                <w:lang w:eastAsia="zh-CN"/>
              </w:rPr>
              <w:t>5.50</w:t>
            </w:r>
            <w:bookmarkEnd w:id="7"/>
          </w:p>
        </w:tc>
        <w:tc>
          <w:tcPr>
            <w:tcW w:w="1701" w:type="dxa"/>
            <w:tcBorders>
              <w:top w:val="single" w:sz="4" w:space="0" w:color="auto"/>
            </w:tcBorders>
          </w:tcPr>
          <w:p w14:paraId="08FEF892"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9.59</w:t>
            </w:r>
          </w:p>
        </w:tc>
        <w:tc>
          <w:tcPr>
            <w:tcW w:w="1701" w:type="dxa"/>
            <w:tcBorders>
              <w:top w:val="single" w:sz="4" w:space="0" w:color="auto"/>
            </w:tcBorders>
          </w:tcPr>
          <w:p w14:paraId="3892B0F0"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8.16</w:t>
            </w:r>
          </w:p>
        </w:tc>
        <w:tc>
          <w:tcPr>
            <w:tcW w:w="1701" w:type="dxa"/>
            <w:tcBorders>
              <w:top w:val="single" w:sz="4" w:space="0" w:color="auto"/>
            </w:tcBorders>
          </w:tcPr>
          <w:p w14:paraId="6E9AADFE"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14.02</w:t>
            </w:r>
          </w:p>
        </w:tc>
        <w:tc>
          <w:tcPr>
            <w:tcW w:w="1701" w:type="dxa"/>
            <w:tcBorders>
              <w:top w:val="single" w:sz="4" w:space="0" w:color="auto"/>
            </w:tcBorders>
          </w:tcPr>
          <w:p w14:paraId="3F11DC10"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35.29</w:t>
            </w:r>
          </w:p>
        </w:tc>
        <w:tc>
          <w:tcPr>
            <w:tcW w:w="1701" w:type="dxa"/>
            <w:tcBorders>
              <w:top w:val="single" w:sz="4" w:space="0" w:color="auto"/>
            </w:tcBorders>
          </w:tcPr>
          <w:p w14:paraId="2B343625"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20.19</w:t>
            </w:r>
          </w:p>
        </w:tc>
        <w:tc>
          <w:tcPr>
            <w:tcW w:w="1701" w:type="dxa"/>
            <w:tcBorders>
              <w:top w:val="single" w:sz="4" w:space="0" w:color="auto"/>
            </w:tcBorders>
          </w:tcPr>
          <w:p w14:paraId="0D0DE53D"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7.71</w:t>
            </w:r>
          </w:p>
        </w:tc>
      </w:tr>
      <w:tr w:rsidR="0091099A" w:rsidRPr="00F15D2E" w14:paraId="03B404D8" w14:textId="77777777">
        <w:trPr>
          <w:trHeight w:val="567"/>
        </w:trPr>
        <w:tc>
          <w:tcPr>
            <w:tcW w:w="2835" w:type="dxa"/>
          </w:tcPr>
          <w:p w14:paraId="0CAD6A41"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Neutrophil percentage </w:t>
            </w:r>
          </w:p>
          <w:p w14:paraId="73D1EAB2"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w:t>
            </w:r>
          </w:p>
        </w:tc>
        <w:tc>
          <w:tcPr>
            <w:tcW w:w="1701" w:type="dxa"/>
          </w:tcPr>
          <w:p w14:paraId="57259983"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62.6</w:t>
            </w:r>
          </w:p>
        </w:tc>
        <w:tc>
          <w:tcPr>
            <w:tcW w:w="1701" w:type="dxa"/>
          </w:tcPr>
          <w:p w14:paraId="587F1154"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75.80</w:t>
            </w:r>
          </w:p>
        </w:tc>
        <w:tc>
          <w:tcPr>
            <w:tcW w:w="1701" w:type="dxa"/>
          </w:tcPr>
          <w:p w14:paraId="1DC89C15"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75.00</w:t>
            </w:r>
          </w:p>
        </w:tc>
        <w:tc>
          <w:tcPr>
            <w:tcW w:w="1701" w:type="dxa"/>
          </w:tcPr>
          <w:p w14:paraId="34189FEE"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85.60</w:t>
            </w:r>
          </w:p>
        </w:tc>
        <w:tc>
          <w:tcPr>
            <w:tcW w:w="1701" w:type="dxa"/>
          </w:tcPr>
          <w:p w14:paraId="2FBC402F"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85.90</w:t>
            </w:r>
          </w:p>
        </w:tc>
        <w:tc>
          <w:tcPr>
            <w:tcW w:w="1701" w:type="dxa"/>
          </w:tcPr>
          <w:p w14:paraId="63F712EE"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82.20</w:t>
            </w:r>
          </w:p>
        </w:tc>
        <w:tc>
          <w:tcPr>
            <w:tcW w:w="1701" w:type="dxa"/>
          </w:tcPr>
          <w:p w14:paraId="189E15B8"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68.30</w:t>
            </w:r>
          </w:p>
        </w:tc>
      </w:tr>
      <w:tr w:rsidR="0091099A" w:rsidRPr="00F15D2E" w14:paraId="75222CEF" w14:textId="77777777">
        <w:trPr>
          <w:trHeight w:val="561"/>
        </w:trPr>
        <w:tc>
          <w:tcPr>
            <w:tcW w:w="2835" w:type="dxa"/>
          </w:tcPr>
          <w:p w14:paraId="2C2A9382" w14:textId="77777777" w:rsidR="0091099A" w:rsidRPr="00F15D2E" w:rsidRDefault="0024538F">
            <w:pPr>
              <w:rPr>
                <w:rFonts w:ascii="Book Antiqua" w:eastAsia="等线" w:hAnsi="Book Antiqua"/>
                <w:lang w:eastAsia="zh-CN"/>
              </w:rPr>
            </w:pPr>
            <w:proofErr w:type="spellStart"/>
            <w:r w:rsidRPr="00F15D2E">
              <w:rPr>
                <w:rFonts w:ascii="Book Antiqua" w:eastAsia="等线" w:hAnsi="Book Antiqua"/>
                <w:lang w:eastAsia="zh-CN"/>
              </w:rPr>
              <w:t>Procalcitonin</w:t>
            </w:r>
            <w:proofErr w:type="spellEnd"/>
          </w:p>
          <w:p w14:paraId="7869AF2D"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w:t>
            </w:r>
            <w:bookmarkStart w:id="8" w:name="_Hlk89786374"/>
            <w:proofErr w:type="spellStart"/>
            <w:r w:rsidRPr="00F15D2E">
              <w:rPr>
                <w:rFonts w:ascii="Book Antiqua" w:eastAsia="等线" w:hAnsi="Book Antiqua"/>
                <w:lang w:eastAsia="zh-CN"/>
              </w:rPr>
              <w:t>ng</w:t>
            </w:r>
            <w:proofErr w:type="spellEnd"/>
            <w:r w:rsidRPr="00F15D2E">
              <w:rPr>
                <w:rFonts w:ascii="Book Antiqua" w:eastAsia="等线" w:hAnsi="Book Antiqua"/>
                <w:lang w:eastAsia="zh-CN"/>
              </w:rPr>
              <w:t>/m</w:t>
            </w:r>
            <w:bookmarkEnd w:id="8"/>
            <w:r w:rsidRPr="00F15D2E">
              <w:rPr>
                <w:rFonts w:ascii="Book Antiqua" w:eastAsia="等线" w:hAnsi="Book Antiqua"/>
                <w:lang w:eastAsia="zh-CN"/>
              </w:rPr>
              <w:t>L)</w:t>
            </w:r>
          </w:p>
        </w:tc>
        <w:tc>
          <w:tcPr>
            <w:tcW w:w="1701" w:type="dxa"/>
          </w:tcPr>
          <w:p w14:paraId="09724018"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0.130</w:t>
            </w:r>
          </w:p>
        </w:tc>
        <w:tc>
          <w:tcPr>
            <w:tcW w:w="1701" w:type="dxa"/>
          </w:tcPr>
          <w:p w14:paraId="7F119E2C"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0.190</w:t>
            </w:r>
          </w:p>
        </w:tc>
        <w:tc>
          <w:tcPr>
            <w:tcW w:w="1701" w:type="dxa"/>
          </w:tcPr>
          <w:p w14:paraId="61EE0CCC"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0.190</w:t>
            </w:r>
          </w:p>
        </w:tc>
        <w:tc>
          <w:tcPr>
            <w:tcW w:w="1701" w:type="dxa"/>
          </w:tcPr>
          <w:p w14:paraId="046DD00B"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9.170</w:t>
            </w:r>
          </w:p>
        </w:tc>
        <w:tc>
          <w:tcPr>
            <w:tcW w:w="1701" w:type="dxa"/>
          </w:tcPr>
          <w:p w14:paraId="03D2F8FC"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53.760</w:t>
            </w:r>
          </w:p>
        </w:tc>
        <w:tc>
          <w:tcPr>
            <w:tcW w:w="1701" w:type="dxa"/>
          </w:tcPr>
          <w:p w14:paraId="4FA69DDC"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4.930</w:t>
            </w:r>
          </w:p>
        </w:tc>
        <w:tc>
          <w:tcPr>
            <w:tcW w:w="1701" w:type="dxa"/>
          </w:tcPr>
          <w:p w14:paraId="4602D13F"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1.160</w:t>
            </w:r>
          </w:p>
        </w:tc>
      </w:tr>
      <w:tr w:rsidR="0091099A" w:rsidRPr="00F15D2E" w14:paraId="35E44FE2" w14:textId="77777777">
        <w:trPr>
          <w:trHeight w:val="727"/>
        </w:trPr>
        <w:tc>
          <w:tcPr>
            <w:tcW w:w="2835" w:type="dxa"/>
          </w:tcPr>
          <w:p w14:paraId="3B22BEDE"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High-sensitivity C-reactive protein(</w:t>
            </w:r>
            <w:bookmarkStart w:id="9" w:name="_Hlk89786367"/>
            <w:r w:rsidRPr="00F15D2E">
              <w:rPr>
                <w:rFonts w:ascii="Book Antiqua" w:eastAsia="等线" w:hAnsi="Book Antiqua"/>
                <w:lang w:eastAsia="zh-CN"/>
              </w:rPr>
              <w:t>mg/</w:t>
            </w:r>
            <w:bookmarkEnd w:id="9"/>
            <w:r w:rsidRPr="00F15D2E">
              <w:rPr>
                <w:rFonts w:ascii="Book Antiqua" w:eastAsia="等线" w:hAnsi="Book Antiqua"/>
                <w:lang w:eastAsia="zh-CN"/>
              </w:rPr>
              <w:t>L)</w:t>
            </w:r>
          </w:p>
        </w:tc>
        <w:tc>
          <w:tcPr>
            <w:tcW w:w="1701" w:type="dxa"/>
          </w:tcPr>
          <w:p w14:paraId="3F010FCF" w14:textId="77777777" w:rsidR="0091099A" w:rsidRPr="00F15D2E" w:rsidRDefault="0024538F">
            <w:pPr>
              <w:rPr>
                <w:rFonts w:ascii="Book Antiqua" w:eastAsia="等线" w:hAnsi="Book Antiqua"/>
                <w:lang w:eastAsia="zh-CN"/>
              </w:rPr>
            </w:pPr>
            <w:bookmarkStart w:id="10" w:name="_Hlk89786357"/>
            <w:r w:rsidRPr="00F15D2E">
              <w:rPr>
                <w:rFonts w:ascii="Book Antiqua" w:eastAsia="等线" w:hAnsi="Book Antiqua"/>
                <w:lang w:eastAsia="zh-CN"/>
              </w:rPr>
              <w:t>183.51</w:t>
            </w:r>
            <w:bookmarkEnd w:id="10"/>
          </w:p>
        </w:tc>
        <w:tc>
          <w:tcPr>
            <w:tcW w:w="1701" w:type="dxa"/>
          </w:tcPr>
          <w:p w14:paraId="26C844C7"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194.91</w:t>
            </w:r>
          </w:p>
        </w:tc>
        <w:tc>
          <w:tcPr>
            <w:tcW w:w="1701" w:type="dxa"/>
          </w:tcPr>
          <w:p w14:paraId="6C035231"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140.00</w:t>
            </w:r>
          </w:p>
        </w:tc>
        <w:tc>
          <w:tcPr>
            <w:tcW w:w="1701" w:type="dxa"/>
          </w:tcPr>
          <w:p w14:paraId="56752214"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68.80</w:t>
            </w:r>
          </w:p>
        </w:tc>
        <w:tc>
          <w:tcPr>
            <w:tcW w:w="1701" w:type="dxa"/>
          </w:tcPr>
          <w:p w14:paraId="66A931E7"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99.00</w:t>
            </w:r>
          </w:p>
        </w:tc>
        <w:tc>
          <w:tcPr>
            <w:tcW w:w="1701" w:type="dxa"/>
          </w:tcPr>
          <w:p w14:paraId="03EC668E"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22.30</w:t>
            </w:r>
          </w:p>
        </w:tc>
        <w:tc>
          <w:tcPr>
            <w:tcW w:w="1701" w:type="dxa"/>
          </w:tcPr>
          <w:p w14:paraId="1F26FDD3"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8.91</w:t>
            </w:r>
          </w:p>
        </w:tc>
      </w:tr>
      <w:tr w:rsidR="0091099A" w:rsidRPr="00F15D2E" w14:paraId="4FE9B9A4" w14:textId="77777777">
        <w:trPr>
          <w:trHeight w:val="567"/>
        </w:trPr>
        <w:tc>
          <w:tcPr>
            <w:tcW w:w="2835" w:type="dxa"/>
            <w:tcBorders>
              <w:bottom w:val="single" w:sz="4" w:space="0" w:color="auto"/>
            </w:tcBorders>
          </w:tcPr>
          <w:p w14:paraId="12D96ED7"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Serum </w:t>
            </w:r>
            <w:proofErr w:type="spellStart"/>
            <w:r w:rsidRPr="00F15D2E">
              <w:rPr>
                <w:rFonts w:ascii="Book Antiqua" w:eastAsia="等线" w:hAnsi="Book Antiqua"/>
                <w:lang w:eastAsia="zh-CN"/>
              </w:rPr>
              <w:t>creatinine</w:t>
            </w:r>
            <w:proofErr w:type="spellEnd"/>
            <w:r w:rsidRPr="00F15D2E">
              <w:rPr>
                <w:rFonts w:ascii="Book Antiqua" w:eastAsia="等线" w:hAnsi="Book Antiqua"/>
                <w:lang w:eastAsia="zh-CN"/>
              </w:rPr>
              <w:t xml:space="preserve"> </w:t>
            </w:r>
          </w:p>
          <w:p w14:paraId="3A7DEA80"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w:t>
            </w:r>
            <w:proofErr w:type="spellStart"/>
            <w:r w:rsidRPr="00F15D2E">
              <w:rPr>
                <w:rFonts w:ascii="Book Antiqua" w:eastAsia="等线" w:hAnsi="Book Antiqua"/>
                <w:lang w:eastAsia="zh-CN"/>
              </w:rPr>
              <w:t>μmol</w:t>
            </w:r>
            <w:proofErr w:type="spellEnd"/>
            <w:r w:rsidRPr="00F15D2E">
              <w:rPr>
                <w:rFonts w:ascii="Book Antiqua" w:eastAsia="等线" w:hAnsi="Book Antiqua"/>
                <w:lang w:eastAsia="zh-CN"/>
              </w:rPr>
              <w:t>/L)</w:t>
            </w:r>
          </w:p>
        </w:tc>
        <w:tc>
          <w:tcPr>
            <w:tcW w:w="1701" w:type="dxa"/>
            <w:tcBorders>
              <w:bottom w:val="single" w:sz="4" w:space="0" w:color="auto"/>
            </w:tcBorders>
          </w:tcPr>
          <w:p w14:paraId="0B99F36A" w14:textId="77777777" w:rsidR="0091099A" w:rsidRPr="00F15D2E" w:rsidRDefault="0024538F">
            <w:pPr>
              <w:rPr>
                <w:rFonts w:ascii="Book Antiqua" w:eastAsia="等线" w:hAnsi="Book Antiqua"/>
                <w:lang w:eastAsia="zh-CN"/>
              </w:rPr>
            </w:pPr>
            <w:bookmarkStart w:id="11" w:name="OLE_LINK3"/>
            <w:r w:rsidRPr="00F15D2E">
              <w:rPr>
                <w:rFonts w:ascii="Book Antiqua" w:eastAsia="等线" w:hAnsi="Book Antiqua"/>
                <w:lang w:eastAsia="zh-CN"/>
              </w:rPr>
              <w:t>67.8</w:t>
            </w:r>
            <w:bookmarkEnd w:id="11"/>
          </w:p>
        </w:tc>
        <w:tc>
          <w:tcPr>
            <w:tcW w:w="1701" w:type="dxa"/>
            <w:tcBorders>
              <w:bottom w:val="single" w:sz="4" w:space="0" w:color="auto"/>
            </w:tcBorders>
          </w:tcPr>
          <w:p w14:paraId="2C1BE4DA"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61.8</w:t>
            </w:r>
          </w:p>
        </w:tc>
        <w:tc>
          <w:tcPr>
            <w:tcW w:w="1701" w:type="dxa"/>
            <w:tcBorders>
              <w:bottom w:val="single" w:sz="4" w:space="0" w:color="auto"/>
            </w:tcBorders>
          </w:tcPr>
          <w:p w14:paraId="452753A4"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48.9</w:t>
            </w:r>
          </w:p>
        </w:tc>
        <w:tc>
          <w:tcPr>
            <w:tcW w:w="1701" w:type="dxa"/>
            <w:tcBorders>
              <w:bottom w:val="single" w:sz="4" w:space="0" w:color="auto"/>
            </w:tcBorders>
          </w:tcPr>
          <w:p w14:paraId="10C08942"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266.8</w:t>
            </w:r>
          </w:p>
        </w:tc>
        <w:tc>
          <w:tcPr>
            <w:tcW w:w="1701" w:type="dxa"/>
            <w:tcBorders>
              <w:bottom w:val="single" w:sz="4" w:space="0" w:color="auto"/>
            </w:tcBorders>
          </w:tcPr>
          <w:p w14:paraId="455E51D0"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453.1 </w:t>
            </w:r>
          </w:p>
          <w:p w14:paraId="4E75722D" w14:textId="77777777" w:rsidR="0091099A" w:rsidRPr="00F15D2E" w:rsidRDefault="0024538F">
            <w:pPr>
              <w:rPr>
                <w:rFonts w:ascii="Book Antiqua" w:eastAsia="等线" w:hAnsi="Book Antiqua"/>
                <w:lang w:eastAsia="zh-CN"/>
              </w:rPr>
            </w:pPr>
            <w:r w:rsidRPr="00F15D2E">
              <w:rPr>
                <w:rFonts w:ascii="Book Antiqua" w:eastAsia="等线" w:hAnsi="Book Antiqua" w:hint="eastAsia"/>
                <w:lang w:eastAsia="zh-CN"/>
              </w:rPr>
              <w:t>(</w:t>
            </w:r>
            <w:r w:rsidRPr="00F15D2E">
              <w:rPr>
                <w:rFonts w:ascii="Book Antiqua" w:eastAsia="等线" w:hAnsi="Book Antiqua"/>
                <w:lang w:eastAsia="zh-CN"/>
              </w:rPr>
              <w:t>CRRT</w:t>
            </w:r>
            <w:r w:rsidRPr="00F15D2E">
              <w:rPr>
                <w:rFonts w:ascii="Book Antiqua" w:eastAsia="等线" w:hAnsi="Book Antiqua" w:hint="eastAsia"/>
                <w:lang w:eastAsia="zh-CN"/>
              </w:rPr>
              <w:t>)</w:t>
            </w:r>
          </w:p>
        </w:tc>
        <w:tc>
          <w:tcPr>
            <w:tcW w:w="1701" w:type="dxa"/>
            <w:tcBorders>
              <w:bottom w:val="single" w:sz="4" w:space="0" w:color="auto"/>
            </w:tcBorders>
          </w:tcPr>
          <w:p w14:paraId="0AAA0B7B"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120.9 </w:t>
            </w:r>
          </w:p>
          <w:p w14:paraId="38872D13" w14:textId="77777777" w:rsidR="0091099A" w:rsidRPr="00F15D2E" w:rsidRDefault="0024538F">
            <w:pPr>
              <w:rPr>
                <w:rFonts w:ascii="Book Antiqua" w:eastAsia="等线" w:hAnsi="Book Antiqua"/>
                <w:lang w:eastAsia="zh-CN"/>
              </w:rPr>
            </w:pPr>
            <w:r w:rsidRPr="00F15D2E">
              <w:rPr>
                <w:rFonts w:ascii="Book Antiqua" w:eastAsia="等线" w:hAnsi="Book Antiqua" w:hint="eastAsia"/>
                <w:lang w:eastAsia="zh-CN"/>
              </w:rPr>
              <w:t>(</w:t>
            </w:r>
            <w:r w:rsidRPr="00F15D2E">
              <w:rPr>
                <w:rFonts w:ascii="Book Antiqua" w:eastAsia="等线" w:hAnsi="Book Antiqua"/>
                <w:lang w:eastAsia="zh-CN"/>
              </w:rPr>
              <w:t>CRRT</w:t>
            </w:r>
            <w:r w:rsidRPr="00F15D2E">
              <w:rPr>
                <w:rFonts w:ascii="Book Antiqua" w:eastAsia="等线" w:hAnsi="Book Antiqua" w:hint="eastAsia"/>
                <w:lang w:eastAsia="zh-CN"/>
              </w:rPr>
              <w:t>)</w:t>
            </w:r>
          </w:p>
        </w:tc>
        <w:tc>
          <w:tcPr>
            <w:tcW w:w="1701" w:type="dxa"/>
            <w:tcBorders>
              <w:bottom w:val="single" w:sz="4" w:space="0" w:color="auto"/>
            </w:tcBorders>
          </w:tcPr>
          <w:p w14:paraId="34D8FF01" w14:textId="77777777" w:rsidR="0091099A" w:rsidRPr="00F15D2E" w:rsidRDefault="0024538F">
            <w:pPr>
              <w:rPr>
                <w:rFonts w:ascii="Book Antiqua" w:eastAsia="等线" w:hAnsi="Book Antiqua"/>
                <w:lang w:eastAsia="zh-CN"/>
              </w:rPr>
            </w:pPr>
            <w:r w:rsidRPr="00F15D2E">
              <w:rPr>
                <w:rFonts w:ascii="Book Antiqua" w:eastAsia="等线" w:hAnsi="Book Antiqua"/>
                <w:lang w:eastAsia="zh-CN"/>
              </w:rPr>
              <w:t xml:space="preserve">264.1 </w:t>
            </w:r>
          </w:p>
          <w:p w14:paraId="03BB9FAF" w14:textId="77777777" w:rsidR="0091099A" w:rsidRPr="00F15D2E" w:rsidRDefault="0024538F">
            <w:pPr>
              <w:rPr>
                <w:rFonts w:ascii="Book Antiqua" w:eastAsia="等线" w:hAnsi="Book Antiqua"/>
                <w:lang w:eastAsia="zh-CN"/>
              </w:rPr>
            </w:pPr>
            <w:r w:rsidRPr="00F15D2E">
              <w:rPr>
                <w:rFonts w:ascii="Book Antiqua" w:eastAsia="等线" w:hAnsi="Book Antiqua" w:hint="eastAsia"/>
                <w:lang w:eastAsia="zh-CN"/>
              </w:rPr>
              <w:t>(</w:t>
            </w:r>
            <w:r w:rsidRPr="00F15D2E">
              <w:rPr>
                <w:rFonts w:ascii="Book Antiqua" w:eastAsia="等线" w:hAnsi="Book Antiqua"/>
                <w:lang w:eastAsia="zh-CN"/>
              </w:rPr>
              <w:t>CRRT</w:t>
            </w:r>
            <w:r w:rsidRPr="00F15D2E">
              <w:rPr>
                <w:rFonts w:ascii="Book Antiqua" w:eastAsia="等线" w:hAnsi="Book Antiqua" w:hint="eastAsia"/>
                <w:lang w:eastAsia="zh-CN"/>
              </w:rPr>
              <w:t>)</w:t>
            </w:r>
          </w:p>
        </w:tc>
      </w:tr>
    </w:tbl>
    <w:p w14:paraId="5483A3D7" w14:textId="77777777" w:rsidR="0091099A" w:rsidRPr="00F15D2E" w:rsidRDefault="0024538F">
      <w:pPr>
        <w:widowControl w:val="0"/>
        <w:autoSpaceDE w:val="0"/>
        <w:autoSpaceDN w:val="0"/>
        <w:adjustRightInd w:val="0"/>
        <w:spacing w:line="360" w:lineRule="auto"/>
        <w:ind w:firstLineChars="50" w:firstLine="120"/>
        <w:rPr>
          <w:rFonts w:ascii="Book Antiqua" w:hAnsi="Book Antiqua"/>
          <w:lang w:eastAsia="zh-CN"/>
        </w:rPr>
      </w:pPr>
      <w:r w:rsidRPr="00F15D2E">
        <w:rPr>
          <w:rFonts w:ascii="Book Antiqua" w:hAnsi="Book Antiqua"/>
          <w:lang w:eastAsia="zh-CN"/>
        </w:rPr>
        <w:t>CRRT:</w:t>
      </w:r>
      <w:r w:rsidRPr="00F15D2E">
        <w:rPr>
          <w:rFonts w:ascii="Book Antiqua" w:hAnsi="Book Antiqua"/>
        </w:rPr>
        <w:t xml:space="preserve"> </w:t>
      </w:r>
      <w:r w:rsidRPr="00F15D2E">
        <w:rPr>
          <w:rFonts w:ascii="Book Antiqua" w:hAnsi="Book Antiqua"/>
          <w:lang w:eastAsia="zh-CN"/>
        </w:rPr>
        <w:t>Continuous renal replacement therapy.</w:t>
      </w:r>
    </w:p>
    <w:p w14:paraId="59315216" w14:textId="77777777" w:rsidR="0091099A" w:rsidRPr="00F15D2E" w:rsidRDefault="0091099A">
      <w:pPr>
        <w:widowControl w:val="0"/>
        <w:autoSpaceDE w:val="0"/>
        <w:autoSpaceDN w:val="0"/>
        <w:adjustRightInd w:val="0"/>
        <w:spacing w:line="360" w:lineRule="auto"/>
        <w:ind w:firstLineChars="50" w:firstLine="120"/>
        <w:rPr>
          <w:rFonts w:ascii="Book Antiqua" w:hAnsi="Book Antiqua"/>
          <w:lang w:eastAsia="zh-CN"/>
        </w:rPr>
        <w:sectPr w:rsidR="0091099A" w:rsidRPr="00F15D2E">
          <w:pgSz w:w="17282" w:h="12962" w:orient="landscape"/>
          <w:pgMar w:top="1440" w:right="1440" w:bottom="1440" w:left="1440" w:header="720" w:footer="720" w:gutter="0"/>
          <w:cols w:space="720"/>
          <w:docGrid w:linePitch="360"/>
        </w:sectPr>
      </w:pPr>
    </w:p>
    <w:p w14:paraId="5426EDCF" w14:textId="77777777" w:rsidR="0091099A" w:rsidRPr="00F15D2E" w:rsidRDefault="0024538F">
      <w:pPr>
        <w:widowControl w:val="0"/>
        <w:autoSpaceDE w:val="0"/>
        <w:autoSpaceDN w:val="0"/>
        <w:adjustRightInd w:val="0"/>
        <w:spacing w:line="360" w:lineRule="auto"/>
        <w:rPr>
          <w:rFonts w:ascii="Book Antiqua" w:hAnsi="Book Antiqua"/>
          <w:b/>
          <w:lang w:eastAsia="zh-CN"/>
        </w:rPr>
      </w:pPr>
      <w:r w:rsidRPr="00F15D2E">
        <w:rPr>
          <w:rFonts w:ascii="Book Antiqua" w:hAnsi="Book Antiqua"/>
          <w:b/>
        </w:rPr>
        <w:lastRenderedPageBreak/>
        <w:t xml:space="preserve">Table 2 Literature on dose adjustment analysis of </w:t>
      </w:r>
      <w:proofErr w:type="spellStart"/>
      <w:r w:rsidRPr="00F15D2E">
        <w:rPr>
          <w:rFonts w:ascii="Book Antiqua" w:hAnsi="Book Antiqua"/>
          <w:b/>
        </w:rPr>
        <w:t>vancomycin</w:t>
      </w:r>
      <w:proofErr w:type="spellEnd"/>
      <w:r w:rsidRPr="00F15D2E">
        <w:rPr>
          <w:rFonts w:ascii="Book Antiqua" w:hAnsi="Book Antiqua"/>
          <w:b/>
        </w:rPr>
        <w:t xml:space="preserve"> in obese patients</w:t>
      </w:r>
    </w:p>
    <w:tbl>
      <w:tblPr>
        <w:tblStyle w:val="1"/>
        <w:tblW w:w="1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3039"/>
        <w:gridCol w:w="3468"/>
        <w:gridCol w:w="3003"/>
        <w:gridCol w:w="1476"/>
      </w:tblGrid>
      <w:tr w:rsidR="0091099A" w:rsidRPr="00F15D2E" w14:paraId="678EE048" w14:textId="77777777">
        <w:trPr>
          <w:trHeight w:val="392"/>
        </w:trPr>
        <w:tc>
          <w:tcPr>
            <w:tcW w:w="2983" w:type="dxa"/>
            <w:tcBorders>
              <w:top w:val="single" w:sz="4" w:space="0" w:color="auto"/>
              <w:bottom w:val="single" w:sz="4" w:space="0" w:color="auto"/>
            </w:tcBorders>
          </w:tcPr>
          <w:p w14:paraId="747DF38A" w14:textId="77777777" w:rsidR="0091099A" w:rsidRPr="00F15D2E" w:rsidRDefault="0024538F">
            <w:pPr>
              <w:spacing w:line="360" w:lineRule="auto"/>
              <w:jc w:val="center"/>
              <w:rPr>
                <w:rFonts w:ascii="Book Antiqua" w:eastAsia="宋体" w:hAnsi="Book Antiqua"/>
                <w:b/>
                <w:color w:val="212121"/>
                <w:lang w:eastAsia="zh-CN"/>
              </w:rPr>
            </w:pPr>
            <w:r w:rsidRPr="00F15D2E">
              <w:rPr>
                <w:rFonts w:ascii="Book Antiqua" w:eastAsia="宋体" w:hAnsi="Book Antiqua"/>
                <w:b/>
                <w:color w:val="212121"/>
                <w:lang w:eastAsia="zh-CN"/>
              </w:rPr>
              <w:t>Title (</w:t>
            </w:r>
            <w:proofErr w:type="spellStart"/>
            <w:r w:rsidRPr="00F15D2E">
              <w:rPr>
                <w:rFonts w:ascii="Book Antiqua" w:eastAsia="宋体" w:hAnsi="Book Antiqua"/>
                <w:b/>
                <w:color w:val="212121"/>
                <w:lang w:eastAsia="zh-CN"/>
              </w:rPr>
              <w:t>yr</w:t>
            </w:r>
            <w:proofErr w:type="spellEnd"/>
            <w:r w:rsidRPr="00F15D2E">
              <w:rPr>
                <w:rFonts w:ascii="Book Antiqua" w:eastAsia="宋体" w:hAnsi="Book Antiqua"/>
                <w:b/>
                <w:color w:val="212121"/>
                <w:lang w:eastAsia="zh-CN"/>
              </w:rPr>
              <w:t>)</w:t>
            </w:r>
          </w:p>
        </w:tc>
        <w:tc>
          <w:tcPr>
            <w:tcW w:w="3039" w:type="dxa"/>
            <w:tcBorders>
              <w:top w:val="single" w:sz="4" w:space="0" w:color="auto"/>
              <w:bottom w:val="single" w:sz="4" w:space="0" w:color="auto"/>
            </w:tcBorders>
          </w:tcPr>
          <w:p w14:paraId="1EF4F111" w14:textId="77777777" w:rsidR="0091099A" w:rsidRPr="00F15D2E" w:rsidRDefault="0024538F">
            <w:pPr>
              <w:spacing w:line="360" w:lineRule="auto"/>
              <w:jc w:val="center"/>
              <w:rPr>
                <w:rFonts w:ascii="Book Antiqua" w:eastAsia="宋体" w:hAnsi="Book Antiqua"/>
                <w:b/>
                <w:color w:val="212121"/>
                <w:lang w:eastAsia="zh-CN"/>
              </w:rPr>
            </w:pPr>
            <w:r w:rsidRPr="00F15D2E">
              <w:rPr>
                <w:rFonts w:ascii="Book Antiqua" w:eastAsia="宋体" w:hAnsi="Book Antiqua"/>
                <w:b/>
                <w:color w:val="212121"/>
                <w:lang w:eastAsia="zh-CN"/>
              </w:rPr>
              <w:t xml:space="preserve">Design </w:t>
            </w:r>
          </w:p>
        </w:tc>
        <w:tc>
          <w:tcPr>
            <w:tcW w:w="3468" w:type="dxa"/>
            <w:tcBorders>
              <w:top w:val="single" w:sz="4" w:space="0" w:color="auto"/>
              <w:bottom w:val="single" w:sz="4" w:space="0" w:color="auto"/>
            </w:tcBorders>
          </w:tcPr>
          <w:p w14:paraId="35D0DD70" w14:textId="77777777" w:rsidR="0091099A" w:rsidRPr="00F15D2E" w:rsidRDefault="0024538F">
            <w:pPr>
              <w:spacing w:line="360" w:lineRule="auto"/>
              <w:jc w:val="center"/>
              <w:rPr>
                <w:rFonts w:ascii="Book Antiqua" w:eastAsia="宋体" w:hAnsi="Book Antiqua"/>
                <w:b/>
                <w:color w:val="212121"/>
                <w:lang w:eastAsia="zh-CN"/>
              </w:rPr>
            </w:pPr>
            <w:r w:rsidRPr="00F15D2E">
              <w:rPr>
                <w:rFonts w:ascii="Book Antiqua" w:eastAsia="宋体" w:hAnsi="Book Antiqua"/>
                <w:b/>
                <w:color w:val="212121"/>
                <w:lang w:eastAsia="zh-CN"/>
              </w:rPr>
              <w:t>Results</w:t>
            </w:r>
          </w:p>
        </w:tc>
        <w:tc>
          <w:tcPr>
            <w:tcW w:w="3003" w:type="dxa"/>
            <w:tcBorders>
              <w:top w:val="single" w:sz="4" w:space="0" w:color="auto"/>
              <w:bottom w:val="single" w:sz="4" w:space="0" w:color="auto"/>
            </w:tcBorders>
          </w:tcPr>
          <w:p w14:paraId="28CBD75F" w14:textId="77777777" w:rsidR="0091099A" w:rsidRPr="00F15D2E" w:rsidRDefault="0024538F">
            <w:pPr>
              <w:spacing w:line="360" w:lineRule="auto"/>
              <w:jc w:val="center"/>
              <w:rPr>
                <w:rFonts w:ascii="Book Antiqua" w:eastAsia="宋体" w:hAnsi="Book Antiqua"/>
                <w:b/>
                <w:color w:val="212121"/>
                <w:lang w:eastAsia="zh-CN"/>
              </w:rPr>
            </w:pPr>
            <w:r w:rsidRPr="00F15D2E">
              <w:rPr>
                <w:rFonts w:ascii="Book Antiqua" w:eastAsia="宋体" w:hAnsi="Book Antiqua"/>
                <w:b/>
                <w:color w:val="212121"/>
                <w:lang w:eastAsia="zh-CN"/>
              </w:rPr>
              <w:t>Conclusions</w:t>
            </w:r>
          </w:p>
        </w:tc>
        <w:tc>
          <w:tcPr>
            <w:tcW w:w="1476" w:type="dxa"/>
            <w:tcBorders>
              <w:top w:val="single" w:sz="4" w:space="0" w:color="auto"/>
              <w:bottom w:val="single" w:sz="4" w:space="0" w:color="auto"/>
            </w:tcBorders>
          </w:tcPr>
          <w:p w14:paraId="2F122E81" w14:textId="77777777" w:rsidR="0091099A" w:rsidRPr="00F15D2E" w:rsidRDefault="0024538F">
            <w:pPr>
              <w:spacing w:line="360" w:lineRule="auto"/>
              <w:jc w:val="center"/>
              <w:rPr>
                <w:rFonts w:ascii="Book Antiqua" w:eastAsia="宋体" w:hAnsi="Book Antiqua"/>
                <w:b/>
                <w:spacing w:val="12"/>
                <w:lang w:eastAsia="zh-CN"/>
              </w:rPr>
            </w:pPr>
            <w:r w:rsidRPr="00F15D2E">
              <w:rPr>
                <w:rFonts w:ascii="Book Antiqua" w:eastAsia="宋体" w:hAnsi="Book Antiqua"/>
                <w:b/>
                <w:spacing w:val="12"/>
                <w:lang w:eastAsia="zh-CN"/>
              </w:rPr>
              <w:t>Ref.</w:t>
            </w:r>
          </w:p>
        </w:tc>
      </w:tr>
      <w:tr w:rsidR="0091099A" w:rsidRPr="00F15D2E" w14:paraId="50215321" w14:textId="77777777">
        <w:trPr>
          <w:trHeight w:val="975"/>
        </w:trPr>
        <w:tc>
          <w:tcPr>
            <w:tcW w:w="2983" w:type="dxa"/>
            <w:vMerge w:val="restart"/>
            <w:tcBorders>
              <w:top w:val="single" w:sz="4" w:space="0" w:color="auto"/>
            </w:tcBorders>
          </w:tcPr>
          <w:p w14:paraId="6F3F06B1"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Pharmacokinetics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 extremely obese patients with suspected or confirmed staphylococcus </w:t>
            </w:r>
            <w:proofErr w:type="spellStart"/>
            <w:r w:rsidRPr="00F15D2E">
              <w:rPr>
                <w:rFonts w:ascii="Book Antiqua" w:eastAsia="宋体" w:hAnsi="Book Antiqua"/>
                <w:color w:val="212121"/>
                <w:lang w:eastAsia="zh-CN"/>
              </w:rPr>
              <w:t>aureus</w:t>
            </w:r>
            <w:proofErr w:type="spellEnd"/>
            <w:r w:rsidRPr="00F15D2E">
              <w:rPr>
                <w:rFonts w:ascii="Book Antiqua" w:eastAsia="宋体" w:hAnsi="Book Antiqua"/>
                <w:color w:val="212121"/>
                <w:lang w:eastAsia="zh-CN"/>
              </w:rPr>
              <w:t xml:space="preserve"> infections (2015)</w:t>
            </w:r>
          </w:p>
        </w:tc>
        <w:tc>
          <w:tcPr>
            <w:tcW w:w="3039" w:type="dxa"/>
            <w:tcBorders>
              <w:top w:val="single" w:sz="4" w:space="0" w:color="auto"/>
            </w:tcBorders>
          </w:tcPr>
          <w:p w14:paraId="5FF09AA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Prospective pharmacokinetic study</w:t>
            </w:r>
          </w:p>
        </w:tc>
        <w:tc>
          <w:tcPr>
            <w:tcW w:w="3468" w:type="dxa"/>
            <w:vMerge w:val="restart"/>
            <w:tcBorders>
              <w:top w:val="single" w:sz="4" w:space="0" w:color="auto"/>
            </w:tcBorders>
          </w:tcPr>
          <w:p w14:paraId="2C69D74E"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When the minimum inhibitory concentration (MIC) was 1 </w:t>
            </w:r>
            <w:proofErr w:type="spellStart"/>
            <w:r w:rsidRPr="00F15D2E">
              <w:rPr>
                <w:rFonts w:ascii="Book Antiqua" w:eastAsia="宋体" w:hAnsi="Book Antiqua"/>
                <w:color w:val="212121"/>
                <w:lang w:eastAsia="zh-CN"/>
              </w:rPr>
              <w:t>μg</w:t>
            </w:r>
            <w:proofErr w:type="spellEnd"/>
            <w:r w:rsidRPr="00F15D2E">
              <w:rPr>
                <w:rFonts w:ascii="Book Antiqua" w:eastAsia="宋体" w:hAnsi="Book Antiqua"/>
                <w:color w:val="212121"/>
                <w:lang w:eastAsia="zh-CN"/>
              </w:rPr>
              <w:t xml:space="preserve">/ml, the probability of the concentration-time curve (AUC)/MIC rate of 400 for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at 4000 to 5000 mg/d was 93%</w:t>
            </w:r>
          </w:p>
          <w:p w14:paraId="73758E9E" w14:textId="77777777" w:rsidR="0091099A" w:rsidRPr="00F15D2E" w:rsidRDefault="0091099A">
            <w:pPr>
              <w:spacing w:line="360" w:lineRule="auto"/>
              <w:rPr>
                <w:rFonts w:ascii="Book Antiqua" w:eastAsia="宋体" w:hAnsi="Book Antiqua"/>
                <w:color w:val="212121"/>
                <w:lang w:eastAsia="zh-CN"/>
              </w:rPr>
            </w:pPr>
          </w:p>
          <w:p w14:paraId="7FED47F1" w14:textId="77777777" w:rsidR="0091099A" w:rsidRPr="00F15D2E" w:rsidRDefault="0091099A">
            <w:pPr>
              <w:spacing w:line="360" w:lineRule="auto"/>
              <w:rPr>
                <w:rFonts w:ascii="Book Antiqua" w:eastAsia="宋体" w:hAnsi="Book Antiqua"/>
                <w:color w:val="212121"/>
                <w:lang w:eastAsia="zh-CN"/>
              </w:rPr>
            </w:pPr>
          </w:p>
        </w:tc>
        <w:tc>
          <w:tcPr>
            <w:tcW w:w="3003" w:type="dxa"/>
            <w:vMerge w:val="restart"/>
            <w:tcBorders>
              <w:top w:val="single" w:sz="4" w:space="0" w:color="auto"/>
            </w:tcBorders>
          </w:tcPr>
          <w:p w14:paraId="4CEDF531" w14:textId="77777777" w:rsidR="0091099A" w:rsidRPr="00F15D2E" w:rsidRDefault="0024538F">
            <w:pPr>
              <w:spacing w:line="360" w:lineRule="auto"/>
              <w:rPr>
                <w:rFonts w:ascii="Book Antiqua" w:eastAsia="宋体" w:hAnsi="Book Antiqua"/>
                <w:color w:val="212121"/>
                <w:lang w:eastAsia="zh-CN"/>
              </w:rPr>
            </w:pPr>
            <w:proofErr w:type="spellStart"/>
            <w:r w:rsidRPr="00F15D2E">
              <w:rPr>
                <w:rFonts w:ascii="Book Antiqua" w:eastAsia="宋体" w:hAnsi="Book Antiqua"/>
                <w:color w:val="212121"/>
                <w:lang w:eastAsia="zh-CN"/>
              </w:rPr>
              <w:t>V</w:t>
            </w:r>
            <w:r w:rsidRPr="00F15D2E">
              <w:rPr>
                <w:rFonts w:ascii="Book Antiqua" w:eastAsia="宋体" w:hAnsi="Book Antiqua"/>
                <w:color w:val="212121"/>
                <w:vertAlign w:val="subscript"/>
                <w:lang w:eastAsia="zh-CN"/>
              </w:rPr>
              <w:t>d</w:t>
            </w:r>
            <w:proofErr w:type="spellEnd"/>
            <w:r w:rsidRPr="00F15D2E">
              <w:rPr>
                <w:rFonts w:ascii="Book Antiqua" w:eastAsia="宋体" w:hAnsi="Book Antiqua"/>
                <w:color w:val="212121"/>
                <w:lang w:eastAsia="zh-CN"/>
              </w:rPr>
              <w:t xml:space="preserve"> and clearance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were affected by total body weight, respectively</w:t>
            </w:r>
          </w:p>
        </w:tc>
        <w:tc>
          <w:tcPr>
            <w:tcW w:w="1476" w:type="dxa"/>
            <w:vMerge w:val="restart"/>
            <w:tcBorders>
              <w:top w:val="single" w:sz="4" w:space="0" w:color="auto"/>
            </w:tcBorders>
          </w:tcPr>
          <w:p w14:paraId="5FE43064" w14:textId="77777777" w:rsidR="0091099A" w:rsidRPr="00F15D2E" w:rsidRDefault="0024538F">
            <w:pPr>
              <w:spacing w:line="360" w:lineRule="auto"/>
              <w:jc w:val="center"/>
              <w:rPr>
                <w:rFonts w:ascii="Book Antiqua" w:eastAsia="宋体" w:hAnsi="Book Antiqua"/>
                <w:lang w:eastAsia="zh-CN"/>
              </w:rPr>
            </w:pPr>
            <w:r w:rsidRPr="00F15D2E">
              <w:rPr>
                <w:rFonts w:ascii="Book Antiqua" w:hAnsi="Book Antiqua"/>
                <w:color w:val="080000"/>
                <w:lang w:eastAsia="zh-CN"/>
              </w:rPr>
              <w:t xml:space="preserve"> </w:t>
            </w:r>
            <w:proofErr w:type="spellStart"/>
            <w:r w:rsidRPr="00F15D2E">
              <w:rPr>
                <w:rFonts w:ascii="Book Antiqua" w:hAnsi="Book Antiqua"/>
                <w:color w:val="080000"/>
                <w:lang w:eastAsia="zh-CN"/>
              </w:rPr>
              <w:t>Adane</w:t>
            </w:r>
            <w:proofErr w:type="spellEnd"/>
            <w:r w:rsidRPr="00F15D2E">
              <w:rPr>
                <w:rFonts w:ascii="Book Antiqua" w:hAnsi="Book Antiqua"/>
                <w:color w:val="080000"/>
                <w:lang w:eastAsia="zh-CN"/>
              </w:rPr>
              <w:t xml:space="preserve">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[18]</w:t>
            </w:r>
          </w:p>
        </w:tc>
      </w:tr>
      <w:tr w:rsidR="0091099A" w:rsidRPr="00F15D2E" w14:paraId="6D72AD2A" w14:textId="77777777">
        <w:trPr>
          <w:trHeight w:val="1416"/>
        </w:trPr>
        <w:tc>
          <w:tcPr>
            <w:tcW w:w="2983" w:type="dxa"/>
            <w:vMerge/>
          </w:tcPr>
          <w:p w14:paraId="297EFAEC"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076CF2B9"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To assess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pharmacokinetic parameters in obese patients</w:t>
            </w:r>
          </w:p>
        </w:tc>
        <w:tc>
          <w:tcPr>
            <w:tcW w:w="3468" w:type="dxa"/>
            <w:vMerge/>
          </w:tcPr>
          <w:p w14:paraId="79A86584" w14:textId="77777777" w:rsidR="0091099A" w:rsidRPr="00F15D2E" w:rsidRDefault="0091099A">
            <w:pPr>
              <w:numPr>
                <w:ilvl w:val="0"/>
                <w:numId w:val="1"/>
              </w:numPr>
              <w:spacing w:line="360" w:lineRule="auto"/>
              <w:rPr>
                <w:rFonts w:ascii="Book Antiqua" w:eastAsia="宋体" w:hAnsi="Book Antiqua"/>
                <w:color w:val="212121"/>
                <w:lang w:eastAsia="zh-CN"/>
              </w:rPr>
            </w:pPr>
          </w:p>
        </w:tc>
        <w:tc>
          <w:tcPr>
            <w:tcW w:w="3003" w:type="dxa"/>
            <w:vMerge/>
          </w:tcPr>
          <w:p w14:paraId="4C4B6FA4" w14:textId="77777777" w:rsidR="0091099A" w:rsidRPr="00F15D2E" w:rsidRDefault="0091099A">
            <w:pPr>
              <w:numPr>
                <w:ilvl w:val="0"/>
                <w:numId w:val="2"/>
              </w:numPr>
              <w:spacing w:line="360" w:lineRule="auto"/>
              <w:rPr>
                <w:rFonts w:ascii="Book Antiqua" w:eastAsia="宋体" w:hAnsi="Book Antiqua"/>
                <w:color w:val="212121"/>
                <w:lang w:eastAsia="zh-CN"/>
              </w:rPr>
            </w:pPr>
          </w:p>
        </w:tc>
        <w:tc>
          <w:tcPr>
            <w:tcW w:w="1476" w:type="dxa"/>
            <w:vMerge/>
          </w:tcPr>
          <w:p w14:paraId="0506B5A2"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7F2EA4A0" w14:textId="77777777">
        <w:trPr>
          <w:trHeight w:val="1176"/>
        </w:trPr>
        <w:tc>
          <w:tcPr>
            <w:tcW w:w="2983" w:type="dxa"/>
            <w:vMerge/>
          </w:tcPr>
          <w:p w14:paraId="636A0FA1"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76E67890"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 xml:space="preserve">n </w:t>
            </w:r>
            <w:r w:rsidRPr="00F15D2E">
              <w:rPr>
                <w:rFonts w:ascii="Book Antiqua" w:eastAsia="宋体" w:hAnsi="Book Antiqua"/>
                <w:color w:val="212121"/>
                <w:lang w:eastAsia="zh-CN"/>
              </w:rPr>
              <w:t>= 31</w:t>
            </w:r>
          </w:p>
        </w:tc>
        <w:tc>
          <w:tcPr>
            <w:tcW w:w="3468" w:type="dxa"/>
            <w:vMerge/>
          </w:tcPr>
          <w:p w14:paraId="02AC2DCB" w14:textId="77777777" w:rsidR="0091099A" w:rsidRPr="00F15D2E" w:rsidRDefault="0091099A">
            <w:pPr>
              <w:numPr>
                <w:ilvl w:val="0"/>
                <w:numId w:val="1"/>
              </w:numPr>
              <w:spacing w:line="360" w:lineRule="auto"/>
              <w:rPr>
                <w:rFonts w:ascii="Book Antiqua" w:eastAsia="宋体" w:hAnsi="Book Antiqua"/>
                <w:color w:val="212121"/>
                <w:lang w:eastAsia="zh-CN"/>
              </w:rPr>
            </w:pPr>
          </w:p>
        </w:tc>
        <w:tc>
          <w:tcPr>
            <w:tcW w:w="3003" w:type="dxa"/>
            <w:vMerge/>
          </w:tcPr>
          <w:p w14:paraId="2265736E" w14:textId="77777777" w:rsidR="0091099A" w:rsidRPr="00F15D2E" w:rsidRDefault="0091099A">
            <w:pPr>
              <w:numPr>
                <w:ilvl w:val="0"/>
                <w:numId w:val="2"/>
              </w:numPr>
              <w:spacing w:line="360" w:lineRule="auto"/>
              <w:rPr>
                <w:rFonts w:ascii="Book Antiqua" w:eastAsia="宋体" w:hAnsi="Book Antiqua"/>
                <w:color w:val="212121"/>
                <w:lang w:eastAsia="zh-CN"/>
              </w:rPr>
            </w:pPr>
          </w:p>
        </w:tc>
        <w:tc>
          <w:tcPr>
            <w:tcW w:w="1476" w:type="dxa"/>
            <w:vMerge/>
          </w:tcPr>
          <w:p w14:paraId="2909FCA9"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69664BFF" w14:textId="77777777">
        <w:trPr>
          <w:trHeight w:val="324"/>
        </w:trPr>
        <w:tc>
          <w:tcPr>
            <w:tcW w:w="2983" w:type="dxa"/>
            <w:vMerge w:val="restart"/>
          </w:tcPr>
          <w:p w14:paraId="3B6E8809" w14:textId="77777777" w:rsidR="0091099A" w:rsidRPr="00F15D2E" w:rsidRDefault="0024538F">
            <w:pPr>
              <w:spacing w:line="360" w:lineRule="auto"/>
              <w:rPr>
                <w:rFonts w:ascii="Book Antiqua" w:eastAsia="宋体" w:hAnsi="Book Antiqua"/>
                <w:color w:val="212121"/>
                <w:lang w:eastAsia="zh-CN"/>
              </w:rPr>
            </w:pPr>
            <w:bookmarkStart w:id="12" w:name="OLE_LINK116"/>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pharmacokinetics in a patient population: effect of age, gender, and body weight</w:t>
            </w:r>
            <w:bookmarkEnd w:id="12"/>
            <w:r w:rsidRPr="00F15D2E">
              <w:rPr>
                <w:rFonts w:ascii="Book Antiqua" w:eastAsia="宋体" w:hAnsi="Book Antiqua"/>
                <w:color w:val="212121"/>
                <w:lang w:eastAsia="zh-CN"/>
              </w:rPr>
              <w:t xml:space="preserve"> (1994)</w:t>
            </w:r>
          </w:p>
        </w:tc>
        <w:tc>
          <w:tcPr>
            <w:tcW w:w="3039" w:type="dxa"/>
          </w:tcPr>
          <w:p w14:paraId="1A658921"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Retrospective review</w:t>
            </w:r>
          </w:p>
        </w:tc>
        <w:tc>
          <w:tcPr>
            <w:tcW w:w="3468" w:type="dxa"/>
            <w:vMerge w:val="restart"/>
          </w:tcPr>
          <w:p w14:paraId="444A71E2" w14:textId="77777777" w:rsidR="0091099A" w:rsidRPr="00F15D2E" w:rsidRDefault="0024538F">
            <w:pPr>
              <w:spacing w:line="360" w:lineRule="auto"/>
              <w:rPr>
                <w:rFonts w:ascii="Book Antiqua" w:eastAsia="宋体" w:hAnsi="Book Antiqua"/>
                <w:color w:val="212121"/>
                <w:lang w:eastAsia="zh-CN"/>
              </w:rPr>
            </w:pPr>
            <w:proofErr w:type="spellStart"/>
            <w:r w:rsidRPr="00F15D2E">
              <w:rPr>
                <w:rFonts w:ascii="Book Antiqua" w:eastAsia="宋体" w:hAnsi="Book Antiqua"/>
                <w:color w:val="212121"/>
                <w:lang w:eastAsia="zh-CN"/>
              </w:rPr>
              <w:t>V</w:t>
            </w:r>
            <w:r w:rsidRPr="00F15D2E">
              <w:rPr>
                <w:rFonts w:ascii="Book Antiqua" w:eastAsia="宋体" w:hAnsi="Book Antiqua"/>
                <w:color w:val="212121"/>
                <w:vertAlign w:val="subscript"/>
                <w:lang w:eastAsia="zh-CN"/>
              </w:rPr>
              <w:t>d</w:t>
            </w:r>
            <w:proofErr w:type="spellEnd"/>
            <w:r w:rsidRPr="00F15D2E">
              <w:rPr>
                <w:rFonts w:ascii="Book Antiqua" w:eastAsia="宋体" w:hAnsi="Book Antiqua"/>
                <w:color w:val="212121"/>
                <w:lang w:eastAsia="zh-CN"/>
              </w:rPr>
              <w:t xml:space="preserve"> is 0.69 L/kg IBW in normal females compared with 0.58 in men</w:t>
            </w:r>
          </w:p>
        </w:tc>
        <w:tc>
          <w:tcPr>
            <w:tcW w:w="3003" w:type="dxa"/>
            <w:vMerge w:val="restart"/>
          </w:tcPr>
          <w:p w14:paraId="76FFBC19" w14:textId="77777777" w:rsidR="0091099A" w:rsidRPr="00F15D2E" w:rsidRDefault="0024538F">
            <w:pPr>
              <w:spacing w:line="360" w:lineRule="auto"/>
              <w:rPr>
                <w:rFonts w:ascii="Book Antiqua" w:eastAsia="宋体" w:hAnsi="Book Antiqua"/>
                <w:color w:val="212121"/>
                <w:lang w:eastAsia="zh-CN"/>
              </w:rPr>
            </w:pP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dosing can be improved by adapting the initial estimates of </w:t>
            </w:r>
            <w:proofErr w:type="spellStart"/>
            <w:r w:rsidRPr="00F15D2E">
              <w:rPr>
                <w:rFonts w:ascii="Book Antiqua" w:eastAsia="宋体" w:hAnsi="Book Antiqua"/>
                <w:color w:val="212121"/>
                <w:lang w:eastAsia="zh-CN"/>
              </w:rPr>
              <w:t>V</w:t>
            </w:r>
            <w:r w:rsidRPr="00F15D2E">
              <w:rPr>
                <w:rFonts w:ascii="Book Antiqua" w:eastAsia="宋体" w:hAnsi="Book Antiqua"/>
                <w:color w:val="212121"/>
                <w:vertAlign w:val="subscript"/>
                <w:lang w:eastAsia="zh-CN"/>
              </w:rPr>
              <w:t>d</w:t>
            </w:r>
            <w:proofErr w:type="spellEnd"/>
            <w:r w:rsidRPr="00F15D2E">
              <w:rPr>
                <w:rFonts w:ascii="Book Antiqua" w:eastAsia="宋体" w:hAnsi="Book Antiqua"/>
                <w:color w:val="212121"/>
                <w:lang w:eastAsia="zh-CN"/>
              </w:rPr>
              <w:t xml:space="preserve"> in obese people</w:t>
            </w:r>
          </w:p>
        </w:tc>
        <w:tc>
          <w:tcPr>
            <w:tcW w:w="1476" w:type="dxa"/>
            <w:vMerge w:val="restart"/>
          </w:tcPr>
          <w:p w14:paraId="4BDFF27C" w14:textId="77777777" w:rsidR="0091099A" w:rsidRPr="00F15D2E" w:rsidRDefault="0024538F">
            <w:pPr>
              <w:spacing w:line="360" w:lineRule="auto"/>
              <w:jc w:val="center"/>
              <w:rPr>
                <w:rFonts w:ascii="Book Antiqua" w:eastAsia="宋体" w:hAnsi="Book Antiqua"/>
                <w:lang w:eastAsia="zh-CN"/>
              </w:rPr>
            </w:pPr>
            <w:proofErr w:type="spellStart"/>
            <w:r w:rsidRPr="00F15D2E">
              <w:rPr>
                <w:rFonts w:ascii="Book Antiqua" w:hAnsi="Book Antiqua"/>
                <w:color w:val="080000"/>
                <w:lang w:eastAsia="zh-CN"/>
              </w:rPr>
              <w:t>Ducharme</w:t>
            </w:r>
            <w:proofErr w:type="spellEnd"/>
            <w:r w:rsidRPr="00F15D2E">
              <w:rPr>
                <w:rFonts w:ascii="Book Antiqua" w:hAnsi="Book Antiqua"/>
                <w:color w:val="080000"/>
                <w:lang w:eastAsia="zh-CN"/>
              </w:rPr>
              <w:t xml:space="preserve">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[21]</w:t>
            </w:r>
          </w:p>
        </w:tc>
      </w:tr>
      <w:tr w:rsidR="0091099A" w:rsidRPr="00F15D2E" w14:paraId="7F080BD8" w14:textId="77777777">
        <w:trPr>
          <w:trHeight w:val="1056"/>
        </w:trPr>
        <w:tc>
          <w:tcPr>
            <w:tcW w:w="2983" w:type="dxa"/>
            <w:vMerge/>
          </w:tcPr>
          <w:p w14:paraId="147E6462" w14:textId="77777777" w:rsidR="0091099A" w:rsidRPr="00F15D2E" w:rsidRDefault="0091099A">
            <w:pPr>
              <w:spacing w:line="360" w:lineRule="auto"/>
              <w:rPr>
                <w:rFonts w:ascii="Book Antiqua" w:eastAsia="宋体" w:hAnsi="Book Antiqua"/>
                <w:color w:val="212121"/>
                <w:lang w:eastAsia="zh-CN"/>
              </w:rPr>
            </w:pPr>
          </w:p>
        </w:tc>
        <w:tc>
          <w:tcPr>
            <w:tcW w:w="3039" w:type="dxa"/>
            <w:vMerge w:val="restart"/>
          </w:tcPr>
          <w:p w14:paraId="4FDDC8E9"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Comparative pharmacokinetics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using steady-state peak and trough serum concentrations</w:t>
            </w:r>
          </w:p>
        </w:tc>
        <w:tc>
          <w:tcPr>
            <w:tcW w:w="3468" w:type="dxa"/>
            <w:vMerge/>
          </w:tcPr>
          <w:p w14:paraId="0A716D29" w14:textId="77777777" w:rsidR="0091099A" w:rsidRPr="00F15D2E" w:rsidRDefault="0091099A">
            <w:pPr>
              <w:pStyle w:val="a9"/>
              <w:numPr>
                <w:ilvl w:val="0"/>
                <w:numId w:val="3"/>
              </w:numPr>
              <w:spacing w:after="0" w:line="360" w:lineRule="auto"/>
              <w:rPr>
                <w:rFonts w:ascii="Book Antiqua" w:eastAsia="宋体" w:hAnsi="Book Antiqua"/>
                <w:color w:val="212121"/>
                <w:sz w:val="24"/>
                <w:szCs w:val="24"/>
                <w:lang w:eastAsia="zh-CN"/>
              </w:rPr>
            </w:pPr>
          </w:p>
        </w:tc>
        <w:tc>
          <w:tcPr>
            <w:tcW w:w="3003" w:type="dxa"/>
            <w:vMerge/>
          </w:tcPr>
          <w:p w14:paraId="3C75818E" w14:textId="77777777" w:rsidR="0091099A" w:rsidRPr="00F15D2E" w:rsidRDefault="0091099A">
            <w:pPr>
              <w:numPr>
                <w:ilvl w:val="0"/>
                <w:numId w:val="3"/>
              </w:numPr>
              <w:spacing w:line="360" w:lineRule="auto"/>
              <w:rPr>
                <w:rFonts w:ascii="Book Antiqua" w:eastAsia="宋体" w:hAnsi="Book Antiqua"/>
                <w:color w:val="212121"/>
                <w:lang w:eastAsia="zh-CN"/>
              </w:rPr>
            </w:pPr>
          </w:p>
        </w:tc>
        <w:tc>
          <w:tcPr>
            <w:tcW w:w="1476" w:type="dxa"/>
            <w:vMerge/>
          </w:tcPr>
          <w:p w14:paraId="02F7FF41"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5F39F54D" w14:textId="77777777">
        <w:trPr>
          <w:trHeight w:val="768"/>
        </w:trPr>
        <w:tc>
          <w:tcPr>
            <w:tcW w:w="2983" w:type="dxa"/>
            <w:vMerge/>
          </w:tcPr>
          <w:p w14:paraId="72BB5641" w14:textId="77777777" w:rsidR="0091099A" w:rsidRPr="00F15D2E" w:rsidRDefault="0091099A">
            <w:pPr>
              <w:spacing w:line="360" w:lineRule="auto"/>
              <w:rPr>
                <w:rFonts w:ascii="Book Antiqua" w:eastAsia="宋体" w:hAnsi="Book Antiqua"/>
                <w:color w:val="212121"/>
                <w:lang w:eastAsia="zh-CN"/>
              </w:rPr>
            </w:pPr>
          </w:p>
        </w:tc>
        <w:tc>
          <w:tcPr>
            <w:tcW w:w="3039" w:type="dxa"/>
            <w:vMerge/>
          </w:tcPr>
          <w:p w14:paraId="17E8E50A" w14:textId="77777777" w:rsidR="0091099A" w:rsidRPr="00F15D2E" w:rsidRDefault="0091099A">
            <w:pPr>
              <w:numPr>
                <w:ilvl w:val="0"/>
                <w:numId w:val="3"/>
              </w:numPr>
              <w:spacing w:line="360" w:lineRule="auto"/>
              <w:rPr>
                <w:rFonts w:ascii="Book Antiqua" w:eastAsia="宋体" w:hAnsi="Book Antiqua"/>
                <w:color w:val="212121"/>
                <w:lang w:eastAsia="zh-CN"/>
              </w:rPr>
            </w:pPr>
          </w:p>
        </w:tc>
        <w:tc>
          <w:tcPr>
            <w:tcW w:w="3468" w:type="dxa"/>
            <w:vMerge w:val="restart"/>
          </w:tcPr>
          <w:p w14:paraId="5CA779FC"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The </w:t>
            </w:r>
            <w:proofErr w:type="spellStart"/>
            <w:r w:rsidRPr="00F15D2E">
              <w:rPr>
                <w:rFonts w:ascii="Book Antiqua" w:eastAsia="宋体" w:hAnsi="Book Antiqua"/>
                <w:color w:val="212121"/>
                <w:lang w:eastAsia="zh-CN"/>
              </w:rPr>
              <w:t>V</w:t>
            </w:r>
            <w:r w:rsidRPr="00F15D2E">
              <w:rPr>
                <w:rFonts w:ascii="Book Antiqua" w:eastAsia="宋体" w:hAnsi="Book Antiqua"/>
                <w:color w:val="212121"/>
                <w:vertAlign w:val="subscript"/>
                <w:lang w:eastAsia="zh-CN"/>
              </w:rPr>
              <w:t>d</w:t>
            </w:r>
            <w:proofErr w:type="spellEnd"/>
            <w:r w:rsidRPr="00F15D2E">
              <w:rPr>
                <w:rFonts w:ascii="Book Antiqua" w:eastAsia="宋体" w:hAnsi="Book Antiqua"/>
                <w:color w:val="212121"/>
                <w:lang w:eastAsia="zh-CN"/>
              </w:rPr>
              <w:t xml:space="preserve"> for obese women and men was 1.17 and 0.90 L/kg IBW respectively</w:t>
            </w:r>
          </w:p>
          <w:p w14:paraId="1FFFB215" w14:textId="77777777" w:rsidR="0091099A" w:rsidRPr="00F15D2E" w:rsidRDefault="0091099A">
            <w:pPr>
              <w:spacing w:line="360" w:lineRule="auto"/>
              <w:ind w:left="420"/>
              <w:rPr>
                <w:rFonts w:ascii="Book Antiqua" w:eastAsia="宋体" w:hAnsi="Book Antiqua"/>
                <w:color w:val="212121"/>
                <w:lang w:eastAsia="zh-CN"/>
              </w:rPr>
            </w:pPr>
          </w:p>
        </w:tc>
        <w:tc>
          <w:tcPr>
            <w:tcW w:w="3003" w:type="dxa"/>
            <w:vMerge/>
          </w:tcPr>
          <w:p w14:paraId="2F5F9AEF" w14:textId="77777777" w:rsidR="0091099A" w:rsidRPr="00F15D2E" w:rsidRDefault="0091099A">
            <w:pPr>
              <w:numPr>
                <w:ilvl w:val="0"/>
                <w:numId w:val="3"/>
              </w:numPr>
              <w:spacing w:line="360" w:lineRule="auto"/>
              <w:rPr>
                <w:rFonts w:ascii="Book Antiqua" w:eastAsia="宋体" w:hAnsi="Book Antiqua"/>
                <w:color w:val="212121"/>
                <w:lang w:eastAsia="zh-CN"/>
              </w:rPr>
            </w:pPr>
          </w:p>
        </w:tc>
        <w:tc>
          <w:tcPr>
            <w:tcW w:w="1476" w:type="dxa"/>
            <w:vMerge/>
          </w:tcPr>
          <w:p w14:paraId="01C78B5C"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4DAC2449" w14:textId="77777777">
        <w:trPr>
          <w:trHeight w:val="792"/>
        </w:trPr>
        <w:tc>
          <w:tcPr>
            <w:tcW w:w="2983" w:type="dxa"/>
            <w:vMerge/>
          </w:tcPr>
          <w:p w14:paraId="4D84839C"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6FB9D315"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n</w:t>
            </w:r>
            <w:r w:rsidRPr="00F15D2E">
              <w:rPr>
                <w:rFonts w:ascii="Book Antiqua" w:eastAsia="宋体" w:hAnsi="Book Antiqua"/>
                <w:color w:val="212121"/>
                <w:lang w:eastAsia="zh-CN"/>
              </w:rPr>
              <w:t xml:space="preserve"> = 704</w:t>
            </w:r>
          </w:p>
        </w:tc>
        <w:tc>
          <w:tcPr>
            <w:tcW w:w="3468" w:type="dxa"/>
            <w:vMerge/>
          </w:tcPr>
          <w:p w14:paraId="46E3BD8C" w14:textId="77777777" w:rsidR="0091099A" w:rsidRPr="00F15D2E" w:rsidRDefault="0091099A">
            <w:pPr>
              <w:pStyle w:val="a9"/>
              <w:numPr>
                <w:ilvl w:val="0"/>
                <w:numId w:val="3"/>
              </w:numPr>
              <w:spacing w:after="0" w:line="360" w:lineRule="auto"/>
              <w:rPr>
                <w:rFonts w:ascii="Book Antiqua" w:eastAsia="宋体" w:hAnsi="Book Antiqua"/>
                <w:color w:val="212121"/>
                <w:sz w:val="24"/>
                <w:szCs w:val="24"/>
                <w:lang w:eastAsia="zh-CN"/>
              </w:rPr>
            </w:pPr>
          </w:p>
        </w:tc>
        <w:tc>
          <w:tcPr>
            <w:tcW w:w="3003" w:type="dxa"/>
            <w:vMerge/>
          </w:tcPr>
          <w:p w14:paraId="29EB7383" w14:textId="77777777" w:rsidR="0091099A" w:rsidRPr="00F15D2E" w:rsidRDefault="0091099A">
            <w:pPr>
              <w:numPr>
                <w:ilvl w:val="0"/>
                <w:numId w:val="3"/>
              </w:numPr>
              <w:spacing w:line="360" w:lineRule="auto"/>
              <w:rPr>
                <w:rFonts w:ascii="Book Antiqua" w:eastAsia="宋体" w:hAnsi="Book Antiqua"/>
                <w:color w:val="212121"/>
                <w:lang w:eastAsia="zh-CN"/>
              </w:rPr>
            </w:pPr>
          </w:p>
        </w:tc>
        <w:tc>
          <w:tcPr>
            <w:tcW w:w="1476" w:type="dxa"/>
            <w:vMerge/>
          </w:tcPr>
          <w:p w14:paraId="48BB1F4A"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48A19946" w14:textId="77777777">
        <w:trPr>
          <w:trHeight w:val="547"/>
        </w:trPr>
        <w:tc>
          <w:tcPr>
            <w:tcW w:w="2983" w:type="dxa"/>
            <w:vMerge w:val="restart"/>
          </w:tcPr>
          <w:p w14:paraId="5FF8EC85" w14:textId="77777777" w:rsidR="0091099A" w:rsidRPr="00F15D2E" w:rsidRDefault="0024538F">
            <w:pPr>
              <w:spacing w:line="360" w:lineRule="auto"/>
              <w:rPr>
                <w:rFonts w:ascii="Book Antiqua" w:eastAsia="宋体" w:hAnsi="Book Antiqua"/>
                <w:color w:val="212121"/>
                <w:lang w:eastAsia="zh-CN"/>
              </w:rPr>
            </w:pP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pharmacokinetics in normal and morbidly obese subjects (1982)</w:t>
            </w:r>
          </w:p>
        </w:tc>
        <w:tc>
          <w:tcPr>
            <w:tcW w:w="3039" w:type="dxa"/>
          </w:tcPr>
          <w:p w14:paraId="6B9688A6"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An uncontrolled study</w:t>
            </w:r>
          </w:p>
        </w:tc>
        <w:tc>
          <w:tcPr>
            <w:tcW w:w="3468" w:type="dxa"/>
            <w:vMerge w:val="restart"/>
          </w:tcPr>
          <w:p w14:paraId="09053C72"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Significant differences in mean terminal half-life and volume of distribution values between normal and morbidly obese individuals </w:t>
            </w:r>
          </w:p>
        </w:tc>
        <w:tc>
          <w:tcPr>
            <w:tcW w:w="3003" w:type="dxa"/>
            <w:vMerge w:val="restart"/>
          </w:tcPr>
          <w:p w14:paraId="28ECA9DF"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TBW should be used for dosing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 obese individuals</w:t>
            </w:r>
          </w:p>
        </w:tc>
        <w:tc>
          <w:tcPr>
            <w:tcW w:w="1476" w:type="dxa"/>
            <w:vMerge w:val="restart"/>
          </w:tcPr>
          <w:p w14:paraId="1A3D9C4B" w14:textId="77777777" w:rsidR="0091099A" w:rsidRPr="00F15D2E" w:rsidRDefault="0024538F">
            <w:pPr>
              <w:spacing w:line="360" w:lineRule="auto"/>
              <w:jc w:val="center"/>
              <w:rPr>
                <w:rFonts w:ascii="Book Antiqua" w:eastAsia="宋体" w:hAnsi="Book Antiqua"/>
                <w:lang w:eastAsia="zh-CN"/>
              </w:rPr>
            </w:pPr>
            <w:proofErr w:type="spellStart"/>
            <w:r w:rsidRPr="00F15D2E">
              <w:rPr>
                <w:rFonts w:ascii="Book Antiqua" w:hAnsi="Book Antiqua"/>
                <w:color w:val="080000"/>
                <w:lang w:eastAsia="zh-CN"/>
              </w:rPr>
              <w:t>Blouin</w:t>
            </w:r>
            <w:proofErr w:type="spellEnd"/>
            <w:r w:rsidRPr="00F15D2E">
              <w:rPr>
                <w:rFonts w:ascii="Book Antiqua" w:hAnsi="Book Antiqua"/>
                <w:color w:val="080000"/>
                <w:lang w:eastAsia="zh-CN"/>
              </w:rPr>
              <w:t xml:space="preserve">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[22]</w:t>
            </w:r>
          </w:p>
        </w:tc>
      </w:tr>
      <w:tr w:rsidR="0091099A" w:rsidRPr="00F15D2E" w14:paraId="50A06F69" w14:textId="77777777">
        <w:trPr>
          <w:trHeight w:val="2237"/>
        </w:trPr>
        <w:tc>
          <w:tcPr>
            <w:tcW w:w="2983" w:type="dxa"/>
            <w:vMerge/>
          </w:tcPr>
          <w:p w14:paraId="7A81FCD3" w14:textId="77777777" w:rsidR="0091099A" w:rsidRPr="00F15D2E" w:rsidRDefault="0091099A">
            <w:pPr>
              <w:spacing w:line="360" w:lineRule="auto"/>
              <w:rPr>
                <w:rFonts w:ascii="Book Antiqua" w:eastAsia="宋体" w:hAnsi="Book Antiqua"/>
                <w:color w:val="212121"/>
                <w:lang w:eastAsia="zh-CN"/>
              </w:rPr>
            </w:pPr>
            <w:bookmarkStart w:id="13" w:name="_Hlk101346161"/>
          </w:p>
        </w:tc>
        <w:tc>
          <w:tcPr>
            <w:tcW w:w="3039" w:type="dxa"/>
          </w:tcPr>
          <w:p w14:paraId="67CD2828" w14:textId="77777777" w:rsidR="0091099A" w:rsidRPr="00F15D2E" w:rsidRDefault="0024538F">
            <w:pPr>
              <w:spacing w:line="360" w:lineRule="auto"/>
              <w:rPr>
                <w:rFonts w:ascii="Book Antiqua" w:eastAsia="宋体" w:hAnsi="Book Antiqua"/>
                <w:color w:val="212121"/>
                <w:lang w:eastAsia="zh-CN"/>
              </w:rPr>
            </w:pP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hint="eastAsia"/>
                <w:color w:val="212121"/>
                <w:lang w:eastAsia="zh-CN"/>
              </w:rPr>
              <w:t xml:space="preserve"> </w:t>
            </w:r>
            <w:r w:rsidRPr="00F15D2E">
              <w:rPr>
                <w:rFonts w:ascii="Book Antiqua" w:eastAsia="宋体" w:hAnsi="Book Antiqua"/>
                <w:color w:val="212121"/>
                <w:lang w:eastAsia="zh-CN"/>
              </w:rPr>
              <w:t>pharmacokinetics was determined in normal and morbidly obese populations</w:t>
            </w:r>
          </w:p>
        </w:tc>
        <w:tc>
          <w:tcPr>
            <w:tcW w:w="3468" w:type="dxa"/>
            <w:vMerge/>
          </w:tcPr>
          <w:p w14:paraId="448A69F6" w14:textId="77777777" w:rsidR="0091099A" w:rsidRPr="00F15D2E" w:rsidRDefault="0091099A">
            <w:pPr>
              <w:pStyle w:val="a9"/>
              <w:numPr>
                <w:ilvl w:val="0"/>
                <w:numId w:val="3"/>
              </w:numPr>
              <w:spacing w:after="0" w:line="360" w:lineRule="auto"/>
              <w:rPr>
                <w:rFonts w:ascii="Book Antiqua" w:eastAsia="宋体" w:hAnsi="Book Antiqua"/>
                <w:color w:val="212121"/>
                <w:sz w:val="24"/>
                <w:szCs w:val="24"/>
                <w:lang w:eastAsia="zh-CN"/>
              </w:rPr>
            </w:pPr>
          </w:p>
        </w:tc>
        <w:tc>
          <w:tcPr>
            <w:tcW w:w="3003" w:type="dxa"/>
            <w:vMerge/>
          </w:tcPr>
          <w:p w14:paraId="0D0FDDA2" w14:textId="77777777" w:rsidR="0091099A" w:rsidRPr="00F15D2E" w:rsidRDefault="0091099A">
            <w:pPr>
              <w:spacing w:line="360" w:lineRule="auto"/>
              <w:rPr>
                <w:rFonts w:ascii="Book Antiqua" w:eastAsia="宋体" w:hAnsi="Book Antiqua"/>
                <w:color w:val="212121"/>
                <w:lang w:eastAsia="zh-CN"/>
              </w:rPr>
            </w:pPr>
          </w:p>
        </w:tc>
        <w:tc>
          <w:tcPr>
            <w:tcW w:w="1476" w:type="dxa"/>
            <w:vMerge/>
          </w:tcPr>
          <w:p w14:paraId="34B64C78" w14:textId="77777777" w:rsidR="0091099A" w:rsidRPr="00F15D2E" w:rsidRDefault="0091099A">
            <w:pPr>
              <w:spacing w:line="360" w:lineRule="auto"/>
              <w:jc w:val="center"/>
              <w:rPr>
                <w:rFonts w:ascii="Book Antiqua" w:hAnsi="Book Antiqua"/>
                <w:color w:val="080000"/>
                <w:lang w:eastAsia="zh-CN"/>
              </w:rPr>
            </w:pPr>
          </w:p>
        </w:tc>
      </w:tr>
      <w:bookmarkEnd w:id="13"/>
      <w:tr w:rsidR="0091099A" w:rsidRPr="00F15D2E" w14:paraId="4F2307EA" w14:textId="77777777">
        <w:trPr>
          <w:trHeight w:val="447"/>
        </w:trPr>
        <w:tc>
          <w:tcPr>
            <w:tcW w:w="2983" w:type="dxa"/>
            <w:vMerge/>
          </w:tcPr>
          <w:p w14:paraId="35DEE47D" w14:textId="77777777" w:rsidR="0091099A" w:rsidRPr="00F15D2E" w:rsidRDefault="0091099A">
            <w:pPr>
              <w:spacing w:line="360" w:lineRule="auto"/>
              <w:rPr>
                <w:rFonts w:ascii="Book Antiqua" w:eastAsia="宋体" w:hAnsi="Book Antiqua"/>
                <w:color w:val="212121"/>
                <w:lang w:eastAsia="zh-CN"/>
              </w:rPr>
            </w:pPr>
          </w:p>
        </w:tc>
        <w:tc>
          <w:tcPr>
            <w:tcW w:w="3039" w:type="dxa"/>
            <w:vMerge w:val="restart"/>
          </w:tcPr>
          <w:p w14:paraId="42F064FA"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 xml:space="preserve">n </w:t>
            </w:r>
            <w:r w:rsidRPr="00F15D2E">
              <w:rPr>
                <w:rFonts w:ascii="Book Antiqua" w:eastAsia="宋体" w:hAnsi="Book Antiqua"/>
                <w:color w:val="212121"/>
                <w:lang w:eastAsia="zh-CN"/>
              </w:rPr>
              <w:t>= 10</w:t>
            </w:r>
          </w:p>
        </w:tc>
        <w:tc>
          <w:tcPr>
            <w:tcW w:w="3468" w:type="dxa"/>
            <w:vMerge/>
          </w:tcPr>
          <w:p w14:paraId="1B5EB54C" w14:textId="77777777" w:rsidR="0091099A" w:rsidRPr="00F15D2E" w:rsidRDefault="0091099A">
            <w:pPr>
              <w:pStyle w:val="a9"/>
              <w:numPr>
                <w:ilvl w:val="0"/>
                <w:numId w:val="3"/>
              </w:numPr>
              <w:spacing w:after="0" w:line="360" w:lineRule="auto"/>
              <w:rPr>
                <w:rFonts w:ascii="Book Antiqua" w:eastAsia="宋体" w:hAnsi="Book Antiqua"/>
                <w:color w:val="212121"/>
                <w:sz w:val="24"/>
                <w:szCs w:val="24"/>
                <w:lang w:eastAsia="zh-CN"/>
              </w:rPr>
            </w:pPr>
          </w:p>
        </w:tc>
        <w:tc>
          <w:tcPr>
            <w:tcW w:w="3003" w:type="dxa"/>
            <w:vMerge/>
          </w:tcPr>
          <w:p w14:paraId="1B5DDC5C" w14:textId="77777777" w:rsidR="0091099A" w:rsidRPr="00F15D2E" w:rsidRDefault="0091099A">
            <w:pPr>
              <w:spacing w:line="360" w:lineRule="auto"/>
              <w:rPr>
                <w:rFonts w:ascii="Book Antiqua" w:eastAsia="宋体" w:hAnsi="Book Antiqua"/>
                <w:color w:val="212121"/>
                <w:lang w:eastAsia="zh-CN"/>
              </w:rPr>
            </w:pPr>
          </w:p>
        </w:tc>
        <w:tc>
          <w:tcPr>
            <w:tcW w:w="1476" w:type="dxa"/>
            <w:vMerge/>
          </w:tcPr>
          <w:p w14:paraId="7ADB6E4A"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1983EA8D" w14:textId="77777777">
        <w:trPr>
          <w:trHeight w:val="1584"/>
        </w:trPr>
        <w:tc>
          <w:tcPr>
            <w:tcW w:w="2983" w:type="dxa"/>
            <w:vMerge/>
          </w:tcPr>
          <w:p w14:paraId="0DF37FBE" w14:textId="77777777" w:rsidR="0091099A" w:rsidRPr="00F15D2E" w:rsidRDefault="0091099A">
            <w:pPr>
              <w:spacing w:line="360" w:lineRule="auto"/>
              <w:rPr>
                <w:rFonts w:ascii="Book Antiqua" w:eastAsia="宋体" w:hAnsi="Book Antiqua"/>
                <w:color w:val="212121"/>
                <w:lang w:eastAsia="zh-CN"/>
              </w:rPr>
            </w:pPr>
          </w:p>
        </w:tc>
        <w:tc>
          <w:tcPr>
            <w:tcW w:w="3039" w:type="dxa"/>
            <w:vMerge/>
          </w:tcPr>
          <w:p w14:paraId="5178466F" w14:textId="77777777" w:rsidR="0091099A" w:rsidRPr="00F15D2E" w:rsidRDefault="0091099A">
            <w:pPr>
              <w:numPr>
                <w:ilvl w:val="0"/>
                <w:numId w:val="3"/>
              </w:numPr>
              <w:spacing w:line="360" w:lineRule="auto"/>
              <w:rPr>
                <w:rFonts w:ascii="Book Antiqua" w:eastAsia="宋体" w:hAnsi="Book Antiqua"/>
                <w:color w:val="212121"/>
                <w:lang w:eastAsia="zh-CN"/>
              </w:rPr>
            </w:pPr>
          </w:p>
        </w:tc>
        <w:tc>
          <w:tcPr>
            <w:tcW w:w="3468" w:type="dxa"/>
          </w:tcPr>
          <w:p w14:paraId="0E32E2D3"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Strong correlations between TBW and </w:t>
            </w:r>
            <w:proofErr w:type="spellStart"/>
            <w:r w:rsidRPr="00F15D2E">
              <w:rPr>
                <w:rFonts w:ascii="Book Antiqua" w:eastAsia="宋体" w:hAnsi="Book Antiqua"/>
                <w:color w:val="212121"/>
                <w:lang w:eastAsia="zh-CN"/>
              </w:rPr>
              <w:t>V</w:t>
            </w:r>
            <w:r w:rsidRPr="00F15D2E">
              <w:rPr>
                <w:rFonts w:ascii="Book Antiqua" w:eastAsia="宋体" w:hAnsi="Book Antiqua"/>
                <w:color w:val="212121"/>
                <w:vertAlign w:val="subscript"/>
                <w:lang w:eastAsia="zh-CN"/>
              </w:rPr>
              <w:t>d</w:t>
            </w:r>
            <w:proofErr w:type="spellEnd"/>
            <w:r w:rsidRPr="00F15D2E">
              <w:rPr>
                <w:rFonts w:ascii="Book Antiqua" w:eastAsia="宋体" w:hAnsi="Book Antiqua"/>
                <w:color w:val="212121"/>
                <w:lang w:eastAsia="zh-CN"/>
              </w:rPr>
              <w:t xml:space="preserve"> and total body clearance</w:t>
            </w:r>
          </w:p>
        </w:tc>
        <w:tc>
          <w:tcPr>
            <w:tcW w:w="3003" w:type="dxa"/>
            <w:vMerge/>
          </w:tcPr>
          <w:p w14:paraId="51346B9A" w14:textId="77777777" w:rsidR="0091099A" w:rsidRPr="00F15D2E" w:rsidRDefault="0091099A">
            <w:pPr>
              <w:spacing w:line="360" w:lineRule="auto"/>
              <w:rPr>
                <w:rFonts w:ascii="Book Antiqua" w:eastAsia="宋体" w:hAnsi="Book Antiqua"/>
                <w:color w:val="212121"/>
                <w:lang w:eastAsia="zh-CN"/>
              </w:rPr>
            </w:pPr>
          </w:p>
        </w:tc>
        <w:tc>
          <w:tcPr>
            <w:tcW w:w="1476" w:type="dxa"/>
            <w:vMerge/>
          </w:tcPr>
          <w:p w14:paraId="6310E090"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3DCA87C9" w14:textId="77777777">
        <w:trPr>
          <w:trHeight w:val="564"/>
        </w:trPr>
        <w:tc>
          <w:tcPr>
            <w:tcW w:w="2983" w:type="dxa"/>
            <w:vMerge w:val="restart"/>
          </w:tcPr>
          <w:p w14:paraId="74C9EED3" w14:textId="77777777" w:rsidR="0091099A" w:rsidRPr="00F15D2E" w:rsidRDefault="0024538F">
            <w:pPr>
              <w:spacing w:line="360" w:lineRule="auto"/>
              <w:rPr>
                <w:rFonts w:ascii="Book Antiqua" w:eastAsia="宋体" w:hAnsi="Book Antiqua"/>
                <w:color w:val="212121"/>
                <w:lang w:eastAsia="zh-CN"/>
              </w:rPr>
            </w:pPr>
            <w:bookmarkStart w:id="14" w:name="OLE_LINK142"/>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dosing in critically ill patients: robust methods for improved continuous-infusion regimens</w:t>
            </w:r>
            <w:bookmarkEnd w:id="14"/>
            <w:r w:rsidRPr="00F15D2E">
              <w:rPr>
                <w:rFonts w:ascii="Book Antiqua" w:eastAsia="宋体" w:hAnsi="Book Antiqua"/>
                <w:color w:val="212121"/>
                <w:lang w:eastAsia="zh-CN"/>
              </w:rPr>
              <w:t xml:space="preserve"> (2011)</w:t>
            </w:r>
          </w:p>
          <w:p w14:paraId="01DBF90F"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6EEE7735"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A retrospective data collection</w:t>
            </w:r>
          </w:p>
        </w:tc>
        <w:tc>
          <w:tcPr>
            <w:tcW w:w="3468" w:type="dxa"/>
            <w:vMerge w:val="restart"/>
          </w:tcPr>
          <w:p w14:paraId="4D602664"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Patients with a </w:t>
            </w:r>
            <w:proofErr w:type="spellStart"/>
            <w:r w:rsidRPr="00F15D2E">
              <w:rPr>
                <w:rFonts w:ascii="Book Antiqua" w:eastAsia="宋体" w:hAnsi="Book Antiqua"/>
                <w:color w:val="212121"/>
                <w:lang w:eastAsia="zh-CN"/>
              </w:rPr>
              <w:t>creatinine</w:t>
            </w:r>
            <w:proofErr w:type="spellEnd"/>
            <w:r w:rsidRPr="00F15D2E">
              <w:rPr>
                <w:rFonts w:ascii="Book Antiqua" w:eastAsia="宋体" w:hAnsi="Book Antiqua"/>
                <w:color w:val="212121"/>
                <w:lang w:eastAsia="zh-CN"/>
              </w:rPr>
              <w:t xml:space="preserve"> clearance of 100 ml/min/1.73 m</w:t>
            </w:r>
            <w:r w:rsidRPr="00F15D2E">
              <w:rPr>
                <w:rFonts w:ascii="Book Antiqua" w:eastAsia="宋体" w:hAnsi="Book Antiqua"/>
                <w:color w:val="212121"/>
                <w:vertAlign w:val="superscript"/>
                <w:lang w:eastAsia="zh-CN"/>
              </w:rPr>
              <w:t>2</w:t>
            </w:r>
            <w:r w:rsidRPr="00F15D2E">
              <w:rPr>
                <w:rFonts w:ascii="Book Antiqua" w:eastAsia="宋体" w:hAnsi="Book Antiqua"/>
                <w:color w:val="212121"/>
                <w:lang w:eastAsia="zh-CN"/>
              </w:rPr>
              <w:t xml:space="preserve"> should receive a continuous infusion at least 35 mg/kg/d to maintain target concentrations</w:t>
            </w:r>
          </w:p>
        </w:tc>
        <w:tc>
          <w:tcPr>
            <w:tcW w:w="3003" w:type="dxa"/>
            <w:vMerge w:val="restart"/>
          </w:tcPr>
          <w:p w14:paraId="7CAD97BA"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TBW should be considered for the initial dose</w:t>
            </w:r>
          </w:p>
        </w:tc>
        <w:tc>
          <w:tcPr>
            <w:tcW w:w="1476" w:type="dxa"/>
            <w:vMerge w:val="restart"/>
          </w:tcPr>
          <w:p w14:paraId="2AA2ACC3" w14:textId="77777777" w:rsidR="0091099A" w:rsidRPr="00F15D2E" w:rsidRDefault="0024538F">
            <w:pPr>
              <w:spacing w:line="360" w:lineRule="auto"/>
              <w:jc w:val="center"/>
              <w:rPr>
                <w:rFonts w:ascii="Book Antiqua" w:eastAsia="宋体" w:hAnsi="Book Antiqua"/>
                <w:lang w:eastAsia="zh-CN"/>
              </w:rPr>
            </w:pPr>
            <w:r w:rsidRPr="00F15D2E">
              <w:rPr>
                <w:rFonts w:ascii="Book Antiqua" w:hAnsi="Book Antiqua"/>
                <w:color w:val="080000"/>
                <w:lang w:eastAsia="zh-CN"/>
              </w:rPr>
              <w:t xml:space="preserve">Roberts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[39]</w:t>
            </w:r>
          </w:p>
        </w:tc>
      </w:tr>
      <w:tr w:rsidR="0091099A" w:rsidRPr="00F15D2E" w14:paraId="55794907" w14:textId="77777777">
        <w:trPr>
          <w:trHeight w:val="447"/>
        </w:trPr>
        <w:tc>
          <w:tcPr>
            <w:tcW w:w="2983" w:type="dxa"/>
            <w:vMerge/>
          </w:tcPr>
          <w:p w14:paraId="1DC806C8" w14:textId="77777777" w:rsidR="0091099A" w:rsidRPr="00F15D2E" w:rsidRDefault="0091099A">
            <w:pPr>
              <w:spacing w:line="360" w:lineRule="auto"/>
              <w:rPr>
                <w:rFonts w:ascii="Book Antiqua" w:eastAsia="宋体" w:hAnsi="Book Antiqua"/>
                <w:color w:val="212121"/>
                <w:lang w:eastAsia="zh-CN"/>
              </w:rPr>
            </w:pPr>
          </w:p>
        </w:tc>
        <w:tc>
          <w:tcPr>
            <w:tcW w:w="3039" w:type="dxa"/>
            <w:vMerge w:val="restart"/>
          </w:tcPr>
          <w:p w14:paraId="1DB8FB8D"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To perform a pharmacokinetic analysis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 subjects</w:t>
            </w:r>
          </w:p>
        </w:tc>
        <w:tc>
          <w:tcPr>
            <w:tcW w:w="3468" w:type="dxa"/>
            <w:vMerge/>
          </w:tcPr>
          <w:p w14:paraId="5C972258" w14:textId="77777777" w:rsidR="0091099A" w:rsidRPr="00F15D2E" w:rsidRDefault="0091099A">
            <w:pPr>
              <w:numPr>
                <w:ilvl w:val="0"/>
                <w:numId w:val="4"/>
              </w:numPr>
              <w:spacing w:line="360" w:lineRule="auto"/>
              <w:rPr>
                <w:rFonts w:ascii="Book Antiqua" w:eastAsia="宋体" w:hAnsi="Book Antiqua"/>
                <w:color w:val="212121"/>
                <w:lang w:eastAsia="zh-CN"/>
              </w:rPr>
            </w:pPr>
          </w:p>
        </w:tc>
        <w:tc>
          <w:tcPr>
            <w:tcW w:w="3003" w:type="dxa"/>
            <w:vMerge/>
          </w:tcPr>
          <w:p w14:paraId="2D0D66CE" w14:textId="77777777" w:rsidR="0091099A" w:rsidRPr="00F15D2E" w:rsidRDefault="0091099A">
            <w:pPr>
              <w:pStyle w:val="a9"/>
              <w:numPr>
                <w:ilvl w:val="0"/>
                <w:numId w:val="4"/>
              </w:numPr>
              <w:spacing w:after="0" w:line="360" w:lineRule="auto"/>
              <w:rPr>
                <w:rFonts w:ascii="Book Antiqua" w:eastAsia="宋体" w:hAnsi="Book Antiqua"/>
                <w:color w:val="212121"/>
                <w:sz w:val="24"/>
                <w:szCs w:val="24"/>
                <w:lang w:eastAsia="zh-CN"/>
              </w:rPr>
            </w:pPr>
          </w:p>
        </w:tc>
        <w:tc>
          <w:tcPr>
            <w:tcW w:w="1476" w:type="dxa"/>
            <w:vMerge/>
          </w:tcPr>
          <w:p w14:paraId="762DC8B2"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6A8E5C6D" w14:textId="77777777">
        <w:trPr>
          <w:trHeight w:val="1152"/>
        </w:trPr>
        <w:tc>
          <w:tcPr>
            <w:tcW w:w="2983" w:type="dxa"/>
            <w:vMerge/>
          </w:tcPr>
          <w:p w14:paraId="28F36ED5" w14:textId="77777777" w:rsidR="0091099A" w:rsidRPr="00F15D2E" w:rsidRDefault="0091099A">
            <w:pPr>
              <w:spacing w:line="360" w:lineRule="auto"/>
              <w:rPr>
                <w:rFonts w:ascii="Book Antiqua" w:eastAsia="宋体" w:hAnsi="Book Antiqua"/>
                <w:color w:val="212121"/>
                <w:lang w:eastAsia="zh-CN"/>
              </w:rPr>
            </w:pPr>
          </w:p>
        </w:tc>
        <w:tc>
          <w:tcPr>
            <w:tcW w:w="3039" w:type="dxa"/>
            <w:vMerge/>
          </w:tcPr>
          <w:p w14:paraId="1DEF9A54" w14:textId="77777777" w:rsidR="0091099A" w:rsidRPr="00F15D2E" w:rsidRDefault="0091099A">
            <w:pPr>
              <w:pStyle w:val="a9"/>
              <w:numPr>
                <w:ilvl w:val="0"/>
                <w:numId w:val="4"/>
              </w:numPr>
              <w:spacing w:after="0" w:line="360" w:lineRule="auto"/>
              <w:rPr>
                <w:rFonts w:ascii="Book Antiqua" w:eastAsia="宋体" w:hAnsi="Book Antiqua"/>
                <w:color w:val="212121"/>
                <w:sz w:val="24"/>
                <w:szCs w:val="24"/>
                <w:lang w:eastAsia="zh-CN"/>
              </w:rPr>
            </w:pPr>
          </w:p>
        </w:tc>
        <w:tc>
          <w:tcPr>
            <w:tcW w:w="3468" w:type="dxa"/>
            <w:vMerge/>
          </w:tcPr>
          <w:p w14:paraId="0C003DCB" w14:textId="77777777" w:rsidR="0091099A" w:rsidRPr="00F15D2E" w:rsidRDefault="0091099A">
            <w:pPr>
              <w:numPr>
                <w:ilvl w:val="0"/>
                <w:numId w:val="4"/>
              </w:numPr>
              <w:spacing w:line="360" w:lineRule="auto"/>
              <w:rPr>
                <w:rFonts w:ascii="Book Antiqua" w:eastAsia="宋体" w:hAnsi="Book Antiqua"/>
                <w:color w:val="212121"/>
                <w:lang w:eastAsia="zh-CN"/>
              </w:rPr>
            </w:pPr>
          </w:p>
        </w:tc>
        <w:tc>
          <w:tcPr>
            <w:tcW w:w="3003" w:type="dxa"/>
            <w:vMerge w:val="restart"/>
          </w:tcPr>
          <w:p w14:paraId="004F4DD8"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The maintenance dose can be directed by </w:t>
            </w:r>
            <w:proofErr w:type="spellStart"/>
            <w:r w:rsidRPr="00F15D2E">
              <w:rPr>
                <w:rFonts w:ascii="Book Antiqua" w:eastAsia="宋体" w:hAnsi="Book Antiqua"/>
                <w:color w:val="212121"/>
                <w:lang w:eastAsia="zh-CN"/>
              </w:rPr>
              <w:t>creatinine</w:t>
            </w:r>
            <w:proofErr w:type="spellEnd"/>
            <w:r w:rsidRPr="00F15D2E">
              <w:rPr>
                <w:rFonts w:ascii="Book Antiqua" w:eastAsia="宋体" w:hAnsi="Book Antiqua"/>
                <w:color w:val="212121"/>
                <w:lang w:eastAsia="zh-CN"/>
              </w:rPr>
              <w:t xml:space="preserve"> clearance</w:t>
            </w:r>
          </w:p>
        </w:tc>
        <w:tc>
          <w:tcPr>
            <w:tcW w:w="1476" w:type="dxa"/>
            <w:vMerge/>
          </w:tcPr>
          <w:p w14:paraId="7D6A1AAD"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7E2A698C" w14:textId="77777777">
        <w:trPr>
          <w:trHeight w:val="540"/>
        </w:trPr>
        <w:tc>
          <w:tcPr>
            <w:tcW w:w="2983" w:type="dxa"/>
            <w:vMerge/>
          </w:tcPr>
          <w:p w14:paraId="727CBA4E"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36043414"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n</w:t>
            </w:r>
            <w:r w:rsidRPr="00F15D2E">
              <w:rPr>
                <w:rFonts w:ascii="Book Antiqua" w:eastAsia="宋体" w:hAnsi="Book Antiqua"/>
                <w:color w:val="212121"/>
                <w:lang w:eastAsia="zh-CN"/>
              </w:rPr>
              <w:t xml:space="preserve"> = 206</w:t>
            </w:r>
          </w:p>
        </w:tc>
        <w:tc>
          <w:tcPr>
            <w:tcW w:w="3468" w:type="dxa"/>
            <w:vMerge/>
          </w:tcPr>
          <w:p w14:paraId="5A4EB2EA" w14:textId="77777777" w:rsidR="0091099A" w:rsidRPr="00F15D2E" w:rsidRDefault="0091099A">
            <w:pPr>
              <w:numPr>
                <w:ilvl w:val="0"/>
                <w:numId w:val="4"/>
              </w:numPr>
              <w:spacing w:line="360" w:lineRule="auto"/>
              <w:rPr>
                <w:rFonts w:ascii="Book Antiqua" w:eastAsia="宋体" w:hAnsi="Book Antiqua"/>
                <w:color w:val="212121"/>
                <w:lang w:eastAsia="zh-CN"/>
              </w:rPr>
            </w:pPr>
          </w:p>
        </w:tc>
        <w:tc>
          <w:tcPr>
            <w:tcW w:w="3003" w:type="dxa"/>
            <w:vMerge/>
          </w:tcPr>
          <w:p w14:paraId="18329812" w14:textId="77777777" w:rsidR="0091099A" w:rsidRPr="00F15D2E" w:rsidRDefault="0091099A">
            <w:pPr>
              <w:pStyle w:val="a9"/>
              <w:numPr>
                <w:ilvl w:val="0"/>
                <w:numId w:val="4"/>
              </w:numPr>
              <w:spacing w:after="0" w:line="360" w:lineRule="auto"/>
              <w:rPr>
                <w:rFonts w:ascii="Book Antiqua" w:eastAsia="宋体" w:hAnsi="Book Antiqua"/>
                <w:color w:val="212121"/>
                <w:sz w:val="24"/>
                <w:szCs w:val="24"/>
                <w:lang w:eastAsia="zh-CN"/>
              </w:rPr>
            </w:pPr>
          </w:p>
        </w:tc>
        <w:tc>
          <w:tcPr>
            <w:tcW w:w="1476" w:type="dxa"/>
            <w:vMerge/>
          </w:tcPr>
          <w:p w14:paraId="6800B4F1"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781DE992" w14:textId="77777777">
        <w:trPr>
          <w:trHeight w:val="294"/>
        </w:trPr>
        <w:tc>
          <w:tcPr>
            <w:tcW w:w="2983" w:type="dxa"/>
            <w:vMerge w:val="restart"/>
          </w:tcPr>
          <w:p w14:paraId="3C20248F"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Dosing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 the super obese: less is more (2018)</w:t>
            </w:r>
          </w:p>
        </w:tc>
        <w:tc>
          <w:tcPr>
            <w:tcW w:w="3039" w:type="dxa"/>
          </w:tcPr>
          <w:p w14:paraId="38274FCD"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Retrospective study</w:t>
            </w:r>
          </w:p>
        </w:tc>
        <w:tc>
          <w:tcPr>
            <w:tcW w:w="3468" w:type="dxa"/>
            <w:vMerge w:val="restart"/>
          </w:tcPr>
          <w:p w14:paraId="572D3ABF"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Maintenance dose &gt; 4500 mg/d is not required in obese patients to reach the </w:t>
            </w:r>
            <w:proofErr w:type="spellStart"/>
            <w:r w:rsidRPr="00F15D2E">
              <w:rPr>
                <w:rFonts w:ascii="Book Antiqua" w:eastAsia="宋体" w:hAnsi="Book Antiqua"/>
                <w:color w:val="212121"/>
                <w:lang w:eastAsia="zh-CN"/>
              </w:rPr>
              <w:t>pharmacodynamic</w:t>
            </w:r>
            <w:proofErr w:type="spellEnd"/>
            <w:r w:rsidRPr="00F15D2E">
              <w:rPr>
                <w:rFonts w:ascii="Book Antiqua" w:eastAsia="宋体" w:hAnsi="Book Antiqua"/>
                <w:color w:val="212121"/>
                <w:lang w:eastAsia="zh-CN"/>
              </w:rPr>
              <w:t xml:space="preserve"> AUC target</w:t>
            </w:r>
          </w:p>
        </w:tc>
        <w:tc>
          <w:tcPr>
            <w:tcW w:w="3003" w:type="dxa"/>
            <w:vMerge w:val="restart"/>
          </w:tcPr>
          <w:p w14:paraId="7D3391F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Using AUC-targeted TDM can optimize the treatment of obese adults</w:t>
            </w:r>
          </w:p>
        </w:tc>
        <w:tc>
          <w:tcPr>
            <w:tcW w:w="1476" w:type="dxa"/>
            <w:vMerge w:val="restart"/>
          </w:tcPr>
          <w:p w14:paraId="3E73B61A" w14:textId="77777777" w:rsidR="0091099A" w:rsidRPr="00F15D2E" w:rsidRDefault="0024538F">
            <w:pPr>
              <w:spacing w:line="360" w:lineRule="auto"/>
              <w:jc w:val="center"/>
              <w:rPr>
                <w:rFonts w:ascii="Book Antiqua" w:eastAsia="宋体" w:hAnsi="Book Antiqua"/>
                <w:color w:val="212121"/>
                <w:lang w:eastAsia="zh-CN"/>
              </w:rPr>
            </w:pPr>
            <w:r w:rsidRPr="00F15D2E">
              <w:rPr>
                <w:rFonts w:ascii="Book Antiqua" w:eastAsia="宋体" w:hAnsi="Book Antiqua"/>
                <w:color w:val="212121"/>
                <w:lang w:eastAsia="zh-CN"/>
              </w:rPr>
              <w:t xml:space="preserve"> </w:t>
            </w:r>
            <w:r w:rsidRPr="00F15D2E">
              <w:rPr>
                <w:rFonts w:ascii="Book Antiqua" w:hAnsi="Book Antiqua"/>
                <w:color w:val="080000"/>
                <w:lang w:eastAsia="zh-CN"/>
              </w:rPr>
              <w:t xml:space="preserve">Crass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[40]</w:t>
            </w:r>
          </w:p>
        </w:tc>
      </w:tr>
      <w:tr w:rsidR="0091099A" w:rsidRPr="00F15D2E" w14:paraId="34059C64" w14:textId="77777777">
        <w:trPr>
          <w:trHeight w:val="1574"/>
        </w:trPr>
        <w:tc>
          <w:tcPr>
            <w:tcW w:w="2983" w:type="dxa"/>
            <w:vMerge/>
          </w:tcPr>
          <w:p w14:paraId="2E9675FC"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5D390668"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Determining an experiential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dosing strategy for obese individuals</w:t>
            </w:r>
          </w:p>
        </w:tc>
        <w:tc>
          <w:tcPr>
            <w:tcW w:w="3468" w:type="dxa"/>
            <w:vMerge/>
          </w:tcPr>
          <w:p w14:paraId="6FB7B705"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3003" w:type="dxa"/>
            <w:vMerge/>
          </w:tcPr>
          <w:p w14:paraId="75F52297"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1476" w:type="dxa"/>
            <w:vMerge/>
          </w:tcPr>
          <w:p w14:paraId="583CEAB9" w14:textId="77777777" w:rsidR="0091099A" w:rsidRPr="00F15D2E" w:rsidRDefault="0091099A">
            <w:pPr>
              <w:spacing w:line="360" w:lineRule="auto"/>
              <w:jc w:val="center"/>
              <w:rPr>
                <w:rFonts w:ascii="Book Antiqua" w:eastAsia="宋体" w:hAnsi="Book Antiqua"/>
                <w:color w:val="212121"/>
                <w:lang w:eastAsia="zh-CN"/>
              </w:rPr>
            </w:pPr>
          </w:p>
        </w:tc>
      </w:tr>
      <w:tr w:rsidR="0091099A" w:rsidRPr="00F15D2E" w14:paraId="4332B956" w14:textId="77777777">
        <w:trPr>
          <w:trHeight w:val="307"/>
        </w:trPr>
        <w:tc>
          <w:tcPr>
            <w:tcW w:w="2983" w:type="dxa"/>
            <w:vMerge/>
          </w:tcPr>
          <w:p w14:paraId="564D725B"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7428F894"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n</w:t>
            </w:r>
            <w:r w:rsidRPr="00F15D2E">
              <w:rPr>
                <w:rFonts w:ascii="Book Antiqua" w:eastAsia="宋体" w:hAnsi="Book Antiqua"/>
                <w:color w:val="212121"/>
                <w:lang w:eastAsia="zh-CN"/>
              </w:rPr>
              <w:t xml:space="preserve"> = 346</w:t>
            </w:r>
          </w:p>
        </w:tc>
        <w:tc>
          <w:tcPr>
            <w:tcW w:w="3468" w:type="dxa"/>
            <w:vMerge/>
          </w:tcPr>
          <w:p w14:paraId="62D538B4"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3003" w:type="dxa"/>
            <w:vMerge/>
          </w:tcPr>
          <w:p w14:paraId="28ED43CF"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1476" w:type="dxa"/>
            <w:vMerge/>
          </w:tcPr>
          <w:p w14:paraId="314F1DB0" w14:textId="77777777" w:rsidR="0091099A" w:rsidRPr="00F15D2E" w:rsidRDefault="0091099A">
            <w:pPr>
              <w:spacing w:line="360" w:lineRule="auto"/>
              <w:jc w:val="center"/>
              <w:rPr>
                <w:rFonts w:ascii="Book Antiqua" w:eastAsia="宋体" w:hAnsi="Book Antiqua"/>
                <w:color w:val="212121"/>
                <w:lang w:eastAsia="zh-CN"/>
              </w:rPr>
            </w:pPr>
          </w:p>
        </w:tc>
      </w:tr>
      <w:tr w:rsidR="0091099A" w:rsidRPr="00F15D2E" w14:paraId="7736F2A2" w14:textId="77777777">
        <w:trPr>
          <w:trHeight w:val="574"/>
        </w:trPr>
        <w:tc>
          <w:tcPr>
            <w:tcW w:w="2983" w:type="dxa"/>
            <w:vMerge w:val="restart"/>
          </w:tcPr>
          <w:p w14:paraId="0BFCEE43"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The pharmacokinetics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during the </w:t>
            </w:r>
          </w:p>
          <w:p w14:paraId="014D47E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lastRenderedPageBreak/>
              <w:t>initial loading dose in patients with septic shock (2016)</w:t>
            </w:r>
          </w:p>
        </w:tc>
        <w:tc>
          <w:tcPr>
            <w:tcW w:w="3039" w:type="dxa"/>
          </w:tcPr>
          <w:p w14:paraId="0CCC07F1"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lastRenderedPageBreak/>
              <w:t>A prospective, non-comparative study</w:t>
            </w:r>
          </w:p>
        </w:tc>
        <w:tc>
          <w:tcPr>
            <w:tcW w:w="3468" w:type="dxa"/>
          </w:tcPr>
          <w:p w14:paraId="0A5963AD"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The two-compartmental first-order elimination model</w:t>
            </w:r>
          </w:p>
        </w:tc>
        <w:tc>
          <w:tcPr>
            <w:tcW w:w="3003" w:type="dxa"/>
            <w:vMerge w:val="restart"/>
          </w:tcPr>
          <w:p w14:paraId="2251888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In the early stages of septic shock, the total </w:t>
            </w:r>
            <w:r w:rsidRPr="00F15D2E">
              <w:rPr>
                <w:rFonts w:ascii="Book Antiqua" w:eastAsia="宋体" w:hAnsi="Book Antiqua"/>
                <w:color w:val="212121"/>
                <w:lang w:eastAsia="zh-CN"/>
              </w:rPr>
              <w:lastRenderedPageBreak/>
              <w:t xml:space="preserve">clearance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increased, while the volumes of distribution of the central and peripheral compartments did not increase</w:t>
            </w:r>
          </w:p>
        </w:tc>
        <w:tc>
          <w:tcPr>
            <w:tcW w:w="1476" w:type="dxa"/>
            <w:vMerge w:val="restart"/>
          </w:tcPr>
          <w:p w14:paraId="2CEF665E" w14:textId="77777777" w:rsidR="0091099A" w:rsidRPr="00F15D2E" w:rsidRDefault="0024538F">
            <w:pPr>
              <w:spacing w:line="360" w:lineRule="auto"/>
              <w:jc w:val="center"/>
              <w:rPr>
                <w:rFonts w:ascii="Book Antiqua" w:eastAsia="宋体" w:hAnsi="Book Antiqua"/>
                <w:color w:val="212121"/>
                <w:lang w:eastAsia="zh-CN"/>
              </w:rPr>
            </w:pPr>
            <w:proofErr w:type="spellStart"/>
            <w:r w:rsidRPr="00F15D2E">
              <w:rPr>
                <w:rFonts w:ascii="Book Antiqua" w:hAnsi="Book Antiqua"/>
                <w:color w:val="080000"/>
                <w:lang w:eastAsia="zh-CN"/>
              </w:rPr>
              <w:lastRenderedPageBreak/>
              <w:t>Katip</w:t>
            </w:r>
            <w:proofErr w:type="spellEnd"/>
            <w:r w:rsidRPr="00F15D2E">
              <w:rPr>
                <w:rFonts w:ascii="Book Antiqua" w:hAnsi="Book Antiqua"/>
                <w:color w:val="080000"/>
                <w:lang w:eastAsia="zh-CN"/>
              </w:rPr>
              <w:t xml:space="preserve">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[52]</w:t>
            </w:r>
          </w:p>
        </w:tc>
      </w:tr>
      <w:tr w:rsidR="0091099A" w:rsidRPr="00F15D2E" w14:paraId="4229F19B" w14:textId="77777777">
        <w:trPr>
          <w:trHeight w:val="2772"/>
        </w:trPr>
        <w:tc>
          <w:tcPr>
            <w:tcW w:w="2983" w:type="dxa"/>
            <w:vMerge/>
          </w:tcPr>
          <w:p w14:paraId="1207282E"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379D1732"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To investigate the pharmacokinetics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in patients with early septic shock</w:t>
            </w:r>
          </w:p>
        </w:tc>
        <w:tc>
          <w:tcPr>
            <w:tcW w:w="3468" w:type="dxa"/>
          </w:tcPr>
          <w:p w14:paraId="208FB2A1"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 xml:space="preserve">The mean ± </w:t>
            </w:r>
            <w:bookmarkStart w:id="15" w:name="OLE_LINK1"/>
            <w:r w:rsidRPr="00F15D2E">
              <w:rPr>
                <w:rFonts w:ascii="Book Antiqua" w:eastAsia="宋体" w:hAnsi="Book Antiqua"/>
                <w:color w:val="212121"/>
                <w:lang w:eastAsia="zh-CN"/>
              </w:rPr>
              <w:t>SD</w:t>
            </w:r>
            <w:bookmarkEnd w:id="15"/>
            <w:r w:rsidRPr="00F15D2E">
              <w:rPr>
                <w:rFonts w:ascii="Book Antiqua" w:eastAsia="宋体" w:hAnsi="Book Antiqua"/>
                <w:color w:val="212121"/>
                <w:lang w:eastAsia="zh-CN"/>
              </w:rPr>
              <w:t xml:space="preserve"> of the total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clearance (3.70 ± 1.25 L/h) was higher than in patients with non-septic shock</w:t>
            </w:r>
          </w:p>
        </w:tc>
        <w:tc>
          <w:tcPr>
            <w:tcW w:w="3003" w:type="dxa"/>
            <w:vMerge/>
          </w:tcPr>
          <w:p w14:paraId="43C49FAF"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1476" w:type="dxa"/>
            <w:vMerge/>
          </w:tcPr>
          <w:p w14:paraId="692EC434"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5E1435A8" w14:textId="77777777">
        <w:trPr>
          <w:trHeight w:val="4740"/>
        </w:trPr>
        <w:tc>
          <w:tcPr>
            <w:tcW w:w="2983" w:type="dxa"/>
            <w:vMerge/>
          </w:tcPr>
          <w:p w14:paraId="5E26A4AB"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0B881A6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 xml:space="preserve">n </w:t>
            </w:r>
            <w:r w:rsidRPr="00F15D2E">
              <w:rPr>
                <w:rFonts w:ascii="Book Antiqua" w:eastAsia="宋体" w:hAnsi="Book Antiqua"/>
                <w:color w:val="212121"/>
                <w:lang w:eastAsia="zh-CN"/>
              </w:rPr>
              <w:t>= 12</w:t>
            </w:r>
          </w:p>
        </w:tc>
        <w:tc>
          <w:tcPr>
            <w:tcW w:w="3468" w:type="dxa"/>
          </w:tcPr>
          <w:p w14:paraId="7F699291"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There was no increase in the volume of the central compartment (8.34 ± 4.36 L) or the volume of peripheral compartment (30.99 ± 7.84 L) compared to patients with non-septic shock</w:t>
            </w:r>
          </w:p>
        </w:tc>
        <w:tc>
          <w:tcPr>
            <w:tcW w:w="3003" w:type="dxa"/>
            <w:vMerge/>
          </w:tcPr>
          <w:p w14:paraId="1028CAE0" w14:textId="77777777" w:rsidR="0091099A" w:rsidRPr="00F15D2E" w:rsidRDefault="0091099A">
            <w:pPr>
              <w:numPr>
                <w:ilvl w:val="0"/>
                <w:numId w:val="5"/>
              </w:numPr>
              <w:spacing w:line="360" w:lineRule="auto"/>
              <w:rPr>
                <w:rFonts w:ascii="Book Antiqua" w:eastAsia="宋体" w:hAnsi="Book Antiqua"/>
                <w:color w:val="212121"/>
                <w:lang w:eastAsia="zh-CN"/>
              </w:rPr>
            </w:pPr>
          </w:p>
        </w:tc>
        <w:tc>
          <w:tcPr>
            <w:tcW w:w="1476" w:type="dxa"/>
            <w:vMerge/>
          </w:tcPr>
          <w:p w14:paraId="07FBB325"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4EB02A92" w14:textId="77777777">
        <w:trPr>
          <w:trHeight w:val="267"/>
        </w:trPr>
        <w:tc>
          <w:tcPr>
            <w:tcW w:w="2983" w:type="dxa"/>
            <w:vMerge w:val="restart"/>
          </w:tcPr>
          <w:p w14:paraId="485B561B" w14:textId="77777777" w:rsidR="0091099A" w:rsidRPr="00F15D2E" w:rsidRDefault="0024538F">
            <w:pPr>
              <w:spacing w:line="360" w:lineRule="auto"/>
              <w:rPr>
                <w:rFonts w:ascii="Book Antiqua" w:eastAsia="宋体" w:hAnsi="Book Antiqua"/>
                <w:color w:val="212121"/>
                <w:lang w:eastAsia="zh-CN"/>
              </w:rPr>
            </w:pPr>
            <w:bookmarkStart w:id="16" w:name="OLE_LINK144"/>
            <w:r w:rsidRPr="00F15D2E">
              <w:rPr>
                <w:rFonts w:ascii="Book Antiqua" w:eastAsia="宋体" w:hAnsi="Book Antiqua"/>
                <w:color w:val="212121"/>
                <w:lang w:eastAsia="zh-CN"/>
              </w:rPr>
              <w:t xml:space="preserve">Multicenter evaluation of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dosing: emphasis on obesity</w:t>
            </w:r>
            <w:bookmarkEnd w:id="16"/>
            <w:r w:rsidRPr="00F15D2E">
              <w:rPr>
                <w:rFonts w:ascii="Book Antiqua" w:eastAsia="宋体" w:hAnsi="Book Antiqua"/>
                <w:color w:val="212121"/>
                <w:lang w:eastAsia="zh-CN"/>
              </w:rPr>
              <w:t xml:space="preserve"> (2008)</w:t>
            </w:r>
          </w:p>
          <w:p w14:paraId="73032F1C"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5C333530"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A random sampling</w:t>
            </w:r>
          </w:p>
        </w:tc>
        <w:tc>
          <w:tcPr>
            <w:tcW w:w="3468" w:type="dxa"/>
            <w:vMerge w:val="restart"/>
          </w:tcPr>
          <w:p w14:paraId="338C618F"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Adequate initial doses were achieved in 93.9% of overweight patients and 27.7% of obese patients</w:t>
            </w:r>
          </w:p>
        </w:tc>
        <w:tc>
          <w:tcPr>
            <w:tcW w:w="3003" w:type="dxa"/>
            <w:vMerge w:val="restart"/>
          </w:tcPr>
          <w:p w14:paraId="2B876CBD"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The patient receives a weight-based dose</w:t>
            </w:r>
          </w:p>
        </w:tc>
        <w:tc>
          <w:tcPr>
            <w:tcW w:w="1476" w:type="dxa"/>
            <w:vMerge w:val="restart"/>
          </w:tcPr>
          <w:p w14:paraId="05635492" w14:textId="77777777" w:rsidR="0091099A" w:rsidRPr="00F15D2E" w:rsidRDefault="0024538F">
            <w:pPr>
              <w:spacing w:line="360" w:lineRule="auto"/>
              <w:jc w:val="center"/>
              <w:rPr>
                <w:rFonts w:ascii="Book Antiqua" w:eastAsia="宋体" w:hAnsi="Book Antiqua"/>
                <w:color w:val="212121"/>
                <w:lang w:eastAsia="zh-CN"/>
              </w:rPr>
            </w:pPr>
            <w:r w:rsidRPr="00F15D2E">
              <w:rPr>
                <w:rFonts w:ascii="Book Antiqua" w:hAnsi="Book Antiqua"/>
                <w:color w:val="080000"/>
                <w:lang w:eastAsia="zh-CN"/>
              </w:rPr>
              <w:t xml:space="preserve">Hall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[53]</w:t>
            </w:r>
          </w:p>
        </w:tc>
      </w:tr>
      <w:tr w:rsidR="0091099A" w:rsidRPr="00F15D2E" w14:paraId="3A0D925C" w14:textId="77777777">
        <w:trPr>
          <w:trHeight w:val="2054"/>
        </w:trPr>
        <w:tc>
          <w:tcPr>
            <w:tcW w:w="2983" w:type="dxa"/>
            <w:vMerge/>
          </w:tcPr>
          <w:p w14:paraId="575E1275"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4EF6F02A" w14:textId="77777777" w:rsidR="0091099A" w:rsidRPr="00F15D2E" w:rsidRDefault="0024538F">
            <w:pPr>
              <w:spacing w:line="360" w:lineRule="auto"/>
              <w:rPr>
                <w:rFonts w:ascii="Book Antiqua" w:eastAsia="宋体" w:hAnsi="Book Antiqua"/>
                <w:color w:val="212121"/>
                <w:lang w:eastAsia="zh-CN"/>
              </w:rPr>
            </w:pPr>
            <w:bookmarkStart w:id="17" w:name="OLE_LINK8"/>
            <w:r w:rsidRPr="00F15D2E">
              <w:rPr>
                <w:rFonts w:ascii="Book Antiqua" w:eastAsia="宋体" w:hAnsi="Book Antiqua"/>
                <w:color w:val="212121"/>
                <w:lang w:eastAsia="zh-CN"/>
              </w:rPr>
              <w:t xml:space="preserve">Patients receiving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were </w:t>
            </w:r>
            <w:proofErr w:type="spellStart"/>
            <w:r w:rsidRPr="00F15D2E">
              <w:rPr>
                <w:rFonts w:ascii="Book Antiqua" w:eastAsia="宋体" w:hAnsi="Book Antiqua"/>
                <w:color w:val="212121"/>
                <w:lang w:eastAsia="zh-CN"/>
              </w:rPr>
              <w:t>categorised</w:t>
            </w:r>
            <w:proofErr w:type="spellEnd"/>
            <w:r w:rsidRPr="00F15D2E">
              <w:rPr>
                <w:rFonts w:ascii="Book Antiqua" w:eastAsia="宋体" w:hAnsi="Book Antiqua"/>
                <w:color w:val="212121"/>
                <w:lang w:eastAsia="zh-CN"/>
              </w:rPr>
              <w:t xml:space="preserve"> by body mass index and randomly chosen from the computer-generated query</w:t>
            </w:r>
            <w:bookmarkEnd w:id="17"/>
          </w:p>
        </w:tc>
        <w:tc>
          <w:tcPr>
            <w:tcW w:w="3468" w:type="dxa"/>
            <w:vMerge/>
          </w:tcPr>
          <w:p w14:paraId="7268570B" w14:textId="77777777" w:rsidR="0091099A" w:rsidRPr="00F15D2E" w:rsidRDefault="0091099A">
            <w:pPr>
              <w:numPr>
                <w:ilvl w:val="0"/>
                <w:numId w:val="6"/>
              </w:numPr>
              <w:spacing w:line="360" w:lineRule="auto"/>
              <w:rPr>
                <w:rFonts w:ascii="Book Antiqua" w:eastAsia="宋体" w:hAnsi="Book Antiqua"/>
                <w:color w:val="212121"/>
                <w:lang w:eastAsia="zh-CN"/>
              </w:rPr>
            </w:pPr>
          </w:p>
        </w:tc>
        <w:tc>
          <w:tcPr>
            <w:tcW w:w="3003" w:type="dxa"/>
            <w:vMerge/>
          </w:tcPr>
          <w:p w14:paraId="27E02E65" w14:textId="77777777" w:rsidR="0091099A" w:rsidRPr="00F15D2E" w:rsidRDefault="0091099A">
            <w:pPr>
              <w:numPr>
                <w:ilvl w:val="0"/>
                <w:numId w:val="6"/>
              </w:numPr>
              <w:spacing w:line="360" w:lineRule="auto"/>
              <w:rPr>
                <w:rFonts w:ascii="Book Antiqua" w:eastAsia="宋体" w:hAnsi="Book Antiqua"/>
                <w:color w:val="212121"/>
                <w:lang w:eastAsia="zh-CN"/>
              </w:rPr>
            </w:pPr>
          </w:p>
        </w:tc>
        <w:tc>
          <w:tcPr>
            <w:tcW w:w="1476" w:type="dxa"/>
            <w:vMerge/>
          </w:tcPr>
          <w:p w14:paraId="5E6093A9"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1C02E823" w14:textId="77777777">
        <w:trPr>
          <w:trHeight w:val="493"/>
        </w:trPr>
        <w:tc>
          <w:tcPr>
            <w:tcW w:w="2983" w:type="dxa"/>
            <w:vMerge/>
          </w:tcPr>
          <w:p w14:paraId="35B4B6B4"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70D1E4B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 xml:space="preserve">n </w:t>
            </w:r>
            <w:r w:rsidRPr="00F15D2E">
              <w:rPr>
                <w:rFonts w:ascii="Book Antiqua" w:eastAsia="宋体" w:hAnsi="Book Antiqua"/>
                <w:color w:val="212121"/>
                <w:lang w:eastAsia="zh-CN"/>
              </w:rPr>
              <w:t>= 421</w:t>
            </w:r>
          </w:p>
        </w:tc>
        <w:tc>
          <w:tcPr>
            <w:tcW w:w="3468" w:type="dxa"/>
            <w:vMerge/>
          </w:tcPr>
          <w:p w14:paraId="3F402BB4" w14:textId="77777777" w:rsidR="0091099A" w:rsidRPr="00F15D2E" w:rsidRDefault="0091099A">
            <w:pPr>
              <w:numPr>
                <w:ilvl w:val="0"/>
                <w:numId w:val="6"/>
              </w:numPr>
              <w:spacing w:line="360" w:lineRule="auto"/>
              <w:rPr>
                <w:rFonts w:ascii="Book Antiqua" w:eastAsia="宋体" w:hAnsi="Book Antiqua"/>
                <w:color w:val="212121"/>
                <w:lang w:eastAsia="zh-CN"/>
              </w:rPr>
            </w:pPr>
          </w:p>
        </w:tc>
        <w:tc>
          <w:tcPr>
            <w:tcW w:w="3003" w:type="dxa"/>
            <w:vMerge/>
          </w:tcPr>
          <w:p w14:paraId="1BD96F89" w14:textId="77777777" w:rsidR="0091099A" w:rsidRPr="00F15D2E" w:rsidRDefault="0091099A">
            <w:pPr>
              <w:numPr>
                <w:ilvl w:val="0"/>
                <w:numId w:val="6"/>
              </w:numPr>
              <w:spacing w:line="360" w:lineRule="auto"/>
              <w:rPr>
                <w:rFonts w:ascii="Book Antiqua" w:eastAsia="宋体" w:hAnsi="Book Antiqua"/>
                <w:color w:val="212121"/>
                <w:lang w:eastAsia="zh-CN"/>
              </w:rPr>
            </w:pPr>
          </w:p>
        </w:tc>
        <w:tc>
          <w:tcPr>
            <w:tcW w:w="1476" w:type="dxa"/>
            <w:vMerge/>
          </w:tcPr>
          <w:p w14:paraId="7F9897C2"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0B132287" w14:textId="77777777">
        <w:trPr>
          <w:trHeight w:val="347"/>
        </w:trPr>
        <w:tc>
          <w:tcPr>
            <w:tcW w:w="2983" w:type="dxa"/>
            <w:vMerge w:val="restart"/>
          </w:tcPr>
          <w:p w14:paraId="36904787" w14:textId="77777777" w:rsidR="0091099A" w:rsidRPr="00F15D2E" w:rsidRDefault="0024538F">
            <w:pPr>
              <w:spacing w:line="360" w:lineRule="auto"/>
              <w:rPr>
                <w:rFonts w:ascii="Book Antiqua" w:eastAsia="宋体" w:hAnsi="Book Antiqua"/>
                <w:color w:val="212121"/>
                <w:lang w:eastAsia="zh-CN"/>
              </w:rPr>
            </w:pPr>
            <w:bookmarkStart w:id="18" w:name="OLE_LINK148"/>
            <w:r w:rsidRPr="00F15D2E">
              <w:rPr>
                <w:rFonts w:ascii="Book Antiqua" w:eastAsia="宋体" w:hAnsi="Book Antiqua"/>
                <w:color w:val="212121"/>
                <w:lang w:eastAsia="zh-CN"/>
              </w:rPr>
              <w:t>Performance of a</w:t>
            </w:r>
            <w:bookmarkEnd w:id="18"/>
            <w:r w:rsidRPr="00F15D2E">
              <w:rPr>
                <w:rFonts w:ascii="Book Antiqua" w:eastAsia="宋体" w:hAnsi="Book Antiqua" w:hint="eastAsia"/>
                <w:color w:val="212121"/>
                <w:lang w:eastAsia="zh-CN"/>
              </w:rPr>
              <w:t xml:space="preserve"> </w:t>
            </w:r>
            <w:proofErr w:type="spellStart"/>
            <w:r w:rsidRPr="00F15D2E">
              <w:rPr>
                <w:rFonts w:ascii="Book Antiqua" w:eastAsia="宋体" w:hAnsi="Book Antiqua"/>
                <w:color w:val="212121"/>
                <w:lang w:eastAsia="zh-CN"/>
              </w:rPr>
              <w:t>vancomycin</w:t>
            </w:r>
            <w:proofErr w:type="spellEnd"/>
            <w:r w:rsidRPr="00F15D2E">
              <w:rPr>
                <w:rFonts w:ascii="Book Antiqua" w:eastAsia="宋体" w:hAnsi="Book Antiqua"/>
                <w:color w:val="212121"/>
                <w:lang w:eastAsia="zh-CN"/>
              </w:rPr>
              <w:t xml:space="preserve"> dosage regimen developed for obese patients (2012)</w:t>
            </w:r>
          </w:p>
        </w:tc>
        <w:tc>
          <w:tcPr>
            <w:tcW w:w="3039" w:type="dxa"/>
          </w:tcPr>
          <w:p w14:paraId="5814E474"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Retrospective review</w:t>
            </w:r>
            <w:r w:rsidRPr="00F15D2E">
              <w:rPr>
                <w:rFonts w:ascii="Book Antiqua" w:eastAsia="宋体" w:hAnsi="Book Antiqua" w:hint="eastAsia"/>
                <w:color w:val="212121"/>
                <w:lang w:eastAsia="zh-CN"/>
              </w:rPr>
              <w:t xml:space="preserve"> </w:t>
            </w:r>
          </w:p>
        </w:tc>
        <w:tc>
          <w:tcPr>
            <w:tcW w:w="3468" w:type="dxa"/>
            <w:vMerge w:val="restart"/>
            <w:tcBorders>
              <w:bottom w:val="single" w:sz="4" w:space="0" w:color="auto"/>
            </w:tcBorders>
          </w:tcPr>
          <w:p w14:paraId="348D0AE3"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Revised strategy resulted in a higher frequency of target troughs</w:t>
            </w:r>
          </w:p>
        </w:tc>
        <w:tc>
          <w:tcPr>
            <w:tcW w:w="3003" w:type="dxa"/>
            <w:vMerge w:val="restart"/>
            <w:tcBorders>
              <w:bottom w:val="single" w:sz="4" w:space="0" w:color="auto"/>
            </w:tcBorders>
          </w:tcPr>
          <w:p w14:paraId="21E76AA7"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Compared with the original strategy, the revised strategy improved the attainment of target trough concentrations with minimal nephrotoxicity</w:t>
            </w:r>
          </w:p>
          <w:p w14:paraId="45F34762" w14:textId="77777777" w:rsidR="0091099A" w:rsidRPr="00F15D2E" w:rsidRDefault="0091099A">
            <w:pPr>
              <w:spacing w:line="360" w:lineRule="auto"/>
              <w:rPr>
                <w:rFonts w:ascii="Book Antiqua" w:eastAsia="宋体" w:hAnsi="Book Antiqua"/>
                <w:color w:val="212121"/>
                <w:lang w:eastAsia="zh-CN"/>
              </w:rPr>
            </w:pPr>
          </w:p>
        </w:tc>
        <w:tc>
          <w:tcPr>
            <w:tcW w:w="1476" w:type="dxa"/>
            <w:vMerge w:val="restart"/>
            <w:tcBorders>
              <w:bottom w:val="single" w:sz="4" w:space="0" w:color="auto"/>
            </w:tcBorders>
          </w:tcPr>
          <w:p w14:paraId="210655B7" w14:textId="77777777" w:rsidR="0091099A" w:rsidRPr="00F15D2E" w:rsidRDefault="0024538F">
            <w:pPr>
              <w:spacing w:line="360" w:lineRule="auto"/>
              <w:jc w:val="center"/>
              <w:rPr>
                <w:rFonts w:ascii="Book Antiqua" w:eastAsia="宋体" w:hAnsi="Book Antiqua"/>
                <w:color w:val="212121"/>
                <w:lang w:eastAsia="zh-CN"/>
              </w:rPr>
            </w:pPr>
            <w:r w:rsidRPr="00F15D2E">
              <w:rPr>
                <w:rFonts w:ascii="Book Antiqua" w:hAnsi="Book Antiqua"/>
                <w:color w:val="080000"/>
                <w:lang w:eastAsia="zh-CN"/>
              </w:rPr>
              <w:t xml:space="preserve">Reynolds </w:t>
            </w:r>
            <w:r w:rsidRPr="00F15D2E">
              <w:rPr>
                <w:rFonts w:ascii="Book Antiqua" w:hAnsi="Book Antiqua"/>
                <w:i/>
                <w:color w:val="080000"/>
                <w:lang w:eastAsia="zh-CN"/>
              </w:rPr>
              <w:t>et al</w:t>
            </w:r>
            <w:r w:rsidRPr="00F15D2E">
              <w:rPr>
                <w:rFonts w:ascii="Book Antiqua" w:hAnsi="Book Antiqua"/>
                <w:color w:val="080000"/>
                <w:vertAlign w:val="superscript"/>
                <w:lang w:eastAsia="zh-CN"/>
              </w:rPr>
              <w:t>[54]</w:t>
            </w:r>
          </w:p>
        </w:tc>
      </w:tr>
      <w:tr w:rsidR="0091099A" w:rsidRPr="00F15D2E" w14:paraId="545AC5A5" w14:textId="77777777">
        <w:trPr>
          <w:trHeight w:val="2920"/>
        </w:trPr>
        <w:tc>
          <w:tcPr>
            <w:tcW w:w="2983" w:type="dxa"/>
            <w:vMerge/>
          </w:tcPr>
          <w:p w14:paraId="78204EBC" w14:textId="77777777" w:rsidR="0091099A" w:rsidRPr="00F15D2E" w:rsidRDefault="0091099A">
            <w:pPr>
              <w:spacing w:line="360" w:lineRule="auto"/>
              <w:rPr>
                <w:rFonts w:ascii="Book Antiqua" w:eastAsia="宋体" w:hAnsi="Book Antiqua"/>
                <w:color w:val="212121"/>
                <w:lang w:eastAsia="zh-CN"/>
              </w:rPr>
            </w:pPr>
          </w:p>
        </w:tc>
        <w:tc>
          <w:tcPr>
            <w:tcW w:w="3039" w:type="dxa"/>
          </w:tcPr>
          <w:p w14:paraId="0A797D42"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color w:val="212121"/>
                <w:lang w:eastAsia="zh-CN"/>
              </w:rPr>
              <w:t>Comparison of original and revised dosing regimens for achieving target serum trough concentrations and occurrence of nephrotoxicity in obese subjects</w:t>
            </w:r>
          </w:p>
        </w:tc>
        <w:tc>
          <w:tcPr>
            <w:tcW w:w="3468" w:type="dxa"/>
            <w:vMerge/>
            <w:tcBorders>
              <w:bottom w:val="single" w:sz="4" w:space="0" w:color="auto"/>
            </w:tcBorders>
          </w:tcPr>
          <w:p w14:paraId="71C7034C" w14:textId="77777777" w:rsidR="0091099A" w:rsidRPr="00F15D2E" w:rsidRDefault="0091099A">
            <w:pPr>
              <w:pStyle w:val="a9"/>
              <w:numPr>
                <w:ilvl w:val="0"/>
                <w:numId w:val="7"/>
              </w:numPr>
              <w:spacing w:after="0" w:line="360" w:lineRule="auto"/>
              <w:rPr>
                <w:rFonts w:ascii="Book Antiqua" w:eastAsia="宋体" w:hAnsi="Book Antiqua"/>
                <w:color w:val="212121"/>
                <w:sz w:val="24"/>
                <w:szCs w:val="24"/>
                <w:lang w:eastAsia="zh-CN"/>
              </w:rPr>
            </w:pPr>
          </w:p>
        </w:tc>
        <w:tc>
          <w:tcPr>
            <w:tcW w:w="3003" w:type="dxa"/>
            <w:vMerge/>
            <w:tcBorders>
              <w:bottom w:val="single" w:sz="4" w:space="0" w:color="auto"/>
            </w:tcBorders>
          </w:tcPr>
          <w:p w14:paraId="7AD66EE5" w14:textId="77777777" w:rsidR="0091099A" w:rsidRPr="00F15D2E" w:rsidRDefault="0091099A">
            <w:pPr>
              <w:pStyle w:val="a9"/>
              <w:numPr>
                <w:ilvl w:val="0"/>
                <w:numId w:val="7"/>
              </w:numPr>
              <w:spacing w:after="0" w:line="360" w:lineRule="auto"/>
              <w:rPr>
                <w:rFonts w:ascii="Book Antiqua" w:eastAsia="宋体" w:hAnsi="Book Antiqua"/>
                <w:color w:val="212121"/>
                <w:sz w:val="24"/>
                <w:szCs w:val="24"/>
                <w:lang w:eastAsia="zh-CN"/>
              </w:rPr>
            </w:pPr>
          </w:p>
        </w:tc>
        <w:tc>
          <w:tcPr>
            <w:tcW w:w="1476" w:type="dxa"/>
            <w:vMerge/>
            <w:tcBorders>
              <w:bottom w:val="single" w:sz="4" w:space="0" w:color="auto"/>
            </w:tcBorders>
          </w:tcPr>
          <w:p w14:paraId="0F6943CD" w14:textId="77777777" w:rsidR="0091099A" w:rsidRPr="00F15D2E" w:rsidRDefault="0091099A">
            <w:pPr>
              <w:spacing w:line="360" w:lineRule="auto"/>
              <w:jc w:val="center"/>
              <w:rPr>
                <w:rFonts w:ascii="Book Antiqua" w:hAnsi="Book Antiqua"/>
                <w:color w:val="080000"/>
                <w:lang w:eastAsia="zh-CN"/>
              </w:rPr>
            </w:pPr>
          </w:p>
        </w:tc>
      </w:tr>
      <w:tr w:rsidR="0091099A" w:rsidRPr="00F15D2E" w14:paraId="62426768" w14:textId="77777777">
        <w:trPr>
          <w:trHeight w:val="294"/>
        </w:trPr>
        <w:tc>
          <w:tcPr>
            <w:tcW w:w="2983" w:type="dxa"/>
            <w:vMerge/>
            <w:tcBorders>
              <w:bottom w:val="single" w:sz="4" w:space="0" w:color="auto"/>
            </w:tcBorders>
          </w:tcPr>
          <w:p w14:paraId="395D314B" w14:textId="77777777" w:rsidR="0091099A" w:rsidRPr="00F15D2E" w:rsidRDefault="0091099A">
            <w:pPr>
              <w:spacing w:line="360" w:lineRule="auto"/>
              <w:rPr>
                <w:rFonts w:ascii="Book Antiqua" w:eastAsia="宋体" w:hAnsi="Book Antiqua"/>
                <w:color w:val="212121"/>
                <w:lang w:eastAsia="zh-CN"/>
              </w:rPr>
            </w:pPr>
          </w:p>
        </w:tc>
        <w:tc>
          <w:tcPr>
            <w:tcW w:w="3039" w:type="dxa"/>
            <w:tcBorders>
              <w:bottom w:val="single" w:sz="4" w:space="0" w:color="auto"/>
            </w:tcBorders>
          </w:tcPr>
          <w:p w14:paraId="4738E8BB" w14:textId="77777777" w:rsidR="0091099A" w:rsidRPr="00F15D2E" w:rsidRDefault="0024538F">
            <w:pPr>
              <w:spacing w:line="360" w:lineRule="auto"/>
              <w:rPr>
                <w:rFonts w:ascii="Book Antiqua" w:eastAsia="宋体" w:hAnsi="Book Antiqua"/>
                <w:color w:val="212121"/>
                <w:lang w:eastAsia="zh-CN"/>
              </w:rPr>
            </w:pPr>
            <w:r w:rsidRPr="00F15D2E">
              <w:rPr>
                <w:rFonts w:ascii="Book Antiqua" w:eastAsia="宋体" w:hAnsi="Book Antiqua"/>
                <w:i/>
                <w:color w:val="212121"/>
                <w:lang w:eastAsia="zh-CN"/>
              </w:rPr>
              <w:t xml:space="preserve">n </w:t>
            </w:r>
            <w:r w:rsidRPr="00F15D2E">
              <w:rPr>
                <w:rFonts w:ascii="Book Antiqua" w:eastAsia="宋体" w:hAnsi="Book Antiqua"/>
                <w:color w:val="212121"/>
                <w:lang w:eastAsia="zh-CN"/>
              </w:rPr>
              <w:t>= 138</w:t>
            </w:r>
          </w:p>
        </w:tc>
        <w:tc>
          <w:tcPr>
            <w:tcW w:w="3468" w:type="dxa"/>
            <w:vMerge/>
            <w:tcBorders>
              <w:bottom w:val="single" w:sz="4" w:space="0" w:color="auto"/>
            </w:tcBorders>
          </w:tcPr>
          <w:p w14:paraId="6D4529A5" w14:textId="77777777" w:rsidR="0091099A" w:rsidRPr="00F15D2E" w:rsidRDefault="0091099A">
            <w:pPr>
              <w:pStyle w:val="a9"/>
              <w:numPr>
                <w:ilvl w:val="0"/>
                <w:numId w:val="7"/>
              </w:numPr>
              <w:spacing w:after="0" w:line="360" w:lineRule="auto"/>
              <w:rPr>
                <w:rFonts w:ascii="Book Antiqua" w:eastAsia="宋体" w:hAnsi="Book Antiqua"/>
                <w:color w:val="212121"/>
                <w:sz w:val="24"/>
                <w:szCs w:val="24"/>
                <w:lang w:eastAsia="zh-CN"/>
              </w:rPr>
            </w:pPr>
          </w:p>
        </w:tc>
        <w:tc>
          <w:tcPr>
            <w:tcW w:w="3003" w:type="dxa"/>
            <w:vMerge/>
            <w:tcBorders>
              <w:bottom w:val="single" w:sz="4" w:space="0" w:color="auto"/>
            </w:tcBorders>
          </w:tcPr>
          <w:p w14:paraId="115B855F" w14:textId="77777777" w:rsidR="0091099A" w:rsidRPr="00F15D2E" w:rsidRDefault="0091099A">
            <w:pPr>
              <w:pStyle w:val="a9"/>
              <w:numPr>
                <w:ilvl w:val="0"/>
                <w:numId w:val="7"/>
              </w:numPr>
              <w:spacing w:after="0" w:line="360" w:lineRule="auto"/>
              <w:rPr>
                <w:rFonts w:ascii="Book Antiqua" w:eastAsia="宋体" w:hAnsi="Book Antiqua"/>
                <w:color w:val="212121"/>
                <w:sz w:val="24"/>
                <w:szCs w:val="24"/>
                <w:lang w:eastAsia="zh-CN"/>
              </w:rPr>
            </w:pPr>
          </w:p>
        </w:tc>
        <w:tc>
          <w:tcPr>
            <w:tcW w:w="1476" w:type="dxa"/>
            <w:vMerge/>
            <w:tcBorders>
              <w:bottom w:val="single" w:sz="4" w:space="0" w:color="auto"/>
            </w:tcBorders>
          </w:tcPr>
          <w:p w14:paraId="7F184CAC" w14:textId="77777777" w:rsidR="0091099A" w:rsidRPr="00F15D2E" w:rsidRDefault="0091099A">
            <w:pPr>
              <w:spacing w:line="360" w:lineRule="auto"/>
              <w:jc w:val="center"/>
              <w:rPr>
                <w:rFonts w:ascii="Book Antiqua" w:hAnsi="Book Antiqua"/>
                <w:color w:val="080000"/>
                <w:lang w:eastAsia="zh-CN"/>
              </w:rPr>
            </w:pPr>
          </w:p>
        </w:tc>
      </w:tr>
    </w:tbl>
    <w:p w14:paraId="22BA94B2" w14:textId="77777777" w:rsidR="00F15D2E" w:rsidRPr="00F15D2E" w:rsidRDefault="0024538F">
      <w:pPr>
        <w:widowControl w:val="0"/>
        <w:autoSpaceDE w:val="0"/>
        <w:autoSpaceDN w:val="0"/>
        <w:adjustRightInd w:val="0"/>
        <w:spacing w:line="360" w:lineRule="auto"/>
        <w:ind w:left="240" w:hangingChars="100" w:hanging="240"/>
        <w:rPr>
          <w:rFonts w:ascii="Book Antiqua" w:hAnsi="Book Antiqua"/>
        </w:rPr>
        <w:sectPr w:rsidR="00F15D2E" w:rsidRPr="00F15D2E">
          <w:pgSz w:w="16839" w:h="23814"/>
          <w:pgMar w:top="1440" w:right="1440" w:bottom="1440" w:left="1440" w:header="720" w:footer="720" w:gutter="0"/>
          <w:cols w:space="720"/>
          <w:docGrid w:linePitch="360"/>
        </w:sectPr>
      </w:pPr>
      <w:proofErr w:type="spellStart"/>
      <w:proofErr w:type="gramStart"/>
      <w:r w:rsidRPr="00F15D2E">
        <w:rPr>
          <w:rFonts w:ascii="Book Antiqua" w:hAnsi="Book Antiqua"/>
        </w:rPr>
        <w:t>V</w:t>
      </w:r>
      <w:r w:rsidRPr="00F15D2E">
        <w:rPr>
          <w:rFonts w:ascii="Book Antiqua" w:hAnsi="Book Antiqua"/>
          <w:vertAlign w:val="subscript"/>
        </w:rPr>
        <w:t>d</w:t>
      </w:r>
      <w:proofErr w:type="spellEnd"/>
      <w:proofErr w:type="gramEnd"/>
      <w:r w:rsidRPr="00F15D2E">
        <w:rPr>
          <w:rFonts w:ascii="Book Antiqua" w:hAnsi="Book Antiqua"/>
        </w:rPr>
        <w:t xml:space="preserve">: Distribution; TBW: Total body weight; IBW: Ideal body weight; TDM: Therapeutic drug monitoring; AUC: Concentration-time curve; MIC: Minimum inhibitory concentration. </w:t>
      </w:r>
    </w:p>
    <w:p w14:paraId="4AA08E03" w14:textId="77777777" w:rsidR="00F15D2E" w:rsidRPr="00F15D2E" w:rsidRDefault="00F15D2E" w:rsidP="00F15D2E">
      <w:pPr>
        <w:ind w:leftChars="100" w:left="240"/>
        <w:jc w:val="center"/>
        <w:rPr>
          <w:rFonts w:ascii="Book Antiqua" w:hAnsi="Book Antiqua"/>
          <w:lang w:val="pt-BR" w:eastAsia="zh-CN"/>
        </w:rPr>
      </w:pPr>
      <w:bookmarkStart w:id="19" w:name="_Hlk88512952"/>
    </w:p>
    <w:p w14:paraId="0C74D359" w14:textId="77777777" w:rsidR="00F15D2E" w:rsidRPr="00F15D2E" w:rsidRDefault="00F15D2E" w:rsidP="00F15D2E">
      <w:pPr>
        <w:ind w:leftChars="100" w:left="240"/>
        <w:jc w:val="center"/>
        <w:rPr>
          <w:rFonts w:ascii="Book Antiqua" w:hAnsi="Book Antiqua"/>
          <w:lang w:val="pt-BR" w:eastAsia="zh-CN"/>
        </w:rPr>
      </w:pPr>
    </w:p>
    <w:p w14:paraId="78DCB108" w14:textId="77777777" w:rsidR="00F15D2E" w:rsidRPr="00F15D2E" w:rsidRDefault="00F15D2E" w:rsidP="00F15D2E">
      <w:pPr>
        <w:ind w:leftChars="100" w:left="240"/>
        <w:jc w:val="center"/>
        <w:rPr>
          <w:rFonts w:ascii="Book Antiqua" w:hAnsi="Book Antiqua"/>
          <w:lang w:val="pt-BR" w:eastAsia="zh-CN"/>
        </w:rPr>
      </w:pPr>
    </w:p>
    <w:p w14:paraId="4580667C" w14:textId="77777777" w:rsidR="00F15D2E" w:rsidRPr="00F15D2E" w:rsidRDefault="00F15D2E" w:rsidP="00F15D2E">
      <w:pPr>
        <w:ind w:leftChars="100" w:left="240"/>
        <w:jc w:val="center"/>
        <w:rPr>
          <w:rFonts w:ascii="Book Antiqua" w:hAnsi="Book Antiqua"/>
          <w:lang w:val="pt-BR" w:eastAsia="zh-CN"/>
        </w:rPr>
      </w:pPr>
    </w:p>
    <w:p w14:paraId="69E87025" w14:textId="77777777" w:rsidR="00F15D2E" w:rsidRPr="00F15D2E" w:rsidRDefault="00F15D2E" w:rsidP="00F15D2E">
      <w:pPr>
        <w:ind w:leftChars="100" w:left="240"/>
        <w:jc w:val="center"/>
        <w:rPr>
          <w:rFonts w:ascii="Book Antiqua" w:hAnsi="Book Antiqua"/>
          <w:lang w:eastAsia="zh-CN"/>
        </w:rPr>
      </w:pPr>
      <w:r w:rsidRPr="00F15D2E">
        <w:rPr>
          <w:rFonts w:ascii="Book Antiqua" w:hAnsi="Book Antiqua"/>
          <w:noProof/>
          <w:lang w:eastAsia="zh-CN"/>
        </w:rPr>
        <w:drawing>
          <wp:inline distT="0" distB="0" distL="0" distR="0" wp14:anchorId="2D63A706" wp14:editId="630B5B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233820" w14:textId="77777777" w:rsidR="00F15D2E" w:rsidRPr="00F15D2E" w:rsidRDefault="00F15D2E" w:rsidP="00F15D2E">
      <w:pPr>
        <w:ind w:leftChars="100" w:left="240"/>
        <w:jc w:val="center"/>
        <w:rPr>
          <w:rFonts w:ascii="Book Antiqua" w:hAnsi="Book Antiqua"/>
          <w:lang w:eastAsia="zh-CN"/>
        </w:rPr>
      </w:pPr>
    </w:p>
    <w:p w14:paraId="032CE0B2" w14:textId="77777777" w:rsidR="00F15D2E" w:rsidRPr="00F15D2E" w:rsidRDefault="00F15D2E" w:rsidP="00F15D2E">
      <w:pPr>
        <w:autoSpaceDE w:val="0"/>
        <w:autoSpaceDN w:val="0"/>
        <w:adjustRightInd w:val="0"/>
        <w:ind w:leftChars="100" w:left="240"/>
        <w:jc w:val="center"/>
        <w:rPr>
          <w:rFonts w:ascii="Book Antiqua" w:eastAsia="Garamond-Bold" w:hAnsi="Book Antiqua" w:cs="Garamond-Bold"/>
          <w:b/>
          <w:bCs/>
          <w:color w:val="000000"/>
          <w:sz w:val="28"/>
          <w:szCs w:val="28"/>
        </w:rPr>
      </w:pPr>
      <w:r w:rsidRPr="00F15D2E">
        <w:rPr>
          <w:rFonts w:ascii="Book Antiqua" w:eastAsia="TimesNewRomanPSMT" w:hAnsi="Book Antiqua" w:cs="TimesNewRomanPSMT"/>
          <w:color w:val="000000"/>
          <w:sz w:val="28"/>
          <w:szCs w:val="28"/>
        </w:rPr>
        <w:t xml:space="preserve">Published by </w:t>
      </w:r>
      <w:proofErr w:type="spellStart"/>
      <w:r w:rsidRPr="00F15D2E">
        <w:rPr>
          <w:rFonts w:ascii="Book Antiqua" w:eastAsia="Garamond-Bold" w:hAnsi="Book Antiqua" w:cs="Garamond-Bold"/>
          <w:b/>
          <w:bCs/>
          <w:color w:val="000000"/>
          <w:sz w:val="28"/>
          <w:szCs w:val="28"/>
        </w:rPr>
        <w:t>Baishideng</w:t>
      </w:r>
      <w:proofErr w:type="spellEnd"/>
      <w:r w:rsidRPr="00F15D2E">
        <w:rPr>
          <w:rFonts w:ascii="Book Antiqua" w:eastAsia="Garamond-Bold" w:hAnsi="Book Antiqua" w:cs="Garamond-Bold"/>
          <w:b/>
          <w:bCs/>
          <w:color w:val="000000"/>
          <w:sz w:val="28"/>
          <w:szCs w:val="28"/>
        </w:rPr>
        <w:t xml:space="preserve"> Publishing Group </w:t>
      </w:r>
      <w:proofErr w:type="spellStart"/>
      <w:r w:rsidRPr="00F15D2E">
        <w:rPr>
          <w:rFonts w:ascii="Book Antiqua" w:eastAsia="Garamond-Bold" w:hAnsi="Book Antiqua" w:cs="Garamond-Bold"/>
          <w:b/>
          <w:bCs/>
          <w:color w:val="000000"/>
          <w:sz w:val="28"/>
          <w:szCs w:val="28"/>
        </w:rPr>
        <w:t>Inc</w:t>
      </w:r>
      <w:proofErr w:type="spellEnd"/>
    </w:p>
    <w:p w14:paraId="6BB4C190" w14:textId="77777777" w:rsidR="00F15D2E" w:rsidRPr="00F15D2E" w:rsidRDefault="00F15D2E" w:rsidP="00F15D2E">
      <w:pPr>
        <w:autoSpaceDE w:val="0"/>
        <w:autoSpaceDN w:val="0"/>
        <w:adjustRightInd w:val="0"/>
        <w:ind w:leftChars="100" w:left="240"/>
        <w:jc w:val="center"/>
        <w:rPr>
          <w:rFonts w:ascii="Book Antiqua" w:eastAsia="TimesNewRomanPSMT" w:hAnsi="Book Antiqua" w:cs="Garamond"/>
          <w:color w:val="000000"/>
          <w:sz w:val="28"/>
          <w:szCs w:val="28"/>
        </w:rPr>
      </w:pPr>
      <w:r w:rsidRPr="00F15D2E">
        <w:rPr>
          <w:rFonts w:ascii="Book Antiqua" w:eastAsia="TimesNewRomanPSMT" w:hAnsi="Book Antiqua" w:cs="Garamond"/>
          <w:color w:val="000000"/>
          <w:sz w:val="28"/>
          <w:szCs w:val="28"/>
        </w:rPr>
        <w:t>7041 Koll Center Parkway, Suite 160, Pleasanton, CA 94566, USA</w:t>
      </w:r>
    </w:p>
    <w:p w14:paraId="1072944C" w14:textId="77777777" w:rsidR="00F15D2E" w:rsidRPr="00F15D2E" w:rsidRDefault="00F15D2E" w:rsidP="00F15D2E">
      <w:pPr>
        <w:autoSpaceDE w:val="0"/>
        <w:autoSpaceDN w:val="0"/>
        <w:adjustRightInd w:val="0"/>
        <w:ind w:leftChars="100" w:left="240"/>
        <w:jc w:val="center"/>
        <w:rPr>
          <w:rFonts w:ascii="Book Antiqua" w:eastAsia="TimesNewRomanPSMT" w:hAnsi="Book Antiqua" w:cs="Garamond"/>
          <w:color w:val="000000"/>
          <w:sz w:val="28"/>
          <w:szCs w:val="28"/>
        </w:rPr>
      </w:pPr>
      <w:r w:rsidRPr="00F15D2E">
        <w:rPr>
          <w:rFonts w:ascii="Book Antiqua" w:eastAsia="Garamond-Bold" w:hAnsi="Book Antiqua" w:cs="Garamond-Bold"/>
          <w:b/>
          <w:bCs/>
          <w:color w:val="000000"/>
          <w:sz w:val="28"/>
          <w:szCs w:val="28"/>
        </w:rPr>
        <w:t xml:space="preserve">Telephone: </w:t>
      </w:r>
      <w:r w:rsidRPr="00F15D2E">
        <w:rPr>
          <w:rFonts w:ascii="Book Antiqua" w:eastAsia="TimesNewRomanPSMT" w:hAnsi="Book Antiqua" w:cs="Garamond"/>
          <w:color w:val="000000"/>
          <w:sz w:val="28"/>
          <w:szCs w:val="28"/>
        </w:rPr>
        <w:t>+1-925-3991568</w:t>
      </w:r>
    </w:p>
    <w:p w14:paraId="16AFF011" w14:textId="77777777" w:rsidR="00F15D2E" w:rsidRPr="00F15D2E" w:rsidRDefault="00F15D2E" w:rsidP="00F15D2E">
      <w:pPr>
        <w:autoSpaceDE w:val="0"/>
        <w:autoSpaceDN w:val="0"/>
        <w:adjustRightInd w:val="0"/>
        <w:ind w:leftChars="100" w:left="240"/>
        <w:jc w:val="center"/>
        <w:rPr>
          <w:rFonts w:ascii="Book Antiqua" w:eastAsia="TimesNewRomanPSMT" w:hAnsi="Book Antiqua" w:cs="Garamond"/>
          <w:color w:val="D56400"/>
          <w:sz w:val="28"/>
          <w:szCs w:val="28"/>
        </w:rPr>
      </w:pPr>
      <w:r w:rsidRPr="00F15D2E">
        <w:rPr>
          <w:rFonts w:ascii="Book Antiqua" w:eastAsia="Garamond-Bold" w:hAnsi="Book Antiqua" w:cs="Garamond-Bold"/>
          <w:b/>
          <w:bCs/>
          <w:color w:val="000000"/>
          <w:sz w:val="28"/>
          <w:szCs w:val="28"/>
        </w:rPr>
        <w:t xml:space="preserve">E-mail: </w:t>
      </w:r>
      <w:r w:rsidRPr="00F15D2E">
        <w:rPr>
          <w:rFonts w:ascii="Book Antiqua" w:eastAsia="TimesNewRomanPSMT" w:hAnsi="Book Antiqua" w:cs="Garamond"/>
          <w:color w:val="D56400"/>
          <w:sz w:val="28"/>
          <w:szCs w:val="28"/>
        </w:rPr>
        <w:t>bpgoffice@wjgnet.com</w:t>
      </w:r>
    </w:p>
    <w:p w14:paraId="76998873" w14:textId="77777777" w:rsidR="00F15D2E" w:rsidRPr="00F15D2E" w:rsidRDefault="00F15D2E" w:rsidP="00F15D2E">
      <w:pPr>
        <w:autoSpaceDE w:val="0"/>
        <w:autoSpaceDN w:val="0"/>
        <w:adjustRightInd w:val="0"/>
        <w:ind w:leftChars="100" w:left="240"/>
        <w:jc w:val="center"/>
        <w:rPr>
          <w:rFonts w:ascii="Book Antiqua" w:eastAsia="TimesNewRomanPSMT" w:hAnsi="Book Antiqua" w:cs="Garamond"/>
          <w:color w:val="D56400"/>
          <w:sz w:val="28"/>
          <w:szCs w:val="28"/>
        </w:rPr>
      </w:pPr>
      <w:r w:rsidRPr="00F15D2E">
        <w:rPr>
          <w:rFonts w:ascii="Book Antiqua" w:eastAsia="Garamond-Bold" w:hAnsi="Book Antiqua" w:cs="Garamond-Bold"/>
          <w:b/>
          <w:bCs/>
          <w:color w:val="000000"/>
          <w:sz w:val="28"/>
          <w:szCs w:val="28"/>
        </w:rPr>
        <w:t xml:space="preserve">Help Desk: </w:t>
      </w:r>
      <w:r w:rsidRPr="00F15D2E">
        <w:rPr>
          <w:rFonts w:ascii="Book Antiqua" w:eastAsia="TimesNewRomanPSMT" w:hAnsi="Book Antiqua" w:cs="Garamond"/>
          <w:color w:val="D56400"/>
          <w:sz w:val="28"/>
          <w:szCs w:val="28"/>
        </w:rPr>
        <w:t>https://www.f6publishing.com/helpdesk</w:t>
      </w:r>
    </w:p>
    <w:p w14:paraId="7B14A088" w14:textId="77777777" w:rsidR="00F15D2E" w:rsidRPr="00F15D2E" w:rsidRDefault="00F15D2E" w:rsidP="00F15D2E">
      <w:pPr>
        <w:ind w:leftChars="100" w:left="240"/>
        <w:jc w:val="center"/>
        <w:rPr>
          <w:rFonts w:ascii="Book Antiqua" w:hAnsi="Book Antiqua"/>
          <w:lang w:eastAsia="zh-CN"/>
        </w:rPr>
      </w:pPr>
      <w:r w:rsidRPr="00F15D2E">
        <w:rPr>
          <w:rFonts w:ascii="Book Antiqua" w:eastAsia="TimesNewRomanPSMT" w:hAnsi="Book Antiqua" w:cs="Garamond"/>
          <w:color w:val="D56400"/>
          <w:sz w:val="28"/>
          <w:szCs w:val="28"/>
        </w:rPr>
        <w:t>https://www.wjgnet.com</w:t>
      </w:r>
    </w:p>
    <w:p w14:paraId="615F6BE1" w14:textId="77777777" w:rsidR="00F15D2E" w:rsidRPr="00F15D2E" w:rsidRDefault="00F15D2E" w:rsidP="00F15D2E">
      <w:pPr>
        <w:ind w:leftChars="100" w:left="240"/>
        <w:jc w:val="center"/>
        <w:rPr>
          <w:rFonts w:ascii="Book Antiqua" w:hAnsi="Book Antiqua"/>
          <w:lang w:eastAsia="zh-CN"/>
        </w:rPr>
      </w:pPr>
    </w:p>
    <w:p w14:paraId="24BA74ED" w14:textId="77777777" w:rsidR="00F15D2E" w:rsidRPr="00F15D2E" w:rsidRDefault="00F15D2E" w:rsidP="00F15D2E">
      <w:pPr>
        <w:ind w:leftChars="100" w:left="240"/>
        <w:jc w:val="center"/>
        <w:rPr>
          <w:rFonts w:ascii="Book Antiqua" w:hAnsi="Book Antiqua"/>
          <w:lang w:eastAsia="zh-CN"/>
        </w:rPr>
      </w:pPr>
    </w:p>
    <w:p w14:paraId="202467F0" w14:textId="77777777" w:rsidR="00F15D2E" w:rsidRPr="00F15D2E" w:rsidRDefault="00F15D2E" w:rsidP="00F15D2E">
      <w:pPr>
        <w:ind w:leftChars="100" w:left="240"/>
        <w:jc w:val="center"/>
        <w:rPr>
          <w:rFonts w:ascii="Book Antiqua" w:hAnsi="Book Antiqua"/>
          <w:lang w:eastAsia="zh-CN"/>
        </w:rPr>
      </w:pPr>
    </w:p>
    <w:p w14:paraId="2FB432BD" w14:textId="77777777" w:rsidR="00F15D2E" w:rsidRPr="00F15D2E" w:rsidRDefault="00F15D2E" w:rsidP="00F15D2E">
      <w:pPr>
        <w:ind w:leftChars="100" w:left="240"/>
        <w:jc w:val="center"/>
        <w:rPr>
          <w:rFonts w:ascii="Book Antiqua" w:hAnsi="Book Antiqua"/>
          <w:lang w:eastAsia="zh-CN"/>
        </w:rPr>
      </w:pPr>
      <w:r w:rsidRPr="00F15D2E">
        <w:rPr>
          <w:rFonts w:ascii="Book Antiqua" w:hAnsi="Book Antiqua"/>
          <w:noProof/>
          <w:lang w:eastAsia="zh-CN"/>
        </w:rPr>
        <w:drawing>
          <wp:inline distT="0" distB="0" distL="0" distR="0" wp14:anchorId="45B6EBC7" wp14:editId="157FFD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0B3A41" w14:textId="77777777" w:rsidR="00F15D2E" w:rsidRPr="00F15D2E" w:rsidRDefault="00F15D2E" w:rsidP="00F15D2E">
      <w:pPr>
        <w:ind w:leftChars="100" w:left="240"/>
        <w:jc w:val="center"/>
        <w:rPr>
          <w:rFonts w:ascii="Book Antiqua" w:hAnsi="Book Antiqua"/>
          <w:lang w:eastAsia="zh-CN"/>
        </w:rPr>
      </w:pPr>
    </w:p>
    <w:p w14:paraId="5CC68EED" w14:textId="77777777" w:rsidR="00F15D2E" w:rsidRPr="00F15D2E" w:rsidRDefault="00F15D2E" w:rsidP="00F15D2E">
      <w:pPr>
        <w:ind w:leftChars="100" w:left="240"/>
        <w:jc w:val="center"/>
        <w:rPr>
          <w:rFonts w:ascii="Book Antiqua" w:hAnsi="Book Antiqua"/>
          <w:lang w:eastAsia="zh-CN"/>
        </w:rPr>
      </w:pPr>
    </w:p>
    <w:p w14:paraId="48660698" w14:textId="77777777" w:rsidR="00F15D2E" w:rsidRPr="00F15D2E" w:rsidRDefault="00F15D2E" w:rsidP="00F15D2E">
      <w:pPr>
        <w:ind w:leftChars="100" w:left="240"/>
        <w:jc w:val="center"/>
        <w:rPr>
          <w:rFonts w:ascii="Book Antiqua" w:hAnsi="Book Antiqua"/>
          <w:lang w:eastAsia="zh-CN"/>
        </w:rPr>
      </w:pPr>
    </w:p>
    <w:p w14:paraId="0D17CFA9" w14:textId="77777777" w:rsidR="00F15D2E" w:rsidRPr="00F15D2E" w:rsidRDefault="00F15D2E" w:rsidP="00F15D2E">
      <w:pPr>
        <w:ind w:leftChars="100" w:left="240"/>
        <w:jc w:val="center"/>
        <w:rPr>
          <w:rFonts w:ascii="Book Antiqua" w:hAnsi="Book Antiqua"/>
          <w:lang w:eastAsia="zh-CN"/>
        </w:rPr>
      </w:pPr>
    </w:p>
    <w:p w14:paraId="65864316" w14:textId="77777777" w:rsidR="00F15D2E" w:rsidRPr="00F15D2E" w:rsidRDefault="00F15D2E" w:rsidP="00F15D2E">
      <w:pPr>
        <w:ind w:leftChars="100" w:left="240"/>
        <w:jc w:val="center"/>
        <w:rPr>
          <w:rFonts w:ascii="Book Antiqua" w:hAnsi="Book Antiqua"/>
          <w:lang w:eastAsia="zh-CN"/>
        </w:rPr>
      </w:pPr>
    </w:p>
    <w:p w14:paraId="6AC881C6" w14:textId="77777777" w:rsidR="00F15D2E" w:rsidRPr="00F15D2E" w:rsidRDefault="00F15D2E" w:rsidP="00F15D2E">
      <w:pPr>
        <w:ind w:leftChars="100" w:left="240"/>
        <w:jc w:val="center"/>
        <w:rPr>
          <w:rFonts w:ascii="Book Antiqua" w:hAnsi="Book Antiqua"/>
          <w:lang w:eastAsia="zh-CN"/>
        </w:rPr>
      </w:pPr>
    </w:p>
    <w:p w14:paraId="29278084" w14:textId="77777777" w:rsidR="00F15D2E" w:rsidRPr="00F15D2E" w:rsidRDefault="00F15D2E" w:rsidP="00F15D2E">
      <w:pPr>
        <w:ind w:leftChars="100" w:left="240"/>
        <w:jc w:val="center"/>
        <w:rPr>
          <w:rFonts w:ascii="Book Antiqua" w:hAnsi="Book Antiqua"/>
          <w:lang w:eastAsia="zh-CN"/>
        </w:rPr>
      </w:pPr>
    </w:p>
    <w:p w14:paraId="6B7A1DE5" w14:textId="77777777" w:rsidR="00F15D2E" w:rsidRPr="00F15D2E" w:rsidRDefault="00F15D2E" w:rsidP="00F15D2E">
      <w:pPr>
        <w:ind w:leftChars="100" w:left="240"/>
        <w:jc w:val="center"/>
        <w:rPr>
          <w:rFonts w:ascii="Book Antiqua" w:hAnsi="Book Antiqua"/>
          <w:lang w:eastAsia="zh-CN"/>
        </w:rPr>
      </w:pPr>
    </w:p>
    <w:p w14:paraId="46D9C125" w14:textId="77777777" w:rsidR="00F15D2E" w:rsidRPr="00F15D2E" w:rsidRDefault="00F15D2E" w:rsidP="00F15D2E">
      <w:pPr>
        <w:ind w:leftChars="100" w:left="240"/>
        <w:jc w:val="center"/>
        <w:rPr>
          <w:rFonts w:ascii="Book Antiqua" w:hAnsi="Book Antiqua"/>
          <w:lang w:eastAsia="zh-CN"/>
        </w:rPr>
      </w:pPr>
    </w:p>
    <w:p w14:paraId="2AD37219" w14:textId="77777777" w:rsidR="00F15D2E" w:rsidRPr="00F15D2E" w:rsidRDefault="00F15D2E" w:rsidP="00F15D2E">
      <w:pPr>
        <w:ind w:leftChars="100" w:left="240"/>
        <w:jc w:val="right"/>
        <w:rPr>
          <w:rFonts w:ascii="Book Antiqua" w:hAnsi="Book Antiqua"/>
          <w:color w:val="000000" w:themeColor="text1"/>
          <w:lang w:eastAsia="zh-CN"/>
        </w:rPr>
      </w:pPr>
    </w:p>
    <w:p w14:paraId="0CCCF1C4" w14:textId="77777777" w:rsidR="00F15D2E" w:rsidRPr="00763D22" w:rsidRDefault="00F15D2E" w:rsidP="00F15D2E">
      <w:pPr>
        <w:ind w:leftChars="100" w:left="240"/>
        <w:jc w:val="center"/>
        <w:rPr>
          <w:rFonts w:ascii="Book Antiqua" w:hAnsi="Book Antiqua"/>
          <w:color w:val="000000" w:themeColor="text1"/>
          <w:lang w:eastAsia="zh-CN"/>
        </w:rPr>
      </w:pPr>
      <w:r w:rsidRPr="00F15D2E">
        <w:rPr>
          <w:rFonts w:ascii="Book Antiqua" w:eastAsia="BookAntiqua-Bold" w:hAnsi="Book Antiqua" w:cs="BookAntiqua-Bold"/>
          <w:b/>
          <w:bCs/>
          <w:color w:val="000000" w:themeColor="text1"/>
        </w:rPr>
        <w:t xml:space="preserve">© 2022 </w:t>
      </w:r>
      <w:proofErr w:type="spellStart"/>
      <w:r w:rsidRPr="00F15D2E">
        <w:rPr>
          <w:rFonts w:ascii="Book Antiqua" w:eastAsia="BookAntiqua-Bold" w:hAnsi="Book Antiqua" w:cs="BookAntiqua-Bold"/>
          <w:b/>
          <w:bCs/>
          <w:color w:val="000000" w:themeColor="text1"/>
        </w:rPr>
        <w:t>Baishideng</w:t>
      </w:r>
      <w:proofErr w:type="spellEnd"/>
      <w:r w:rsidRPr="00F15D2E">
        <w:rPr>
          <w:rFonts w:ascii="Book Antiqua" w:eastAsia="BookAntiqua-Bold" w:hAnsi="Book Antiqua" w:cs="BookAntiqua-Bold"/>
          <w:b/>
          <w:bCs/>
          <w:color w:val="000000" w:themeColor="text1"/>
        </w:rPr>
        <w:t xml:space="preserve"> Publishing Group Inc. All rights reserved.</w:t>
      </w:r>
      <w:r w:rsidRPr="00F15D2E">
        <w:rPr>
          <w:rFonts w:ascii="Book Antiqua" w:hAnsi="Book Antiqua"/>
          <w:color w:val="000000" w:themeColor="text1"/>
          <w:lang w:eastAsia="zh-CN"/>
        </w:rPr>
        <w:fldChar w:fldCharType="begin"/>
      </w:r>
      <w:r w:rsidRPr="00F15D2E">
        <w:rPr>
          <w:rFonts w:ascii="Book Antiqua" w:hAnsi="Book Antiqua"/>
          <w:color w:val="000000" w:themeColor="text1"/>
          <w:lang w:eastAsia="zh-CN"/>
        </w:rPr>
        <w:instrText xml:space="preserve"> ADDIN EN.REFLIST </w:instrText>
      </w:r>
      <w:r w:rsidRPr="00F15D2E">
        <w:rPr>
          <w:rFonts w:ascii="Book Antiqua" w:hAnsi="Book Antiqua"/>
          <w:color w:val="000000" w:themeColor="text1"/>
          <w:lang w:eastAsia="zh-CN"/>
        </w:rPr>
        <w:fldChar w:fldCharType="end"/>
      </w:r>
      <w:bookmarkEnd w:id="19"/>
    </w:p>
    <w:p w14:paraId="2885E39D" w14:textId="77777777" w:rsidR="0091099A" w:rsidRPr="00F15D2E" w:rsidRDefault="0091099A">
      <w:pPr>
        <w:widowControl w:val="0"/>
        <w:autoSpaceDE w:val="0"/>
        <w:autoSpaceDN w:val="0"/>
        <w:adjustRightInd w:val="0"/>
        <w:spacing w:line="360" w:lineRule="auto"/>
        <w:ind w:left="240" w:hangingChars="100" w:hanging="240"/>
        <w:rPr>
          <w:rFonts w:ascii="Book Antiqua" w:hAnsi="Book Antiqua"/>
          <w:lang w:eastAsia="zh-CN"/>
        </w:rPr>
      </w:pPr>
    </w:p>
    <w:sectPr w:rsidR="0091099A" w:rsidRPr="00F15D2E"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0F69" w14:textId="77777777" w:rsidR="00810FD4" w:rsidRDefault="00810FD4">
      <w:r>
        <w:separator/>
      </w:r>
    </w:p>
  </w:endnote>
  <w:endnote w:type="continuationSeparator" w:id="0">
    <w:p w14:paraId="56CC6DA4" w14:textId="77777777" w:rsidR="00810FD4" w:rsidRDefault="008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D14B" w14:textId="77777777" w:rsidR="0091099A" w:rsidRDefault="0024538F">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D30CF" w:rsidRPr="008D30CF">
      <w:rPr>
        <w:rFonts w:ascii="Book Antiqua" w:hAnsi="Book Antiqua"/>
        <w:noProof/>
        <w:sz w:val="24"/>
        <w:szCs w:val="24"/>
        <w:lang w:val="zh-CN" w:eastAsia="zh-CN"/>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D30CF" w:rsidRPr="008D30CF">
      <w:rPr>
        <w:rFonts w:ascii="Book Antiqua" w:hAnsi="Book Antiqua"/>
        <w:noProof/>
        <w:sz w:val="24"/>
        <w:szCs w:val="24"/>
        <w:lang w:val="zh-CN" w:eastAsia="zh-CN"/>
      </w:rPr>
      <w:t>24</w:t>
    </w:r>
    <w:r>
      <w:rPr>
        <w:rFonts w:ascii="Book Antiqua" w:hAnsi="Book Antiqua"/>
        <w:sz w:val="24"/>
        <w:szCs w:val="24"/>
      </w:rPr>
      <w:fldChar w:fldCharType="end"/>
    </w:r>
  </w:p>
  <w:p w14:paraId="76510E59" w14:textId="77777777" w:rsidR="0091099A" w:rsidRDefault="009109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6A3B1FE9" w14:textId="77777777" w:rsidR="001204A0" w:rsidRDefault="0024538F"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30CF">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30CF">
              <w:rPr>
                <w:b/>
                <w:bCs/>
                <w:noProof/>
              </w:rPr>
              <w:t>24</w:t>
            </w:r>
            <w:r>
              <w:rPr>
                <w:b/>
                <w:bCs/>
                <w:sz w:val="24"/>
                <w:szCs w:val="24"/>
              </w:rPr>
              <w:fldChar w:fldCharType="end"/>
            </w:r>
          </w:p>
        </w:sdtContent>
      </w:sdt>
    </w:sdtContent>
  </w:sdt>
  <w:p w14:paraId="79442DEB" w14:textId="77777777" w:rsidR="001204A0" w:rsidRDefault="00810F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0D908" w14:textId="77777777" w:rsidR="00810FD4" w:rsidRDefault="00810FD4">
      <w:r>
        <w:separator/>
      </w:r>
    </w:p>
  </w:footnote>
  <w:footnote w:type="continuationSeparator" w:id="0">
    <w:p w14:paraId="0B9C77B0" w14:textId="77777777" w:rsidR="00810FD4" w:rsidRDefault="0081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19"/>
    <w:multiLevelType w:val="multilevel"/>
    <w:tmpl w:val="059E3C19"/>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CF9352C"/>
    <w:multiLevelType w:val="multilevel"/>
    <w:tmpl w:val="1CF9352C"/>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F06379E"/>
    <w:multiLevelType w:val="multilevel"/>
    <w:tmpl w:val="5F06379E"/>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07B24FF"/>
    <w:multiLevelType w:val="multilevel"/>
    <w:tmpl w:val="607B24F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7CC3B7F"/>
    <w:multiLevelType w:val="multilevel"/>
    <w:tmpl w:val="67CC3B7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E05055F"/>
    <w:multiLevelType w:val="multilevel"/>
    <w:tmpl w:val="6E05055F"/>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B151DC9"/>
    <w:multiLevelType w:val="multilevel"/>
    <w:tmpl w:val="7B151DC9"/>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17B5F"/>
    <w:rsid w:val="000400BB"/>
    <w:rsid w:val="000539AA"/>
    <w:rsid w:val="00056AF8"/>
    <w:rsid w:val="00084C22"/>
    <w:rsid w:val="000931B7"/>
    <w:rsid w:val="000A0685"/>
    <w:rsid w:val="000B13C7"/>
    <w:rsid w:val="000C1404"/>
    <w:rsid w:val="000D06F3"/>
    <w:rsid w:val="0010056C"/>
    <w:rsid w:val="00117570"/>
    <w:rsid w:val="001271A5"/>
    <w:rsid w:val="00152CB4"/>
    <w:rsid w:val="00153861"/>
    <w:rsid w:val="001A3BE2"/>
    <w:rsid w:val="001B0EA6"/>
    <w:rsid w:val="001B2A08"/>
    <w:rsid w:val="001D2DA4"/>
    <w:rsid w:val="0020766A"/>
    <w:rsid w:val="002335ED"/>
    <w:rsid w:val="002412E4"/>
    <w:rsid w:val="0024538F"/>
    <w:rsid w:val="0025414F"/>
    <w:rsid w:val="00270879"/>
    <w:rsid w:val="002A7172"/>
    <w:rsid w:val="002F6FC4"/>
    <w:rsid w:val="0032661E"/>
    <w:rsid w:val="00331118"/>
    <w:rsid w:val="00360770"/>
    <w:rsid w:val="00362E9A"/>
    <w:rsid w:val="00371807"/>
    <w:rsid w:val="003E0756"/>
    <w:rsid w:val="00400E46"/>
    <w:rsid w:val="00410FEA"/>
    <w:rsid w:val="00411DCD"/>
    <w:rsid w:val="004242C1"/>
    <w:rsid w:val="00444920"/>
    <w:rsid w:val="00453B96"/>
    <w:rsid w:val="00496702"/>
    <w:rsid w:val="004A3F7B"/>
    <w:rsid w:val="00502112"/>
    <w:rsid w:val="00512D4F"/>
    <w:rsid w:val="0053540B"/>
    <w:rsid w:val="00564048"/>
    <w:rsid w:val="00595FF2"/>
    <w:rsid w:val="005A59E8"/>
    <w:rsid w:val="005C5554"/>
    <w:rsid w:val="006159A6"/>
    <w:rsid w:val="00662D88"/>
    <w:rsid w:val="00675041"/>
    <w:rsid w:val="00683F7F"/>
    <w:rsid w:val="00693A13"/>
    <w:rsid w:val="006B5773"/>
    <w:rsid w:val="006D5708"/>
    <w:rsid w:val="006E37B7"/>
    <w:rsid w:val="006F1E75"/>
    <w:rsid w:val="006F67DA"/>
    <w:rsid w:val="00731B9B"/>
    <w:rsid w:val="007466B1"/>
    <w:rsid w:val="00774871"/>
    <w:rsid w:val="00792704"/>
    <w:rsid w:val="007A449A"/>
    <w:rsid w:val="007A51C3"/>
    <w:rsid w:val="007C7825"/>
    <w:rsid w:val="00803A78"/>
    <w:rsid w:val="00810FD4"/>
    <w:rsid w:val="00814328"/>
    <w:rsid w:val="00831EB5"/>
    <w:rsid w:val="00842C27"/>
    <w:rsid w:val="00844761"/>
    <w:rsid w:val="00882829"/>
    <w:rsid w:val="008926F2"/>
    <w:rsid w:val="008D30CF"/>
    <w:rsid w:val="008E2587"/>
    <w:rsid w:val="008E75D2"/>
    <w:rsid w:val="008F43D1"/>
    <w:rsid w:val="0090308C"/>
    <w:rsid w:val="0091099A"/>
    <w:rsid w:val="009202EB"/>
    <w:rsid w:val="0093570E"/>
    <w:rsid w:val="009404C9"/>
    <w:rsid w:val="00941D94"/>
    <w:rsid w:val="00944ECB"/>
    <w:rsid w:val="00972E17"/>
    <w:rsid w:val="00986C88"/>
    <w:rsid w:val="009916A4"/>
    <w:rsid w:val="00994F72"/>
    <w:rsid w:val="009A0020"/>
    <w:rsid w:val="009A3701"/>
    <w:rsid w:val="00A426A2"/>
    <w:rsid w:val="00A6276B"/>
    <w:rsid w:val="00A62D41"/>
    <w:rsid w:val="00A77B3E"/>
    <w:rsid w:val="00A90211"/>
    <w:rsid w:val="00A90E34"/>
    <w:rsid w:val="00B00C89"/>
    <w:rsid w:val="00B04BDB"/>
    <w:rsid w:val="00B072F3"/>
    <w:rsid w:val="00B17694"/>
    <w:rsid w:val="00B26F0A"/>
    <w:rsid w:val="00B37F44"/>
    <w:rsid w:val="00B62BDB"/>
    <w:rsid w:val="00B84E72"/>
    <w:rsid w:val="00BB6CE9"/>
    <w:rsid w:val="00BD5859"/>
    <w:rsid w:val="00BF6464"/>
    <w:rsid w:val="00C103E2"/>
    <w:rsid w:val="00C13872"/>
    <w:rsid w:val="00C522D1"/>
    <w:rsid w:val="00C54A0D"/>
    <w:rsid w:val="00C678D9"/>
    <w:rsid w:val="00C73A9F"/>
    <w:rsid w:val="00C917B9"/>
    <w:rsid w:val="00CA2A55"/>
    <w:rsid w:val="00CF471F"/>
    <w:rsid w:val="00D01641"/>
    <w:rsid w:val="00D10A8D"/>
    <w:rsid w:val="00D228CB"/>
    <w:rsid w:val="00D52005"/>
    <w:rsid w:val="00D56612"/>
    <w:rsid w:val="00D673EE"/>
    <w:rsid w:val="00D676E6"/>
    <w:rsid w:val="00DA7490"/>
    <w:rsid w:val="00DB3E73"/>
    <w:rsid w:val="00E14821"/>
    <w:rsid w:val="00E45F81"/>
    <w:rsid w:val="00E51173"/>
    <w:rsid w:val="00E65884"/>
    <w:rsid w:val="00E65BA2"/>
    <w:rsid w:val="00E85F9C"/>
    <w:rsid w:val="00E95E1F"/>
    <w:rsid w:val="00ED181E"/>
    <w:rsid w:val="00ED7D40"/>
    <w:rsid w:val="00EE1C58"/>
    <w:rsid w:val="00F152DB"/>
    <w:rsid w:val="00F15D2E"/>
    <w:rsid w:val="00F84E38"/>
    <w:rsid w:val="00FB1150"/>
    <w:rsid w:val="00FC02F1"/>
    <w:rsid w:val="00FD7423"/>
    <w:rsid w:val="00FD75BD"/>
    <w:rsid w:val="00FE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spacing w:after="160" w:line="259" w:lineRule="auto"/>
      <w:ind w:left="720"/>
      <w:contextualSpacing/>
    </w:pPr>
    <w:rPr>
      <w:rFonts w:asciiTheme="minorHAnsi" w:hAnsiTheme="minorHAnsi" w:cstheme="minorBidi"/>
      <w:sz w:val="22"/>
      <w:szCs w:val="22"/>
    </w:rPr>
  </w:style>
  <w:style w:type="table" w:customStyle="1" w:styleId="1">
    <w:name w:val="网格型1"/>
    <w:basedOn w:val="a1"/>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paragraph" w:customStyle="1" w:styleId="10">
    <w:name w:val="修订1"/>
    <w:hidden/>
    <w:uiPriority w:val="99"/>
    <w:semiHidden/>
    <w:rPr>
      <w:sz w:val="24"/>
      <w:szCs w:val="24"/>
      <w:lang w:eastAsia="en-US"/>
    </w:rPr>
  </w:style>
  <w:style w:type="character" w:styleId="aa">
    <w:name w:val="Hyperlink"/>
    <w:basedOn w:val="a0"/>
    <w:unhideWhenUsed/>
    <w:rsid w:val="00DB3E73"/>
    <w:rPr>
      <w:color w:val="0000FF" w:themeColor="hyperlink"/>
      <w:u w:val="single"/>
    </w:rPr>
  </w:style>
  <w:style w:type="character" w:customStyle="1" w:styleId="UnresolvedMention">
    <w:name w:val="Unresolved Mention"/>
    <w:basedOn w:val="a0"/>
    <w:uiPriority w:val="99"/>
    <w:semiHidden/>
    <w:unhideWhenUsed/>
    <w:rsid w:val="00DB3E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spacing w:after="160" w:line="259" w:lineRule="auto"/>
      <w:ind w:left="720"/>
      <w:contextualSpacing/>
    </w:pPr>
    <w:rPr>
      <w:rFonts w:asciiTheme="minorHAnsi" w:hAnsiTheme="minorHAnsi" w:cstheme="minorBidi"/>
      <w:sz w:val="22"/>
      <w:szCs w:val="22"/>
    </w:rPr>
  </w:style>
  <w:style w:type="table" w:customStyle="1" w:styleId="1">
    <w:name w:val="网格型1"/>
    <w:basedOn w:val="a1"/>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paragraph" w:customStyle="1" w:styleId="10">
    <w:name w:val="修订1"/>
    <w:hidden/>
    <w:uiPriority w:val="99"/>
    <w:semiHidden/>
    <w:rPr>
      <w:sz w:val="24"/>
      <w:szCs w:val="24"/>
      <w:lang w:eastAsia="en-US"/>
    </w:rPr>
  </w:style>
  <w:style w:type="character" w:styleId="aa">
    <w:name w:val="Hyperlink"/>
    <w:basedOn w:val="a0"/>
    <w:unhideWhenUsed/>
    <w:rsid w:val="00DB3E73"/>
    <w:rPr>
      <w:color w:val="0000FF" w:themeColor="hyperlink"/>
      <w:u w:val="single"/>
    </w:rPr>
  </w:style>
  <w:style w:type="character" w:customStyle="1" w:styleId="UnresolvedMention">
    <w:name w:val="Unresolved Mention"/>
    <w:basedOn w:val="a0"/>
    <w:uiPriority w:val="99"/>
    <w:semiHidden/>
    <w:unhideWhenUsed/>
    <w:rsid w:val="00DB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34B1-BCC4-47E1-833E-E09A0496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6059</Words>
  <Characters>34542</Characters>
  <Application>Microsoft Office Word</Application>
  <DocSecurity>0</DocSecurity>
  <Lines>287</Lines>
  <Paragraphs>81</Paragraphs>
  <ScaleCrop>false</ScaleCrop>
  <Company/>
  <LinksUpToDate>false</LinksUpToDate>
  <CharactersWithSpaces>40520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9</cp:revision>
  <dcterms:created xsi:type="dcterms:W3CDTF">2022-04-22T20:27:00Z</dcterms:created>
  <dcterms:modified xsi:type="dcterms:W3CDTF">2022-06-16T07:42:00Z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3EBB1E06906F4CE49B7929699947004D</vt:lpwstr>
  </property>
</Properties>
</file>