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17D2"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Name of Journal: </w:t>
      </w:r>
      <w:r w:rsidRPr="00C54583">
        <w:rPr>
          <w:rFonts w:ascii="Book Antiqua" w:eastAsia="Book Antiqua" w:hAnsi="Book Antiqua" w:cs="Book Antiqua"/>
          <w:i/>
          <w:color w:val="000000"/>
        </w:rPr>
        <w:t>World Journal of Clinical Cases</w:t>
      </w:r>
    </w:p>
    <w:p w14:paraId="4BE7C46E"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Manuscript NO: </w:t>
      </w:r>
      <w:r w:rsidRPr="00C54583">
        <w:rPr>
          <w:rFonts w:ascii="Book Antiqua" w:eastAsia="Book Antiqua" w:hAnsi="Book Antiqua" w:cs="Book Antiqua"/>
          <w:color w:val="000000"/>
        </w:rPr>
        <w:t>75638</w:t>
      </w:r>
    </w:p>
    <w:p w14:paraId="15679471"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Manuscript Type: </w:t>
      </w:r>
      <w:r w:rsidRPr="00C54583">
        <w:rPr>
          <w:rFonts w:ascii="Book Antiqua" w:eastAsia="Book Antiqua" w:hAnsi="Book Antiqua" w:cs="Book Antiqua"/>
          <w:color w:val="000000"/>
        </w:rPr>
        <w:t>CASE REPORT</w:t>
      </w:r>
    </w:p>
    <w:p w14:paraId="41B67CC8" w14:textId="77777777" w:rsidR="00A77B3E" w:rsidRPr="00C54583" w:rsidRDefault="00A77B3E" w:rsidP="00063A96">
      <w:pPr>
        <w:spacing w:line="360" w:lineRule="auto"/>
        <w:jc w:val="both"/>
        <w:rPr>
          <w:rFonts w:ascii="Book Antiqua" w:hAnsi="Book Antiqua"/>
        </w:rPr>
      </w:pPr>
    </w:p>
    <w:p w14:paraId="10DDD44F" w14:textId="77777777" w:rsidR="00A77B3E" w:rsidRPr="00C54583" w:rsidRDefault="00202E64" w:rsidP="00063A96">
      <w:pPr>
        <w:spacing w:line="360" w:lineRule="auto"/>
        <w:jc w:val="both"/>
        <w:rPr>
          <w:rFonts w:ascii="Book Antiqua" w:hAnsi="Book Antiqua"/>
        </w:rPr>
      </w:pPr>
      <w:bookmarkStart w:id="0" w:name="OLE_LINK283"/>
      <w:bookmarkStart w:id="1" w:name="OLE_LINK284"/>
      <w:r w:rsidRPr="00C54583">
        <w:rPr>
          <w:rFonts w:ascii="Book Antiqua" w:eastAsia="Book Antiqua" w:hAnsi="Book Antiqua" w:cs="Book Antiqua"/>
          <w:b/>
          <w:color w:val="000000"/>
        </w:rPr>
        <w:t>Creutzfeldt-Jakob disease presenting with bilateral hearing loss: A case report</w:t>
      </w:r>
    </w:p>
    <w:bookmarkEnd w:id="0"/>
    <w:bookmarkEnd w:id="1"/>
    <w:p w14:paraId="29269166" w14:textId="77777777" w:rsidR="00A77B3E" w:rsidRPr="00C54583" w:rsidRDefault="00A77B3E" w:rsidP="00063A96">
      <w:pPr>
        <w:spacing w:line="360" w:lineRule="auto"/>
        <w:jc w:val="both"/>
        <w:rPr>
          <w:rFonts w:ascii="Book Antiqua" w:hAnsi="Book Antiqua"/>
        </w:rPr>
      </w:pPr>
    </w:p>
    <w:p w14:paraId="47A4C075" w14:textId="77777777" w:rsidR="00A77B3E" w:rsidRPr="00C54583" w:rsidRDefault="005A45AC" w:rsidP="00063A96">
      <w:pPr>
        <w:spacing w:line="360" w:lineRule="auto"/>
        <w:jc w:val="both"/>
        <w:rPr>
          <w:rFonts w:ascii="Book Antiqua" w:hAnsi="Book Antiqua"/>
        </w:rPr>
      </w:pPr>
      <w:r w:rsidRPr="00C54583">
        <w:rPr>
          <w:rFonts w:ascii="Book Antiqua" w:eastAsia="Book Antiqua" w:hAnsi="Book Antiqua" w:cs="Book Antiqua"/>
          <w:color w:val="000000"/>
        </w:rPr>
        <w:t xml:space="preserve">Na </w:t>
      </w:r>
      <w:r w:rsidRPr="00C54583">
        <w:rPr>
          <w:rFonts w:ascii="Book Antiqua" w:hAnsi="Book Antiqua" w:cs="Book Antiqua"/>
          <w:color w:val="000000"/>
          <w:lang w:eastAsia="zh-CN"/>
        </w:rPr>
        <w:t xml:space="preserve">S </w:t>
      </w:r>
      <w:r w:rsidRPr="00C54583">
        <w:rPr>
          <w:rFonts w:ascii="Book Antiqua" w:hAnsi="Book Antiqua" w:cs="Book Antiqua"/>
          <w:i/>
          <w:color w:val="000000"/>
          <w:lang w:eastAsia="zh-CN"/>
        </w:rPr>
        <w:t>et al</w:t>
      </w:r>
      <w:r w:rsidRPr="00C54583">
        <w:rPr>
          <w:rFonts w:ascii="Book Antiqua" w:hAnsi="Book Antiqua" w:cs="Book Antiqua"/>
          <w:color w:val="000000"/>
          <w:lang w:eastAsia="zh-CN"/>
        </w:rPr>
        <w:t xml:space="preserve">. </w:t>
      </w:r>
      <w:r w:rsidR="00202E64" w:rsidRPr="00C54583">
        <w:rPr>
          <w:rFonts w:ascii="Book Antiqua" w:eastAsia="Book Antiqua" w:hAnsi="Book Antiqua" w:cs="Book Antiqua"/>
          <w:color w:val="000000"/>
        </w:rPr>
        <w:t>Hearing impairment in CJD</w:t>
      </w:r>
    </w:p>
    <w:p w14:paraId="16783082" w14:textId="77777777" w:rsidR="00A77B3E" w:rsidRPr="00C54583" w:rsidRDefault="00A77B3E" w:rsidP="00063A96">
      <w:pPr>
        <w:spacing w:line="360" w:lineRule="auto"/>
        <w:jc w:val="both"/>
        <w:rPr>
          <w:rFonts w:ascii="Book Antiqua" w:hAnsi="Book Antiqua"/>
        </w:rPr>
      </w:pPr>
    </w:p>
    <w:p w14:paraId="1BE9A333" w14:textId="77777777" w:rsidR="00A77B3E" w:rsidRPr="00C54583" w:rsidRDefault="00202E64" w:rsidP="00063A96">
      <w:pPr>
        <w:spacing w:line="360" w:lineRule="auto"/>
        <w:jc w:val="both"/>
        <w:rPr>
          <w:rFonts w:ascii="Book Antiqua" w:hAnsi="Book Antiqua"/>
        </w:rPr>
      </w:pPr>
      <w:proofErr w:type="spellStart"/>
      <w:r w:rsidRPr="00C54583">
        <w:rPr>
          <w:rFonts w:ascii="Book Antiqua" w:eastAsia="Book Antiqua" w:hAnsi="Book Antiqua" w:cs="Book Antiqua"/>
          <w:color w:val="000000"/>
        </w:rPr>
        <w:t>Seunghee</w:t>
      </w:r>
      <w:proofErr w:type="spellEnd"/>
      <w:r w:rsidRPr="00C54583">
        <w:rPr>
          <w:rFonts w:ascii="Book Antiqua" w:eastAsia="Book Antiqua" w:hAnsi="Book Antiqua" w:cs="Book Antiqua"/>
          <w:color w:val="000000"/>
        </w:rPr>
        <w:t xml:space="preserve"> Na, Se A Lee, Jong </w:t>
      </w:r>
      <w:proofErr w:type="spellStart"/>
      <w:r w:rsidRPr="00C54583">
        <w:rPr>
          <w:rFonts w:ascii="Book Antiqua" w:eastAsia="Book Antiqua" w:hAnsi="Book Antiqua" w:cs="Book Antiqua"/>
          <w:color w:val="000000"/>
        </w:rPr>
        <w:t>Dae</w:t>
      </w:r>
      <w:proofErr w:type="spellEnd"/>
      <w:r w:rsidRPr="00C54583">
        <w:rPr>
          <w:rFonts w:ascii="Book Antiqua" w:eastAsia="Book Antiqua" w:hAnsi="Book Antiqua" w:cs="Book Antiqua"/>
          <w:color w:val="000000"/>
        </w:rPr>
        <w:t xml:space="preserve"> Lee, Eek-Sung Lee, Tae-</w:t>
      </w:r>
      <w:proofErr w:type="spellStart"/>
      <w:r w:rsidRPr="00C54583">
        <w:rPr>
          <w:rFonts w:ascii="Book Antiqua" w:eastAsia="Book Antiqua" w:hAnsi="Book Antiqua" w:cs="Book Antiqua"/>
          <w:color w:val="000000"/>
        </w:rPr>
        <w:t>Kyeong</w:t>
      </w:r>
      <w:proofErr w:type="spellEnd"/>
      <w:r w:rsidRPr="00C54583">
        <w:rPr>
          <w:rFonts w:ascii="Book Antiqua" w:eastAsia="Book Antiqua" w:hAnsi="Book Antiqua" w:cs="Book Antiqua"/>
          <w:color w:val="000000"/>
        </w:rPr>
        <w:t xml:space="preserve"> Lee</w:t>
      </w:r>
    </w:p>
    <w:p w14:paraId="6D26A94D" w14:textId="77777777" w:rsidR="00A77B3E" w:rsidRPr="00C54583" w:rsidRDefault="00A77B3E" w:rsidP="00063A96">
      <w:pPr>
        <w:spacing w:line="360" w:lineRule="auto"/>
        <w:jc w:val="both"/>
        <w:rPr>
          <w:rFonts w:ascii="Book Antiqua" w:hAnsi="Book Antiqua"/>
        </w:rPr>
      </w:pPr>
    </w:p>
    <w:p w14:paraId="7F39DDA3" w14:textId="77777777" w:rsidR="00A77B3E" w:rsidRPr="00C54583" w:rsidRDefault="00202E64" w:rsidP="00063A96">
      <w:pPr>
        <w:spacing w:line="360" w:lineRule="auto"/>
        <w:jc w:val="both"/>
        <w:rPr>
          <w:rFonts w:ascii="Book Antiqua" w:hAnsi="Book Antiqua"/>
        </w:rPr>
      </w:pPr>
      <w:proofErr w:type="spellStart"/>
      <w:r w:rsidRPr="00C54583">
        <w:rPr>
          <w:rFonts w:ascii="Book Antiqua" w:eastAsia="Book Antiqua" w:hAnsi="Book Antiqua" w:cs="Book Antiqua"/>
          <w:b/>
          <w:bCs/>
          <w:color w:val="000000"/>
        </w:rPr>
        <w:t>Seunghee</w:t>
      </w:r>
      <w:proofErr w:type="spellEnd"/>
      <w:r w:rsidRPr="00C54583">
        <w:rPr>
          <w:rFonts w:ascii="Book Antiqua" w:eastAsia="Book Antiqua" w:hAnsi="Book Antiqua" w:cs="Book Antiqua"/>
          <w:b/>
          <w:bCs/>
          <w:color w:val="000000"/>
        </w:rPr>
        <w:t xml:space="preserve"> Na, </w:t>
      </w:r>
      <w:r w:rsidR="005A45AC" w:rsidRPr="00C54583">
        <w:rPr>
          <w:rFonts w:ascii="Book Antiqua" w:hAnsi="Book Antiqua" w:cs="Book Antiqua"/>
          <w:bCs/>
          <w:color w:val="000000"/>
          <w:lang w:eastAsia="zh-CN"/>
        </w:rPr>
        <w:t>Department of</w:t>
      </w:r>
      <w:r w:rsidR="005A45AC" w:rsidRPr="00C54583">
        <w:rPr>
          <w:rFonts w:ascii="Book Antiqua" w:hAnsi="Book Antiqua" w:cs="Book Antiqua"/>
          <w:b/>
          <w:bCs/>
          <w:color w:val="000000"/>
          <w:lang w:eastAsia="zh-CN"/>
        </w:rPr>
        <w:t xml:space="preserve"> </w:t>
      </w:r>
      <w:r w:rsidRPr="00C54583">
        <w:rPr>
          <w:rFonts w:ascii="Book Antiqua" w:eastAsia="Book Antiqua" w:hAnsi="Book Antiqua" w:cs="Book Antiqua"/>
          <w:color w:val="000000"/>
        </w:rPr>
        <w:t>Neurology, Incheon St. Mary’s Hospital, The Catholic University of Korea, Incheon 21431, South Korea</w:t>
      </w:r>
    </w:p>
    <w:p w14:paraId="69F8C15B" w14:textId="77777777" w:rsidR="00A77B3E" w:rsidRPr="00C54583" w:rsidRDefault="00A77B3E" w:rsidP="00063A96">
      <w:pPr>
        <w:spacing w:line="360" w:lineRule="auto"/>
        <w:jc w:val="both"/>
        <w:rPr>
          <w:rFonts w:ascii="Book Antiqua" w:hAnsi="Book Antiqua"/>
        </w:rPr>
      </w:pPr>
    </w:p>
    <w:p w14:paraId="071EA5BD"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Se A Lee, Jong </w:t>
      </w:r>
      <w:proofErr w:type="spellStart"/>
      <w:r w:rsidRPr="00C54583">
        <w:rPr>
          <w:rFonts w:ascii="Book Antiqua" w:eastAsia="Book Antiqua" w:hAnsi="Book Antiqua" w:cs="Book Antiqua"/>
          <w:b/>
          <w:bCs/>
          <w:color w:val="000000"/>
        </w:rPr>
        <w:t>Dae</w:t>
      </w:r>
      <w:proofErr w:type="spellEnd"/>
      <w:r w:rsidRPr="00C54583">
        <w:rPr>
          <w:rFonts w:ascii="Book Antiqua" w:eastAsia="Book Antiqua" w:hAnsi="Book Antiqua" w:cs="Book Antiqua"/>
          <w:b/>
          <w:bCs/>
          <w:color w:val="000000"/>
        </w:rPr>
        <w:t xml:space="preserve"> Lee, </w:t>
      </w:r>
      <w:r w:rsidR="005A45AC" w:rsidRPr="00C54583">
        <w:rPr>
          <w:rFonts w:ascii="Book Antiqua" w:hAnsi="Book Antiqua" w:cs="Book Antiqua"/>
          <w:bCs/>
          <w:color w:val="000000"/>
          <w:lang w:eastAsia="zh-CN"/>
        </w:rPr>
        <w:t>Department of</w:t>
      </w:r>
      <w:r w:rsidR="005A45AC" w:rsidRPr="00C54583">
        <w:rPr>
          <w:rFonts w:ascii="Book Antiqua" w:eastAsia="Book Antiqua" w:hAnsi="Book Antiqua" w:cs="Book Antiqua"/>
          <w:color w:val="000000"/>
        </w:rPr>
        <w:t xml:space="preserve"> Otorhinolaryngology-</w:t>
      </w:r>
      <w:r w:rsidRPr="00C54583">
        <w:rPr>
          <w:rFonts w:ascii="Book Antiqua" w:eastAsia="Book Antiqua" w:hAnsi="Book Antiqua" w:cs="Book Antiqua"/>
          <w:color w:val="000000"/>
        </w:rPr>
        <w:t xml:space="preserve">Head and Neck Surgery, </w:t>
      </w:r>
      <w:proofErr w:type="spellStart"/>
      <w:r w:rsidRPr="00C54583">
        <w:rPr>
          <w:rFonts w:ascii="Book Antiqua" w:eastAsia="Book Antiqua" w:hAnsi="Book Antiqua" w:cs="Book Antiqua"/>
          <w:color w:val="000000"/>
        </w:rPr>
        <w:t>Soonchunhyang</w:t>
      </w:r>
      <w:proofErr w:type="spellEnd"/>
      <w:r w:rsidRPr="00C54583">
        <w:rPr>
          <w:rFonts w:ascii="Book Antiqua" w:eastAsia="Book Antiqua" w:hAnsi="Book Antiqua" w:cs="Book Antiqua"/>
          <w:color w:val="000000"/>
        </w:rPr>
        <w:t xml:space="preserve"> University </w:t>
      </w:r>
      <w:proofErr w:type="spellStart"/>
      <w:r w:rsidRPr="00C54583">
        <w:rPr>
          <w:rFonts w:ascii="Book Antiqua" w:eastAsia="Book Antiqua" w:hAnsi="Book Antiqua" w:cs="Book Antiqua"/>
          <w:color w:val="000000"/>
        </w:rPr>
        <w:t>Bucheon</w:t>
      </w:r>
      <w:proofErr w:type="spellEnd"/>
      <w:r w:rsidRPr="00C54583">
        <w:rPr>
          <w:rFonts w:ascii="Book Antiqua" w:eastAsia="Book Antiqua" w:hAnsi="Book Antiqua" w:cs="Book Antiqua"/>
          <w:color w:val="000000"/>
        </w:rPr>
        <w:t xml:space="preserve"> Hospital, </w:t>
      </w:r>
      <w:proofErr w:type="spellStart"/>
      <w:r w:rsidRPr="00C54583">
        <w:rPr>
          <w:rFonts w:ascii="Book Antiqua" w:eastAsia="Book Antiqua" w:hAnsi="Book Antiqua" w:cs="Book Antiqua"/>
          <w:color w:val="000000"/>
        </w:rPr>
        <w:t>Bucheon</w:t>
      </w:r>
      <w:proofErr w:type="spellEnd"/>
      <w:r w:rsidRPr="00C54583">
        <w:rPr>
          <w:rFonts w:ascii="Book Antiqua" w:eastAsia="Book Antiqua" w:hAnsi="Book Antiqua" w:cs="Book Antiqua"/>
          <w:color w:val="000000"/>
        </w:rPr>
        <w:t xml:space="preserve"> 14584, South Korea</w:t>
      </w:r>
    </w:p>
    <w:p w14:paraId="3DC909CB" w14:textId="77777777" w:rsidR="00A77B3E" w:rsidRPr="00C54583" w:rsidRDefault="00A77B3E" w:rsidP="00063A96">
      <w:pPr>
        <w:spacing w:line="360" w:lineRule="auto"/>
        <w:jc w:val="both"/>
        <w:rPr>
          <w:rFonts w:ascii="Book Antiqua" w:hAnsi="Book Antiqua"/>
        </w:rPr>
      </w:pPr>
    </w:p>
    <w:p w14:paraId="64898B2F"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Eek-Sung Lee, Tae-</w:t>
      </w:r>
      <w:proofErr w:type="spellStart"/>
      <w:r w:rsidRPr="00C54583">
        <w:rPr>
          <w:rFonts w:ascii="Book Antiqua" w:eastAsia="Book Antiqua" w:hAnsi="Book Antiqua" w:cs="Book Antiqua"/>
          <w:b/>
          <w:bCs/>
          <w:color w:val="000000"/>
        </w:rPr>
        <w:t>Kyeong</w:t>
      </w:r>
      <w:proofErr w:type="spellEnd"/>
      <w:r w:rsidRPr="00C54583">
        <w:rPr>
          <w:rFonts w:ascii="Book Antiqua" w:eastAsia="Book Antiqua" w:hAnsi="Book Antiqua" w:cs="Book Antiqua"/>
          <w:b/>
          <w:bCs/>
          <w:color w:val="000000"/>
        </w:rPr>
        <w:t xml:space="preserve"> Lee, </w:t>
      </w:r>
      <w:r w:rsidR="005A45AC" w:rsidRPr="00C54583">
        <w:rPr>
          <w:rFonts w:ascii="Book Antiqua" w:hAnsi="Book Antiqua" w:cs="Book Antiqua"/>
          <w:bCs/>
          <w:color w:val="000000"/>
          <w:lang w:eastAsia="zh-CN"/>
        </w:rPr>
        <w:t>Department of</w:t>
      </w:r>
      <w:r w:rsidR="005A45AC" w:rsidRPr="00C54583">
        <w:rPr>
          <w:rFonts w:ascii="Book Antiqua" w:eastAsia="Book Antiqua" w:hAnsi="Book Antiqua" w:cs="Book Antiqua"/>
          <w:color w:val="000000"/>
        </w:rPr>
        <w:t xml:space="preserve"> </w:t>
      </w:r>
      <w:r w:rsidRPr="00C54583">
        <w:rPr>
          <w:rFonts w:ascii="Book Antiqua" w:eastAsia="Book Antiqua" w:hAnsi="Book Antiqua" w:cs="Book Antiqua"/>
          <w:color w:val="000000"/>
        </w:rPr>
        <w:t xml:space="preserve">Neurology, </w:t>
      </w:r>
      <w:proofErr w:type="spellStart"/>
      <w:r w:rsidRPr="00C54583">
        <w:rPr>
          <w:rFonts w:ascii="Book Antiqua" w:eastAsia="Book Antiqua" w:hAnsi="Book Antiqua" w:cs="Book Antiqua"/>
          <w:color w:val="000000"/>
        </w:rPr>
        <w:t>Soonchunhyang</w:t>
      </w:r>
      <w:proofErr w:type="spellEnd"/>
      <w:r w:rsidRPr="00C54583">
        <w:rPr>
          <w:rFonts w:ascii="Book Antiqua" w:eastAsia="Book Antiqua" w:hAnsi="Book Antiqua" w:cs="Book Antiqua"/>
          <w:color w:val="000000"/>
        </w:rPr>
        <w:t xml:space="preserve"> University </w:t>
      </w:r>
      <w:proofErr w:type="spellStart"/>
      <w:r w:rsidRPr="00C54583">
        <w:rPr>
          <w:rFonts w:ascii="Book Antiqua" w:eastAsia="Book Antiqua" w:hAnsi="Book Antiqua" w:cs="Book Antiqua"/>
          <w:color w:val="000000"/>
        </w:rPr>
        <w:t>Bucheon</w:t>
      </w:r>
      <w:proofErr w:type="spellEnd"/>
      <w:r w:rsidRPr="00C54583">
        <w:rPr>
          <w:rFonts w:ascii="Book Antiqua" w:eastAsia="Book Antiqua" w:hAnsi="Book Antiqua" w:cs="Book Antiqua"/>
          <w:color w:val="000000"/>
        </w:rPr>
        <w:t xml:space="preserve"> Hospital, </w:t>
      </w:r>
      <w:proofErr w:type="spellStart"/>
      <w:r w:rsidRPr="00C54583">
        <w:rPr>
          <w:rFonts w:ascii="Book Antiqua" w:eastAsia="Book Antiqua" w:hAnsi="Book Antiqua" w:cs="Book Antiqua"/>
          <w:color w:val="000000"/>
        </w:rPr>
        <w:t>Bucheon</w:t>
      </w:r>
      <w:proofErr w:type="spellEnd"/>
      <w:r w:rsidRPr="00C54583">
        <w:rPr>
          <w:rFonts w:ascii="Book Antiqua" w:eastAsia="Book Antiqua" w:hAnsi="Book Antiqua" w:cs="Book Antiqua"/>
          <w:color w:val="000000"/>
        </w:rPr>
        <w:t xml:space="preserve"> 14584, South Korea</w:t>
      </w:r>
    </w:p>
    <w:p w14:paraId="0BAD6D22" w14:textId="77777777" w:rsidR="00A77B3E" w:rsidRPr="00C54583" w:rsidRDefault="00A77B3E" w:rsidP="00063A96">
      <w:pPr>
        <w:spacing w:line="360" w:lineRule="auto"/>
        <w:jc w:val="both"/>
        <w:rPr>
          <w:rFonts w:ascii="Book Antiqua" w:hAnsi="Book Antiqua"/>
        </w:rPr>
      </w:pPr>
    </w:p>
    <w:p w14:paraId="174069C6"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Author contributions: </w:t>
      </w:r>
      <w:r w:rsidR="005A45AC" w:rsidRPr="00C54583">
        <w:rPr>
          <w:rFonts w:ascii="Book Antiqua" w:eastAsia="Book Antiqua" w:hAnsi="Book Antiqua" w:cs="Book Antiqua"/>
          <w:bCs/>
          <w:color w:val="000000"/>
        </w:rPr>
        <w:t>Lee</w:t>
      </w:r>
      <w:r w:rsidR="005A45AC" w:rsidRPr="00C54583">
        <w:rPr>
          <w:rFonts w:ascii="Book Antiqua" w:eastAsia="Book Antiqua" w:hAnsi="Book Antiqua" w:cs="Book Antiqua"/>
          <w:color w:val="000000"/>
        </w:rPr>
        <w:t xml:space="preserve"> ES</w:t>
      </w:r>
      <w:r w:rsidRPr="00C54583">
        <w:rPr>
          <w:rFonts w:ascii="Book Antiqua" w:eastAsia="Book Antiqua" w:hAnsi="Book Antiqua" w:cs="Book Antiqua"/>
          <w:color w:val="000000"/>
        </w:rPr>
        <w:t xml:space="preserve"> conceived and designed the study</w:t>
      </w:r>
      <w:r w:rsidR="005A45AC" w:rsidRPr="00C54583">
        <w:rPr>
          <w:rFonts w:ascii="Book Antiqua" w:hAnsi="Book Antiqua" w:cs="Book Antiqua"/>
          <w:color w:val="000000"/>
          <w:lang w:eastAsia="zh-CN"/>
        </w:rPr>
        <w:t>;</w:t>
      </w:r>
      <w:r w:rsidRPr="00C54583">
        <w:rPr>
          <w:rFonts w:ascii="Book Antiqua" w:eastAsia="Book Antiqua" w:hAnsi="Book Antiqua" w:cs="Book Antiqua"/>
          <w:color w:val="000000"/>
        </w:rPr>
        <w:t xml:space="preserve"> </w:t>
      </w:r>
      <w:r w:rsidR="005A45AC" w:rsidRPr="00C54583">
        <w:rPr>
          <w:rFonts w:ascii="Book Antiqua" w:eastAsia="Book Antiqua" w:hAnsi="Book Antiqua" w:cs="Book Antiqua"/>
          <w:color w:val="000000"/>
        </w:rPr>
        <w:t>Lee TK</w:t>
      </w:r>
      <w:r w:rsidRPr="00C54583">
        <w:rPr>
          <w:rFonts w:ascii="Book Antiqua" w:eastAsia="Book Antiqua" w:hAnsi="Book Antiqua" w:cs="Book Antiqua"/>
          <w:color w:val="000000"/>
        </w:rPr>
        <w:t xml:space="preserve"> provided supervision</w:t>
      </w:r>
      <w:r w:rsidR="005A45AC" w:rsidRPr="00C54583">
        <w:rPr>
          <w:rFonts w:ascii="Book Antiqua" w:hAnsi="Book Antiqua" w:cs="Book Antiqua"/>
          <w:color w:val="000000"/>
          <w:lang w:eastAsia="zh-CN"/>
        </w:rPr>
        <w:t xml:space="preserve">; </w:t>
      </w:r>
      <w:r w:rsidR="005A45AC" w:rsidRPr="00C54583">
        <w:rPr>
          <w:rFonts w:ascii="Book Antiqua" w:eastAsia="Book Antiqua" w:hAnsi="Book Antiqua" w:cs="Book Antiqua"/>
          <w:bCs/>
          <w:color w:val="000000"/>
        </w:rPr>
        <w:t>Lee</w:t>
      </w:r>
      <w:r w:rsidR="005A45AC" w:rsidRPr="00C54583">
        <w:rPr>
          <w:rFonts w:ascii="Book Antiqua" w:eastAsia="Book Antiqua" w:hAnsi="Book Antiqua" w:cs="Book Antiqua"/>
          <w:color w:val="000000"/>
        </w:rPr>
        <w:t xml:space="preserve"> ES </w:t>
      </w:r>
      <w:r w:rsidRPr="00C54583">
        <w:rPr>
          <w:rFonts w:ascii="Book Antiqua" w:eastAsia="Book Antiqua" w:hAnsi="Book Antiqua" w:cs="Book Antiqua"/>
          <w:color w:val="000000"/>
        </w:rPr>
        <w:t xml:space="preserve">and </w:t>
      </w:r>
      <w:r w:rsidR="005A45AC" w:rsidRPr="00C54583">
        <w:rPr>
          <w:rFonts w:ascii="Book Antiqua" w:eastAsia="Book Antiqua" w:hAnsi="Book Antiqua" w:cs="Book Antiqua"/>
          <w:color w:val="000000"/>
        </w:rPr>
        <w:t>Lee</w:t>
      </w:r>
      <w:r w:rsidRPr="00C54583">
        <w:rPr>
          <w:rFonts w:ascii="Book Antiqua" w:eastAsia="Book Antiqua" w:hAnsi="Book Antiqua" w:cs="Book Antiqua"/>
          <w:color w:val="000000"/>
        </w:rPr>
        <w:t xml:space="preserve"> collected the data</w:t>
      </w:r>
      <w:r w:rsidR="005A45AC" w:rsidRPr="00C54583">
        <w:rPr>
          <w:rFonts w:ascii="Book Antiqua" w:hAnsi="Book Antiqua" w:cs="Book Antiqua"/>
          <w:color w:val="000000"/>
          <w:lang w:eastAsia="zh-CN"/>
        </w:rPr>
        <w:t>;</w:t>
      </w:r>
      <w:r w:rsidRPr="00C54583">
        <w:rPr>
          <w:rFonts w:ascii="Book Antiqua" w:eastAsia="Book Antiqua" w:hAnsi="Book Antiqua" w:cs="Book Antiqua"/>
          <w:color w:val="000000"/>
        </w:rPr>
        <w:t xml:space="preserve"> </w:t>
      </w:r>
      <w:r w:rsidR="005A45AC" w:rsidRPr="00C54583">
        <w:rPr>
          <w:rFonts w:ascii="Book Antiqua" w:eastAsia="Book Antiqua" w:hAnsi="Book Antiqua" w:cs="Book Antiqua"/>
          <w:color w:val="000000"/>
        </w:rPr>
        <w:t xml:space="preserve">Lee </w:t>
      </w:r>
      <w:r w:rsidRPr="00C54583">
        <w:rPr>
          <w:rFonts w:ascii="Book Antiqua" w:eastAsia="Book Antiqua" w:hAnsi="Book Antiqua" w:cs="Book Antiqua"/>
          <w:color w:val="000000"/>
        </w:rPr>
        <w:t>SN wrote the first draft of the manuscript</w:t>
      </w:r>
      <w:r w:rsidR="005A45AC" w:rsidRPr="00C54583">
        <w:rPr>
          <w:rFonts w:ascii="Book Antiqua" w:hAnsi="Book Antiqua" w:cs="Book Antiqua"/>
          <w:color w:val="000000"/>
          <w:lang w:eastAsia="zh-CN"/>
        </w:rPr>
        <w:t xml:space="preserve">; </w:t>
      </w:r>
      <w:r w:rsidR="005A45AC" w:rsidRPr="00C54583">
        <w:rPr>
          <w:rFonts w:ascii="Book Antiqua" w:eastAsia="Book Antiqua" w:hAnsi="Book Antiqua" w:cs="Book Antiqua"/>
          <w:color w:val="000000"/>
        </w:rPr>
        <w:t>Lee SA</w:t>
      </w:r>
      <w:r w:rsidRPr="00C54583">
        <w:rPr>
          <w:rFonts w:ascii="Book Antiqua" w:eastAsia="Book Antiqua" w:hAnsi="Book Antiqua" w:cs="Book Antiqua"/>
          <w:color w:val="000000"/>
        </w:rPr>
        <w:t xml:space="preserve"> and </w:t>
      </w:r>
      <w:r w:rsidR="005A45AC" w:rsidRPr="00C54583">
        <w:rPr>
          <w:rFonts w:ascii="Book Antiqua" w:eastAsia="Book Antiqua" w:hAnsi="Book Antiqua" w:cs="Book Antiqua"/>
          <w:color w:val="000000"/>
        </w:rPr>
        <w:t>Lee JD</w:t>
      </w:r>
      <w:r w:rsidRPr="00C54583">
        <w:rPr>
          <w:rFonts w:ascii="Book Antiqua" w:eastAsia="Book Antiqua" w:hAnsi="Book Antiqua" w:cs="Book Antiqua"/>
          <w:color w:val="000000"/>
        </w:rPr>
        <w:t xml:space="preserve"> edited and contributed to critical revision</w:t>
      </w:r>
      <w:r w:rsidR="005A45AC" w:rsidRPr="00C54583">
        <w:rPr>
          <w:rFonts w:ascii="Book Antiqua" w:hAnsi="Book Antiqua" w:cs="Book Antiqua"/>
          <w:color w:val="000000"/>
          <w:lang w:eastAsia="zh-CN"/>
        </w:rPr>
        <w:t>; and</w:t>
      </w:r>
      <w:r w:rsidRPr="00C54583">
        <w:rPr>
          <w:rFonts w:ascii="Book Antiqua" w:eastAsia="Book Antiqua" w:hAnsi="Book Antiqua" w:cs="Book Antiqua"/>
          <w:color w:val="000000"/>
        </w:rPr>
        <w:t xml:space="preserve"> All authors read and approved the final version of the manuscript for submission.</w:t>
      </w:r>
    </w:p>
    <w:p w14:paraId="1D26A228" w14:textId="77777777" w:rsidR="00A77B3E" w:rsidRPr="00C54583" w:rsidRDefault="00A77B3E" w:rsidP="00063A96">
      <w:pPr>
        <w:spacing w:line="360" w:lineRule="auto"/>
        <w:jc w:val="both"/>
        <w:rPr>
          <w:rFonts w:ascii="Book Antiqua" w:hAnsi="Book Antiqua"/>
        </w:rPr>
      </w:pPr>
    </w:p>
    <w:p w14:paraId="6E27881C"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Supported by </w:t>
      </w:r>
      <w:bookmarkStart w:id="2" w:name="OLE_LINK285"/>
      <w:bookmarkStart w:id="3" w:name="OLE_LINK286"/>
      <w:r w:rsidRPr="00C54583">
        <w:rPr>
          <w:rFonts w:ascii="Book Antiqua" w:eastAsia="Book Antiqua" w:hAnsi="Book Antiqua" w:cs="Book Antiqua"/>
          <w:color w:val="000000"/>
        </w:rPr>
        <w:t>National Research Foundation of Korea</w:t>
      </w:r>
      <w:bookmarkEnd w:id="2"/>
      <w:bookmarkEnd w:id="3"/>
      <w:r w:rsidR="005A45AC" w:rsidRPr="00C54583">
        <w:rPr>
          <w:rFonts w:ascii="Book Antiqua" w:hAnsi="Book Antiqua" w:cs="Book Antiqua"/>
          <w:color w:val="000000"/>
          <w:lang w:eastAsia="zh-CN"/>
        </w:rPr>
        <w:t xml:space="preserve">, </w:t>
      </w:r>
      <w:r w:rsidR="005A45AC" w:rsidRPr="00C54583">
        <w:rPr>
          <w:rFonts w:ascii="Book Antiqua" w:eastAsia="Book Antiqua" w:hAnsi="Book Antiqua" w:cs="Book Antiqua"/>
          <w:color w:val="000000"/>
        </w:rPr>
        <w:t>No</w:t>
      </w:r>
      <w:r w:rsidRPr="00C54583">
        <w:rPr>
          <w:rFonts w:ascii="Book Antiqua" w:eastAsia="Book Antiqua" w:hAnsi="Book Antiqua" w:cs="Book Antiqua"/>
          <w:color w:val="000000"/>
        </w:rPr>
        <w:t xml:space="preserve">. </w:t>
      </w:r>
      <w:bookmarkStart w:id="4" w:name="OLE_LINK287"/>
      <w:bookmarkStart w:id="5" w:name="OLE_LINK288"/>
      <w:r w:rsidRPr="00C54583">
        <w:rPr>
          <w:rFonts w:ascii="Book Antiqua" w:eastAsia="Book Antiqua" w:hAnsi="Book Antiqua" w:cs="Book Antiqua"/>
          <w:color w:val="000000"/>
        </w:rPr>
        <w:t>2019R1</w:t>
      </w:r>
      <w:r w:rsidR="00660707" w:rsidRPr="00C54583">
        <w:rPr>
          <w:rFonts w:ascii="Book Antiqua" w:eastAsia="Book Antiqua" w:hAnsi="Book Antiqua" w:cs="Book Antiqua"/>
          <w:color w:val="000000"/>
        </w:rPr>
        <w:t>C1C1006539</w:t>
      </w:r>
      <w:bookmarkEnd w:id="4"/>
      <w:bookmarkEnd w:id="5"/>
      <w:r w:rsidRPr="00C54583">
        <w:rPr>
          <w:rFonts w:ascii="Book Antiqua" w:eastAsia="Book Antiqua" w:hAnsi="Book Antiqua" w:cs="Book Antiqua"/>
          <w:color w:val="000000"/>
        </w:rPr>
        <w:t>.</w:t>
      </w:r>
    </w:p>
    <w:p w14:paraId="7D9D811F" w14:textId="77777777" w:rsidR="00A77B3E" w:rsidRPr="00C54583" w:rsidRDefault="00A77B3E" w:rsidP="00063A96">
      <w:pPr>
        <w:spacing w:line="360" w:lineRule="auto"/>
        <w:jc w:val="both"/>
        <w:rPr>
          <w:rFonts w:ascii="Book Antiqua" w:hAnsi="Book Antiqua"/>
        </w:rPr>
      </w:pPr>
    </w:p>
    <w:p w14:paraId="1E6F7248"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Corresponding author: Eek-Sung Lee, MD, PhD, Assistant Professor, </w:t>
      </w:r>
      <w:r w:rsidR="005A45AC" w:rsidRPr="00C54583">
        <w:rPr>
          <w:rFonts w:ascii="Book Antiqua" w:hAnsi="Book Antiqua" w:cs="Book Antiqua"/>
          <w:bCs/>
          <w:color w:val="000000"/>
          <w:lang w:eastAsia="zh-CN"/>
        </w:rPr>
        <w:t>Department of</w:t>
      </w:r>
      <w:r w:rsidR="005A45AC" w:rsidRPr="00C54583">
        <w:rPr>
          <w:rFonts w:ascii="Book Antiqua" w:eastAsia="Book Antiqua" w:hAnsi="Book Antiqua" w:cs="Book Antiqua"/>
          <w:color w:val="000000"/>
        </w:rPr>
        <w:t xml:space="preserve"> </w:t>
      </w:r>
      <w:r w:rsidRPr="00C54583">
        <w:rPr>
          <w:rFonts w:ascii="Book Antiqua" w:eastAsia="Book Antiqua" w:hAnsi="Book Antiqua" w:cs="Book Antiqua"/>
          <w:color w:val="000000"/>
        </w:rPr>
        <w:t xml:space="preserve">Neurology, </w:t>
      </w:r>
      <w:proofErr w:type="spellStart"/>
      <w:r w:rsidRPr="00C54583">
        <w:rPr>
          <w:rFonts w:ascii="Book Antiqua" w:eastAsia="Book Antiqua" w:hAnsi="Book Antiqua" w:cs="Book Antiqua"/>
          <w:color w:val="000000"/>
        </w:rPr>
        <w:t>Soonchunhyang</w:t>
      </w:r>
      <w:proofErr w:type="spellEnd"/>
      <w:r w:rsidRPr="00C54583">
        <w:rPr>
          <w:rFonts w:ascii="Book Antiqua" w:eastAsia="Book Antiqua" w:hAnsi="Book Antiqua" w:cs="Book Antiqua"/>
          <w:color w:val="000000"/>
        </w:rPr>
        <w:t xml:space="preserve"> University </w:t>
      </w:r>
      <w:proofErr w:type="spellStart"/>
      <w:r w:rsidRPr="00C54583">
        <w:rPr>
          <w:rFonts w:ascii="Book Antiqua" w:eastAsia="Book Antiqua" w:hAnsi="Book Antiqua" w:cs="Book Antiqua"/>
          <w:color w:val="000000"/>
        </w:rPr>
        <w:t>Bucheon</w:t>
      </w:r>
      <w:proofErr w:type="spellEnd"/>
      <w:r w:rsidRPr="00C54583">
        <w:rPr>
          <w:rFonts w:ascii="Book Antiqua" w:eastAsia="Book Antiqua" w:hAnsi="Book Antiqua" w:cs="Book Antiqua"/>
          <w:color w:val="000000"/>
        </w:rPr>
        <w:t xml:space="preserve"> Hospital, 170, </w:t>
      </w:r>
      <w:proofErr w:type="spellStart"/>
      <w:r w:rsidRPr="00C54583">
        <w:rPr>
          <w:rFonts w:ascii="Book Antiqua" w:eastAsia="Book Antiqua" w:hAnsi="Book Antiqua" w:cs="Book Antiqua"/>
          <w:color w:val="000000"/>
        </w:rPr>
        <w:t>Jomaru-ro</w:t>
      </w:r>
      <w:proofErr w:type="spellEnd"/>
      <w:r w:rsidRPr="00C54583">
        <w:rPr>
          <w:rFonts w:ascii="Book Antiqua" w:eastAsia="Book Antiqua" w:hAnsi="Book Antiqua" w:cs="Book Antiqua"/>
          <w:color w:val="000000"/>
        </w:rPr>
        <w:t xml:space="preserve">, </w:t>
      </w:r>
      <w:proofErr w:type="spellStart"/>
      <w:r w:rsidRPr="00C54583">
        <w:rPr>
          <w:rFonts w:ascii="Book Antiqua" w:eastAsia="Book Antiqua" w:hAnsi="Book Antiqua" w:cs="Book Antiqua"/>
          <w:color w:val="000000"/>
        </w:rPr>
        <w:t>Bucheon</w:t>
      </w:r>
      <w:proofErr w:type="spellEnd"/>
      <w:r w:rsidRPr="00C54583">
        <w:rPr>
          <w:rFonts w:ascii="Book Antiqua" w:eastAsia="Book Antiqua" w:hAnsi="Book Antiqua" w:cs="Book Antiqua"/>
          <w:color w:val="000000"/>
        </w:rPr>
        <w:t xml:space="preserve"> 14584, South Korea. eeksung@schmc.ac.kr</w:t>
      </w:r>
    </w:p>
    <w:p w14:paraId="347FFCEA" w14:textId="77777777" w:rsidR="00A77B3E" w:rsidRPr="00C54583" w:rsidRDefault="00A77B3E" w:rsidP="00063A96">
      <w:pPr>
        <w:spacing w:line="360" w:lineRule="auto"/>
        <w:jc w:val="both"/>
        <w:rPr>
          <w:rFonts w:ascii="Book Antiqua" w:hAnsi="Book Antiqua"/>
        </w:rPr>
      </w:pPr>
    </w:p>
    <w:p w14:paraId="2D165ECC"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Received: </w:t>
      </w:r>
      <w:r w:rsidRPr="00C54583">
        <w:rPr>
          <w:rFonts w:ascii="Book Antiqua" w:eastAsia="Book Antiqua" w:hAnsi="Book Antiqua" w:cs="Book Antiqua"/>
          <w:color w:val="000000"/>
        </w:rPr>
        <w:t>February 9, 2022</w:t>
      </w:r>
    </w:p>
    <w:p w14:paraId="4E3F7E04" w14:textId="77777777" w:rsidR="00A77B3E" w:rsidRPr="00C54583" w:rsidRDefault="00202E64" w:rsidP="00063A96">
      <w:pPr>
        <w:spacing w:line="360" w:lineRule="auto"/>
        <w:jc w:val="both"/>
        <w:rPr>
          <w:rFonts w:ascii="Book Antiqua" w:hAnsi="Book Antiqua"/>
          <w:lang w:eastAsia="zh-CN"/>
        </w:rPr>
      </w:pPr>
      <w:r w:rsidRPr="00C54583">
        <w:rPr>
          <w:rFonts w:ascii="Book Antiqua" w:eastAsia="Book Antiqua" w:hAnsi="Book Antiqua" w:cs="Book Antiqua"/>
          <w:b/>
          <w:bCs/>
          <w:color w:val="000000"/>
        </w:rPr>
        <w:t xml:space="preserve">Revised: </w:t>
      </w:r>
      <w:r w:rsidR="00231318" w:rsidRPr="00C54583">
        <w:rPr>
          <w:rFonts w:ascii="Book Antiqua" w:hAnsi="Book Antiqua" w:cs="Book Antiqua"/>
          <w:bCs/>
          <w:color w:val="000000"/>
          <w:lang w:eastAsia="zh-CN"/>
        </w:rPr>
        <w:t>March 24, 2022</w:t>
      </w:r>
    </w:p>
    <w:p w14:paraId="74D24B59" w14:textId="18DBE965" w:rsidR="00A77B3E" w:rsidRPr="00C54583" w:rsidRDefault="00202E64" w:rsidP="00063A96">
      <w:pPr>
        <w:spacing w:line="360" w:lineRule="auto"/>
        <w:jc w:val="both"/>
        <w:rPr>
          <w:rFonts w:ascii="Book Antiqua" w:hAnsi="Book Antiqua"/>
          <w:lang w:eastAsia="zh-CN"/>
        </w:rPr>
      </w:pPr>
      <w:r w:rsidRPr="00C54583">
        <w:rPr>
          <w:rFonts w:ascii="Book Antiqua" w:eastAsia="Book Antiqua" w:hAnsi="Book Antiqua" w:cs="Book Antiqua"/>
          <w:b/>
          <w:bCs/>
          <w:color w:val="000000"/>
        </w:rPr>
        <w:t>Accepted:</w:t>
      </w:r>
      <w:r w:rsidR="003157CA" w:rsidRPr="00C54583">
        <w:rPr>
          <w:rFonts w:ascii="Book Antiqua" w:eastAsia="Book Antiqua" w:hAnsi="Book Antiqua" w:cs="Book Antiqua"/>
          <w:b/>
          <w:bCs/>
          <w:color w:val="000000"/>
        </w:rPr>
        <w:t xml:space="preserve"> </w:t>
      </w:r>
      <w:r w:rsidR="003157CA" w:rsidRPr="00C54583">
        <w:rPr>
          <w:rFonts w:ascii="Book Antiqua" w:eastAsia="Book Antiqua" w:hAnsi="Book Antiqua" w:cs="Book Antiqua"/>
          <w:color w:val="000000"/>
        </w:rPr>
        <w:t>April 22, 2022</w:t>
      </w:r>
    </w:p>
    <w:p w14:paraId="42A184C0" w14:textId="17A054D4" w:rsidR="00A77B3E" w:rsidRPr="00C54583" w:rsidRDefault="00202E64" w:rsidP="00063A96">
      <w:pPr>
        <w:spacing w:line="360" w:lineRule="auto"/>
        <w:jc w:val="both"/>
        <w:rPr>
          <w:rFonts w:ascii="Book Antiqua" w:hAnsi="Book Antiqua"/>
          <w:lang w:eastAsia="zh-CN"/>
        </w:rPr>
      </w:pPr>
      <w:r w:rsidRPr="00C54583">
        <w:rPr>
          <w:rFonts w:ascii="Book Antiqua" w:eastAsia="Book Antiqua" w:hAnsi="Book Antiqua" w:cs="Book Antiqua"/>
          <w:b/>
          <w:bCs/>
          <w:color w:val="000000"/>
        </w:rPr>
        <w:t>Published online:</w:t>
      </w:r>
      <w:r w:rsidR="00E4596A" w:rsidRPr="00C54583">
        <w:rPr>
          <w:rFonts w:ascii="Book Antiqua" w:hAnsi="Book Antiqua" w:cs="Book Antiqua" w:hint="eastAsia"/>
          <w:b/>
          <w:bCs/>
          <w:color w:val="000000"/>
          <w:lang w:eastAsia="zh-CN"/>
        </w:rPr>
        <w:t xml:space="preserve"> </w:t>
      </w:r>
      <w:r w:rsidR="00B47B3F" w:rsidRPr="00C54583">
        <w:rPr>
          <w:rFonts w:ascii="Book Antiqua" w:hAnsi="Book Antiqua" w:cs="Book Antiqua"/>
          <w:color w:val="000000"/>
          <w:lang w:eastAsia="zh-CN"/>
        </w:rPr>
        <w:t>June</w:t>
      </w:r>
      <w:r w:rsidR="00B47B3F" w:rsidRPr="00C54583">
        <w:rPr>
          <w:rFonts w:ascii="Book Antiqua" w:eastAsia="Book Antiqua" w:hAnsi="Book Antiqua" w:cs="Book Antiqua"/>
          <w:color w:val="000000"/>
        </w:rPr>
        <w:t xml:space="preserve"> </w:t>
      </w:r>
      <w:r w:rsidR="00B47B3F" w:rsidRPr="00C54583">
        <w:rPr>
          <w:rFonts w:ascii="Book Antiqua" w:hAnsi="Book Antiqua" w:cs="Book Antiqua"/>
          <w:color w:val="000000"/>
          <w:lang w:eastAsia="zh-CN"/>
        </w:rPr>
        <w:t>26</w:t>
      </w:r>
      <w:r w:rsidR="00B47B3F" w:rsidRPr="00C54583">
        <w:rPr>
          <w:rFonts w:ascii="Book Antiqua" w:eastAsia="Book Antiqua" w:hAnsi="Book Antiqua" w:cs="Book Antiqua"/>
          <w:color w:val="000000"/>
        </w:rPr>
        <w:t>, 2022</w:t>
      </w:r>
    </w:p>
    <w:p w14:paraId="496E977C" w14:textId="77777777" w:rsidR="00A77B3E" w:rsidRPr="00C54583" w:rsidRDefault="00A77B3E" w:rsidP="00063A96">
      <w:pPr>
        <w:spacing w:line="360" w:lineRule="auto"/>
        <w:jc w:val="both"/>
        <w:rPr>
          <w:rFonts w:ascii="Book Antiqua" w:hAnsi="Book Antiqua"/>
        </w:rPr>
        <w:sectPr w:rsidR="00A77B3E" w:rsidRPr="00C54583">
          <w:footerReference w:type="default" r:id="rId6"/>
          <w:pgSz w:w="12240" w:h="15840"/>
          <w:pgMar w:top="1440" w:right="1440" w:bottom="1440" w:left="1440" w:header="720" w:footer="720" w:gutter="0"/>
          <w:cols w:space="720"/>
          <w:docGrid w:linePitch="360"/>
        </w:sectPr>
      </w:pPr>
    </w:p>
    <w:p w14:paraId="32B652CE"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lastRenderedPageBreak/>
        <w:t>Abstract</w:t>
      </w:r>
    </w:p>
    <w:p w14:paraId="17936BC0"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BACKGROUND</w:t>
      </w:r>
    </w:p>
    <w:p w14:paraId="0D996019"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Sporadic Creutzfeldt-Jakob disease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is a prion disease characterized as a fatal transmissible neurodegenerative disorder. Dizziness is often the first presenting symptom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but hearing loss as an early manifestation is very rare.</w:t>
      </w:r>
    </w:p>
    <w:p w14:paraId="50084D2A" w14:textId="77777777" w:rsidR="00A77B3E" w:rsidRPr="00C54583" w:rsidRDefault="00A77B3E" w:rsidP="00E4596A">
      <w:pPr>
        <w:spacing w:line="360" w:lineRule="auto"/>
        <w:jc w:val="both"/>
        <w:rPr>
          <w:rFonts w:ascii="Book Antiqua" w:hAnsi="Book Antiqua"/>
          <w:lang w:eastAsia="zh-CN"/>
        </w:rPr>
      </w:pPr>
    </w:p>
    <w:p w14:paraId="698512EE"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CASE SUMMARY</w:t>
      </w:r>
    </w:p>
    <w:p w14:paraId="31342A06"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 xml:space="preserve">A 76-year-old man presented with bilateral sudden hearing impairment and dizziness for 10 d. He was taking medications for hypertension and diabetes. He denied any difficulty with activities of daily living or hearing impairment before the onset of symptoms. Pure tone audiometry showed bilateral severe hearing impairment. Brain magnetic resonance imaging (MRI) and laboratory tests were within normal limits. Given his diagnosis of sudden sensory hearing loss, the patient received corticosteroid treatment but it was ineffective. Two weeks later, he complained of aggravated gait impairment, disorientation, and cognitive impairment. Repeat brain MRI showed diffuse cortical high signal intensities on diffusion-weighted imaging. In cerebrospinal fluid analysis, the real-time quaking-induced conversion assay was positive, and 14-3-3 protein was detected in the by western blotting. Considering all the data, we diagnosed probable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and the patient’s symptoms rapidly progressed into akinetic mutism.</w:t>
      </w:r>
    </w:p>
    <w:p w14:paraId="393D01CB" w14:textId="77777777" w:rsidR="00A77B3E" w:rsidRPr="00C54583" w:rsidRDefault="00A77B3E" w:rsidP="00063A96">
      <w:pPr>
        <w:spacing w:line="360" w:lineRule="auto"/>
        <w:jc w:val="both"/>
        <w:rPr>
          <w:rFonts w:ascii="Book Antiqua" w:hAnsi="Book Antiqua"/>
        </w:rPr>
      </w:pPr>
    </w:p>
    <w:p w14:paraId="747AABE0"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CONCLUSION</w:t>
      </w:r>
    </w:p>
    <w:p w14:paraId="21209621"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w:t>
      </w:r>
      <w:r w:rsidRPr="00C54583">
        <w:rPr>
          <w:rFonts w:ascii="Book Antiqua" w:eastAsia="Book Antiqua" w:hAnsi="Book Antiqua" w:cs="Book Antiqua"/>
          <w:color w:val="000000"/>
        </w:rPr>
        <w:t xml:space="preserve">For patients with abrupt bilateral hearing impairment, especially in the elderly, various differential diagnoses, including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should be considered.</w:t>
      </w:r>
    </w:p>
    <w:p w14:paraId="7A2C3D3C" w14:textId="77777777" w:rsidR="00A77B3E" w:rsidRPr="00C54583" w:rsidRDefault="00A77B3E" w:rsidP="00063A96">
      <w:pPr>
        <w:spacing w:line="360" w:lineRule="auto"/>
        <w:jc w:val="both"/>
        <w:rPr>
          <w:rFonts w:ascii="Book Antiqua" w:hAnsi="Book Antiqua"/>
        </w:rPr>
      </w:pPr>
    </w:p>
    <w:p w14:paraId="0E36316B"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Key Words: </w:t>
      </w:r>
      <w:r w:rsidRPr="00C54583">
        <w:rPr>
          <w:rFonts w:ascii="Book Antiqua" w:eastAsia="Book Antiqua" w:hAnsi="Book Antiqua" w:cs="Book Antiqua"/>
          <w:color w:val="000000"/>
        </w:rPr>
        <w:t xml:space="preserve">Case report; Creutzfeldt-Jakob </w:t>
      </w:r>
      <w:r w:rsidR="00231318" w:rsidRPr="00C54583">
        <w:rPr>
          <w:rFonts w:ascii="Book Antiqua" w:eastAsia="Book Antiqua" w:hAnsi="Book Antiqua" w:cs="Book Antiqua"/>
          <w:color w:val="000000"/>
        </w:rPr>
        <w:t>d</w:t>
      </w:r>
      <w:r w:rsidRPr="00C54583">
        <w:rPr>
          <w:rFonts w:ascii="Book Antiqua" w:eastAsia="Book Antiqua" w:hAnsi="Book Antiqua" w:cs="Book Antiqua"/>
          <w:color w:val="000000"/>
        </w:rPr>
        <w:t xml:space="preserve">isease; </w:t>
      </w:r>
      <w:r w:rsidRPr="00C54583">
        <w:rPr>
          <w:rFonts w:ascii="Book Antiqua" w:eastAsia="Book Antiqua" w:hAnsi="Book Antiqua" w:cs="Book Antiqua"/>
          <w:caps/>
          <w:color w:val="000000"/>
        </w:rPr>
        <w:t>b</w:t>
      </w:r>
      <w:r w:rsidRPr="00C54583">
        <w:rPr>
          <w:rFonts w:ascii="Book Antiqua" w:eastAsia="Book Antiqua" w:hAnsi="Book Antiqua" w:cs="Book Antiqua"/>
          <w:color w:val="000000"/>
        </w:rPr>
        <w:t xml:space="preserve">ilateral hearing loss; </w:t>
      </w:r>
      <w:r w:rsidRPr="00C54583">
        <w:rPr>
          <w:rFonts w:ascii="Book Antiqua" w:eastAsia="Book Antiqua" w:hAnsi="Book Antiqua" w:cs="Book Antiqua"/>
          <w:caps/>
          <w:color w:val="000000"/>
        </w:rPr>
        <w:t>d</w:t>
      </w:r>
      <w:r w:rsidRPr="00C54583">
        <w:rPr>
          <w:rFonts w:ascii="Book Antiqua" w:eastAsia="Book Antiqua" w:hAnsi="Book Antiqua" w:cs="Book Antiqua"/>
          <w:color w:val="000000"/>
        </w:rPr>
        <w:t xml:space="preserve">iffusion-weighted imaging; </w:t>
      </w:r>
      <w:bookmarkStart w:id="6" w:name="OLE_LINK360"/>
      <w:bookmarkStart w:id="7" w:name="OLE_LINK361"/>
      <w:r w:rsidR="00231318" w:rsidRPr="00C54583">
        <w:rPr>
          <w:rFonts w:ascii="Book Antiqua" w:eastAsia="Book Antiqua" w:hAnsi="Book Antiqua" w:cs="Book Antiqua"/>
          <w:caps/>
          <w:color w:val="000000"/>
        </w:rPr>
        <w:t>r</w:t>
      </w:r>
      <w:r w:rsidR="00231318" w:rsidRPr="00C54583">
        <w:rPr>
          <w:rFonts w:ascii="Book Antiqua" w:eastAsia="Book Antiqua" w:hAnsi="Book Antiqua" w:cs="Book Antiqua"/>
          <w:color w:val="000000"/>
        </w:rPr>
        <w:t>eal-time quaking-induced conversion</w:t>
      </w:r>
      <w:r w:rsidRPr="00C54583">
        <w:rPr>
          <w:rFonts w:ascii="Book Antiqua" w:eastAsia="Book Antiqua" w:hAnsi="Book Antiqua" w:cs="Book Antiqua"/>
          <w:color w:val="000000"/>
        </w:rPr>
        <w:t xml:space="preserve"> assay</w:t>
      </w:r>
      <w:bookmarkEnd w:id="6"/>
      <w:bookmarkEnd w:id="7"/>
    </w:p>
    <w:p w14:paraId="50128AD8" w14:textId="77777777" w:rsidR="00A77B3E" w:rsidRPr="00C54583" w:rsidRDefault="00A77B3E" w:rsidP="00063A96">
      <w:pPr>
        <w:spacing w:line="360" w:lineRule="auto"/>
        <w:jc w:val="both"/>
        <w:rPr>
          <w:rFonts w:ascii="Book Antiqua" w:hAnsi="Book Antiqua"/>
          <w:lang w:eastAsia="zh-CN"/>
        </w:rPr>
      </w:pPr>
    </w:p>
    <w:p w14:paraId="09C4439B" w14:textId="77777777" w:rsidR="00AE1B17" w:rsidRPr="00C54583" w:rsidRDefault="00AE1B17" w:rsidP="00AE1B17">
      <w:pPr>
        <w:spacing w:line="360" w:lineRule="auto"/>
        <w:rPr>
          <w:rFonts w:ascii="Book Antiqua" w:eastAsia="Book Antiqua" w:hAnsi="Book Antiqua" w:cs="Book Antiqua"/>
          <w:color w:val="000000"/>
        </w:rPr>
      </w:pPr>
      <w:r w:rsidRPr="00C54583">
        <w:rPr>
          <w:rFonts w:ascii="Book Antiqua" w:eastAsia="Book Antiqua" w:hAnsi="Book Antiqua" w:cs="Book Antiqua"/>
          <w:b/>
          <w:color w:val="000000"/>
        </w:rPr>
        <w:t>©The</w:t>
      </w:r>
      <w:r w:rsidRPr="00C54583">
        <w:rPr>
          <w:rFonts w:ascii="Book Antiqua" w:eastAsia="Book Antiqua" w:hAnsi="Book Antiqua" w:cs="Book Antiqua"/>
          <w:color w:val="000000"/>
        </w:rPr>
        <w:t xml:space="preserve"> </w:t>
      </w:r>
      <w:r w:rsidRPr="00C54583">
        <w:rPr>
          <w:rFonts w:ascii="Book Antiqua" w:eastAsia="Book Antiqua" w:hAnsi="Book Antiqua" w:cs="Book Antiqua"/>
          <w:b/>
          <w:color w:val="000000"/>
        </w:rPr>
        <w:t>Author(s) 202</w:t>
      </w:r>
      <w:r w:rsidRPr="00C54583">
        <w:rPr>
          <w:rFonts w:ascii="Book Antiqua" w:hAnsi="Book Antiqua" w:cs="Book Antiqua"/>
          <w:b/>
          <w:color w:val="000000"/>
        </w:rPr>
        <w:t>2</w:t>
      </w:r>
      <w:r w:rsidRPr="00C54583">
        <w:rPr>
          <w:rFonts w:ascii="Book Antiqua" w:eastAsia="Book Antiqua" w:hAnsi="Book Antiqua" w:cs="Book Antiqua"/>
          <w:b/>
          <w:color w:val="000000"/>
        </w:rPr>
        <w:t xml:space="preserve">. </w:t>
      </w:r>
      <w:r w:rsidRPr="00C54583">
        <w:rPr>
          <w:rFonts w:ascii="Book Antiqua" w:eastAsia="Book Antiqua" w:hAnsi="Book Antiqua" w:cs="Book Antiqua"/>
          <w:color w:val="000000"/>
        </w:rPr>
        <w:t xml:space="preserve">Published by </w:t>
      </w:r>
      <w:proofErr w:type="spellStart"/>
      <w:r w:rsidRPr="00C54583">
        <w:rPr>
          <w:rFonts w:ascii="Book Antiqua" w:eastAsia="Book Antiqua" w:hAnsi="Book Antiqua" w:cs="Book Antiqua"/>
          <w:color w:val="000000"/>
        </w:rPr>
        <w:t>Baishideng</w:t>
      </w:r>
      <w:proofErr w:type="spellEnd"/>
      <w:r w:rsidRPr="00C54583">
        <w:rPr>
          <w:rFonts w:ascii="Book Antiqua" w:eastAsia="Book Antiqua" w:hAnsi="Book Antiqua" w:cs="Book Antiqua"/>
          <w:color w:val="000000"/>
        </w:rPr>
        <w:t xml:space="preserve"> Publishing Group Inc. All rights reserved. </w:t>
      </w:r>
    </w:p>
    <w:p w14:paraId="33C35442" w14:textId="77777777" w:rsidR="00E4596A" w:rsidRPr="00C54583" w:rsidRDefault="00E4596A" w:rsidP="00063A96">
      <w:pPr>
        <w:spacing w:line="360" w:lineRule="auto"/>
        <w:jc w:val="both"/>
        <w:rPr>
          <w:rFonts w:ascii="Book Antiqua" w:hAnsi="Book Antiqua"/>
          <w:lang w:eastAsia="zh-CN"/>
        </w:rPr>
      </w:pPr>
    </w:p>
    <w:p w14:paraId="1AA71AD0" w14:textId="4AAC3BE0" w:rsidR="00C637F8" w:rsidRPr="00C54583" w:rsidRDefault="006329F7" w:rsidP="00C637F8">
      <w:pPr>
        <w:spacing w:line="360" w:lineRule="auto"/>
        <w:jc w:val="both"/>
        <w:rPr>
          <w:rFonts w:ascii="Book Antiqua" w:hAnsi="Book Antiqua" w:cs="Book Antiqua"/>
          <w:color w:val="000000" w:themeColor="text1"/>
          <w:lang w:eastAsia="zh-CN"/>
        </w:rPr>
      </w:pPr>
      <w:r w:rsidRPr="00C54583">
        <w:rPr>
          <w:rFonts w:ascii="Book Antiqua" w:eastAsia="Book Antiqua" w:hAnsi="Book Antiqua" w:cs="Book Antiqua"/>
          <w:b/>
          <w:color w:val="000000"/>
        </w:rPr>
        <w:t xml:space="preserve">Citation: </w:t>
      </w:r>
      <w:r w:rsidR="00202E64" w:rsidRPr="00C54583">
        <w:rPr>
          <w:rFonts w:ascii="Book Antiqua" w:eastAsia="Book Antiqua" w:hAnsi="Book Antiqua" w:cs="Book Antiqua"/>
          <w:color w:val="000000"/>
        </w:rPr>
        <w:t xml:space="preserve">Na S, Lee SA, Lee JD, Lee ES, Lee TK. Creutzfeldt-Jakob disease presenting with bilateral hearing loss: A case report. </w:t>
      </w:r>
      <w:r w:rsidR="00202E64" w:rsidRPr="00C54583">
        <w:rPr>
          <w:rFonts w:ascii="Book Antiqua" w:eastAsia="Book Antiqua" w:hAnsi="Book Antiqua" w:cs="Book Antiqua"/>
          <w:i/>
          <w:iCs/>
          <w:color w:val="000000"/>
        </w:rPr>
        <w:t>World J Clin Cases</w:t>
      </w:r>
      <w:r w:rsidR="00202E64" w:rsidRPr="00C54583">
        <w:rPr>
          <w:rFonts w:ascii="Book Antiqua" w:eastAsia="Book Antiqua" w:hAnsi="Book Antiqua" w:cs="Book Antiqua"/>
          <w:color w:val="000000"/>
        </w:rPr>
        <w:t xml:space="preserve"> 2022;</w:t>
      </w:r>
      <w:r w:rsidR="00C637F8" w:rsidRPr="00C54583">
        <w:rPr>
          <w:rFonts w:ascii="Book Antiqua" w:eastAsia="Book Antiqua" w:hAnsi="Book Antiqua" w:cs="Book Antiqua"/>
          <w:color w:val="000000" w:themeColor="text1"/>
        </w:rPr>
        <w:t xml:space="preserve"> </w:t>
      </w:r>
      <w:r w:rsidR="00C637F8" w:rsidRPr="00C54583">
        <w:rPr>
          <w:rFonts w:ascii="Book Antiqua" w:hAnsi="Book Antiqua" w:cs="Book Antiqua"/>
          <w:color w:val="000000" w:themeColor="text1"/>
        </w:rPr>
        <w:t>10</w:t>
      </w:r>
      <w:r w:rsidR="00C637F8" w:rsidRPr="00C54583">
        <w:rPr>
          <w:rFonts w:ascii="Book Antiqua" w:eastAsia="Book Antiqua" w:hAnsi="Book Antiqua" w:cs="Book Antiqua"/>
          <w:color w:val="000000" w:themeColor="text1"/>
        </w:rPr>
        <w:t>(</w:t>
      </w:r>
      <w:r w:rsidR="00C637F8" w:rsidRPr="00C54583">
        <w:rPr>
          <w:rFonts w:ascii="Book Antiqua" w:hAnsi="Book Antiqua" w:cs="Book Antiqua"/>
          <w:color w:val="000000" w:themeColor="text1"/>
        </w:rPr>
        <w:t>1</w:t>
      </w:r>
      <w:r w:rsidR="00C637F8" w:rsidRPr="00C54583">
        <w:rPr>
          <w:rFonts w:ascii="Book Antiqua" w:hAnsi="Book Antiqua" w:cs="Book Antiqua"/>
          <w:color w:val="000000" w:themeColor="text1"/>
          <w:lang w:eastAsia="zh-CN"/>
        </w:rPr>
        <w:t>8</w:t>
      </w:r>
      <w:r w:rsidR="00C637F8" w:rsidRPr="00C54583">
        <w:rPr>
          <w:rFonts w:ascii="Book Antiqua" w:eastAsia="Book Antiqua" w:hAnsi="Book Antiqua" w:cs="Book Antiqua"/>
          <w:color w:val="000000" w:themeColor="text1"/>
        </w:rPr>
        <w:t xml:space="preserve">): </w:t>
      </w:r>
      <w:r w:rsidR="00C54583" w:rsidRPr="00C54583">
        <w:rPr>
          <w:rFonts w:ascii="Book Antiqua" w:hAnsi="Book Antiqua" w:cs="Book Antiqua"/>
          <w:color w:val="000000" w:themeColor="text1"/>
          <w:lang w:eastAsia="zh-CN"/>
        </w:rPr>
        <w:t>6333</w:t>
      </w:r>
      <w:r w:rsidR="00C637F8" w:rsidRPr="00C54583">
        <w:rPr>
          <w:rFonts w:ascii="Book Antiqua" w:eastAsia="Book Antiqua" w:hAnsi="Book Antiqua" w:cs="Book Antiqua"/>
          <w:color w:val="000000" w:themeColor="text1"/>
        </w:rPr>
        <w:t>-</w:t>
      </w:r>
      <w:r w:rsidR="00C54583" w:rsidRPr="00C54583">
        <w:rPr>
          <w:rFonts w:ascii="Book Antiqua" w:hAnsi="Book Antiqua" w:cs="Book Antiqua"/>
          <w:color w:val="000000" w:themeColor="text1"/>
          <w:lang w:eastAsia="zh-CN"/>
        </w:rPr>
        <w:t>6337</w:t>
      </w:r>
    </w:p>
    <w:p w14:paraId="17BC511E" w14:textId="40DBF08C" w:rsidR="00C637F8" w:rsidRPr="00C54583" w:rsidRDefault="00C637F8" w:rsidP="00C637F8">
      <w:pPr>
        <w:spacing w:line="360" w:lineRule="auto"/>
        <w:jc w:val="both"/>
        <w:rPr>
          <w:rFonts w:ascii="Book Antiqua" w:hAnsi="Book Antiqua" w:cs="Book Antiqua"/>
          <w:color w:val="000000" w:themeColor="text1"/>
          <w:lang w:eastAsia="zh-CN"/>
        </w:rPr>
      </w:pPr>
      <w:r w:rsidRPr="00C54583">
        <w:rPr>
          <w:rFonts w:ascii="Book Antiqua" w:eastAsia="Book Antiqua" w:hAnsi="Book Antiqua" w:cs="Book Antiqua"/>
          <w:b/>
          <w:color w:val="000000" w:themeColor="text1"/>
        </w:rPr>
        <w:t xml:space="preserve">URL: </w:t>
      </w:r>
      <w:r w:rsidRPr="00C54583">
        <w:rPr>
          <w:rFonts w:ascii="Book Antiqua" w:eastAsia="Book Antiqua" w:hAnsi="Book Antiqua" w:cs="Book Antiqua"/>
          <w:color w:val="000000" w:themeColor="text1"/>
        </w:rPr>
        <w:t>https://www.wjgnet.com/2307-8960/full/v</w:t>
      </w:r>
      <w:r w:rsidRPr="00C54583">
        <w:rPr>
          <w:rFonts w:ascii="Book Antiqua" w:hAnsi="Book Antiqua" w:cs="Book Antiqua"/>
          <w:color w:val="000000" w:themeColor="text1"/>
        </w:rPr>
        <w:t>10</w:t>
      </w:r>
      <w:r w:rsidRPr="00C54583">
        <w:rPr>
          <w:rFonts w:ascii="Book Antiqua" w:eastAsia="Book Antiqua" w:hAnsi="Book Antiqua" w:cs="Book Antiqua"/>
          <w:color w:val="000000" w:themeColor="text1"/>
        </w:rPr>
        <w:t>/i</w:t>
      </w:r>
      <w:r w:rsidRPr="00C54583">
        <w:rPr>
          <w:rFonts w:ascii="Book Antiqua" w:hAnsi="Book Antiqua" w:cs="Book Antiqua"/>
          <w:color w:val="000000" w:themeColor="text1"/>
        </w:rPr>
        <w:t>1</w:t>
      </w:r>
      <w:r w:rsidRPr="00C54583">
        <w:rPr>
          <w:rFonts w:ascii="Book Antiqua" w:hAnsi="Book Antiqua" w:cs="Book Antiqua"/>
          <w:color w:val="000000" w:themeColor="text1"/>
          <w:lang w:eastAsia="zh-CN"/>
        </w:rPr>
        <w:t>8</w:t>
      </w:r>
      <w:r w:rsidRPr="00C54583">
        <w:rPr>
          <w:rFonts w:ascii="Book Antiqua" w:eastAsia="Book Antiqua" w:hAnsi="Book Antiqua" w:cs="Book Antiqua"/>
          <w:color w:val="000000" w:themeColor="text1"/>
        </w:rPr>
        <w:t>/</w:t>
      </w:r>
      <w:r w:rsidR="00C54583" w:rsidRPr="00C54583">
        <w:rPr>
          <w:rFonts w:ascii="Book Antiqua" w:hAnsi="Book Antiqua" w:cs="Book Antiqua"/>
          <w:color w:val="000000" w:themeColor="text1"/>
          <w:lang w:eastAsia="zh-CN"/>
        </w:rPr>
        <w:t>6333</w:t>
      </w:r>
      <w:r w:rsidRPr="00C54583">
        <w:rPr>
          <w:rFonts w:ascii="Book Antiqua" w:eastAsia="Book Antiqua" w:hAnsi="Book Antiqua" w:cs="Book Antiqua"/>
          <w:color w:val="000000" w:themeColor="text1"/>
        </w:rPr>
        <w:t>.htm</w:t>
      </w:r>
    </w:p>
    <w:p w14:paraId="72656A6A" w14:textId="59676F60" w:rsidR="00A77B3E" w:rsidRPr="00C54583" w:rsidRDefault="00C637F8" w:rsidP="00C637F8">
      <w:pPr>
        <w:spacing w:line="360" w:lineRule="auto"/>
        <w:jc w:val="both"/>
        <w:rPr>
          <w:rFonts w:ascii="Book Antiqua" w:hAnsi="Book Antiqua"/>
        </w:rPr>
      </w:pPr>
      <w:r w:rsidRPr="00C54583">
        <w:rPr>
          <w:rFonts w:ascii="Book Antiqua" w:eastAsia="Book Antiqua" w:hAnsi="Book Antiqua" w:cs="Book Antiqua"/>
          <w:b/>
          <w:color w:val="000000" w:themeColor="text1"/>
        </w:rPr>
        <w:t xml:space="preserve">DOI: </w:t>
      </w:r>
      <w:r w:rsidRPr="00C54583">
        <w:rPr>
          <w:rFonts w:ascii="Book Antiqua" w:eastAsia="Book Antiqua" w:hAnsi="Book Antiqua" w:cs="Book Antiqua"/>
          <w:color w:val="000000" w:themeColor="text1"/>
        </w:rPr>
        <w:t>https://dx.doi.org/10.12998/wjcc.v</w:t>
      </w:r>
      <w:r w:rsidRPr="00C54583">
        <w:rPr>
          <w:rFonts w:ascii="Book Antiqua" w:hAnsi="Book Antiqua" w:cs="Book Antiqua"/>
          <w:color w:val="000000" w:themeColor="text1"/>
        </w:rPr>
        <w:t>10</w:t>
      </w:r>
      <w:r w:rsidRPr="00C54583">
        <w:rPr>
          <w:rFonts w:ascii="Book Antiqua" w:eastAsia="Book Antiqua" w:hAnsi="Book Antiqua" w:cs="Book Antiqua"/>
          <w:color w:val="000000" w:themeColor="text1"/>
        </w:rPr>
        <w:t>.i</w:t>
      </w:r>
      <w:r w:rsidRPr="00C54583">
        <w:rPr>
          <w:rFonts w:ascii="Book Antiqua" w:hAnsi="Book Antiqua" w:cs="Book Antiqua"/>
          <w:color w:val="000000" w:themeColor="text1"/>
        </w:rPr>
        <w:t>1</w:t>
      </w:r>
      <w:r w:rsidRPr="00C54583">
        <w:rPr>
          <w:rFonts w:ascii="Book Antiqua" w:hAnsi="Book Antiqua" w:cs="Book Antiqua"/>
          <w:color w:val="000000" w:themeColor="text1"/>
          <w:lang w:eastAsia="zh-CN"/>
        </w:rPr>
        <w:t>8</w:t>
      </w:r>
      <w:r w:rsidRPr="00C54583">
        <w:rPr>
          <w:rFonts w:ascii="Book Antiqua" w:eastAsia="Book Antiqua" w:hAnsi="Book Antiqua" w:cs="Book Antiqua"/>
          <w:color w:val="000000" w:themeColor="text1"/>
        </w:rPr>
        <w:t>.</w:t>
      </w:r>
      <w:r w:rsidR="00C54583" w:rsidRPr="00C54583">
        <w:rPr>
          <w:rFonts w:ascii="Book Antiqua" w:hAnsi="Book Antiqua" w:cs="Book Antiqua"/>
          <w:color w:val="000000" w:themeColor="text1"/>
          <w:lang w:eastAsia="zh-CN"/>
        </w:rPr>
        <w:t>6333</w:t>
      </w:r>
    </w:p>
    <w:p w14:paraId="37B05E91" w14:textId="77777777" w:rsidR="00A77B3E" w:rsidRPr="00C54583" w:rsidRDefault="00A77B3E" w:rsidP="00063A96">
      <w:pPr>
        <w:spacing w:line="360" w:lineRule="auto"/>
        <w:jc w:val="both"/>
        <w:rPr>
          <w:rFonts w:ascii="Book Antiqua" w:hAnsi="Book Antiqua"/>
        </w:rPr>
      </w:pPr>
    </w:p>
    <w:p w14:paraId="0428B679" w14:textId="77777777" w:rsidR="00A77B3E" w:rsidRPr="00C54583" w:rsidRDefault="00202E64" w:rsidP="00063A96">
      <w:pPr>
        <w:spacing w:line="360" w:lineRule="auto"/>
        <w:jc w:val="both"/>
        <w:rPr>
          <w:rFonts w:ascii="Book Antiqua" w:hAnsi="Book Antiqua"/>
          <w:lang w:eastAsia="zh-CN"/>
        </w:rPr>
      </w:pPr>
      <w:r w:rsidRPr="00C54583">
        <w:rPr>
          <w:rFonts w:ascii="Book Antiqua" w:eastAsia="Book Antiqua" w:hAnsi="Book Antiqua" w:cs="Book Antiqua"/>
          <w:b/>
          <w:bCs/>
          <w:color w:val="000000"/>
        </w:rPr>
        <w:t xml:space="preserve">Core Tip: </w:t>
      </w:r>
      <w:r w:rsidRPr="00C54583">
        <w:rPr>
          <w:rFonts w:ascii="Book Antiqua" w:eastAsia="Book Antiqua" w:hAnsi="Book Antiqua" w:cs="Book Antiqua"/>
          <w:color w:val="000000"/>
        </w:rPr>
        <w:t xml:space="preserve">Hearing impairment as an initial manifestation of Creutzfeldt-Jakob disease is rare. However, it should be regarded as a differential diagnosis in an elderly patient with bilateral hearing impairment unresponsive to standard corticosteroid treatment. Repeat brain imaging including diffusion-weighted imaging and </w:t>
      </w:r>
      <w:bookmarkStart w:id="8" w:name="OLE_LINK362"/>
      <w:bookmarkStart w:id="9" w:name="OLE_LINK363"/>
      <w:r w:rsidR="00231318" w:rsidRPr="00C54583">
        <w:rPr>
          <w:rFonts w:ascii="Book Antiqua" w:eastAsia="Book Antiqua" w:hAnsi="Book Antiqua" w:cs="Book Antiqua"/>
          <w:color w:val="000000"/>
        </w:rPr>
        <w:t xml:space="preserve">cerebrospinal fluid </w:t>
      </w:r>
      <w:r w:rsidRPr="00C54583">
        <w:rPr>
          <w:rFonts w:ascii="Book Antiqua" w:eastAsia="Book Antiqua" w:hAnsi="Book Antiqua" w:cs="Book Antiqua"/>
          <w:color w:val="000000"/>
        </w:rPr>
        <w:t>analysis</w:t>
      </w:r>
      <w:bookmarkEnd w:id="8"/>
      <w:bookmarkEnd w:id="9"/>
      <w:r w:rsidRPr="00C54583">
        <w:rPr>
          <w:rFonts w:ascii="Book Antiqua" w:eastAsia="Book Antiqua" w:hAnsi="Book Antiqua" w:cs="Book Antiqua"/>
          <w:color w:val="000000"/>
        </w:rPr>
        <w:t xml:space="preserve"> will be helpful for diagnosis.</w:t>
      </w:r>
    </w:p>
    <w:p w14:paraId="28ECF29C" w14:textId="77777777" w:rsidR="00A77B3E" w:rsidRPr="00C54583" w:rsidRDefault="00231318" w:rsidP="00063A96">
      <w:pPr>
        <w:spacing w:line="360" w:lineRule="auto"/>
        <w:jc w:val="both"/>
        <w:rPr>
          <w:rFonts w:ascii="Book Antiqua" w:hAnsi="Book Antiqua"/>
        </w:rPr>
      </w:pPr>
      <w:r w:rsidRPr="00C54583">
        <w:rPr>
          <w:rFonts w:ascii="Book Antiqua" w:eastAsia="Book Antiqua" w:hAnsi="Book Antiqua" w:cs="Book Antiqua"/>
          <w:b/>
          <w:caps/>
          <w:color w:val="000000"/>
          <w:u w:val="single"/>
        </w:rPr>
        <w:br w:type="page"/>
      </w:r>
      <w:r w:rsidR="00202E64" w:rsidRPr="00C54583">
        <w:rPr>
          <w:rFonts w:ascii="Book Antiqua" w:eastAsia="Book Antiqua" w:hAnsi="Book Antiqua" w:cs="Book Antiqua"/>
          <w:b/>
          <w:caps/>
          <w:color w:val="000000"/>
          <w:u w:val="single"/>
        </w:rPr>
        <w:lastRenderedPageBreak/>
        <w:t>INTRODUCTION</w:t>
      </w:r>
    </w:p>
    <w:p w14:paraId="25241C6C"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Sporadic Creutzfeldt-Jakob disease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is a prion disease characterized as a fatal transmissible neurodegenerative disorder</w:t>
      </w:r>
      <w:r w:rsidRPr="00C54583">
        <w:rPr>
          <w:rFonts w:ascii="Book Antiqua" w:eastAsia="Book Antiqua" w:hAnsi="Book Antiqua" w:cs="Book Antiqua"/>
          <w:color w:val="000000"/>
          <w:vertAlign w:val="superscript"/>
        </w:rPr>
        <w:t>[1]</w:t>
      </w:r>
      <w:r w:rsidRPr="00C54583">
        <w:rPr>
          <w:rFonts w:ascii="Book Antiqua" w:eastAsia="Book Antiqua" w:hAnsi="Book Antiqua" w:cs="Book Antiqua"/>
          <w:color w:val="000000"/>
        </w:rPr>
        <w:t xml:space="preserve">. The key features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are rapidly progressive dementia and diverse symptoms including myoclonus, pyramidal and extrapyramidal symptoms, cerebellar disturbance, visual symptoms, and akinetic mutism. Among them, it is known that the most commonly reported presenting symptom is cognitive decline. In other presentations, dizziness is also often the first presenting symptom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but hearing loss as an early manifestation is very rare</w:t>
      </w:r>
      <w:r w:rsidRPr="00C54583">
        <w:rPr>
          <w:rFonts w:ascii="Book Antiqua" w:eastAsia="Book Antiqua" w:hAnsi="Book Antiqua" w:cs="Book Antiqua"/>
          <w:color w:val="000000"/>
          <w:vertAlign w:val="superscript"/>
        </w:rPr>
        <w:t>[2]</w:t>
      </w:r>
      <w:r w:rsidRPr="00C54583">
        <w:rPr>
          <w:rFonts w:ascii="Book Antiqua" w:eastAsia="Book Antiqua" w:hAnsi="Book Antiqua" w:cs="Book Antiqua"/>
          <w:color w:val="000000"/>
        </w:rPr>
        <w:t xml:space="preserve">. Herein, we report a case of acute bilateral sensorineural hearing loss as the first manifestation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w:t>
      </w:r>
    </w:p>
    <w:p w14:paraId="7563153A" w14:textId="77777777" w:rsidR="00A77B3E" w:rsidRPr="00C54583" w:rsidRDefault="00A77B3E" w:rsidP="00063A96">
      <w:pPr>
        <w:spacing w:line="360" w:lineRule="auto"/>
        <w:jc w:val="both"/>
        <w:rPr>
          <w:rFonts w:ascii="Book Antiqua" w:hAnsi="Book Antiqua"/>
        </w:rPr>
      </w:pPr>
    </w:p>
    <w:p w14:paraId="75324289"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aps/>
          <w:color w:val="000000"/>
          <w:u w:val="single"/>
        </w:rPr>
        <w:t>CASE PRESENTATION</w:t>
      </w:r>
    </w:p>
    <w:p w14:paraId="242F7456"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i/>
          <w:color w:val="000000"/>
        </w:rPr>
        <w:t>Chief complaints</w:t>
      </w:r>
    </w:p>
    <w:p w14:paraId="4B8ED6BE"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A 76-year-old man presented with bilateral sudden hearing impairment and dizziness for 10 d</w:t>
      </w:r>
      <w:r w:rsidR="009750F5" w:rsidRPr="00C54583">
        <w:rPr>
          <w:rFonts w:ascii="Book Antiqua" w:eastAsia="Book Antiqua" w:hAnsi="Book Antiqua" w:cs="Book Antiqua"/>
          <w:color w:val="000000"/>
        </w:rPr>
        <w:t>ays</w:t>
      </w:r>
      <w:r w:rsidRPr="00C54583">
        <w:rPr>
          <w:rFonts w:ascii="Book Antiqua" w:eastAsia="Book Antiqua" w:hAnsi="Book Antiqua" w:cs="Book Antiqua"/>
          <w:color w:val="000000"/>
        </w:rPr>
        <w:t>.</w:t>
      </w:r>
    </w:p>
    <w:p w14:paraId="41D10626" w14:textId="77777777" w:rsidR="00A77B3E" w:rsidRPr="00C54583" w:rsidRDefault="00A77B3E" w:rsidP="00E4596A">
      <w:pPr>
        <w:spacing w:line="360" w:lineRule="auto"/>
        <w:jc w:val="both"/>
        <w:rPr>
          <w:rFonts w:ascii="Book Antiqua" w:hAnsi="Book Antiqua"/>
          <w:lang w:eastAsia="zh-CN"/>
        </w:rPr>
      </w:pPr>
    </w:p>
    <w:p w14:paraId="0AE5B274"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i/>
          <w:color w:val="000000"/>
        </w:rPr>
        <w:t>History of present illness</w:t>
      </w:r>
    </w:p>
    <w:p w14:paraId="28FBCD08"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The hearing impairment first developed on the left side and then rapidly progressed to bilateral. He also reported dizziness that was aggravated by positional changes and accompanied by a slight gait imbalance, but he could walk without assistance.</w:t>
      </w:r>
    </w:p>
    <w:p w14:paraId="5EF56AEB" w14:textId="77777777" w:rsidR="00A77B3E" w:rsidRPr="00C54583" w:rsidRDefault="00A77B3E" w:rsidP="00063A96">
      <w:pPr>
        <w:spacing w:line="360" w:lineRule="auto"/>
        <w:jc w:val="both"/>
        <w:rPr>
          <w:rFonts w:ascii="Book Antiqua" w:hAnsi="Book Antiqua"/>
        </w:rPr>
      </w:pPr>
    </w:p>
    <w:p w14:paraId="0813B05C"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i/>
          <w:color w:val="000000"/>
        </w:rPr>
        <w:t>History of past illness</w:t>
      </w:r>
    </w:p>
    <w:p w14:paraId="76617DFA"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He was taking medications for hypertension and diabetes for over ten years. He denied any difficulty with activities of daily living or hearing impairment before the onset of symptoms.</w:t>
      </w:r>
    </w:p>
    <w:p w14:paraId="152AE7BE" w14:textId="77777777" w:rsidR="00A77B3E" w:rsidRPr="00C54583" w:rsidRDefault="00A77B3E" w:rsidP="00063A96">
      <w:pPr>
        <w:spacing w:line="360" w:lineRule="auto"/>
        <w:jc w:val="both"/>
        <w:rPr>
          <w:rFonts w:ascii="Book Antiqua" w:hAnsi="Book Antiqua"/>
        </w:rPr>
      </w:pPr>
    </w:p>
    <w:p w14:paraId="2A092AAF"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i/>
          <w:color w:val="000000"/>
        </w:rPr>
        <w:t>Personal and family history</w:t>
      </w:r>
    </w:p>
    <w:p w14:paraId="3CB73A11"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No special history of personal and family.</w:t>
      </w:r>
    </w:p>
    <w:p w14:paraId="5C3B6462" w14:textId="77777777" w:rsidR="00A77B3E" w:rsidRPr="00C54583" w:rsidRDefault="00A77B3E" w:rsidP="00E4596A">
      <w:pPr>
        <w:spacing w:line="360" w:lineRule="auto"/>
        <w:jc w:val="both"/>
        <w:rPr>
          <w:rFonts w:ascii="Book Antiqua" w:hAnsi="Book Antiqua"/>
          <w:lang w:eastAsia="zh-CN"/>
        </w:rPr>
      </w:pPr>
    </w:p>
    <w:p w14:paraId="6D86E502"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i/>
          <w:color w:val="000000"/>
        </w:rPr>
        <w:lastRenderedPageBreak/>
        <w:t>Physical examination</w:t>
      </w:r>
    </w:p>
    <w:p w14:paraId="6B0C5CA9"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The patient revealed no spontaneous nystagmus or gaze-evoked nystagmus. The bedside head impulse test was unremarkable. The other cranial nerves were unremarkable, and there was no limb ataxia.</w:t>
      </w:r>
    </w:p>
    <w:p w14:paraId="544B9EA1" w14:textId="77777777" w:rsidR="00A77B3E" w:rsidRPr="00C54583" w:rsidRDefault="00A77B3E" w:rsidP="00E4596A">
      <w:pPr>
        <w:spacing w:line="360" w:lineRule="auto"/>
        <w:jc w:val="both"/>
        <w:rPr>
          <w:rFonts w:ascii="Book Antiqua" w:hAnsi="Book Antiqua"/>
          <w:lang w:eastAsia="zh-CN"/>
        </w:rPr>
      </w:pPr>
    </w:p>
    <w:p w14:paraId="74115B3B"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i/>
          <w:color w:val="000000"/>
        </w:rPr>
        <w:t>Laboratory examinations</w:t>
      </w:r>
    </w:p>
    <w:p w14:paraId="58E5D0FB"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 xml:space="preserve">Laboratory tests including routine blood tests, autoimmune studies, thyroid function tests, and antibodies of the paraneoplastic syndrome were unremarkable except for an HbA1c of 8.1% and hyperglycemia. Pure tone audiometry (PTA) showed bilateral severe hearing impairment (Figure 1). </w:t>
      </w:r>
    </w:p>
    <w:p w14:paraId="038F126A" w14:textId="77777777" w:rsidR="00A77B3E" w:rsidRPr="00C54583" w:rsidRDefault="00A77B3E" w:rsidP="00063A96">
      <w:pPr>
        <w:spacing w:line="360" w:lineRule="auto"/>
        <w:jc w:val="both"/>
        <w:rPr>
          <w:rFonts w:ascii="Book Antiqua" w:hAnsi="Book Antiqua"/>
        </w:rPr>
      </w:pPr>
    </w:p>
    <w:p w14:paraId="22C22F32"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i/>
          <w:color w:val="000000"/>
        </w:rPr>
        <w:t>Imaging examinations</w:t>
      </w:r>
    </w:p>
    <w:p w14:paraId="0E995DF8" w14:textId="77777777" w:rsidR="00A77B3E" w:rsidRPr="00C54583" w:rsidRDefault="00202E64" w:rsidP="00063A96">
      <w:pPr>
        <w:spacing w:line="360" w:lineRule="auto"/>
        <w:jc w:val="both"/>
        <w:rPr>
          <w:rFonts w:ascii="Book Antiqua" w:eastAsia="Book Antiqua" w:hAnsi="Book Antiqua" w:cs="Book Antiqua"/>
          <w:color w:val="000000"/>
        </w:rPr>
      </w:pPr>
      <w:r w:rsidRPr="00C54583">
        <w:rPr>
          <w:rFonts w:ascii="Book Antiqua" w:eastAsia="Book Antiqua" w:hAnsi="Book Antiqua" w:cs="Book Antiqua"/>
          <w:color w:val="000000"/>
        </w:rPr>
        <w:t>Brain magnetic resonance imaging (MRI) was</w:t>
      </w:r>
      <w:r w:rsidR="00231318" w:rsidRPr="00C54583">
        <w:rPr>
          <w:rFonts w:ascii="Book Antiqua" w:eastAsia="Book Antiqua" w:hAnsi="Book Antiqua" w:cs="Book Antiqua"/>
          <w:color w:val="000000"/>
        </w:rPr>
        <w:t xml:space="preserve"> within normal limits (Figure 2</w:t>
      </w:r>
      <w:r w:rsidR="00CA14DF" w:rsidRPr="00C54583">
        <w:rPr>
          <w:rFonts w:ascii="Book Antiqua" w:eastAsia="Malgun Gothic" w:hAnsi="Book Antiqua" w:cs="Book Antiqua" w:hint="eastAsia"/>
          <w:color w:val="000000"/>
          <w:lang w:eastAsia="ko-KR"/>
        </w:rPr>
        <w:t>A</w:t>
      </w:r>
      <w:r w:rsidRPr="00C54583">
        <w:rPr>
          <w:rFonts w:ascii="Book Antiqua" w:eastAsia="Book Antiqua" w:hAnsi="Book Antiqua" w:cs="Book Antiqua"/>
          <w:color w:val="000000"/>
        </w:rPr>
        <w:t>).</w:t>
      </w:r>
    </w:p>
    <w:p w14:paraId="2CB6AD8A" w14:textId="77777777" w:rsidR="00CA14DF" w:rsidRPr="00C54583" w:rsidRDefault="00CA14DF" w:rsidP="00063A96">
      <w:pPr>
        <w:spacing w:line="360" w:lineRule="auto"/>
        <w:jc w:val="both"/>
        <w:rPr>
          <w:rFonts w:ascii="Book Antiqua" w:eastAsia="Book Antiqua" w:hAnsi="Book Antiqua" w:cs="Book Antiqua"/>
          <w:color w:val="000000"/>
        </w:rPr>
      </w:pPr>
    </w:p>
    <w:p w14:paraId="772C54AE" w14:textId="77777777" w:rsidR="00CA14DF" w:rsidRPr="00C54583" w:rsidRDefault="00CA14DF" w:rsidP="00063A96">
      <w:pPr>
        <w:spacing w:line="360" w:lineRule="auto"/>
        <w:rPr>
          <w:rFonts w:ascii="Book Antiqua" w:hAnsi="Book Antiqua"/>
          <w:b/>
          <w:i/>
        </w:rPr>
      </w:pPr>
      <w:r w:rsidRPr="00C54583">
        <w:rPr>
          <w:rFonts w:ascii="Book Antiqua" w:hAnsi="Book Antiqua"/>
          <w:b/>
          <w:i/>
        </w:rPr>
        <w:t>Further diagnostic work-up</w:t>
      </w:r>
    </w:p>
    <w:p w14:paraId="7AB99756" w14:textId="77777777" w:rsidR="00063A96" w:rsidRPr="00C54583" w:rsidRDefault="00063A96" w:rsidP="00063A96">
      <w:pPr>
        <w:spacing w:line="360" w:lineRule="auto"/>
        <w:jc w:val="both"/>
        <w:rPr>
          <w:rFonts w:ascii="Book Antiqua" w:hAnsi="Book Antiqua"/>
          <w:lang w:eastAsia="zh-CN"/>
        </w:rPr>
      </w:pPr>
      <w:r w:rsidRPr="00C54583">
        <w:rPr>
          <w:rFonts w:ascii="Book Antiqua" w:hAnsi="Book Antiqua"/>
          <w:lang w:eastAsia="zh-CN"/>
        </w:rPr>
        <w:t>Given his diagnosis of sudden sensory hearing loss, the patient received corticosteroid treatment (prednisolone 60</w:t>
      </w:r>
      <w:r w:rsidRPr="00C54583">
        <w:rPr>
          <w:rFonts w:ascii="Book Antiqua" w:hAnsi="Book Antiqua" w:hint="eastAsia"/>
          <w:lang w:eastAsia="zh-CN"/>
        </w:rPr>
        <w:t xml:space="preserve"> </w:t>
      </w:r>
      <w:r w:rsidRPr="00C54583">
        <w:rPr>
          <w:rFonts w:ascii="Book Antiqua" w:hAnsi="Book Antiqua"/>
          <w:lang w:eastAsia="zh-CN"/>
        </w:rPr>
        <w:t>mg</w:t>
      </w:r>
      <w:r w:rsidRPr="00C54583">
        <w:rPr>
          <w:rFonts w:ascii="Book Antiqua" w:hAnsi="Book Antiqua" w:hint="eastAsia"/>
          <w:lang w:eastAsia="zh-CN"/>
        </w:rPr>
        <w:t>/</w:t>
      </w:r>
      <w:r w:rsidRPr="00C54583">
        <w:rPr>
          <w:rFonts w:ascii="Book Antiqua" w:hAnsi="Book Antiqua"/>
          <w:lang w:eastAsia="zh-CN"/>
        </w:rPr>
        <w:t>d for 10 d and tapering) but it was ineffective. Two weeks later, however, he complained of aggravated gait impairment, word-finding difficulty, disorientation, and cognitive impairment. Repeat brain MRI showed high signal intensities in the frontal, temporal, parietal, and occipital cortices on diffusion-weighted imaging (Figure 2B). Cerebrospinal fluid (CSF) analysis revealed normal concentrations of protein and glucose without pleocytosis. However, the real-time quaking-induced conversion (RT-</w:t>
      </w:r>
      <w:proofErr w:type="spellStart"/>
      <w:r w:rsidRPr="00C54583">
        <w:rPr>
          <w:rFonts w:ascii="Book Antiqua" w:hAnsi="Book Antiqua"/>
          <w:lang w:eastAsia="zh-CN"/>
        </w:rPr>
        <w:t>QuIC</w:t>
      </w:r>
      <w:proofErr w:type="spellEnd"/>
      <w:r w:rsidRPr="00C54583">
        <w:rPr>
          <w:rFonts w:ascii="Book Antiqua" w:hAnsi="Book Antiqua"/>
          <w:lang w:eastAsia="zh-CN"/>
        </w:rPr>
        <w:t>) assay was positive, and 14-3-3 protein was detected in the CSF by western blotting.</w:t>
      </w:r>
    </w:p>
    <w:p w14:paraId="3CEFAF76" w14:textId="77777777" w:rsidR="00A77B3E" w:rsidRPr="00C54583" w:rsidRDefault="00A77B3E" w:rsidP="00063A96">
      <w:pPr>
        <w:spacing w:line="360" w:lineRule="auto"/>
        <w:jc w:val="both"/>
        <w:rPr>
          <w:rFonts w:ascii="Book Antiqua" w:hAnsi="Book Antiqua"/>
          <w:lang w:eastAsia="zh-CN"/>
        </w:rPr>
      </w:pPr>
    </w:p>
    <w:p w14:paraId="522B0706"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aps/>
          <w:color w:val="000000"/>
          <w:u w:val="single"/>
        </w:rPr>
        <w:t>FINAL DIAGNOSIS</w:t>
      </w:r>
    </w:p>
    <w:p w14:paraId="57B9641E"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 xml:space="preserve">Considering all the data, we diagnosed probable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The amended diagnostic criteria added that the combination of cognitive decline, positive CSF</w:t>
      </w:r>
      <w:r w:rsidR="00063A96" w:rsidRPr="00C54583">
        <w:rPr>
          <w:rFonts w:ascii="Book Antiqua" w:hAnsi="Book Antiqua" w:cs="Book Antiqua" w:hint="eastAsia"/>
          <w:color w:val="000000"/>
          <w:lang w:eastAsia="zh-CN"/>
        </w:rPr>
        <w:t xml:space="preserve"> </w:t>
      </w:r>
      <w:r w:rsidR="00063A96" w:rsidRPr="00C54583">
        <w:rPr>
          <w:rFonts w:ascii="Book Antiqua" w:eastAsia="Book Antiqua" w:hAnsi="Book Antiqua" w:cs="Book Antiqua"/>
          <w:color w:val="000000"/>
        </w:rPr>
        <w:t>RT-</w:t>
      </w:r>
      <w:proofErr w:type="spellStart"/>
      <w:r w:rsidR="00063A96" w:rsidRPr="00C54583">
        <w:rPr>
          <w:rFonts w:ascii="Book Antiqua" w:eastAsia="Book Antiqua" w:hAnsi="Book Antiqua" w:cs="Book Antiqua"/>
          <w:color w:val="000000"/>
        </w:rPr>
        <w:t>QuIC</w:t>
      </w:r>
      <w:proofErr w:type="spellEnd"/>
      <w:r w:rsidRPr="00C54583">
        <w:rPr>
          <w:rFonts w:ascii="Book Antiqua" w:eastAsia="Book Antiqua" w:hAnsi="Book Antiqua" w:cs="Book Antiqua"/>
          <w:color w:val="000000"/>
        </w:rPr>
        <w:t xml:space="preserve">, and one or more typical CJD symptoms can draw the diagnosis of probable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vertAlign w:val="superscript"/>
        </w:rPr>
        <w:t>[3]</w:t>
      </w:r>
      <w:r w:rsidRPr="00C54583">
        <w:rPr>
          <w:rFonts w:ascii="Book Antiqua" w:eastAsia="Book Antiqua" w:hAnsi="Book Antiqua" w:cs="Book Antiqua"/>
          <w:color w:val="000000"/>
        </w:rPr>
        <w:t xml:space="preserve">. Because he had </w:t>
      </w:r>
      <w:r w:rsidRPr="00C54583">
        <w:rPr>
          <w:rFonts w:ascii="Book Antiqua" w:eastAsia="Book Antiqua" w:hAnsi="Book Antiqua" w:cs="Book Antiqua"/>
          <w:color w:val="000000"/>
        </w:rPr>
        <w:lastRenderedPageBreak/>
        <w:t>never undertaken neurosurgery dealing with a dura mater and the genetic analysis revealed that there was no mutation or polymorphism of the prion gene, we excluded the possibility of familial CJD or iatrogenic CJD. Moreover, our patient revealed a positive RT-</w:t>
      </w:r>
      <w:proofErr w:type="spellStart"/>
      <w:r w:rsidRPr="00C54583">
        <w:rPr>
          <w:rFonts w:ascii="Book Antiqua" w:eastAsia="Book Antiqua" w:hAnsi="Book Antiqua" w:cs="Book Antiqua"/>
          <w:color w:val="000000"/>
        </w:rPr>
        <w:t>QuIC</w:t>
      </w:r>
      <w:proofErr w:type="spellEnd"/>
      <w:r w:rsidRPr="00C54583">
        <w:rPr>
          <w:rFonts w:ascii="Book Antiqua" w:eastAsia="Book Antiqua" w:hAnsi="Book Antiqua" w:cs="Book Antiqua"/>
          <w:color w:val="000000"/>
        </w:rPr>
        <w:t xml:space="preserve"> test and met the criteria of probable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w:t>
      </w:r>
    </w:p>
    <w:p w14:paraId="7E42C529" w14:textId="77777777" w:rsidR="00A77B3E" w:rsidRPr="00C54583" w:rsidRDefault="00A77B3E" w:rsidP="00063A96">
      <w:pPr>
        <w:spacing w:line="360" w:lineRule="auto"/>
        <w:jc w:val="both"/>
        <w:rPr>
          <w:rFonts w:ascii="Book Antiqua" w:hAnsi="Book Antiqua"/>
        </w:rPr>
      </w:pPr>
    </w:p>
    <w:p w14:paraId="6292B62C"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aps/>
          <w:color w:val="000000"/>
          <w:u w:val="single"/>
        </w:rPr>
        <w:t>TREATMENT</w:t>
      </w:r>
    </w:p>
    <w:p w14:paraId="31638EA0"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 xml:space="preserve">Because of the characteristics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the intractable rapidly progressive dementia</w:t>
      </w:r>
      <w:r w:rsidRPr="00C54583">
        <w:rPr>
          <w:rFonts w:ascii="Book Antiqua" w:eastAsia="Book Antiqua" w:hAnsi="Book Antiqua" w:cs="Book Antiqua"/>
          <w:color w:val="000000"/>
          <w:vertAlign w:val="superscript"/>
        </w:rPr>
        <w:t>[1]</w:t>
      </w:r>
      <w:r w:rsidRPr="00C54583">
        <w:rPr>
          <w:rFonts w:ascii="Book Antiqua" w:eastAsia="Book Antiqua" w:hAnsi="Book Antiqua" w:cs="Book Antiqua"/>
          <w:color w:val="000000"/>
        </w:rPr>
        <w:t xml:space="preserve">, he received conservative care. </w:t>
      </w:r>
    </w:p>
    <w:p w14:paraId="53636564" w14:textId="77777777" w:rsidR="00A77B3E" w:rsidRPr="00C54583" w:rsidRDefault="00A77B3E" w:rsidP="00063A96">
      <w:pPr>
        <w:spacing w:line="360" w:lineRule="auto"/>
        <w:jc w:val="both"/>
        <w:rPr>
          <w:rFonts w:ascii="Book Antiqua" w:hAnsi="Book Antiqua"/>
        </w:rPr>
      </w:pPr>
    </w:p>
    <w:p w14:paraId="2735A24B" w14:textId="77777777" w:rsidR="00231318" w:rsidRPr="00C54583" w:rsidRDefault="00202E64" w:rsidP="00063A96">
      <w:pPr>
        <w:spacing w:line="360" w:lineRule="auto"/>
        <w:jc w:val="both"/>
        <w:rPr>
          <w:rFonts w:ascii="Book Antiqua" w:hAnsi="Book Antiqua"/>
          <w:lang w:eastAsia="zh-CN"/>
        </w:rPr>
      </w:pPr>
      <w:r w:rsidRPr="00C54583">
        <w:rPr>
          <w:rFonts w:ascii="Book Antiqua" w:eastAsia="Book Antiqua" w:hAnsi="Book Antiqua" w:cs="Book Antiqua"/>
          <w:b/>
          <w:caps/>
          <w:color w:val="000000"/>
          <w:u w:val="single"/>
        </w:rPr>
        <w:t>OUTCOME AND FOLLOW-UP</w:t>
      </w:r>
    </w:p>
    <w:p w14:paraId="4F9FDF7A"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The patient’s symptoms rapidly progressed into akinetic mutism within only two months after the onset of bilateral hearing impairment.</w:t>
      </w:r>
    </w:p>
    <w:p w14:paraId="434D290E" w14:textId="77777777" w:rsidR="00A77B3E" w:rsidRPr="00C54583" w:rsidRDefault="00A77B3E" w:rsidP="00063A96">
      <w:pPr>
        <w:spacing w:line="360" w:lineRule="auto"/>
        <w:jc w:val="both"/>
        <w:rPr>
          <w:rFonts w:ascii="Book Antiqua" w:hAnsi="Book Antiqua"/>
        </w:rPr>
      </w:pPr>
    </w:p>
    <w:p w14:paraId="022CE0D8"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aps/>
          <w:color w:val="000000"/>
          <w:u w:val="single"/>
        </w:rPr>
        <w:t>DISCUSSION</w:t>
      </w:r>
    </w:p>
    <w:p w14:paraId="0EBA8162"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 xml:space="preserve">This patient presented with an abrupt onset of bilateral hearing impairment and dizziness as the first manifestation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Although he only complained of otologic symptoms and was diagnosed initially with bilateral sensorineural hearing loss, the patient then developed additional neurologic symptoms including cognitive decline and prominent gait imbalance, which rapidly progressed. The amended diagnostic criteria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area that the combination of positive CSF RT-</w:t>
      </w:r>
      <w:proofErr w:type="spellStart"/>
      <w:r w:rsidRPr="00C54583">
        <w:rPr>
          <w:rFonts w:ascii="Book Antiqua" w:eastAsia="Book Antiqua" w:hAnsi="Book Antiqua" w:cs="Book Antiqua"/>
          <w:color w:val="000000"/>
        </w:rPr>
        <w:t>QuIC</w:t>
      </w:r>
      <w:proofErr w:type="spellEnd"/>
      <w:r w:rsidRPr="00C54583">
        <w:rPr>
          <w:rFonts w:ascii="Book Antiqua" w:eastAsia="Book Antiqua" w:hAnsi="Book Antiqua" w:cs="Book Antiqua"/>
          <w:color w:val="000000"/>
        </w:rPr>
        <w:t xml:space="preserve"> and progressive cognitive impairment or any of typical CJD symptoms can draw the diagnosis of probable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vertAlign w:val="superscript"/>
        </w:rPr>
        <w:t>[3]</w:t>
      </w:r>
      <w:r w:rsidRPr="00C54583">
        <w:rPr>
          <w:rFonts w:ascii="Book Antiqua" w:eastAsia="Book Antiqua" w:hAnsi="Book Antiqua" w:cs="Book Antiqua"/>
          <w:color w:val="000000"/>
        </w:rPr>
        <w:t>. Our patient revealed a positive RT-</w:t>
      </w:r>
      <w:proofErr w:type="spellStart"/>
      <w:r w:rsidRPr="00C54583">
        <w:rPr>
          <w:rFonts w:ascii="Book Antiqua" w:eastAsia="Book Antiqua" w:hAnsi="Book Antiqua" w:cs="Book Antiqua"/>
          <w:color w:val="000000"/>
        </w:rPr>
        <w:t>QuIC</w:t>
      </w:r>
      <w:proofErr w:type="spellEnd"/>
      <w:r w:rsidRPr="00C54583">
        <w:rPr>
          <w:rFonts w:ascii="Book Antiqua" w:eastAsia="Book Antiqua" w:hAnsi="Book Antiqua" w:cs="Book Antiqua"/>
          <w:color w:val="000000"/>
        </w:rPr>
        <w:t xml:space="preserve"> test and met the criteria of probable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The possibilities of familial or iatrogenic CJD were excluded because there was no mutation or polymorphism of the prion gene and he had no history of epidemiological evidence. Although the etiology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has been unknown, many researchers assumed that the prion disease might be initiated by the stochastic misfolded cellular prion protein or mutations in the prion protein gene at ongoing neurogenesis areas</w:t>
      </w:r>
      <w:r w:rsidRPr="00C54583">
        <w:rPr>
          <w:rFonts w:ascii="Book Antiqua" w:eastAsia="Book Antiqua" w:hAnsi="Book Antiqua" w:cs="Book Antiqua"/>
          <w:color w:val="000000"/>
          <w:vertAlign w:val="superscript"/>
        </w:rPr>
        <w:t>[4]</w:t>
      </w:r>
      <w:r w:rsidRPr="00C54583">
        <w:rPr>
          <w:rFonts w:ascii="Book Antiqua" w:eastAsia="Book Antiqua" w:hAnsi="Book Antiqua" w:cs="Book Antiqua"/>
          <w:color w:val="000000"/>
        </w:rPr>
        <w:t>.</w:t>
      </w:r>
    </w:p>
    <w:p w14:paraId="240247F3" w14:textId="77777777" w:rsidR="00A77B3E" w:rsidRPr="00C54583" w:rsidRDefault="00202E64" w:rsidP="00063A96">
      <w:pPr>
        <w:spacing w:line="360" w:lineRule="auto"/>
        <w:ind w:firstLine="120"/>
        <w:jc w:val="both"/>
        <w:rPr>
          <w:rFonts w:ascii="Book Antiqua" w:hAnsi="Book Antiqua"/>
        </w:rPr>
      </w:pPr>
      <w:r w:rsidRPr="00C54583">
        <w:rPr>
          <w:rFonts w:ascii="Book Antiqua" w:eastAsia="Book Antiqua" w:hAnsi="Book Antiqua" w:cs="Book Antiqua"/>
          <w:color w:val="000000"/>
        </w:rPr>
        <w:lastRenderedPageBreak/>
        <w:t xml:space="preserve">Hearing impairment as an early symptom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has been described in a few reports</w:t>
      </w:r>
      <w:r w:rsidR="00231318" w:rsidRPr="00C54583">
        <w:rPr>
          <w:rFonts w:ascii="Book Antiqua" w:eastAsia="Book Antiqua" w:hAnsi="Book Antiqua" w:cs="Book Antiqua"/>
          <w:color w:val="000000"/>
          <w:vertAlign w:val="superscript"/>
        </w:rPr>
        <w:t>[5,</w:t>
      </w:r>
      <w:r w:rsidRPr="00C54583">
        <w:rPr>
          <w:rFonts w:ascii="Book Antiqua" w:eastAsia="Book Antiqua" w:hAnsi="Book Antiqua" w:cs="Book Antiqua"/>
          <w:color w:val="000000"/>
          <w:vertAlign w:val="superscript"/>
        </w:rPr>
        <w:t>6]</w:t>
      </w:r>
      <w:r w:rsidRPr="00C54583">
        <w:rPr>
          <w:rFonts w:ascii="Book Antiqua" w:eastAsia="Book Antiqua" w:hAnsi="Book Antiqua" w:cs="Book Antiqua"/>
          <w:color w:val="000000"/>
        </w:rPr>
        <w:t xml:space="preserve">. Those patients were elderly, older than 65 years, and first complained of only suddenly developed bilateral hearing impairment and subjective unsteadiness. Our patient’s hearing loss were also bilateral and unresponsive to steroid treatment. Postmortem studies in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have revealed that the prion protein deposition in the brainstem is symmetrical and starts in the early stage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vertAlign w:val="superscript"/>
        </w:rPr>
        <w:t>[7]</w:t>
      </w:r>
      <w:r w:rsidRPr="00C54583">
        <w:rPr>
          <w:rFonts w:ascii="Book Antiqua" w:eastAsia="Book Antiqua" w:hAnsi="Book Antiqua" w:cs="Book Antiqua"/>
          <w:color w:val="000000"/>
        </w:rPr>
        <w:t xml:space="preserve">. These neuropathologic characteristics account for the bilaterality of the hearing impairment in patients with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w:t>
      </w:r>
    </w:p>
    <w:p w14:paraId="068EFA5D" w14:textId="77777777" w:rsidR="00A77B3E" w:rsidRPr="00C54583" w:rsidRDefault="00202E64" w:rsidP="00063A96">
      <w:pPr>
        <w:spacing w:line="360" w:lineRule="auto"/>
        <w:ind w:firstLine="120"/>
        <w:jc w:val="both"/>
        <w:rPr>
          <w:rFonts w:ascii="Book Antiqua" w:hAnsi="Book Antiqua"/>
        </w:rPr>
      </w:pPr>
      <w:r w:rsidRPr="00C54583">
        <w:rPr>
          <w:rFonts w:ascii="Book Antiqua" w:eastAsia="Book Antiqua" w:hAnsi="Book Antiqua" w:cs="Book Antiqua"/>
          <w:color w:val="000000"/>
        </w:rPr>
        <w:t>The authors of a previous report conducted a brain MRI at the initial presentation, and it was within normal limit</w:t>
      </w:r>
      <w:r w:rsidRPr="00C54583">
        <w:rPr>
          <w:rFonts w:ascii="Book Antiqua" w:eastAsia="Book Antiqua" w:hAnsi="Book Antiqua" w:cs="Book Antiqua"/>
          <w:color w:val="000000"/>
          <w:vertAlign w:val="superscript"/>
        </w:rPr>
        <w:t>[5]</w:t>
      </w:r>
      <w:r w:rsidRPr="00C54583">
        <w:rPr>
          <w:rFonts w:ascii="Book Antiqua" w:eastAsia="Book Antiqua" w:hAnsi="Book Antiqua" w:cs="Book Antiqua"/>
          <w:color w:val="000000"/>
        </w:rPr>
        <w:t xml:space="preserve">. Our patient showed imaging findings that reflected his complaints and symptoms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At his first visit when he complained of only hearing impairment and vague dizziness, the brain MRI was unremarkable. After other symptoms developed, however, repeat brain MRI revealed characteristic high signal intensities of the bilateral cerebral cortices, which were a clue for the diagnosis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w:t>
      </w:r>
    </w:p>
    <w:p w14:paraId="36278765" w14:textId="77777777" w:rsidR="00A77B3E" w:rsidRPr="00C54583" w:rsidRDefault="00202E64" w:rsidP="00063A96">
      <w:pPr>
        <w:spacing w:line="360" w:lineRule="auto"/>
        <w:ind w:firstLine="120"/>
        <w:jc w:val="both"/>
        <w:rPr>
          <w:rFonts w:ascii="Book Antiqua" w:hAnsi="Book Antiqua"/>
        </w:rPr>
      </w:pPr>
      <w:r w:rsidRPr="00C54583">
        <w:rPr>
          <w:rFonts w:ascii="Book Antiqua" w:eastAsia="Book Antiqua" w:hAnsi="Book Antiqua" w:cs="Book Antiqua"/>
          <w:color w:val="000000"/>
        </w:rPr>
        <w:t xml:space="preserve">Among the presenting symptoms of our patient, the dizziness was nonspecific and vague, but the hearing impairment was abrupt and very severe. Furthermore, the hearing difficulty was broad, from low to high frequency. When a patient with cognitive decline is suspected of having hearing difficulty, an appropriate evaluation is difficult because laboratory tests, such as pure tone audiometry, cannot be obtained without patient cooperation, and an accurate history of onset time and the pattern of the hearing impairment is needed. In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the most common presenting symptom is cognitive decline</w:t>
      </w:r>
      <w:r w:rsidRPr="00C54583">
        <w:rPr>
          <w:rFonts w:ascii="Book Antiqua" w:eastAsia="Book Antiqua" w:hAnsi="Book Antiqua" w:cs="Book Antiqua"/>
          <w:color w:val="000000"/>
          <w:vertAlign w:val="superscript"/>
        </w:rPr>
        <w:t>[3]</w:t>
      </w:r>
      <w:r w:rsidRPr="00C54583">
        <w:rPr>
          <w:rFonts w:ascii="Book Antiqua" w:eastAsia="Book Antiqua" w:hAnsi="Book Antiqua" w:cs="Book Antiqua"/>
          <w:color w:val="000000"/>
        </w:rPr>
        <w:t xml:space="preserve">. Thus, even if hearing impairment occurs in the early stage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evaluations for the presence of hearing symptoms and otologic function under rapidly progressive cognitive decline are difficult. In our patient, however, the history of hearing impairment and the result of PTA were reliable because the patient did not complain of cognitive impairment at presentation.</w:t>
      </w:r>
    </w:p>
    <w:p w14:paraId="2581FDB7" w14:textId="77777777" w:rsidR="00A77B3E" w:rsidRPr="00C54583" w:rsidRDefault="00A77B3E" w:rsidP="00E4596A">
      <w:pPr>
        <w:spacing w:line="360" w:lineRule="auto"/>
        <w:jc w:val="both"/>
        <w:rPr>
          <w:rFonts w:ascii="Book Antiqua" w:hAnsi="Book Antiqua"/>
          <w:lang w:eastAsia="zh-CN"/>
        </w:rPr>
      </w:pPr>
    </w:p>
    <w:p w14:paraId="06EF2F06"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aps/>
          <w:color w:val="000000"/>
          <w:u w:val="single"/>
        </w:rPr>
        <w:t>CONCLUSION</w:t>
      </w:r>
    </w:p>
    <w:p w14:paraId="20EBAEFB"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lastRenderedPageBreak/>
        <w:t xml:space="preserve">The patient presented with sudden onset hearing impairment and dizziness, followed by progressive cognitive impairment and confusion. Repeat brain MRI revealed characteristic findings of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and the RT-</w:t>
      </w:r>
      <w:proofErr w:type="spellStart"/>
      <w:r w:rsidRPr="00C54583">
        <w:rPr>
          <w:rFonts w:ascii="Book Antiqua" w:eastAsia="Book Antiqua" w:hAnsi="Book Antiqua" w:cs="Book Antiqua"/>
          <w:color w:val="000000"/>
        </w:rPr>
        <w:t>QuIC</w:t>
      </w:r>
      <w:proofErr w:type="spellEnd"/>
      <w:r w:rsidRPr="00C54583">
        <w:rPr>
          <w:rFonts w:ascii="Book Antiqua" w:eastAsia="Book Antiqua" w:hAnsi="Book Antiqua" w:cs="Book Antiqua"/>
          <w:color w:val="000000"/>
        </w:rPr>
        <w:t xml:space="preserve"> test was positive. For patients with abrupt bilateral hearing impairment, especially in the elderly, various differential diagnoses, including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should be considered. Moreover, when </w:t>
      </w:r>
      <w:proofErr w:type="spellStart"/>
      <w:r w:rsidRPr="00C54583">
        <w:rPr>
          <w:rFonts w:ascii="Book Antiqua" w:eastAsia="Book Antiqua" w:hAnsi="Book Antiqua" w:cs="Book Antiqua"/>
          <w:color w:val="000000"/>
        </w:rPr>
        <w:t>sCJD</w:t>
      </w:r>
      <w:proofErr w:type="spellEnd"/>
      <w:r w:rsidRPr="00C54583">
        <w:rPr>
          <w:rFonts w:ascii="Book Antiqua" w:eastAsia="Book Antiqua" w:hAnsi="Book Antiqua" w:cs="Book Antiqua"/>
          <w:color w:val="000000"/>
        </w:rPr>
        <w:t xml:space="preserve"> is suspected, close follow-up with thorough history taking and neurologic examinations and repeated workups that include brain diffusion-weighted imaging and CSF analysis will be helpful.</w:t>
      </w:r>
    </w:p>
    <w:p w14:paraId="0CA496B3" w14:textId="77777777" w:rsidR="00A77B3E" w:rsidRPr="00C54583" w:rsidRDefault="00A77B3E" w:rsidP="00063A96">
      <w:pPr>
        <w:spacing w:line="360" w:lineRule="auto"/>
        <w:jc w:val="both"/>
        <w:rPr>
          <w:rFonts w:ascii="Book Antiqua" w:hAnsi="Book Antiqua"/>
          <w:lang w:eastAsia="zh-CN"/>
        </w:rPr>
      </w:pPr>
    </w:p>
    <w:p w14:paraId="2135F765"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REFERENCES</w:t>
      </w:r>
    </w:p>
    <w:p w14:paraId="2E60912B" w14:textId="77777777" w:rsidR="00231318" w:rsidRPr="00C54583" w:rsidRDefault="00231318" w:rsidP="00063A96">
      <w:pPr>
        <w:pStyle w:val="ae"/>
        <w:spacing w:before="0" w:beforeAutospacing="0" w:after="0" w:afterAutospacing="0" w:line="360" w:lineRule="auto"/>
        <w:jc w:val="both"/>
        <w:rPr>
          <w:rFonts w:ascii="Book Antiqua" w:hAnsi="Book Antiqua"/>
        </w:rPr>
      </w:pPr>
      <w:r w:rsidRPr="00C54583">
        <w:rPr>
          <w:rFonts w:ascii="Book Antiqua" w:hAnsi="Book Antiqua"/>
        </w:rPr>
        <w:t xml:space="preserve">1 </w:t>
      </w:r>
      <w:r w:rsidRPr="00C54583">
        <w:rPr>
          <w:rFonts w:ascii="Book Antiqua" w:hAnsi="Book Antiqua"/>
          <w:b/>
          <w:bCs/>
        </w:rPr>
        <w:t>Collins SJ</w:t>
      </w:r>
      <w:r w:rsidRPr="00C54583">
        <w:rPr>
          <w:rFonts w:ascii="Book Antiqua" w:hAnsi="Book Antiqua"/>
        </w:rPr>
        <w:t xml:space="preserve">, Lawson VA, Masters CL. Transmissible spongiform encephalopathies. </w:t>
      </w:r>
      <w:r w:rsidRPr="00C54583">
        <w:rPr>
          <w:rFonts w:ascii="Book Antiqua" w:hAnsi="Book Antiqua"/>
          <w:i/>
          <w:iCs/>
        </w:rPr>
        <w:t>Lancet</w:t>
      </w:r>
      <w:r w:rsidRPr="00C54583">
        <w:rPr>
          <w:rFonts w:ascii="Book Antiqua" w:hAnsi="Book Antiqua"/>
        </w:rPr>
        <w:t xml:space="preserve"> 2004; </w:t>
      </w:r>
      <w:r w:rsidRPr="00C54583">
        <w:rPr>
          <w:rFonts w:ascii="Book Antiqua" w:hAnsi="Book Antiqua"/>
          <w:b/>
          <w:bCs/>
        </w:rPr>
        <w:t>363</w:t>
      </w:r>
      <w:r w:rsidRPr="00C54583">
        <w:rPr>
          <w:rFonts w:ascii="Book Antiqua" w:hAnsi="Book Antiqua"/>
        </w:rPr>
        <w:t>: 51-61 [PMID: 14723996 DOI: 10.1016/S0140-6736(03)15171-9]</w:t>
      </w:r>
    </w:p>
    <w:p w14:paraId="49ADF04B" w14:textId="77777777" w:rsidR="00231318" w:rsidRPr="00C54583" w:rsidRDefault="00231318" w:rsidP="00063A96">
      <w:pPr>
        <w:pStyle w:val="ae"/>
        <w:spacing w:before="0" w:beforeAutospacing="0" w:after="0" w:afterAutospacing="0" w:line="360" w:lineRule="auto"/>
        <w:jc w:val="both"/>
        <w:rPr>
          <w:rFonts w:ascii="Book Antiqua" w:hAnsi="Book Antiqua"/>
        </w:rPr>
      </w:pPr>
      <w:r w:rsidRPr="00C54583">
        <w:rPr>
          <w:rFonts w:ascii="Book Antiqua" w:hAnsi="Book Antiqua"/>
        </w:rPr>
        <w:t xml:space="preserve">2 </w:t>
      </w:r>
      <w:proofErr w:type="spellStart"/>
      <w:r w:rsidRPr="00C54583">
        <w:rPr>
          <w:rFonts w:ascii="Book Antiqua" w:hAnsi="Book Antiqua"/>
          <w:b/>
          <w:bCs/>
        </w:rPr>
        <w:t>Rabinovici</w:t>
      </w:r>
      <w:proofErr w:type="spellEnd"/>
      <w:r w:rsidRPr="00C54583">
        <w:rPr>
          <w:rFonts w:ascii="Book Antiqua" w:hAnsi="Book Antiqua"/>
          <w:b/>
          <w:bCs/>
        </w:rPr>
        <w:t xml:space="preserve"> GD</w:t>
      </w:r>
      <w:r w:rsidRPr="00C54583">
        <w:rPr>
          <w:rFonts w:ascii="Book Antiqua" w:hAnsi="Book Antiqua"/>
        </w:rPr>
        <w:t xml:space="preserve">, Wang PN, Levin J, Cook L, </w:t>
      </w:r>
      <w:proofErr w:type="spellStart"/>
      <w:r w:rsidRPr="00C54583">
        <w:rPr>
          <w:rFonts w:ascii="Book Antiqua" w:hAnsi="Book Antiqua"/>
        </w:rPr>
        <w:t>Pravdin</w:t>
      </w:r>
      <w:proofErr w:type="spellEnd"/>
      <w:r w:rsidRPr="00C54583">
        <w:rPr>
          <w:rFonts w:ascii="Book Antiqua" w:hAnsi="Book Antiqua"/>
        </w:rPr>
        <w:t xml:space="preserve"> M, Davis J, DeArmond SJ, </w:t>
      </w:r>
      <w:proofErr w:type="spellStart"/>
      <w:r w:rsidRPr="00C54583">
        <w:rPr>
          <w:rFonts w:ascii="Book Antiqua" w:hAnsi="Book Antiqua"/>
        </w:rPr>
        <w:t>Barbaro</w:t>
      </w:r>
      <w:proofErr w:type="spellEnd"/>
      <w:r w:rsidRPr="00C54583">
        <w:rPr>
          <w:rFonts w:ascii="Book Antiqua" w:hAnsi="Book Antiqua"/>
        </w:rPr>
        <w:t xml:space="preserve"> NM, Martindale J, Miller BL, </w:t>
      </w:r>
      <w:proofErr w:type="spellStart"/>
      <w:r w:rsidRPr="00C54583">
        <w:rPr>
          <w:rFonts w:ascii="Book Antiqua" w:hAnsi="Book Antiqua"/>
        </w:rPr>
        <w:t>Geschwind</w:t>
      </w:r>
      <w:proofErr w:type="spellEnd"/>
      <w:r w:rsidRPr="00C54583">
        <w:rPr>
          <w:rFonts w:ascii="Book Antiqua" w:hAnsi="Book Antiqua"/>
        </w:rPr>
        <w:t xml:space="preserve"> MD. First symptom in sporadic Creutzfeldt-Jakob disease. </w:t>
      </w:r>
      <w:r w:rsidRPr="00C54583">
        <w:rPr>
          <w:rFonts w:ascii="Book Antiqua" w:hAnsi="Book Antiqua"/>
          <w:i/>
          <w:iCs/>
        </w:rPr>
        <w:t>Neurology</w:t>
      </w:r>
      <w:r w:rsidRPr="00C54583">
        <w:rPr>
          <w:rFonts w:ascii="Book Antiqua" w:hAnsi="Book Antiqua"/>
        </w:rPr>
        <w:t xml:space="preserve"> 2006; </w:t>
      </w:r>
      <w:r w:rsidRPr="00C54583">
        <w:rPr>
          <w:rFonts w:ascii="Book Antiqua" w:hAnsi="Book Antiqua"/>
          <w:b/>
          <w:bCs/>
        </w:rPr>
        <w:t>66</w:t>
      </w:r>
      <w:r w:rsidRPr="00C54583">
        <w:rPr>
          <w:rFonts w:ascii="Book Antiqua" w:hAnsi="Book Antiqua"/>
        </w:rPr>
        <w:t>: 286-287 [PMID: 16434680 DOI: 10.1212/01.wnl.0000196440.00297.67]</w:t>
      </w:r>
    </w:p>
    <w:p w14:paraId="30E846A3" w14:textId="77777777" w:rsidR="00231318" w:rsidRPr="00C54583" w:rsidRDefault="00231318" w:rsidP="00063A96">
      <w:pPr>
        <w:pStyle w:val="ae"/>
        <w:spacing w:before="0" w:beforeAutospacing="0" w:after="0" w:afterAutospacing="0" w:line="360" w:lineRule="auto"/>
        <w:jc w:val="both"/>
        <w:rPr>
          <w:rFonts w:ascii="Book Antiqua" w:hAnsi="Book Antiqua"/>
        </w:rPr>
      </w:pPr>
      <w:r w:rsidRPr="00C54583">
        <w:rPr>
          <w:rFonts w:ascii="Book Antiqua" w:hAnsi="Book Antiqua"/>
        </w:rPr>
        <w:t xml:space="preserve">3 </w:t>
      </w:r>
      <w:r w:rsidRPr="00C54583">
        <w:rPr>
          <w:rFonts w:ascii="Book Antiqua" w:hAnsi="Book Antiqua"/>
          <w:b/>
          <w:bCs/>
        </w:rPr>
        <w:t>Hermann P</w:t>
      </w:r>
      <w:r w:rsidRPr="00C54583">
        <w:rPr>
          <w:rFonts w:ascii="Book Antiqua" w:hAnsi="Book Antiqua"/>
        </w:rPr>
        <w:t xml:space="preserve">, Laux M, </w:t>
      </w:r>
      <w:proofErr w:type="spellStart"/>
      <w:r w:rsidRPr="00C54583">
        <w:rPr>
          <w:rFonts w:ascii="Book Antiqua" w:hAnsi="Book Antiqua"/>
        </w:rPr>
        <w:t>Glatzel</w:t>
      </w:r>
      <w:proofErr w:type="spellEnd"/>
      <w:r w:rsidRPr="00C54583">
        <w:rPr>
          <w:rFonts w:ascii="Book Antiqua" w:hAnsi="Book Antiqua"/>
        </w:rPr>
        <w:t xml:space="preserve"> M, </w:t>
      </w:r>
      <w:proofErr w:type="spellStart"/>
      <w:r w:rsidRPr="00C54583">
        <w:rPr>
          <w:rFonts w:ascii="Book Antiqua" w:hAnsi="Book Antiqua"/>
        </w:rPr>
        <w:t>Matschke</w:t>
      </w:r>
      <w:proofErr w:type="spellEnd"/>
      <w:r w:rsidRPr="00C54583">
        <w:rPr>
          <w:rFonts w:ascii="Book Antiqua" w:hAnsi="Book Antiqua"/>
        </w:rPr>
        <w:t xml:space="preserve"> J, </w:t>
      </w:r>
      <w:proofErr w:type="spellStart"/>
      <w:r w:rsidRPr="00C54583">
        <w:rPr>
          <w:rFonts w:ascii="Book Antiqua" w:hAnsi="Book Antiqua"/>
        </w:rPr>
        <w:t>Knipper</w:t>
      </w:r>
      <w:proofErr w:type="spellEnd"/>
      <w:r w:rsidRPr="00C54583">
        <w:rPr>
          <w:rFonts w:ascii="Book Antiqua" w:hAnsi="Book Antiqua"/>
        </w:rPr>
        <w:t xml:space="preserve"> T, Goebel S, </w:t>
      </w:r>
      <w:proofErr w:type="spellStart"/>
      <w:r w:rsidRPr="00C54583">
        <w:rPr>
          <w:rFonts w:ascii="Book Antiqua" w:hAnsi="Book Antiqua"/>
        </w:rPr>
        <w:t>Treig</w:t>
      </w:r>
      <w:proofErr w:type="spellEnd"/>
      <w:r w:rsidRPr="00C54583">
        <w:rPr>
          <w:rFonts w:ascii="Book Antiqua" w:hAnsi="Book Antiqua"/>
        </w:rPr>
        <w:t xml:space="preserve"> J, Schulz-Schaeffer W, </w:t>
      </w:r>
      <w:proofErr w:type="spellStart"/>
      <w:r w:rsidRPr="00C54583">
        <w:rPr>
          <w:rFonts w:ascii="Book Antiqua" w:hAnsi="Book Antiqua"/>
        </w:rPr>
        <w:t>Cramm</w:t>
      </w:r>
      <w:proofErr w:type="spellEnd"/>
      <w:r w:rsidRPr="00C54583">
        <w:rPr>
          <w:rFonts w:ascii="Book Antiqua" w:hAnsi="Book Antiqua"/>
        </w:rPr>
        <w:t xml:space="preserve"> M, Schmitz M, </w:t>
      </w:r>
      <w:proofErr w:type="spellStart"/>
      <w:r w:rsidRPr="00C54583">
        <w:rPr>
          <w:rFonts w:ascii="Book Antiqua" w:hAnsi="Book Antiqua"/>
        </w:rPr>
        <w:t>Zerr</w:t>
      </w:r>
      <w:proofErr w:type="spellEnd"/>
      <w:r w:rsidRPr="00C54583">
        <w:rPr>
          <w:rFonts w:ascii="Book Antiqua" w:hAnsi="Book Antiqua"/>
        </w:rPr>
        <w:t xml:space="preserve"> I. Validation and utilization of amended diagnostic criteria in Creutzfeldt-Jakob disease surveillance. </w:t>
      </w:r>
      <w:r w:rsidRPr="00C54583">
        <w:rPr>
          <w:rFonts w:ascii="Book Antiqua" w:hAnsi="Book Antiqua"/>
          <w:i/>
          <w:iCs/>
        </w:rPr>
        <w:t>Neurology</w:t>
      </w:r>
      <w:r w:rsidRPr="00C54583">
        <w:rPr>
          <w:rFonts w:ascii="Book Antiqua" w:hAnsi="Book Antiqua"/>
        </w:rPr>
        <w:t xml:space="preserve"> 2018; </w:t>
      </w:r>
      <w:r w:rsidRPr="00C54583">
        <w:rPr>
          <w:rFonts w:ascii="Book Antiqua" w:hAnsi="Book Antiqua"/>
          <w:b/>
          <w:bCs/>
        </w:rPr>
        <w:t>91</w:t>
      </w:r>
      <w:r w:rsidRPr="00C54583">
        <w:rPr>
          <w:rFonts w:ascii="Book Antiqua" w:hAnsi="Book Antiqua"/>
        </w:rPr>
        <w:t>: e331-e338 [PMID: 29934424 DOI: 10.1212/WNL.0000000000005860]</w:t>
      </w:r>
    </w:p>
    <w:p w14:paraId="59EAA970" w14:textId="77777777" w:rsidR="00231318" w:rsidRPr="00C54583" w:rsidRDefault="00231318" w:rsidP="00063A96">
      <w:pPr>
        <w:pStyle w:val="ae"/>
        <w:spacing w:before="0" w:beforeAutospacing="0" w:after="0" w:afterAutospacing="0" w:line="360" w:lineRule="auto"/>
        <w:jc w:val="both"/>
        <w:rPr>
          <w:rFonts w:ascii="Book Antiqua" w:hAnsi="Book Antiqua"/>
        </w:rPr>
      </w:pPr>
      <w:r w:rsidRPr="00C54583">
        <w:rPr>
          <w:rFonts w:ascii="Book Antiqua" w:hAnsi="Book Antiqua"/>
        </w:rPr>
        <w:t xml:space="preserve">4 </w:t>
      </w:r>
      <w:proofErr w:type="spellStart"/>
      <w:r w:rsidRPr="00C54583">
        <w:rPr>
          <w:rFonts w:ascii="Book Antiqua" w:hAnsi="Book Antiqua"/>
          <w:b/>
          <w:bCs/>
        </w:rPr>
        <w:t>Iacono</w:t>
      </w:r>
      <w:proofErr w:type="spellEnd"/>
      <w:r w:rsidRPr="00C54583">
        <w:rPr>
          <w:rFonts w:ascii="Book Antiqua" w:hAnsi="Book Antiqua"/>
          <w:b/>
          <w:bCs/>
        </w:rPr>
        <w:t xml:space="preserve"> D</w:t>
      </w:r>
      <w:r w:rsidRPr="00C54583">
        <w:rPr>
          <w:rFonts w:ascii="Book Antiqua" w:hAnsi="Book Antiqua"/>
        </w:rPr>
        <w:t xml:space="preserve">, Ferrari S, Gelati M, </w:t>
      </w:r>
      <w:proofErr w:type="spellStart"/>
      <w:r w:rsidRPr="00C54583">
        <w:rPr>
          <w:rFonts w:ascii="Book Antiqua" w:hAnsi="Book Antiqua"/>
        </w:rPr>
        <w:t>Zanusso</w:t>
      </w:r>
      <w:proofErr w:type="spellEnd"/>
      <w:r w:rsidRPr="00C54583">
        <w:rPr>
          <w:rFonts w:ascii="Book Antiqua" w:hAnsi="Book Antiqua"/>
        </w:rPr>
        <w:t xml:space="preserve"> G, </w:t>
      </w:r>
      <w:proofErr w:type="spellStart"/>
      <w:r w:rsidRPr="00C54583">
        <w:rPr>
          <w:rFonts w:ascii="Book Antiqua" w:hAnsi="Book Antiqua"/>
        </w:rPr>
        <w:t>Mariotto</w:t>
      </w:r>
      <w:proofErr w:type="spellEnd"/>
      <w:r w:rsidRPr="00C54583">
        <w:rPr>
          <w:rFonts w:ascii="Book Antiqua" w:hAnsi="Book Antiqua"/>
        </w:rPr>
        <w:t xml:space="preserve"> S, Monaco S. Sporadic Creutzfeldt-Jakob Disease: Prion Pathology in Medulla Oblongata-Possible Routes of Infection and Host Susceptibility. </w:t>
      </w:r>
      <w:r w:rsidRPr="00C54583">
        <w:rPr>
          <w:rFonts w:ascii="Book Antiqua" w:hAnsi="Book Antiqua"/>
          <w:i/>
          <w:iCs/>
        </w:rPr>
        <w:t>Biomed Res Int</w:t>
      </w:r>
      <w:r w:rsidRPr="00C54583">
        <w:rPr>
          <w:rFonts w:ascii="Book Antiqua" w:hAnsi="Book Antiqua"/>
        </w:rPr>
        <w:t xml:space="preserve"> 2015; </w:t>
      </w:r>
      <w:r w:rsidRPr="00C54583">
        <w:rPr>
          <w:rFonts w:ascii="Book Antiqua" w:hAnsi="Book Antiqua"/>
          <w:b/>
          <w:bCs/>
        </w:rPr>
        <w:t>2015</w:t>
      </w:r>
      <w:r w:rsidRPr="00C54583">
        <w:rPr>
          <w:rFonts w:ascii="Book Antiqua" w:hAnsi="Book Antiqua"/>
        </w:rPr>
        <w:t>: 396791 [PMID: 26457299 DOI: 10.1155/2015/396791]</w:t>
      </w:r>
    </w:p>
    <w:p w14:paraId="1A731FCE" w14:textId="77777777" w:rsidR="00231318" w:rsidRPr="00C54583" w:rsidRDefault="00231318" w:rsidP="00063A96">
      <w:pPr>
        <w:pStyle w:val="ae"/>
        <w:spacing w:before="0" w:beforeAutospacing="0" w:after="0" w:afterAutospacing="0" w:line="360" w:lineRule="auto"/>
        <w:jc w:val="both"/>
        <w:rPr>
          <w:rFonts w:ascii="Book Antiqua" w:hAnsi="Book Antiqua"/>
        </w:rPr>
      </w:pPr>
      <w:r w:rsidRPr="00C54583">
        <w:rPr>
          <w:rFonts w:ascii="Book Antiqua" w:hAnsi="Book Antiqua"/>
        </w:rPr>
        <w:t xml:space="preserve">5 </w:t>
      </w:r>
      <w:r w:rsidRPr="00C54583">
        <w:rPr>
          <w:rFonts w:ascii="Book Antiqua" w:hAnsi="Book Antiqua"/>
          <w:b/>
          <w:bCs/>
        </w:rPr>
        <w:t>Bigelow DC</w:t>
      </w:r>
      <w:r w:rsidRPr="00C54583">
        <w:rPr>
          <w:rFonts w:ascii="Book Antiqua" w:hAnsi="Book Antiqua"/>
        </w:rPr>
        <w:t xml:space="preserve">, Eisen MD, Yen DM, </w:t>
      </w:r>
      <w:proofErr w:type="spellStart"/>
      <w:r w:rsidRPr="00C54583">
        <w:rPr>
          <w:rFonts w:ascii="Book Antiqua" w:hAnsi="Book Antiqua"/>
        </w:rPr>
        <w:t>Saull</w:t>
      </w:r>
      <w:proofErr w:type="spellEnd"/>
      <w:r w:rsidRPr="00C54583">
        <w:rPr>
          <w:rFonts w:ascii="Book Antiqua" w:hAnsi="Book Antiqua"/>
        </w:rPr>
        <w:t xml:space="preserve"> SC, Solomon D, Schmidt DE. Otolaryngological manifestations of Creutzfeldt-Jakob disease. </w:t>
      </w:r>
      <w:r w:rsidRPr="00C54583">
        <w:rPr>
          <w:rFonts w:ascii="Book Antiqua" w:hAnsi="Book Antiqua"/>
          <w:i/>
          <w:iCs/>
        </w:rPr>
        <w:t xml:space="preserve">Arch </w:t>
      </w:r>
      <w:proofErr w:type="spellStart"/>
      <w:r w:rsidRPr="00C54583">
        <w:rPr>
          <w:rFonts w:ascii="Book Antiqua" w:hAnsi="Book Antiqua"/>
          <w:i/>
          <w:iCs/>
        </w:rPr>
        <w:t>Otolaryngol</w:t>
      </w:r>
      <w:proofErr w:type="spellEnd"/>
      <w:r w:rsidRPr="00C54583">
        <w:rPr>
          <w:rFonts w:ascii="Book Antiqua" w:hAnsi="Book Antiqua"/>
          <w:i/>
          <w:iCs/>
        </w:rPr>
        <w:t xml:space="preserve"> Head Neck Surg</w:t>
      </w:r>
      <w:r w:rsidRPr="00C54583">
        <w:rPr>
          <w:rFonts w:ascii="Book Antiqua" w:hAnsi="Book Antiqua"/>
        </w:rPr>
        <w:t xml:space="preserve"> 1998; </w:t>
      </w:r>
      <w:r w:rsidRPr="00C54583">
        <w:rPr>
          <w:rFonts w:ascii="Book Antiqua" w:hAnsi="Book Antiqua"/>
          <w:b/>
          <w:bCs/>
        </w:rPr>
        <w:t>124</w:t>
      </w:r>
      <w:r w:rsidRPr="00C54583">
        <w:rPr>
          <w:rFonts w:ascii="Book Antiqua" w:hAnsi="Book Antiqua"/>
        </w:rPr>
        <w:t>: 707-710 [PMID: 9639484 DOI: 10.1001/archotol.124.6.707]</w:t>
      </w:r>
    </w:p>
    <w:p w14:paraId="4D97EDD0" w14:textId="77777777" w:rsidR="00231318" w:rsidRPr="00C54583" w:rsidRDefault="00231318" w:rsidP="00063A96">
      <w:pPr>
        <w:pStyle w:val="ae"/>
        <w:spacing w:before="0" w:beforeAutospacing="0" w:after="0" w:afterAutospacing="0" w:line="360" w:lineRule="auto"/>
        <w:jc w:val="both"/>
        <w:rPr>
          <w:rFonts w:ascii="Book Antiqua" w:hAnsi="Book Antiqua"/>
        </w:rPr>
      </w:pPr>
      <w:r w:rsidRPr="00C54583">
        <w:rPr>
          <w:rFonts w:ascii="Book Antiqua" w:hAnsi="Book Antiqua"/>
        </w:rPr>
        <w:lastRenderedPageBreak/>
        <w:t xml:space="preserve">6 </w:t>
      </w:r>
      <w:r w:rsidRPr="00C54583">
        <w:rPr>
          <w:rFonts w:ascii="Book Antiqua" w:hAnsi="Book Antiqua"/>
          <w:b/>
          <w:bCs/>
        </w:rPr>
        <w:t>Salazar R</w:t>
      </w:r>
      <w:r w:rsidRPr="00C54583">
        <w:rPr>
          <w:rFonts w:ascii="Book Antiqua" w:hAnsi="Book Antiqua"/>
        </w:rPr>
        <w:t xml:space="preserve">, </w:t>
      </w:r>
      <w:proofErr w:type="spellStart"/>
      <w:r w:rsidRPr="00C54583">
        <w:rPr>
          <w:rFonts w:ascii="Book Antiqua" w:hAnsi="Book Antiqua"/>
        </w:rPr>
        <w:t>Cerghet</w:t>
      </w:r>
      <w:proofErr w:type="spellEnd"/>
      <w:r w:rsidRPr="00C54583">
        <w:rPr>
          <w:rFonts w:ascii="Book Antiqua" w:hAnsi="Book Antiqua"/>
        </w:rPr>
        <w:t xml:space="preserve"> M, Ramachandran V. Bilateral hearing loss heralding sporadic Creutzfeldt-Jakob disease: a case report and literature review. </w:t>
      </w:r>
      <w:proofErr w:type="spellStart"/>
      <w:r w:rsidRPr="00C54583">
        <w:rPr>
          <w:rFonts w:ascii="Book Antiqua" w:hAnsi="Book Antiqua"/>
          <w:i/>
          <w:iCs/>
        </w:rPr>
        <w:t>Otol</w:t>
      </w:r>
      <w:proofErr w:type="spellEnd"/>
      <w:r w:rsidRPr="00C54583">
        <w:rPr>
          <w:rFonts w:ascii="Book Antiqua" w:hAnsi="Book Antiqua"/>
          <w:i/>
          <w:iCs/>
        </w:rPr>
        <w:t xml:space="preserve"> </w:t>
      </w:r>
      <w:proofErr w:type="spellStart"/>
      <w:r w:rsidRPr="00C54583">
        <w:rPr>
          <w:rFonts w:ascii="Book Antiqua" w:hAnsi="Book Antiqua"/>
          <w:i/>
          <w:iCs/>
        </w:rPr>
        <w:t>Neurotol</w:t>
      </w:r>
      <w:proofErr w:type="spellEnd"/>
      <w:r w:rsidRPr="00C54583">
        <w:rPr>
          <w:rFonts w:ascii="Book Antiqua" w:hAnsi="Book Antiqua"/>
        </w:rPr>
        <w:t xml:space="preserve"> 2014; </w:t>
      </w:r>
      <w:r w:rsidRPr="00C54583">
        <w:rPr>
          <w:rFonts w:ascii="Book Antiqua" w:hAnsi="Book Antiqua"/>
          <w:b/>
          <w:bCs/>
        </w:rPr>
        <w:t>35</w:t>
      </w:r>
      <w:r w:rsidRPr="00C54583">
        <w:rPr>
          <w:rFonts w:ascii="Book Antiqua" w:hAnsi="Book Antiqua"/>
        </w:rPr>
        <w:t>: 1327-1329 [PMID: 25122149 DOI: 10.1097/MAO.0000000000000485]</w:t>
      </w:r>
    </w:p>
    <w:p w14:paraId="588B2572" w14:textId="77777777" w:rsidR="00231318" w:rsidRPr="00C54583" w:rsidRDefault="00231318" w:rsidP="00063A96">
      <w:pPr>
        <w:pStyle w:val="ae"/>
        <w:spacing w:before="0" w:beforeAutospacing="0" w:after="0" w:afterAutospacing="0" w:line="360" w:lineRule="auto"/>
        <w:jc w:val="both"/>
        <w:rPr>
          <w:rFonts w:ascii="Book Antiqua" w:hAnsi="Book Antiqua"/>
        </w:rPr>
      </w:pPr>
      <w:r w:rsidRPr="00C54583">
        <w:rPr>
          <w:rFonts w:ascii="Book Antiqua" w:hAnsi="Book Antiqua"/>
        </w:rPr>
        <w:t xml:space="preserve">7 </w:t>
      </w:r>
      <w:r w:rsidRPr="00C54583">
        <w:rPr>
          <w:rFonts w:ascii="Book Antiqua" w:hAnsi="Book Antiqua"/>
          <w:b/>
          <w:bCs/>
        </w:rPr>
        <w:t>Iwasaki Y</w:t>
      </w:r>
      <w:r w:rsidRPr="00C54583">
        <w:rPr>
          <w:rFonts w:ascii="Book Antiqua" w:hAnsi="Book Antiqua"/>
        </w:rPr>
        <w:t xml:space="preserve">, </w:t>
      </w:r>
      <w:proofErr w:type="spellStart"/>
      <w:r w:rsidRPr="00C54583">
        <w:rPr>
          <w:rFonts w:ascii="Book Antiqua" w:hAnsi="Book Antiqua"/>
        </w:rPr>
        <w:t>Hashizume</w:t>
      </w:r>
      <w:proofErr w:type="spellEnd"/>
      <w:r w:rsidRPr="00C54583">
        <w:rPr>
          <w:rFonts w:ascii="Book Antiqua" w:hAnsi="Book Antiqua"/>
        </w:rPr>
        <w:t xml:space="preserve"> Y, Yoshida M, </w:t>
      </w:r>
      <w:proofErr w:type="spellStart"/>
      <w:r w:rsidRPr="00C54583">
        <w:rPr>
          <w:rFonts w:ascii="Book Antiqua" w:hAnsi="Book Antiqua"/>
        </w:rPr>
        <w:t>Kitamoto</w:t>
      </w:r>
      <w:proofErr w:type="spellEnd"/>
      <w:r w:rsidRPr="00C54583">
        <w:rPr>
          <w:rFonts w:ascii="Book Antiqua" w:hAnsi="Book Antiqua"/>
        </w:rPr>
        <w:t xml:space="preserve"> T, </w:t>
      </w:r>
      <w:proofErr w:type="spellStart"/>
      <w:r w:rsidRPr="00C54583">
        <w:rPr>
          <w:rFonts w:ascii="Book Antiqua" w:hAnsi="Book Antiqua"/>
        </w:rPr>
        <w:t>Sobue</w:t>
      </w:r>
      <w:proofErr w:type="spellEnd"/>
      <w:r w:rsidRPr="00C54583">
        <w:rPr>
          <w:rFonts w:ascii="Book Antiqua" w:hAnsi="Book Antiqua"/>
        </w:rPr>
        <w:t xml:space="preserve"> G. Neuropathologic characteristics of brainstem lesions in sporadic Creutzfeldt-Jakob disease. </w:t>
      </w:r>
      <w:r w:rsidRPr="00C54583">
        <w:rPr>
          <w:rFonts w:ascii="Book Antiqua" w:hAnsi="Book Antiqua"/>
          <w:i/>
          <w:iCs/>
        </w:rPr>
        <w:t xml:space="preserve">Acta </w:t>
      </w:r>
      <w:proofErr w:type="spellStart"/>
      <w:r w:rsidRPr="00C54583">
        <w:rPr>
          <w:rFonts w:ascii="Book Antiqua" w:hAnsi="Book Antiqua"/>
          <w:i/>
          <w:iCs/>
        </w:rPr>
        <w:t>Neuropathol</w:t>
      </w:r>
      <w:proofErr w:type="spellEnd"/>
      <w:r w:rsidRPr="00C54583">
        <w:rPr>
          <w:rFonts w:ascii="Book Antiqua" w:hAnsi="Book Antiqua"/>
        </w:rPr>
        <w:t xml:space="preserve"> 2005; </w:t>
      </w:r>
      <w:r w:rsidRPr="00C54583">
        <w:rPr>
          <w:rFonts w:ascii="Book Antiqua" w:hAnsi="Book Antiqua"/>
          <w:b/>
          <w:bCs/>
        </w:rPr>
        <w:t>109</w:t>
      </w:r>
      <w:r w:rsidRPr="00C54583">
        <w:rPr>
          <w:rFonts w:ascii="Book Antiqua" w:hAnsi="Book Antiqua"/>
        </w:rPr>
        <w:t>: 557-566 [PMID: 15933870 DOI: 10.1007/s00401-005-0981-0]</w:t>
      </w:r>
    </w:p>
    <w:p w14:paraId="6D285AEE" w14:textId="77777777" w:rsidR="00A77B3E" w:rsidRPr="00C54583" w:rsidRDefault="00A77B3E" w:rsidP="00063A96">
      <w:pPr>
        <w:spacing w:line="360" w:lineRule="auto"/>
        <w:jc w:val="both"/>
        <w:rPr>
          <w:rFonts w:ascii="Book Antiqua" w:hAnsi="Book Antiqua" w:cs="Book Antiqua"/>
          <w:color w:val="000000"/>
          <w:lang w:eastAsia="zh-CN"/>
        </w:rPr>
      </w:pPr>
    </w:p>
    <w:p w14:paraId="40355878" w14:textId="77777777" w:rsidR="00231318" w:rsidRPr="00C54583" w:rsidRDefault="00231318" w:rsidP="00063A96">
      <w:pPr>
        <w:spacing w:line="360" w:lineRule="auto"/>
        <w:jc w:val="both"/>
        <w:rPr>
          <w:rFonts w:ascii="Book Antiqua" w:hAnsi="Book Antiqua"/>
          <w:lang w:eastAsia="zh-CN"/>
        </w:rPr>
        <w:sectPr w:rsidR="00231318" w:rsidRPr="00C54583">
          <w:pgSz w:w="12240" w:h="15840"/>
          <w:pgMar w:top="1440" w:right="1440" w:bottom="1440" w:left="1440" w:header="720" w:footer="720" w:gutter="0"/>
          <w:cols w:space="720"/>
          <w:docGrid w:linePitch="360"/>
        </w:sectPr>
      </w:pPr>
    </w:p>
    <w:p w14:paraId="598FBEBF"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lastRenderedPageBreak/>
        <w:t>Footnotes</w:t>
      </w:r>
    </w:p>
    <w:p w14:paraId="7A958657"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Informed consent statement: </w:t>
      </w:r>
      <w:r w:rsidRPr="00C54583">
        <w:rPr>
          <w:rFonts w:ascii="Book Antiqua" w:eastAsia="Book Antiqua" w:hAnsi="Book Antiqua" w:cs="Book Antiqua"/>
          <w:color w:val="000000"/>
        </w:rPr>
        <w:t>The authors declare that this single case report has been performed in accordance with the ethical standards laid down in the 1964 Declaration of Helsinki.</w:t>
      </w:r>
    </w:p>
    <w:p w14:paraId="554FB975" w14:textId="77777777" w:rsidR="00A77B3E" w:rsidRPr="00C54583" w:rsidRDefault="00A77B3E" w:rsidP="00063A96">
      <w:pPr>
        <w:spacing w:line="360" w:lineRule="auto"/>
        <w:jc w:val="both"/>
        <w:rPr>
          <w:rFonts w:ascii="Book Antiqua" w:hAnsi="Book Antiqua"/>
        </w:rPr>
      </w:pPr>
    </w:p>
    <w:p w14:paraId="6E8A8F19"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Conflict-of-interest statement: </w:t>
      </w:r>
      <w:r w:rsidR="00231318" w:rsidRPr="00C54583">
        <w:rPr>
          <w:rFonts w:ascii="Book Antiqua" w:hAnsi="Book Antiqua" w:cs="TimesNewRomanPSMT"/>
          <w:lang w:val="en-GB"/>
        </w:rPr>
        <w:t>The authors declare that they have no conflict of interest</w:t>
      </w:r>
      <w:r w:rsidRPr="00C54583">
        <w:rPr>
          <w:rFonts w:ascii="Book Antiqua" w:eastAsia="Book Antiqua" w:hAnsi="Book Antiqua" w:cs="Book Antiqua"/>
          <w:color w:val="000000"/>
        </w:rPr>
        <w:t>.</w:t>
      </w:r>
    </w:p>
    <w:p w14:paraId="54A0AADE" w14:textId="77777777" w:rsidR="00A77B3E" w:rsidRPr="00C54583" w:rsidRDefault="00A77B3E" w:rsidP="00063A96">
      <w:pPr>
        <w:spacing w:line="360" w:lineRule="auto"/>
        <w:jc w:val="both"/>
        <w:rPr>
          <w:rFonts w:ascii="Book Antiqua" w:hAnsi="Book Antiqua"/>
        </w:rPr>
      </w:pPr>
    </w:p>
    <w:p w14:paraId="32C7D8FF"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CARE Checklist (2016) statement: </w:t>
      </w:r>
      <w:r w:rsidRPr="00C54583">
        <w:rPr>
          <w:rFonts w:ascii="Book Antiqua" w:eastAsia="Book Antiqua" w:hAnsi="Book Antiqua" w:cs="Book Antiqua"/>
          <w:color w:val="000000"/>
        </w:rPr>
        <w:t>The authors have read the CARE Checklist (2016), and the manuscript was prepared and revised according to the CARE Checklist (2016).</w:t>
      </w:r>
    </w:p>
    <w:p w14:paraId="37DC7A04" w14:textId="77777777" w:rsidR="00A77B3E" w:rsidRPr="00C54583" w:rsidRDefault="00A77B3E" w:rsidP="00063A96">
      <w:pPr>
        <w:spacing w:line="360" w:lineRule="auto"/>
        <w:jc w:val="both"/>
        <w:rPr>
          <w:rFonts w:ascii="Book Antiqua" w:hAnsi="Book Antiqua"/>
        </w:rPr>
      </w:pPr>
    </w:p>
    <w:p w14:paraId="2041BAF4"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bCs/>
          <w:color w:val="000000"/>
        </w:rPr>
        <w:t xml:space="preserve">Open-Access: </w:t>
      </w:r>
      <w:r w:rsidRPr="00C5458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4583">
        <w:rPr>
          <w:rFonts w:ascii="Book Antiqua" w:eastAsia="Book Antiqua" w:hAnsi="Book Antiqua" w:cs="Book Antiqua"/>
          <w:color w:val="000000"/>
        </w:rPr>
        <w:t>NonCommercial</w:t>
      </w:r>
      <w:proofErr w:type="spellEnd"/>
      <w:r w:rsidRPr="00C5458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ADF1C5" w14:textId="77777777" w:rsidR="00A77B3E" w:rsidRPr="00C54583" w:rsidRDefault="00A77B3E" w:rsidP="00063A96">
      <w:pPr>
        <w:spacing w:line="360" w:lineRule="auto"/>
        <w:jc w:val="both"/>
        <w:rPr>
          <w:rFonts w:ascii="Book Antiqua" w:hAnsi="Book Antiqua"/>
        </w:rPr>
      </w:pPr>
    </w:p>
    <w:p w14:paraId="7020BED9"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Provenance and peer review: </w:t>
      </w:r>
      <w:r w:rsidRPr="00C54583">
        <w:rPr>
          <w:rFonts w:ascii="Book Antiqua" w:eastAsia="Book Antiqua" w:hAnsi="Book Antiqua" w:cs="Book Antiqua"/>
          <w:color w:val="000000"/>
        </w:rPr>
        <w:t>Unsolicited article; Externally peer reviewed.</w:t>
      </w:r>
    </w:p>
    <w:p w14:paraId="33467216"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Peer-review model: </w:t>
      </w:r>
      <w:r w:rsidRPr="00C54583">
        <w:rPr>
          <w:rFonts w:ascii="Book Antiqua" w:eastAsia="Book Antiqua" w:hAnsi="Book Antiqua" w:cs="Book Antiqua"/>
          <w:color w:val="000000"/>
        </w:rPr>
        <w:t>Single blind</w:t>
      </w:r>
    </w:p>
    <w:p w14:paraId="30937528" w14:textId="4939A165"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Corresponding Author's Membership in Professional Societies: </w:t>
      </w:r>
      <w:r w:rsidRPr="00C54583">
        <w:rPr>
          <w:rFonts w:ascii="Book Antiqua" w:eastAsia="Book Antiqua" w:hAnsi="Book Antiqua" w:cs="Book Antiqua"/>
          <w:color w:val="000000"/>
        </w:rPr>
        <w:t>Korean Neurological Association.</w:t>
      </w:r>
    </w:p>
    <w:p w14:paraId="24025E18" w14:textId="77777777" w:rsidR="00A77B3E" w:rsidRPr="00C54583" w:rsidRDefault="00A77B3E" w:rsidP="00063A96">
      <w:pPr>
        <w:spacing w:line="360" w:lineRule="auto"/>
        <w:jc w:val="both"/>
        <w:rPr>
          <w:rFonts w:ascii="Book Antiqua" w:hAnsi="Book Antiqua"/>
        </w:rPr>
      </w:pPr>
    </w:p>
    <w:p w14:paraId="09E07B0A"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Peer-review started: </w:t>
      </w:r>
      <w:r w:rsidRPr="00C54583">
        <w:rPr>
          <w:rFonts w:ascii="Book Antiqua" w:eastAsia="Book Antiqua" w:hAnsi="Book Antiqua" w:cs="Book Antiqua"/>
          <w:color w:val="000000"/>
        </w:rPr>
        <w:t>February 9, 2022</w:t>
      </w:r>
    </w:p>
    <w:p w14:paraId="03DCEA94"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First decision: </w:t>
      </w:r>
      <w:r w:rsidRPr="00C54583">
        <w:rPr>
          <w:rFonts w:ascii="Book Antiqua" w:eastAsia="Book Antiqua" w:hAnsi="Book Antiqua" w:cs="Book Antiqua"/>
          <w:color w:val="000000"/>
        </w:rPr>
        <w:t>March 23, 2022</w:t>
      </w:r>
    </w:p>
    <w:p w14:paraId="4D1FEF3B" w14:textId="6283D7F8" w:rsidR="00A77B3E" w:rsidRPr="00C54583" w:rsidRDefault="00202E64" w:rsidP="00063A96">
      <w:pPr>
        <w:spacing w:line="360" w:lineRule="auto"/>
        <w:jc w:val="both"/>
        <w:rPr>
          <w:rFonts w:ascii="Book Antiqua" w:hAnsi="Book Antiqua"/>
          <w:lang w:eastAsia="zh-CN"/>
        </w:rPr>
      </w:pPr>
      <w:r w:rsidRPr="00C54583">
        <w:rPr>
          <w:rFonts w:ascii="Book Antiqua" w:eastAsia="Book Antiqua" w:hAnsi="Book Antiqua" w:cs="Book Antiqua"/>
          <w:b/>
          <w:color w:val="000000"/>
        </w:rPr>
        <w:t>Article in press:</w:t>
      </w:r>
      <w:r w:rsidR="00E4596A" w:rsidRPr="00C54583">
        <w:rPr>
          <w:rFonts w:ascii="Book Antiqua" w:hAnsi="Book Antiqua" w:cs="Book Antiqua" w:hint="eastAsia"/>
          <w:b/>
          <w:color w:val="000000"/>
          <w:lang w:eastAsia="zh-CN"/>
        </w:rPr>
        <w:t xml:space="preserve"> </w:t>
      </w:r>
      <w:r w:rsidR="00F76C2D" w:rsidRPr="00C54583">
        <w:rPr>
          <w:rFonts w:ascii="Book Antiqua" w:eastAsia="Book Antiqua" w:hAnsi="Book Antiqua" w:cs="Book Antiqua"/>
          <w:color w:val="000000"/>
        </w:rPr>
        <w:t>April 22, 2022</w:t>
      </w:r>
    </w:p>
    <w:p w14:paraId="5D297E80" w14:textId="77777777" w:rsidR="00A77B3E" w:rsidRPr="00C54583" w:rsidRDefault="00A77B3E" w:rsidP="00063A96">
      <w:pPr>
        <w:spacing w:line="360" w:lineRule="auto"/>
        <w:jc w:val="both"/>
        <w:rPr>
          <w:rFonts w:ascii="Book Antiqua" w:hAnsi="Book Antiqua"/>
        </w:rPr>
      </w:pPr>
    </w:p>
    <w:p w14:paraId="1BE6ED10"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Specialty type: </w:t>
      </w:r>
      <w:r w:rsidRPr="00C54583">
        <w:rPr>
          <w:rFonts w:ascii="Book Antiqua" w:eastAsia="Book Antiqua" w:hAnsi="Book Antiqua" w:cs="Book Antiqua"/>
          <w:color w:val="000000"/>
        </w:rPr>
        <w:t>Clinical</w:t>
      </w:r>
      <w:r w:rsidR="00231318" w:rsidRPr="00C54583">
        <w:rPr>
          <w:rFonts w:ascii="Book Antiqua" w:eastAsia="Book Antiqua" w:hAnsi="Book Antiqua" w:cs="Book Antiqua"/>
          <w:color w:val="000000"/>
        </w:rPr>
        <w:t xml:space="preserve"> ne</w:t>
      </w:r>
      <w:r w:rsidRPr="00C54583">
        <w:rPr>
          <w:rFonts w:ascii="Book Antiqua" w:eastAsia="Book Antiqua" w:hAnsi="Book Antiqua" w:cs="Book Antiqua"/>
          <w:color w:val="000000"/>
        </w:rPr>
        <w:t>urology</w:t>
      </w:r>
    </w:p>
    <w:p w14:paraId="05213C42"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t xml:space="preserve">Country/Territory of origin: </w:t>
      </w:r>
      <w:r w:rsidRPr="00C54583">
        <w:rPr>
          <w:rFonts w:ascii="Book Antiqua" w:eastAsia="Book Antiqua" w:hAnsi="Book Antiqua" w:cs="Book Antiqua"/>
          <w:color w:val="000000"/>
        </w:rPr>
        <w:t>South Korea</w:t>
      </w:r>
    </w:p>
    <w:p w14:paraId="6711615A"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b/>
          <w:color w:val="000000"/>
        </w:rPr>
        <w:lastRenderedPageBreak/>
        <w:t>Peer-review report’s scientific quality classification</w:t>
      </w:r>
    </w:p>
    <w:p w14:paraId="20D0AE70"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Grade A (Excellent): A</w:t>
      </w:r>
    </w:p>
    <w:p w14:paraId="00C0B204"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Grade B (Very good): B</w:t>
      </w:r>
    </w:p>
    <w:p w14:paraId="7B7A072F"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Grade C (Good): 0</w:t>
      </w:r>
    </w:p>
    <w:p w14:paraId="13729E13"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Grade D (Fair): 0</w:t>
      </w:r>
    </w:p>
    <w:p w14:paraId="2F26F1A1" w14:textId="77777777" w:rsidR="00A77B3E" w:rsidRPr="00C54583" w:rsidRDefault="00202E64" w:rsidP="00063A96">
      <w:pPr>
        <w:spacing w:line="360" w:lineRule="auto"/>
        <w:jc w:val="both"/>
        <w:rPr>
          <w:rFonts w:ascii="Book Antiqua" w:hAnsi="Book Antiqua"/>
        </w:rPr>
      </w:pPr>
      <w:r w:rsidRPr="00C54583">
        <w:rPr>
          <w:rFonts w:ascii="Book Antiqua" w:eastAsia="Book Antiqua" w:hAnsi="Book Antiqua" w:cs="Book Antiqua"/>
          <w:color w:val="000000"/>
        </w:rPr>
        <w:t>Grade E (Poor): 0</w:t>
      </w:r>
    </w:p>
    <w:p w14:paraId="04108635" w14:textId="77777777" w:rsidR="00A77B3E" w:rsidRPr="00C54583" w:rsidRDefault="00A77B3E" w:rsidP="00063A96">
      <w:pPr>
        <w:spacing w:line="360" w:lineRule="auto"/>
        <w:jc w:val="both"/>
        <w:rPr>
          <w:rFonts w:ascii="Book Antiqua" w:hAnsi="Book Antiqua"/>
        </w:rPr>
      </w:pPr>
    </w:p>
    <w:p w14:paraId="08F95522" w14:textId="77777777" w:rsidR="00A77B3E" w:rsidRPr="00C54583" w:rsidRDefault="00202E64" w:rsidP="00063A96">
      <w:pPr>
        <w:spacing w:line="360" w:lineRule="auto"/>
        <w:jc w:val="both"/>
        <w:rPr>
          <w:rFonts w:ascii="Book Antiqua" w:hAnsi="Book Antiqua"/>
          <w:lang w:eastAsia="zh-CN"/>
        </w:rPr>
        <w:sectPr w:rsidR="00A77B3E" w:rsidRPr="00C54583">
          <w:pgSz w:w="12240" w:h="15840"/>
          <w:pgMar w:top="1440" w:right="1440" w:bottom="1440" w:left="1440" w:header="720" w:footer="720" w:gutter="0"/>
          <w:cols w:space="720"/>
          <w:docGrid w:linePitch="360"/>
        </w:sectPr>
      </w:pPr>
      <w:r w:rsidRPr="00C54583">
        <w:rPr>
          <w:rFonts w:ascii="Book Antiqua" w:eastAsia="Book Antiqua" w:hAnsi="Book Antiqua" w:cs="Book Antiqua"/>
          <w:b/>
          <w:color w:val="000000"/>
        </w:rPr>
        <w:t xml:space="preserve">P-Reviewer: </w:t>
      </w:r>
      <w:r w:rsidRPr="00C54583">
        <w:rPr>
          <w:rFonts w:ascii="Book Antiqua" w:eastAsia="Book Antiqua" w:hAnsi="Book Antiqua" w:cs="Book Antiqua"/>
          <w:color w:val="000000"/>
        </w:rPr>
        <w:t xml:space="preserve">Wang YJ, China; </w:t>
      </w:r>
      <w:proofErr w:type="spellStart"/>
      <w:r w:rsidRPr="00C54583">
        <w:rPr>
          <w:rFonts w:ascii="Book Antiqua" w:eastAsia="Book Antiqua" w:hAnsi="Book Antiqua" w:cs="Book Antiqua"/>
          <w:color w:val="000000"/>
        </w:rPr>
        <w:t>Xie</w:t>
      </w:r>
      <w:proofErr w:type="spellEnd"/>
      <w:r w:rsidRPr="00C54583">
        <w:rPr>
          <w:rFonts w:ascii="Book Antiqua" w:eastAsia="Book Antiqua" w:hAnsi="Book Antiqua" w:cs="Book Antiqua"/>
          <w:color w:val="000000"/>
        </w:rPr>
        <w:t xml:space="preserve"> Q, China</w:t>
      </w:r>
      <w:r w:rsidRPr="00C54583">
        <w:rPr>
          <w:rFonts w:ascii="Book Antiqua" w:eastAsia="Book Antiqua" w:hAnsi="Book Antiqua" w:cs="Book Antiqua"/>
          <w:b/>
          <w:color w:val="000000"/>
        </w:rPr>
        <w:t xml:space="preserve"> S-Editor: </w:t>
      </w:r>
      <w:r w:rsidR="00231318" w:rsidRPr="00C54583">
        <w:rPr>
          <w:rFonts w:ascii="Book Antiqua" w:hAnsi="Book Antiqua" w:cs="Book Antiqua"/>
          <w:color w:val="000000"/>
          <w:lang w:eastAsia="zh-CN"/>
        </w:rPr>
        <w:t>Ma YJ</w:t>
      </w:r>
      <w:r w:rsidRPr="00C54583">
        <w:rPr>
          <w:rFonts w:ascii="Book Antiqua" w:eastAsia="Book Antiqua" w:hAnsi="Book Antiqua" w:cs="Book Antiqua"/>
          <w:b/>
          <w:color w:val="000000"/>
        </w:rPr>
        <w:t xml:space="preserve"> L-Editor:</w:t>
      </w:r>
      <w:r w:rsidR="00800E7E" w:rsidRPr="00C54583">
        <w:rPr>
          <w:rFonts w:ascii="Book Antiqua" w:hAnsi="Book Antiqua" w:cs="Book Antiqua" w:hint="eastAsia"/>
          <w:b/>
          <w:color w:val="000000"/>
          <w:lang w:eastAsia="zh-CN"/>
        </w:rPr>
        <w:t xml:space="preserve"> </w:t>
      </w:r>
      <w:r w:rsidR="00800E7E" w:rsidRPr="00C54583">
        <w:rPr>
          <w:rFonts w:ascii="Book Antiqua" w:hAnsi="Book Antiqua" w:cs="Book Antiqua" w:hint="eastAsia"/>
          <w:color w:val="000000"/>
          <w:lang w:eastAsia="zh-CN"/>
        </w:rPr>
        <w:t>A</w:t>
      </w:r>
      <w:r w:rsidRPr="00C54583">
        <w:rPr>
          <w:rFonts w:ascii="Book Antiqua" w:eastAsia="Book Antiqua" w:hAnsi="Book Antiqua" w:cs="Book Antiqua"/>
          <w:b/>
          <w:color w:val="000000"/>
        </w:rPr>
        <w:t xml:space="preserve"> P-Editor: </w:t>
      </w:r>
      <w:r w:rsidR="00800E7E" w:rsidRPr="00C54583">
        <w:rPr>
          <w:rFonts w:ascii="Book Antiqua" w:hAnsi="Book Antiqua" w:cs="Book Antiqua" w:hint="eastAsia"/>
          <w:color w:val="000000"/>
          <w:lang w:eastAsia="zh-CN"/>
        </w:rPr>
        <w:t>Ma YJ</w:t>
      </w:r>
    </w:p>
    <w:p w14:paraId="60439D77" w14:textId="77777777" w:rsidR="00A77B3E" w:rsidRPr="00C54583" w:rsidRDefault="00202E64" w:rsidP="00063A96">
      <w:pPr>
        <w:spacing w:line="360" w:lineRule="auto"/>
        <w:jc w:val="both"/>
        <w:rPr>
          <w:rFonts w:ascii="Book Antiqua" w:hAnsi="Book Antiqua" w:cs="Book Antiqua"/>
          <w:b/>
          <w:color w:val="000000"/>
          <w:lang w:eastAsia="zh-CN"/>
        </w:rPr>
      </w:pPr>
      <w:r w:rsidRPr="00C54583">
        <w:rPr>
          <w:rFonts w:ascii="Book Antiqua" w:eastAsia="Book Antiqua" w:hAnsi="Book Antiqua" w:cs="Book Antiqua"/>
          <w:b/>
          <w:color w:val="000000"/>
        </w:rPr>
        <w:lastRenderedPageBreak/>
        <w:t>Figure Legends</w:t>
      </w:r>
    </w:p>
    <w:p w14:paraId="1CFCCD34" w14:textId="44625CB9" w:rsidR="00231318" w:rsidRPr="00C54583" w:rsidRDefault="0084270D" w:rsidP="00063A96">
      <w:pPr>
        <w:spacing w:line="360" w:lineRule="auto"/>
        <w:jc w:val="both"/>
        <w:rPr>
          <w:rFonts w:ascii="Book Antiqua" w:hAnsi="Book Antiqua"/>
          <w:lang w:eastAsia="zh-CN"/>
        </w:rPr>
      </w:pPr>
      <w:r>
        <w:rPr>
          <w:rFonts w:ascii="Book Antiqua" w:hAnsi="Book Antiqua"/>
          <w:noProof/>
          <w:lang w:eastAsia="zh-CN"/>
        </w:rPr>
        <w:drawing>
          <wp:inline distT="0" distB="0" distL="0" distR="0" wp14:anchorId="7264DE66" wp14:editId="3D60C495">
            <wp:extent cx="4540250" cy="253047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250" cy="2530475"/>
                    </a:xfrm>
                    <a:prstGeom prst="rect">
                      <a:avLst/>
                    </a:prstGeom>
                    <a:noFill/>
                    <a:ln>
                      <a:noFill/>
                    </a:ln>
                  </pic:spPr>
                </pic:pic>
              </a:graphicData>
            </a:graphic>
          </wp:inline>
        </w:drawing>
      </w:r>
    </w:p>
    <w:p w14:paraId="2958F7BE" w14:textId="77777777" w:rsidR="00A77B3E" w:rsidRPr="00C54583" w:rsidRDefault="00231318" w:rsidP="00063A96">
      <w:pPr>
        <w:spacing w:line="360" w:lineRule="auto"/>
        <w:jc w:val="both"/>
        <w:rPr>
          <w:rFonts w:ascii="Book Antiqua" w:hAnsi="Book Antiqua" w:cs="Book Antiqua"/>
          <w:color w:val="000000"/>
          <w:lang w:eastAsia="zh-CN"/>
        </w:rPr>
      </w:pPr>
      <w:r w:rsidRPr="00C54583">
        <w:rPr>
          <w:rFonts w:ascii="Book Antiqua" w:eastAsia="Book Antiqua" w:hAnsi="Book Antiqua" w:cs="Book Antiqua"/>
          <w:b/>
          <w:bCs/>
          <w:color w:val="000000"/>
        </w:rPr>
        <w:t>Figure 1</w:t>
      </w:r>
      <w:r w:rsidR="00202E64" w:rsidRPr="00C54583">
        <w:rPr>
          <w:rFonts w:ascii="Book Antiqua" w:eastAsia="Book Antiqua" w:hAnsi="Book Antiqua" w:cs="Book Antiqua"/>
          <w:b/>
          <w:bCs/>
          <w:color w:val="000000"/>
        </w:rPr>
        <w:t xml:space="preserve"> Pure tone audiometry.</w:t>
      </w:r>
      <w:r w:rsidR="00202E64" w:rsidRPr="00C54583">
        <w:rPr>
          <w:rFonts w:ascii="Book Antiqua" w:eastAsia="Book Antiqua" w:hAnsi="Book Antiqua" w:cs="Book Antiqua"/>
          <w:b/>
          <w:color w:val="000000"/>
        </w:rPr>
        <w:t xml:space="preserve"> </w:t>
      </w:r>
      <w:r w:rsidR="00202E64" w:rsidRPr="00C54583">
        <w:rPr>
          <w:rFonts w:ascii="Book Antiqua" w:eastAsia="Book Antiqua" w:hAnsi="Book Antiqua" w:cs="Book Antiqua"/>
          <w:color w:val="000000"/>
        </w:rPr>
        <w:t xml:space="preserve">Pure tone audiometry revealed severe bilateral low- and high-frequency hearing loss. </w:t>
      </w:r>
    </w:p>
    <w:p w14:paraId="5525022C" w14:textId="76CC2E92" w:rsidR="00231318" w:rsidRPr="00C54583" w:rsidRDefault="00231318" w:rsidP="00063A96">
      <w:pPr>
        <w:spacing w:line="360" w:lineRule="auto"/>
        <w:jc w:val="both"/>
        <w:rPr>
          <w:rFonts w:ascii="Book Antiqua" w:hAnsi="Book Antiqua"/>
          <w:lang w:eastAsia="zh-CN"/>
        </w:rPr>
      </w:pPr>
      <w:r w:rsidRPr="00C54583">
        <w:rPr>
          <w:rFonts w:ascii="Book Antiqua" w:hAnsi="Book Antiqua"/>
          <w:lang w:eastAsia="zh-CN"/>
        </w:rPr>
        <w:br w:type="page"/>
      </w:r>
      <w:r w:rsidR="0084270D">
        <w:rPr>
          <w:rFonts w:ascii="Book Antiqua" w:hAnsi="Book Antiqua"/>
          <w:noProof/>
          <w:lang w:eastAsia="zh-CN"/>
        </w:rPr>
        <w:lastRenderedPageBreak/>
        <w:drawing>
          <wp:inline distT="0" distB="0" distL="0" distR="0" wp14:anchorId="2F023BE4" wp14:editId="60F01E6D">
            <wp:extent cx="4540250" cy="378523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50" cy="3785235"/>
                    </a:xfrm>
                    <a:prstGeom prst="rect">
                      <a:avLst/>
                    </a:prstGeom>
                    <a:noFill/>
                    <a:ln>
                      <a:noFill/>
                    </a:ln>
                  </pic:spPr>
                </pic:pic>
              </a:graphicData>
            </a:graphic>
          </wp:inline>
        </w:drawing>
      </w:r>
    </w:p>
    <w:p w14:paraId="07D13D23" w14:textId="17825D00" w:rsidR="00E4596A" w:rsidRPr="00C54583" w:rsidRDefault="00231318" w:rsidP="00063A96">
      <w:pPr>
        <w:spacing w:line="360" w:lineRule="auto"/>
        <w:jc w:val="both"/>
        <w:rPr>
          <w:rFonts w:ascii="Book Antiqua" w:eastAsia="Book Antiqua" w:hAnsi="Book Antiqua" w:cs="Book Antiqua"/>
          <w:color w:val="000000"/>
        </w:rPr>
      </w:pPr>
      <w:r w:rsidRPr="00C54583">
        <w:rPr>
          <w:rFonts w:ascii="Book Antiqua" w:eastAsia="Book Antiqua" w:hAnsi="Book Antiqua" w:cs="Book Antiqua"/>
          <w:b/>
          <w:bCs/>
          <w:color w:val="000000"/>
        </w:rPr>
        <w:t>Figure 2</w:t>
      </w:r>
      <w:r w:rsidR="00202E64" w:rsidRPr="00C54583">
        <w:rPr>
          <w:rFonts w:ascii="Book Antiqua" w:eastAsia="Book Antiqua" w:hAnsi="Book Antiqua" w:cs="Book Antiqua"/>
          <w:b/>
          <w:bCs/>
          <w:color w:val="000000"/>
        </w:rPr>
        <w:t xml:space="preserve"> Findings of brain magnetic resonance imaging. </w:t>
      </w:r>
      <w:r w:rsidR="00202E64" w:rsidRPr="00C54583">
        <w:rPr>
          <w:rFonts w:ascii="Book Antiqua" w:eastAsia="Book Antiqua" w:hAnsi="Book Antiqua" w:cs="Book Antiqua"/>
          <w:color w:val="000000"/>
        </w:rPr>
        <w:t xml:space="preserve">A: The initial brain </w:t>
      </w:r>
      <w:r w:rsidRPr="00C54583">
        <w:rPr>
          <w:rFonts w:ascii="Book Antiqua" w:eastAsia="Book Antiqua" w:hAnsi="Book Antiqua" w:cs="Book Antiqua"/>
          <w:color w:val="000000"/>
        </w:rPr>
        <w:t>magnetic resonance imaging (MRI)</w:t>
      </w:r>
      <w:r w:rsidR="00202E64" w:rsidRPr="00C54583">
        <w:rPr>
          <w:rFonts w:ascii="Book Antiqua" w:eastAsia="Book Antiqua" w:hAnsi="Book Antiqua" w:cs="Book Antiqua"/>
          <w:color w:val="000000"/>
        </w:rPr>
        <w:t xml:space="preserve">. The initial brain diffusion-weighted imaging was unremarkable; B: The follow-up brain MRI. The follow-up brain diffusion-weighted imaging showed high signal intensities in the bilateral frontal, temporal, parietal, and occipital cortices. </w:t>
      </w:r>
    </w:p>
    <w:p w14:paraId="7F367CB2" w14:textId="77777777" w:rsidR="00E4596A" w:rsidRPr="00C54583" w:rsidRDefault="00E4596A">
      <w:pPr>
        <w:rPr>
          <w:rFonts w:ascii="Book Antiqua" w:eastAsia="Book Antiqua" w:hAnsi="Book Antiqua" w:cs="Book Antiqua"/>
          <w:color w:val="000000"/>
        </w:rPr>
      </w:pPr>
      <w:r w:rsidRPr="00C54583">
        <w:rPr>
          <w:rFonts w:ascii="Book Antiqua" w:eastAsia="Book Antiqua" w:hAnsi="Book Antiqua" w:cs="Book Antiqua"/>
          <w:color w:val="000000"/>
        </w:rPr>
        <w:br w:type="page"/>
      </w:r>
    </w:p>
    <w:p w14:paraId="4CCA9551" w14:textId="77777777" w:rsidR="00AE1B17" w:rsidRPr="00C54583" w:rsidRDefault="00AE1B17" w:rsidP="00AE1B17">
      <w:pPr>
        <w:jc w:val="center"/>
        <w:rPr>
          <w:rFonts w:ascii="Book Antiqua" w:hAnsi="Book Antiqua"/>
        </w:rPr>
      </w:pPr>
    </w:p>
    <w:p w14:paraId="12CF1714" w14:textId="77777777" w:rsidR="00AE1B17" w:rsidRPr="00C54583" w:rsidRDefault="00AE1B17" w:rsidP="00AE1B17">
      <w:pPr>
        <w:jc w:val="center"/>
        <w:rPr>
          <w:rFonts w:ascii="Book Antiqua" w:hAnsi="Book Antiqua"/>
        </w:rPr>
      </w:pPr>
    </w:p>
    <w:p w14:paraId="2DB50BCB" w14:textId="77777777" w:rsidR="00AE1B17" w:rsidRPr="00C54583" w:rsidRDefault="00AE1B17" w:rsidP="00AE1B17">
      <w:pPr>
        <w:jc w:val="center"/>
        <w:rPr>
          <w:rFonts w:ascii="Book Antiqua" w:hAnsi="Book Antiqua"/>
        </w:rPr>
      </w:pPr>
    </w:p>
    <w:p w14:paraId="15924710" w14:textId="77777777" w:rsidR="00AE1B17" w:rsidRPr="00C54583" w:rsidRDefault="00AE1B17" w:rsidP="00AE1B17">
      <w:pPr>
        <w:jc w:val="center"/>
        <w:rPr>
          <w:rFonts w:ascii="Book Antiqua" w:hAnsi="Book Antiqua"/>
        </w:rPr>
      </w:pPr>
    </w:p>
    <w:p w14:paraId="27BCDBE6" w14:textId="77777777" w:rsidR="00AE1B17" w:rsidRPr="00C54583" w:rsidRDefault="00AE1B17" w:rsidP="00AE1B17">
      <w:pPr>
        <w:jc w:val="center"/>
        <w:rPr>
          <w:rFonts w:ascii="Book Antiqua" w:hAnsi="Book Antiqua"/>
        </w:rPr>
      </w:pPr>
    </w:p>
    <w:p w14:paraId="134CCB0B" w14:textId="2F61EE29" w:rsidR="00AE1B17" w:rsidRPr="00C54583" w:rsidRDefault="00AE1B17" w:rsidP="00AE1B17">
      <w:pPr>
        <w:jc w:val="center"/>
        <w:rPr>
          <w:rFonts w:ascii="Book Antiqua" w:hAnsi="Book Antiqua"/>
        </w:rPr>
      </w:pPr>
      <w:r w:rsidRPr="00C54583">
        <w:rPr>
          <w:rFonts w:ascii="Book Antiqua" w:hAnsi="Book Antiqua"/>
          <w:noProof/>
          <w:lang w:eastAsia="zh-CN"/>
        </w:rPr>
        <w:drawing>
          <wp:inline distT="0" distB="0" distL="0" distR="0" wp14:anchorId="5B7DC3A8" wp14:editId="19500F26">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16193A" w14:textId="77777777" w:rsidR="00AE1B17" w:rsidRPr="00C54583" w:rsidRDefault="00AE1B17" w:rsidP="00AE1B17">
      <w:pPr>
        <w:jc w:val="center"/>
        <w:rPr>
          <w:rFonts w:ascii="Book Antiqua" w:hAnsi="Book Antiqua"/>
        </w:rPr>
      </w:pPr>
    </w:p>
    <w:p w14:paraId="5ED26A56" w14:textId="77777777" w:rsidR="00AE1B17" w:rsidRPr="00C54583" w:rsidRDefault="00AE1B17" w:rsidP="00AE1B17">
      <w:pPr>
        <w:autoSpaceDE w:val="0"/>
        <w:autoSpaceDN w:val="0"/>
        <w:adjustRightInd w:val="0"/>
        <w:jc w:val="center"/>
        <w:rPr>
          <w:rFonts w:ascii="Book Antiqua" w:eastAsia="Garamond-Bold" w:hAnsi="Book Antiqua" w:cs="Garamond-Bold"/>
          <w:b/>
          <w:bCs/>
          <w:color w:val="000000"/>
          <w:sz w:val="28"/>
          <w:szCs w:val="28"/>
        </w:rPr>
      </w:pPr>
      <w:r w:rsidRPr="00C54583">
        <w:rPr>
          <w:rFonts w:ascii="Book Antiqua" w:eastAsia="TimesNewRomanPSMT" w:hAnsi="Book Antiqua" w:cs="TimesNewRomanPSMT"/>
          <w:color w:val="000000"/>
          <w:sz w:val="28"/>
          <w:szCs w:val="28"/>
        </w:rPr>
        <w:t xml:space="preserve">Published by </w:t>
      </w:r>
      <w:proofErr w:type="spellStart"/>
      <w:r w:rsidRPr="00C54583">
        <w:rPr>
          <w:rFonts w:ascii="Book Antiqua" w:eastAsia="Garamond-Bold" w:hAnsi="Book Antiqua" w:cs="Garamond-Bold"/>
          <w:b/>
          <w:bCs/>
          <w:color w:val="000000"/>
          <w:sz w:val="28"/>
          <w:szCs w:val="28"/>
        </w:rPr>
        <w:t>Baishideng</w:t>
      </w:r>
      <w:proofErr w:type="spellEnd"/>
      <w:r w:rsidRPr="00C54583">
        <w:rPr>
          <w:rFonts w:ascii="Book Antiqua" w:eastAsia="Garamond-Bold" w:hAnsi="Book Antiqua" w:cs="Garamond-Bold"/>
          <w:b/>
          <w:bCs/>
          <w:color w:val="000000"/>
          <w:sz w:val="28"/>
          <w:szCs w:val="28"/>
        </w:rPr>
        <w:t xml:space="preserve"> Publishing Group Inc</w:t>
      </w:r>
    </w:p>
    <w:p w14:paraId="49463BC9" w14:textId="77777777" w:rsidR="00AE1B17" w:rsidRPr="00C54583" w:rsidRDefault="00AE1B17" w:rsidP="00AE1B17">
      <w:pPr>
        <w:autoSpaceDE w:val="0"/>
        <w:autoSpaceDN w:val="0"/>
        <w:adjustRightInd w:val="0"/>
        <w:jc w:val="center"/>
        <w:rPr>
          <w:rFonts w:ascii="Book Antiqua" w:eastAsia="TimesNewRomanPSMT" w:hAnsi="Book Antiqua" w:cs="Garamond"/>
          <w:color w:val="000000"/>
          <w:sz w:val="28"/>
          <w:szCs w:val="28"/>
        </w:rPr>
      </w:pPr>
      <w:r w:rsidRPr="00C54583">
        <w:rPr>
          <w:rFonts w:ascii="Book Antiqua" w:eastAsia="TimesNewRomanPSMT" w:hAnsi="Book Antiqua" w:cs="Garamond"/>
          <w:color w:val="000000"/>
          <w:sz w:val="28"/>
          <w:szCs w:val="28"/>
        </w:rPr>
        <w:t>7041 Koll Center Parkway, Suite 160, Pleasanton, CA 94566, USA</w:t>
      </w:r>
    </w:p>
    <w:p w14:paraId="26705FFE" w14:textId="77777777" w:rsidR="00AE1B17" w:rsidRPr="00C54583" w:rsidRDefault="00AE1B17" w:rsidP="00AE1B17">
      <w:pPr>
        <w:autoSpaceDE w:val="0"/>
        <w:autoSpaceDN w:val="0"/>
        <w:adjustRightInd w:val="0"/>
        <w:jc w:val="center"/>
        <w:rPr>
          <w:rFonts w:ascii="Book Antiqua" w:eastAsia="TimesNewRomanPSMT" w:hAnsi="Book Antiqua" w:cs="Garamond"/>
          <w:color w:val="000000"/>
          <w:sz w:val="28"/>
          <w:szCs w:val="28"/>
        </w:rPr>
      </w:pPr>
      <w:r w:rsidRPr="00C54583">
        <w:rPr>
          <w:rFonts w:ascii="Book Antiqua" w:eastAsia="Garamond-Bold" w:hAnsi="Book Antiqua" w:cs="Garamond-Bold"/>
          <w:b/>
          <w:bCs/>
          <w:color w:val="000000"/>
          <w:sz w:val="28"/>
          <w:szCs w:val="28"/>
        </w:rPr>
        <w:t xml:space="preserve">Telephone: </w:t>
      </w:r>
      <w:r w:rsidRPr="00C54583">
        <w:rPr>
          <w:rFonts w:ascii="Book Antiqua" w:eastAsia="TimesNewRomanPSMT" w:hAnsi="Book Antiqua" w:cs="Garamond"/>
          <w:color w:val="000000"/>
          <w:sz w:val="28"/>
          <w:szCs w:val="28"/>
        </w:rPr>
        <w:t>+1-925-3991568</w:t>
      </w:r>
    </w:p>
    <w:p w14:paraId="401F622C" w14:textId="77777777" w:rsidR="00AE1B17" w:rsidRPr="00C54583" w:rsidRDefault="00AE1B17" w:rsidP="00AE1B17">
      <w:pPr>
        <w:autoSpaceDE w:val="0"/>
        <w:autoSpaceDN w:val="0"/>
        <w:adjustRightInd w:val="0"/>
        <w:jc w:val="center"/>
        <w:rPr>
          <w:rFonts w:ascii="Book Antiqua" w:eastAsia="TimesNewRomanPSMT" w:hAnsi="Book Antiqua" w:cs="Garamond"/>
          <w:color w:val="D56400"/>
          <w:sz w:val="28"/>
          <w:szCs w:val="28"/>
        </w:rPr>
      </w:pPr>
      <w:r w:rsidRPr="00C54583">
        <w:rPr>
          <w:rFonts w:ascii="Book Antiqua" w:eastAsia="Garamond-Bold" w:hAnsi="Book Antiqua" w:cs="Garamond-Bold"/>
          <w:b/>
          <w:bCs/>
          <w:color w:val="000000"/>
          <w:sz w:val="28"/>
          <w:szCs w:val="28"/>
        </w:rPr>
        <w:t xml:space="preserve">E-mail: </w:t>
      </w:r>
      <w:r w:rsidRPr="00C54583">
        <w:rPr>
          <w:rFonts w:ascii="Book Antiqua" w:eastAsia="TimesNewRomanPSMT" w:hAnsi="Book Antiqua" w:cs="Garamond"/>
          <w:color w:val="D56400"/>
          <w:sz w:val="28"/>
          <w:szCs w:val="28"/>
        </w:rPr>
        <w:t>bpgoffice@wjgnet.com</w:t>
      </w:r>
    </w:p>
    <w:p w14:paraId="0F061618" w14:textId="77777777" w:rsidR="00AE1B17" w:rsidRPr="00C54583" w:rsidRDefault="00AE1B17" w:rsidP="00AE1B17">
      <w:pPr>
        <w:autoSpaceDE w:val="0"/>
        <w:autoSpaceDN w:val="0"/>
        <w:adjustRightInd w:val="0"/>
        <w:jc w:val="center"/>
        <w:rPr>
          <w:rFonts w:ascii="Book Antiqua" w:eastAsia="TimesNewRomanPSMT" w:hAnsi="Book Antiqua" w:cs="Garamond"/>
          <w:color w:val="D56400"/>
          <w:sz w:val="28"/>
          <w:szCs w:val="28"/>
        </w:rPr>
      </w:pPr>
      <w:r w:rsidRPr="00C54583">
        <w:rPr>
          <w:rFonts w:ascii="Book Antiqua" w:eastAsia="Garamond-Bold" w:hAnsi="Book Antiqua" w:cs="Garamond-Bold"/>
          <w:b/>
          <w:bCs/>
          <w:color w:val="000000"/>
          <w:sz w:val="28"/>
          <w:szCs w:val="28"/>
        </w:rPr>
        <w:t xml:space="preserve">Help Desk: </w:t>
      </w:r>
      <w:r w:rsidRPr="00C54583">
        <w:rPr>
          <w:rFonts w:ascii="Book Antiqua" w:eastAsia="TimesNewRomanPSMT" w:hAnsi="Book Antiqua" w:cs="Garamond"/>
          <w:color w:val="D56400"/>
          <w:sz w:val="28"/>
          <w:szCs w:val="28"/>
        </w:rPr>
        <w:t>https://www.f6publishing.com/helpdesk</w:t>
      </w:r>
    </w:p>
    <w:p w14:paraId="778A3D9A" w14:textId="77777777" w:rsidR="00AE1B17" w:rsidRPr="00C54583" w:rsidRDefault="00AE1B17" w:rsidP="00AE1B17">
      <w:pPr>
        <w:jc w:val="center"/>
        <w:rPr>
          <w:rFonts w:ascii="Book Antiqua" w:hAnsi="Book Antiqua" w:cstheme="minorBidi"/>
          <w:sz w:val="21"/>
          <w:szCs w:val="22"/>
        </w:rPr>
      </w:pPr>
      <w:r w:rsidRPr="00C54583">
        <w:rPr>
          <w:rFonts w:ascii="Book Antiqua" w:eastAsia="TimesNewRomanPSMT" w:hAnsi="Book Antiqua" w:cs="Garamond"/>
          <w:color w:val="D56400"/>
          <w:sz w:val="28"/>
          <w:szCs w:val="28"/>
        </w:rPr>
        <w:t>https://www.wjgnet.com</w:t>
      </w:r>
    </w:p>
    <w:p w14:paraId="0D6A4791" w14:textId="77777777" w:rsidR="00AE1B17" w:rsidRPr="00C54583" w:rsidRDefault="00AE1B17" w:rsidP="00AE1B17">
      <w:pPr>
        <w:jc w:val="center"/>
        <w:rPr>
          <w:rFonts w:ascii="Book Antiqua" w:hAnsi="Book Antiqua"/>
        </w:rPr>
      </w:pPr>
    </w:p>
    <w:p w14:paraId="41483A80" w14:textId="77777777" w:rsidR="00AE1B17" w:rsidRPr="00C54583" w:rsidRDefault="00AE1B17" w:rsidP="00AE1B17">
      <w:pPr>
        <w:jc w:val="center"/>
        <w:rPr>
          <w:rFonts w:ascii="Book Antiqua" w:hAnsi="Book Antiqua"/>
        </w:rPr>
      </w:pPr>
    </w:p>
    <w:p w14:paraId="0AF91C84" w14:textId="77777777" w:rsidR="00AE1B17" w:rsidRPr="00C54583" w:rsidRDefault="00AE1B17" w:rsidP="00AE1B17">
      <w:pPr>
        <w:jc w:val="center"/>
        <w:rPr>
          <w:rFonts w:ascii="Book Antiqua" w:hAnsi="Book Antiqua"/>
        </w:rPr>
      </w:pPr>
    </w:p>
    <w:p w14:paraId="11C7A988" w14:textId="405BDD97" w:rsidR="00AE1B17" w:rsidRPr="00C54583" w:rsidRDefault="00AE1B17" w:rsidP="00AE1B17">
      <w:pPr>
        <w:jc w:val="center"/>
        <w:rPr>
          <w:rFonts w:ascii="Book Antiqua" w:hAnsi="Book Antiqua"/>
        </w:rPr>
      </w:pPr>
      <w:r w:rsidRPr="00C54583">
        <w:rPr>
          <w:rFonts w:ascii="Book Antiqua" w:hAnsi="Book Antiqua"/>
          <w:noProof/>
          <w:lang w:eastAsia="zh-CN"/>
        </w:rPr>
        <w:drawing>
          <wp:inline distT="0" distB="0" distL="0" distR="0" wp14:anchorId="02C7F9E6" wp14:editId="01A209B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BF7503" w14:textId="77777777" w:rsidR="00AE1B17" w:rsidRPr="00C54583" w:rsidRDefault="00AE1B17" w:rsidP="00AE1B17">
      <w:pPr>
        <w:jc w:val="center"/>
        <w:rPr>
          <w:rFonts w:ascii="Book Antiqua" w:hAnsi="Book Antiqua"/>
        </w:rPr>
      </w:pPr>
    </w:p>
    <w:p w14:paraId="52F8CD2E" w14:textId="77777777" w:rsidR="00AE1B17" w:rsidRPr="00C54583" w:rsidRDefault="00AE1B17" w:rsidP="00AE1B17">
      <w:pPr>
        <w:jc w:val="center"/>
        <w:rPr>
          <w:rFonts w:ascii="Book Antiqua" w:hAnsi="Book Antiqua"/>
        </w:rPr>
      </w:pPr>
    </w:p>
    <w:p w14:paraId="2DE4366D" w14:textId="77777777" w:rsidR="00AE1B17" w:rsidRPr="00C54583" w:rsidRDefault="00AE1B17" w:rsidP="00AE1B17">
      <w:pPr>
        <w:jc w:val="center"/>
        <w:rPr>
          <w:rFonts w:ascii="Book Antiqua" w:hAnsi="Book Antiqua"/>
        </w:rPr>
      </w:pPr>
    </w:p>
    <w:p w14:paraId="2708CFD6" w14:textId="77777777" w:rsidR="00AE1B17" w:rsidRPr="00C54583" w:rsidRDefault="00AE1B17" w:rsidP="00AE1B17">
      <w:pPr>
        <w:jc w:val="center"/>
        <w:rPr>
          <w:rFonts w:ascii="Book Antiqua" w:hAnsi="Book Antiqua"/>
        </w:rPr>
      </w:pPr>
    </w:p>
    <w:p w14:paraId="181A0F39" w14:textId="77777777" w:rsidR="00AE1B17" w:rsidRPr="00C54583" w:rsidRDefault="00AE1B17" w:rsidP="00AE1B17">
      <w:pPr>
        <w:jc w:val="center"/>
        <w:rPr>
          <w:rFonts w:ascii="Book Antiqua" w:hAnsi="Book Antiqua"/>
        </w:rPr>
      </w:pPr>
    </w:p>
    <w:p w14:paraId="3AC6C650" w14:textId="77777777" w:rsidR="00AE1B17" w:rsidRPr="00C54583" w:rsidRDefault="00AE1B17" w:rsidP="00AE1B17">
      <w:pPr>
        <w:jc w:val="center"/>
        <w:rPr>
          <w:rFonts w:ascii="Book Antiqua" w:hAnsi="Book Antiqua"/>
        </w:rPr>
      </w:pPr>
    </w:p>
    <w:p w14:paraId="76B2C546" w14:textId="77777777" w:rsidR="00AE1B17" w:rsidRPr="00C54583" w:rsidRDefault="00AE1B17" w:rsidP="00AE1B17">
      <w:pPr>
        <w:jc w:val="center"/>
        <w:rPr>
          <w:rFonts w:ascii="Book Antiqua" w:hAnsi="Book Antiqua"/>
        </w:rPr>
      </w:pPr>
    </w:p>
    <w:p w14:paraId="434702F1" w14:textId="77777777" w:rsidR="00AE1B17" w:rsidRPr="00C54583" w:rsidRDefault="00AE1B17" w:rsidP="00AE1B17">
      <w:pPr>
        <w:jc w:val="center"/>
        <w:rPr>
          <w:rFonts w:ascii="Book Antiqua" w:hAnsi="Book Antiqua"/>
        </w:rPr>
      </w:pPr>
    </w:p>
    <w:p w14:paraId="1648C2C7" w14:textId="77777777" w:rsidR="00AE1B17" w:rsidRPr="00C54583" w:rsidRDefault="00AE1B17" w:rsidP="00AE1B17">
      <w:pPr>
        <w:jc w:val="center"/>
        <w:rPr>
          <w:rFonts w:ascii="Book Antiqua" w:hAnsi="Book Antiqua"/>
        </w:rPr>
      </w:pPr>
    </w:p>
    <w:p w14:paraId="0064FD00" w14:textId="77777777" w:rsidR="00AE1B17" w:rsidRPr="00C54583" w:rsidRDefault="00AE1B17" w:rsidP="00AE1B17">
      <w:pPr>
        <w:jc w:val="right"/>
        <w:rPr>
          <w:rFonts w:ascii="Book Antiqua" w:hAnsi="Book Antiqua"/>
          <w:color w:val="000000" w:themeColor="text1"/>
        </w:rPr>
      </w:pPr>
    </w:p>
    <w:p w14:paraId="3D4A9F06" w14:textId="77777777" w:rsidR="00AE1B17" w:rsidRDefault="00AE1B17" w:rsidP="00AE1B17">
      <w:pPr>
        <w:jc w:val="center"/>
        <w:rPr>
          <w:rFonts w:ascii="Book Antiqua" w:hAnsi="Book Antiqua"/>
          <w:color w:val="000000" w:themeColor="text1"/>
        </w:rPr>
      </w:pPr>
      <w:r w:rsidRPr="00C54583">
        <w:rPr>
          <w:rFonts w:ascii="Book Antiqua" w:eastAsia="BookAntiqua-Bold" w:hAnsi="Book Antiqua" w:cs="BookAntiqua-Bold"/>
          <w:b/>
          <w:bCs/>
          <w:color w:val="000000" w:themeColor="text1"/>
        </w:rPr>
        <w:t xml:space="preserve">© 2022 </w:t>
      </w:r>
      <w:proofErr w:type="spellStart"/>
      <w:r w:rsidRPr="00C54583">
        <w:rPr>
          <w:rFonts w:ascii="Book Antiqua" w:eastAsia="BookAntiqua-Bold" w:hAnsi="Book Antiqua" w:cs="BookAntiqua-Bold"/>
          <w:b/>
          <w:bCs/>
          <w:color w:val="000000" w:themeColor="text1"/>
        </w:rPr>
        <w:t>Baishideng</w:t>
      </w:r>
      <w:proofErr w:type="spellEnd"/>
      <w:r w:rsidRPr="00C54583">
        <w:rPr>
          <w:rFonts w:ascii="Book Antiqua" w:eastAsia="BookAntiqua-Bold" w:hAnsi="Book Antiqua" w:cs="BookAntiqua-Bold"/>
          <w:b/>
          <w:bCs/>
          <w:color w:val="000000" w:themeColor="text1"/>
        </w:rPr>
        <w:t xml:space="preserve"> Publishing Group Inc. All rights reserved.</w:t>
      </w:r>
      <w:r w:rsidRPr="00C54583">
        <w:rPr>
          <w:rFonts w:ascii="Book Antiqua" w:hAnsi="Book Antiqua"/>
          <w:color w:val="000000" w:themeColor="text1"/>
        </w:rPr>
        <w:fldChar w:fldCharType="begin"/>
      </w:r>
      <w:r w:rsidRPr="00C54583">
        <w:rPr>
          <w:rFonts w:ascii="Book Antiqua" w:hAnsi="Book Antiqua"/>
          <w:color w:val="000000" w:themeColor="text1"/>
        </w:rPr>
        <w:instrText xml:space="preserve"> ADDIN EN.REFLIST </w:instrText>
      </w:r>
      <w:r w:rsidRPr="00C54583">
        <w:rPr>
          <w:rFonts w:ascii="Book Antiqua" w:hAnsi="Book Antiqua"/>
          <w:color w:val="000000" w:themeColor="text1"/>
        </w:rPr>
        <w:fldChar w:fldCharType="end"/>
      </w:r>
    </w:p>
    <w:p w14:paraId="2F3175D6" w14:textId="77777777" w:rsidR="00A77B3E" w:rsidRPr="00231318" w:rsidRDefault="00A77B3E" w:rsidP="00063A96">
      <w:pPr>
        <w:spacing w:line="360" w:lineRule="auto"/>
        <w:jc w:val="both"/>
        <w:rPr>
          <w:rFonts w:ascii="Book Antiqua" w:hAnsi="Book Antiqua"/>
        </w:rPr>
      </w:pPr>
    </w:p>
    <w:sectPr w:rsidR="00A77B3E" w:rsidRPr="00231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34D5" w14:textId="77777777" w:rsidR="008448CD" w:rsidRDefault="008448CD" w:rsidP="005A45AC">
      <w:r>
        <w:separator/>
      </w:r>
    </w:p>
  </w:endnote>
  <w:endnote w:type="continuationSeparator" w:id="0">
    <w:p w14:paraId="7CA7AC9A" w14:textId="77777777" w:rsidR="008448CD" w:rsidRDefault="008448CD" w:rsidP="005A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67639"/>
      <w:docPartObj>
        <w:docPartGallery w:val="Page Numbers (Bottom of Page)"/>
        <w:docPartUnique/>
      </w:docPartObj>
    </w:sdtPr>
    <w:sdtEndPr/>
    <w:sdtContent>
      <w:sdt>
        <w:sdtPr>
          <w:id w:val="98381352"/>
          <w:docPartObj>
            <w:docPartGallery w:val="Page Numbers (Top of Page)"/>
            <w:docPartUnique/>
          </w:docPartObj>
        </w:sdtPr>
        <w:sdtEndPr/>
        <w:sdtContent>
          <w:p w14:paraId="24B634F5" w14:textId="77777777" w:rsidR="00D90063" w:rsidRDefault="00D90063" w:rsidP="00D90063">
            <w:pPr>
              <w:pStyle w:val="a5"/>
              <w:jc w:val="right"/>
            </w:pPr>
            <w:r w:rsidRPr="00D90063">
              <w:rPr>
                <w:rFonts w:ascii="Book Antiqua" w:hAnsi="Book Antiqua"/>
                <w:lang w:val="zh-CN" w:eastAsia="zh-CN"/>
              </w:rPr>
              <w:t xml:space="preserve"> </w:t>
            </w:r>
            <w:r w:rsidRPr="00D90063">
              <w:rPr>
                <w:rFonts w:ascii="Book Antiqua" w:hAnsi="Book Antiqua"/>
                <w:b/>
                <w:bCs/>
                <w:sz w:val="24"/>
                <w:szCs w:val="24"/>
              </w:rPr>
              <w:fldChar w:fldCharType="begin"/>
            </w:r>
            <w:r w:rsidRPr="00D90063">
              <w:rPr>
                <w:rFonts w:ascii="Book Antiqua" w:hAnsi="Book Antiqua"/>
                <w:b/>
                <w:bCs/>
              </w:rPr>
              <w:instrText>PAGE</w:instrText>
            </w:r>
            <w:r w:rsidRPr="00D90063">
              <w:rPr>
                <w:rFonts w:ascii="Book Antiqua" w:hAnsi="Book Antiqua"/>
                <w:b/>
                <w:bCs/>
                <w:sz w:val="24"/>
                <w:szCs w:val="24"/>
              </w:rPr>
              <w:fldChar w:fldCharType="separate"/>
            </w:r>
            <w:r w:rsidR="00C637F8">
              <w:rPr>
                <w:rFonts w:ascii="Book Antiqua" w:hAnsi="Book Antiqua"/>
                <w:b/>
                <w:bCs/>
                <w:noProof/>
              </w:rPr>
              <w:t>4</w:t>
            </w:r>
            <w:r w:rsidRPr="00D90063">
              <w:rPr>
                <w:rFonts w:ascii="Book Antiqua" w:hAnsi="Book Antiqua"/>
                <w:b/>
                <w:bCs/>
                <w:sz w:val="24"/>
                <w:szCs w:val="24"/>
              </w:rPr>
              <w:fldChar w:fldCharType="end"/>
            </w:r>
            <w:r w:rsidRPr="00D90063">
              <w:rPr>
                <w:rFonts w:ascii="Book Antiqua" w:hAnsi="Book Antiqua"/>
                <w:lang w:val="zh-CN" w:eastAsia="zh-CN"/>
              </w:rPr>
              <w:t xml:space="preserve"> / </w:t>
            </w:r>
            <w:r w:rsidRPr="00D90063">
              <w:rPr>
                <w:rFonts w:ascii="Book Antiqua" w:hAnsi="Book Antiqua"/>
                <w:b/>
                <w:bCs/>
                <w:sz w:val="24"/>
                <w:szCs w:val="24"/>
              </w:rPr>
              <w:fldChar w:fldCharType="begin"/>
            </w:r>
            <w:r w:rsidRPr="00D90063">
              <w:rPr>
                <w:rFonts w:ascii="Book Antiqua" w:hAnsi="Book Antiqua"/>
                <w:b/>
                <w:bCs/>
              </w:rPr>
              <w:instrText>NUMPAGES</w:instrText>
            </w:r>
            <w:r w:rsidRPr="00D90063">
              <w:rPr>
                <w:rFonts w:ascii="Book Antiqua" w:hAnsi="Book Antiqua"/>
                <w:b/>
                <w:bCs/>
                <w:sz w:val="24"/>
                <w:szCs w:val="24"/>
              </w:rPr>
              <w:fldChar w:fldCharType="separate"/>
            </w:r>
            <w:r w:rsidR="00C637F8">
              <w:rPr>
                <w:rFonts w:ascii="Book Antiqua" w:hAnsi="Book Antiqua"/>
                <w:b/>
                <w:bCs/>
                <w:noProof/>
              </w:rPr>
              <w:t>15</w:t>
            </w:r>
            <w:r w:rsidRPr="00D90063">
              <w:rPr>
                <w:rFonts w:ascii="Book Antiqua" w:hAnsi="Book Antiqua"/>
                <w:b/>
                <w:bCs/>
                <w:sz w:val="24"/>
                <w:szCs w:val="24"/>
              </w:rPr>
              <w:fldChar w:fldCharType="end"/>
            </w:r>
          </w:p>
        </w:sdtContent>
      </w:sdt>
    </w:sdtContent>
  </w:sdt>
  <w:p w14:paraId="7D1A58AB" w14:textId="77777777" w:rsidR="00D90063" w:rsidRDefault="00D900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9FC8" w14:textId="77777777" w:rsidR="008448CD" w:rsidRDefault="008448CD" w:rsidP="005A45AC">
      <w:r>
        <w:separator/>
      </w:r>
    </w:p>
  </w:footnote>
  <w:footnote w:type="continuationSeparator" w:id="0">
    <w:p w14:paraId="27D8BE94" w14:textId="77777777" w:rsidR="008448CD" w:rsidRDefault="008448CD" w:rsidP="005A4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3A96"/>
    <w:rsid w:val="00087291"/>
    <w:rsid w:val="000D1EFB"/>
    <w:rsid w:val="000D38E0"/>
    <w:rsid w:val="000D645A"/>
    <w:rsid w:val="00111C5A"/>
    <w:rsid w:val="00172DD3"/>
    <w:rsid w:val="001B4F01"/>
    <w:rsid w:val="00202E64"/>
    <w:rsid w:val="00231318"/>
    <w:rsid w:val="002833CF"/>
    <w:rsid w:val="00310A6B"/>
    <w:rsid w:val="003157CA"/>
    <w:rsid w:val="00357CD8"/>
    <w:rsid w:val="00366815"/>
    <w:rsid w:val="004938A3"/>
    <w:rsid w:val="004F519E"/>
    <w:rsid w:val="005002AB"/>
    <w:rsid w:val="00511BCA"/>
    <w:rsid w:val="00555373"/>
    <w:rsid w:val="00587535"/>
    <w:rsid w:val="00596D2D"/>
    <w:rsid w:val="005A45AC"/>
    <w:rsid w:val="0062121D"/>
    <w:rsid w:val="006272FA"/>
    <w:rsid w:val="006329F7"/>
    <w:rsid w:val="00660707"/>
    <w:rsid w:val="00743625"/>
    <w:rsid w:val="00745E65"/>
    <w:rsid w:val="00752FF8"/>
    <w:rsid w:val="007933BF"/>
    <w:rsid w:val="00800E7E"/>
    <w:rsid w:val="0084270D"/>
    <w:rsid w:val="008448CD"/>
    <w:rsid w:val="009750F5"/>
    <w:rsid w:val="00A13888"/>
    <w:rsid w:val="00A745AC"/>
    <w:rsid w:val="00A77B3E"/>
    <w:rsid w:val="00AE1B17"/>
    <w:rsid w:val="00B43A31"/>
    <w:rsid w:val="00B47B3F"/>
    <w:rsid w:val="00BC0057"/>
    <w:rsid w:val="00C54583"/>
    <w:rsid w:val="00C637F8"/>
    <w:rsid w:val="00C84B31"/>
    <w:rsid w:val="00CA14DF"/>
    <w:rsid w:val="00CA2A55"/>
    <w:rsid w:val="00D90063"/>
    <w:rsid w:val="00E233B5"/>
    <w:rsid w:val="00E4596A"/>
    <w:rsid w:val="00F7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3FBF3"/>
  <w15:docId w15:val="{45D796B5-FFE0-44EF-9F44-F83A7012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45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45AC"/>
    <w:rPr>
      <w:sz w:val="18"/>
      <w:szCs w:val="18"/>
    </w:rPr>
  </w:style>
  <w:style w:type="paragraph" w:styleId="a5">
    <w:name w:val="footer"/>
    <w:basedOn w:val="a"/>
    <w:link w:val="a6"/>
    <w:uiPriority w:val="99"/>
    <w:rsid w:val="005A45AC"/>
    <w:pPr>
      <w:tabs>
        <w:tab w:val="center" w:pos="4153"/>
        <w:tab w:val="right" w:pos="8306"/>
      </w:tabs>
      <w:snapToGrid w:val="0"/>
    </w:pPr>
    <w:rPr>
      <w:sz w:val="18"/>
      <w:szCs w:val="18"/>
    </w:rPr>
  </w:style>
  <w:style w:type="character" w:customStyle="1" w:styleId="a6">
    <w:name w:val="页脚 字符"/>
    <w:basedOn w:val="a0"/>
    <w:link w:val="a5"/>
    <w:uiPriority w:val="99"/>
    <w:rsid w:val="005A45AC"/>
    <w:rPr>
      <w:sz w:val="18"/>
      <w:szCs w:val="18"/>
    </w:rPr>
  </w:style>
  <w:style w:type="character" w:styleId="a7">
    <w:name w:val="annotation reference"/>
    <w:basedOn w:val="a0"/>
    <w:rsid w:val="00231318"/>
    <w:rPr>
      <w:sz w:val="21"/>
      <w:szCs w:val="21"/>
    </w:rPr>
  </w:style>
  <w:style w:type="paragraph" w:styleId="a8">
    <w:name w:val="annotation text"/>
    <w:basedOn w:val="a"/>
    <w:link w:val="a9"/>
    <w:rsid w:val="00231318"/>
  </w:style>
  <w:style w:type="character" w:customStyle="1" w:styleId="a9">
    <w:name w:val="批注文字 字符"/>
    <w:basedOn w:val="a0"/>
    <w:link w:val="a8"/>
    <w:rsid w:val="00231318"/>
    <w:rPr>
      <w:sz w:val="24"/>
      <w:szCs w:val="24"/>
    </w:rPr>
  </w:style>
  <w:style w:type="paragraph" w:styleId="aa">
    <w:name w:val="annotation subject"/>
    <w:basedOn w:val="a8"/>
    <w:next w:val="a8"/>
    <w:link w:val="ab"/>
    <w:rsid w:val="00231318"/>
    <w:rPr>
      <w:b/>
      <w:bCs/>
    </w:rPr>
  </w:style>
  <w:style w:type="character" w:customStyle="1" w:styleId="ab">
    <w:name w:val="批注主题 字符"/>
    <w:basedOn w:val="a9"/>
    <w:link w:val="aa"/>
    <w:rsid w:val="00231318"/>
    <w:rPr>
      <w:b/>
      <w:bCs/>
      <w:sz w:val="24"/>
      <w:szCs w:val="24"/>
    </w:rPr>
  </w:style>
  <w:style w:type="paragraph" w:styleId="ac">
    <w:name w:val="Balloon Text"/>
    <w:basedOn w:val="a"/>
    <w:link w:val="ad"/>
    <w:rsid w:val="00231318"/>
    <w:rPr>
      <w:sz w:val="18"/>
      <w:szCs w:val="18"/>
    </w:rPr>
  </w:style>
  <w:style w:type="character" w:customStyle="1" w:styleId="ad">
    <w:name w:val="批注框文本 字符"/>
    <w:basedOn w:val="a0"/>
    <w:link w:val="ac"/>
    <w:rsid w:val="00231318"/>
    <w:rPr>
      <w:sz w:val="18"/>
      <w:szCs w:val="18"/>
    </w:rPr>
  </w:style>
  <w:style w:type="paragraph" w:styleId="ae">
    <w:name w:val="Normal (Web)"/>
    <w:basedOn w:val="a"/>
    <w:uiPriority w:val="99"/>
    <w:unhideWhenUsed/>
    <w:rsid w:val="00231318"/>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283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72647">
      <w:bodyDiv w:val="1"/>
      <w:marLeft w:val="0"/>
      <w:marRight w:val="0"/>
      <w:marTop w:val="0"/>
      <w:marBottom w:val="0"/>
      <w:divBdr>
        <w:top w:val="none" w:sz="0" w:space="0" w:color="auto"/>
        <w:left w:val="none" w:sz="0" w:space="0" w:color="auto"/>
        <w:bottom w:val="none" w:sz="0" w:space="0" w:color="auto"/>
        <w:right w:val="none" w:sz="0" w:space="0" w:color="auto"/>
      </w:divBdr>
    </w:div>
    <w:div w:id="1038816989">
      <w:bodyDiv w:val="1"/>
      <w:marLeft w:val="0"/>
      <w:marRight w:val="0"/>
      <w:marTop w:val="0"/>
      <w:marBottom w:val="0"/>
      <w:divBdr>
        <w:top w:val="none" w:sz="0" w:space="0" w:color="auto"/>
        <w:left w:val="none" w:sz="0" w:space="0" w:color="auto"/>
        <w:bottom w:val="none" w:sz="0" w:space="0" w:color="auto"/>
        <w:right w:val="none" w:sz="0" w:space="0" w:color="auto"/>
      </w:divBdr>
      <w:divsChild>
        <w:div w:id="392580173">
          <w:marLeft w:val="0"/>
          <w:marRight w:val="0"/>
          <w:marTop w:val="0"/>
          <w:marBottom w:val="0"/>
          <w:divBdr>
            <w:top w:val="none" w:sz="0" w:space="0" w:color="auto"/>
            <w:left w:val="none" w:sz="0" w:space="0" w:color="auto"/>
            <w:bottom w:val="none" w:sz="0" w:space="0" w:color="auto"/>
            <w:right w:val="none" w:sz="0" w:space="0" w:color="auto"/>
          </w:divBdr>
        </w:div>
      </w:divsChild>
    </w:div>
    <w:div w:id="1051656924">
      <w:bodyDiv w:val="1"/>
      <w:marLeft w:val="0"/>
      <w:marRight w:val="0"/>
      <w:marTop w:val="0"/>
      <w:marBottom w:val="0"/>
      <w:divBdr>
        <w:top w:val="none" w:sz="0" w:space="0" w:color="auto"/>
        <w:left w:val="none" w:sz="0" w:space="0" w:color="auto"/>
        <w:bottom w:val="none" w:sz="0" w:space="0" w:color="auto"/>
        <w:right w:val="none" w:sz="0" w:space="0" w:color="auto"/>
      </w:divBdr>
    </w:div>
    <w:div w:id="199001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2281</Words>
  <Characters>13005</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SEUNGHEE NA</dc:creator>
  <cp:lastModifiedBy>Li Jia-Hui</cp:lastModifiedBy>
  <cp:revision>12</cp:revision>
  <dcterms:created xsi:type="dcterms:W3CDTF">2022-04-24T04:57:00Z</dcterms:created>
  <dcterms:modified xsi:type="dcterms:W3CDTF">2022-06-15T08:05:00Z</dcterms:modified>
</cp:coreProperties>
</file>