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4F17D" w14:textId="4C0D787B" w:rsidR="00A6190C" w:rsidRPr="00AC622E" w:rsidRDefault="00A6190C" w:rsidP="005E38AC">
      <w:pPr>
        <w:adjustRightInd w:val="0"/>
        <w:snapToGrid w:val="0"/>
        <w:spacing w:after="0" w:line="360" w:lineRule="auto"/>
        <w:jc w:val="both"/>
        <w:rPr>
          <w:rFonts w:ascii="Book Antiqua" w:eastAsia="Times New Roman" w:hAnsi="Book Antiqua" w:cs="宋体"/>
          <w:b/>
          <w:i/>
          <w:sz w:val="24"/>
          <w:szCs w:val="24"/>
          <w:lang w:val="en-US"/>
        </w:rPr>
      </w:pPr>
      <w:r w:rsidRPr="00421CB7">
        <w:rPr>
          <w:rFonts w:ascii="Book Antiqua" w:eastAsia="Times New Roman" w:hAnsi="Book Antiqua" w:cs="宋体"/>
          <w:b/>
          <w:sz w:val="24"/>
          <w:szCs w:val="24"/>
          <w:lang w:val="en-US"/>
        </w:rPr>
        <w:t xml:space="preserve">Name of </w:t>
      </w:r>
      <w:r w:rsidR="0012215E" w:rsidRPr="00421CB7">
        <w:rPr>
          <w:rFonts w:ascii="Book Antiqua" w:eastAsia="Times New Roman" w:hAnsi="Book Antiqua" w:cs="宋体"/>
          <w:b/>
          <w:sz w:val="24"/>
          <w:szCs w:val="24"/>
          <w:lang w:val="en-US"/>
        </w:rPr>
        <w:t>J</w:t>
      </w:r>
      <w:r w:rsidRPr="00421CB7">
        <w:rPr>
          <w:rFonts w:ascii="Book Antiqua" w:eastAsia="Times New Roman" w:hAnsi="Book Antiqua" w:cs="宋体"/>
          <w:b/>
          <w:sz w:val="24"/>
          <w:szCs w:val="24"/>
          <w:lang w:val="en-US"/>
        </w:rPr>
        <w:t xml:space="preserve">ournal: </w:t>
      </w:r>
      <w:r w:rsidRPr="00AC622E">
        <w:rPr>
          <w:rFonts w:ascii="Book Antiqua" w:eastAsia="Times New Roman" w:hAnsi="Book Antiqua" w:cs="宋体"/>
          <w:b/>
          <w:i/>
          <w:sz w:val="24"/>
          <w:szCs w:val="24"/>
          <w:lang w:val="en-US"/>
        </w:rPr>
        <w:t>World Journal of Clinical Cases</w:t>
      </w:r>
    </w:p>
    <w:p w14:paraId="77A1350E" w14:textId="6805FDDD" w:rsidR="00A6190C" w:rsidRPr="00421CB7" w:rsidRDefault="00A6190C" w:rsidP="005E38AC">
      <w:pPr>
        <w:adjustRightInd w:val="0"/>
        <w:snapToGrid w:val="0"/>
        <w:spacing w:after="0" w:line="360" w:lineRule="auto"/>
        <w:jc w:val="both"/>
        <w:rPr>
          <w:rFonts w:ascii="Book Antiqua" w:hAnsi="Book Antiqua" w:cs="Arial"/>
          <w:b/>
          <w:sz w:val="24"/>
          <w:szCs w:val="24"/>
          <w:lang w:val="en-US" w:eastAsia="zh-CN"/>
        </w:rPr>
      </w:pPr>
      <w:r w:rsidRPr="00421CB7">
        <w:rPr>
          <w:rFonts w:ascii="Book Antiqua" w:hAnsi="Book Antiqua" w:cs="Arial"/>
          <w:b/>
          <w:sz w:val="24"/>
          <w:szCs w:val="24"/>
          <w:lang w:val="en-US"/>
        </w:rPr>
        <w:t xml:space="preserve">Manuscript NO: </w:t>
      </w:r>
      <w:r w:rsidRPr="00AC622E">
        <w:rPr>
          <w:rFonts w:ascii="Book Antiqua" w:hAnsi="Book Antiqua" w:cs="Arial"/>
          <w:b/>
          <w:sz w:val="24"/>
          <w:szCs w:val="24"/>
          <w:lang w:val="en-US" w:eastAsia="zh-CN"/>
        </w:rPr>
        <w:t>45873</w:t>
      </w:r>
    </w:p>
    <w:p w14:paraId="7E7D4275" w14:textId="77777777" w:rsidR="00A6190C" w:rsidRPr="00421CB7" w:rsidRDefault="00A6190C" w:rsidP="005E38AC">
      <w:pPr>
        <w:adjustRightInd w:val="0"/>
        <w:snapToGrid w:val="0"/>
        <w:spacing w:after="0" w:line="360" w:lineRule="auto"/>
        <w:jc w:val="both"/>
        <w:rPr>
          <w:rFonts w:ascii="Book Antiqua" w:eastAsia="幼圆" w:hAnsi="Book Antiqua"/>
          <w:b/>
          <w:sz w:val="24"/>
          <w:szCs w:val="24"/>
          <w:lang w:val="en-US" w:eastAsia="zh-CN"/>
        </w:rPr>
      </w:pPr>
      <w:bookmarkStart w:id="0" w:name="OLE_LINK3"/>
      <w:bookmarkStart w:id="1" w:name="OLE_LINK4"/>
      <w:r w:rsidRPr="00421CB7">
        <w:rPr>
          <w:rFonts w:ascii="Book Antiqua" w:hAnsi="Book Antiqua"/>
          <w:b/>
          <w:sz w:val="24"/>
          <w:szCs w:val="24"/>
          <w:lang w:val="en-US"/>
        </w:rPr>
        <w:t>Manuscript Type:</w:t>
      </w:r>
      <w:bookmarkEnd w:id="0"/>
      <w:bookmarkEnd w:id="1"/>
      <w:r w:rsidRPr="00421CB7">
        <w:rPr>
          <w:rFonts w:ascii="Book Antiqua" w:hAnsi="Book Antiqua"/>
          <w:b/>
          <w:sz w:val="24"/>
          <w:szCs w:val="24"/>
          <w:lang w:val="en-US" w:eastAsia="zh-CN"/>
        </w:rPr>
        <w:t xml:space="preserve"> </w:t>
      </w:r>
      <w:r w:rsidRPr="00AC622E">
        <w:rPr>
          <w:rFonts w:ascii="Book Antiqua" w:eastAsia="幼圆" w:hAnsi="Book Antiqua"/>
          <w:b/>
          <w:sz w:val="24"/>
          <w:szCs w:val="24"/>
          <w:lang w:val="en-US"/>
        </w:rPr>
        <w:t>SYSTEMATIC REVIEWS</w:t>
      </w:r>
    </w:p>
    <w:p w14:paraId="5C4BB10D" w14:textId="77777777" w:rsidR="00844B5B" w:rsidRPr="00421CB7" w:rsidRDefault="00844B5B" w:rsidP="005E38AC">
      <w:pPr>
        <w:snapToGrid w:val="0"/>
        <w:spacing w:after="0" w:line="360" w:lineRule="auto"/>
        <w:jc w:val="both"/>
        <w:rPr>
          <w:rFonts w:ascii="Book Antiqua" w:hAnsi="Book Antiqua" w:cs="Times New Roman"/>
          <w:b/>
          <w:sz w:val="24"/>
          <w:szCs w:val="24"/>
          <w:lang w:val="en-US" w:eastAsia="zh-CN"/>
        </w:rPr>
      </w:pPr>
    </w:p>
    <w:p w14:paraId="0B698987" w14:textId="3BD3F14F" w:rsidR="0097159D" w:rsidRPr="00421CB7" w:rsidRDefault="008F4093" w:rsidP="005E38AC">
      <w:pPr>
        <w:snapToGrid w:val="0"/>
        <w:spacing w:after="0" w:line="360" w:lineRule="auto"/>
        <w:jc w:val="both"/>
        <w:rPr>
          <w:rFonts w:ascii="Book Antiqua" w:hAnsi="Book Antiqua" w:cs="Times New Roman"/>
          <w:b/>
          <w:sz w:val="24"/>
          <w:szCs w:val="24"/>
          <w:lang w:val="en-US" w:eastAsia="zh-CN"/>
        </w:rPr>
      </w:pPr>
      <w:r w:rsidRPr="00421CB7">
        <w:rPr>
          <w:rFonts w:ascii="Book Antiqua" w:hAnsi="Book Antiqua" w:cs="Times New Roman"/>
          <w:b/>
          <w:sz w:val="24"/>
          <w:szCs w:val="24"/>
          <w:lang w:val="en-US"/>
        </w:rPr>
        <w:t>Non-</w:t>
      </w:r>
      <w:r w:rsidRPr="00421CB7">
        <w:rPr>
          <w:rFonts w:ascii="Book Antiqua" w:hAnsi="Book Antiqua" w:cs="Times New Roman"/>
          <w:b/>
          <w:i/>
          <w:sz w:val="24"/>
          <w:szCs w:val="24"/>
          <w:lang w:val="en-US"/>
        </w:rPr>
        <w:t>albicans</w:t>
      </w:r>
      <w:r w:rsidRPr="00421CB7">
        <w:rPr>
          <w:rFonts w:ascii="Book Antiqua" w:hAnsi="Book Antiqua" w:cs="Times New Roman"/>
          <w:b/>
          <w:sz w:val="24"/>
          <w:szCs w:val="24"/>
          <w:lang w:val="en-US"/>
        </w:rPr>
        <w:t xml:space="preserve"> </w:t>
      </w:r>
      <w:r w:rsidR="003B19D4" w:rsidRPr="00421CB7">
        <w:rPr>
          <w:rFonts w:ascii="Book Antiqua" w:hAnsi="Book Antiqua" w:cs="Times New Roman"/>
          <w:b/>
          <w:i/>
          <w:sz w:val="24"/>
          <w:szCs w:val="24"/>
          <w:lang w:val="en-US"/>
        </w:rPr>
        <w:t>Candida</w:t>
      </w:r>
      <w:r w:rsidR="003B19D4" w:rsidRPr="00421CB7">
        <w:rPr>
          <w:rFonts w:ascii="Book Antiqua" w:hAnsi="Book Antiqua" w:cs="Times New Roman"/>
          <w:b/>
          <w:sz w:val="24"/>
          <w:szCs w:val="24"/>
          <w:lang w:val="en-US"/>
        </w:rPr>
        <w:t xml:space="preserve"> prosthetic joint infection</w:t>
      </w:r>
      <w:r w:rsidR="00E43514" w:rsidRPr="00421CB7">
        <w:rPr>
          <w:rFonts w:ascii="Book Antiqua" w:hAnsi="Book Antiqua" w:cs="Times New Roman"/>
          <w:b/>
          <w:sz w:val="24"/>
          <w:szCs w:val="24"/>
          <w:lang w:val="en-US"/>
        </w:rPr>
        <w:t>s</w:t>
      </w:r>
      <w:r w:rsidR="003B19D4" w:rsidRPr="00421CB7">
        <w:rPr>
          <w:rFonts w:ascii="Book Antiqua" w:hAnsi="Book Antiqua" w:cs="Times New Roman"/>
          <w:b/>
          <w:sz w:val="24"/>
          <w:szCs w:val="24"/>
          <w:lang w:val="en-US"/>
        </w:rPr>
        <w:t xml:space="preserve">: </w:t>
      </w:r>
      <w:r w:rsidR="0012215E" w:rsidRPr="00421CB7">
        <w:rPr>
          <w:rFonts w:ascii="Book Antiqua" w:hAnsi="Book Antiqua" w:cs="Times New Roman"/>
          <w:b/>
          <w:sz w:val="24"/>
          <w:szCs w:val="24"/>
          <w:lang w:val="en-US"/>
        </w:rPr>
        <w:t>a</w:t>
      </w:r>
      <w:r w:rsidR="003B19D4" w:rsidRPr="00421CB7">
        <w:rPr>
          <w:rFonts w:ascii="Book Antiqua" w:hAnsi="Book Antiqua" w:cs="Times New Roman"/>
          <w:b/>
          <w:sz w:val="24"/>
          <w:szCs w:val="24"/>
          <w:lang w:val="en-US"/>
        </w:rPr>
        <w:t xml:space="preserve"> </w:t>
      </w:r>
      <w:r w:rsidR="007B5F5C" w:rsidRPr="00421CB7">
        <w:rPr>
          <w:rFonts w:ascii="Book Antiqua" w:hAnsi="Book Antiqua" w:cs="Times New Roman"/>
          <w:b/>
          <w:sz w:val="24"/>
          <w:szCs w:val="24"/>
          <w:lang w:val="en-US"/>
        </w:rPr>
        <w:t>systematic</w:t>
      </w:r>
      <w:r w:rsidR="0097159D" w:rsidRPr="00421CB7">
        <w:rPr>
          <w:rFonts w:ascii="Book Antiqua" w:hAnsi="Book Antiqua" w:cs="Times New Roman"/>
          <w:b/>
          <w:sz w:val="24"/>
          <w:szCs w:val="24"/>
          <w:lang w:val="en-US"/>
        </w:rPr>
        <w:t xml:space="preserve"> review of treatment</w:t>
      </w:r>
    </w:p>
    <w:p w14:paraId="6E9119F9" w14:textId="77777777" w:rsidR="000012AF" w:rsidRPr="00421CB7" w:rsidRDefault="000012AF" w:rsidP="005E38AC">
      <w:pPr>
        <w:snapToGrid w:val="0"/>
        <w:spacing w:after="0" w:line="360" w:lineRule="auto"/>
        <w:jc w:val="both"/>
        <w:rPr>
          <w:rFonts w:ascii="Book Antiqua" w:hAnsi="Book Antiqua" w:cs="Times New Roman"/>
          <w:b/>
          <w:sz w:val="24"/>
          <w:szCs w:val="24"/>
          <w:lang w:val="en-US" w:eastAsia="zh-CN"/>
        </w:rPr>
      </w:pPr>
    </w:p>
    <w:p w14:paraId="6ACDC62C" w14:textId="77777777" w:rsidR="00844B5B" w:rsidRPr="00421CB7" w:rsidRDefault="0097159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Koutserimpas</w:t>
      </w:r>
      <w:r w:rsidRPr="00421CB7">
        <w:rPr>
          <w:rFonts w:ascii="Book Antiqua" w:hAnsi="Book Antiqua" w:cs="Times New Roman"/>
          <w:sz w:val="24"/>
          <w:szCs w:val="24"/>
          <w:lang w:val="en-US" w:eastAsia="zh-CN"/>
        </w:rPr>
        <w:t xml:space="preserve"> C </w:t>
      </w:r>
      <w:r w:rsidRPr="00421CB7">
        <w:rPr>
          <w:rFonts w:ascii="Book Antiqua" w:hAnsi="Book Antiqua" w:cs="Times New Roman"/>
          <w:i/>
          <w:sz w:val="24"/>
          <w:szCs w:val="24"/>
          <w:lang w:val="en-US" w:eastAsia="zh-CN"/>
        </w:rPr>
        <w:t>et al</w:t>
      </w:r>
      <w:r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arthroplasty infections</w:t>
      </w:r>
    </w:p>
    <w:p w14:paraId="733886C9" w14:textId="77777777" w:rsidR="0097159D" w:rsidRPr="00421CB7" w:rsidRDefault="0097159D" w:rsidP="005E38AC">
      <w:pPr>
        <w:snapToGrid w:val="0"/>
        <w:spacing w:after="0" w:line="360" w:lineRule="auto"/>
        <w:jc w:val="both"/>
        <w:rPr>
          <w:rFonts w:ascii="Book Antiqua" w:hAnsi="Book Antiqua" w:cs="Times New Roman"/>
          <w:b/>
          <w:sz w:val="24"/>
          <w:szCs w:val="24"/>
          <w:lang w:val="en-US" w:eastAsia="zh-CN"/>
        </w:rPr>
      </w:pPr>
    </w:p>
    <w:p w14:paraId="5A97B026" w14:textId="271B088C" w:rsidR="003B19D4" w:rsidRPr="00AC622E" w:rsidRDefault="003B19D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b/>
          <w:sz w:val="24"/>
          <w:szCs w:val="24"/>
          <w:lang w:val="en-US"/>
        </w:rPr>
        <w:t xml:space="preserve">Christos </w:t>
      </w:r>
      <w:r w:rsidR="000012AF" w:rsidRPr="00AC622E">
        <w:rPr>
          <w:rFonts w:ascii="Book Antiqua" w:hAnsi="Book Antiqua" w:cs="Times New Roman"/>
          <w:b/>
          <w:sz w:val="24"/>
          <w:szCs w:val="24"/>
          <w:lang w:val="en-US"/>
        </w:rPr>
        <w:t>Koutserimpas</w:t>
      </w:r>
      <w:r w:rsidRPr="00AC622E">
        <w:rPr>
          <w:rFonts w:ascii="Book Antiqua" w:hAnsi="Book Antiqua" w:cs="Times New Roman"/>
          <w:b/>
          <w:sz w:val="24"/>
          <w:szCs w:val="24"/>
          <w:lang w:val="en-US"/>
        </w:rPr>
        <w:t xml:space="preserve">, Stylianos </w:t>
      </w:r>
      <w:r w:rsidR="00472970" w:rsidRPr="00AC622E">
        <w:rPr>
          <w:rFonts w:ascii="Book Antiqua" w:hAnsi="Book Antiqua" w:cs="Times New Roman"/>
          <w:b/>
          <w:sz w:val="24"/>
          <w:szCs w:val="24"/>
          <w:lang w:val="en-US"/>
        </w:rPr>
        <w:t xml:space="preserve">G </w:t>
      </w:r>
      <w:r w:rsidR="000012AF" w:rsidRPr="00AC622E">
        <w:rPr>
          <w:rFonts w:ascii="Book Antiqua" w:hAnsi="Book Antiqua" w:cs="Times New Roman"/>
          <w:b/>
          <w:sz w:val="24"/>
          <w:szCs w:val="24"/>
          <w:lang w:val="en-US"/>
        </w:rPr>
        <w:t>Zervakis</w:t>
      </w:r>
      <w:r w:rsidRPr="00AC622E">
        <w:rPr>
          <w:rFonts w:ascii="Book Antiqua" w:hAnsi="Book Antiqua" w:cs="Times New Roman"/>
          <w:b/>
          <w:sz w:val="24"/>
          <w:szCs w:val="24"/>
          <w:lang w:val="en-US"/>
        </w:rPr>
        <w:t xml:space="preserve">, </w:t>
      </w:r>
      <w:r w:rsidR="005E08A4" w:rsidRPr="00AC622E">
        <w:rPr>
          <w:rFonts w:ascii="Book Antiqua" w:hAnsi="Book Antiqua" w:cs="Times New Roman"/>
          <w:b/>
          <w:sz w:val="24"/>
          <w:szCs w:val="24"/>
          <w:lang w:val="en-US"/>
        </w:rPr>
        <w:t xml:space="preserve">Sofia </w:t>
      </w:r>
      <w:r w:rsidR="000012AF" w:rsidRPr="00AC622E">
        <w:rPr>
          <w:rFonts w:ascii="Book Antiqua" w:hAnsi="Book Antiqua" w:cs="Times New Roman"/>
          <w:b/>
          <w:sz w:val="24"/>
          <w:szCs w:val="24"/>
          <w:lang w:val="en-US"/>
        </w:rPr>
        <w:t>Maraki</w:t>
      </w:r>
      <w:r w:rsidR="005E08A4" w:rsidRPr="00AC622E">
        <w:rPr>
          <w:rFonts w:ascii="Book Antiqua" w:hAnsi="Book Antiqua" w:cs="Times New Roman"/>
          <w:b/>
          <w:sz w:val="24"/>
          <w:szCs w:val="24"/>
          <w:lang w:val="en-US"/>
        </w:rPr>
        <w:t xml:space="preserve">, </w:t>
      </w:r>
      <w:r w:rsidRPr="00AC622E">
        <w:rPr>
          <w:rFonts w:ascii="Book Antiqua" w:hAnsi="Book Antiqua" w:cs="Times New Roman"/>
          <w:b/>
          <w:sz w:val="24"/>
          <w:szCs w:val="24"/>
          <w:lang w:val="en-US"/>
        </w:rPr>
        <w:t xml:space="preserve">Kalliopi </w:t>
      </w:r>
      <w:r w:rsidR="000012AF" w:rsidRPr="00AC622E">
        <w:rPr>
          <w:rFonts w:ascii="Book Antiqua" w:hAnsi="Book Antiqua" w:cs="Times New Roman"/>
          <w:b/>
          <w:sz w:val="24"/>
          <w:szCs w:val="24"/>
          <w:lang w:val="en-US"/>
        </w:rPr>
        <w:t>Alpantaki</w:t>
      </w:r>
      <w:r w:rsidRPr="00AC622E">
        <w:rPr>
          <w:rFonts w:ascii="Book Antiqua" w:hAnsi="Book Antiqua" w:cs="Times New Roman"/>
          <w:b/>
          <w:sz w:val="24"/>
          <w:szCs w:val="24"/>
          <w:lang w:val="en-US"/>
        </w:rPr>
        <w:t xml:space="preserve">, Argyrios </w:t>
      </w:r>
      <w:r w:rsidR="000012AF" w:rsidRPr="00AC622E">
        <w:rPr>
          <w:rFonts w:ascii="Book Antiqua" w:hAnsi="Book Antiqua" w:cs="Times New Roman"/>
          <w:b/>
          <w:sz w:val="24"/>
          <w:szCs w:val="24"/>
          <w:lang w:val="en-US"/>
        </w:rPr>
        <w:t>Ioannidis</w:t>
      </w:r>
      <w:r w:rsidRPr="00AC622E">
        <w:rPr>
          <w:rFonts w:ascii="Book Antiqua" w:hAnsi="Book Antiqua" w:cs="Times New Roman"/>
          <w:b/>
          <w:sz w:val="24"/>
          <w:szCs w:val="24"/>
          <w:lang w:val="en-US"/>
        </w:rPr>
        <w:t xml:space="preserve">, Diamantis P </w:t>
      </w:r>
      <w:r w:rsidR="000012AF" w:rsidRPr="00AC622E">
        <w:rPr>
          <w:rFonts w:ascii="Book Antiqua" w:hAnsi="Book Antiqua" w:cs="Times New Roman"/>
          <w:b/>
          <w:sz w:val="24"/>
          <w:szCs w:val="24"/>
          <w:lang w:val="en-US"/>
        </w:rPr>
        <w:t>Kofteridis</w:t>
      </w:r>
      <w:r w:rsidRPr="00AC622E">
        <w:rPr>
          <w:rFonts w:ascii="Book Antiqua" w:hAnsi="Book Antiqua" w:cs="Times New Roman"/>
          <w:b/>
          <w:sz w:val="24"/>
          <w:szCs w:val="24"/>
          <w:lang w:val="en-US"/>
        </w:rPr>
        <w:t xml:space="preserve">, George </w:t>
      </w:r>
      <w:r w:rsidR="000012AF" w:rsidRPr="00AC622E">
        <w:rPr>
          <w:rFonts w:ascii="Book Antiqua" w:hAnsi="Book Antiqua" w:cs="Times New Roman"/>
          <w:b/>
          <w:sz w:val="24"/>
          <w:szCs w:val="24"/>
          <w:lang w:val="en-US"/>
        </w:rPr>
        <w:t>Samonis</w:t>
      </w:r>
    </w:p>
    <w:p w14:paraId="084D87A3" w14:textId="77777777" w:rsidR="003B19D4" w:rsidRPr="00421CB7" w:rsidRDefault="003B19D4" w:rsidP="005E38AC">
      <w:pPr>
        <w:snapToGrid w:val="0"/>
        <w:spacing w:after="0" w:line="360" w:lineRule="auto"/>
        <w:jc w:val="both"/>
        <w:rPr>
          <w:rFonts w:ascii="Book Antiqua" w:hAnsi="Book Antiqua" w:cs="Times New Roman"/>
          <w:sz w:val="24"/>
          <w:szCs w:val="24"/>
          <w:vertAlign w:val="superscript"/>
          <w:lang w:val="en-US"/>
        </w:rPr>
      </w:pPr>
    </w:p>
    <w:p w14:paraId="215925EC" w14:textId="4D4FB03A"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Christos Koutserimpas</w:t>
      </w:r>
      <w:r w:rsidRPr="00421CB7">
        <w:rPr>
          <w:rFonts w:ascii="Book Antiqua" w:hAnsi="Book Antiqua" w:cs="Times New Roman"/>
          <w:b/>
          <w:sz w:val="24"/>
          <w:szCs w:val="24"/>
          <w:lang w:val="en-US" w:eastAsia="zh-CN"/>
        </w:rPr>
        <w:t>,</w:t>
      </w:r>
      <w:r w:rsidRPr="00421CB7">
        <w:rPr>
          <w:rFonts w:ascii="Book Antiqua" w:hAnsi="Book Antiqua" w:cs="Times New Roman"/>
          <w:sz w:val="24"/>
          <w:szCs w:val="24"/>
          <w:vertAlign w:val="superscript"/>
          <w:lang w:val="en-US" w:eastAsia="zh-CN"/>
        </w:rPr>
        <w:t xml:space="preserve"> </w:t>
      </w:r>
      <w:r w:rsidR="003B19D4" w:rsidRPr="00421CB7">
        <w:rPr>
          <w:rFonts w:ascii="Book Antiqua" w:hAnsi="Book Antiqua" w:cs="Times New Roman"/>
          <w:sz w:val="24"/>
          <w:szCs w:val="24"/>
          <w:lang w:val="en-US"/>
        </w:rPr>
        <w:t xml:space="preserve">Department of Orthopaedics and Traumatology, “251” Hellenic Air Force General Hospital of Athens, </w:t>
      </w:r>
      <w:r w:rsidR="00B11F8B" w:rsidRPr="00421CB7">
        <w:rPr>
          <w:rFonts w:ascii="Book Antiqua" w:hAnsi="Book Antiqua" w:cs="Times New Roman"/>
          <w:sz w:val="24"/>
          <w:szCs w:val="24"/>
          <w:lang w:val="en-US"/>
        </w:rPr>
        <w:t>Athens 11525</w:t>
      </w:r>
      <w:r w:rsidR="00B11F8B"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Greece</w:t>
      </w:r>
    </w:p>
    <w:p w14:paraId="2026B0E5" w14:textId="77777777" w:rsidR="000012AF" w:rsidRPr="00421CB7" w:rsidRDefault="000012AF" w:rsidP="005E38AC">
      <w:pPr>
        <w:snapToGrid w:val="0"/>
        <w:spacing w:after="0" w:line="360" w:lineRule="auto"/>
        <w:jc w:val="both"/>
        <w:rPr>
          <w:rFonts w:ascii="Book Antiqua" w:hAnsi="Book Antiqua" w:cs="Times New Roman"/>
          <w:sz w:val="24"/>
          <w:szCs w:val="24"/>
          <w:lang w:val="en-US" w:eastAsia="zh-CN"/>
        </w:rPr>
      </w:pPr>
    </w:p>
    <w:p w14:paraId="7410A0EE" w14:textId="1E355C12"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Stylianos G Zervakis,</w:t>
      </w:r>
      <w:r w:rsidRPr="00421CB7">
        <w:rPr>
          <w:rFonts w:ascii="Book Antiqua" w:hAnsi="Book Antiqua" w:cs="Times New Roman"/>
          <w:b/>
          <w:sz w:val="24"/>
          <w:szCs w:val="24"/>
          <w:lang w:val="en-US" w:eastAsia="zh-CN"/>
        </w:rPr>
        <w:t xml:space="preserve"> </w:t>
      </w:r>
      <w:r w:rsidRPr="00421CB7">
        <w:rPr>
          <w:rFonts w:ascii="Book Antiqua" w:hAnsi="Book Antiqua" w:cs="Times New Roman"/>
          <w:b/>
          <w:sz w:val="24"/>
          <w:szCs w:val="24"/>
          <w:lang w:val="en-US"/>
        </w:rPr>
        <w:t>Diamantis P Kofteridis, George Samonis</w:t>
      </w:r>
      <w:r w:rsidRPr="00421CB7">
        <w:rPr>
          <w:rFonts w:ascii="Book Antiqua" w:hAnsi="Book Antiqua" w:cs="Times New Roman"/>
          <w:b/>
          <w:sz w:val="24"/>
          <w:szCs w:val="24"/>
          <w:lang w:val="en-US" w:eastAsia="zh-CN"/>
        </w:rPr>
        <w:t>,</w:t>
      </w:r>
      <w:r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 xml:space="preserve">Department of Internal Medicine, University Hospital of Heraklion, Crete, </w:t>
      </w:r>
      <w:r w:rsidR="00B11F8B" w:rsidRPr="00421CB7">
        <w:rPr>
          <w:rFonts w:ascii="Book Antiqua" w:hAnsi="Book Antiqua" w:cs="Times New Roman"/>
          <w:sz w:val="24"/>
          <w:szCs w:val="24"/>
          <w:lang w:val="en-US"/>
        </w:rPr>
        <w:t>Heraklion 71110,</w:t>
      </w:r>
      <w:r w:rsidR="00B11F8B" w:rsidRPr="00421CB7">
        <w:rPr>
          <w:rFonts w:ascii="Book Antiqua" w:hAnsi="Book Antiqua" w:cs="Times New Roman"/>
          <w:sz w:val="24"/>
          <w:szCs w:val="24"/>
          <w:lang w:val="en-US" w:eastAsia="zh-CN"/>
        </w:rPr>
        <w:t xml:space="preserve"> </w:t>
      </w:r>
      <w:r w:rsidR="003B19D4" w:rsidRPr="00421CB7">
        <w:rPr>
          <w:rFonts w:ascii="Book Antiqua" w:hAnsi="Book Antiqua" w:cs="Times New Roman"/>
          <w:sz w:val="24"/>
          <w:szCs w:val="24"/>
          <w:lang w:val="en-US"/>
        </w:rPr>
        <w:t>Greece</w:t>
      </w:r>
    </w:p>
    <w:p w14:paraId="3F4E3DFC"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1EBF9538" w14:textId="175E0C30" w:rsidR="00B11F8B"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Sofia Maraki,</w:t>
      </w:r>
      <w:r w:rsidRPr="00421CB7">
        <w:rPr>
          <w:rFonts w:ascii="Book Antiqua" w:hAnsi="Book Antiqua" w:cs="Times New Roman"/>
          <w:sz w:val="24"/>
          <w:szCs w:val="24"/>
          <w:lang w:val="en-US" w:eastAsia="zh-CN"/>
        </w:rPr>
        <w:t xml:space="preserve"> </w:t>
      </w:r>
      <w:r w:rsidR="005E08A4" w:rsidRPr="00421CB7">
        <w:rPr>
          <w:rFonts w:ascii="Book Antiqua" w:hAnsi="Book Antiqua" w:cs="Times New Roman"/>
          <w:sz w:val="24"/>
          <w:szCs w:val="24"/>
          <w:lang w:val="en-US"/>
        </w:rPr>
        <w:t>Department of</w:t>
      </w:r>
      <w:r w:rsidR="008802F9" w:rsidRPr="00421CB7">
        <w:rPr>
          <w:rFonts w:ascii="Book Antiqua" w:hAnsi="Book Antiqua" w:cs="Times New Roman"/>
          <w:sz w:val="24"/>
          <w:szCs w:val="24"/>
          <w:lang w:val="en-US"/>
        </w:rPr>
        <w:t xml:space="preserve"> Clinical</w:t>
      </w:r>
      <w:r w:rsidR="005E08A4" w:rsidRPr="00421CB7">
        <w:rPr>
          <w:rFonts w:ascii="Book Antiqua" w:hAnsi="Book Antiqua" w:cs="Times New Roman"/>
          <w:sz w:val="24"/>
          <w:szCs w:val="24"/>
          <w:lang w:val="en-US"/>
        </w:rPr>
        <w:t xml:space="preserve"> Microbiology</w:t>
      </w:r>
      <w:r w:rsidR="008802F9" w:rsidRPr="00421CB7">
        <w:rPr>
          <w:rFonts w:ascii="Book Antiqua" w:hAnsi="Book Antiqua" w:cs="Times New Roman"/>
          <w:sz w:val="24"/>
          <w:szCs w:val="24"/>
          <w:lang w:val="en-US"/>
        </w:rPr>
        <w:t xml:space="preserve"> and Microbial Pathogenesis</w:t>
      </w:r>
      <w:r w:rsidR="005E08A4" w:rsidRPr="00421CB7">
        <w:rPr>
          <w:rFonts w:ascii="Book Antiqua" w:hAnsi="Book Antiqua" w:cs="Times New Roman"/>
          <w:sz w:val="24"/>
          <w:szCs w:val="24"/>
          <w:lang w:val="en-US"/>
        </w:rPr>
        <w:t>, University Hospi</w:t>
      </w:r>
      <w:r w:rsidR="00B11F8B" w:rsidRPr="00421CB7">
        <w:rPr>
          <w:rFonts w:ascii="Book Antiqua" w:hAnsi="Book Antiqua" w:cs="Times New Roman"/>
          <w:sz w:val="24"/>
          <w:szCs w:val="24"/>
          <w:lang w:val="en-US"/>
        </w:rPr>
        <w:t>tal of Heraklion, Crete, Heraklion</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71110,</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Greece</w:t>
      </w:r>
    </w:p>
    <w:p w14:paraId="59304187"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77FC3E71" w14:textId="24FF1E7D" w:rsidR="003B19D4"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lastRenderedPageBreak/>
        <w:t xml:space="preserve">Kalliopi Alpantaki, </w:t>
      </w:r>
      <w:r w:rsidR="003B19D4" w:rsidRPr="00421CB7">
        <w:rPr>
          <w:rFonts w:ascii="Book Antiqua" w:hAnsi="Book Antiqua" w:cs="Times New Roman"/>
          <w:sz w:val="24"/>
          <w:szCs w:val="24"/>
          <w:lang w:val="en-US"/>
        </w:rPr>
        <w:t xml:space="preserve">Department of Materials Science and Technology, University of Crete, Heraklion, </w:t>
      </w:r>
      <w:r w:rsidR="00B11F8B" w:rsidRPr="00421CB7">
        <w:rPr>
          <w:rFonts w:ascii="Book Antiqua" w:hAnsi="Book Antiqua" w:cs="Times New Roman"/>
          <w:sz w:val="24"/>
          <w:szCs w:val="24"/>
          <w:lang w:val="en-US"/>
        </w:rPr>
        <w:t>Heraklion</w:t>
      </w:r>
      <w:r w:rsidR="00B11F8B" w:rsidRPr="00421CB7">
        <w:rPr>
          <w:rFonts w:ascii="Book Antiqua" w:hAnsi="Book Antiqua" w:cs="Times New Roman"/>
          <w:sz w:val="24"/>
          <w:szCs w:val="24"/>
          <w:lang w:val="en-US" w:eastAsia="zh-CN"/>
        </w:rPr>
        <w:t xml:space="preserve"> </w:t>
      </w:r>
      <w:r w:rsidR="00B11F8B" w:rsidRPr="00421CB7">
        <w:rPr>
          <w:rFonts w:ascii="Book Antiqua" w:hAnsi="Book Antiqua" w:cs="Times New Roman"/>
          <w:sz w:val="24"/>
          <w:szCs w:val="24"/>
          <w:lang w:val="en-US"/>
        </w:rPr>
        <w:t>71110</w:t>
      </w:r>
      <w:r w:rsidR="00B11F8B" w:rsidRPr="00421CB7">
        <w:rPr>
          <w:rFonts w:ascii="Book Antiqua" w:hAnsi="Book Antiqua" w:cs="Times New Roman"/>
          <w:sz w:val="24"/>
          <w:szCs w:val="24"/>
          <w:lang w:val="en-US" w:eastAsia="zh-CN"/>
        </w:rPr>
        <w:t>,</w:t>
      </w:r>
      <w:r w:rsidR="00B11F8B" w:rsidRPr="00421CB7">
        <w:rPr>
          <w:rFonts w:ascii="Book Antiqua" w:hAnsi="Book Antiqua" w:cs="Times New Roman"/>
          <w:sz w:val="24"/>
          <w:szCs w:val="24"/>
          <w:lang w:val="en-US"/>
        </w:rPr>
        <w:t xml:space="preserve"> </w:t>
      </w:r>
      <w:r w:rsidR="003B19D4" w:rsidRPr="00421CB7">
        <w:rPr>
          <w:rFonts w:ascii="Book Antiqua" w:hAnsi="Book Antiqua" w:cs="Times New Roman"/>
          <w:sz w:val="24"/>
          <w:szCs w:val="24"/>
          <w:lang w:val="en-US"/>
        </w:rPr>
        <w:t>Greece</w:t>
      </w:r>
    </w:p>
    <w:p w14:paraId="60230743" w14:textId="77777777" w:rsidR="00B11F8B" w:rsidRPr="00421CB7" w:rsidRDefault="00B11F8B" w:rsidP="005E38AC">
      <w:pPr>
        <w:snapToGrid w:val="0"/>
        <w:spacing w:after="0" w:line="360" w:lineRule="auto"/>
        <w:jc w:val="both"/>
        <w:rPr>
          <w:rFonts w:ascii="Book Antiqua" w:hAnsi="Book Antiqua" w:cs="Times New Roman"/>
          <w:sz w:val="24"/>
          <w:szCs w:val="24"/>
          <w:lang w:val="en-US" w:eastAsia="zh-CN"/>
        </w:rPr>
      </w:pPr>
    </w:p>
    <w:p w14:paraId="22F469CB" w14:textId="7CB528A9" w:rsidR="0026062A" w:rsidRPr="00421CB7" w:rsidRDefault="000012AF"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Argyrios Ioannidis,</w:t>
      </w:r>
      <w:r w:rsidRPr="00421CB7">
        <w:rPr>
          <w:rFonts w:ascii="Book Antiqua" w:hAnsi="Book Antiqua" w:cs="Times New Roman"/>
          <w:b/>
          <w:sz w:val="24"/>
          <w:szCs w:val="24"/>
          <w:lang w:val="en-US" w:eastAsia="zh-CN"/>
        </w:rPr>
        <w:t xml:space="preserve"> </w:t>
      </w:r>
      <w:r w:rsidR="0026062A" w:rsidRPr="00421CB7">
        <w:rPr>
          <w:rFonts w:ascii="Book Antiqua" w:hAnsi="Book Antiqua" w:cs="Times New Roman"/>
          <w:sz w:val="24"/>
          <w:szCs w:val="24"/>
          <w:lang w:val="en-US"/>
        </w:rPr>
        <w:t xml:space="preserve">Department of </w:t>
      </w:r>
      <w:r w:rsidR="00DC4765" w:rsidRPr="00421CB7">
        <w:rPr>
          <w:rFonts w:ascii="Book Antiqua" w:hAnsi="Book Antiqua" w:cs="Times New Roman"/>
          <w:sz w:val="24"/>
          <w:szCs w:val="24"/>
          <w:lang w:val="en-US"/>
        </w:rPr>
        <w:t>G</w:t>
      </w:r>
      <w:r w:rsidR="0026062A" w:rsidRPr="00421CB7">
        <w:rPr>
          <w:rFonts w:ascii="Book Antiqua" w:hAnsi="Book Antiqua" w:cs="Times New Roman"/>
          <w:sz w:val="24"/>
          <w:szCs w:val="24"/>
          <w:lang w:val="en-US"/>
        </w:rPr>
        <w:t xml:space="preserve">eneral Surgery, “Sismanoglion” General Hospital of Athens, </w:t>
      </w:r>
      <w:r w:rsidR="00B11F8B" w:rsidRPr="00421CB7">
        <w:rPr>
          <w:rFonts w:ascii="Book Antiqua" w:hAnsi="Book Antiqua" w:cs="Times New Roman"/>
          <w:sz w:val="24"/>
          <w:szCs w:val="24"/>
          <w:lang w:val="en-US"/>
        </w:rPr>
        <w:t xml:space="preserve">Athens </w:t>
      </w:r>
      <w:r w:rsidR="00B11F8B" w:rsidRPr="00421CB7">
        <w:rPr>
          <w:rFonts w:ascii="Book Antiqua" w:hAnsi="Book Antiqua"/>
          <w:sz w:val="24"/>
          <w:szCs w:val="24"/>
          <w:lang w:val="en-US"/>
        </w:rPr>
        <w:t>15126</w:t>
      </w:r>
      <w:r w:rsidR="00B11F8B" w:rsidRPr="00421CB7">
        <w:rPr>
          <w:rFonts w:ascii="Book Antiqua" w:hAnsi="Book Antiqua"/>
          <w:sz w:val="24"/>
          <w:szCs w:val="24"/>
          <w:lang w:val="en-US" w:eastAsia="zh-CN"/>
        </w:rPr>
        <w:t>,</w:t>
      </w:r>
      <w:r w:rsidR="00B11F8B" w:rsidRPr="00421CB7">
        <w:rPr>
          <w:rFonts w:ascii="Book Antiqua" w:hAnsi="Book Antiqua" w:cs="Times New Roman"/>
          <w:sz w:val="24"/>
          <w:szCs w:val="24"/>
          <w:lang w:val="en-US"/>
        </w:rPr>
        <w:t xml:space="preserve"> Greece</w:t>
      </w:r>
    </w:p>
    <w:p w14:paraId="158B443A" w14:textId="77777777" w:rsidR="003B19D4" w:rsidRPr="00421CB7" w:rsidRDefault="003B19D4" w:rsidP="005E38AC">
      <w:pPr>
        <w:snapToGrid w:val="0"/>
        <w:spacing w:after="0" w:line="360" w:lineRule="auto"/>
        <w:jc w:val="both"/>
        <w:rPr>
          <w:rFonts w:ascii="Book Antiqua" w:hAnsi="Book Antiqua" w:cs="Times New Roman"/>
          <w:sz w:val="24"/>
          <w:szCs w:val="24"/>
          <w:lang w:val="en-US" w:eastAsia="zh-CN"/>
        </w:rPr>
      </w:pPr>
    </w:p>
    <w:p w14:paraId="4963F5ED" w14:textId="51CC3C10" w:rsidR="00E637F2" w:rsidRPr="00421CB7" w:rsidRDefault="00E637F2"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b/>
          <w:sz w:val="24"/>
          <w:szCs w:val="24"/>
          <w:lang w:val="en-US"/>
        </w:rPr>
        <w:t>ORCID number:</w:t>
      </w:r>
      <w:r w:rsidRPr="00421CB7">
        <w:rPr>
          <w:rFonts w:ascii="Book Antiqua" w:hAnsi="Book Antiqua"/>
          <w:sz w:val="24"/>
          <w:szCs w:val="24"/>
          <w:lang w:val="en-US"/>
        </w:rPr>
        <w:t> </w:t>
      </w:r>
      <w:r w:rsidRPr="00421CB7">
        <w:rPr>
          <w:rFonts w:ascii="Book Antiqua" w:hAnsi="Book Antiqua" w:cs="Times New Roman"/>
          <w:sz w:val="24"/>
          <w:szCs w:val="24"/>
          <w:lang w:val="en-US"/>
        </w:rPr>
        <w:t>Christos Koutserimpas</w:t>
      </w:r>
      <w:r w:rsidRPr="00421CB7">
        <w:rPr>
          <w:rFonts w:ascii="Book Antiqua" w:hAnsi="Book Antiqua" w:cs="Times New Roman"/>
          <w:sz w:val="24"/>
          <w:szCs w:val="24"/>
          <w:lang w:val="en-US" w:eastAsia="zh-CN"/>
        </w:rPr>
        <w:t xml:space="preserve"> (</w:t>
      </w:r>
      <w:hyperlink r:id="rId9" w:tgtFrame="_blank" w:history="1">
        <w:r w:rsidRPr="00421CB7">
          <w:rPr>
            <w:rStyle w:val="a6"/>
            <w:rFonts w:ascii="Book Antiqua" w:hAnsi="Book Antiqua"/>
            <w:color w:val="auto"/>
            <w:sz w:val="24"/>
            <w:szCs w:val="24"/>
            <w:u w:val="none"/>
            <w:lang w:val="en-US"/>
          </w:rPr>
          <w:t>0000-0002-1398-9626</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Stylianos G Zervakis</w:t>
      </w:r>
      <w:r w:rsidRPr="00421CB7">
        <w:rPr>
          <w:rFonts w:ascii="Book Antiqua" w:hAnsi="Book Antiqua" w:cs="Times New Roman"/>
          <w:sz w:val="24"/>
          <w:szCs w:val="24"/>
          <w:lang w:val="en-US" w:eastAsia="zh-CN"/>
        </w:rPr>
        <w:t xml:space="preserve"> (</w:t>
      </w:r>
      <w:hyperlink r:id="rId10" w:tgtFrame="_blank" w:history="1">
        <w:r w:rsidRPr="00421CB7">
          <w:rPr>
            <w:rStyle w:val="a6"/>
            <w:rFonts w:ascii="Book Antiqua" w:hAnsi="Book Antiqua"/>
            <w:color w:val="auto"/>
            <w:sz w:val="24"/>
            <w:szCs w:val="24"/>
            <w:u w:val="none"/>
            <w:lang w:val="en-US"/>
          </w:rPr>
          <w:t>0000-0002-8785-3780</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Sofia Maraki</w:t>
      </w:r>
      <w:r w:rsidRPr="00421CB7">
        <w:rPr>
          <w:rFonts w:ascii="Book Antiqua" w:hAnsi="Book Antiqua" w:cs="Times New Roman"/>
          <w:sz w:val="24"/>
          <w:szCs w:val="24"/>
          <w:lang w:val="en-US" w:eastAsia="zh-CN"/>
        </w:rPr>
        <w:t xml:space="preserve"> (</w:t>
      </w:r>
      <w:hyperlink r:id="rId11" w:tgtFrame="_blank" w:history="1">
        <w:r w:rsidRPr="00421CB7">
          <w:rPr>
            <w:rStyle w:val="a6"/>
            <w:rFonts w:ascii="Book Antiqua" w:hAnsi="Book Antiqua"/>
            <w:color w:val="auto"/>
            <w:sz w:val="24"/>
            <w:szCs w:val="24"/>
            <w:u w:val="none"/>
            <w:lang w:val="en-US"/>
          </w:rPr>
          <w:t>0000-0002-8553-0849</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Kalliopi Alpantaki</w:t>
      </w:r>
      <w:r w:rsidRPr="00421CB7">
        <w:rPr>
          <w:rFonts w:ascii="Book Antiqua" w:hAnsi="Book Antiqua" w:cs="Times New Roman"/>
          <w:sz w:val="24"/>
          <w:szCs w:val="24"/>
          <w:lang w:val="en-US" w:eastAsia="zh-CN"/>
        </w:rPr>
        <w:t xml:space="preserve"> (</w:t>
      </w:r>
      <w:hyperlink r:id="rId12" w:tgtFrame="_blank" w:history="1">
        <w:r w:rsidRPr="00421CB7">
          <w:rPr>
            <w:rStyle w:val="a6"/>
            <w:rFonts w:ascii="Book Antiqua" w:hAnsi="Book Antiqua"/>
            <w:color w:val="auto"/>
            <w:sz w:val="24"/>
            <w:szCs w:val="24"/>
            <w:u w:val="none"/>
            <w:lang w:val="en-US"/>
          </w:rPr>
          <w:t>0000-0003-0185-8474</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Argyrios Ioannidis</w:t>
      </w:r>
      <w:r w:rsidRPr="00421CB7">
        <w:rPr>
          <w:rFonts w:ascii="Book Antiqua" w:hAnsi="Book Antiqua" w:cs="Times New Roman"/>
          <w:sz w:val="24"/>
          <w:szCs w:val="24"/>
          <w:lang w:val="en-US" w:eastAsia="zh-CN"/>
        </w:rPr>
        <w:t xml:space="preserve"> (</w:t>
      </w:r>
      <w:hyperlink r:id="rId13" w:tgtFrame="_blank" w:history="1">
        <w:r w:rsidRPr="00421CB7">
          <w:rPr>
            <w:rStyle w:val="a6"/>
            <w:rFonts w:ascii="Book Antiqua" w:hAnsi="Book Antiqua"/>
            <w:color w:val="auto"/>
            <w:sz w:val="24"/>
            <w:szCs w:val="24"/>
            <w:u w:val="none"/>
            <w:lang w:val="en-US"/>
          </w:rPr>
          <w:t>0000-0003-0230-5302</w:t>
        </w:r>
      </w:hyperlink>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Diamantis P Kofteridis</w:t>
      </w:r>
      <w:r w:rsidRPr="00421CB7">
        <w:rPr>
          <w:rFonts w:ascii="Book Antiqua" w:hAnsi="Book Antiqua" w:cs="Times New Roman"/>
          <w:sz w:val="24"/>
          <w:szCs w:val="24"/>
          <w:lang w:val="en-US" w:eastAsia="zh-CN"/>
        </w:rPr>
        <w:t xml:space="preserve"> (</w:t>
      </w:r>
      <w:hyperlink r:id="rId14" w:tgtFrame="_blank" w:history="1">
        <w:r w:rsidRPr="00421CB7">
          <w:rPr>
            <w:rStyle w:val="a6"/>
            <w:rFonts w:ascii="Book Antiqua" w:hAnsi="Book Antiqua"/>
            <w:color w:val="auto"/>
            <w:sz w:val="24"/>
            <w:szCs w:val="24"/>
            <w:u w:val="none"/>
            <w:lang w:val="en-US"/>
          </w:rPr>
          <w:t>0000-0001-7603-2592</w:t>
        </w:r>
      </w:hyperlink>
      <w:r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George Samonis</w:t>
      </w:r>
      <w:r w:rsidRPr="00421CB7">
        <w:rPr>
          <w:rFonts w:ascii="Book Antiqua" w:hAnsi="Book Antiqua" w:cs="Times New Roman"/>
          <w:sz w:val="24"/>
          <w:szCs w:val="24"/>
          <w:lang w:val="en-US" w:eastAsia="zh-CN"/>
        </w:rPr>
        <w:t xml:space="preserve"> (</w:t>
      </w:r>
      <w:hyperlink r:id="rId15" w:tgtFrame="_blank" w:history="1">
        <w:r w:rsidRPr="00421CB7">
          <w:rPr>
            <w:rStyle w:val="a6"/>
            <w:rFonts w:ascii="Book Antiqua" w:hAnsi="Book Antiqua"/>
            <w:color w:val="auto"/>
            <w:sz w:val="24"/>
            <w:szCs w:val="24"/>
            <w:u w:val="none"/>
            <w:lang w:val="en-US"/>
          </w:rPr>
          <w:t>0000-0001-5857-9703</w:t>
        </w:r>
      </w:hyperlink>
      <w:r w:rsidRPr="00421CB7">
        <w:rPr>
          <w:rFonts w:ascii="Book Antiqua" w:hAnsi="Book Antiqua" w:cs="Times New Roman"/>
          <w:sz w:val="24"/>
          <w:szCs w:val="24"/>
          <w:lang w:val="en-US" w:eastAsia="zh-CN"/>
        </w:rPr>
        <w:t>).</w:t>
      </w:r>
    </w:p>
    <w:p w14:paraId="6CB1E393" w14:textId="03BAD386" w:rsidR="00E637F2" w:rsidRPr="00421CB7" w:rsidRDefault="00E637F2" w:rsidP="005E38AC">
      <w:pPr>
        <w:snapToGrid w:val="0"/>
        <w:spacing w:after="0" w:line="360" w:lineRule="auto"/>
        <w:jc w:val="both"/>
        <w:rPr>
          <w:rFonts w:ascii="Book Antiqua" w:hAnsi="Book Antiqua" w:cs="Times New Roman"/>
          <w:sz w:val="24"/>
          <w:szCs w:val="24"/>
          <w:lang w:val="en-US" w:eastAsia="zh-CN"/>
        </w:rPr>
      </w:pPr>
    </w:p>
    <w:p w14:paraId="1AC51062" w14:textId="764ED089" w:rsidR="003B19D4" w:rsidRPr="00421CB7" w:rsidRDefault="00F445BA"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sz w:val="24"/>
          <w:szCs w:val="24"/>
          <w:lang w:val="en-US"/>
        </w:rPr>
        <w:t>Author contributions:</w:t>
      </w:r>
      <w:r w:rsidR="00354B5E" w:rsidRPr="00421CB7">
        <w:rPr>
          <w:rFonts w:ascii="Book Antiqua" w:hAnsi="Book Antiqua"/>
          <w:b/>
          <w:sz w:val="24"/>
          <w:szCs w:val="24"/>
          <w:lang w:val="en-US"/>
        </w:rPr>
        <w:t xml:space="preserve"> </w:t>
      </w:r>
      <w:r w:rsidR="00354B5E" w:rsidRPr="00421CB7">
        <w:rPr>
          <w:rFonts w:ascii="Book Antiqua" w:hAnsi="Book Antiqua"/>
          <w:sz w:val="24"/>
          <w:szCs w:val="24"/>
          <w:lang w:val="en-US"/>
        </w:rPr>
        <w:t>Koutserimpas</w:t>
      </w:r>
      <w:r w:rsidR="00F70927" w:rsidRPr="00421CB7">
        <w:rPr>
          <w:rFonts w:ascii="Book Antiqua" w:hAnsi="Book Antiqua"/>
          <w:sz w:val="24"/>
          <w:szCs w:val="24"/>
          <w:lang w:val="en-US" w:eastAsia="zh-CN"/>
        </w:rPr>
        <w:t xml:space="preserve"> </w:t>
      </w:r>
      <w:r w:rsidR="00F70927" w:rsidRPr="00421CB7">
        <w:rPr>
          <w:rFonts w:ascii="Book Antiqua" w:hAnsi="Book Antiqua"/>
          <w:sz w:val="24"/>
          <w:szCs w:val="24"/>
          <w:lang w:val="en-US"/>
        </w:rPr>
        <w:t>C</w:t>
      </w:r>
      <w:r w:rsidR="00354B5E" w:rsidRPr="00421CB7">
        <w:rPr>
          <w:rFonts w:ascii="Book Antiqua" w:hAnsi="Book Antiqua"/>
          <w:sz w:val="24"/>
          <w:szCs w:val="24"/>
          <w:lang w:val="en-US"/>
        </w:rPr>
        <w:t>,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Alpantaki</w:t>
      </w:r>
      <w:r w:rsidR="00F70927" w:rsidRPr="00421CB7">
        <w:rPr>
          <w:rFonts w:ascii="Book Antiqua" w:hAnsi="Book Antiqua"/>
          <w:sz w:val="24"/>
          <w:szCs w:val="24"/>
          <w:lang w:val="en-US"/>
        </w:rPr>
        <w:t xml:space="preserve"> K</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Samonis</w:t>
      </w:r>
      <w:r w:rsidR="00F70927" w:rsidRPr="00421CB7">
        <w:rPr>
          <w:rFonts w:ascii="Book Antiqua" w:hAnsi="Book Antiqua"/>
          <w:sz w:val="24"/>
          <w:szCs w:val="24"/>
          <w:lang w:val="en-US"/>
        </w:rPr>
        <w:t xml:space="preserve"> G</w:t>
      </w:r>
      <w:r w:rsidR="00354B5E" w:rsidRPr="00421CB7">
        <w:rPr>
          <w:rFonts w:ascii="Book Antiqua" w:hAnsi="Book Antiqua"/>
          <w:sz w:val="24"/>
          <w:szCs w:val="24"/>
          <w:lang w:val="en-US"/>
        </w:rPr>
        <w:t xml:space="preserve"> designed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research;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Maraki</w:t>
      </w:r>
      <w:r w:rsidR="00F70927" w:rsidRPr="00421CB7">
        <w:rPr>
          <w:rFonts w:ascii="Book Antiqua" w:hAnsi="Book Antiqua"/>
          <w:sz w:val="24"/>
          <w:szCs w:val="24"/>
          <w:lang w:val="en-US"/>
        </w:rPr>
        <w:t xml:space="preserve"> S</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Kofteridis </w:t>
      </w:r>
      <w:r w:rsidR="00F70927" w:rsidRPr="00421CB7">
        <w:rPr>
          <w:rFonts w:ascii="Book Antiqua" w:hAnsi="Book Antiqua"/>
          <w:sz w:val="24"/>
          <w:szCs w:val="24"/>
          <w:lang w:val="en-US"/>
        </w:rPr>
        <w:t xml:space="preserve">DP </w:t>
      </w:r>
      <w:r w:rsidR="00354B5E" w:rsidRPr="00421CB7">
        <w:rPr>
          <w:rFonts w:ascii="Book Antiqua" w:hAnsi="Book Antiqua"/>
          <w:sz w:val="24"/>
          <w:szCs w:val="24"/>
          <w:lang w:val="en-US"/>
        </w:rPr>
        <w:t xml:space="preserve">performed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research; Koutserimpas</w:t>
      </w:r>
      <w:r w:rsidR="00F70927" w:rsidRPr="00421CB7">
        <w:rPr>
          <w:rFonts w:ascii="Book Antiqua" w:hAnsi="Book Antiqua"/>
          <w:sz w:val="24"/>
          <w:szCs w:val="24"/>
          <w:lang w:val="en-US"/>
        </w:rPr>
        <w:t xml:space="preserve"> C</w:t>
      </w:r>
      <w:r w:rsidR="00E637F2"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Ioannidis</w:t>
      </w:r>
      <w:r w:rsidR="00F70927" w:rsidRPr="00421CB7">
        <w:rPr>
          <w:rFonts w:ascii="Book Antiqua" w:hAnsi="Book Antiqua"/>
          <w:sz w:val="24"/>
          <w:szCs w:val="24"/>
          <w:lang w:val="en-US"/>
        </w:rPr>
        <w:t xml:space="preserve"> A</w:t>
      </w:r>
      <w:r w:rsidR="00354B5E" w:rsidRPr="00421CB7">
        <w:rPr>
          <w:rFonts w:ascii="Book Antiqua" w:hAnsi="Book Antiqua"/>
          <w:sz w:val="24"/>
          <w:szCs w:val="24"/>
          <w:lang w:val="en-US"/>
        </w:rPr>
        <w:t xml:space="preserve"> contributed new reagents/analytic tools; Koutserimpas </w:t>
      </w:r>
      <w:r w:rsidR="00F70927" w:rsidRPr="00421CB7">
        <w:rPr>
          <w:rFonts w:ascii="Book Antiqua" w:hAnsi="Book Antiqua"/>
          <w:sz w:val="24"/>
          <w:szCs w:val="24"/>
          <w:lang w:val="en-US"/>
        </w:rPr>
        <w:t xml:space="preserve">C </w:t>
      </w:r>
      <w:r w:rsidR="00354B5E" w:rsidRPr="00421CB7">
        <w:rPr>
          <w:rFonts w:ascii="Book Antiqua" w:hAnsi="Book Antiqua"/>
          <w:sz w:val="24"/>
          <w:szCs w:val="24"/>
          <w:lang w:val="en-US"/>
        </w:rPr>
        <w:t xml:space="preserve">and Ioannidis </w:t>
      </w:r>
      <w:r w:rsidR="00F70927" w:rsidRPr="00421CB7">
        <w:rPr>
          <w:rFonts w:ascii="Book Antiqua" w:hAnsi="Book Antiqua"/>
          <w:sz w:val="24"/>
          <w:szCs w:val="24"/>
          <w:lang w:val="en-US"/>
        </w:rPr>
        <w:t xml:space="preserve">A </w:t>
      </w:r>
      <w:r w:rsidR="00354B5E" w:rsidRPr="00421CB7">
        <w:rPr>
          <w:rFonts w:ascii="Book Antiqua" w:hAnsi="Book Antiqua"/>
          <w:sz w:val="24"/>
          <w:szCs w:val="24"/>
          <w:lang w:val="en-US"/>
        </w:rPr>
        <w:t xml:space="preserve">analyzed </w:t>
      </w:r>
      <w:r w:rsidR="005E38AC" w:rsidRPr="00421CB7">
        <w:rPr>
          <w:rFonts w:ascii="Book Antiqua" w:hAnsi="Book Antiqua"/>
          <w:sz w:val="24"/>
          <w:szCs w:val="24"/>
          <w:lang w:val="en-US"/>
        </w:rPr>
        <w:t xml:space="preserve">the </w:t>
      </w:r>
      <w:r w:rsidR="00354B5E" w:rsidRPr="00421CB7">
        <w:rPr>
          <w:rFonts w:ascii="Book Antiqua" w:hAnsi="Book Antiqua"/>
          <w:sz w:val="24"/>
          <w:szCs w:val="24"/>
          <w:lang w:val="en-US"/>
        </w:rPr>
        <w:t>data; Koutserimpas</w:t>
      </w:r>
      <w:r w:rsidR="00F70927" w:rsidRPr="00421CB7">
        <w:rPr>
          <w:rFonts w:ascii="Book Antiqua" w:hAnsi="Book Antiqua"/>
          <w:sz w:val="24"/>
          <w:szCs w:val="24"/>
          <w:lang w:val="en-US"/>
        </w:rPr>
        <w:t xml:space="preserve"> C</w:t>
      </w:r>
      <w:r w:rsidR="00354B5E" w:rsidRPr="00421CB7">
        <w:rPr>
          <w:rFonts w:ascii="Book Antiqua" w:hAnsi="Book Antiqua"/>
          <w:sz w:val="24"/>
          <w:szCs w:val="24"/>
          <w:lang w:val="en-US"/>
        </w:rPr>
        <w:t>, Zervakis</w:t>
      </w:r>
      <w:r w:rsidR="00F70927" w:rsidRPr="00421CB7">
        <w:rPr>
          <w:rFonts w:ascii="Book Antiqua" w:hAnsi="Book Antiqua"/>
          <w:sz w:val="24"/>
          <w:szCs w:val="24"/>
          <w:lang w:val="en-US"/>
        </w:rPr>
        <w:t xml:space="preserve"> SG</w:t>
      </w:r>
      <w:r w:rsidR="00354B5E" w:rsidRPr="00421CB7">
        <w:rPr>
          <w:rFonts w:ascii="Book Antiqua" w:hAnsi="Book Antiqua"/>
          <w:sz w:val="24"/>
          <w:szCs w:val="24"/>
          <w:lang w:val="en-US"/>
        </w:rPr>
        <w:t>, Alpantaki</w:t>
      </w:r>
      <w:r w:rsidR="00F70927" w:rsidRPr="00421CB7">
        <w:rPr>
          <w:rFonts w:ascii="Book Antiqua" w:hAnsi="Book Antiqua"/>
          <w:sz w:val="24"/>
          <w:szCs w:val="24"/>
          <w:lang w:val="en-US"/>
        </w:rPr>
        <w:t xml:space="preserve"> K</w:t>
      </w:r>
      <w:r w:rsidR="00DB283B" w:rsidRPr="00421CB7">
        <w:rPr>
          <w:rFonts w:ascii="Book Antiqua" w:hAnsi="Book Antiqua"/>
          <w:sz w:val="24"/>
          <w:szCs w:val="24"/>
          <w:lang w:val="en-US" w:eastAsia="zh-CN"/>
        </w:rPr>
        <w:t xml:space="preserve"> and</w:t>
      </w:r>
      <w:r w:rsidR="00354B5E" w:rsidRPr="00421CB7">
        <w:rPr>
          <w:rFonts w:ascii="Book Antiqua" w:hAnsi="Book Antiqua"/>
          <w:sz w:val="24"/>
          <w:szCs w:val="24"/>
          <w:lang w:val="en-US"/>
        </w:rPr>
        <w:t xml:space="preserve"> Samonis </w:t>
      </w:r>
      <w:r w:rsidR="00F70927" w:rsidRPr="00421CB7">
        <w:rPr>
          <w:rFonts w:ascii="Book Antiqua" w:hAnsi="Book Antiqua"/>
          <w:sz w:val="24"/>
          <w:szCs w:val="24"/>
          <w:lang w:val="en-US"/>
        </w:rPr>
        <w:t xml:space="preserve">G </w:t>
      </w:r>
      <w:r w:rsidR="00354B5E" w:rsidRPr="00421CB7">
        <w:rPr>
          <w:rFonts w:ascii="Book Antiqua" w:hAnsi="Book Antiqua"/>
          <w:sz w:val="24"/>
          <w:szCs w:val="24"/>
          <w:lang w:val="en-US"/>
        </w:rPr>
        <w:t>wrote the paper.</w:t>
      </w:r>
    </w:p>
    <w:p w14:paraId="151232A1" w14:textId="77777777" w:rsidR="00F445BA" w:rsidRPr="00421CB7" w:rsidRDefault="00F445BA" w:rsidP="005E38AC">
      <w:pPr>
        <w:snapToGrid w:val="0"/>
        <w:spacing w:after="0" w:line="360" w:lineRule="auto"/>
        <w:jc w:val="both"/>
        <w:rPr>
          <w:rFonts w:ascii="Book Antiqua" w:hAnsi="Book Antiqua" w:cs="Times New Roman"/>
          <w:sz w:val="24"/>
          <w:szCs w:val="24"/>
          <w:lang w:val="en-US" w:eastAsia="zh-CN"/>
        </w:rPr>
      </w:pPr>
    </w:p>
    <w:p w14:paraId="762D18B6" w14:textId="77777777" w:rsidR="005B14BC" w:rsidRPr="00421CB7" w:rsidRDefault="005B14BC" w:rsidP="005E38AC">
      <w:pPr>
        <w:snapToGrid w:val="0"/>
        <w:spacing w:after="0" w:line="360" w:lineRule="auto"/>
        <w:jc w:val="both"/>
        <w:rPr>
          <w:rFonts w:ascii="Book Antiqua" w:eastAsia="宋体" w:hAnsi="Book Antiqua" w:cs="TimesNewRomanPS-BoldItalicMT"/>
          <w:b/>
          <w:bCs/>
          <w:iCs/>
          <w:sz w:val="24"/>
          <w:szCs w:val="24"/>
          <w:lang w:val="en-US" w:eastAsia="zh-CN"/>
        </w:rPr>
      </w:pPr>
      <w:r w:rsidRPr="00421CB7">
        <w:rPr>
          <w:rFonts w:ascii="Book Antiqua" w:hAnsi="Book Antiqua"/>
          <w:b/>
          <w:sz w:val="24"/>
          <w:szCs w:val="24"/>
          <w:lang w:val="en-US"/>
        </w:rPr>
        <w:t>Conflict-of-interest statement:</w:t>
      </w:r>
      <w:r w:rsidRPr="00421CB7">
        <w:rPr>
          <w:rFonts w:ascii="Book Antiqua" w:eastAsia="宋体" w:hAnsi="Book Antiqua" w:cs="TimesNewRomanPS-BoldItalicMT"/>
          <w:b/>
          <w:bCs/>
          <w:iCs/>
          <w:sz w:val="24"/>
          <w:szCs w:val="24"/>
          <w:lang w:val="en-US" w:eastAsia="zh-CN"/>
        </w:rPr>
        <w:t xml:space="preserve"> </w:t>
      </w:r>
      <w:r w:rsidR="003E7707" w:rsidRPr="00421CB7">
        <w:rPr>
          <w:rFonts w:ascii="Book Antiqua" w:hAnsi="Book Antiqua" w:cs="Times New Roman"/>
          <w:sz w:val="24"/>
          <w:szCs w:val="24"/>
          <w:lang w:val="en-US"/>
        </w:rPr>
        <w:t>The authors declare no conflict of interest.</w:t>
      </w:r>
    </w:p>
    <w:p w14:paraId="3B19F03C" w14:textId="77777777" w:rsidR="005B14BC" w:rsidRPr="00421CB7" w:rsidRDefault="005B14BC" w:rsidP="005E38AC">
      <w:pPr>
        <w:snapToGrid w:val="0"/>
        <w:spacing w:after="0" w:line="360" w:lineRule="auto"/>
        <w:jc w:val="both"/>
        <w:rPr>
          <w:rFonts w:ascii="Book Antiqua" w:eastAsia="宋体" w:hAnsi="Book Antiqua" w:cs="TimesNewRomanPS-BoldItalicMT"/>
          <w:b/>
          <w:bCs/>
          <w:iCs/>
          <w:sz w:val="24"/>
          <w:szCs w:val="24"/>
          <w:lang w:val="en-US" w:eastAsia="zh-CN"/>
        </w:rPr>
      </w:pPr>
    </w:p>
    <w:p w14:paraId="6D21F9D9" w14:textId="1568C567" w:rsidR="00AC758E" w:rsidRPr="00421CB7" w:rsidRDefault="00AC758E" w:rsidP="005E38AC">
      <w:pPr>
        <w:kinsoku w:val="0"/>
        <w:overflowPunct w:val="0"/>
        <w:autoSpaceDE w:val="0"/>
        <w:autoSpaceDN w:val="0"/>
        <w:adjustRightInd w:val="0"/>
        <w:snapToGrid w:val="0"/>
        <w:spacing w:after="0" w:line="360" w:lineRule="auto"/>
        <w:jc w:val="both"/>
        <w:rPr>
          <w:rFonts w:ascii="Book Antiqua" w:hAnsi="Book Antiqua" w:cs="Book Antiqua"/>
          <w:b/>
          <w:bCs/>
          <w:iCs/>
          <w:sz w:val="24"/>
          <w:szCs w:val="24"/>
          <w:lang w:val="en-US"/>
        </w:rPr>
      </w:pPr>
      <w:r w:rsidRPr="00421CB7">
        <w:rPr>
          <w:rStyle w:val="ab"/>
          <w:rFonts w:ascii="Book Antiqua" w:hAnsi="Book Antiqua"/>
          <w:sz w:val="24"/>
          <w:szCs w:val="24"/>
          <w:lang w:val="en-US"/>
        </w:rPr>
        <w:t>PRISMA 2009 Checklist</w:t>
      </w:r>
      <w:r w:rsidRPr="00421CB7">
        <w:rPr>
          <w:rFonts w:ascii="Book Antiqua" w:hAnsi="Book Antiqua"/>
          <w:b/>
          <w:snapToGrid w:val="0"/>
          <w:kern w:val="10"/>
          <w:sz w:val="24"/>
          <w:szCs w:val="24"/>
          <w:lang w:val="en-US"/>
        </w:rPr>
        <w:t xml:space="preserve"> </w:t>
      </w:r>
      <w:r w:rsidRPr="00421CB7">
        <w:rPr>
          <w:rFonts w:ascii="Book Antiqua" w:hAnsi="Book Antiqua" w:cs="Tahoma"/>
          <w:b/>
          <w:bCs/>
          <w:sz w:val="24"/>
          <w:szCs w:val="24"/>
          <w:lang w:val="en-US"/>
        </w:rPr>
        <w:t>statement</w:t>
      </w:r>
      <w:r w:rsidRPr="00421CB7">
        <w:rPr>
          <w:rFonts w:ascii="Book Antiqua" w:hAnsi="Book Antiqua" w:cs="Book Antiqua"/>
          <w:b/>
          <w:bCs/>
          <w:iCs/>
          <w:sz w:val="24"/>
          <w:szCs w:val="24"/>
          <w:lang w:val="en-US"/>
        </w:rPr>
        <w:t>:</w:t>
      </w:r>
      <w:r w:rsidR="007B5F5C" w:rsidRPr="00421CB7">
        <w:rPr>
          <w:rFonts w:ascii="Book Antiqua" w:hAnsi="Book Antiqua" w:cs="Book Antiqua"/>
          <w:b/>
          <w:bCs/>
          <w:iCs/>
          <w:sz w:val="24"/>
          <w:szCs w:val="24"/>
          <w:lang w:val="en-US"/>
        </w:rPr>
        <w:t xml:space="preserve"> </w:t>
      </w:r>
      <w:r w:rsidR="007B5F5C" w:rsidRPr="00421CB7">
        <w:rPr>
          <w:rFonts w:ascii="Book Antiqua" w:hAnsi="Book Antiqua" w:cs="Book Antiqua"/>
          <w:bCs/>
          <w:iCs/>
          <w:sz w:val="24"/>
          <w:szCs w:val="24"/>
          <w:lang w:val="en-US"/>
        </w:rPr>
        <w:t xml:space="preserve">PRISMA 2009 Checklist statement is provided. </w:t>
      </w:r>
    </w:p>
    <w:p w14:paraId="4B7AE1AF" w14:textId="77777777" w:rsidR="005B14BC" w:rsidRPr="00421CB7" w:rsidRDefault="005B14BC" w:rsidP="005E38AC">
      <w:pPr>
        <w:snapToGrid w:val="0"/>
        <w:spacing w:after="0" w:line="360" w:lineRule="auto"/>
        <w:jc w:val="both"/>
        <w:rPr>
          <w:rFonts w:ascii="Book Antiqua" w:eastAsia="宋体" w:hAnsi="Book Antiqua" w:cs="TimesNewRomanPS-BoldItalicMT"/>
          <w:b/>
          <w:bCs/>
          <w:iCs/>
          <w:sz w:val="24"/>
          <w:szCs w:val="24"/>
          <w:lang w:val="en-US" w:eastAsia="zh-CN"/>
        </w:rPr>
      </w:pPr>
    </w:p>
    <w:p w14:paraId="046BD93E" w14:textId="4CDD2962" w:rsidR="00E1461D" w:rsidRPr="00421CB7" w:rsidRDefault="00E1461D" w:rsidP="005E38AC">
      <w:pPr>
        <w:snapToGrid w:val="0"/>
        <w:spacing w:after="0" w:line="360" w:lineRule="auto"/>
        <w:jc w:val="both"/>
        <w:rPr>
          <w:rFonts w:ascii="Book Antiqua" w:hAnsi="Book Antiqua"/>
          <w:sz w:val="24"/>
          <w:szCs w:val="24"/>
          <w:lang w:val="en-US" w:eastAsia="zh-CN"/>
        </w:rPr>
      </w:pPr>
      <w:bookmarkStart w:id="2" w:name="OLE_LINK195"/>
      <w:bookmarkStart w:id="3" w:name="OLE_LINK196"/>
      <w:bookmarkStart w:id="4" w:name="OLE_LINK272"/>
      <w:bookmarkStart w:id="5" w:name="OLE_LINK1847"/>
      <w:bookmarkStart w:id="6" w:name="OLE_LINK381"/>
      <w:bookmarkStart w:id="7" w:name="OLE_LINK416"/>
      <w:r w:rsidRPr="00421CB7">
        <w:rPr>
          <w:rFonts w:ascii="Book Antiqua" w:hAnsi="Book Antiqua"/>
          <w:b/>
          <w:sz w:val="24"/>
          <w:szCs w:val="24"/>
          <w:lang w:val="en-US"/>
        </w:rPr>
        <w:t xml:space="preserve">Open-Access: </w:t>
      </w:r>
      <w:bookmarkStart w:id="8" w:name="OLE_LINK479"/>
      <w:bookmarkStart w:id="9" w:name="OLE_LINK496"/>
      <w:bookmarkStart w:id="10" w:name="OLE_LINK506"/>
      <w:bookmarkStart w:id="11" w:name="OLE_LINK507"/>
      <w:bookmarkStart w:id="12" w:name="OLE_LINK498"/>
      <w:r w:rsidRPr="00421CB7">
        <w:rPr>
          <w:rFonts w:ascii="Book Antiqua" w:hAnsi="Book Antiqua"/>
          <w:sz w:val="24"/>
          <w:szCs w:val="24"/>
          <w:lang w:val="en-US"/>
        </w:rPr>
        <w:t>This article is an open-access article </w:t>
      </w:r>
      <w:r w:rsidR="0012215E" w:rsidRPr="00421CB7">
        <w:rPr>
          <w:rFonts w:ascii="Book Antiqua" w:hAnsi="Book Antiqua"/>
          <w:sz w:val="24"/>
          <w:szCs w:val="24"/>
          <w:lang w:val="en-US"/>
        </w:rPr>
        <w:t xml:space="preserve">that </w:t>
      </w:r>
      <w:r w:rsidRPr="00421CB7">
        <w:rPr>
          <w:rFonts w:ascii="Book Antiqua" w:hAnsi="Book Antiqua"/>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p w14:paraId="5D3FB199" w14:textId="77777777" w:rsidR="00E1461D" w:rsidRPr="00421CB7" w:rsidRDefault="00E1461D" w:rsidP="005E38AC">
      <w:pPr>
        <w:snapToGrid w:val="0"/>
        <w:spacing w:after="0" w:line="360" w:lineRule="auto"/>
        <w:jc w:val="both"/>
        <w:rPr>
          <w:rFonts w:ascii="Book Antiqua" w:hAnsi="Book Antiqua" w:cs="宋体"/>
          <w:sz w:val="24"/>
          <w:szCs w:val="24"/>
          <w:lang w:val="en-US" w:eastAsia="zh-CN"/>
        </w:rPr>
      </w:pPr>
    </w:p>
    <w:bookmarkEnd w:id="2"/>
    <w:bookmarkEnd w:id="3"/>
    <w:bookmarkEnd w:id="4"/>
    <w:bookmarkEnd w:id="5"/>
    <w:bookmarkEnd w:id="6"/>
    <w:bookmarkEnd w:id="7"/>
    <w:bookmarkEnd w:id="12"/>
    <w:p w14:paraId="4430C71F" w14:textId="6F485EC1" w:rsidR="00AC758E" w:rsidRPr="00421CB7" w:rsidRDefault="00E1461D"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sz w:val="24"/>
          <w:szCs w:val="24"/>
          <w:lang w:val="en-US"/>
        </w:rPr>
        <w:t>Manuscript source:</w:t>
      </w:r>
      <w:r w:rsidRPr="00421CB7">
        <w:rPr>
          <w:rFonts w:ascii="Book Antiqua" w:hAnsi="Book Antiqua"/>
          <w:sz w:val="24"/>
          <w:szCs w:val="24"/>
          <w:lang w:val="en-US"/>
        </w:rPr>
        <w:t xml:space="preserve"> Invited manuscript</w:t>
      </w:r>
    </w:p>
    <w:p w14:paraId="71C72C7A" w14:textId="77777777" w:rsidR="00E1461D" w:rsidRPr="00421CB7" w:rsidRDefault="00E1461D" w:rsidP="005E38AC">
      <w:pPr>
        <w:snapToGrid w:val="0"/>
        <w:spacing w:after="0" w:line="360" w:lineRule="auto"/>
        <w:jc w:val="both"/>
        <w:rPr>
          <w:rFonts w:ascii="Book Antiqua" w:eastAsia="宋体" w:hAnsi="Book Antiqua" w:cs="TimesNewRomanPS-BoldItalicMT"/>
          <w:b/>
          <w:bCs/>
          <w:iCs/>
          <w:sz w:val="24"/>
          <w:szCs w:val="24"/>
          <w:lang w:val="en-US" w:eastAsia="zh-CN"/>
        </w:rPr>
      </w:pPr>
    </w:p>
    <w:p w14:paraId="7EB795D2" w14:textId="724FCCCB" w:rsidR="00BB1CA2" w:rsidRPr="00421CB7" w:rsidRDefault="00E637F2" w:rsidP="005E38AC">
      <w:pPr>
        <w:snapToGrid w:val="0"/>
        <w:spacing w:after="0" w:line="360" w:lineRule="auto"/>
        <w:jc w:val="both"/>
        <w:rPr>
          <w:rFonts w:ascii="Book Antiqua" w:hAnsi="Book Antiqua"/>
          <w:b/>
          <w:bCs/>
          <w:sz w:val="24"/>
          <w:szCs w:val="24"/>
          <w:lang w:val="en-US" w:eastAsia="zh-CN"/>
        </w:rPr>
      </w:pPr>
      <w:r w:rsidRPr="00421CB7">
        <w:rPr>
          <w:rFonts w:ascii="Book Antiqua" w:hAnsi="Book Antiqua"/>
          <w:b/>
          <w:sz w:val="24"/>
          <w:szCs w:val="24"/>
          <w:lang w:val="en-US"/>
        </w:rPr>
        <w:t>Corresponding author:</w:t>
      </w:r>
      <w:r w:rsidR="005D7F14" w:rsidRPr="00421CB7">
        <w:rPr>
          <w:rFonts w:ascii="Book Antiqua" w:hAnsi="Book Antiqua"/>
          <w:b/>
          <w:bCs/>
          <w:sz w:val="24"/>
          <w:szCs w:val="24"/>
          <w:lang w:val="en-US" w:eastAsia="zh-CN"/>
        </w:rPr>
        <w:t xml:space="preserve"> </w:t>
      </w:r>
      <w:r w:rsidR="00BB1CA2" w:rsidRPr="00421CB7">
        <w:rPr>
          <w:rFonts w:ascii="Book Antiqua" w:hAnsi="Book Antiqua"/>
          <w:b/>
          <w:bCs/>
          <w:sz w:val="24"/>
          <w:szCs w:val="24"/>
          <w:lang w:val="en-US" w:eastAsia="zh-CN"/>
        </w:rPr>
        <w:t xml:space="preserve">Christos Koutserimpas, MD, Doctor, </w:t>
      </w:r>
      <w:r w:rsidR="00BB1CA2" w:rsidRPr="00421CB7">
        <w:rPr>
          <w:rFonts w:ascii="Book Antiqua" w:hAnsi="Book Antiqua"/>
          <w:bCs/>
          <w:sz w:val="24"/>
          <w:szCs w:val="24"/>
          <w:lang w:val="en-US" w:eastAsia="zh-CN"/>
        </w:rPr>
        <w:t>Department of Orthopaedics and Traumatology, "251" Hellenic Air Force General Hospital of Athens, P. Kanellopoulou Av., Athens 11525, Greece. chrisku91@hotmail.com</w:t>
      </w:r>
    </w:p>
    <w:p w14:paraId="6C60C97B" w14:textId="31C69000" w:rsidR="0082445D" w:rsidRPr="00421CB7" w:rsidRDefault="005D7F14"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b/>
          <w:sz w:val="24"/>
          <w:szCs w:val="24"/>
          <w:lang w:val="en-US"/>
        </w:rPr>
        <w:t>Tel</w:t>
      </w:r>
      <w:r w:rsidRPr="00421CB7">
        <w:rPr>
          <w:rFonts w:ascii="Book Antiqua" w:hAnsi="Book Antiqua" w:cs="Times New Roman"/>
          <w:b/>
          <w:sz w:val="24"/>
          <w:szCs w:val="24"/>
          <w:lang w:val="en-US" w:eastAsia="zh-CN"/>
        </w:rPr>
        <w:t>ephone</w:t>
      </w:r>
      <w:r w:rsidRPr="00421CB7">
        <w:rPr>
          <w:rFonts w:ascii="Book Antiqua" w:hAnsi="Book Antiqua" w:cs="Times New Roman"/>
          <w:b/>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30</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694</w:t>
      </w:r>
      <w:r w:rsidRPr="00421CB7">
        <w:rPr>
          <w:rFonts w:ascii="Book Antiqua" w:hAnsi="Book Antiqua" w:cs="Times New Roman"/>
          <w:sz w:val="24"/>
          <w:szCs w:val="24"/>
          <w:lang w:val="en-US" w:eastAsia="zh-CN"/>
        </w:rPr>
        <w:t>-</w:t>
      </w:r>
      <w:r w:rsidR="0082445D" w:rsidRPr="00421CB7">
        <w:rPr>
          <w:rFonts w:ascii="Book Antiqua" w:hAnsi="Book Antiqua" w:cs="Times New Roman"/>
          <w:sz w:val="24"/>
          <w:szCs w:val="24"/>
          <w:lang w:val="en-US"/>
        </w:rPr>
        <w:t>8712130</w:t>
      </w:r>
    </w:p>
    <w:p w14:paraId="7004B240" w14:textId="77777777" w:rsidR="003B19D4" w:rsidRPr="00421CB7" w:rsidRDefault="003B19D4" w:rsidP="005E38AC">
      <w:pPr>
        <w:snapToGrid w:val="0"/>
        <w:spacing w:after="0" w:line="360" w:lineRule="auto"/>
        <w:jc w:val="both"/>
        <w:rPr>
          <w:rFonts w:ascii="Book Antiqua" w:hAnsi="Book Antiqua" w:cs="Times New Roman"/>
          <w:sz w:val="24"/>
          <w:szCs w:val="24"/>
          <w:lang w:val="en-US"/>
        </w:rPr>
      </w:pPr>
    </w:p>
    <w:p w14:paraId="7ED845BF" w14:textId="2EF94B7C"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Received: </w:t>
      </w:r>
      <w:bookmarkStart w:id="13" w:name="OLE_LINK477"/>
      <w:bookmarkStart w:id="14" w:name="OLE_LINK478"/>
      <w:r w:rsidRPr="00421CB7">
        <w:rPr>
          <w:rFonts w:ascii="Book Antiqua" w:hAnsi="Book Antiqua"/>
          <w:sz w:val="24"/>
          <w:szCs w:val="24"/>
          <w:lang w:val="en-US" w:eastAsia="zh-CN"/>
        </w:rPr>
        <w:t>January 22, 2019</w:t>
      </w:r>
      <w:bookmarkEnd w:id="13"/>
      <w:bookmarkEnd w:id="14"/>
    </w:p>
    <w:p w14:paraId="49F89970" w14:textId="12853D7D"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Peer-review started:</w:t>
      </w:r>
      <w:r w:rsidRPr="00421CB7">
        <w:rPr>
          <w:rFonts w:ascii="Book Antiqua" w:hAnsi="Book Antiqua"/>
          <w:b/>
          <w:sz w:val="24"/>
          <w:szCs w:val="24"/>
          <w:lang w:val="en-US" w:eastAsia="zh-CN"/>
        </w:rPr>
        <w:t xml:space="preserve"> </w:t>
      </w:r>
      <w:r w:rsidRPr="00421CB7">
        <w:rPr>
          <w:rFonts w:ascii="Book Antiqua" w:hAnsi="Book Antiqua"/>
          <w:sz w:val="24"/>
          <w:szCs w:val="24"/>
          <w:lang w:val="en-US" w:eastAsia="zh-CN"/>
        </w:rPr>
        <w:t>January 23, 2019</w:t>
      </w:r>
    </w:p>
    <w:p w14:paraId="61232A7D" w14:textId="48044F06"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First decision:</w:t>
      </w:r>
      <w:r w:rsidRPr="00421CB7">
        <w:rPr>
          <w:rFonts w:ascii="Book Antiqua" w:hAnsi="Book Antiqua"/>
          <w:b/>
          <w:sz w:val="24"/>
          <w:szCs w:val="24"/>
          <w:lang w:val="en-US" w:eastAsia="zh-CN"/>
        </w:rPr>
        <w:t xml:space="preserve"> </w:t>
      </w:r>
      <w:r w:rsidRPr="00421CB7">
        <w:rPr>
          <w:rFonts w:ascii="Book Antiqua" w:hAnsi="Book Antiqua"/>
          <w:sz w:val="24"/>
          <w:szCs w:val="24"/>
          <w:lang w:val="en-US" w:eastAsia="zh-CN"/>
        </w:rPr>
        <w:t>March 10, 2019</w:t>
      </w:r>
    </w:p>
    <w:p w14:paraId="1D21DE38" w14:textId="144636B3" w:rsidR="004003E1" w:rsidRPr="00421CB7" w:rsidRDefault="004003E1"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Revised: </w:t>
      </w:r>
      <w:r w:rsidRPr="00421CB7">
        <w:rPr>
          <w:rFonts w:ascii="Book Antiqua" w:hAnsi="Book Antiqua"/>
          <w:sz w:val="24"/>
          <w:szCs w:val="24"/>
          <w:lang w:val="en-US" w:eastAsia="zh-CN"/>
        </w:rPr>
        <w:t>March 16, 2019</w:t>
      </w:r>
    </w:p>
    <w:p w14:paraId="3756D7E5" w14:textId="179CBB40" w:rsidR="004003E1" w:rsidRPr="00421CB7" w:rsidRDefault="004003E1" w:rsidP="005E38AC">
      <w:pPr>
        <w:adjustRightInd w:val="0"/>
        <w:snapToGrid w:val="0"/>
        <w:spacing w:after="0" w:line="360" w:lineRule="auto"/>
        <w:jc w:val="both"/>
        <w:rPr>
          <w:rFonts w:ascii="Book Antiqua" w:hAnsi="Book Antiqua" w:hint="eastAsia"/>
          <w:b/>
          <w:sz w:val="24"/>
          <w:szCs w:val="24"/>
          <w:lang w:val="en-US" w:eastAsia="zh-CN"/>
        </w:rPr>
      </w:pPr>
      <w:r w:rsidRPr="00421CB7">
        <w:rPr>
          <w:rFonts w:ascii="Book Antiqua" w:hAnsi="Book Antiqua"/>
          <w:b/>
          <w:sz w:val="24"/>
          <w:szCs w:val="24"/>
          <w:lang w:val="en-US"/>
        </w:rPr>
        <w:t>Accepted:</w:t>
      </w:r>
      <w:r w:rsidR="00AF2F11">
        <w:rPr>
          <w:rFonts w:ascii="Book Antiqua" w:hAnsi="Book Antiqua" w:hint="eastAsia"/>
          <w:b/>
          <w:sz w:val="24"/>
          <w:szCs w:val="24"/>
          <w:lang w:val="en-US" w:eastAsia="zh-CN"/>
        </w:rPr>
        <w:t xml:space="preserve"> </w:t>
      </w:r>
      <w:r w:rsidR="00AF2F11">
        <w:rPr>
          <w:rFonts w:ascii="Book Antiqua" w:hAnsi="Book Antiqua" w:hint="eastAsia"/>
          <w:sz w:val="24"/>
          <w:szCs w:val="24"/>
          <w:lang w:val="en-US" w:eastAsia="zh-CN"/>
        </w:rPr>
        <w:t>April</w:t>
      </w:r>
      <w:r w:rsidR="00AF2F11" w:rsidRPr="00421CB7">
        <w:rPr>
          <w:rFonts w:ascii="Book Antiqua" w:hAnsi="Book Antiqua"/>
          <w:sz w:val="24"/>
          <w:szCs w:val="24"/>
          <w:lang w:val="en-US" w:eastAsia="zh-CN"/>
        </w:rPr>
        <w:t xml:space="preserve"> 1</w:t>
      </w:r>
      <w:r w:rsidR="00AF2F11">
        <w:rPr>
          <w:rFonts w:ascii="Book Antiqua" w:hAnsi="Book Antiqua" w:hint="eastAsia"/>
          <w:sz w:val="24"/>
          <w:szCs w:val="24"/>
          <w:lang w:val="en-US" w:eastAsia="zh-CN"/>
        </w:rPr>
        <w:t>9</w:t>
      </w:r>
      <w:r w:rsidR="00AF2F11" w:rsidRPr="00421CB7">
        <w:rPr>
          <w:rFonts w:ascii="Book Antiqua" w:hAnsi="Book Antiqua"/>
          <w:sz w:val="24"/>
          <w:szCs w:val="24"/>
          <w:lang w:val="en-US" w:eastAsia="zh-CN"/>
        </w:rPr>
        <w:t>, 2019</w:t>
      </w:r>
    </w:p>
    <w:p w14:paraId="19A545F5" w14:textId="05EE3987" w:rsidR="004003E1" w:rsidRPr="00421CB7" w:rsidRDefault="004003E1" w:rsidP="005E38AC">
      <w:pPr>
        <w:adjustRightInd w:val="0"/>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Article in press:</w:t>
      </w:r>
      <w:r w:rsidR="00AF2F11" w:rsidRPr="00AF2F11">
        <w:rPr>
          <w:rFonts w:ascii="Book Antiqua" w:hAnsi="Book Antiqua"/>
          <w:sz w:val="24"/>
          <w:szCs w:val="24"/>
          <w:lang w:val="en-US" w:eastAsia="zh-CN"/>
        </w:rPr>
        <w:t xml:space="preserve"> </w:t>
      </w:r>
      <w:r w:rsidR="00AF2F11">
        <w:rPr>
          <w:rFonts w:ascii="Book Antiqua" w:hAnsi="Book Antiqua" w:hint="eastAsia"/>
          <w:sz w:val="24"/>
          <w:szCs w:val="24"/>
          <w:lang w:val="en-US" w:eastAsia="zh-CN"/>
        </w:rPr>
        <w:t>April</w:t>
      </w:r>
      <w:r w:rsidR="00AF2F11" w:rsidRPr="00421CB7">
        <w:rPr>
          <w:rFonts w:ascii="Book Antiqua" w:hAnsi="Book Antiqua"/>
          <w:sz w:val="24"/>
          <w:szCs w:val="24"/>
          <w:lang w:val="en-US" w:eastAsia="zh-CN"/>
        </w:rPr>
        <w:t xml:space="preserve"> 1</w:t>
      </w:r>
      <w:r w:rsidR="00AF2F11">
        <w:rPr>
          <w:rFonts w:ascii="Book Antiqua" w:hAnsi="Book Antiqua" w:hint="eastAsia"/>
          <w:sz w:val="24"/>
          <w:szCs w:val="24"/>
          <w:lang w:val="en-US" w:eastAsia="zh-CN"/>
        </w:rPr>
        <w:t>9</w:t>
      </w:r>
      <w:r w:rsidR="00AF2F11" w:rsidRPr="00421CB7">
        <w:rPr>
          <w:rFonts w:ascii="Book Antiqua" w:hAnsi="Book Antiqua"/>
          <w:sz w:val="24"/>
          <w:szCs w:val="24"/>
          <w:lang w:val="en-US" w:eastAsia="zh-CN"/>
        </w:rPr>
        <w:t>, 2019</w:t>
      </w:r>
    </w:p>
    <w:p w14:paraId="32478BD0" w14:textId="36DC249C" w:rsidR="00AF2F11" w:rsidRDefault="004003E1" w:rsidP="00AC622E">
      <w:pPr>
        <w:adjustRightInd w:val="0"/>
        <w:snapToGrid w:val="0"/>
        <w:spacing w:after="0" w:line="360" w:lineRule="auto"/>
        <w:jc w:val="both"/>
        <w:rPr>
          <w:rFonts w:ascii="Book Antiqua" w:hAnsi="Book Antiqua" w:hint="eastAsia"/>
          <w:b/>
          <w:sz w:val="24"/>
          <w:szCs w:val="24"/>
          <w:lang w:val="en-US" w:eastAsia="zh-CN"/>
        </w:rPr>
      </w:pPr>
      <w:r w:rsidRPr="00421CB7">
        <w:rPr>
          <w:rFonts w:ascii="Book Antiqua" w:hAnsi="Book Antiqua"/>
          <w:b/>
          <w:sz w:val="24"/>
          <w:szCs w:val="24"/>
          <w:lang w:val="en-US"/>
        </w:rPr>
        <w:t xml:space="preserve">Published online: </w:t>
      </w:r>
      <w:r w:rsidR="00AF2F11">
        <w:rPr>
          <w:rFonts w:ascii="Book Antiqua" w:hAnsi="Book Antiqua" w:hint="eastAsia"/>
          <w:b/>
          <w:sz w:val="24"/>
          <w:szCs w:val="24"/>
          <w:lang w:val="en-US" w:eastAsia="zh-CN"/>
        </w:rPr>
        <w:t xml:space="preserve"> </w:t>
      </w:r>
      <w:r w:rsidR="00AF2F11" w:rsidRPr="00871B2D">
        <w:rPr>
          <w:rFonts w:ascii="Book Antiqua" w:eastAsia="宋体" w:hAnsi="Book Antiqua" w:hint="eastAsia"/>
          <w:lang w:val="en-US" w:eastAsia="zh-CN"/>
        </w:rPr>
        <w:t>June</w:t>
      </w:r>
      <w:r w:rsidR="00AF2F11" w:rsidRPr="004916F6">
        <w:rPr>
          <w:rFonts w:ascii="Book Antiqua" w:hAnsi="Book Antiqua"/>
          <w:lang w:val="en-US"/>
        </w:rPr>
        <w:t xml:space="preserve"> 2</w:t>
      </w:r>
      <w:r w:rsidR="00AF2F11" w:rsidRPr="00871B2D">
        <w:rPr>
          <w:rFonts w:ascii="Book Antiqua" w:eastAsia="宋体" w:hAnsi="Book Antiqua" w:hint="eastAsia"/>
          <w:lang w:val="en-US" w:eastAsia="zh-CN"/>
        </w:rPr>
        <w:t>6</w:t>
      </w:r>
      <w:r w:rsidR="00AF2F11" w:rsidRPr="004916F6">
        <w:rPr>
          <w:rFonts w:ascii="Book Antiqua" w:hAnsi="Book Antiqua"/>
          <w:lang w:val="en-US"/>
        </w:rPr>
        <w:t>, 2019</w:t>
      </w:r>
    </w:p>
    <w:p w14:paraId="59F36ACF" w14:textId="7DCB7D6E" w:rsidR="004A113B" w:rsidRPr="00421CB7" w:rsidRDefault="004A113B" w:rsidP="00AC622E">
      <w:pPr>
        <w:adjustRightInd w:val="0"/>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br w:type="page"/>
      </w:r>
    </w:p>
    <w:p w14:paraId="7C725DBB" w14:textId="3E0ED44D" w:rsidR="002A4745" w:rsidRPr="00421CB7" w:rsidRDefault="002A4745"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Abstract</w:t>
      </w:r>
    </w:p>
    <w:p w14:paraId="4A82D6A1" w14:textId="19640AEE" w:rsidR="00BD3872" w:rsidRPr="00421CB7" w:rsidRDefault="00BD3872" w:rsidP="005E38AC">
      <w:pPr>
        <w:snapToGrid w:val="0"/>
        <w:spacing w:after="0" w:line="360" w:lineRule="auto"/>
        <w:jc w:val="both"/>
        <w:rPr>
          <w:rFonts w:ascii="Book Antiqua" w:hAnsi="Book Antiqua"/>
          <w:sz w:val="24"/>
          <w:szCs w:val="24"/>
          <w:lang w:val="en-US" w:eastAsia="zh-CN"/>
        </w:rPr>
      </w:pPr>
      <w:r w:rsidRPr="00421CB7">
        <w:rPr>
          <w:rFonts w:ascii="Book Antiqua" w:hAnsi="Book Antiqua"/>
          <w:b/>
          <w:i/>
          <w:sz w:val="24"/>
          <w:szCs w:val="24"/>
          <w:lang w:val="en-US"/>
        </w:rPr>
        <w:t>BACKGROUND</w:t>
      </w:r>
    </w:p>
    <w:p w14:paraId="1870B688" w14:textId="6B277552" w:rsidR="00BD3872" w:rsidRPr="00421CB7" w:rsidRDefault="00BD3872"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prosthetic joint infections (PJIs) are rare.</w:t>
      </w:r>
      <w:r w:rsidR="00917662" w:rsidRPr="00421CB7">
        <w:rPr>
          <w:rFonts w:ascii="Book Antiqua" w:hAnsi="Book Antiqua" w:cs="Times New Roman"/>
          <w:sz w:val="24"/>
          <w:szCs w:val="24"/>
          <w:lang w:val="en-US"/>
        </w:rPr>
        <w:t xml:space="preserve"> Optimal treatment </w:t>
      </w:r>
      <w:r w:rsidR="00AD1FF3" w:rsidRPr="00421CB7">
        <w:rPr>
          <w:rFonts w:ascii="Book Antiqua" w:hAnsi="Book Antiqua" w:cs="Times New Roman"/>
          <w:sz w:val="24"/>
          <w:szCs w:val="24"/>
          <w:lang w:val="en-US"/>
        </w:rPr>
        <w:t>involves</w:t>
      </w:r>
      <w:r w:rsidR="00917662" w:rsidRPr="00421CB7">
        <w:rPr>
          <w:rFonts w:ascii="Book Antiqua" w:hAnsi="Book Antiqua" w:cs="Times New Roman"/>
          <w:sz w:val="24"/>
          <w:szCs w:val="24"/>
          <w:lang w:val="en-US"/>
        </w:rPr>
        <w:t xml:space="preserve"> </w:t>
      </w:r>
      <w:r w:rsidR="00AD1FF3" w:rsidRPr="00421CB7">
        <w:rPr>
          <w:rFonts w:ascii="Book Antiqua" w:hAnsi="Book Antiqua" w:cs="Times New Roman"/>
          <w:sz w:val="24"/>
          <w:szCs w:val="24"/>
          <w:lang w:val="en-US"/>
        </w:rPr>
        <w:t>a</w:t>
      </w:r>
      <w:r w:rsidR="00917662" w:rsidRPr="00421CB7">
        <w:rPr>
          <w:rFonts w:ascii="Book Antiqua" w:hAnsi="Book Antiqua" w:cs="Times New Roman"/>
          <w:sz w:val="24"/>
          <w:szCs w:val="24"/>
          <w:lang w:val="en-US"/>
        </w:rPr>
        <w:t xml:space="preserve"> two-stage revision surgery in combination with an antifungal agent. However, no clear guidelines have been developed regarding the agent</w:t>
      </w:r>
      <w:r w:rsidR="00605547" w:rsidRPr="00421CB7">
        <w:rPr>
          <w:rFonts w:ascii="Book Antiqua" w:hAnsi="Book Antiqua" w:cs="Times New Roman"/>
          <w:sz w:val="24"/>
          <w:szCs w:val="24"/>
          <w:lang w:val="en-US"/>
        </w:rPr>
        <w:t xml:space="preserve"> or</w:t>
      </w:r>
      <w:r w:rsidR="00917662" w:rsidRPr="00421CB7">
        <w:rPr>
          <w:rFonts w:ascii="Book Antiqua" w:hAnsi="Book Antiqua" w:cs="Times New Roman"/>
          <w:sz w:val="24"/>
          <w:szCs w:val="24"/>
          <w:lang w:val="en-US"/>
        </w:rPr>
        <w:t xml:space="preserve"> treatment duration. Hence, a broad range of antifungal</w:t>
      </w:r>
      <w:r w:rsidR="00605547" w:rsidRPr="00421CB7">
        <w:rPr>
          <w:rFonts w:ascii="Book Antiqua" w:hAnsi="Book Antiqua" w:cs="Times New Roman"/>
          <w:sz w:val="24"/>
          <w:szCs w:val="24"/>
          <w:lang w:val="en-US"/>
        </w:rPr>
        <w:t xml:space="preserve"> and</w:t>
      </w:r>
      <w:r w:rsidR="00917662" w:rsidRPr="00421CB7">
        <w:rPr>
          <w:rFonts w:ascii="Book Antiqua" w:hAnsi="Book Antiqua" w:cs="Times New Roman"/>
          <w:sz w:val="24"/>
          <w:szCs w:val="24"/>
          <w:lang w:val="en-US"/>
        </w:rPr>
        <w:t xml:space="preserve"> surgical treatment</w:t>
      </w:r>
      <w:r w:rsidR="00605547" w:rsidRPr="00421CB7">
        <w:rPr>
          <w:rFonts w:ascii="Book Antiqua" w:hAnsi="Book Antiqua" w:cs="Times New Roman"/>
          <w:sz w:val="24"/>
          <w:szCs w:val="24"/>
          <w:lang w:val="en-US"/>
        </w:rPr>
        <w:t>s</w:t>
      </w:r>
      <w:r w:rsidR="00917662" w:rsidRPr="00421CB7">
        <w:rPr>
          <w:rFonts w:ascii="Book Antiqua" w:hAnsi="Book Antiqua" w:cs="Times New Roman"/>
          <w:sz w:val="24"/>
          <w:szCs w:val="24"/>
          <w:lang w:val="en-US"/>
        </w:rPr>
        <w:t xml:space="preserve"> ha</w:t>
      </w:r>
      <w:r w:rsidR="00605547" w:rsidRPr="00421CB7">
        <w:rPr>
          <w:rFonts w:ascii="Book Antiqua" w:hAnsi="Book Antiqua" w:cs="Times New Roman"/>
          <w:sz w:val="24"/>
          <w:szCs w:val="24"/>
          <w:lang w:val="en-US"/>
        </w:rPr>
        <w:t xml:space="preserve">ve </w:t>
      </w:r>
      <w:r w:rsidR="00917662" w:rsidRPr="00421CB7">
        <w:rPr>
          <w:rFonts w:ascii="Book Antiqua" w:hAnsi="Book Antiqua" w:cs="Times New Roman"/>
          <w:sz w:val="24"/>
          <w:szCs w:val="24"/>
          <w:lang w:val="en-US"/>
        </w:rPr>
        <w:t>been reported so far.</w:t>
      </w:r>
    </w:p>
    <w:p w14:paraId="11EB4158" w14:textId="77777777" w:rsidR="00917662" w:rsidRPr="00421CB7" w:rsidRDefault="00917662" w:rsidP="005E38AC">
      <w:pPr>
        <w:snapToGrid w:val="0"/>
        <w:spacing w:after="0" w:line="360" w:lineRule="auto"/>
        <w:jc w:val="both"/>
        <w:rPr>
          <w:rFonts w:ascii="Book Antiqua" w:hAnsi="Book Antiqua" w:cs="Times New Roman"/>
          <w:sz w:val="24"/>
          <w:szCs w:val="24"/>
          <w:lang w:val="en-US" w:eastAsia="zh-CN"/>
        </w:rPr>
      </w:pPr>
    </w:p>
    <w:p w14:paraId="127D5D74" w14:textId="77777777" w:rsidR="00A972F3" w:rsidRPr="00421CB7" w:rsidRDefault="00A972F3"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b/>
          <w:bCs/>
          <w:i/>
          <w:sz w:val="24"/>
          <w:szCs w:val="24"/>
          <w:lang w:val="en-US"/>
        </w:rPr>
        <w:t>AIM</w:t>
      </w:r>
      <w:r w:rsidRPr="00421CB7">
        <w:rPr>
          <w:rFonts w:ascii="Book Antiqua" w:hAnsi="Book Antiqua" w:cs="Times New Roman"/>
          <w:sz w:val="24"/>
          <w:szCs w:val="24"/>
          <w:lang w:val="en-US"/>
        </w:rPr>
        <w:t xml:space="preserve"> </w:t>
      </w:r>
    </w:p>
    <w:p w14:paraId="6E76F05F" w14:textId="4CB6E991" w:rsidR="005360F3" w:rsidRPr="00421CB7" w:rsidRDefault="00A972F3"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To </w:t>
      </w:r>
      <w:r w:rsidR="001C5A0A" w:rsidRPr="00421CB7">
        <w:rPr>
          <w:rFonts w:ascii="Book Antiqua" w:hAnsi="Book Antiqua" w:cs="Times New Roman"/>
          <w:sz w:val="24"/>
          <w:szCs w:val="24"/>
          <w:lang w:val="en-US"/>
        </w:rPr>
        <w:t xml:space="preserve">clarify treatment of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w:t>
      </w:r>
      <w:r w:rsidR="00BB1CA2" w:rsidRPr="00421CB7">
        <w:rPr>
          <w:rFonts w:ascii="Book Antiqua" w:hAnsi="Book Antiqua" w:cs="Times New Roman"/>
          <w:sz w:val="24"/>
          <w:szCs w:val="24"/>
          <w:lang w:val="en-US"/>
        </w:rPr>
        <w:t>PJIs</w:t>
      </w:r>
      <w:r w:rsidR="005360F3" w:rsidRPr="00421CB7">
        <w:rPr>
          <w:rFonts w:ascii="Book Antiqua" w:hAnsi="Book Antiqua" w:cs="Times New Roman"/>
          <w:sz w:val="24"/>
          <w:szCs w:val="24"/>
          <w:lang w:val="en-US"/>
        </w:rPr>
        <w:t>.</w:t>
      </w:r>
    </w:p>
    <w:p w14:paraId="63F0666B" w14:textId="77777777" w:rsidR="00A972F3" w:rsidRPr="00421CB7" w:rsidRDefault="00A972F3" w:rsidP="005E38AC">
      <w:pPr>
        <w:snapToGrid w:val="0"/>
        <w:spacing w:after="0" w:line="360" w:lineRule="auto"/>
        <w:jc w:val="both"/>
        <w:rPr>
          <w:rFonts w:ascii="Book Antiqua" w:hAnsi="Book Antiqua" w:cs="Times New Roman"/>
          <w:sz w:val="24"/>
          <w:szCs w:val="24"/>
          <w:lang w:val="en-US" w:eastAsia="zh-CN"/>
        </w:rPr>
      </w:pPr>
    </w:p>
    <w:p w14:paraId="18960518" w14:textId="69F26645" w:rsidR="001C5A0A" w:rsidRPr="00421CB7" w:rsidRDefault="005468C5" w:rsidP="005E38AC">
      <w:pPr>
        <w:snapToGrid w:val="0"/>
        <w:spacing w:after="0" w:line="360" w:lineRule="auto"/>
        <w:jc w:val="both"/>
        <w:rPr>
          <w:rFonts w:ascii="Book Antiqua" w:hAnsi="Book Antiqua" w:cs="Times New Roman"/>
          <w:b/>
          <w:i/>
          <w:sz w:val="24"/>
          <w:szCs w:val="24"/>
          <w:lang w:val="en-US"/>
        </w:rPr>
      </w:pPr>
      <w:r w:rsidRPr="00421CB7">
        <w:rPr>
          <w:rFonts w:ascii="Book Antiqua" w:hAnsi="Book Antiqua" w:cs="Times New Roman"/>
          <w:b/>
          <w:i/>
          <w:sz w:val="24"/>
          <w:szCs w:val="24"/>
          <w:lang w:val="en-US"/>
        </w:rPr>
        <w:t>METHODS</w:t>
      </w:r>
    </w:p>
    <w:p w14:paraId="4E4E249D" w14:textId="533374CB" w:rsidR="00F77833" w:rsidRPr="00421CB7" w:rsidRDefault="002C5B19"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literature review of</w:t>
      </w:r>
      <w:r w:rsidR="00DB72B2" w:rsidRPr="00421CB7">
        <w:rPr>
          <w:rFonts w:ascii="Book Antiqua" w:hAnsi="Book Antiqua" w:cs="Times New Roman"/>
          <w:sz w:val="24"/>
          <w:szCs w:val="24"/>
          <w:lang w:val="en-US"/>
        </w:rPr>
        <w:t xml:space="preserve"> all existing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00386714" w:rsidRPr="00421CB7">
        <w:rPr>
          <w:rFonts w:ascii="Book Antiqua" w:hAnsi="Book Antiqua" w:cs="Times New Roman"/>
          <w:i/>
          <w:sz w:val="24"/>
          <w:szCs w:val="24"/>
          <w:lang w:val="en-US"/>
        </w:rPr>
        <w:t>Candida</w:t>
      </w:r>
      <w:r w:rsidR="00386714" w:rsidRPr="00421CB7">
        <w:rPr>
          <w:rFonts w:ascii="Book Antiqua" w:hAnsi="Book Antiqua" w:cs="Times New Roman"/>
          <w:sz w:val="24"/>
          <w:szCs w:val="24"/>
          <w:lang w:val="en-US"/>
        </w:rPr>
        <w:t xml:space="preserve"> PJIs cases </w:t>
      </w:r>
      <w:r w:rsidRPr="00421CB7">
        <w:rPr>
          <w:rFonts w:ascii="Book Antiqua" w:hAnsi="Book Antiqua" w:cs="Times New Roman"/>
          <w:sz w:val="24"/>
          <w:szCs w:val="24"/>
          <w:lang w:val="en-US"/>
        </w:rPr>
        <w:t xml:space="preserve">through April 2018 </w:t>
      </w:r>
      <w:r w:rsidR="00386714" w:rsidRPr="00421CB7">
        <w:rPr>
          <w:rFonts w:ascii="Book Antiqua" w:hAnsi="Book Antiqua" w:cs="Times New Roman"/>
          <w:sz w:val="24"/>
          <w:szCs w:val="24"/>
          <w:lang w:val="en-US"/>
        </w:rPr>
        <w:t xml:space="preserve">was </w:t>
      </w:r>
      <w:r w:rsidRPr="00421CB7">
        <w:rPr>
          <w:rFonts w:ascii="Book Antiqua" w:hAnsi="Book Antiqua" w:cs="Times New Roman"/>
          <w:sz w:val="24"/>
          <w:szCs w:val="24"/>
          <w:lang w:val="en-US"/>
        </w:rPr>
        <w:t>conducted</w:t>
      </w:r>
      <w:r w:rsidR="00386714" w:rsidRPr="00421CB7">
        <w:rPr>
          <w:rFonts w:ascii="Book Antiqua" w:hAnsi="Book Antiqua" w:cs="Times New Roman"/>
          <w:sz w:val="24"/>
          <w:szCs w:val="24"/>
          <w:lang w:val="en-US"/>
        </w:rPr>
        <w:t>. Information</w:t>
      </w:r>
      <w:r w:rsidR="00C478F3" w:rsidRPr="00421CB7">
        <w:rPr>
          <w:rFonts w:ascii="Book Antiqua" w:hAnsi="Book Antiqua" w:cs="Times New Roman"/>
          <w:sz w:val="24"/>
          <w:szCs w:val="24"/>
          <w:lang w:val="en-US"/>
        </w:rPr>
        <w:t xml:space="preserve"> was extracted</w:t>
      </w:r>
      <w:r w:rsidR="00386714" w:rsidRPr="00421CB7">
        <w:rPr>
          <w:rFonts w:ascii="Book Antiqua" w:hAnsi="Book Antiqua" w:cs="Times New Roman"/>
          <w:sz w:val="24"/>
          <w:szCs w:val="24"/>
          <w:lang w:val="en-US"/>
        </w:rPr>
        <w:t xml:space="preserve"> about </w:t>
      </w:r>
      <w:r w:rsidR="0043086A" w:rsidRPr="00421CB7">
        <w:rPr>
          <w:rFonts w:ascii="Book Antiqua" w:hAnsi="Book Antiqua" w:cs="Times New Roman"/>
          <w:sz w:val="24"/>
          <w:szCs w:val="24"/>
          <w:lang w:val="en-US"/>
        </w:rPr>
        <w:t>demographics</w:t>
      </w:r>
      <w:r w:rsidR="00386714" w:rsidRPr="00421CB7">
        <w:rPr>
          <w:rFonts w:ascii="Book Antiqua" w:hAnsi="Book Antiqua" w:cs="Times New Roman"/>
          <w:sz w:val="24"/>
          <w:szCs w:val="24"/>
          <w:lang w:val="en-US"/>
        </w:rPr>
        <w:t xml:space="preserve">, </w:t>
      </w:r>
      <w:r w:rsidR="0043086A" w:rsidRPr="00421CB7">
        <w:rPr>
          <w:rFonts w:ascii="Book Antiqua" w:hAnsi="Book Antiqua" w:cs="Times New Roman"/>
          <w:sz w:val="24"/>
          <w:szCs w:val="24"/>
          <w:lang w:val="en-US"/>
        </w:rPr>
        <w:t>comorbidities</w:t>
      </w:r>
      <w:r w:rsidR="00386714" w:rsidRPr="00421CB7">
        <w:rPr>
          <w:rFonts w:ascii="Book Antiqua" w:hAnsi="Book Antiqua" w:cs="Times New Roman"/>
          <w:sz w:val="24"/>
          <w:szCs w:val="24"/>
          <w:lang w:val="en-US"/>
        </w:rPr>
        <w:t xml:space="preserve">, responsible </w:t>
      </w:r>
      <w:r w:rsidR="00C478F3" w:rsidRPr="00421CB7">
        <w:rPr>
          <w:rFonts w:ascii="Book Antiqua" w:hAnsi="Book Antiqua" w:cs="Times New Roman"/>
          <w:sz w:val="24"/>
          <w:szCs w:val="24"/>
          <w:lang w:val="en-US"/>
        </w:rPr>
        <w:t>species</w:t>
      </w:r>
      <w:r w:rsidR="00386714" w:rsidRPr="00421CB7">
        <w:rPr>
          <w:rFonts w:ascii="Book Antiqua" w:hAnsi="Book Antiqua" w:cs="Times New Roman"/>
          <w:sz w:val="24"/>
          <w:szCs w:val="24"/>
          <w:lang w:val="en-US"/>
        </w:rPr>
        <w:t>, duration and type of antifungal treatment, type of surgical treatment, time between initial arthroplasty and symptom</w:t>
      </w:r>
      <w:r w:rsidR="0043086A" w:rsidRPr="00421CB7">
        <w:rPr>
          <w:rFonts w:ascii="Book Antiqua" w:hAnsi="Book Antiqua" w:cs="Times New Roman"/>
          <w:sz w:val="24"/>
          <w:szCs w:val="24"/>
          <w:lang w:val="en-US"/>
        </w:rPr>
        <w:t xml:space="preserve"> </w:t>
      </w:r>
      <w:r w:rsidR="00386714" w:rsidRPr="00421CB7">
        <w:rPr>
          <w:rFonts w:ascii="Book Antiqua" w:hAnsi="Book Antiqua" w:cs="Times New Roman"/>
          <w:sz w:val="24"/>
          <w:szCs w:val="24"/>
          <w:lang w:val="en-US"/>
        </w:rPr>
        <w:t xml:space="preserve">onset, time between symptom onset and </w:t>
      </w:r>
      <w:r w:rsidR="008B3219" w:rsidRPr="00421CB7">
        <w:rPr>
          <w:rFonts w:ascii="Book Antiqua" w:hAnsi="Book Antiqua" w:cs="Times New Roman"/>
          <w:sz w:val="24"/>
          <w:szCs w:val="24"/>
          <w:lang w:val="en-US"/>
        </w:rPr>
        <w:t>definite</w:t>
      </w:r>
      <w:r w:rsidR="00F77833" w:rsidRPr="00421CB7">
        <w:rPr>
          <w:rFonts w:ascii="Book Antiqua" w:hAnsi="Book Antiqua" w:cs="Times New Roman"/>
          <w:sz w:val="24"/>
          <w:szCs w:val="24"/>
          <w:lang w:val="en-US"/>
        </w:rPr>
        <w:t xml:space="preserve"> diagnosis</w:t>
      </w:r>
      <w:r w:rsidR="00386714" w:rsidRPr="00421CB7">
        <w:rPr>
          <w:rFonts w:ascii="Book Antiqua" w:hAnsi="Book Antiqua" w:cs="Times New Roman"/>
          <w:sz w:val="24"/>
          <w:szCs w:val="24"/>
          <w:lang w:val="en-US"/>
        </w:rPr>
        <w:t>, outcome</w:t>
      </w:r>
      <w:r w:rsidR="00F77833" w:rsidRPr="00421CB7">
        <w:rPr>
          <w:rFonts w:ascii="Book Antiqua" w:hAnsi="Book Antiqua" w:cs="Times New Roman"/>
          <w:sz w:val="24"/>
          <w:szCs w:val="24"/>
          <w:lang w:val="en-US"/>
        </w:rPr>
        <w:t xml:space="preserve"> of the infection and follow</w:t>
      </w:r>
      <w:r w:rsidR="002507D5" w:rsidRPr="00421CB7">
        <w:rPr>
          <w:rFonts w:ascii="Book Antiqua" w:hAnsi="Book Antiqua" w:cs="Times New Roman"/>
          <w:sz w:val="24"/>
          <w:szCs w:val="24"/>
          <w:lang w:val="en-US"/>
        </w:rPr>
        <w:t>-</w:t>
      </w:r>
      <w:r w:rsidR="00F77833" w:rsidRPr="00421CB7">
        <w:rPr>
          <w:rFonts w:ascii="Book Antiqua" w:hAnsi="Book Antiqua" w:cs="Times New Roman"/>
          <w:sz w:val="24"/>
          <w:szCs w:val="24"/>
          <w:lang w:val="en-US"/>
        </w:rPr>
        <w:t>up.</w:t>
      </w:r>
    </w:p>
    <w:p w14:paraId="26DF6C09"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6440564E" w14:textId="6C518CF9" w:rsidR="00386714" w:rsidRPr="00421CB7" w:rsidRDefault="00DC19B5" w:rsidP="005E38AC">
      <w:pPr>
        <w:snapToGrid w:val="0"/>
        <w:spacing w:after="0" w:line="360" w:lineRule="auto"/>
        <w:jc w:val="both"/>
        <w:rPr>
          <w:rFonts w:ascii="Book Antiqua" w:hAnsi="Book Antiqua" w:cs="Times New Roman"/>
          <w:b/>
          <w:i/>
          <w:sz w:val="24"/>
          <w:szCs w:val="24"/>
          <w:lang w:val="en-US"/>
        </w:rPr>
      </w:pPr>
      <w:r w:rsidRPr="00421CB7">
        <w:rPr>
          <w:rFonts w:ascii="Book Antiqua" w:hAnsi="Book Antiqua" w:cs="Times New Roman"/>
          <w:b/>
          <w:i/>
          <w:sz w:val="24"/>
          <w:szCs w:val="24"/>
          <w:lang w:val="en-US"/>
        </w:rPr>
        <w:t>RESULTS</w:t>
      </w:r>
    </w:p>
    <w:p w14:paraId="133BE1A7" w14:textId="42BEAA2E" w:rsidR="00C478F3" w:rsidRPr="00421CB7" w:rsidRDefault="00386714"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A total of 83 </w:t>
      </w:r>
      <w:r w:rsidR="0043086A" w:rsidRPr="00421CB7">
        <w:rPr>
          <w:rFonts w:ascii="Book Antiqua" w:hAnsi="Book Antiqua" w:cs="Times New Roman"/>
          <w:sz w:val="24"/>
          <w:szCs w:val="24"/>
          <w:lang w:val="en-US"/>
        </w:rPr>
        <w:t>cases</w:t>
      </w:r>
      <w:r w:rsidRPr="00421CB7">
        <w:rPr>
          <w:rFonts w:ascii="Book Antiqua" w:hAnsi="Book Antiqua" w:cs="Times New Roman"/>
          <w:sz w:val="24"/>
          <w:szCs w:val="24"/>
          <w:lang w:val="en-US"/>
        </w:rPr>
        <w:t>, with a mean age of 66.3 years, were located. The causative</w:t>
      </w:r>
      <w:r w:rsidR="008802F9" w:rsidRPr="00421CB7">
        <w:rPr>
          <w:rFonts w:ascii="Book Antiqua" w:hAnsi="Book Antiqua" w:cs="Times New Roman"/>
          <w:sz w:val="24"/>
          <w:szCs w:val="24"/>
          <w:lang w:val="en-US"/>
        </w:rPr>
        <w:t xml:space="preserve"> yeast</w:t>
      </w:r>
      <w:r w:rsidRPr="00421CB7">
        <w:rPr>
          <w:rFonts w:ascii="Book Antiqua" w:hAnsi="Book Antiqua" w:cs="Times New Roman"/>
          <w:sz w:val="24"/>
          <w:szCs w:val="24"/>
          <w:lang w:val="en-US"/>
        </w:rPr>
        <w:t xml:space="preserve"> isolated in most cases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(45 cases;</w:t>
      </w:r>
      <w:r w:rsidR="00DC19B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(18 cases;</w:t>
      </w:r>
      <w:r w:rsidR="00DC19B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21.7%). The mean Charlson comorbidity index was 4.4 </w:t>
      </w:r>
      <w:r w:rsidR="00D42952" w:rsidRPr="00421CB7">
        <w:rPr>
          <w:rFonts w:ascii="Book Antiqua" w:hAnsi="Book Antiqua" w:cs="Times New Roman"/>
          <w:sz w:val="24"/>
          <w:szCs w:val="24"/>
          <w:lang w:val="en-US"/>
        </w:rPr>
        <w:sym w:font="Symbol" w:char="F0B1"/>
      </w:r>
      <w:r w:rsidR="00DC19B5" w:rsidRPr="00421CB7">
        <w:rPr>
          <w:rFonts w:ascii="Book Antiqua" w:hAnsi="Book Antiqua" w:cs="Times New Roman"/>
          <w:sz w:val="24"/>
          <w:szCs w:val="24"/>
          <w:lang w:val="en-US" w:eastAsia="zh-CN"/>
        </w:rPr>
        <w:t xml:space="preserve"> </w:t>
      </w:r>
      <w:r w:rsidR="00D42952" w:rsidRPr="00421CB7">
        <w:rPr>
          <w:rFonts w:ascii="Book Antiqua" w:hAnsi="Book Antiqua" w:cs="Times New Roman"/>
          <w:sz w:val="24"/>
          <w:szCs w:val="24"/>
          <w:lang w:val="en-US"/>
        </w:rPr>
        <w:t>1.5</w:t>
      </w:r>
      <w:r w:rsidRPr="00421CB7">
        <w:rPr>
          <w:rFonts w:ascii="Book Antiqua" w:hAnsi="Book Antiqua" w:cs="Times New Roman"/>
          <w:sz w:val="24"/>
          <w:szCs w:val="24"/>
          <w:lang w:val="en-US"/>
        </w:rPr>
        <w:t xml:space="preserve">. The mean time from arthropalsty to symptom onset was 27.2 </w:t>
      </w:r>
      <w:r w:rsidR="00D42952" w:rsidRPr="00421CB7">
        <w:rPr>
          <w:rFonts w:ascii="Book Antiqua" w:hAnsi="Book Antiqua" w:cs="Times New Roman"/>
          <w:sz w:val="24"/>
          <w:szCs w:val="24"/>
          <w:lang w:val="en-US"/>
        </w:rPr>
        <w:sym w:font="Symbol" w:char="F0B1"/>
      </w:r>
      <w:r w:rsidR="00D42952" w:rsidRPr="00421CB7">
        <w:rPr>
          <w:rFonts w:ascii="Book Antiqua" w:hAnsi="Book Antiqua" w:cs="Times New Roman"/>
          <w:sz w:val="24"/>
          <w:szCs w:val="24"/>
          <w:lang w:val="en-US" w:eastAsia="zh-CN"/>
        </w:rPr>
        <w:t xml:space="preserve"> 43 </w:t>
      </w:r>
      <w:r w:rsidR="00DC19B5" w:rsidRPr="00421CB7">
        <w:rPr>
          <w:rFonts w:ascii="Book Antiqua" w:hAnsi="Book Antiqua" w:cs="Times New Roman"/>
          <w:sz w:val="24"/>
          <w:szCs w:val="24"/>
          <w:lang w:val="en-US" w:eastAsia="zh-CN"/>
        </w:rPr>
        <w:t>mo</w:t>
      </w:r>
      <w:r w:rsidRPr="00421CB7">
        <w:rPr>
          <w:rFonts w:ascii="Book Antiqua" w:hAnsi="Book Antiqua" w:cs="Times New Roman"/>
          <w:sz w:val="24"/>
          <w:szCs w:val="24"/>
          <w:lang w:val="en-US"/>
        </w:rPr>
        <w:t xml:space="preserve">, while the mean time from symptom onset to culture-confirmed diagnosis was 7.5 </w:t>
      </w:r>
      <w:r w:rsidR="00D42952" w:rsidRPr="00421CB7">
        <w:rPr>
          <w:rFonts w:ascii="Book Antiqua" w:hAnsi="Book Antiqua" w:cs="Times New Roman"/>
          <w:sz w:val="24"/>
          <w:szCs w:val="24"/>
          <w:lang w:val="en-US"/>
        </w:rPr>
        <w:sym w:font="Symbol" w:char="F0B1"/>
      </w:r>
      <w:r w:rsidR="00D42952"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12.5</w:t>
      </w:r>
      <w:r w:rsidR="00D42952" w:rsidRPr="00421CB7">
        <w:rPr>
          <w:rFonts w:ascii="Book Antiqua" w:hAnsi="Book Antiqua" w:cs="Times New Roman"/>
          <w:sz w:val="24"/>
          <w:szCs w:val="24"/>
          <w:lang w:val="en-US" w:eastAsia="zh-CN"/>
        </w:rPr>
        <w:t xml:space="preserve"> mo</w:t>
      </w:r>
      <w:r w:rsidRPr="00421CB7">
        <w:rPr>
          <w:rFonts w:ascii="Book Antiqua" w:hAnsi="Book Antiqua" w:cs="Times New Roman"/>
          <w:sz w:val="24"/>
          <w:szCs w:val="24"/>
          <w:lang w:val="en-US"/>
        </w:rPr>
        <w:t xml:space="preserve">. A two stage </w:t>
      </w:r>
      <w:r w:rsidR="00C478F3" w:rsidRPr="00421CB7">
        <w:rPr>
          <w:rFonts w:ascii="Book Antiqua" w:hAnsi="Book Antiqua" w:cs="Times New Roman"/>
          <w:sz w:val="24"/>
          <w:szCs w:val="24"/>
          <w:lang w:val="en-US"/>
        </w:rPr>
        <w:t>revision</w:t>
      </w:r>
      <w:r w:rsidRPr="00421CB7">
        <w:rPr>
          <w:rFonts w:ascii="Book Antiqua" w:hAnsi="Book Antiqua" w:cs="Times New Roman"/>
          <w:sz w:val="24"/>
          <w:szCs w:val="24"/>
          <w:lang w:val="en-US"/>
        </w:rPr>
        <w:t xml:space="preserve"> arthroplasty (</w:t>
      </w:r>
      <w:r w:rsidR="005360F3" w:rsidRPr="00421CB7">
        <w:rPr>
          <w:rFonts w:ascii="Book Antiqua" w:hAnsi="Book Antiqua" w:cs="Times New Roman"/>
          <w:sz w:val="24"/>
          <w:szCs w:val="24"/>
          <w:lang w:val="en-US"/>
        </w:rPr>
        <w:t>TSRA</w:t>
      </w:r>
      <w:r w:rsidR="00E14CBB" w:rsidRPr="00421CB7">
        <w:rPr>
          <w:rFonts w:ascii="Book Antiqua" w:hAnsi="Book Antiqua" w:cs="Times New Roman"/>
          <w:sz w:val="24"/>
          <w:szCs w:val="24"/>
          <w:lang w:val="en-US"/>
        </w:rPr>
        <w:t>)</w:t>
      </w:r>
      <w:r w:rsidR="00D87D83" w:rsidRPr="00421CB7">
        <w:rPr>
          <w:rFonts w:ascii="Book Antiqua" w:hAnsi="Book Antiqua" w:cs="Times New Roman"/>
          <w:sz w:val="24"/>
          <w:szCs w:val="24"/>
          <w:lang w:val="en-US"/>
        </w:rPr>
        <w:t>,</w:t>
      </w:r>
      <w:r w:rsidR="005360F3" w:rsidRPr="00421CB7">
        <w:rPr>
          <w:rFonts w:ascii="Book Antiqua" w:hAnsi="Book Antiqua" w:cs="Times New Roman"/>
          <w:sz w:val="24"/>
          <w:szCs w:val="24"/>
          <w:lang w:val="en-US"/>
        </w:rPr>
        <w:t xml:space="preserve"> when compared to </w:t>
      </w:r>
      <w:r w:rsidR="00E14CBB" w:rsidRPr="00421CB7">
        <w:rPr>
          <w:rFonts w:ascii="Book Antiqua" w:hAnsi="Book Antiqua" w:cs="Times New Roman"/>
          <w:sz w:val="24"/>
          <w:szCs w:val="24"/>
          <w:lang w:val="en-US"/>
        </w:rPr>
        <w:t xml:space="preserve">one stage </w:t>
      </w:r>
      <w:r w:rsidR="00C478F3" w:rsidRPr="00421CB7">
        <w:rPr>
          <w:rFonts w:ascii="Book Antiqua" w:hAnsi="Book Antiqua" w:cs="Times New Roman"/>
          <w:sz w:val="24"/>
          <w:szCs w:val="24"/>
          <w:lang w:val="en-US"/>
        </w:rPr>
        <w:t>revision</w:t>
      </w:r>
      <w:r w:rsidR="00E14CBB" w:rsidRPr="00421CB7">
        <w:rPr>
          <w:rFonts w:ascii="Book Antiqua" w:hAnsi="Book Antiqua" w:cs="Times New Roman"/>
          <w:sz w:val="24"/>
          <w:szCs w:val="24"/>
          <w:lang w:val="en-US"/>
        </w:rPr>
        <w:t xml:space="preserve"> arthroplasty</w:t>
      </w:r>
      <w:r w:rsidR="00D87D83" w:rsidRPr="00421CB7">
        <w:rPr>
          <w:rFonts w:ascii="Book Antiqua" w:hAnsi="Book Antiqua" w:cs="Times New Roman"/>
          <w:sz w:val="24"/>
          <w:szCs w:val="24"/>
          <w:lang w:val="en-US"/>
        </w:rPr>
        <w:t>,</w:t>
      </w:r>
      <w:r w:rsidR="00E14CBB" w:rsidRPr="00421CB7">
        <w:rPr>
          <w:rFonts w:ascii="Book Antiqua" w:hAnsi="Book Antiqua" w:cs="Times New Roman"/>
          <w:sz w:val="24"/>
          <w:szCs w:val="24"/>
          <w:lang w:val="en-US"/>
        </w:rPr>
        <w:t xml:space="preserve"> </w:t>
      </w:r>
      <w:r w:rsidR="0043086A" w:rsidRPr="00421CB7">
        <w:rPr>
          <w:rFonts w:ascii="Book Antiqua" w:hAnsi="Book Antiqua" w:cs="Times New Roman"/>
          <w:sz w:val="24"/>
          <w:szCs w:val="24"/>
          <w:lang w:val="en-US"/>
        </w:rPr>
        <w:t>had a higher success rate (96%</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i/>
          <w:sz w:val="24"/>
          <w:szCs w:val="24"/>
          <w:lang w:val="en-US"/>
        </w:rPr>
        <w:t>v</w:t>
      </w:r>
      <w:r w:rsidR="0043086A" w:rsidRPr="00421CB7">
        <w:rPr>
          <w:rFonts w:ascii="Book Antiqua" w:hAnsi="Book Antiqua" w:cs="Times New Roman"/>
          <w:i/>
          <w:sz w:val="24"/>
          <w:szCs w:val="24"/>
          <w:lang w:val="en-US"/>
        </w:rPr>
        <w:t>s</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73%</w:t>
      </w:r>
      <w:r w:rsidR="00D42952" w:rsidRPr="00421CB7">
        <w:rPr>
          <w:rFonts w:ascii="Book Antiqua" w:hAnsi="Book Antiqua" w:cs="Times New Roman"/>
          <w:sz w:val="24"/>
          <w:szCs w:val="24"/>
          <w:lang w:val="en-US" w:eastAsia="zh-CN"/>
        </w:rPr>
        <w:t>,</w:t>
      </w:r>
      <w:r w:rsidR="005360F3" w:rsidRPr="00421CB7">
        <w:rPr>
          <w:rFonts w:ascii="Book Antiqua" w:hAnsi="Book Antiqua" w:cs="Times New Roman"/>
          <w:sz w:val="24"/>
          <w:szCs w:val="24"/>
          <w:lang w:val="en-US"/>
        </w:rPr>
        <w:t xml:space="preserve"> </w:t>
      </w:r>
      <w:r w:rsidR="00D42952" w:rsidRPr="00421CB7">
        <w:rPr>
          <w:rFonts w:ascii="Book Antiqua" w:hAnsi="Book Antiqua" w:cs="Times New Roman"/>
          <w:i/>
          <w:sz w:val="24"/>
          <w:szCs w:val="24"/>
          <w:lang w:val="en-US"/>
        </w:rPr>
        <w:t>P</w:t>
      </w:r>
      <w:r w:rsidR="00D42952" w:rsidRPr="00421CB7">
        <w:rPr>
          <w:rFonts w:ascii="Book Antiqua" w:hAnsi="Book Antiqua" w:cs="Times New Roman"/>
          <w:sz w:val="24"/>
          <w:szCs w:val="24"/>
          <w:lang w:val="en-US"/>
        </w:rPr>
        <w:t xml:space="preserve"> </w:t>
      </w:r>
      <w:r w:rsidR="005360F3" w:rsidRPr="00421CB7">
        <w:rPr>
          <w:rFonts w:ascii="Book Antiqua" w:hAnsi="Book Antiqua" w:cs="Times New Roman"/>
          <w:sz w:val="24"/>
          <w:szCs w:val="24"/>
          <w:lang w:val="en-US"/>
        </w:rPr>
        <w:t>=</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0.023). Fluconazole was the preferred antifungal agent (59;</w:t>
      </w:r>
      <w:r w:rsidR="00D42952" w:rsidRPr="00421CB7">
        <w:rPr>
          <w:rFonts w:ascii="Book Antiqua" w:hAnsi="Book Antiqua" w:cs="Times New Roman"/>
          <w:sz w:val="24"/>
          <w:szCs w:val="24"/>
          <w:lang w:val="en-US" w:eastAsia="zh-CN"/>
        </w:rPr>
        <w:t xml:space="preserve"> </w:t>
      </w:r>
      <w:r w:rsidR="005360F3" w:rsidRPr="00421CB7">
        <w:rPr>
          <w:rFonts w:ascii="Book Antiqua" w:hAnsi="Book Antiqua" w:cs="Times New Roman"/>
          <w:sz w:val="24"/>
          <w:szCs w:val="24"/>
          <w:lang w:val="en-US"/>
        </w:rPr>
        <w:t xml:space="preserve">71%), followed by amphotericin </w:t>
      </w:r>
      <w:r w:rsidR="00C478F3" w:rsidRPr="00421CB7">
        <w:rPr>
          <w:rFonts w:ascii="Book Antiqua" w:hAnsi="Book Antiqua" w:cs="Times New Roman"/>
          <w:sz w:val="24"/>
          <w:szCs w:val="24"/>
          <w:lang w:val="en-US"/>
        </w:rPr>
        <w:t>B</w:t>
      </w:r>
      <w:r w:rsidR="005360F3" w:rsidRPr="00421CB7">
        <w:rPr>
          <w:rFonts w:ascii="Book Antiqua" w:hAnsi="Book Antiqua" w:cs="Times New Roman"/>
          <w:sz w:val="24"/>
          <w:szCs w:val="24"/>
          <w:lang w:val="en-US"/>
        </w:rPr>
        <w:t xml:space="preserve"> (41; 49.4%).</w:t>
      </w:r>
    </w:p>
    <w:p w14:paraId="7B4C8C0C"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5E190D0B" w14:textId="77777777" w:rsidR="004706E3" w:rsidRPr="00421CB7" w:rsidRDefault="004706E3" w:rsidP="005E38AC">
      <w:pPr>
        <w:snapToGrid w:val="0"/>
        <w:spacing w:after="0" w:line="360" w:lineRule="auto"/>
        <w:jc w:val="both"/>
        <w:rPr>
          <w:rFonts w:ascii="Book Antiqua" w:hAnsi="Book Antiqua" w:cs="Times New Roman"/>
          <w:b/>
          <w:i/>
          <w:sz w:val="24"/>
          <w:szCs w:val="24"/>
          <w:lang w:val="en-US" w:eastAsia="zh-CN"/>
        </w:rPr>
      </w:pPr>
      <w:r w:rsidRPr="00421CB7">
        <w:rPr>
          <w:rFonts w:ascii="Book Antiqua" w:hAnsi="Book Antiqua" w:cs="Times New Roman"/>
          <w:b/>
          <w:i/>
          <w:sz w:val="24"/>
          <w:szCs w:val="24"/>
          <w:lang w:val="en-US"/>
        </w:rPr>
        <w:t>CONCLUSION</w:t>
      </w:r>
    </w:p>
    <w:p w14:paraId="652CD17E" w14:textId="0216546A" w:rsidR="005360F3" w:rsidRPr="00421CB7" w:rsidRDefault="00C478F3" w:rsidP="005E38AC">
      <w:pPr>
        <w:snapToGrid w:val="0"/>
        <w:spacing w:after="0" w:line="360" w:lineRule="auto"/>
        <w:jc w:val="both"/>
        <w:rPr>
          <w:rFonts w:ascii="Book Antiqua" w:hAnsi="Book Antiqua" w:cs="Times New Roman"/>
          <w:b/>
          <w:i/>
          <w:sz w:val="24"/>
          <w:szCs w:val="24"/>
          <w:lang w:val="en-US" w:eastAsia="zh-CN"/>
        </w:rPr>
      </w:pPr>
      <w:r w:rsidRPr="00421CB7">
        <w:rPr>
          <w:rFonts w:ascii="Book Antiqua" w:hAnsi="Book Antiqua" w:cs="Times New Roman"/>
          <w:sz w:val="24"/>
          <w:szCs w:val="24"/>
          <w:lang w:val="en-US"/>
        </w:rPr>
        <w:t>T</w:t>
      </w:r>
      <w:r w:rsidR="005360F3" w:rsidRPr="00421CB7">
        <w:rPr>
          <w:rFonts w:ascii="Book Antiqua" w:hAnsi="Book Antiqua" w:cs="Times New Roman"/>
          <w:sz w:val="24"/>
          <w:szCs w:val="24"/>
          <w:lang w:val="en-US"/>
        </w:rPr>
        <w:t xml:space="preserve">he combination of TSRA and </w:t>
      </w:r>
      <w:r w:rsidR="008B3219" w:rsidRPr="00421CB7">
        <w:rPr>
          <w:rFonts w:ascii="Book Antiqua" w:hAnsi="Book Antiqua" w:cs="Times New Roman"/>
          <w:sz w:val="24"/>
          <w:szCs w:val="24"/>
          <w:lang w:val="en-US"/>
        </w:rPr>
        <w:t>administration</w:t>
      </w:r>
      <w:r w:rsidR="005360F3" w:rsidRPr="00421CB7">
        <w:rPr>
          <w:rFonts w:ascii="Book Antiqua" w:hAnsi="Book Antiqua" w:cs="Times New Roman"/>
          <w:sz w:val="24"/>
          <w:szCs w:val="24"/>
          <w:lang w:val="en-US"/>
        </w:rPr>
        <w:t xml:space="preserve"> of </w:t>
      </w:r>
      <w:r w:rsidR="002C5B19" w:rsidRPr="00421CB7">
        <w:rPr>
          <w:rFonts w:ascii="Book Antiqua" w:hAnsi="Book Antiqua" w:cs="Times New Roman"/>
          <w:sz w:val="24"/>
          <w:szCs w:val="24"/>
          <w:lang w:val="en-US"/>
        </w:rPr>
        <w:t xml:space="preserve">prolonged </w:t>
      </w:r>
      <w:r w:rsidR="005360F3" w:rsidRPr="00421CB7">
        <w:rPr>
          <w:rFonts w:ascii="Book Antiqua" w:hAnsi="Book Antiqua" w:cs="Times New Roman"/>
          <w:sz w:val="24"/>
          <w:szCs w:val="24"/>
          <w:lang w:val="en-US"/>
        </w:rPr>
        <w:t xml:space="preserve">antifungal therapy after initial resection </w:t>
      </w:r>
      <w:r w:rsidR="004706E3" w:rsidRPr="00421CB7">
        <w:rPr>
          <w:rFonts w:ascii="Book Antiqua" w:hAnsi="Book Antiqua" w:cs="Times New Roman"/>
          <w:sz w:val="24"/>
          <w:szCs w:val="24"/>
          <w:lang w:val="en-US"/>
        </w:rPr>
        <w:t>arthroplasty</w:t>
      </w:r>
      <w:r w:rsidR="005360F3" w:rsidRPr="00421CB7">
        <w:rPr>
          <w:rFonts w:ascii="Book Antiqua" w:hAnsi="Book Antiqua" w:cs="Times New Roman"/>
          <w:sz w:val="24"/>
          <w:szCs w:val="24"/>
          <w:lang w:val="en-US"/>
        </w:rPr>
        <w:t xml:space="preserve"> is suggested on the basis of limited data. </w:t>
      </w:r>
    </w:p>
    <w:p w14:paraId="036DBFC5" w14:textId="77777777" w:rsidR="005360F3" w:rsidRPr="00421CB7" w:rsidRDefault="005360F3" w:rsidP="005E38AC">
      <w:pPr>
        <w:snapToGrid w:val="0"/>
        <w:spacing w:after="0" w:line="360" w:lineRule="auto"/>
        <w:jc w:val="both"/>
        <w:rPr>
          <w:rFonts w:ascii="Book Antiqua" w:hAnsi="Book Antiqua" w:cs="Times New Roman"/>
          <w:b/>
          <w:sz w:val="24"/>
          <w:szCs w:val="24"/>
          <w:lang w:val="en-US"/>
        </w:rPr>
      </w:pPr>
    </w:p>
    <w:p w14:paraId="246298BF" w14:textId="5B23986A" w:rsidR="002A4745" w:rsidRPr="00421CB7" w:rsidRDefault="002A4745"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Key</w:t>
      </w:r>
      <w:r w:rsidR="00CE5916" w:rsidRPr="00421CB7">
        <w:rPr>
          <w:rFonts w:ascii="Book Antiqua" w:hAnsi="Book Antiqua" w:cs="Times New Roman"/>
          <w:b/>
          <w:sz w:val="24"/>
          <w:szCs w:val="24"/>
          <w:lang w:val="en-US" w:eastAsia="zh-CN"/>
        </w:rPr>
        <w:t xml:space="preserve"> </w:t>
      </w:r>
      <w:r w:rsidRPr="00421CB7">
        <w:rPr>
          <w:rFonts w:ascii="Book Antiqua" w:hAnsi="Book Antiqua" w:cs="Times New Roman"/>
          <w:b/>
          <w:sz w:val="24"/>
          <w:szCs w:val="24"/>
          <w:lang w:val="en-US"/>
        </w:rPr>
        <w:t xml:space="preserve">words: </w:t>
      </w:r>
      <w:r w:rsidRPr="00421CB7">
        <w:rPr>
          <w:rFonts w:ascii="Book Antiqua" w:hAnsi="Book Antiqua" w:cs="Times New Roman"/>
          <w:sz w:val="24"/>
          <w:szCs w:val="24"/>
          <w:lang w:val="en-US"/>
        </w:rPr>
        <w:t>Fungal prosthetic joint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Knee </w:t>
      </w:r>
      <w:r w:rsidRPr="00421CB7">
        <w:rPr>
          <w:rFonts w:ascii="Book Antiqua" w:hAnsi="Book Antiqua" w:cs="Times New Roman"/>
          <w:sz w:val="24"/>
          <w:szCs w:val="24"/>
          <w:lang w:val="en-US"/>
        </w:rPr>
        <w:t>arthroplasty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Hip </w:t>
      </w:r>
      <w:r w:rsidRPr="00421CB7">
        <w:rPr>
          <w:rFonts w:ascii="Book Antiqua" w:hAnsi="Book Antiqua" w:cs="Times New Roman"/>
          <w:sz w:val="24"/>
          <w:szCs w:val="24"/>
          <w:lang w:val="en-US"/>
        </w:rPr>
        <w:t>arthroplasty infection</w:t>
      </w:r>
      <w:r w:rsidR="00CE5916"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00CE5916" w:rsidRPr="00421CB7">
        <w:rPr>
          <w:rFonts w:ascii="Book Antiqua" w:hAnsi="Book Antiqua" w:cs="Times New Roman"/>
          <w:sz w:val="24"/>
          <w:szCs w:val="24"/>
          <w:lang w:val="en-US"/>
        </w:rPr>
        <w:t xml:space="preserve">Antifungal </w:t>
      </w:r>
      <w:r w:rsidRPr="00421CB7">
        <w:rPr>
          <w:rFonts w:ascii="Book Antiqua" w:hAnsi="Book Antiqua" w:cs="Times New Roman"/>
          <w:sz w:val="24"/>
          <w:szCs w:val="24"/>
          <w:lang w:val="en-US"/>
        </w:rPr>
        <w:t>treatment</w:t>
      </w:r>
      <w:r w:rsidR="00CE5916" w:rsidRPr="00421CB7">
        <w:rPr>
          <w:rFonts w:ascii="Book Antiqua" w:hAnsi="Book Antiqua" w:cs="Times New Roman"/>
          <w:b/>
          <w:sz w:val="24"/>
          <w:szCs w:val="24"/>
          <w:lang w:val="en-US" w:eastAsia="zh-CN"/>
        </w:rPr>
        <w:t>;</w:t>
      </w:r>
      <w:r w:rsidR="00CE5916" w:rsidRPr="00421CB7">
        <w:rPr>
          <w:rFonts w:ascii="Book Antiqua" w:hAnsi="Book Antiqua" w:cs="Times New Roman"/>
          <w:b/>
          <w:sz w:val="24"/>
          <w:szCs w:val="24"/>
          <w:lang w:val="en-US"/>
        </w:rPr>
        <w:t xml:space="preserve"> </w:t>
      </w:r>
      <w:r w:rsidR="00CE5916" w:rsidRPr="00421CB7">
        <w:rPr>
          <w:rFonts w:ascii="Book Antiqua" w:hAnsi="Book Antiqua" w:cs="Times New Roman"/>
          <w:sz w:val="24"/>
          <w:szCs w:val="24"/>
          <w:lang w:val="en-US"/>
        </w:rPr>
        <w:t>Non-</w:t>
      </w:r>
      <w:r w:rsidR="00CE5916" w:rsidRPr="00421CB7">
        <w:rPr>
          <w:rFonts w:ascii="Book Antiqua" w:hAnsi="Book Antiqua" w:cs="Times New Roman"/>
          <w:i/>
          <w:sz w:val="24"/>
          <w:szCs w:val="24"/>
          <w:lang w:val="en-US"/>
        </w:rPr>
        <w:t>albicans</w:t>
      </w:r>
      <w:r w:rsidR="00CE5916" w:rsidRPr="00421CB7">
        <w:rPr>
          <w:rFonts w:ascii="Book Antiqua" w:hAnsi="Book Antiqua" w:cs="Times New Roman"/>
          <w:sz w:val="24"/>
          <w:szCs w:val="24"/>
          <w:lang w:val="en-US"/>
        </w:rPr>
        <w:t xml:space="preserve"> </w:t>
      </w:r>
      <w:r w:rsidR="00CE5916" w:rsidRPr="00421CB7">
        <w:rPr>
          <w:rFonts w:ascii="Book Antiqua" w:hAnsi="Book Antiqua" w:cs="Times New Roman"/>
          <w:i/>
          <w:sz w:val="24"/>
          <w:szCs w:val="24"/>
          <w:lang w:val="en-US"/>
        </w:rPr>
        <w:t>Candida</w:t>
      </w:r>
      <w:r w:rsidR="00CE5916" w:rsidRPr="00421CB7">
        <w:rPr>
          <w:rFonts w:ascii="Book Antiqua" w:hAnsi="Book Antiqua" w:cs="Times New Roman"/>
          <w:sz w:val="24"/>
          <w:szCs w:val="24"/>
          <w:lang w:val="en-US"/>
        </w:rPr>
        <w:t xml:space="preserve"> prosthetic joint infections</w:t>
      </w:r>
    </w:p>
    <w:p w14:paraId="31313142" w14:textId="77777777" w:rsidR="00505EF0" w:rsidRPr="00421CB7" w:rsidRDefault="00505EF0" w:rsidP="005E38AC">
      <w:pPr>
        <w:snapToGrid w:val="0"/>
        <w:spacing w:after="0" w:line="360" w:lineRule="auto"/>
        <w:jc w:val="both"/>
        <w:rPr>
          <w:rFonts w:ascii="Book Antiqua" w:hAnsi="Book Antiqua" w:cs="Times New Roman"/>
          <w:b/>
          <w:sz w:val="24"/>
          <w:szCs w:val="24"/>
          <w:lang w:val="en-US" w:eastAsia="zh-CN"/>
        </w:rPr>
      </w:pPr>
    </w:p>
    <w:p w14:paraId="0C9E550B" w14:textId="09E25F07" w:rsidR="00505EF0" w:rsidRPr="00421CB7" w:rsidRDefault="00505EF0" w:rsidP="005E38AC">
      <w:pPr>
        <w:adjustRightInd w:val="0"/>
        <w:snapToGrid w:val="0"/>
        <w:spacing w:after="0" w:line="360" w:lineRule="auto"/>
        <w:jc w:val="both"/>
        <w:rPr>
          <w:rFonts w:ascii="Book Antiqua" w:eastAsia="Times New Roman" w:hAnsi="Book Antiqua"/>
          <w:sz w:val="24"/>
          <w:szCs w:val="24"/>
          <w:lang w:val="en-US"/>
        </w:rPr>
      </w:pPr>
      <w:bookmarkStart w:id="15" w:name="OLE_LINK55"/>
      <w:bookmarkStart w:id="16" w:name="OLE_LINK56"/>
      <w:r w:rsidRPr="00421CB7">
        <w:rPr>
          <w:rFonts w:ascii="Book Antiqua" w:hAnsi="Book Antiqua"/>
          <w:b/>
          <w:sz w:val="24"/>
          <w:szCs w:val="24"/>
          <w:lang w:val="en-US"/>
        </w:rPr>
        <w:t>©</w:t>
      </w:r>
      <w:bookmarkEnd w:id="15"/>
      <w:bookmarkEnd w:id="16"/>
      <w:r w:rsidRPr="00421CB7">
        <w:rPr>
          <w:rFonts w:ascii="Book Antiqua" w:hAnsi="Book Antiqua" w:cs="Arial"/>
          <w:b/>
          <w:sz w:val="24"/>
          <w:szCs w:val="24"/>
          <w:lang w:val="en-US"/>
        </w:rPr>
        <w:t xml:space="preserve">The Author(s) </w:t>
      </w:r>
      <w:r w:rsidRPr="00421CB7">
        <w:rPr>
          <w:rFonts w:ascii="Book Antiqua" w:hAnsi="Book Antiqua" w:cs="Arial"/>
          <w:b/>
          <w:sz w:val="24"/>
          <w:szCs w:val="24"/>
          <w:lang w:val="en-US" w:eastAsia="zh-CN"/>
        </w:rPr>
        <w:t>2019</w:t>
      </w:r>
      <w:r w:rsidRPr="00421CB7">
        <w:rPr>
          <w:rFonts w:ascii="Book Antiqua" w:hAnsi="Book Antiqua" w:cs="Arial"/>
          <w:b/>
          <w:sz w:val="24"/>
          <w:szCs w:val="24"/>
          <w:lang w:val="en-US"/>
        </w:rPr>
        <w:t>.</w:t>
      </w:r>
      <w:r w:rsidRPr="00421CB7">
        <w:rPr>
          <w:rFonts w:ascii="Book Antiqua" w:hAnsi="Book Antiqua" w:cs="Arial"/>
          <w:b/>
          <w:sz w:val="24"/>
          <w:szCs w:val="24"/>
          <w:lang w:val="en-US" w:eastAsia="zh-CN"/>
        </w:rPr>
        <w:t xml:space="preserve"> </w:t>
      </w:r>
      <w:r w:rsidRPr="00421CB7">
        <w:rPr>
          <w:rFonts w:ascii="Book Antiqua" w:hAnsi="Book Antiqua" w:cs="Arial"/>
          <w:sz w:val="24"/>
          <w:szCs w:val="24"/>
          <w:lang w:val="en-US"/>
        </w:rPr>
        <w:t>Published by Baishideng Publishing Group Inc. All rights reserved.</w:t>
      </w:r>
    </w:p>
    <w:p w14:paraId="758AA95B" w14:textId="77777777" w:rsidR="00B917C4" w:rsidRPr="00421CB7" w:rsidRDefault="00B917C4" w:rsidP="005E38AC">
      <w:pPr>
        <w:snapToGrid w:val="0"/>
        <w:spacing w:after="0" w:line="360" w:lineRule="auto"/>
        <w:jc w:val="both"/>
        <w:rPr>
          <w:rFonts w:ascii="Book Antiqua" w:hAnsi="Book Antiqua" w:cs="Times New Roman"/>
          <w:b/>
          <w:sz w:val="24"/>
          <w:szCs w:val="24"/>
          <w:lang w:val="en-US"/>
        </w:rPr>
      </w:pPr>
    </w:p>
    <w:p w14:paraId="638FFD52" w14:textId="61CB667A" w:rsidR="00B917C4" w:rsidRPr="00421CB7" w:rsidRDefault="003E7707" w:rsidP="005E38AC">
      <w:pPr>
        <w:snapToGrid w:val="0"/>
        <w:spacing w:after="0" w:line="360" w:lineRule="auto"/>
        <w:jc w:val="both"/>
        <w:rPr>
          <w:rFonts w:ascii="Book Antiqua" w:hAnsi="Book Antiqua" w:cs="Times New Roman"/>
          <w:sz w:val="24"/>
          <w:szCs w:val="24"/>
          <w:lang w:val="en-US" w:eastAsia="zh-CN"/>
        </w:rPr>
      </w:pPr>
      <w:r w:rsidRPr="00421CB7">
        <w:rPr>
          <w:rFonts w:ascii="Book Antiqua" w:eastAsia="Times New Roman" w:hAnsi="Book Antiqua"/>
          <w:b/>
          <w:bCs/>
          <w:sz w:val="24"/>
          <w:szCs w:val="24"/>
          <w:lang w:val="en-US"/>
        </w:rPr>
        <w:t>Core tip:</w:t>
      </w:r>
      <w:r w:rsidRPr="00421CB7">
        <w:rPr>
          <w:rFonts w:ascii="Book Antiqua" w:hAnsi="Book Antiqua"/>
          <w:b/>
          <w:bCs/>
          <w:sz w:val="24"/>
          <w:szCs w:val="24"/>
          <w:lang w:val="en-US" w:eastAsia="zh-CN"/>
        </w:rPr>
        <w:t xml:space="preserve"> </w:t>
      </w:r>
      <w:r w:rsidRPr="00421CB7">
        <w:rPr>
          <w:rFonts w:ascii="Book Antiqua" w:hAnsi="Book Antiqua" w:cs="Times New Roman"/>
          <w:sz w:val="24"/>
          <w:szCs w:val="24"/>
          <w:lang w:val="en-US"/>
        </w:rPr>
        <w:t>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prosthetic joint infections (PJIs) are rare, </w:t>
      </w:r>
      <w:r w:rsidR="00315720" w:rsidRPr="00421CB7">
        <w:rPr>
          <w:rFonts w:ascii="Book Antiqua" w:hAnsi="Book Antiqua" w:cs="Times New Roman"/>
          <w:sz w:val="24"/>
          <w:szCs w:val="24"/>
          <w:lang w:val="en-US"/>
        </w:rPr>
        <w:t xml:space="preserve">and </w:t>
      </w:r>
      <w:r w:rsidRPr="00421CB7">
        <w:rPr>
          <w:rFonts w:ascii="Book Antiqua" w:hAnsi="Book Antiqua" w:cs="Times New Roman"/>
          <w:sz w:val="24"/>
          <w:szCs w:val="24"/>
          <w:lang w:val="en-US"/>
        </w:rPr>
        <w:t>no clear guid</w:t>
      </w:r>
      <w:r w:rsidR="00315720" w:rsidRPr="00421CB7">
        <w:rPr>
          <w:rFonts w:ascii="Book Antiqua" w:hAnsi="Book Antiqua" w:cs="Times New Roman"/>
          <w:sz w:val="24"/>
          <w:szCs w:val="24"/>
          <w:lang w:val="en-US"/>
        </w:rPr>
        <w:t>e</w:t>
      </w:r>
      <w:r w:rsidRPr="00421CB7">
        <w:rPr>
          <w:rFonts w:ascii="Book Antiqua" w:hAnsi="Book Antiqua" w:cs="Times New Roman"/>
          <w:sz w:val="24"/>
          <w:szCs w:val="24"/>
          <w:lang w:val="en-US"/>
        </w:rPr>
        <w:t xml:space="preserve">lines exist regarding </w:t>
      </w:r>
      <w:r w:rsidR="00315720" w:rsidRPr="00421CB7">
        <w:rPr>
          <w:rFonts w:ascii="Book Antiqua" w:hAnsi="Book Antiqua" w:cs="Times New Roman"/>
          <w:sz w:val="24"/>
          <w:szCs w:val="24"/>
          <w:lang w:val="en-US"/>
        </w:rPr>
        <w:t xml:space="preserve">the </w:t>
      </w:r>
      <w:r w:rsidRPr="00421CB7">
        <w:rPr>
          <w:rFonts w:ascii="Book Antiqua" w:hAnsi="Book Antiqua" w:cs="Times New Roman"/>
          <w:sz w:val="24"/>
          <w:szCs w:val="24"/>
          <w:lang w:val="en-US"/>
        </w:rPr>
        <w:t>treatment of these infections. The purpose of this study was to clarify, by reviewing current published cases, the treatment options of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and</w:t>
      </w:r>
      <w:r w:rsidR="0031572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31572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A literature review of all existing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cases through April 2018 was conducted. The combination of </w:t>
      </w:r>
      <w:r w:rsidR="00A558B2" w:rsidRPr="00421CB7">
        <w:rPr>
          <w:rFonts w:ascii="Book Antiqua" w:hAnsi="Book Antiqua" w:cs="Times New Roman"/>
          <w:sz w:val="24"/>
          <w:szCs w:val="24"/>
          <w:lang w:val="en-US"/>
        </w:rPr>
        <w:t xml:space="preserve">two stage revision arthroplasty </w:t>
      </w:r>
      <w:r w:rsidRPr="00421CB7">
        <w:rPr>
          <w:rFonts w:ascii="Book Antiqua" w:hAnsi="Book Antiqua" w:cs="Times New Roman"/>
          <w:sz w:val="24"/>
          <w:szCs w:val="24"/>
          <w:lang w:val="en-US"/>
        </w:rPr>
        <w:t xml:space="preserve">and administration of prolonged antifungal therapy after initial resection </w:t>
      </w:r>
      <w:r w:rsidR="004C4A6C" w:rsidRPr="00421CB7">
        <w:rPr>
          <w:rFonts w:ascii="Book Antiqua" w:hAnsi="Book Antiqua" w:cs="Times New Roman"/>
          <w:sz w:val="24"/>
          <w:szCs w:val="24"/>
          <w:lang w:val="en-US"/>
        </w:rPr>
        <w:t>arthroplasty</w:t>
      </w:r>
      <w:r w:rsidRPr="00421CB7">
        <w:rPr>
          <w:rFonts w:ascii="Book Antiqua" w:hAnsi="Book Antiqua" w:cs="Times New Roman"/>
          <w:sz w:val="24"/>
          <w:szCs w:val="24"/>
          <w:lang w:val="en-US"/>
        </w:rPr>
        <w:t xml:space="preserve"> is suggested on the basis of limited data.</w:t>
      </w:r>
    </w:p>
    <w:p w14:paraId="0466E7FE" w14:textId="77777777" w:rsidR="00AA1D0E" w:rsidRPr="00421CB7" w:rsidRDefault="00AA1D0E" w:rsidP="005E38AC">
      <w:pPr>
        <w:snapToGrid w:val="0"/>
        <w:spacing w:after="0" w:line="360" w:lineRule="auto"/>
        <w:jc w:val="both"/>
        <w:rPr>
          <w:rFonts w:ascii="Book Antiqua" w:hAnsi="Book Antiqua" w:cs="Times New Roman"/>
          <w:sz w:val="24"/>
          <w:szCs w:val="24"/>
          <w:lang w:val="en-US" w:eastAsia="zh-CN"/>
        </w:rPr>
      </w:pPr>
    </w:p>
    <w:p w14:paraId="31C7DEF8" w14:textId="65F2CC8C" w:rsidR="00AF2F11" w:rsidRPr="006D3A94" w:rsidRDefault="00AF2F11" w:rsidP="00AF2F11">
      <w:pPr>
        <w:snapToGrid w:val="0"/>
        <w:spacing w:line="360" w:lineRule="auto"/>
        <w:jc w:val="both"/>
        <w:rPr>
          <w:rFonts w:ascii="Book Antiqua" w:hAnsi="Book Antiqua"/>
          <w:iCs/>
          <w:lang w:val="en-US"/>
        </w:rPr>
      </w:pPr>
      <w:r w:rsidRPr="006D3A94">
        <w:rPr>
          <w:rStyle w:val="10"/>
          <w:rFonts w:ascii="Book Antiqua" w:hAnsi="Book Antiqua" w:cs="Book Antiqua"/>
          <w:b/>
          <w:sz w:val="24"/>
          <w:szCs w:val="24"/>
          <w:lang w:val="en-US"/>
        </w:rPr>
        <w:t>Citation:</w:t>
      </w:r>
      <w:r>
        <w:rPr>
          <w:rStyle w:val="10"/>
          <w:rFonts w:ascii="Book Antiqua" w:hAnsi="Book Antiqua" w:cs="Book Antiqua" w:hint="eastAsia"/>
          <w:b/>
          <w:sz w:val="24"/>
          <w:szCs w:val="24"/>
          <w:lang w:val="en-US" w:eastAsia="zh-CN"/>
        </w:rPr>
        <w:t xml:space="preserve"> </w:t>
      </w:r>
      <w:r w:rsidR="00AA1D0E" w:rsidRPr="00421CB7">
        <w:rPr>
          <w:rFonts w:ascii="Book Antiqua" w:hAnsi="Book Antiqua" w:cs="Times New Roman"/>
          <w:sz w:val="24"/>
          <w:szCs w:val="24"/>
          <w:lang w:val="en-US"/>
        </w:rPr>
        <w:t>Koutserimpas</w:t>
      </w:r>
      <w:r w:rsidR="00DA2721" w:rsidRPr="00421CB7">
        <w:rPr>
          <w:rFonts w:ascii="Book Antiqua" w:hAnsi="Book Antiqua" w:cs="Times New Roman"/>
          <w:sz w:val="24"/>
          <w:szCs w:val="24"/>
          <w:lang w:val="en-US" w:eastAsia="zh-CN"/>
        </w:rPr>
        <w:t xml:space="preserve"> C</w:t>
      </w:r>
      <w:r w:rsidR="00AA1D0E" w:rsidRPr="00421CB7">
        <w:rPr>
          <w:rFonts w:ascii="Book Antiqua" w:hAnsi="Book Antiqua" w:cs="Times New Roman"/>
          <w:sz w:val="24"/>
          <w:szCs w:val="24"/>
          <w:lang w:val="en-US"/>
        </w:rPr>
        <w:t>, Zervakis</w:t>
      </w:r>
      <w:r w:rsidR="00DA2721" w:rsidRPr="00421CB7">
        <w:rPr>
          <w:rFonts w:ascii="Book Antiqua" w:hAnsi="Book Antiqua" w:cs="Times New Roman"/>
          <w:sz w:val="24"/>
          <w:szCs w:val="24"/>
          <w:lang w:val="en-US" w:eastAsia="zh-CN"/>
        </w:rPr>
        <w:t xml:space="preserve"> SG</w:t>
      </w:r>
      <w:r w:rsidR="00AA1D0E" w:rsidRPr="00421CB7">
        <w:rPr>
          <w:rFonts w:ascii="Book Antiqua" w:hAnsi="Book Antiqua" w:cs="Times New Roman"/>
          <w:sz w:val="24"/>
          <w:szCs w:val="24"/>
          <w:lang w:val="en-US"/>
        </w:rPr>
        <w:t>, Maraki</w:t>
      </w:r>
      <w:r w:rsidR="00DA2721" w:rsidRPr="00421CB7">
        <w:rPr>
          <w:rFonts w:ascii="Book Antiqua" w:hAnsi="Book Antiqua" w:cs="Times New Roman"/>
          <w:sz w:val="24"/>
          <w:szCs w:val="24"/>
          <w:lang w:val="en-US" w:eastAsia="zh-CN"/>
        </w:rPr>
        <w:t xml:space="preserve"> S</w:t>
      </w:r>
      <w:r w:rsidR="00AA1D0E" w:rsidRPr="00421CB7">
        <w:rPr>
          <w:rFonts w:ascii="Book Antiqua" w:hAnsi="Book Antiqua" w:cs="Times New Roman"/>
          <w:sz w:val="24"/>
          <w:szCs w:val="24"/>
          <w:lang w:val="en-US"/>
        </w:rPr>
        <w:t>, Alpantaki</w:t>
      </w:r>
      <w:r w:rsidR="00DA2721" w:rsidRPr="00421CB7">
        <w:rPr>
          <w:rFonts w:ascii="Book Antiqua" w:hAnsi="Book Antiqua" w:cs="Times New Roman"/>
          <w:sz w:val="24"/>
          <w:szCs w:val="24"/>
          <w:lang w:val="en-US" w:eastAsia="zh-CN"/>
        </w:rPr>
        <w:t xml:space="preserve"> K</w:t>
      </w:r>
      <w:r w:rsidR="00AA1D0E" w:rsidRPr="00421CB7">
        <w:rPr>
          <w:rFonts w:ascii="Book Antiqua" w:hAnsi="Book Antiqua" w:cs="Times New Roman"/>
          <w:sz w:val="24"/>
          <w:szCs w:val="24"/>
          <w:lang w:val="en-US"/>
        </w:rPr>
        <w:t>, Ioannidis</w:t>
      </w:r>
      <w:r w:rsidR="00DA2721" w:rsidRPr="00421CB7">
        <w:rPr>
          <w:rFonts w:ascii="Book Antiqua" w:hAnsi="Book Antiqua" w:cs="Times New Roman"/>
          <w:sz w:val="24"/>
          <w:szCs w:val="24"/>
          <w:lang w:val="en-US" w:eastAsia="zh-CN"/>
        </w:rPr>
        <w:t xml:space="preserve"> A</w:t>
      </w:r>
      <w:r w:rsidR="00AA1D0E" w:rsidRPr="00421CB7">
        <w:rPr>
          <w:rFonts w:ascii="Book Antiqua" w:hAnsi="Book Antiqua" w:cs="Times New Roman"/>
          <w:sz w:val="24"/>
          <w:szCs w:val="24"/>
          <w:lang w:val="en-US"/>
        </w:rPr>
        <w:t>, Kofteridis</w:t>
      </w:r>
      <w:r w:rsidR="00DA2721" w:rsidRPr="00421CB7">
        <w:rPr>
          <w:rFonts w:ascii="Book Antiqua" w:hAnsi="Book Antiqua" w:cs="Times New Roman"/>
          <w:sz w:val="24"/>
          <w:szCs w:val="24"/>
          <w:lang w:val="en-US" w:eastAsia="zh-CN"/>
        </w:rPr>
        <w:t xml:space="preserve"> DP</w:t>
      </w:r>
      <w:r w:rsidR="00AA1D0E" w:rsidRPr="00421CB7">
        <w:rPr>
          <w:rFonts w:ascii="Book Antiqua" w:hAnsi="Book Antiqua" w:cs="Times New Roman"/>
          <w:sz w:val="24"/>
          <w:szCs w:val="24"/>
          <w:lang w:val="en-US"/>
        </w:rPr>
        <w:t>, Samonis</w:t>
      </w:r>
      <w:r w:rsidR="00DA2721" w:rsidRPr="00421CB7">
        <w:rPr>
          <w:rFonts w:ascii="Book Antiqua" w:hAnsi="Book Antiqua" w:cs="Times New Roman"/>
          <w:sz w:val="24"/>
          <w:szCs w:val="24"/>
          <w:lang w:val="en-US" w:eastAsia="zh-CN"/>
        </w:rPr>
        <w:t xml:space="preserve"> G</w:t>
      </w:r>
      <w:r w:rsidR="00AA1D0E" w:rsidRPr="00421CB7">
        <w:rPr>
          <w:rFonts w:ascii="Book Antiqua" w:hAnsi="Book Antiqua" w:cs="Times New Roman"/>
          <w:sz w:val="24"/>
          <w:szCs w:val="24"/>
          <w:lang w:val="en-US" w:eastAsia="zh-CN"/>
        </w:rPr>
        <w:t xml:space="preserve">. </w:t>
      </w:r>
      <w:r w:rsidR="00AA1D0E" w:rsidRPr="00421CB7">
        <w:rPr>
          <w:rFonts w:ascii="Book Antiqua" w:hAnsi="Book Antiqua" w:cs="Times New Roman"/>
          <w:sz w:val="24"/>
          <w:szCs w:val="24"/>
          <w:lang w:val="en-US"/>
        </w:rPr>
        <w:t>on-</w:t>
      </w:r>
      <w:r w:rsidR="00AA1D0E" w:rsidRPr="00421CB7">
        <w:rPr>
          <w:rFonts w:ascii="Book Antiqua" w:hAnsi="Book Antiqua" w:cs="Times New Roman"/>
          <w:i/>
          <w:sz w:val="24"/>
          <w:szCs w:val="24"/>
          <w:lang w:val="en-US"/>
        </w:rPr>
        <w:t>albicans</w:t>
      </w:r>
      <w:r w:rsidR="00AA1D0E" w:rsidRPr="00421CB7">
        <w:rPr>
          <w:rFonts w:ascii="Book Antiqua" w:hAnsi="Book Antiqua" w:cs="Times New Roman"/>
          <w:sz w:val="24"/>
          <w:szCs w:val="24"/>
          <w:lang w:val="en-US"/>
        </w:rPr>
        <w:t xml:space="preserve"> </w:t>
      </w:r>
      <w:r w:rsidR="00AA1D0E" w:rsidRPr="00421CB7">
        <w:rPr>
          <w:rFonts w:ascii="Book Antiqua" w:hAnsi="Book Antiqua" w:cs="Times New Roman"/>
          <w:i/>
          <w:sz w:val="24"/>
          <w:szCs w:val="24"/>
          <w:lang w:val="en-US"/>
        </w:rPr>
        <w:t>Candida</w:t>
      </w:r>
      <w:r w:rsidR="00AA1D0E" w:rsidRPr="00421CB7">
        <w:rPr>
          <w:rFonts w:ascii="Book Antiqua" w:hAnsi="Book Antiqua" w:cs="Times New Roman"/>
          <w:sz w:val="24"/>
          <w:szCs w:val="24"/>
          <w:lang w:val="en-US"/>
        </w:rPr>
        <w:t xml:space="preserve"> prosthetic joint infections: </w:t>
      </w:r>
      <w:r w:rsidR="00315720" w:rsidRPr="00421CB7">
        <w:rPr>
          <w:rFonts w:ascii="Book Antiqua" w:hAnsi="Book Antiqua" w:cs="Times New Roman"/>
          <w:sz w:val="24"/>
          <w:szCs w:val="24"/>
          <w:lang w:val="en-US"/>
        </w:rPr>
        <w:t>a</w:t>
      </w:r>
      <w:r w:rsidR="00AA1D0E" w:rsidRPr="00421CB7">
        <w:rPr>
          <w:rFonts w:ascii="Book Antiqua" w:hAnsi="Book Antiqua" w:cs="Times New Roman"/>
          <w:sz w:val="24"/>
          <w:szCs w:val="24"/>
          <w:lang w:val="en-US"/>
        </w:rPr>
        <w:t xml:space="preserve"> systematic review of treatment</w:t>
      </w:r>
      <w:r w:rsidR="00AA1D0E" w:rsidRPr="00421CB7">
        <w:rPr>
          <w:rFonts w:ascii="Book Antiqua" w:hAnsi="Book Antiqua" w:cs="Times New Roman"/>
          <w:sz w:val="24"/>
          <w:szCs w:val="24"/>
          <w:lang w:val="en-US" w:eastAsia="zh-CN"/>
        </w:rPr>
        <w:t>.</w:t>
      </w:r>
      <w:r w:rsidR="00BB1A20" w:rsidRPr="00421CB7">
        <w:rPr>
          <w:rFonts w:ascii="Book Antiqua" w:hAnsi="Book Antiqua"/>
          <w:i/>
          <w:sz w:val="24"/>
          <w:szCs w:val="24"/>
          <w:lang w:val="en-US"/>
        </w:rPr>
        <w:t xml:space="preserve"> World J Clin Cases</w:t>
      </w:r>
      <w:r w:rsidR="00BB1A20" w:rsidRPr="00421CB7">
        <w:rPr>
          <w:rFonts w:ascii="Book Antiqua" w:hAnsi="Book Antiqua"/>
          <w:sz w:val="24"/>
          <w:szCs w:val="24"/>
          <w:lang w:val="en-US"/>
        </w:rPr>
        <w:t xml:space="preserve"> </w:t>
      </w:r>
      <w:r w:rsidRPr="006D3A94">
        <w:rPr>
          <w:rFonts w:ascii="Book Antiqua" w:hAnsi="Book Antiqua"/>
          <w:iCs/>
          <w:lang w:val="en-US"/>
        </w:rPr>
        <w:t>2019; 7(12): 14</w:t>
      </w:r>
      <w:r>
        <w:rPr>
          <w:rFonts w:ascii="Book Antiqua" w:eastAsia="宋体" w:hAnsi="Book Antiqua" w:hint="eastAsia"/>
          <w:iCs/>
          <w:lang w:val="en-US" w:eastAsia="zh-CN"/>
        </w:rPr>
        <w:t>30</w:t>
      </w:r>
      <w:r w:rsidRPr="006D3A94">
        <w:rPr>
          <w:rFonts w:ascii="Book Antiqua" w:hAnsi="Book Antiqua"/>
          <w:iCs/>
          <w:lang w:val="en-US"/>
        </w:rPr>
        <w:t>-14</w:t>
      </w:r>
      <w:r>
        <w:rPr>
          <w:rFonts w:ascii="Book Antiqua" w:eastAsia="宋体" w:hAnsi="Book Antiqua" w:hint="eastAsia"/>
          <w:iCs/>
          <w:lang w:val="en-US" w:eastAsia="zh-CN"/>
        </w:rPr>
        <w:t>43</w:t>
      </w:r>
    </w:p>
    <w:p w14:paraId="5BC1A67C" w14:textId="070DDC96" w:rsidR="00AF2F11" w:rsidRPr="00266F58" w:rsidRDefault="00AF2F11" w:rsidP="00AF2F11">
      <w:pPr>
        <w:snapToGrid w:val="0"/>
        <w:spacing w:line="360" w:lineRule="auto"/>
        <w:jc w:val="both"/>
        <w:rPr>
          <w:rFonts w:ascii="Book Antiqua" w:hAnsi="Book Antiqua" w:hint="eastAsia"/>
          <w:iCs/>
          <w:lang w:val="en-US" w:eastAsia="zh-CN"/>
        </w:rPr>
      </w:pPr>
      <w:r w:rsidRPr="006D3A94">
        <w:rPr>
          <w:rFonts w:ascii="Book Antiqua" w:hAnsi="Book Antiqua"/>
          <w:b/>
          <w:iCs/>
          <w:lang w:val="en-US"/>
        </w:rPr>
        <w:t>URL:</w:t>
      </w:r>
      <w:r w:rsidRPr="006D3A94">
        <w:rPr>
          <w:rFonts w:ascii="Book Antiqua" w:hAnsi="Book Antiqua"/>
          <w:iCs/>
          <w:lang w:val="en-US"/>
        </w:rPr>
        <w:t xml:space="preserve"> https://www.wjgnet.com/2307-8960/full/v7/i12/14</w:t>
      </w:r>
      <w:r>
        <w:rPr>
          <w:rFonts w:ascii="Book Antiqua" w:eastAsia="宋体" w:hAnsi="Book Antiqua" w:hint="eastAsia"/>
          <w:iCs/>
          <w:lang w:val="en-US" w:eastAsia="zh-CN"/>
        </w:rPr>
        <w:t>30</w:t>
      </w:r>
      <w:r>
        <w:rPr>
          <w:rFonts w:ascii="Book Antiqua" w:hAnsi="Book Antiqua"/>
          <w:iCs/>
          <w:lang w:val="en-US"/>
        </w:rPr>
        <w:t>.htm</w:t>
      </w:r>
    </w:p>
    <w:p w14:paraId="2E03FD51" w14:textId="245CA237" w:rsidR="00AA1D0E" w:rsidRPr="00421CB7" w:rsidRDefault="00AF2F11" w:rsidP="00AF2F11">
      <w:pPr>
        <w:snapToGrid w:val="0"/>
        <w:spacing w:after="0" w:line="360" w:lineRule="auto"/>
        <w:jc w:val="both"/>
        <w:rPr>
          <w:rFonts w:ascii="Book Antiqua" w:hAnsi="Book Antiqua" w:cs="Times New Roman"/>
          <w:sz w:val="24"/>
          <w:szCs w:val="24"/>
          <w:lang w:val="en-US" w:eastAsia="zh-CN"/>
        </w:rPr>
      </w:pPr>
      <w:r w:rsidRPr="006D3A94">
        <w:rPr>
          <w:rFonts w:ascii="Book Antiqua" w:hAnsi="Book Antiqua"/>
          <w:b/>
          <w:iCs/>
          <w:lang w:val="en-US"/>
        </w:rPr>
        <w:t>DOI:</w:t>
      </w:r>
      <w:r w:rsidRPr="006D3A94">
        <w:rPr>
          <w:rFonts w:ascii="Book Antiqua" w:hAnsi="Book Antiqua"/>
          <w:iCs/>
          <w:lang w:val="en-US"/>
        </w:rPr>
        <w:t xml:space="preserve"> https://dx.doi.org/10.12998/wjcc.v7.i12.14</w:t>
      </w:r>
      <w:r>
        <w:rPr>
          <w:rFonts w:ascii="Book Antiqua" w:eastAsia="宋体" w:hAnsi="Book Antiqua" w:hint="eastAsia"/>
          <w:iCs/>
          <w:lang w:val="en-US" w:eastAsia="zh-CN"/>
        </w:rPr>
        <w:t>30</w:t>
      </w:r>
    </w:p>
    <w:p w14:paraId="25F616F8" w14:textId="77777777" w:rsidR="003E7707"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6CDBFC50" w14:textId="77777777" w:rsidR="003B19D4"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INTRODUCTION</w:t>
      </w:r>
    </w:p>
    <w:p w14:paraId="4E6B6932" w14:textId="26809A8F" w:rsidR="00570C8D" w:rsidRPr="00421CB7" w:rsidRDefault="00570C8D"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Prosthetic joint infection </w:t>
      </w:r>
      <w:r w:rsidR="00144E8F" w:rsidRPr="00421CB7">
        <w:rPr>
          <w:rFonts w:ascii="Book Antiqua" w:hAnsi="Book Antiqua" w:cs="Times New Roman"/>
          <w:sz w:val="24"/>
          <w:szCs w:val="24"/>
          <w:lang w:val="en-US"/>
        </w:rPr>
        <w:t xml:space="preserve">(PJI) </w:t>
      </w:r>
      <w:r w:rsidRPr="00421CB7">
        <w:rPr>
          <w:rFonts w:ascii="Book Antiqua" w:hAnsi="Book Antiqua" w:cs="Times New Roman"/>
          <w:sz w:val="24"/>
          <w:szCs w:val="24"/>
          <w:lang w:val="en-US"/>
        </w:rPr>
        <w:t xml:space="preserve">is a severe complication of joint surgery, involving the joint prostheses </w:t>
      </w:r>
      <w:r w:rsidR="007017A0" w:rsidRPr="00421CB7">
        <w:rPr>
          <w:rFonts w:ascii="Book Antiqua" w:hAnsi="Book Antiqua" w:cs="Times New Roman"/>
          <w:sz w:val="24"/>
          <w:szCs w:val="24"/>
          <w:lang w:val="en-US"/>
        </w:rPr>
        <w:t>and</w:t>
      </w:r>
      <w:r w:rsidRPr="00421CB7">
        <w:rPr>
          <w:rFonts w:ascii="Book Antiqua" w:hAnsi="Book Antiqua" w:cs="Times New Roman"/>
          <w:sz w:val="24"/>
          <w:szCs w:val="24"/>
          <w:lang w:val="en-US"/>
        </w:rPr>
        <w:t xml:space="preserve"> contiguous tissue, </w:t>
      </w:r>
      <w:r w:rsidR="00C478F3" w:rsidRPr="00421CB7">
        <w:rPr>
          <w:rFonts w:ascii="Book Antiqua" w:hAnsi="Book Antiqua" w:cs="Times New Roman"/>
          <w:sz w:val="24"/>
          <w:szCs w:val="24"/>
          <w:lang w:val="en-US"/>
        </w:rPr>
        <w:t>representing a main cause</w:t>
      </w:r>
      <w:r w:rsidRPr="00421CB7">
        <w:rPr>
          <w:rFonts w:ascii="Book Antiqua" w:hAnsi="Book Antiqua" w:cs="Times New Roman"/>
          <w:sz w:val="24"/>
          <w:szCs w:val="24"/>
          <w:lang w:val="en-US"/>
        </w:rPr>
        <w:t xml:space="preserve"> of total arthroplasty failure</w:t>
      </w:r>
      <w:r w:rsidR="00F00F45" w:rsidRPr="00421CB7">
        <w:rPr>
          <w:rFonts w:ascii="Book Antiqua" w:hAnsi="Book Antiqua" w:cs="Times New Roman"/>
          <w:sz w:val="24"/>
          <w:szCs w:val="24"/>
          <w:vertAlign w:val="superscript"/>
          <w:lang w:val="en-US"/>
        </w:rPr>
        <w:t>[1]</w:t>
      </w:r>
      <w:r w:rsidRPr="00421CB7">
        <w:rPr>
          <w:rFonts w:ascii="Book Antiqua" w:hAnsi="Book Antiqua" w:cs="Times New Roman"/>
          <w:sz w:val="24"/>
          <w:szCs w:val="24"/>
          <w:lang w:val="en-US"/>
        </w:rPr>
        <w:t xml:space="preserve">. A plethora of microorganisms have been held responsible for </w:t>
      </w:r>
      <w:r w:rsidR="00C478F3" w:rsidRPr="00421CB7">
        <w:rPr>
          <w:rFonts w:ascii="Book Antiqua" w:hAnsi="Book Antiqua" w:cs="Times New Roman"/>
          <w:sz w:val="24"/>
          <w:szCs w:val="24"/>
          <w:lang w:val="en-US"/>
        </w:rPr>
        <w:t>these</w:t>
      </w:r>
      <w:r w:rsidRPr="00421CB7">
        <w:rPr>
          <w:rFonts w:ascii="Book Antiqua" w:hAnsi="Book Antiqua" w:cs="Times New Roman"/>
          <w:sz w:val="24"/>
          <w:szCs w:val="24"/>
          <w:lang w:val="en-US"/>
        </w:rPr>
        <w:t xml:space="preserve"> infections, such as Gram-positive and negative bacteria, while fungal microorganisms are considered </w:t>
      </w:r>
      <w:r w:rsidR="00C478F3" w:rsidRPr="00421CB7">
        <w:rPr>
          <w:rFonts w:ascii="Book Antiqua" w:hAnsi="Book Antiqua" w:cs="Times New Roman"/>
          <w:sz w:val="24"/>
          <w:szCs w:val="24"/>
          <w:lang w:val="en-US"/>
        </w:rPr>
        <w:t>rare causes</w:t>
      </w:r>
      <w:r w:rsidRPr="00421CB7">
        <w:rPr>
          <w:rFonts w:ascii="Book Antiqua" w:hAnsi="Book Antiqua" w:cs="Times New Roman"/>
          <w:sz w:val="24"/>
          <w:szCs w:val="24"/>
          <w:lang w:val="en-US"/>
        </w:rPr>
        <w:t xml:space="preserve">. Fungal PJIs occur in about 1-2% of all cases, while the most common spread type </w:t>
      </w:r>
      <w:r w:rsidR="00C478F3" w:rsidRPr="00421CB7">
        <w:rPr>
          <w:rFonts w:ascii="Book Antiqua" w:hAnsi="Book Antiqua" w:cs="Times New Roman"/>
          <w:sz w:val="24"/>
          <w:szCs w:val="24"/>
          <w:lang w:val="en-US"/>
        </w:rPr>
        <w:t>seems to be he</w:t>
      </w:r>
      <w:r w:rsidRPr="00421CB7">
        <w:rPr>
          <w:rFonts w:ascii="Book Antiqua" w:hAnsi="Book Antiqua" w:cs="Times New Roman"/>
          <w:sz w:val="24"/>
          <w:szCs w:val="24"/>
          <w:lang w:val="en-US"/>
        </w:rPr>
        <w:t>matogenous</w:t>
      </w:r>
      <w:r w:rsidR="00F00F45" w:rsidRPr="00421CB7">
        <w:rPr>
          <w:rFonts w:ascii="Book Antiqua" w:hAnsi="Book Antiqua" w:cs="Times New Roman"/>
          <w:sz w:val="24"/>
          <w:szCs w:val="24"/>
          <w:vertAlign w:val="superscript"/>
          <w:lang w:val="en-US"/>
        </w:rPr>
        <w:t>[2]</w:t>
      </w:r>
      <w:r w:rsidRPr="00421CB7">
        <w:rPr>
          <w:rFonts w:ascii="Book Antiqua" w:hAnsi="Book Antiqua" w:cs="Times New Roman"/>
          <w:sz w:val="24"/>
          <w:szCs w:val="24"/>
          <w:lang w:val="en-US"/>
        </w:rPr>
        <w:t>.</w:t>
      </w:r>
    </w:p>
    <w:p w14:paraId="09AF7ECE" w14:textId="556E8D30" w:rsidR="00570C8D" w:rsidRPr="00421CB7" w:rsidRDefault="00570C8D"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Optimal treatment is considered the two</w:t>
      </w:r>
      <w:r w:rsidR="007017A0"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stage revision surgery in combination with an antifungal agent. However, </w:t>
      </w:r>
      <w:r w:rsidR="00CF62C9" w:rsidRPr="00421CB7">
        <w:rPr>
          <w:rFonts w:ascii="Book Antiqua" w:hAnsi="Book Antiqua" w:cs="Times New Roman"/>
          <w:sz w:val="24"/>
          <w:szCs w:val="24"/>
          <w:lang w:val="en-US"/>
        </w:rPr>
        <w:t xml:space="preserve">no clear guidelines </w:t>
      </w:r>
      <w:r w:rsidR="00F94CE5" w:rsidRPr="00421CB7">
        <w:rPr>
          <w:rFonts w:ascii="Book Antiqua" w:hAnsi="Book Antiqua" w:cs="Times New Roman"/>
          <w:sz w:val="24"/>
          <w:szCs w:val="24"/>
          <w:lang w:val="en-US"/>
        </w:rPr>
        <w:t>have</w:t>
      </w:r>
      <w:r w:rsidR="007017A0" w:rsidRPr="00421CB7">
        <w:rPr>
          <w:rFonts w:ascii="Book Antiqua" w:hAnsi="Book Antiqua" w:cs="Times New Roman"/>
          <w:sz w:val="24"/>
          <w:szCs w:val="24"/>
          <w:lang w:val="en-US"/>
        </w:rPr>
        <w:t xml:space="preserve"> yet</w:t>
      </w:r>
      <w:r w:rsidR="00F94CE5" w:rsidRPr="00421CB7">
        <w:rPr>
          <w:rFonts w:ascii="Book Antiqua" w:hAnsi="Book Antiqua" w:cs="Times New Roman"/>
          <w:sz w:val="24"/>
          <w:szCs w:val="24"/>
          <w:lang w:val="en-US"/>
        </w:rPr>
        <w:t xml:space="preserve"> been developed</w:t>
      </w:r>
      <w:r w:rsidR="00BE3FBF" w:rsidRPr="00421CB7">
        <w:rPr>
          <w:rFonts w:ascii="Book Antiqua" w:hAnsi="Book Antiqua" w:cs="Times New Roman"/>
          <w:sz w:val="24"/>
          <w:szCs w:val="24"/>
          <w:lang w:val="en-US"/>
        </w:rPr>
        <w:t xml:space="preserve"> </w:t>
      </w:r>
      <w:r w:rsidR="00CF62C9" w:rsidRPr="00421CB7">
        <w:rPr>
          <w:rFonts w:ascii="Book Antiqua" w:hAnsi="Book Antiqua" w:cs="Times New Roman"/>
          <w:sz w:val="24"/>
          <w:szCs w:val="24"/>
          <w:lang w:val="en-US"/>
        </w:rPr>
        <w:t>regarding the agent</w:t>
      </w:r>
      <w:r w:rsidR="007017A0" w:rsidRPr="00421CB7">
        <w:rPr>
          <w:rFonts w:ascii="Book Antiqua" w:hAnsi="Book Antiqua" w:cs="Times New Roman"/>
          <w:sz w:val="24"/>
          <w:szCs w:val="24"/>
          <w:lang w:val="en-US"/>
        </w:rPr>
        <w:t xml:space="preserve"> and</w:t>
      </w:r>
      <w:r w:rsidR="00CF62C9" w:rsidRPr="00421CB7">
        <w:rPr>
          <w:rFonts w:ascii="Book Antiqua" w:hAnsi="Book Antiqua" w:cs="Times New Roman"/>
          <w:sz w:val="24"/>
          <w:szCs w:val="24"/>
          <w:lang w:val="en-US"/>
        </w:rPr>
        <w:t xml:space="preserve"> treatment duration. </w:t>
      </w:r>
      <w:r w:rsidR="00C478F3" w:rsidRPr="00421CB7">
        <w:rPr>
          <w:rFonts w:ascii="Book Antiqua" w:hAnsi="Book Antiqua" w:cs="Times New Roman"/>
          <w:sz w:val="24"/>
          <w:szCs w:val="24"/>
          <w:lang w:val="en-US"/>
        </w:rPr>
        <w:t>Hence</w:t>
      </w:r>
      <w:r w:rsidR="00F94CE5" w:rsidRPr="00421CB7">
        <w:rPr>
          <w:rFonts w:ascii="Book Antiqua" w:hAnsi="Book Antiqua" w:cs="Times New Roman"/>
          <w:sz w:val="24"/>
          <w:szCs w:val="24"/>
          <w:lang w:val="en-US"/>
        </w:rPr>
        <w:t>, a broad range of antifungal</w:t>
      </w:r>
      <w:r w:rsidR="007017A0" w:rsidRPr="00421CB7">
        <w:rPr>
          <w:rFonts w:ascii="Book Antiqua" w:hAnsi="Book Antiqua" w:cs="Times New Roman"/>
          <w:sz w:val="24"/>
          <w:szCs w:val="24"/>
          <w:lang w:val="en-US"/>
        </w:rPr>
        <w:t xml:space="preserve"> and</w:t>
      </w:r>
      <w:r w:rsidR="00F94CE5" w:rsidRPr="00421CB7">
        <w:rPr>
          <w:rFonts w:ascii="Book Antiqua" w:hAnsi="Book Antiqua" w:cs="Times New Roman"/>
          <w:sz w:val="24"/>
          <w:szCs w:val="24"/>
          <w:lang w:val="en-US"/>
        </w:rPr>
        <w:t xml:space="preserve"> surgical treatment</w:t>
      </w:r>
      <w:r w:rsidR="007017A0" w:rsidRPr="00421CB7">
        <w:rPr>
          <w:rFonts w:ascii="Book Antiqua" w:hAnsi="Book Antiqua" w:cs="Times New Roman"/>
          <w:sz w:val="24"/>
          <w:szCs w:val="24"/>
          <w:lang w:val="en-US"/>
        </w:rPr>
        <w:t>s</w:t>
      </w:r>
      <w:r w:rsidR="00F94CE5" w:rsidRPr="00421CB7">
        <w:rPr>
          <w:rFonts w:ascii="Book Antiqua" w:hAnsi="Book Antiqua" w:cs="Times New Roman"/>
          <w:sz w:val="24"/>
          <w:szCs w:val="24"/>
          <w:lang w:val="en-US"/>
        </w:rPr>
        <w:t xml:space="preserve"> ha</w:t>
      </w:r>
      <w:r w:rsidR="007017A0" w:rsidRPr="00421CB7">
        <w:rPr>
          <w:rFonts w:ascii="Book Antiqua" w:hAnsi="Book Antiqua" w:cs="Times New Roman"/>
          <w:sz w:val="24"/>
          <w:szCs w:val="24"/>
          <w:lang w:val="en-US"/>
        </w:rPr>
        <w:t>ve</w:t>
      </w:r>
      <w:r w:rsidR="00F94CE5" w:rsidRPr="00421CB7">
        <w:rPr>
          <w:rFonts w:ascii="Book Antiqua" w:hAnsi="Book Antiqua" w:cs="Times New Roman"/>
          <w:sz w:val="24"/>
          <w:szCs w:val="24"/>
          <w:lang w:val="en-US"/>
        </w:rPr>
        <w:t xml:space="preserve"> been reported so far</w:t>
      </w:r>
      <w:r w:rsidR="009A735B" w:rsidRPr="00421CB7">
        <w:rPr>
          <w:rFonts w:ascii="Book Antiqua" w:hAnsi="Book Antiqua" w:cs="Times New Roman"/>
          <w:sz w:val="24"/>
          <w:szCs w:val="24"/>
          <w:vertAlign w:val="superscript"/>
          <w:lang w:val="en-US"/>
        </w:rPr>
        <w:t>[3,</w:t>
      </w:r>
      <w:r w:rsidR="00F00F45" w:rsidRPr="00421CB7">
        <w:rPr>
          <w:rFonts w:ascii="Book Antiqua" w:hAnsi="Book Antiqua" w:cs="Times New Roman"/>
          <w:sz w:val="24"/>
          <w:szCs w:val="24"/>
          <w:vertAlign w:val="superscript"/>
          <w:lang w:val="en-US"/>
        </w:rPr>
        <w:t>4]</w:t>
      </w:r>
      <w:r w:rsidR="00513A00" w:rsidRPr="00421CB7">
        <w:rPr>
          <w:rFonts w:ascii="Book Antiqua" w:hAnsi="Book Antiqua" w:cs="Times New Roman"/>
          <w:sz w:val="24"/>
          <w:szCs w:val="24"/>
          <w:lang w:val="en-US"/>
        </w:rPr>
        <w:t>.</w:t>
      </w:r>
    </w:p>
    <w:p w14:paraId="1F405D0A" w14:textId="6DD52DC4" w:rsidR="001676A7" w:rsidRPr="00421CB7" w:rsidRDefault="00513A0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spp represent the most common fungal pathogens for PJIs</w:t>
      </w:r>
      <w:r w:rsidR="00C478F3" w:rsidRPr="00421CB7">
        <w:rPr>
          <w:rFonts w:ascii="Book Antiqua" w:hAnsi="Book Antiqua" w:cs="Times New Roman"/>
          <w:sz w:val="24"/>
          <w:szCs w:val="24"/>
          <w:lang w:val="en-US"/>
        </w:rPr>
        <w:t>, with</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 albicans</w:t>
      </w:r>
      <w:r w:rsidRPr="00421CB7">
        <w:rPr>
          <w:rFonts w:ascii="Book Antiqua" w:hAnsi="Book Antiqua" w:cs="Times New Roman"/>
          <w:sz w:val="24"/>
          <w:szCs w:val="24"/>
          <w:lang w:val="en-US"/>
        </w:rPr>
        <w:t xml:space="preserve"> </w:t>
      </w:r>
      <w:r w:rsidR="00C478F3" w:rsidRPr="00421CB7">
        <w:rPr>
          <w:rFonts w:ascii="Book Antiqua" w:hAnsi="Book Antiqua" w:cs="Times New Roman"/>
          <w:sz w:val="24"/>
          <w:szCs w:val="24"/>
          <w:lang w:val="en-US"/>
        </w:rPr>
        <w:t>being</w:t>
      </w:r>
      <w:r w:rsidRPr="00421CB7">
        <w:rPr>
          <w:rFonts w:ascii="Book Antiqua" w:hAnsi="Book Antiqua" w:cs="Times New Roman"/>
          <w:sz w:val="24"/>
          <w:szCs w:val="24"/>
          <w:lang w:val="en-US"/>
        </w:rPr>
        <w:t xml:space="preserve"> the most prevalent species. However, </w:t>
      </w:r>
      <w:r w:rsidR="007017A0" w:rsidRPr="00421CB7">
        <w:rPr>
          <w:rFonts w:ascii="Book Antiqua" w:hAnsi="Book Antiqua" w:cs="Times New Roman"/>
          <w:sz w:val="24"/>
          <w:szCs w:val="24"/>
          <w:lang w:val="en-US"/>
        </w:rPr>
        <w:t xml:space="preserve">over </w:t>
      </w:r>
      <w:r w:rsidRPr="00421CB7">
        <w:rPr>
          <w:rFonts w:ascii="Book Antiqua" w:hAnsi="Book Antiqua" w:cs="Times New Roman"/>
          <w:sz w:val="24"/>
          <w:szCs w:val="24"/>
          <w:lang w:val="en-US"/>
        </w:rPr>
        <w:t xml:space="preserve">the last years, the incidence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t>
      </w:r>
      <w:r w:rsidR="007017A0" w:rsidRPr="00421CB7">
        <w:rPr>
          <w:rFonts w:ascii="Book Antiqua" w:hAnsi="Book Antiqua" w:cs="Times New Roman"/>
          <w:sz w:val="24"/>
          <w:szCs w:val="24"/>
          <w:lang w:val="en-US"/>
        </w:rPr>
        <w:t>has</w:t>
      </w:r>
      <w:r w:rsidRPr="00421CB7">
        <w:rPr>
          <w:rFonts w:ascii="Book Antiqua" w:hAnsi="Book Antiqua" w:cs="Times New Roman"/>
          <w:sz w:val="24"/>
          <w:szCs w:val="24"/>
          <w:lang w:val="en-US"/>
        </w:rPr>
        <w:t xml:space="preserve"> increas</w:t>
      </w:r>
      <w:r w:rsidR="007017A0" w:rsidRPr="00421CB7">
        <w:rPr>
          <w:rFonts w:ascii="Book Antiqua" w:hAnsi="Book Antiqua" w:cs="Times New Roman"/>
          <w:sz w:val="24"/>
          <w:szCs w:val="24"/>
          <w:lang w:val="en-US"/>
        </w:rPr>
        <w:t>ed</w:t>
      </w:r>
      <w:r w:rsidR="00F00F45" w:rsidRPr="00421CB7">
        <w:rPr>
          <w:rFonts w:ascii="Book Antiqua" w:hAnsi="Book Antiqua" w:cs="Times New Roman"/>
          <w:sz w:val="24"/>
          <w:szCs w:val="24"/>
          <w:vertAlign w:val="superscript"/>
          <w:lang w:val="en-US"/>
        </w:rPr>
        <w:t>[</w:t>
      </w:r>
      <w:r w:rsidR="009A735B" w:rsidRPr="00421CB7">
        <w:rPr>
          <w:rFonts w:ascii="Book Antiqua" w:hAnsi="Book Antiqua" w:cs="Times New Roman"/>
          <w:sz w:val="24"/>
          <w:szCs w:val="24"/>
          <w:vertAlign w:val="superscript"/>
          <w:lang w:val="en-US"/>
        </w:rPr>
        <w:t>4,</w:t>
      </w:r>
      <w:r w:rsidR="00F00F45" w:rsidRPr="00421CB7">
        <w:rPr>
          <w:rFonts w:ascii="Book Antiqua" w:hAnsi="Book Antiqua" w:cs="Times New Roman"/>
          <w:sz w:val="24"/>
          <w:szCs w:val="24"/>
          <w:vertAlign w:val="superscript"/>
          <w:lang w:val="en-US"/>
        </w:rPr>
        <w:t>5]</w:t>
      </w:r>
      <w:r w:rsidRPr="00421CB7">
        <w:rPr>
          <w:rFonts w:ascii="Book Antiqua" w:hAnsi="Book Antiqua" w:cs="Times New Roman"/>
          <w:sz w:val="24"/>
          <w:szCs w:val="24"/>
          <w:lang w:val="en-US"/>
        </w:rPr>
        <w:t>.</w:t>
      </w:r>
      <w:r w:rsidR="009A735B" w:rsidRPr="00421CB7">
        <w:rPr>
          <w:rFonts w:ascii="Book Antiqua" w:hAnsi="Book Antiqua" w:cs="Times New Roman"/>
          <w:sz w:val="24"/>
          <w:szCs w:val="24"/>
          <w:lang w:val="en-US" w:eastAsia="zh-CN"/>
        </w:rPr>
        <w:t xml:space="preserve"> </w:t>
      </w:r>
      <w:r w:rsidR="00F94CE5" w:rsidRPr="00421CB7">
        <w:rPr>
          <w:rFonts w:ascii="Book Antiqua" w:hAnsi="Book Antiqua" w:cs="Times New Roman"/>
          <w:sz w:val="24"/>
          <w:szCs w:val="24"/>
          <w:lang w:val="en-US"/>
        </w:rPr>
        <w:t xml:space="preserve">The purpose of this study was to clarify, by reviewing </w:t>
      </w:r>
      <w:r w:rsidR="001676A7" w:rsidRPr="00421CB7">
        <w:rPr>
          <w:rFonts w:ascii="Book Antiqua" w:hAnsi="Book Antiqua" w:cs="Times New Roman"/>
          <w:sz w:val="24"/>
          <w:szCs w:val="24"/>
          <w:lang w:val="en-US"/>
        </w:rPr>
        <w:t>current</w:t>
      </w:r>
      <w:r w:rsidR="00F94CE5" w:rsidRPr="00421CB7">
        <w:rPr>
          <w:rFonts w:ascii="Book Antiqua" w:hAnsi="Book Antiqua" w:cs="Times New Roman"/>
          <w:sz w:val="24"/>
          <w:szCs w:val="24"/>
          <w:lang w:val="en-US"/>
        </w:rPr>
        <w:t xml:space="preserve"> published cases, </w:t>
      </w:r>
      <w:r w:rsidR="00BE3FBF" w:rsidRPr="00421CB7">
        <w:rPr>
          <w:rFonts w:ascii="Book Antiqua" w:hAnsi="Book Antiqua" w:cs="Times New Roman"/>
          <w:sz w:val="24"/>
          <w:szCs w:val="24"/>
          <w:lang w:val="en-US"/>
        </w:rPr>
        <w:t>the treatment options</w:t>
      </w:r>
      <w:r w:rsidR="00F94CE5" w:rsidRPr="00421CB7">
        <w:rPr>
          <w:rFonts w:ascii="Book Antiqua" w:hAnsi="Book Antiqua" w:cs="Times New Roman"/>
          <w:sz w:val="24"/>
          <w:szCs w:val="24"/>
          <w:lang w:val="en-US"/>
        </w:rPr>
        <w:t xml:space="preserve">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00F94CE5" w:rsidRPr="00421CB7">
        <w:rPr>
          <w:rFonts w:ascii="Book Antiqua" w:hAnsi="Book Antiqua" w:cs="Times New Roman"/>
          <w:i/>
          <w:sz w:val="24"/>
          <w:szCs w:val="24"/>
          <w:lang w:val="en-US"/>
        </w:rPr>
        <w:t>Candida</w:t>
      </w:r>
      <w:r w:rsidR="00F94CE5" w:rsidRPr="00421CB7">
        <w:rPr>
          <w:rFonts w:ascii="Book Antiqua" w:hAnsi="Book Antiqua" w:cs="Times New Roman"/>
          <w:sz w:val="24"/>
          <w:szCs w:val="24"/>
          <w:lang w:val="en-US"/>
        </w:rPr>
        <w:t xml:space="preserve"> PJIs</w:t>
      </w:r>
      <w:r w:rsidR="00BE3FBF" w:rsidRPr="00421CB7">
        <w:rPr>
          <w:rFonts w:ascii="Book Antiqua" w:hAnsi="Book Antiqua" w:cs="Times New Roman"/>
          <w:sz w:val="24"/>
          <w:szCs w:val="24"/>
          <w:lang w:val="en-US"/>
        </w:rPr>
        <w:t xml:space="preserve"> </w:t>
      </w:r>
      <w:r w:rsidR="007017A0" w:rsidRPr="00421CB7">
        <w:rPr>
          <w:rFonts w:ascii="Book Antiqua" w:hAnsi="Book Antiqua" w:cs="Times New Roman"/>
          <w:sz w:val="24"/>
          <w:szCs w:val="24"/>
          <w:lang w:val="en-US"/>
        </w:rPr>
        <w:t xml:space="preserve">in order to </w:t>
      </w:r>
      <w:r w:rsidR="00F94CE5" w:rsidRPr="00421CB7">
        <w:rPr>
          <w:rFonts w:ascii="Book Antiqua" w:hAnsi="Book Antiqua" w:cs="Times New Roman"/>
          <w:sz w:val="24"/>
          <w:szCs w:val="24"/>
          <w:lang w:val="en-US"/>
        </w:rPr>
        <w:t>po</w:t>
      </w:r>
      <w:r w:rsidR="002507D5" w:rsidRPr="00421CB7">
        <w:rPr>
          <w:rFonts w:ascii="Book Antiqua" w:hAnsi="Book Antiqua" w:cs="Times New Roman"/>
          <w:sz w:val="24"/>
          <w:szCs w:val="24"/>
          <w:lang w:val="en-US"/>
        </w:rPr>
        <w:t>tentially</w:t>
      </w:r>
      <w:r w:rsidR="00F94CE5" w:rsidRPr="00421CB7">
        <w:rPr>
          <w:rFonts w:ascii="Book Antiqua" w:hAnsi="Book Antiqua" w:cs="Times New Roman"/>
          <w:sz w:val="24"/>
          <w:szCs w:val="24"/>
          <w:lang w:val="en-US"/>
        </w:rPr>
        <w:t xml:space="preserve"> improve the medical </w:t>
      </w:r>
      <w:r w:rsidR="00C478F3" w:rsidRPr="00421CB7">
        <w:rPr>
          <w:rFonts w:ascii="Book Antiqua" w:hAnsi="Book Antiqua" w:cs="Times New Roman"/>
          <w:sz w:val="24"/>
          <w:szCs w:val="24"/>
          <w:lang w:val="en-US"/>
        </w:rPr>
        <w:t xml:space="preserve">and surgical </w:t>
      </w:r>
      <w:r w:rsidR="00F94CE5" w:rsidRPr="00421CB7">
        <w:rPr>
          <w:rFonts w:ascii="Book Antiqua" w:hAnsi="Book Antiqua" w:cs="Times New Roman"/>
          <w:sz w:val="24"/>
          <w:szCs w:val="24"/>
          <w:lang w:val="en-US"/>
        </w:rPr>
        <w:t xml:space="preserve">care of such cases. </w:t>
      </w:r>
    </w:p>
    <w:p w14:paraId="033DF97D"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7B98F45E" w14:textId="77777777" w:rsidR="003E7707" w:rsidRPr="00421CB7" w:rsidRDefault="003E7707" w:rsidP="005E38AC">
      <w:pPr>
        <w:adjustRightInd w:val="0"/>
        <w:snapToGrid w:val="0"/>
        <w:spacing w:after="0" w:line="360" w:lineRule="auto"/>
        <w:jc w:val="both"/>
        <w:rPr>
          <w:rFonts w:ascii="Book Antiqua" w:hAnsi="Book Antiqua"/>
          <w:sz w:val="24"/>
          <w:szCs w:val="24"/>
          <w:lang w:val="en-US"/>
        </w:rPr>
      </w:pPr>
      <w:r w:rsidRPr="00421CB7">
        <w:rPr>
          <w:rFonts w:ascii="Book Antiqua" w:hAnsi="Book Antiqua"/>
          <w:b/>
          <w:bCs/>
          <w:sz w:val="24"/>
          <w:szCs w:val="24"/>
          <w:lang w:val="en-US"/>
        </w:rPr>
        <w:t>MATERIALS AND METHODS</w:t>
      </w:r>
    </w:p>
    <w:p w14:paraId="35E3B0B0" w14:textId="2649A91F" w:rsidR="00315F8C" w:rsidRPr="00421CB7" w:rsidRDefault="00315F8C"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 search of PubMed and </w:t>
      </w:r>
      <w:r w:rsidR="003E7707" w:rsidRPr="00421CB7">
        <w:rPr>
          <w:rFonts w:ascii="Book Antiqua" w:hAnsi="Book Antiqua" w:cs="Times New Roman"/>
          <w:sz w:val="24"/>
          <w:szCs w:val="24"/>
          <w:lang w:val="en-US"/>
        </w:rPr>
        <w:t xml:space="preserve">MEDLINE </w:t>
      </w:r>
      <w:r w:rsidRPr="00421CB7">
        <w:rPr>
          <w:rFonts w:ascii="Book Antiqua" w:hAnsi="Book Antiqua" w:cs="Times New Roman"/>
          <w:sz w:val="24"/>
          <w:szCs w:val="24"/>
          <w:lang w:val="en-US"/>
        </w:rPr>
        <w:t xml:space="preserve">databases was performed to identify </w:t>
      </w:r>
      <w:r w:rsidR="00DB72B2" w:rsidRPr="00421CB7">
        <w:rPr>
          <w:rFonts w:ascii="Book Antiqua" w:hAnsi="Book Antiqua" w:cs="Times New Roman"/>
          <w:sz w:val="24"/>
          <w:szCs w:val="24"/>
          <w:lang w:val="en-US"/>
        </w:rPr>
        <w:t xml:space="preserve">all existing </w:t>
      </w:r>
      <w:r w:rsidRPr="00421CB7">
        <w:rPr>
          <w:rFonts w:ascii="Book Antiqua" w:hAnsi="Book Antiqua" w:cs="Times New Roman"/>
          <w:sz w:val="24"/>
          <w:szCs w:val="24"/>
          <w:lang w:val="en-US"/>
        </w:rPr>
        <w:t xml:space="preserve">articles reporting the management of </w:t>
      </w:r>
      <w:r w:rsidR="00C478F3"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albicans</w:t>
      </w:r>
      <w:r w:rsidR="00C478F3"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cases</w:t>
      </w:r>
      <w:r w:rsidR="00DB72B2" w:rsidRPr="00421CB7">
        <w:rPr>
          <w:rFonts w:ascii="Book Antiqua" w:hAnsi="Book Antiqua" w:cs="Times New Roman"/>
          <w:sz w:val="24"/>
          <w:szCs w:val="24"/>
          <w:lang w:val="en-US"/>
        </w:rPr>
        <w:t xml:space="preserve"> through April 2018</w:t>
      </w:r>
      <w:r w:rsidRPr="00421CB7">
        <w:rPr>
          <w:rFonts w:ascii="Book Antiqua" w:hAnsi="Book Antiqua" w:cs="Times New Roman"/>
          <w:sz w:val="24"/>
          <w:szCs w:val="24"/>
          <w:lang w:val="en-US"/>
        </w:rPr>
        <w:t xml:space="preserve">. Isolated and combined terms of “fungal prosthetic joint infection”, “fungal arthroplasty infection”, “fungal hip arthroplasty infection”, “fungal knee arthroplasty infection”, “fungal shoulder arthroplasty infection”, as well as terms including each </w:t>
      </w:r>
      <w:r w:rsidR="009A735B" w:rsidRPr="00421CB7">
        <w:rPr>
          <w:rFonts w:ascii="Book Antiqua" w:hAnsi="Book Antiqua" w:cs="Times New Roman"/>
          <w:sz w:val="24"/>
          <w:szCs w:val="24"/>
          <w:lang w:val="en-US"/>
        </w:rPr>
        <w:t>non-</w:t>
      </w:r>
      <w:r w:rsidR="00C478F3" w:rsidRPr="00421CB7">
        <w:rPr>
          <w:rFonts w:ascii="Book Antiqua" w:hAnsi="Book Antiqua" w:cs="Times New Roman"/>
          <w:i/>
          <w:sz w:val="24"/>
          <w:szCs w:val="24"/>
          <w:lang w:val="en-US"/>
        </w:rPr>
        <w:t xml:space="preserve">albicans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w:t>
      </w:r>
      <w:r w:rsidR="00C478F3" w:rsidRPr="00421CB7">
        <w:rPr>
          <w:rFonts w:ascii="Book Antiqua" w:hAnsi="Book Antiqua" w:cs="Times New Roman"/>
          <w:sz w:val="24"/>
          <w:szCs w:val="24"/>
          <w:lang w:val="en-US"/>
        </w:rPr>
        <w:t>species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e</w:t>
      </w:r>
      <w:r w:rsidR="009A735B" w:rsidRPr="00421CB7">
        <w:rPr>
          <w:rFonts w:ascii="Book Antiqua" w:hAnsi="Book Antiqua" w:cs="Times New Roman"/>
          <w:i/>
          <w:sz w:val="24"/>
          <w:szCs w:val="24"/>
          <w:lang w:val="en-US" w:eastAsia="zh-CN"/>
        </w:rPr>
        <w:t>.</w:t>
      </w:r>
      <w:r w:rsidRPr="00421CB7">
        <w:rPr>
          <w:rFonts w:ascii="Book Antiqua" w:hAnsi="Book Antiqua" w:cs="Times New Roman"/>
          <w:i/>
          <w:sz w:val="24"/>
          <w:szCs w:val="24"/>
          <w:lang w:val="en-US"/>
        </w:rPr>
        <w:t>g</w:t>
      </w:r>
      <w:r w:rsidR="009A735B" w:rsidRPr="00421CB7">
        <w:rPr>
          <w:rFonts w:ascii="Book Antiqua" w:hAnsi="Book Antiqua" w:cs="Times New Roman"/>
          <w:i/>
          <w:sz w:val="24"/>
          <w:szCs w:val="24"/>
          <w:lang w:val="en-US" w:eastAsia="zh-CN"/>
        </w:rPr>
        <w:t>.</w:t>
      </w:r>
      <w:r w:rsidR="009A735B"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 glabrata</w:t>
      </w:r>
      <w:r w:rsidRPr="00421CB7">
        <w:rPr>
          <w:rFonts w:ascii="Book Antiqua" w:hAnsi="Book Antiqua" w:cs="Times New Roman"/>
          <w:sz w:val="24"/>
          <w:szCs w:val="24"/>
          <w:lang w:val="en-US"/>
        </w:rPr>
        <w:t xml:space="preserve"> joint infection”, “</w:t>
      </w:r>
      <w:r w:rsidRPr="00421CB7">
        <w:rPr>
          <w:rFonts w:ascii="Book Antiqua" w:hAnsi="Book Antiqua" w:cs="Times New Roman"/>
          <w:i/>
          <w:sz w:val="24"/>
          <w:szCs w:val="24"/>
          <w:lang w:val="en-US"/>
        </w:rPr>
        <w:t>candida parapsilosis</w:t>
      </w:r>
      <w:r w:rsidRPr="00421CB7">
        <w:rPr>
          <w:rFonts w:ascii="Book Antiqua" w:hAnsi="Book Antiqua" w:cs="Times New Roman"/>
          <w:sz w:val="24"/>
          <w:szCs w:val="24"/>
          <w:lang w:val="en-US"/>
        </w:rPr>
        <w:t xml:space="preserve"> joint infection</w:t>
      </w:r>
      <w:r w:rsidR="009A735B"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etc</w:t>
      </w:r>
      <w:r w:rsidRPr="00421CB7">
        <w:rPr>
          <w:rFonts w:ascii="Book Antiqua" w:hAnsi="Book Antiqua" w:cs="Times New Roman"/>
          <w:sz w:val="24"/>
          <w:szCs w:val="24"/>
          <w:lang w:val="en-US"/>
        </w:rPr>
        <w:t>)</w:t>
      </w:r>
      <w:r w:rsidR="00A57C5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were used. The citations in each article were reviewed to locate additional references that were not retrieved during the initial search.</w:t>
      </w:r>
    </w:p>
    <w:p w14:paraId="03564BD0" w14:textId="63686785" w:rsidR="00230C2B" w:rsidRPr="00421CB7" w:rsidRDefault="00315F8C"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present review is limited </w:t>
      </w:r>
      <w:r w:rsidR="00AA388E" w:rsidRPr="00421CB7">
        <w:rPr>
          <w:rFonts w:ascii="Book Antiqua" w:hAnsi="Book Antiqua" w:cs="Times New Roman"/>
          <w:sz w:val="24"/>
          <w:szCs w:val="24"/>
          <w:lang w:val="en-US"/>
        </w:rPr>
        <w:t>to papers published in English</w:t>
      </w:r>
      <w:r w:rsidR="00144E8F"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peer-reviewed journals. Furthermore, cases without </w:t>
      </w:r>
      <w:r w:rsidR="00141622" w:rsidRPr="00421CB7">
        <w:rPr>
          <w:rFonts w:ascii="Book Antiqua" w:hAnsi="Book Antiqua" w:cs="Times New Roman"/>
          <w:sz w:val="24"/>
          <w:szCs w:val="24"/>
          <w:lang w:val="en-US"/>
        </w:rPr>
        <w:t xml:space="preserve">information about management and treatment were excluded. </w:t>
      </w:r>
      <w:r w:rsidR="00230C2B" w:rsidRPr="00421CB7">
        <w:rPr>
          <w:rFonts w:ascii="Book Antiqua" w:hAnsi="Book Antiqua" w:cs="Times New Roman"/>
          <w:sz w:val="24"/>
          <w:szCs w:val="24"/>
          <w:lang w:val="en-US"/>
        </w:rPr>
        <w:t xml:space="preserve">The data extracted from these studies </w:t>
      </w:r>
      <w:r w:rsidR="002507D5" w:rsidRPr="00421CB7">
        <w:rPr>
          <w:rFonts w:ascii="Book Antiqua" w:hAnsi="Book Antiqua" w:cs="Times New Roman"/>
          <w:sz w:val="24"/>
          <w:szCs w:val="24"/>
          <w:lang w:val="en-US"/>
        </w:rPr>
        <w:t>included</w:t>
      </w:r>
      <w:r w:rsidRPr="00421CB7">
        <w:rPr>
          <w:rFonts w:ascii="Book Antiqua" w:hAnsi="Book Antiqua" w:cs="Times New Roman"/>
          <w:sz w:val="24"/>
          <w:szCs w:val="24"/>
          <w:lang w:val="en-US"/>
        </w:rPr>
        <w:t xml:space="preserve"> </w:t>
      </w:r>
      <w:r w:rsidR="00141622" w:rsidRPr="00421CB7">
        <w:rPr>
          <w:rFonts w:ascii="Book Antiqua" w:hAnsi="Book Antiqua" w:cs="Times New Roman"/>
          <w:sz w:val="24"/>
          <w:szCs w:val="24"/>
          <w:lang w:val="en-US"/>
        </w:rPr>
        <w:t xml:space="preserve">age, gender, </w:t>
      </w:r>
      <w:r w:rsidR="00AA388E" w:rsidRPr="00421CB7">
        <w:rPr>
          <w:rFonts w:ascii="Book Antiqua" w:hAnsi="Book Antiqua" w:cs="Times New Roman"/>
          <w:sz w:val="24"/>
          <w:szCs w:val="24"/>
          <w:lang w:val="en-US"/>
        </w:rPr>
        <w:t xml:space="preserve">affected joint, </w:t>
      </w:r>
      <w:r w:rsidR="00141622" w:rsidRPr="00421CB7">
        <w:rPr>
          <w:rFonts w:ascii="Book Antiqua" w:hAnsi="Book Antiqua" w:cs="Times New Roman"/>
          <w:sz w:val="24"/>
          <w:szCs w:val="24"/>
          <w:lang w:val="en-US"/>
        </w:rPr>
        <w:t>responsible</w:t>
      </w:r>
      <w:r w:rsidR="00AA388E" w:rsidRPr="00421CB7">
        <w:rPr>
          <w:rFonts w:ascii="Book Antiqua" w:hAnsi="Book Antiqua" w:cs="Times New Roman"/>
          <w:sz w:val="24"/>
          <w:szCs w:val="24"/>
          <w:lang w:val="en-US"/>
        </w:rPr>
        <w:t xml:space="preserve"> non-</w:t>
      </w:r>
      <w:r w:rsidR="00AA388E" w:rsidRPr="00421CB7">
        <w:rPr>
          <w:rFonts w:ascii="Book Antiqua" w:hAnsi="Book Antiqua" w:cs="Times New Roman"/>
          <w:i/>
          <w:sz w:val="24"/>
          <w:szCs w:val="24"/>
          <w:lang w:val="en-US"/>
        </w:rPr>
        <w:t>albicans Candida</w:t>
      </w:r>
      <w:r w:rsidR="00AA388E" w:rsidRPr="00421CB7">
        <w:rPr>
          <w:rFonts w:ascii="Book Antiqua" w:hAnsi="Book Antiqua" w:cs="Times New Roman"/>
          <w:sz w:val="24"/>
          <w:szCs w:val="24"/>
          <w:lang w:val="en-US"/>
        </w:rPr>
        <w:t xml:space="preserve"> species</w:t>
      </w:r>
      <w:r w:rsidR="00141622" w:rsidRPr="00421CB7">
        <w:rPr>
          <w:rFonts w:ascii="Book Antiqua" w:hAnsi="Book Antiqua" w:cs="Times New Roman"/>
          <w:sz w:val="24"/>
          <w:szCs w:val="24"/>
          <w:lang w:val="en-US"/>
        </w:rPr>
        <w:t>, duration and type of antifungal treatmen</w:t>
      </w:r>
      <w:r w:rsidR="00AA388E" w:rsidRPr="00421CB7">
        <w:rPr>
          <w:rFonts w:ascii="Book Antiqua" w:hAnsi="Book Antiqua" w:cs="Times New Roman"/>
          <w:sz w:val="24"/>
          <w:szCs w:val="24"/>
          <w:lang w:val="en-US"/>
        </w:rPr>
        <w:t>t, type of surgical treatment,</w:t>
      </w:r>
      <w:r w:rsidR="00141622" w:rsidRPr="00421CB7">
        <w:rPr>
          <w:rFonts w:ascii="Book Antiqua" w:hAnsi="Book Antiqua" w:cs="Times New Roman"/>
          <w:sz w:val="24"/>
          <w:szCs w:val="24"/>
          <w:lang w:val="en-US"/>
        </w:rPr>
        <w:t xml:space="preserve"> time between initial arthroplasty and symptom onset, time between symptom onset and </w:t>
      </w:r>
      <w:r w:rsidR="008B3219" w:rsidRPr="00421CB7">
        <w:rPr>
          <w:rFonts w:ascii="Book Antiqua" w:hAnsi="Book Antiqua" w:cs="Times New Roman"/>
          <w:sz w:val="24"/>
          <w:szCs w:val="24"/>
          <w:lang w:val="en-US"/>
        </w:rPr>
        <w:t>definite</w:t>
      </w:r>
      <w:r w:rsidR="00141622" w:rsidRPr="00421CB7">
        <w:rPr>
          <w:rFonts w:ascii="Book Antiqua" w:hAnsi="Book Antiqua" w:cs="Times New Roman"/>
          <w:sz w:val="24"/>
          <w:szCs w:val="24"/>
          <w:lang w:val="en-US"/>
        </w:rPr>
        <w:t xml:space="preserve"> diagnosis (culture), outcome of the infection and follow</w:t>
      </w:r>
      <w:r w:rsidR="002507D5" w:rsidRPr="00421CB7">
        <w:rPr>
          <w:rFonts w:ascii="Book Antiqua" w:hAnsi="Book Antiqua" w:cs="Times New Roman"/>
          <w:sz w:val="24"/>
          <w:szCs w:val="24"/>
          <w:lang w:val="en-US"/>
        </w:rPr>
        <w:t>-</w:t>
      </w:r>
      <w:r w:rsidR="00141622" w:rsidRPr="00421CB7">
        <w:rPr>
          <w:rFonts w:ascii="Book Antiqua" w:hAnsi="Book Antiqua" w:cs="Times New Roman"/>
          <w:sz w:val="24"/>
          <w:szCs w:val="24"/>
          <w:lang w:val="en-US"/>
        </w:rPr>
        <w:t>up of each case.</w:t>
      </w:r>
      <w:r w:rsidR="002C5B19" w:rsidRPr="00421CB7">
        <w:rPr>
          <w:rFonts w:ascii="Book Antiqua" w:hAnsi="Book Antiqua" w:cs="Times New Roman"/>
          <w:sz w:val="24"/>
          <w:szCs w:val="24"/>
          <w:lang w:val="en-US"/>
        </w:rPr>
        <w:t xml:space="preserve"> Charlson Comorbidity score was calculated, when possible, by two independent investigators based on the information provided from each report. </w:t>
      </w:r>
    </w:p>
    <w:p w14:paraId="20A72B87" w14:textId="37584E35" w:rsidR="00141622" w:rsidRPr="00421CB7" w:rsidRDefault="00141622" w:rsidP="005E38AC">
      <w:pPr>
        <w:snapToGrid w:val="0"/>
        <w:spacing w:after="0" w:line="360" w:lineRule="auto"/>
        <w:ind w:firstLineChars="100" w:firstLine="240"/>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Data w</w:t>
      </w:r>
      <w:r w:rsidR="007D6A2B" w:rsidRPr="00421CB7">
        <w:rPr>
          <w:rFonts w:ascii="Book Antiqua" w:hAnsi="Book Antiqua" w:cs="Times New Roman"/>
          <w:sz w:val="24"/>
          <w:szCs w:val="24"/>
          <w:lang w:val="en-US"/>
        </w:rPr>
        <w:t>ere</w:t>
      </w:r>
      <w:r w:rsidRPr="00421CB7">
        <w:rPr>
          <w:rFonts w:ascii="Book Antiqua" w:hAnsi="Book Antiqua" w:cs="Times New Roman"/>
          <w:sz w:val="24"/>
          <w:szCs w:val="24"/>
          <w:lang w:val="en-US"/>
        </w:rPr>
        <w:t xml:space="preserve"> recorded and analyzed using Microsoft Excel 2010 (Microsoft Corporation,</w:t>
      </w:r>
      <w:r w:rsidR="00194218"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Redmond, Washington).</w:t>
      </w:r>
      <w:r w:rsidR="00194218" w:rsidRPr="00421CB7">
        <w:rPr>
          <w:rFonts w:ascii="Book Antiqua" w:hAnsi="Book Antiqua" w:cs="Times New Roman"/>
          <w:sz w:val="24"/>
          <w:szCs w:val="24"/>
          <w:lang w:val="en-US"/>
        </w:rPr>
        <w:t xml:space="preserve"> Two-sided Fisher’s exact tests were used to compare success rates between groups. Statistical analyses were carried out at the 5% level of significance.</w:t>
      </w:r>
    </w:p>
    <w:p w14:paraId="483DA007"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7F30F90B" w14:textId="77777777"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RESULTS</w:t>
      </w:r>
    </w:p>
    <w:p w14:paraId="14CF064C" w14:textId="51BD0884" w:rsidR="002A4745" w:rsidRPr="00421CB7" w:rsidRDefault="00F5516C"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Table 1 highlights the findings from the electronic search</w:t>
      </w:r>
      <w:r w:rsidR="00453FF3" w:rsidRPr="00421CB7">
        <w:rPr>
          <w:rFonts w:ascii="Book Antiqua" w:hAnsi="Book Antiqua" w:cs="Times New Roman"/>
          <w:sz w:val="24"/>
          <w:szCs w:val="24"/>
          <w:lang w:val="en-US"/>
        </w:rPr>
        <w:t>, covering a 39 year period ending in 2018</w:t>
      </w:r>
      <w:r w:rsidRPr="00421CB7">
        <w:rPr>
          <w:rFonts w:ascii="Book Antiqua" w:hAnsi="Book Antiqua" w:cs="Times New Roman"/>
          <w:sz w:val="24"/>
          <w:szCs w:val="24"/>
          <w:lang w:val="en-US"/>
        </w:rPr>
        <w:t xml:space="preserve">. </w:t>
      </w:r>
      <w:r w:rsidR="00A264E6" w:rsidRPr="00421CB7">
        <w:rPr>
          <w:rFonts w:ascii="Book Antiqua" w:hAnsi="Book Antiqua" w:cs="Times New Roman"/>
          <w:sz w:val="24"/>
          <w:szCs w:val="24"/>
          <w:lang w:val="en-US"/>
        </w:rPr>
        <w:t xml:space="preserve">A total of 83 </w:t>
      </w:r>
      <w:r w:rsidR="00AA388E" w:rsidRPr="00421CB7">
        <w:rPr>
          <w:rFonts w:ascii="Book Antiqua" w:hAnsi="Book Antiqua" w:cs="Times New Roman"/>
          <w:sz w:val="24"/>
          <w:szCs w:val="24"/>
          <w:lang w:val="en-US"/>
        </w:rPr>
        <w:t>non-</w:t>
      </w:r>
      <w:r w:rsidR="00AA388E" w:rsidRPr="00421CB7">
        <w:rPr>
          <w:rFonts w:ascii="Book Antiqua" w:hAnsi="Book Antiqua" w:cs="Times New Roman"/>
          <w:i/>
          <w:sz w:val="24"/>
          <w:szCs w:val="24"/>
          <w:lang w:val="en-US"/>
        </w:rPr>
        <w:t>albicans</w:t>
      </w:r>
      <w:r w:rsidR="00AA388E" w:rsidRPr="00421CB7">
        <w:rPr>
          <w:rFonts w:ascii="Book Antiqua" w:hAnsi="Book Antiqua" w:cs="Times New Roman"/>
          <w:sz w:val="24"/>
          <w:szCs w:val="24"/>
          <w:lang w:val="en-US"/>
        </w:rPr>
        <w:t xml:space="preserve"> </w:t>
      </w:r>
      <w:r w:rsidR="00A264E6" w:rsidRPr="00421CB7">
        <w:rPr>
          <w:rFonts w:ascii="Book Antiqua" w:hAnsi="Book Antiqua" w:cs="Times New Roman"/>
          <w:i/>
          <w:sz w:val="24"/>
          <w:szCs w:val="24"/>
          <w:lang w:val="en-US"/>
        </w:rPr>
        <w:t>Candida</w:t>
      </w:r>
      <w:r w:rsidR="00A264E6" w:rsidRPr="00421CB7">
        <w:rPr>
          <w:rFonts w:ascii="Book Antiqua" w:hAnsi="Book Antiqua" w:cs="Times New Roman"/>
          <w:sz w:val="24"/>
          <w:szCs w:val="24"/>
          <w:lang w:val="en-US"/>
        </w:rPr>
        <w:t xml:space="preserve"> PJIs were identified</w:t>
      </w:r>
      <w:r w:rsidR="00FA24B5" w:rsidRPr="00421CB7">
        <w:rPr>
          <w:rFonts w:ascii="Book Antiqua" w:hAnsi="Book Antiqua" w:cs="Times New Roman"/>
          <w:sz w:val="24"/>
          <w:szCs w:val="24"/>
          <w:vertAlign w:val="superscript"/>
          <w:lang w:val="en-US"/>
        </w:rPr>
        <w:t>[</w:t>
      </w:r>
      <w:r w:rsidR="009A735B" w:rsidRPr="00421CB7">
        <w:rPr>
          <w:rFonts w:ascii="Book Antiqua" w:hAnsi="Book Antiqua" w:cs="Times New Roman"/>
          <w:sz w:val="24"/>
          <w:szCs w:val="24"/>
          <w:vertAlign w:val="superscript"/>
          <w:lang w:val="en-US"/>
        </w:rPr>
        <w:t>4,</w:t>
      </w:r>
      <w:r w:rsidR="00A27281" w:rsidRPr="00421CB7">
        <w:rPr>
          <w:rFonts w:ascii="Book Antiqua" w:hAnsi="Book Antiqua" w:cs="Times New Roman"/>
          <w:sz w:val="24"/>
          <w:szCs w:val="24"/>
          <w:vertAlign w:val="superscript"/>
          <w:lang w:val="en-US"/>
        </w:rPr>
        <w:t>6-47</w:t>
      </w:r>
      <w:r w:rsidR="00FA24B5" w:rsidRPr="00421CB7">
        <w:rPr>
          <w:rFonts w:ascii="Book Antiqua" w:hAnsi="Book Antiqua" w:cs="Times New Roman"/>
          <w:sz w:val="24"/>
          <w:szCs w:val="24"/>
          <w:vertAlign w:val="superscript"/>
          <w:lang w:val="en-US"/>
        </w:rPr>
        <w:t>]</w:t>
      </w:r>
      <w:r w:rsidR="00A264E6" w:rsidRPr="00421CB7">
        <w:rPr>
          <w:rFonts w:ascii="Book Antiqua" w:hAnsi="Book Antiqua" w:cs="Times New Roman"/>
          <w:sz w:val="24"/>
          <w:szCs w:val="24"/>
          <w:lang w:val="en-US"/>
        </w:rPr>
        <w:t xml:space="preserve">. </w:t>
      </w:r>
      <w:r w:rsidR="004775D1" w:rsidRPr="00421CB7">
        <w:rPr>
          <w:rFonts w:ascii="Book Antiqua" w:hAnsi="Book Antiqua" w:cs="Times New Roman"/>
          <w:sz w:val="24"/>
          <w:szCs w:val="24"/>
          <w:lang w:val="en-US"/>
        </w:rPr>
        <w:t>A total of 46 cases (55.4%) were female patients, thirty-six male (43.4%)</w:t>
      </w:r>
      <w:r w:rsidR="00AA388E" w:rsidRPr="00421CB7">
        <w:rPr>
          <w:rFonts w:ascii="Book Antiqua" w:hAnsi="Book Antiqua" w:cs="Times New Roman"/>
          <w:sz w:val="24"/>
          <w:szCs w:val="24"/>
          <w:lang w:val="en-US"/>
        </w:rPr>
        <w:t>, while in</w:t>
      </w:r>
      <w:r w:rsidR="004775D1" w:rsidRPr="00421CB7">
        <w:rPr>
          <w:rFonts w:ascii="Book Antiqua" w:hAnsi="Book Antiqua" w:cs="Times New Roman"/>
          <w:sz w:val="24"/>
          <w:szCs w:val="24"/>
          <w:lang w:val="en-US"/>
        </w:rPr>
        <w:t xml:space="preserve"> one case the gender</w:t>
      </w:r>
      <w:r w:rsidR="00AA388E" w:rsidRPr="00421CB7">
        <w:rPr>
          <w:rFonts w:ascii="Book Antiqua" w:hAnsi="Book Antiqua" w:cs="Times New Roman"/>
          <w:sz w:val="24"/>
          <w:szCs w:val="24"/>
          <w:lang w:val="en-US"/>
        </w:rPr>
        <w:t xml:space="preserve"> was not clarified</w:t>
      </w:r>
      <w:r w:rsidR="004775D1" w:rsidRPr="00421CB7">
        <w:rPr>
          <w:rFonts w:ascii="Book Antiqua" w:hAnsi="Book Antiqua" w:cs="Times New Roman"/>
          <w:sz w:val="24"/>
          <w:szCs w:val="24"/>
          <w:lang w:val="en-US"/>
        </w:rPr>
        <w:t xml:space="preserve">. The mean age of the study population was </w:t>
      </w:r>
      <w:r w:rsidRPr="00421CB7">
        <w:rPr>
          <w:rFonts w:ascii="Book Antiqua" w:hAnsi="Book Antiqua" w:cs="Times New Roman"/>
          <w:sz w:val="24"/>
          <w:szCs w:val="24"/>
          <w:lang w:val="en-US"/>
        </w:rPr>
        <w:t>66.3 years [standard deviation (SD) = 10.2].</w:t>
      </w:r>
      <w:r w:rsidR="00E311B9" w:rsidRPr="00421CB7">
        <w:rPr>
          <w:rFonts w:ascii="Book Antiqua" w:hAnsi="Book Antiqua" w:cs="Times New Roman"/>
          <w:sz w:val="24"/>
          <w:szCs w:val="24"/>
          <w:lang w:val="en-US"/>
        </w:rPr>
        <w:t xml:space="preserve"> The affected joint was the knee in 52 cases (62.6%), the hip </w:t>
      </w:r>
      <w:r w:rsidR="004F20E0" w:rsidRPr="00421CB7">
        <w:rPr>
          <w:rFonts w:ascii="Book Antiqua" w:hAnsi="Book Antiqua" w:cs="Times New Roman"/>
          <w:sz w:val="24"/>
          <w:szCs w:val="24"/>
          <w:lang w:val="en-US"/>
        </w:rPr>
        <w:t xml:space="preserve">in 29 </w:t>
      </w:r>
      <w:r w:rsidR="00E311B9" w:rsidRPr="00421CB7">
        <w:rPr>
          <w:rFonts w:ascii="Book Antiqua" w:hAnsi="Book Antiqua" w:cs="Times New Roman"/>
          <w:sz w:val="24"/>
          <w:szCs w:val="24"/>
          <w:lang w:val="en-US"/>
        </w:rPr>
        <w:t xml:space="preserve">(35%) and the shoulder in </w:t>
      </w:r>
      <w:r w:rsidR="007D6A2B" w:rsidRPr="00421CB7">
        <w:rPr>
          <w:rFonts w:ascii="Book Antiqua" w:hAnsi="Book Antiqua" w:cs="Times New Roman"/>
          <w:sz w:val="24"/>
          <w:szCs w:val="24"/>
          <w:lang w:val="en-US"/>
        </w:rPr>
        <w:t>two</w:t>
      </w:r>
      <w:r w:rsidR="00E311B9" w:rsidRPr="00421CB7">
        <w:rPr>
          <w:rFonts w:ascii="Book Antiqua" w:hAnsi="Book Antiqua" w:cs="Times New Roman"/>
          <w:sz w:val="24"/>
          <w:szCs w:val="24"/>
          <w:lang w:val="en-US"/>
        </w:rPr>
        <w:t xml:space="preserve"> (2.4%)</w:t>
      </w:r>
      <w:r w:rsidR="00393C6D" w:rsidRPr="00421CB7">
        <w:rPr>
          <w:rFonts w:ascii="Book Antiqua" w:hAnsi="Book Antiqua" w:cs="Times New Roman"/>
          <w:sz w:val="24"/>
          <w:szCs w:val="24"/>
          <w:lang w:val="en-US"/>
        </w:rPr>
        <w:t>. Two of the knee prosthetic joint cases were bilateral. The mean Charlson comorbidity index of patients was</w:t>
      </w:r>
      <w:r w:rsidR="00E8690C" w:rsidRPr="00421CB7">
        <w:rPr>
          <w:rFonts w:ascii="Book Antiqua" w:hAnsi="Book Antiqua" w:cs="Times New Roman"/>
          <w:sz w:val="24"/>
          <w:szCs w:val="24"/>
          <w:lang w:val="en-US"/>
        </w:rPr>
        <w:t xml:space="preserve"> 4.4 (SD</w:t>
      </w:r>
      <w:r w:rsidR="003D6887" w:rsidRPr="00421CB7">
        <w:rPr>
          <w:rFonts w:ascii="Book Antiqua" w:hAnsi="Book Antiqua" w:cs="Times New Roman"/>
          <w:sz w:val="24"/>
          <w:szCs w:val="24"/>
          <w:lang w:val="en-US" w:eastAsia="zh-CN"/>
        </w:rPr>
        <w:t xml:space="preserve"> </w:t>
      </w:r>
      <w:r w:rsidR="00E8690C"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E8690C" w:rsidRPr="00421CB7">
        <w:rPr>
          <w:rFonts w:ascii="Book Antiqua" w:hAnsi="Book Antiqua" w:cs="Times New Roman"/>
          <w:sz w:val="24"/>
          <w:szCs w:val="24"/>
          <w:lang w:val="en-US"/>
        </w:rPr>
        <w:t>1.5).</w:t>
      </w:r>
    </w:p>
    <w:p w14:paraId="2ED5276C" w14:textId="410B7EE9" w:rsidR="002048A5" w:rsidRPr="00421CB7" w:rsidRDefault="00E8690C"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mean time from initial</w:t>
      </w:r>
      <w:r w:rsidR="00357A3C" w:rsidRPr="00421CB7">
        <w:rPr>
          <w:rFonts w:ascii="Book Antiqua" w:hAnsi="Book Antiqua" w:cs="Times New Roman"/>
          <w:sz w:val="24"/>
          <w:szCs w:val="24"/>
          <w:lang w:val="en-US"/>
        </w:rPr>
        <w:t xml:space="preserve"> </w:t>
      </w:r>
      <w:r w:rsidR="00B87150" w:rsidRPr="00421CB7">
        <w:rPr>
          <w:rFonts w:ascii="Book Antiqua" w:hAnsi="Book Antiqua" w:cs="Times New Roman"/>
          <w:sz w:val="24"/>
          <w:szCs w:val="24"/>
          <w:lang w:val="en-US"/>
        </w:rPr>
        <w:t>arthroplasty</w:t>
      </w:r>
      <w:r w:rsidRPr="00421CB7">
        <w:rPr>
          <w:rFonts w:ascii="Book Antiqua" w:hAnsi="Book Antiqua" w:cs="Times New Roman"/>
          <w:sz w:val="24"/>
          <w:szCs w:val="24"/>
          <w:lang w:val="en-US"/>
        </w:rPr>
        <w:t xml:space="preserve"> implantation surgery to symptom onset was</w:t>
      </w:r>
      <w:r w:rsidR="00730567" w:rsidRPr="00421CB7">
        <w:rPr>
          <w:rFonts w:ascii="Book Antiqua" w:hAnsi="Book Antiqua" w:cs="Times New Roman"/>
          <w:sz w:val="24"/>
          <w:szCs w:val="24"/>
          <w:lang w:val="en-US"/>
        </w:rPr>
        <w:t xml:space="preserve"> </w:t>
      </w:r>
      <w:r w:rsidR="00357A3C" w:rsidRPr="00421CB7">
        <w:rPr>
          <w:rFonts w:ascii="Book Antiqua" w:hAnsi="Book Antiqua" w:cs="Times New Roman"/>
          <w:sz w:val="24"/>
          <w:szCs w:val="24"/>
          <w:lang w:val="en-US"/>
        </w:rPr>
        <w:t>27.2</w:t>
      </w:r>
      <w:r w:rsidR="00730567" w:rsidRPr="00421CB7">
        <w:rPr>
          <w:rFonts w:ascii="Book Antiqua" w:hAnsi="Book Antiqua" w:cs="Times New Roman"/>
          <w:sz w:val="24"/>
          <w:szCs w:val="24"/>
          <w:lang w:val="en-US"/>
        </w:rPr>
        <w:t xml:space="preserve"> mo (SD</w:t>
      </w:r>
      <w:r w:rsidR="003D6887" w:rsidRPr="00421CB7">
        <w:rPr>
          <w:rFonts w:ascii="Book Antiqua" w:hAnsi="Book Antiqua" w:cs="Times New Roman"/>
          <w:sz w:val="24"/>
          <w:szCs w:val="24"/>
          <w:lang w:val="en-US" w:eastAsia="zh-CN"/>
        </w:rPr>
        <w:t xml:space="preserve"> </w:t>
      </w:r>
      <w:r w:rsidR="00730567"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357A3C" w:rsidRPr="00421CB7">
        <w:rPr>
          <w:rFonts w:ascii="Book Antiqua" w:hAnsi="Book Antiqua" w:cs="Times New Roman"/>
          <w:sz w:val="24"/>
          <w:szCs w:val="24"/>
          <w:lang w:val="en-US"/>
        </w:rPr>
        <w:t>43</w:t>
      </w:r>
      <w:r w:rsidR="00730567" w:rsidRPr="00421CB7">
        <w:rPr>
          <w:rFonts w:ascii="Book Antiqua" w:hAnsi="Book Antiqua" w:cs="Times New Roman"/>
          <w:sz w:val="24"/>
          <w:szCs w:val="24"/>
          <w:lang w:val="en-US"/>
        </w:rPr>
        <w:t>), while the mean time from symptom onset to culture-confirmed diagnosis was</w:t>
      </w:r>
      <w:r w:rsidR="009F7799" w:rsidRPr="00421CB7">
        <w:rPr>
          <w:rFonts w:ascii="Book Antiqua" w:hAnsi="Book Antiqua" w:cs="Times New Roman"/>
          <w:sz w:val="24"/>
          <w:szCs w:val="24"/>
          <w:lang w:val="en-US"/>
        </w:rPr>
        <w:t xml:space="preserve"> 7.5 </w:t>
      </w:r>
      <w:r w:rsidR="003D6887" w:rsidRPr="00421CB7">
        <w:rPr>
          <w:rFonts w:ascii="Book Antiqua" w:hAnsi="Book Antiqua" w:cs="Times New Roman"/>
          <w:sz w:val="24"/>
          <w:szCs w:val="24"/>
          <w:lang w:val="en-US"/>
        </w:rPr>
        <w:t>mo</w:t>
      </w:r>
      <w:r w:rsidR="009F7799" w:rsidRPr="00421CB7">
        <w:rPr>
          <w:rFonts w:ascii="Book Antiqua" w:hAnsi="Book Antiqua" w:cs="Times New Roman"/>
          <w:sz w:val="24"/>
          <w:szCs w:val="24"/>
          <w:lang w:val="en-US"/>
        </w:rPr>
        <w:t xml:space="preserve"> (SD</w:t>
      </w:r>
      <w:r w:rsidR="003D6887" w:rsidRPr="00421CB7">
        <w:rPr>
          <w:rFonts w:ascii="Book Antiqua" w:hAnsi="Book Antiqua" w:cs="Times New Roman"/>
          <w:sz w:val="24"/>
          <w:szCs w:val="24"/>
          <w:lang w:val="en-US" w:eastAsia="zh-CN"/>
        </w:rPr>
        <w:t xml:space="preserve"> </w:t>
      </w:r>
      <w:r w:rsidR="009F7799" w:rsidRPr="00421CB7">
        <w:rPr>
          <w:rFonts w:ascii="Book Antiqua" w:hAnsi="Book Antiqua" w:cs="Times New Roman"/>
          <w:sz w:val="24"/>
          <w:szCs w:val="24"/>
          <w:lang w:val="en-US"/>
        </w:rPr>
        <w:t>=</w:t>
      </w:r>
      <w:r w:rsidR="003D6887" w:rsidRPr="00421CB7">
        <w:rPr>
          <w:rFonts w:ascii="Book Antiqua" w:hAnsi="Book Antiqua" w:cs="Times New Roman"/>
          <w:sz w:val="24"/>
          <w:szCs w:val="24"/>
          <w:lang w:val="en-US" w:eastAsia="zh-CN"/>
        </w:rPr>
        <w:t xml:space="preserve"> </w:t>
      </w:r>
      <w:r w:rsidR="009F7799" w:rsidRPr="00421CB7">
        <w:rPr>
          <w:rFonts w:ascii="Book Antiqua" w:hAnsi="Book Antiqua" w:cs="Times New Roman"/>
          <w:sz w:val="24"/>
          <w:szCs w:val="24"/>
          <w:lang w:val="en-US"/>
        </w:rPr>
        <w:t>12.5).</w:t>
      </w:r>
      <w:r w:rsidR="003D6887" w:rsidRPr="00421CB7">
        <w:rPr>
          <w:rFonts w:ascii="Book Antiqua" w:hAnsi="Book Antiqua" w:cs="Times New Roman"/>
          <w:sz w:val="24"/>
          <w:szCs w:val="24"/>
          <w:lang w:val="en-US" w:eastAsia="zh-CN"/>
        </w:rPr>
        <w:t xml:space="preserve"> </w:t>
      </w:r>
      <w:r w:rsidR="002048A5" w:rsidRPr="00421CB7">
        <w:rPr>
          <w:rFonts w:ascii="Book Antiqua" w:hAnsi="Book Antiqua" w:cs="Times New Roman"/>
          <w:sz w:val="24"/>
          <w:szCs w:val="24"/>
          <w:lang w:val="en-US"/>
        </w:rPr>
        <w:t xml:space="preserve">Regarding the causative </w:t>
      </w:r>
      <w:r w:rsidR="00AA388E" w:rsidRPr="00421CB7">
        <w:rPr>
          <w:rFonts w:ascii="Book Antiqua" w:hAnsi="Book Antiqua" w:cs="Times New Roman"/>
          <w:sz w:val="24"/>
          <w:szCs w:val="24"/>
          <w:lang w:val="en-US"/>
        </w:rPr>
        <w:t>non-</w:t>
      </w:r>
      <w:r w:rsidR="00AA388E" w:rsidRPr="00421CB7">
        <w:rPr>
          <w:rFonts w:ascii="Book Antiqua" w:hAnsi="Book Antiqua" w:cs="Times New Roman"/>
          <w:i/>
          <w:sz w:val="24"/>
          <w:szCs w:val="24"/>
          <w:lang w:val="en-US"/>
        </w:rPr>
        <w:t xml:space="preserve">albicans </w:t>
      </w:r>
      <w:r w:rsidR="002048A5" w:rsidRPr="00421CB7">
        <w:rPr>
          <w:rFonts w:ascii="Book Antiqua" w:hAnsi="Book Antiqua" w:cs="Times New Roman"/>
          <w:i/>
          <w:sz w:val="24"/>
          <w:szCs w:val="24"/>
          <w:lang w:val="en-US"/>
        </w:rPr>
        <w:t>Candida</w:t>
      </w:r>
      <w:r w:rsidR="002048A5" w:rsidRPr="00421CB7">
        <w:rPr>
          <w:rFonts w:ascii="Book Antiqua" w:hAnsi="Book Antiqua" w:cs="Times New Roman"/>
          <w:sz w:val="24"/>
          <w:szCs w:val="24"/>
          <w:lang w:val="en-US"/>
        </w:rPr>
        <w:t xml:space="preserve"> species, the most frequently isolated one was </w:t>
      </w:r>
      <w:r w:rsidR="002048A5" w:rsidRPr="00421CB7">
        <w:rPr>
          <w:rFonts w:ascii="Book Antiqua" w:hAnsi="Book Antiqua" w:cs="Times New Roman"/>
          <w:i/>
          <w:sz w:val="24"/>
          <w:szCs w:val="24"/>
          <w:lang w:val="en-US"/>
        </w:rPr>
        <w:t>C. parapsilosis</w:t>
      </w:r>
      <w:r w:rsidR="002048A5" w:rsidRPr="00421CB7">
        <w:rPr>
          <w:rFonts w:ascii="Book Antiqua" w:hAnsi="Book Antiqua" w:cs="Times New Roman"/>
          <w:sz w:val="24"/>
          <w:szCs w:val="24"/>
          <w:lang w:val="en-US"/>
        </w:rPr>
        <w:t xml:space="preserve">, found in 45 cases (54.2%), followed by </w:t>
      </w:r>
      <w:r w:rsidR="002048A5" w:rsidRPr="00421CB7">
        <w:rPr>
          <w:rFonts w:ascii="Book Antiqua" w:hAnsi="Book Antiqua" w:cs="Times New Roman"/>
          <w:i/>
          <w:sz w:val="24"/>
          <w:szCs w:val="24"/>
          <w:lang w:val="en-US"/>
        </w:rPr>
        <w:t>C. glabrata</w:t>
      </w:r>
      <w:r w:rsidR="00732364" w:rsidRPr="00421CB7">
        <w:rPr>
          <w:rFonts w:ascii="Book Antiqua" w:hAnsi="Book Antiqua" w:cs="Times New Roman"/>
          <w:sz w:val="24"/>
          <w:szCs w:val="24"/>
          <w:lang w:val="en-US"/>
        </w:rPr>
        <w:t xml:space="preserve"> in 18</w:t>
      </w:r>
      <w:r w:rsidR="002048A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21.7%</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tropicalis</w:t>
      </w:r>
      <w:r w:rsidR="002048A5"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ten</w:t>
      </w:r>
      <w:r w:rsidR="00967BF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12%</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pelliculosa</w:t>
      </w:r>
      <w:r w:rsidR="00732364"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three</w:t>
      </w:r>
      <w:r w:rsidR="00732364" w:rsidRPr="00421CB7">
        <w:rPr>
          <w:rFonts w:ascii="Book Antiqua" w:hAnsi="Book Antiqua" w:cs="Times New Roman"/>
          <w:sz w:val="24"/>
          <w:szCs w:val="24"/>
          <w:lang w:val="en-US"/>
        </w:rPr>
        <w:t xml:space="preserve"> (</w:t>
      </w:r>
      <w:r w:rsidR="002048A5" w:rsidRPr="00421CB7">
        <w:rPr>
          <w:rFonts w:ascii="Book Antiqua" w:hAnsi="Book Antiqua" w:cs="Times New Roman"/>
          <w:sz w:val="24"/>
          <w:szCs w:val="24"/>
          <w:lang w:val="en-US"/>
        </w:rPr>
        <w:t>3.6%</w:t>
      </w:r>
      <w:r w:rsidR="00732364" w:rsidRPr="00421CB7">
        <w:rPr>
          <w:rFonts w:ascii="Book Antiqua" w:hAnsi="Book Antiqua" w:cs="Times New Roman"/>
          <w:sz w:val="24"/>
          <w:szCs w:val="24"/>
          <w:lang w:val="en-US"/>
        </w:rPr>
        <w:t>)</w:t>
      </w:r>
      <w:r w:rsidR="00F70CD7" w:rsidRPr="00421CB7">
        <w:rPr>
          <w:rFonts w:ascii="Book Antiqua" w:hAnsi="Book Antiqua" w:cs="Times New Roman"/>
          <w:sz w:val="24"/>
          <w:szCs w:val="24"/>
          <w:lang w:val="en-US"/>
        </w:rPr>
        <w:t xml:space="preserve"> and </w:t>
      </w:r>
      <w:r w:rsidR="002048A5" w:rsidRPr="00421CB7">
        <w:rPr>
          <w:rFonts w:ascii="Book Antiqua" w:hAnsi="Book Antiqua" w:cs="Times New Roman"/>
          <w:i/>
          <w:sz w:val="24"/>
          <w:szCs w:val="24"/>
          <w:lang w:val="en-US"/>
        </w:rPr>
        <w:t>C. lusitanae</w:t>
      </w:r>
      <w:r w:rsidR="002048A5" w:rsidRPr="00421CB7">
        <w:rPr>
          <w:rFonts w:ascii="Book Antiqua" w:hAnsi="Book Antiqua" w:cs="Times New Roman"/>
          <w:sz w:val="24"/>
          <w:szCs w:val="24"/>
          <w:lang w:val="en-US"/>
        </w:rPr>
        <w:t xml:space="preserve"> in </w:t>
      </w:r>
      <w:r w:rsidR="007D6A2B" w:rsidRPr="00421CB7">
        <w:rPr>
          <w:rFonts w:ascii="Book Antiqua" w:hAnsi="Book Antiqua" w:cs="Times New Roman"/>
          <w:sz w:val="24"/>
          <w:szCs w:val="24"/>
          <w:lang w:val="en-US"/>
        </w:rPr>
        <w:t>two</w:t>
      </w:r>
      <w:r w:rsidR="002048A5" w:rsidRPr="00421CB7">
        <w:rPr>
          <w:rFonts w:ascii="Book Antiqua" w:hAnsi="Book Antiqua" w:cs="Times New Roman"/>
          <w:sz w:val="24"/>
          <w:szCs w:val="24"/>
          <w:lang w:val="en-US"/>
        </w:rPr>
        <w:t xml:space="preserve"> </w:t>
      </w:r>
      <w:r w:rsidR="00732364" w:rsidRPr="00421CB7">
        <w:rPr>
          <w:rFonts w:ascii="Book Antiqua" w:hAnsi="Book Antiqua" w:cs="Times New Roman"/>
          <w:sz w:val="24"/>
          <w:szCs w:val="24"/>
          <w:lang w:val="en-US"/>
        </w:rPr>
        <w:t>(</w:t>
      </w:r>
      <w:r w:rsidR="002048A5" w:rsidRPr="00421CB7">
        <w:rPr>
          <w:rFonts w:ascii="Book Antiqua" w:hAnsi="Book Antiqua" w:cs="Times New Roman"/>
          <w:sz w:val="24"/>
          <w:szCs w:val="24"/>
          <w:lang w:val="en-US"/>
        </w:rPr>
        <w:t>2.4%</w:t>
      </w:r>
      <w:r w:rsidR="00732364" w:rsidRPr="00421CB7">
        <w:rPr>
          <w:rFonts w:ascii="Book Antiqua" w:hAnsi="Book Antiqua" w:cs="Times New Roman"/>
          <w:sz w:val="24"/>
          <w:szCs w:val="24"/>
          <w:lang w:val="en-US"/>
        </w:rPr>
        <w:t>)</w:t>
      </w:r>
      <w:r w:rsidR="00F70CD7" w:rsidRPr="00421CB7">
        <w:rPr>
          <w:rFonts w:ascii="Book Antiqua" w:hAnsi="Book Antiqua" w:cs="Times New Roman"/>
          <w:sz w:val="24"/>
          <w:szCs w:val="24"/>
          <w:lang w:val="en-US"/>
        </w:rPr>
        <w:t xml:space="preserve">, while </w:t>
      </w:r>
      <w:r w:rsidR="002048A5" w:rsidRPr="00421CB7">
        <w:rPr>
          <w:rFonts w:ascii="Book Antiqua" w:hAnsi="Book Antiqua" w:cs="Times New Roman"/>
          <w:i/>
          <w:sz w:val="24"/>
          <w:szCs w:val="24"/>
          <w:lang w:val="en-US"/>
        </w:rPr>
        <w:t>C. famata</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lipolytica</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uti</w:t>
      </w:r>
      <w:r w:rsidR="008802F9" w:rsidRPr="00421CB7">
        <w:rPr>
          <w:rFonts w:ascii="Book Antiqua" w:hAnsi="Book Antiqua" w:cs="Times New Roman"/>
          <w:i/>
          <w:sz w:val="24"/>
          <w:szCs w:val="24"/>
          <w:lang w:val="en-US"/>
        </w:rPr>
        <w:t>l</w:t>
      </w:r>
      <w:r w:rsidR="002048A5" w:rsidRPr="00421CB7">
        <w:rPr>
          <w:rFonts w:ascii="Book Antiqua" w:hAnsi="Book Antiqua" w:cs="Times New Roman"/>
          <w:i/>
          <w:sz w:val="24"/>
          <w:szCs w:val="24"/>
          <w:lang w:val="en-US"/>
        </w:rPr>
        <w:t>is</w:t>
      </w:r>
      <w:r w:rsidR="002048A5" w:rsidRPr="00421CB7">
        <w:rPr>
          <w:rFonts w:ascii="Book Antiqua" w:hAnsi="Book Antiqua" w:cs="Times New Roman"/>
          <w:sz w:val="24"/>
          <w:szCs w:val="24"/>
          <w:lang w:val="en-US"/>
        </w:rPr>
        <w:t xml:space="preserve">, </w:t>
      </w:r>
      <w:r w:rsidR="002048A5" w:rsidRPr="00421CB7">
        <w:rPr>
          <w:rFonts w:ascii="Book Antiqua" w:hAnsi="Book Antiqua" w:cs="Times New Roman"/>
          <w:i/>
          <w:sz w:val="24"/>
          <w:szCs w:val="24"/>
          <w:lang w:val="en-US"/>
        </w:rPr>
        <w:t>C. guill</w:t>
      </w:r>
      <w:r w:rsidR="008802F9" w:rsidRPr="00421CB7">
        <w:rPr>
          <w:rFonts w:ascii="Book Antiqua" w:hAnsi="Book Antiqua" w:cs="Times New Roman"/>
          <w:i/>
          <w:sz w:val="24"/>
          <w:szCs w:val="24"/>
          <w:lang w:val="en-US"/>
        </w:rPr>
        <w:t>i</w:t>
      </w:r>
      <w:r w:rsidR="002048A5" w:rsidRPr="00421CB7">
        <w:rPr>
          <w:rFonts w:ascii="Book Antiqua" w:hAnsi="Book Antiqua" w:cs="Times New Roman"/>
          <w:i/>
          <w:sz w:val="24"/>
          <w:szCs w:val="24"/>
          <w:lang w:val="en-US"/>
        </w:rPr>
        <w:t>ermondii</w:t>
      </w:r>
      <w:r w:rsidR="002048A5" w:rsidRPr="00421CB7">
        <w:rPr>
          <w:rFonts w:ascii="Book Antiqua" w:hAnsi="Book Antiqua" w:cs="Times New Roman"/>
          <w:sz w:val="24"/>
          <w:szCs w:val="24"/>
          <w:lang w:val="en-US"/>
        </w:rPr>
        <w:t xml:space="preserve"> and </w:t>
      </w:r>
      <w:r w:rsidR="002048A5" w:rsidRPr="00421CB7">
        <w:rPr>
          <w:rFonts w:ascii="Book Antiqua" w:hAnsi="Book Antiqua" w:cs="Times New Roman"/>
          <w:i/>
          <w:sz w:val="24"/>
          <w:szCs w:val="24"/>
          <w:lang w:val="en-US"/>
        </w:rPr>
        <w:t>C. freyschussii</w:t>
      </w:r>
      <w:r w:rsidR="002048A5"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had caused one case each (1.2%)</w:t>
      </w:r>
      <w:r w:rsidR="00A32BF4" w:rsidRPr="00421CB7">
        <w:rPr>
          <w:rFonts w:ascii="Book Antiqua" w:hAnsi="Book Antiqua" w:cs="Times New Roman"/>
          <w:sz w:val="24"/>
          <w:szCs w:val="24"/>
          <w:lang w:val="en-US"/>
        </w:rPr>
        <w:t xml:space="preserve"> (Figure 1)</w:t>
      </w:r>
      <w:r w:rsidR="002048A5" w:rsidRPr="00421CB7">
        <w:rPr>
          <w:rFonts w:ascii="Book Antiqua" w:hAnsi="Book Antiqua" w:cs="Times New Roman"/>
          <w:sz w:val="24"/>
          <w:szCs w:val="24"/>
          <w:lang w:val="en-US"/>
        </w:rPr>
        <w:t>.</w:t>
      </w:r>
      <w:r w:rsidR="00A32BF4" w:rsidRPr="00421CB7">
        <w:rPr>
          <w:rFonts w:ascii="Book Antiqua" w:hAnsi="Book Antiqua" w:cs="Times New Roman"/>
          <w:sz w:val="24"/>
          <w:szCs w:val="24"/>
          <w:lang w:val="en-US"/>
        </w:rPr>
        <w:t xml:space="preserve"> </w:t>
      </w:r>
    </w:p>
    <w:p w14:paraId="42563306" w14:textId="7E159BAA" w:rsidR="00D754C0" w:rsidRPr="00421CB7" w:rsidRDefault="00D754C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Regarding surgical treatment, in the majority of the described cases (44 cases; 53%) a two stage </w:t>
      </w:r>
      <w:r w:rsidR="00AA388E" w:rsidRPr="00421CB7">
        <w:rPr>
          <w:rFonts w:ascii="Book Antiqua" w:hAnsi="Book Antiqua" w:cs="Times New Roman"/>
          <w:sz w:val="24"/>
          <w:szCs w:val="24"/>
          <w:lang w:val="en-US"/>
        </w:rPr>
        <w:t>revision</w:t>
      </w:r>
      <w:r w:rsidRPr="00421CB7">
        <w:rPr>
          <w:rFonts w:ascii="Book Antiqua" w:hAnsi="Book Antiqua" w:cs="Times New Roman"/>
          <w:sz w:val="24"/>
          <w:szCs w:val="24"/>
          <w:lang w:val="en-US"/>
        </w:rPr>
        <w:t xml:space="preserve"> arthroplasty (TSRA) was performed, followed by resection arthroplasty (RA) (18 cases; 22%), one stage r</w:t>
      </w:r>
      <w:r w:rsidR="00AA388E" w:rsidRPr="00421CB7">
        <w:rPr>
          <w:rFonts w:ascii="Book Antiqua" w:hAnsi="Book Antiqua" w:cs="Times New Roman"/>
          <w:sz w:val="24"/>
          <w:szCs w:val="24"/>
          <w:lang w:val="en-US"/>
        </w:rPr>
        <w:t>evision</w:t>
      </w:r>
      <w:r w:rsidRPr="00421CB7">
        <w:rPr>
          <w:rFonts w:ascii="Book Antiqua" w:hAnsi="Book Antiqua" w:cs="Times New Roman"/>
          <w:sz w:val="24"/>
          <w:szCs w:val="24"/>
          <w:lang w:val="en-US"/>
        </w:rPr>
        <w:t xml:space="preserve"> arthroplasty (OSRA) (</w:t>
      </w:r>
      <w:r w:rsidR="00624025" w:rsidRPr="00421CB7">
        <w:rPr>
          <w:rFonts w:ascii="Book Antiqua" w:hAnsi="Book Antiqua" w:cs="Times New Roman"/>
          <w:sz w:val="24"/>
          <w:szCs w:val="24"/>
          <w:lang w:val="en-US"/>
        </w:rPr>
        <w:t>eight</w:t>
      </w:r>
      <w:r w:rsidRPr="00421CB7">
        <w:rPr>
          <w:rFonts w:ascii="Book Antiqua" w:hAnsi="Book Antiqua" w:cs="Times New Roman"/>
          <w:sz w:val="24"/>
          <w:szCs w:val="24"/>
          <w:lang w:val="en-US"/>
        </w:rPr>
        <w:t xml:space="preserve"> cases; 9.6%), arthrodesis (</w:t>
      </w:r>
      <w:r w:rsidR="00624025" w:rsidRPr="00421CB7">
        <w:rPr>
          <w:rFonts w:ascii="Book Antiqua" w:hAnsi="Book Antiqua" w:cs="Times New Roman"/>
          <w:sz w:val="24"/>
          <w:szCs w:val="24"/>
          <w:lang w:val="en-US"/>
        </w:rPr>
        <w:t>five</w:t>
      </w:r>
      <w:r w:rsidRPr="00421CB7">
        <w:rPr>
          <w:rFonts w:ascii="Book Antiqua" w:hAnsi="Book Antiqua" w:cs="Times New Roman"/>
          <w:sz w:val="24"/>
          <w:szCs w:val="24"/>
          <w:lang w:val="en-US"/>
        </w:rPr>
        <w:t xml:space="preserve"> cases; 6%), debridement (</w:t>
      </w:r>
      <w:r w:rsidR="00624025" w:rsidRPr="00421CB7">
        <w:rPr>
          <w:rFonts w:ascii="Book Antiqua" w:hAnsi="Book Antiqua" w:cs="Times New Roman"/>
          <w:sz w:val="24"/>
          <w:szCs w:val="24"/>
          <w:lang w:val="en-US"/>
        </w:rPr>
        <w:t>three</w:t>
      </w:r>
      <w:r w:rsidRPr="00421CB7">
        <w:rPr>
          <w:rFonts w:ascii="Book Antiqua" w:hAnsi="Book Antiqua" w:cs="Times New Roman"/>
          <w:sz w:val="24"/>
          <w:szCs w:val="24"/>
          <w:lang w:val="en-US"/>
        </w:rPr>
        <w:t xml:space="preserve"> cases; 3.6%) and amputation (</w:t>
      </w:r>
      <w:r w:rsidR="00624025" w:rsidRPr="00421CB7">
        <w:rPr>
          <w:rFonts w:ascii="Book Antiqua" w:hAnsi="Book Antiqua" w:cs="Times New Roman"/>
          <w:sz w:val="24"/>
          <w:szCs w:val="24"/>
          <w:lang w:val="en-US"/>
        </w:rPr>
        <w:t>two</w:t>
      </w:r>
      <w:r w:rsidRPr="00421CB7">
        <w:rPr>
          <w:rFonts w:ascii="Book Antiqua" w:hAnsi="Book Antiqua" w:cs="Times New Roman"/>
          <w:sz w:val="24"/>
          <w:szCs w:val="24"/>
          <w:lang w:val="en-US"/>
        </w:rPr>
        <w:t xml:space="preserve"> cases; 2.4%). </w:t>
      </w:r>
      <w:r w:rsidR="00732364" w:rsidRPr="00421CB7">
        <w:rPr>
          <w:rFonts w:ascii="Book Antiqua" w:hAnsi="Book Antiqua" w:cs="Times New Roman"/>
          <w:sz w:val="24"/>
          <w:szCs w:val="24"/>
          <w:lang w:val="en-US"/>
        </w:rPr>
        <w:t>In</w:t>
      </w:r>
      <w:r w:rsidR="00564F3C" w:rsidRPr="00421CB7">
        <w:rPr>
          <w:rFonts w:ascii="Book Antiqua" w:hAnsi="Book Antiqua" w:cs="Times New Roman"/>
          <w:sz w:val="24"/>
          <w:szCs w:val="24"/>
          <w:lang w:val="en-US"/>
        </w:rPr>
        <w:t xml:space="preserve"> </w:t>
      </w:r>
      <w:r w:rsidR="00624025" w:rsidRPr="00421CB7">
        <w:rPr>
          <w:rFonts w:ascii="Book Antiqua" w:hAnsi="Book Antiqua" w:cs="Times New Roman"/>
          <w:sz w:val="24"/>
          <w:szCs w:val="24"/>
          <w:lang w:val="en-US"/>
        </w:rPr>
        <w:t>three</w:t>
      </w:r>
      <w:r w:rsidR="00564F3C" w:rsidRPr="00421CB7">
        <w:rPr>
          <w:rFonts w:ascii="Book Antiqua" w:hAnsi="Book Antiqua" w:cs="Times New Roman"/>
          <w:sz w:val="24"/>
          <w:szCs w:val="24"/>
          <w:lang w:val="en-US"/>
        </w:rPr>
        <w:t xml:space="preserve"> cases (3.6%)</w:t>
      </w:r>
      <w:r w:rsidR="00624025" w:rsidRPr="00421CB7">
        <w:rPr>
          <w:rFonts w:ascii="Book Antiqua" w:hAnsi="Book Antiqua" w:cs="Times New Roman"/>
          <w:sz w:val="24"/>
          <w:szCs w:val="24"/>
          <w:lang w:val="en-US"/>
        </w:rPr>
        <w:t>,</w:t>
      </w:r>
      <w:r w:rsidR="00732364" w:rsidRPr="00421CB7">
        <w:rPr>
          <w:rFonts w:ascii="Book Antiqua" w:hAnsi="Book Antiqua" w:cs="Times New Roman"/>
          <w:sz w:val="24"/>
          <w:szCs w:val="24"/>
          <w:lang w:val="en-US"/>
        </w:rPr>
        <w:t xml:space="preserve"> there was no surgical treatment</w:t>
      </w:r>
      <w:r w:rsidR="00D11268" w:rsidRPr="00421CB7">
        <w:rPr>
          <w:rFonts w:ascii="Book Antiqua" w:hAnsi="Book Antiqua" w:cs="Times New Roman"/>
          <w:sz w:val="24"/>
          <w:szCs w:val="24"/>
          <w:lang w:val="en-US"/>
        </w:rPr>
        <w:t xml:space="preserve"> (Figure 2)</w:t>
      </w:r>
      <w:r w:rsidR="00564F3C" w:rsidRPr="00421CB7">
        <w:rPr>
          <w:rFonts w:ascii="Book Antiqua" w:hAnsi="Book Antiqua" w:cs="Times New Roman"/>
          <w:sz w:val="24"/>
          <w:szCs w:val="24"/>
          <w:lang w:val="en-US"/>
        </w:rPr>
        <w:t xml:space="preserve">. </w:t>
      </w:r>
      <w:r w:rsidR="00395D91" w:rsidRPr="00421CB7">
        <w:rPr>
          <w:rFonts w:ascii="Book Antiqua" w:hAnsi="Book Antiqua" w:cs="Times New Roman"/>
          <w:sz w:val="24"/>
          <w:szCs w:val="24"/>
          <w:lang w:val="en-US"/>
        </w:rPr>
        <w:t>TSRA exhibited a success rate</w:t>
      </w:r>
      <w:r w:rsidR="00732364" w:rsidRPr="00421CB7">
        <w:rPr>
          <w:rFonts w:ascii="Book Antiqua" w:hAnsi="Book Antiqua" w:cs="Times New Roman"/>
          <w:sz w:val="24"/>
          <w:szCs w:val="24"/>
          <w:lang w:val="en-US"/>
        </w:rPr>
        <w:t xml:space="preserve"> of</w:t>
      </w:r>
      <w:r w:rsidR="00395D91" w:rsidRPr="00421CB7">
        <w:rPr>
          <w:rFonts w:ascii="Book Antiqua" w:hAnsi="Book Antiqua" w:cs="Times New Roman"/>
          <w:sz w:val="24"/>
          <w:szCs w:val="24"/>
          <w:lang w:val="en-US"/>
        </w:rPr>
        <w:t xml:space="preserve"> 96%, RA a rate</w:t>
      </w:r>
      <w:r w:rsidR="00732364" w:rsidRPr="00421CB7">
        <w:rPr>
          <w:rFonts w:ascii="Book Antiqua" w:hAnsi="Book Antiqua" w:cs="Times New Roman"/>
          <w:sz w:val="24"/>
          <w:szCs w:val="24"/>
          <w:lang w:val="en-US"/>
        </w:rPr>
        <w:t xml:space="preserve"> of </w:t>
      </w:r>
      <w:r w:rsidR="00AA388E" w:rsidRPr="00421CB7">
        <w:rPr>
          <w:rFonts w:ascii="Book Antiqua" w:hAnsi="Book Antiqua" w:cs="Times New Roman" w:hint="eastAsia"/>
          <w:sz w:val="24"/>
          <w:szCs w:val="24"/>
          <w:lang w:val="en-US"/>
        </w:rPr>
        <w:t>≥</w:t>
      </w:r>
      <w:r w:rsidR="00AA388E" w:rsidRPr="00421CB7">
        <w:rPr>
          <w:rFonts w:ascii="Book Antiqua" w:hAnsi="Book Antiqua" w:cs="Times New Roman" w:hint="eastAsia"/>
          <w:sz w:val="24"/>
          <w:szCs w:val="24"/>
          <w:lang w:val="en-US"/>
        </w:rPr>
        <w:t xml:space="preserve"> </w:t>
      </w:r>
      <w:r w:rsidR="00395D91" w:rsidRPr="00421CB7">
        <w:rPr>
          <w:rFonts w:ascii="Book Antiqua" w:hAnsi="Book Antiqua" w:cs="Times New Roman"/>
          <w:sz w:val="24"/>
          <w:szCs w:val="24"/>
          <w:lang w:val="en-US"/>
        </w:rPr>
        <w:t xml:space="preserve">61% </w:t>
      </w:r>
      <w:r w:rsidR="00815A63" w:rsidRPr="00421CB7">
        <w:rPr>
          <w:rFonts w:ascii="Book Antiqua" w:hAnsi="Book Antiqua" w:cs="Times New Roman"/>
          <w:sz w:val="24"/>
          <w:szCs w:val="24"/>
          <w:lang w:val="en-US"/>
        </w:rPr>
        <w:t>[</w:t>
      </w:r>
      <w:r w:rsidR="00395D91" w:rsidRPr="00421CB7">
        <w:rPr>
          <w:rFonts w:ascii="Book Antiqua" w:hAnsi="Book Antiqua" w:cs="Times New Roman"/>
          <w:sz w:val="24"/>
          <w:szCs w:val="24"/>
          <w:lang w:val="en-US"/>
        </w:rPr>
        <w:t xml:space="preserve">in 7 cases </w:t>
      </w:r>
      <w:r w:rsidR="00732364" w:rsidRPr="00421CB7">
        <w:rPr>
          <w:rFonts w:ascii="Book Antiqua" w:hAnsi="Book Antiqua" w:cs="Times New Roman"/>
          <w:sz w:val="24"/>
          <w:szCs w:val="24"/>
          <w:lang w:val="en-US"/>
        </w:rPr>
        <w:t xml:space="preserve">information about </w:t>
      </w:r>
      <w:r w:rsidR="00395D91" w:rsidRPr="00421CB7">
        <w:rPr>
          <w:rFonts w:ascii="Book Antiqua" w:hAnsi="Book Antiqua" w:cs="Times New Roman"/>
          <w:sz w:val="24"/>
          <w:szCs w:val="24"/>
          <w:lang w:val="en-US"/>
        </w:rPr>
        <w:t xml:space="preserve">the </w:t>
      </w:r>
      <w:r w:rsidR="00194218" w:rsidRPr="00421CB7">
        <w:rPr>
          <w:rFonts w:ascii="Book Antiqua" w:hAnsi="Book Antiqua" w:cs="Times New Roman"/>
          <w:sz w:val="24"/>
          <w:szCs w:val="24"/>
          <w:lang w:val="en-US"/>
        </w:rPr>
        <w:t xml:space="preserve">infection </w:t>
      </w:r>
      <w:r w:rsidR="00395D91" w:rsidRPr="00421CB7">
        <w:rPr>
          <w:rFonts w:ascii="Book Antiqua" w:hAnsi="Book Antiqua" w:cs="Times New Roman"/>
          <w:sz w:val="24"/>
          <w:szCs w:val="24"/>
          <w:lang w:val="en-US"/>
        </w:rPr>
        <w:t xml:space="preserve">outcome </w:t>
      </w:r>
      <w:r w:rsidR="00732364" w:rsidRPr="00421CB7">
        <w:rPr>
          <w:rFonts w:ascii="Book Antiqua" w:hAnsi="Book Antiqua" w:cs="Times New Roman"/>
          <w:sz w:val="24"/>
          <w:szCs w:val="24"/>
          <w:lang w:val="en-US"/>
        </w:rPr>
        <w:t>wa</w:t>
      </w:r>
      <w:r w:rsidR="00395D91" w:rsidRPr="00421CB7">
        <w:rPr>
          <w:rFonts w:ascii="Book Antiqua" w:hAnsi="Book Antiqua" w:cs="Times New Roman"/>
          <w:sz w:val="24"/>
          <w:szCs w:val="24"/>
          <w:lang w:val="en-US"/>
        </w:rPr>
        <w:t>s not provided</w:t>
      </w:r>
      <w:r w:rsidR="00815A63" w:rsidRPr="00421CB7">
        <w:rPr>
          <w:rFonts w:ascii="Book Antiqua" w:hAnsi="Book Antiqua" w:cs="Times New Roman"/>
          <w:sz w:val="24"/>
          <w:szCs w:val="24"/>
          <w:lang w:val="en-US"/>
        </w:rPr>
        <w:t xml:space="preserve"> (</w:t>
      </w:r>
      <w:r w:rsidR="00194218" w:rsidRPr="00421CB7">
        <w:rPr>
          <w:rFonts w:ascii="Book Antiqua" w:hAnsi="Book Antiqua" w:cs="Times New Roman"/>
          <w:sz w:val="24"/>
          <w:szCs w:val="24"/>
          <w:lang w:val="en-US"/>
        </w:rPr>
        <w:t xml:space="preserve">studies 8, 31, 32, 46, 60, 62, 66 in </w:t>
      </w:r>
      <w:r w:rsidR="009125E8" w:rsidRPr="00421CB7">
        <w:rPr>
          <w:rFonts w:ascii="Book Antiqua" w:hAnsi="Book Antiqua" w:cs="Times New Roman"/>
          <w:sz w:val="24"/>
          <w:szCs w:val="24"/>
          <w:lang w:val="en-US"/>
        </w:rPr>
        <w:t xml:space="preserve">Table </w:t>
      </w:r>
      <w:r w:rsidR="00194218" w:rsidRPr="00421CB7">
        <w:rPr>
          <w:rFonts w:ascii="Book Antiqua" w:hAnsi="Book Antiqua" w:cs="Times New Roman"/>
          <w:sz w:val="24"/>
          <w:szCs w:val="24"/>
          <w:lang w:val="en-US"/>
        </w:rPr>
        <w:t>1</w:t>
      </w:r>
      <w:r w:rsidR="00815A63" w:rsidRPr="00421CB7">
        <w:rPr>
          <w:rFonts w:ascii="Book Antiqua" w:hAnsi="Book Antiqua" w:cs="Times New Roman"/>
          <w:sz w:val="24"/>
          <w:szCs w:val="24"/>
          <w:lang w:val="en-US"/>
        </w:rPr>
        <w:t>)]</w:t>
      </w:r>
      <w:r w:rsidR="00395D91" w:rsidRPr="00421CB7">
        <w:rPr>
          <w:rFonts w:ascii="Book Antiqua" w:hAnsi="Book Antiqua" w:cs="Times New Roman"/>
          <w:sz w:val="24"/>
          <w:szCs w:val="24"/>
          <w:lang w:val="en-US"/>
        </w:rPr>
        <w:t>, OSRA</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 xml:space="preserve">of </w:t>
      </w:r>
      <w:r w:rsidR="00395D91" w:rsidRPr="00421CB7">
        <w:rPr>
          <w:rFonts w:ascii="Book Antiqua" w:hAnsi="Book Antiqua" w:cs="Times New Roman"/>
          <w:sz w:val="24"/>
          <w:szCs w:val="24"/>
          <w:lang w:val="en-US"/>
        </w:rPr>
        <w:t xml:space="preserve">73%, </w:t>
      </w:r>
      <w:r w:rsidR="00564F3C" w:rsidRPr="00421CB7">
        <w:rPr>
          <w:rFonts w:ascii="Book Antiqua" w:hAnsi="Book Antiqua" w:cs="Times New Roman"/>
          <w:sz w:val="24"/>
          <w:szCs w:val="24"/>
          <w:lang w:val="en-US"/>
        </w:rPr>
        <w:t>d</w:t>
      </w:r>
      <w:r w:rsidR="00395D91" w:rsidRPr="00421CB7">
        <w:rPr>
          <w:rFonts w:ascii="Book Antiqua" w:hAnsi="Book Antiqua" w:cs="Times New Roman"/>
          <w:sz w:val="24"/>
          <w:szCs w:val="24"/>
          <w:lang w:val="en-US"/>
        </w:rPr>
        <w:t>ebridement</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of</w:t>
      </w:r>
      <w:r w:rsidR="00395D91" w:rsidRPr="00421CB7">
        <w:rPr>
          <w:rFonts w:ascii="Book Antiqua" w:hAnsi="Book Antiqua" w:cs="Times New Roman"/>
          <w:sz w:val="24"/>
          <w:szCs w:val="24"/>
          <w:lang w:val="en-US"/>
        </w:rPr>
        <w:t xml:space="preserve"> 75%</w:t>
      </w:r>
      <w:r w:rsidR="00564F3C" w:rsidRPr="00421CB7">
        <w:rPr>
          <w:rFonts w:ascii="Book Antiqua" w:hAnsi="Book Antiqua" w:cs="Times New Roman"/>
          <w:sz w:val="24"/>
          <w:szCs w:val="24"/>
          <w:lang w:val="en-US"/>
        </w:rPr>
        <w:t>, amputation</w:t>
      </w:r>
      <w:r w:rsidR="00732364" w:rsidRPr="00421CB7">
        <w:rPr>
          <w:rFonts w:ascii="Book Antiqua" w:hAnsi="Book Antiqua" w:cs="Times New Roman"/>
          <w:sz w:val="24"/>
          <w:szCs w:val="24"/>
          <w:lang w:val="en-US"/>
        </w:rPr>
        <w:t xml:space="preserve"> </w:t>
      </w:r>
      <w:r w:rsidR="00F70CD7" w:rsidRPr="00421CB7">
        <w:rPr>
          <w:rFonts w:ascii="Book Antiqua" w:hAnsi="Book Antiqua" w:cs="Times New Roman"/>
          <w:sz w:val="24"/>
          <w:szCs w:val="24"/>
          <w:lang w:val="en-US"/>
        </w:rPr>
        <w:t xml:space="preserve">a rate </w:t>
      </w:r>
      <w:r w:rsidR="00732364" w:rsidRPr="00421CB7">
        <w:rPr>
          <w:rFonts w:ascii="Book Antiqua" w:hAnsi="Book Antiqua" w:cs="Times New Roman"/>
          <w:sz w:val="24"/>
          <w:szCs w:val="24"/>
          <w:lang w:val="en-US"/>
        </w:rPr>
        <w:t>of</w:t>
      </w:r>
      <w:r w:rsidR="00564F3C" w:rsidRPr="00421CB7">
        <w:rPr>
          <w:rFonts w:ascii="Book Antiqua" w:hAnsi="Book Antiqua" w:cs="Times New Roman"/>
          <w:sz w:val="24"/>
          <w:szCs w:val="24"/>
          <w:lang w:val="en-US"/>
        </w:rPr>
        <w:t xml:space="preserve"> 100%</w:t>
      </w:r>
      <w:r w:rsidR="00F70CD7" w:rsidRPr="00421CB7">
        <w:rPr>
          <w:rFonts w:ascii="Book Antiqua" w:hAnsi="Book Antiqua" w:cs="Times New Roman"/>
          <w:sz w:val="24"/>
          <w:szCs w:val="24"/>
          <w:lang w:val="en-US"/>
        </w:rPr>
        <w:t xml:space="preserve">, while </w:t>
      </w:r>
      <w:r w:rsidR="00395D91" w:rsidRPr="00421CB7">
        <w:rPr>
          <w:rFonts w:ascii="Book Antiqua" w:hAnsi="Book Antiqua" w:cs="Times New Roman"/>
          <w:sz w:val="24"/>
          <w:szCs w:val="24"/>
          <w:lang w:val="en-US"/>
        </w:rPr>
        <w:t>no surgical treatment</w:t>
      </w:r>
      <w:r w:rsidR="00732364" w:rsidRPr="00421CB7">
        <w:rPr>
          <w:rFonts w:ascii="Book Antiqua" w:hAnsi="Book Antiqua" w:cs="Times New Roman"/>
          <w:sz w:val="24"/>
          <w:szCs w:val="24"/>
          <w:lang w:val="en-US"/>
        </w:rPr>
        <w:t xml:space="preserve"> has</w:t>
      </w:r>
      <w:r w:rsidR="00395D91" w:rsidRPr="00421CB7">
        <w:rPr>
          <w:rFonts w:ascii="Book Antiqua" w:hAnsi="Book Antiqua" w:cs="Times New Roman"/>
          <w:sz w:val="24"/>
          <w:szCs w:val="24"/>
          <w:lang w:val="en-US"/>
        </w:rPr>
        <w:t xml:space="preserve"> show</w:t>
      </w:r>
      <w:r w:rsidR="00732364" w:rsidRPr="00421CB7">
        <w:rPr>
          <w:rFonts w:ascii="Book Antiqua" w:hAnsi="Book Antiqua" w:cs="Times New Roman"/>
          <w:sz w:val="24"/>
          <w:szCs w:val="24"/>
          <w:lang w:val="en-US"/>
        </w:rPr>
        <w:t>n a success rate of</w:t>
      </w:r>
      <w:r w:rsidR="00395D91" w:rsidRPr="00421CB7">
        <w:rPr>
          <w:rFonts w:ascii="Book Antiqua" w:hAnsi="Book Antiqua" w:cs="Times New Roman"/>
          <w:sz w:val="24"/>
          <w:szCs w:val="24"/>
          <w:lang w:val="en-US"/>
        </w:rPr>
        <w:t xml:space="preserve"> 60%. TSRA when compared to OSRA had a higher success rate (96%</w:t>
      </w:r>
      <w:r w:rsidR="00395D91" w:rsidRPr="00421CB7">
        <w:rPr>
          <w:rFonts w:ascii="Book Antiqua" w:hAnsi="Book Antiqua" w:cs="Times New Roman"/>
          <w:i/>
          <w:sz w:val="24"/>
          <w:szCs w:val="24"/>
          <w:lang w:val="en-US"/>
        </w:rPr>
        <w:t xml:space="preserve"> vs</w:t>
      </w:r>
      <w:r w:rsidR="00395D91" w:rsidRPr="00421CB7">
        <w:rPr>
          <w:rFonts w:ascii="Book Antiqua" w:hAnsi="Book Antiqua" w:cs="Times New Roman"/>
          <w:sz w:val="24"/>
          <w:szCs w:val="24"/>
          <w:lang w:val="en-US"/>
        </w:rPr>
        <w:t xml:space="preserve"> 73%; </w:t>
      </w:r>
      <w:r w:rsidR="009125E8" w:rsidRPr="00421CB7">
        <w:rPr>
          <w:rFonts w:ascii="Book Antiqua" w:hAnsi="Book Antiqua" w:cs="Times New Roman"/>
          <w:i/>
          <w:sz w:val="24"/>
          <w:szCs w:val="24"/>
          <w:lang w:val="en-US"/>
        </w:rPr>
        <w:t>P</w:t>
      </w:r>
      <w:r w:rsidR="00395D91" w:rsidRPr="00421CB7">
        <w:rPr>
          <w:rFonts w:ascii="Book Antiqua" w:hAnsi="Book Antiqua" w:cs="Times New Roman"/>
          <w:sz w:val="24"/>
          <w:szCs w:val="24"/>
          <w:lang w:val="en-US"/>
        </w:rPr>
        <w:t>-value</w:t>
      </w:r>
      <w:r w:rsidR="009125E8" w:rsidRPr="00421CB7">
        <w:rPr>
          <w:rFonts w:ascii="Book Antiqua" w:hAnsi="Book Antiqua" w:cs="Times New Roman"/>
          <w:sz w:val="24"/>
          <w:szCs w:val="24"/>
          <w:lang w:val="en-US" w:eastAsia="zh-CN"/>
        </w:rPr>
        <w:t xml:space="preserve"> </w:t>
      </w:r>
      <w:r w:rsidR="00395D91" w:rsidRPr="00421CB7">
        <w:rPr>
          <w:rFonts w:ascii="Book Antiqua" w:hAnsi="Book Antiqua" w:cs="Times New Roman"/>
          <w:sz w:val="24"/>
          <w:szCs w:val="24"/>
          <w:lang w:val="en-US"/>
        </w:rPr>
        <w:t>= 0.023).</w:t>
      </w:r>
    </w:p>
    <w:p w14:paraId="7FF05062" w14:textId="1E01B3C2" w:rsidR="007A522A" w:rsidRPr="00421CB7" w:rsidRDefault="006B757D"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Regarding the preferred antifungal agent, </w:t>
      </w:r>
      <w:r w:rsidR="007A522A" w:rsidRPr="00421CB7">
        <w:rPr>
          <w:rFonts w:ascii="Book Antiqua" w:hAnsi="Book Antiqua" w:cs="Times New Roman"/>
          <w:sz w:val="24"/>
          <w:szCs w:val="24"/>
          <w:lang w:val="en-US"/>
        </w:rPr>
        <w:t xml:space="preserve">38 </w:t>
      </w:r>
      <w:r w:rsidRPr="00421CB7">
        <w:rPr>
          <w:rFonts w:ascii="Book Antiqua" w:hAnsi="Book Antiqua" w:cs="Times New Roman"/>
          <w:sz w:val="24"/>
          <w:szCs w:val="24"/>
          <w:lang w:val="en-US"/>
        </w:rPr>
        <w:t>cases (</w:t>
      </w:r>
      <w:r w:rsidR="007A522A" w:rsidRPr="00421CB7">
        <w:rPr>
          <w:rFonts w:ascii="Book Antiqua" w:hAnsi="Book Antiqua" w:cs="Times New Roman"/>
          <w:sz w:val="24"/>
          <w:szCs w:val="24"/>
          <w:lang w:val="en-US"/>
        </w:rPr>
        <w:t>45.8</w:t>
      </w:r>
      <w:r w:rsidRPr="00421CB7">
        <w:rPr>
          <w:rFonts w:ascii="Book Antiqua" w:hAnsi="Book Antiqua" w:cs="Times New Roman"/>
          <w:sz w:val="24"/>
          <w:szCs w:val="24"/>
          <w:lang w:val="en-US"/>
        </w:rPr>
        <w:t xml:space="preserve">%) were treated with a single drug, </w:t>
      </w:r>
      <w:r w:rsidR="007A522A" w:rsidRPr="00421CB7">
        <w:rPr>
          <w:rFonts w:ascii="Book Antiqua" w:hAnsi="Book Antiqua" w:cs="Times New Roman"/>
          <w:sz w:val="24"/>
          <w:szCs w:val="24"/>
          <w:lang w:val="en-US"/>
        </w:rPr>
        <w:t>2</w:t>
      </w:r>
      <w:r w:rsidR="00EF3325" w:rsidRPr="00421CB7">
        <w:rPr>
          <w:rFonts w:ascii="Book Antiqua" w:hAnsi="Book Antiqua" w:cs="Times New Roman"/>
          <w:sz w:val="24"/>
          <w:szCs w:val="24"/>
          <w:lang w:val="en-US"/>
        </w:rPr>
        <w:t>9</w:t>
      </w:r>
      <w:r w:rsidRPr="00421CB7">
        <w:rPr>
          <w:rFonts w:ascii="Book Antiqua" w:hAnsi="Book Antiqua" w:cs="Times New Roman"/>
          <w:sz w:val="24"/>
          <w:szCs w:val="24"/>
          <w:lang w:val="en-US"/>
        </w:rPr>
        <w:t xml:space="preserve"> (</w:t>
      </w:r>
      <w:r w:rsidR="007A522A" w:rsidRPr="00421CB7">
        <w:rPr>
          <w:rFonts w:ascii="Book Antiqua" w:hAnsi="Book Antiqua" w:cs="Times New Roman"/>
          <w:sz w:val="24"/>
          <w:szCs w:val="24"/>
          <w:lang w:val="en-US"/>
        </w:rPr>
        <w:t>3</w:t>
      </w:r>
      <w:r w:rsidR="00EF3325" w:rsidRPr="00421CB7">
        <w:rPr>
          <w:rFonts w:ascii="Book Antiqua" w:hAnsi="Book Antiqua" w:cs="Times New Roman"/>
          <w:sz w:val="24"/>
          <w:szCs w:val="24"/>
          <w:lang w:val="en-US"/>
        </w:rPr>
        <w:t>4</w:t>
      </w:r>
      <w:r w:rsidR="007A522A" w:rsidRPr="00421CB7">
        <w:rPr>
          <w:rFonts w:ascii="Book Antiqua" w:hAnsi="Book Antiqua" w:cs="Times New Roman"/>
          <w:sz w:val="24"/>
          <w:szCs w:val="24"/>
          <w:lang w:val="en-US"/>
        </w:rPr>
        <w:t>.</w:t>
      </w:r>
      <w:r w:rsidR="00EF3325" w:rsidRPr="00421CB7">
        <w:rPr>
          <w:rFonts w:ascii="Book Antiqua" w:hAnsi="Book Antiqua" w:cs="Times New Roman"/>
          <w:sz w:val="24"/>
          <w:szCs w:val="24"/>
          <w:lang w:val="en-US"/>
        </w:rPr>
        <w:t>9</w:t>
      </w:r>
      <w:r w:rsidR="007A522A"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with two, </w:t>
      </w:r>
      <w:r w:rsidR="007A522A" w:rsidRPr="00421CB7">
        <w:rPr>
          <w:rFonts w:ascii="Book Antiqua" w:hAnsi="Book Antiqua" w:cs="Times New Roman"/>
          <w:sz w:val="24"/>
          <w:szCs w:val="24"/>
          <w:lang w:val="en-US"/>
        </w:rPr>
        <w:t>1</w:t>
      </w:r>
      <w:r w:rsidR="00EF3325" w:rsidRPr="00421CB7">
        <w:rPr>
          <w:rFonts w:ascii="Book Antiqua" w:hAnsi="Book Antiqua" w:cs="Times New Roman"/>
          <w:sz w:val="24"/>
          <w:szCs w:val="24"/>
          <w:lang w:val="en-US"/>
        </w:rPr>
        <w:t>2</w:t>
      </w:r>
      <w:r w:rsidRPr="00421CB7">
        <w:rPr>
          <w:rFonts w:ascii="Book Antiqua" w:hAnsi="Book Antiqua" w:cs="Times New Roman"/>
          <w:sz w:val="24"/>
          <w:szCs w:val="24"/>
          <w:lang w:val="en-US"/>
        </w:rPr>
        <w:t xml:space="preserve"> (</w:t>
      </w:r>
      <w:r w:rsidR="00EF3325" w:rsidRPr="00421CB7">
        <w:rPr>
          <w:rFonts w:ascii="Book Antiqua" w:hAnsi="Book Antiqua" w:cs="Times New Roman"/>
          <w:sz w:val="24"/>
          <w:szCs w:val="24"/>
          <w:lang w:val="en-US"/>
        </w:rPr>
        <w:t>14.5</w:t>
      </w:r>
      <w:r w:rsidRPr="00421CB7">
        <w:rPr>
          <w:rFonts w:ascii="Book Antiqua" w:hAnsi="Book Antiqua" w:cs="Times New Roman"/>
          <w:sz w:val="24"/>
          <w:szCs w:val="24"/>
          <w:lang w:val="en-US"/>
        </w:rPr>
        <w:t>%) with more than two</w:t>
      </w:r>
      <w:r w:rsidR="007A522A" w:rsidRPr="00421CB7">
        <w:rPr>
          <w:rFonts w:ascii="Book Antiqua" w:hAnsi="Book Antiqua" w:cs="Times New Roman"/>
          <w:sz w:val="24"/>
          <w:szCs w:val="24"/>
          <w:lang w:val="en-US"/>
        </w:rPr>
        <w:t xml:space="preserve">, while one case did not receive antifungal treatment </w:t>
      </w:r>
      <w:r w:rsidR="00815A63" w:rsidRPr="00421CB7">
        <w:rPr>
          <w:rFonts w:ascii="Book Antiqua" w:hAnsi="Book Antiqua" w:cs="Times New Roman"/>
          <w:sz w:val="24"/>
          <w:szCs w:val="24"/>
          <w:lang w:val="en-US"/>
        </w:rPr>
        <w:t>[(</w:t>
      </w:r>
      <w:r w:rsidR="007A522A" w:rsidRPr="00421CB7">
        <w:rPr>
          <w:rFonts w:ascii="Book Antiqua" w:hAnsi="Book Antiqua" w:cs="Times New Roman"/>
          <w:sz w:val="24"/>
          <w:szCs w:val="24"/>
          <w:lang w:val="en-US"/>
        </w:rPr>
        <w:t>1.2%</w:t>
      </w:r>
      <w:r w:rsidR="00815A63" w:rsidRPr="00421CB7">
        <w:rPr>
          <w:rFonts w:ascii="Book Antiqua" w:hAnsi="Book Antiqua" w:cs="Times New Roman"/>
          <w:sz w:val="24"/>
          <w:szCs w:val="24"/>
          <w:lang w:val="en-US"/>
        </w:rPr>
        <w:t>)</w:t>
      </w:r>
      <w:r w:rsidR="007A522A" w:rsidRPr="00421CB7">
        <w:rPr>
          <w:rFonts w:ascii="Book Antiqua" w:hAnsi="Book Antiqua" w:cs="Times New Roman"/>
          <w:sz w:val="24"/>
          <w:szCs w:val="24"/>
          <w:lang w:val="en-US"/>
        </w:rPr>
        <w:t xml:space="preserve">; case 17 in </w:t>
      </w:r>
      <w:r w:rsidR="009125E8" w:rsidRPr="00421CB7">
        <w:rPr>
          <w:rFonts w:ascii="Book Antiqua" w:hAnsi="Book Antiqua" w:cs="Times New Roman"/>
          <w:sz w:val="24"/>
          <w:szCs w:val="24"/>
          <w:lang w:val="en-US"/>
        </w:rPr>
        <w:t>Table</w:t>
      </w:r>
      <w:r w:rsidR="009125E8" w:rsidRPr="00421CB7">
        <w:rPr>
          <w:rFonts w:ascii="Book Antiqua" w:hAnsi="Book Antiqua" w:cs="Times New Roman"/>
          <w:sz w:val="24"/>
          <w:szCs w:val="24"/>
          <w:lang w:val="en-US" w:eastAsia="zh-CN"/>
        </w:rPr>
        <w:t xml:space="preserve"> </w:t>
      </w:r>
      <w:r w:rsidR="007A522A" w:rsidRPr="00421CB7">
        <w:rPr>
          <w:rFonts w:ascii="Book Antiqua" w:hAnsi="Book Antiqua" w:cs="Times New Roman"/>
          <w:sz w:val="24"/>
          <w:szCs w:val="24"/>
          <w:lang w:val="en-US"/>
        </w:rPr>
        <w:t xml:space="preserve">1; the antifungal agent </w:t>
      </w:r>
      <w:r w:rsidR="00732364" w:rsidRPr="00421CB7">
        <w:rPr>
          <w:rFonts w:ascii="Book Antiqua" w:hAnsi="Book Antiqua" w:cs="Times New Roman"/>
          <w:sz w:val="24"/>
          <w:szCs w:val="24"/>
          <w:lang w:val="en-US"/>
        </w:rPr>
        <w:t>wa</w:t>
      </w:r>
      <w:r w:rsidR="007A522A" w:rsidRPr="00421CB7">
        <w:rPr>
          <w:rFonts w:ascii="Book Antiqua" w:hAnsi="Book Antiqua" w:cs="Times New Roman"/>
          <w:sz w:val="24"/>
          <w:szCs w:val="24"/>
          <w:lang w:val="en-US"/>
        </w:rPr>
        <w:t>s not reported</w:t>
      </w:r>
      <w:r w:rsidR="00624025" w:rsidRPr="00421CB7">
        <w:rPr>
          <w:rFonts w:ascii="Book Antiqua" w:hAnsi="Book Antiqua" w:cs="Times New Roman"/>
          <w:sz w:val="24"/>
          <w:szCs w:val="24"/>
          <w:lang w:val="en-US"/>
        </w:rPr>
        <w:t xml:space="preserve"> in case 32</w:t>
      </w:r>
      <w:r w:rsidR="00815A63"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p>
    <w:p w14:paraId="4148AC53" w14:textId="1E8FFD7D" w:rsidR="006B757D" w:rsidRPr="00421CB7" w:rsidRDefault="008B27B4"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Fluconazole</w:t>
      </w:r>
      <w:r w:rsidR="006B757D" w:rsidRPr="00421CB7">
        <w:rPr>
          <w:rFonts w:ascii="Book Antiqua" w:hAnsi="Book Antiqua" w:cs="Times New Roman"/>
          <w:sz w:val="24"/>
          <w:szCs w:val="24"/>
          <w:lang w:val="en-US"/>
        </w:rPr>
        <w:t xml:space="preserve"> was used in most cases [</w:t>
      </w:r>
      <w:r w:rsidRPr="00421CB7">
        <w:rPr>
          <w:rFonts w:ascii="Book Antiqua" w:hAnsi="Book Antiqua" w:cs="Times New Roman"/>
          <w:sz w:val="24"/>
          <w:szCs w:val="24"/>
          <w:lang w:val="en-US"/>
        </w:rPr>
        <w:t>59</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71</w:t>
      </w:r>
      <w:r w:rsidR="006B757D" w:rsidRPr="00421CB7">
        <w:rPr>
          <w:rFonts w:ascii="Book Antiqua" w:hAnsi="Book Antiqua" w:cs="Times New Roman"/>
          <w:sz w:val="24"/>
          <w:szCs w:val="24"/>
          <w:lang w:val="en-US"/>
        </w:rPr>
        <w:t xml:space="preserve">%), in </w:t>
      </w:r>
      <w:r w:rsidR="003417B5" w:rsidRPr="00421CB7">
        <w:rPr>
          <w:rFonts w:ascii="Book Antiqua" w:hAnsi="Book Antiqua" w:cs="Times New Roman"/>
          <w:sz w:val="24"/>
          <w:szCs w:val="24"/>
          <w:lang w:val="en-US"/>
        </w:rPr>
        <w:t>31</w:t>
      </w:r>
      <w:r w:rsidR="006B757D" w:rsidRPr="00421CB7">
        <w:rPr>
          <w:rFonts w:ascii="Book Antiqua" w:hAnsi="Book Antiqua" w:cs="Times New Roman"/>
          <w:sz w:val="24"/>
          <w:szCs w:val="24"/>
          <w:lang w:val="en-US"/>
        </w:rPr>
        <w:t xml:space="preserve"> of them</w:t>
      </w:r>
      <w:r w:rsidR="003417B5" w:rsidRPr="00421CB7">
        <w:rPr>
          <w:rFonts w:ascii="Book Antiqua" w:hAnsi="Book Antiqua" w:cs="Times New Roman"/>
          <w:sz w:val="24"/>
          <w:szCs w:val="24"/>
          <w:lang w:val="en-US"/>
        </w:rPr>
        <w:t xml:space="preserve"> </w:t>
      </w:r>
      <w:r w:rsidR="006B757D"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52.5</w:t>
      </w:r>
      <w:r w:rsidR="006B757D" w:rsidRPr="00421CB7">
        <w:rPr>
          <w:rFonts w:ascii="Book Antiqua" w:hAnsi="Book Antiqua" w:cs="Times New Roman"/>
          <w:sz w:val="24"/>
          <w:szCs w:val="24"/>
          <w:lang w:val="en-US"/>
        </w:rPr>
        <w:t>%)</w:t>
      </w:r>
      <w:r w:rsidR="00A57C59" w:rsidRPr="00421CB7">
        <w:rPr>
          <w:rFonts w:ascii="Book Antiqua" w:hAnsi="Book Antiqua" w:cs="Times New Roman"/>
          <w:sz w:val="24"/>
          <w:szCs w:val="24"/>
          <w:lang w:val="en-US"/>
        </w:rPr>
        <w:t xml:space="preserve"> </w:t>
      </w:r>
      <w:r w:rsidR="006B757D" w:rsidRPr="00421CB7">
        <w:rPr>
          <w:rFonts w:ascii="Book Antiqua" w:hAnsi="Book Antiqua" w:cs="Times New Roman"/>
          <w:sz w:val="24"/>
          <w:szCs w:val="24"/>
          <w:lang w:val="en-US"/>
        </w:rPr>
        <w:t xml:space="preserve">as monotherapy], followed by </w:t>
      </w:r>
      <w:r w:rsidR="003417B5" w:rsidRPr="00421CB7">
        <w:rPr>
          <w:rFonts w:ascii="Book Antiqua" w:hAnsi="Book Antiqua" w:cs="Times New Roman"/>
          <w:sz w:val="24"/>
          <w:szCs w:val="24"/>
          <w:lang w:val="en-US"/>
        </w:rPr>
        <w:t xml:space="preserve">amphotericin </w:t>
      </w:r>
      <w:r w:rsidR="00272D48" w:rsidRPr="00421CB7">
        <w:rPr>
          <w:rFonts w:ascii="Book Antiqua" w:hAnsi="Book Antiqua" w:cs="Times New Roman"/>
          <w:sz w:val="24"/>
          <w:szCs w:val="24"/>
          <w:lang w:val="en-US"/>
        </w:rPr>
        <w:t>B</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41</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49.4</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xml:space="preserve">, in </w:t>
      </w:r>
      <w:r w:rsidR="003417B5" w:rsidRPr="00421CB7">
        <w:rPr>
          <w:rFonts w:ascii="Book Antiqua" w:hAnsi="Book Antiqua" w:cs="Times New Roman"/>
          <w:sz w:val="24"/>
          <w:szCs w:val="24"/>
          <w:lang w:val="en-US"/>
        </w:rPr>
        <w:t>4</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9.8</w:t>
      </w:r>
      <w:r w:rsidR="006B757D" w:rsidRPr="00421CB7">
        <w:rPr>
          <w:rFonts w:ascii="Book Antiqua" w:hAnsi="Book Antiqua" w:cs="Times New Roman"/>
          <w:sz w:val="24"/>
          <w:szCs w:val="24"/>
          <w:lang w:val="en-US"/>
        </w:rPr>
        <w:t xml:space="preserve">%) as monotherapy], </w:t>
      </w:r>
      <w:r w:rsidR="003417B5" w:rsidRPr="00421CB7">
        <w:rPr>
          <w:rFonts w:ascii="Book Antiqua" w:hAnsi="Book Antiqua" w:cs="Times New Roman"/>
          <w:sz w:val="24"/>
          <w:szCs w:val="24"/>
          <w:lang w:val="en-US"/>
        </w:rPr>
        <w:t>flucytosine</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13</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15.7</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in 1 (7</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as monotherapy], caspofungin [</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8.4</w:t>
      </w:r>
      <w:r w:rsidR="006B757D" w:rsidRPr="00421CB7">
        <w:rPr>
          <w:rFonts w:ascii="Book Antiqua" w:hAnsi="Book Antiqua" w:cs="Times New Roman"/>
          <w:sz w:val="24"/>
          <w:szCs w:val="24"/>
          <w:lang w:val="en-US"/>
        </w:rPr>
        <w:t>%</w:t>
      </w:r>
      <w:r w:rsidR="00272D48" w:rsidRPr="00421CB7">
        <w:rPr>
          <w:rFonts w:ascii="Book Antiqua" w:hAnsi="Book Antiqua" w:cs="Times New Roman"/>
          <w:sz w:val="24"/>
          <w:szCs w:val="24"/>
          <w:lang w:val="en-US"/>
        </w:rPr>
        <w:t>)</w:t>
      </w:r>
      <w:r w:rsidR="006B757D" w:rsidRPr="00421CB7">
        <w:rPr>
          <w:rFonts w:ascii="Book Antiqua" w:hAnsi="Book Antiqua" w:cs="Times New Roman"/>
          <w:sz w:val="24"/>
          <w:szCs w:val="24"/>
          <w:lang w:val="en-US"/>
        </w:rPr>
        <w:t>, in 1 (</w:t>
      </w:r>
      <w:r w:rsidR="003417B5" w:rsidRPr="00421CB7">
        <w:rPr>
          <w:rFonts w:ascii="Book Antiqua" w:hAnsi="Book Antiqua" w:cs="Times New Roman"/>
          <w:sz w:val="24"/>
          <w:szCs w:val="24"/>
          <w:lang w:val="en-US"/>
        </w:rPr>
        <w:t>14.3</w:t>
      </w:r>
      <w:r w:rsidR="006B757D" w:rsidRPr="00421CB7">
        <w:rPr>
          <w:rFonts w:ascii="Book Antiqua" w:hAnsi="Book Antiqua" w:cs="Times New Roman"/>
          <w:sz w:val="24"/>
          <w:szCs w:val="24"/>
          <w:lang w:val="en-US"/>
        </w:rPr>
        <w:t xml:space="preserve">%) as monotherapy], </w:t>
      </w:r>
      <w:r w:rsidR="003417B5" w:rsidRPr="00421CB7">
        <w:rPr>
          <w:rFonts w:ascii="Book Antiqua" w:hAnsi="Book Antiqua" w:cs="Times New Roman"/>
          <w:sz w:val="24"/>
          <w:szCs w:val="24"/>
          <w:lang w:val="en-US"/>
        </w:rPr>
        <w:t>voriconazole</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7</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8.4</w:t>
      </w:r>
      <w:r w:rsidR="006B757D" w:rsidRPr="00421CB7">
        <w:rPr>
          <w:rFonts w:ascii="Book Antiqua" w:hAnsi="Book Antiqua" w:cs="Times New Roman"/>
          <w:sz w:val="24"/>
          <w:szCs w:val="24"/>
          <w:lang w:val="en-US"/>
        </w:rPr>
        <w:t xml:space="preserve">%), </w:t>
      </w:r>
      <w:r w:rsidR="00272D48" w:rsidRPr="00421CB7">
        <w:rPr>
          <w:rFonts w:ascii="Book Antiqua" w:hAnsi="Book Antiqua" w:cs="Times New Roman"/>
          <w:sz w:val="24"/>
          <w:szCs w:val="24"/>
          <w:lang w:val="en-US"/>
        </w:rPr>
        <w:t xml:space="preserve">in </w:t>
      </w:r>
      <w:r w:rsidR="003417B5" w:rsidRPr="00421CB7">
        <w:rPr>
          <w:rFonts w:ascii="Book Antiqua" w:hAnsi="Book Antiqua" w:cs="Times New Roman"/>
          <w:sz w:val="24"/>
          <w:szCs w:val="24"/>
          <w:lang w:val="en-US"/>
        </w:rPr>
        <w:t>2 (28.6%)</w:t>
      </w:r>
      <w:r w:rsidR="006B757D" w:rsidRPr="00421CB7">
        <w:rPr>
          <w:rFonts w:ascii="Book Antiqua" w:hAnsi="Book Antiqua" w:cs="Times New Roman"/>
          <w:sz w:val="24"/>
          <w:szCs w:val="24"/>
          <w:lang w:val="en-US"/>
        </w:rPr>
        <w:t xml:space="preserve"> as monotherapy]</w:t>
      </w:r>
      <w:r w:rsidR="003417B5" w:rsidRPr="00421CB7">
        <w:rPr>
          <w:rFonts w:ascii="Book Antiqua" w:hAnsi="Book Antiqua" w:cs="Times New Roman"/>
          <w:sz w:val="24"/>
          <w:szCs w:val="24"/>
          <w:lang w:val="en-US"/>
        </w:rPr>
        <w:t>, ketoconazole [5</w:t>
      </w:r>
      <w:r w:rsidR="00272D48"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 xml:space="preserve"> (6%), none as monotherapy],</w:t>
      </w:r>
      <w:r w:rsidR="006B757D" w:rsidRPr="00421CB7">
        <w:rPr>
          <w:rFonts w:ascii="Book Antiqua" w:hAnsi="Book Antiqua" w:cs="Times New Roman"/>
          <w:sz w:val="24"/>
          <w:szCs w:val="24"/>
          <w:lang w:val="en-US"/>
        </w:rPr>
        <w:t xml:space="preserve"> itraconazole [</w:t>
      </w:r>
      <w:r w:rsidR="003417B5" w:rsidRPr="00421CB7">
        <w:rPr>
          <w:rFonts w:ascii="Book Antiqua" w:hAnsi="Book Antiqua" w:cs="Times New Roman"/>
          <w:sz w:val="24"/>
          <w:szCs w:val="24"/>
          <w:lang w:val="en-US"/>
        </w:rPr>
        <w:t>3</w:t>
      </w:r>
      <w:r w:rsidR="006B757D" w:rsidRPr="00421CB7">
        <w:rPr>
          <w:rFonts w:ascii="Book Antiqua" w:hAnsi="Book Antiqua" w:cs="Times New Roman"/>
          <w:sz w:val="24"/>
          <w:szCs w:val="24"/>
          <w:lang w:val="en-US"/>
        </w:rPr>
        <w:t>; (</w:t>
      </w:r>
      <w:r w:rsidR="003417B5" w:rsidRPr="00421CB7">
        <w:rPr>
          <w:rFonts w:ascii="Book Antiqua" w:hAnsi="Book Antiqua" w:cs="Times New Roman"/>
          <w:sz w:val="24"/>
          <w:szCs w:val="24"/>
          <w:lang w:val="en-US"/>
        </w:rPr>
        <w:t>3.6</w:t>
      </w:r>
      <w:r w:rsidR="006B757D"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none</w:t>
      </w:r>
      <w:r w:rsidR="00272D48" w:rsidRPr="00421CB7">
        <w:rPr>
          <w:rFonts w:ascii="Book Antiqua" w:hAnsi="Book Antiqua" w:cs="Times New Roman"/>
          <w:sz w:val="24"/>
          <w:szCs w:val="24"/>
          <w:lang w:val="en-US"/>
        </w:rPr>
        <w:t xml:space="preserve"> as</w:t>
      </w:r>
      <w:r w:rsidR="006B757D" w:rsidRPr="00421CB7">
        <w:rPr>
          <w:rFonts w:ascii="Book Antiqua" w:hAnsi="Book Antiqua" w:cs="Times New Roman"/>
          <w:sz w:val="24"/>
          <w:szCs w:val="24"/>
          <w:lang w:val="en-US"/>
        </w:rPr>
        <w:t xml:space="preserve"> monotherapy]</w:t>
      </w:r>
      <w:r w:rsidR="003417B5" w:rsidRPr="00421CB7">
        <w:rPr>
          <w:rFonts w:ascii="Book Antiqua" w:hAnsi="Book Antiqua" w:cs="Times New Roman"/>
          <w:sz w:val="24"/>
          <w:szCs w:val="24"/>
          <w:lang w:val="en-US"/>
        </w:rPr>
        <w:t xml:space="preserve"> and anidulafungin [l</w:t>
      </w:r>
      <w:r w:rsidR="00EF2B2A" w:rsidRPr="00421CB7">
        <w:rPr>
          <w:rFonts w:ascii="Book Antiqua" w:hAnsi="Book Antiqua" w:cs="Times New Roman"/>
          <w:sz w:val="24"/>
          <w:szCs w:val="24"/>
          <w:lang w:val="en-US"/>
        </w:rPr>
        <w:t>;</w:t>
      </w:r>
      <w:r w:rsidR="003417B5" w:rsidRPr="00421CB7">
        <w:rPr>
          <w:rFonts w:ascii="Book Antiqua" w:hAnsi="Book Antiqua" w:cs="Times New Roman"/>
          <w:sz w:val="24"/>
          <w:szCs w:val="24"/>
          <w:lang w:val="en-US"/>
        </w:rPr>
        <w:t xml:space="preserve"> (1.2%), no</w:t>
      </w:r>
      <w:r w:rsidR="00272D48" w:rsidRPr="00421CB7">
        <w:rPr>
          <w:rFonts w:ascii="Book Antiqua" w:hAnsi="Book Antiqua" w:cs="Times New Roman"/>
          <w:sz w:val="24"/>
          <w:szCs w:val="24"/>
          <w:lang w:val="en-US"/>
        </w:rPr>
        <w:t>t</w:t>
      </w:r>
      <w:r w:rsidR="003417B5" w:rsidRPr="00421CB7">
        <w:rPr>
          <w:rFonts w:ascii="Book Antiqua" w:hAnsi="Book Antiqua" w:cs="Times New Roman"/>
          <w:sz w:val="24"/>
          <w:szCs w:val="24"/>
          <w:lang w:val="en-US"/>
        </w:rPr>
        <w:t xml:space="preserve"> as monotherapy]</w:t>
      </w:r>
      <w:r w:rsidR="006B757D" w:rsidRPr="00421CB7">
        <w:rPr>
          <w:rFonts w:ascii="Book Antiqua" w:hAnsi="Book Antiqua" w:cs="Times New Roman"/>
          <w:sz w:val="24"/>
          <w:szCs w:val="24"/>
          <w:lang w:val="en-US"/>
        </w:rPr>
        <w:t xml:space="preserve">. The </w:t>
      </w:r>
      <w:r w:rsidR="003417B5" w:rsidRPr="00421CB7">
        <w:rPr>
          <w:rFonts w:ascii="Book Antiqua" w:hAnsi="Book Antiqua" w:cs="Times New Roman"/>
          <w:sz w:val="24"/>
          <w:szCs w:val="24"/>
          <w:lang w:val="en-US"/>
        </w:rPr>
        <w:t xml:space="preserve">final </w:t>
      </w:r>
      <w:r w:rsidR="006B757D" w:rsidRPr="00421CB7">
        <w:rPr>
          <w:rFonts w:ascii="Book Antiqua" w:hAnsi="Book Antiqua" w:cs="Times New Roman"/>
          <w:sz w:val="24"/>
          <w:szCs w:val="24"/>
          <w:lang w:val="en-US"/>
        </w:rPr>
        <w:t xml:space="preserve">outcome was successful in </w:t>
      </w:r>
      <w:r w:rsidR="003417B5" w:rsidRPr="00421CB7">
        <w:rPr>
          <w:rFonts w:ascii="Book Antiqua" w:hAnsi="Book Antiqua" w:cs="Times New Roman"/>
          <w:sz w:val="24"/>
          <w:szCs w:val="24"/>
          <w:lang w:val="en-US"/>
        </w:rPr>
        <w:t xml:space="preserve">74 </w:t>
      </w:r>
      <w:r w:rsidR="006B757D" w:rsidRPr="00421CB7">
        <w:rPr>
          <w:rFonts w:ascii="Book Antiqua" w:hAnsi="Book Antiqua" w:cs="Times New Roman"/>
          <w:sz w:val="24"/>
          <w:szCs w:val="24"/>
          <w:lang w:val="en-US"/>
        </w:rPr>
        <w:t>cases</w:t>
      </w:r>
      <w:r w:rsidR="003417B5" w:rsidRPr="00421CB7">
        <w:rPr>
          <w:rFonts w:ascii="Book Antiqua" w:hAnsi="Book Antiqua" w:cs="Times New Roman"/>
          <w:sz w:val="24"/>
          <w:szCs w:val="24"/>
          <w:lang w:val="en-US"/>
        </w:rPr>
        <w:t xml:space="preserve"> (89.2%)</w:t>
      </w:r>
      <w:r w:rsidR="006B757D" w:rsidRPr="00421CB7">
        <w:rPr>
          <w:rFonts w:ascii="Book Antiqua" w:hAnsi="Book Antiqua" w:cs="Times New Roman"/>
          <w:sz w:val="24"/>
          <w:szCs w:val="24"/>
          <w:lang w:val="en-US"/>
        </w:rPr>
        <w:t>.</w:t>
      </w:r>
    </w:p>
    <w:p w14:paraId="1C07B536" w14:textId="33ACC422" w:rsidR="000E51EB" w:rsidRPr="00421CB7" w:rsidRDefault="005D486B" w:rsidP="005E38AC">
      <w:pPr>
        <w:snapToGrid w:val="0"/>
        <w:spacing w:after="0" w:line="360" w:lineRule="auto"/>
        <w:ind w:firstLineChars="50" w:firstLine="12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majority of patients </w:t>
      </w:r>
      <w:r w:rsidR="004B4BE3" w:rsidRPr="00421CB7">
        <w:rPr>
          <w:rFonts w:ascii="Book Antiqua" w:hAnsi="Book Antiqua" w:cs="Times New Roman"/>
          <w:sz w:val="24"/>
          <w:szCs w:val="24"/>
          <w:lang w:val="en-US"/>
        </w:rPr>
        <w:t>with</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PJIs were treated with fluconazole [30 cases; (66.7%), in 22 (73.3%) as monotherapy], followed by amphotericin B [19; (42.2%), none as monotherapy], flucytosine [8; (17.8%), in 1 (12.5%) as monotherapy], ketoconazole [3; (6.7%), none as monotherapy], while voriconazole and itraconazole were used in 1 case each (none as monotherapy). </w:t>
      </w:r>
      <w:r w:rsidR="00A57F2E" w:rsidRPr="00421CB7">
        <w:rPr>
          <w:rFonts w:ascii="Book Antiqua" w:hAnsi="Book Antiqua" w:cs="Times New Roman"/>
          <w:sz w:val="24"/>
          <w:szCs w:val="24"/>
          <w:lang w:val="en-US"/>
        </w:rPr>
        <w:t>Outcome was successful in 40 cases (88.9%).</w:t>
      </w:r>
    </w:p>
    <w:p w14:paraId="6EBF8FE9" w14:textId="4259DBA3" w:rsidR="00474E34" w:rsidRPr="00421CB7" w:rsidRDefault="004B4BE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majority of cases with </w:t>
      </w:r>
      <w:r w:rsidR="00474E34" w:rsidRPr="00421CB7">
        <w:rPr>
          <w:rFonts w:ascii="Book Antiqua" w:hAnsi="Book Antiqua" w:cs="Times New Roman"/>
          <w:i/>
          <w:sz w:val="24"/>
          <w:szCs w:val="24"/>
          <w:lang w:val="en-US"/>
        </w:rPr>
        <w:t>C. glabrata</w:t>
      </w:r>
      <w:r w:rsidR="00474E34" w:rsidRPr="00421CB7">
        <w:rPr>
          <w:rFonts w:ascii="Book Antiqua" w:hAnsi="Book Antiqua" w:cs="Times New Roman"/>
          <w:sz w:val="24"/>
          <w:szCs w:val="24"/>
          <w:lang w:val="en-US"/>
        </w:rPr>
        <w:t xml:space="preserve"> PJIs we</w:t>
      </w:r>
      <w:r w:rsidRPr="00421CB7">
        <w:rPr>
          <w:rFonts w:ascii="Book Antiqua" w:hAnsi="Book Antiqua" w:cs="Times New Roman"/>
          <w:sz w:val="24"/>
          <w:szCs w:val="24"/>
          <w:lang w:val="en-US"/>
        </w:rPr>
        <w:t>re treated with amphotericin B</w:t>
      </w:r>
      <w:r w:rsidR="00474E34" w:rsidRPr="00421CB7">
        <w:rPr>
          <w:rFonts w:ascii="Book Antiqua" w:hAnsi="Book Antiqua" w:cs="Times New Roman"/>
          <w:sz w:val="24"/>
          <w:szCs w:val="24"/>
          <w:lang w:val="en-US"/>
        </w:rPr>
        <w:t xml:space="preserve"> [8; (44.4%), in 1 (12.5%) as monotherapy], followed by fluconazole [7; (38.9%), in 3 (42.9%) as monotherapy]</w:t>
      </w:r>
      <w:r w:rsidR="000E51EB" w:rsidRPr="00421CB7">
        <w:rPr>
          <w:rFonts w:ascii="Book Antiqua" w:hAnsi="Book Antiqua" w:cs="Times New Roman"/>
          <w:sz w:val="24"/>
          <w:szCs w:val="24"/>
          <w:lang w:val="en-US"/>
        </w:rPr>
        <w:t>. Caspofungin and voriconazole were used in 5 cases (27.8%) each, in 1 (20%) case each as monotherapy. Furthermore, three (16.7%) patients received flucytosine (no</w:t>
      </w:r>
      <w:r w:rsidR="00FC7167" w:rsidRPr="00421CB7">
        <w:rPr>
          <w:rFonts w:ascii="Book Antiqua" w:hAnsi="Book Antiqua" w:cs="Times New Roman"/>
          <w:sz w:val="24"/>
          <w:szCs w:val="24"/>
          <w:lang w:val="en-US"/>
        </w:rPr>
        <w:t>ne</w:t>
      </w:r>
      <w:r w:rsidR="000E51EB" w:rsidRPr="00421CB7">
        <w:rPr>
          <w:rFonts w:ascii="Book Antiqua" w:hAnsi="Book Antiqua" w:cs="Times New Roman"/>
          <w:sz w:val="24"/>
          <w:szCs w:val="24"/>
          <w:lang w:val="en-US"/>
        </w:rPr>
        <w:t xml:space="preserve"> as monotherapy), two (11.1%) itraconazole (no</w:t>
      </w:r>
      <w:r w:rsidR="00FC7167" w:rsidRPr="00421CB7">
        <w:rPr>
          <w:rFonts w:ascii="Book Antiqua" w:hAnsi="Book Antiqua" w:cs="Times New Roman"/>
          <w:sz w:val="24"/>
          <w:szCs w:val="24"/>
          <w:lang w:val="en-US"/>
        </w:rPr>
        <w:t>ne</w:t>
      </w:r>
      <w:r w:rsidR="000E51EB" w:rsidRPr="00421CB7">
        <w:rPr>
          <w:rFonts w:ascii="Book Antiqua" w:hAnsi="Book Antiqua" w:cs="Times New Roman"/>
          <w:sz w:val="24"/>
          <w:szCs w:val="24"/>
          <w:lang w:val="en-US"/>
        </w:rPr>
        <w:t xml:space="preserve"> as monotherapy) and one (5.6%) anidulafungin (not as monotherapy).</w:t>
      </w:r>
      <w:r w:rsidR="00DA3DC8" w:rsidRPr="00421CB7">
        <w:rPr>
          <w:rFonts w:ascii="Book Antiqua" w:hAnsi="Book Antiqua" w:cs="Times New Roman"/>
          <w:sz w:val="24"/>
          <w:szCs w:val="24"/>
          <w:lang w:val="en-US"/>
        </w:rPr>
        <w:t xml:space="preserve"> Outcome was successful in 17 cases (94.4%), while one patient (case number 11 in </w:t>
      </w:r>
      <w:r w:rsidR="005E76D4" w:rsidRPr="00421CB7">
        <w:rPr>
          <w:rFonts w:ascii="Book Antiqua" w:hAnsi="Book Antiqua" w:cs="Times New Roman"/>
          <w:sz w:val="24"/>
          <w:szCs w:val="24"/>
          <w:lang w:val="en-US"/>
        </w:rPr>
        <w:t xml:space="preserve">Table </w:t>
      </w:r>
      <w:r w:rsidR="00DA3DC8" w:rsidRPr="00421CB7">
        <w:rPr>
          <w:rFonts w:ascii="Book Antiqua" w:hAnsi="Book Antiqua" w:cs="Times New Roman"/>
          <w:sz w:val="24"/>
          <w:szCs w:val="24"/>
          <w:lang w:val="en-US"/>
        </w:rPr>
        <w:t>1</w:t>
      </w:r>
      <w:r w:rsidR="006C3434" w:rsidRPr="00421CB7">
        <w:rPr>
          <w:rFonts w:ascii="Book Antiqua" w:hAnsi="Book Antiqua" w:cs="Times New Roman"/>
          <w:sz w:val="24"/>
          <w:szCs w:val="24"/>
          <w:lang w:val="en-US"/>
        </w:rPr>
        <w:t>)</w:t>
      </w:r>
      <w:r w:rsidR="00DA3DC8" w:rsidRPr="00421CB7">
        <w:rPr>
          <w:rFonts w:ascii="Book Antiqua" w:hAnsi="Book Antiqua" w:cs="Times New Roman"/>
          <w:sz w:val="24"/>
          <w:szCs w:val="24"/>
          <w:lang w:val="en-US"/>
        </w:rPr>
        <w:t xml:space="preserve"> passed away from unrelated causes. </w:t>
      </w:r>
    </w:p>
    <w:p w14:paraId="4600DFCC" w14:textId="3AD7BC55" w:rsidR="000E51EB" w:rsidRPr="00421CB7" w:rsidRDefault="004B4BE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majority of</w:t>
      </w:r>
      <w:r w:rsidR="00FC7167" w:rsidRPr="00421CB7">
        <w:rPr>
          <w:rFonts w:ascii="Book Antiqua" w:hAnsi="Book Antiqua" w:cs="Times New Roman"/>
          <w:sz w:val="24"/>
          <w:szCs w:val="24"/>
          <w:lang w:val="en-US"/>
        </w:rPr>
        <w:t xml:space="preserve"> </w:t>
      </w:r>
      <w:r w:rsidR="00FC7167" w:rsidRPr="00421CB7">
        <w:rPr>
          <w:rFonts w:ascii="Book Antiqua" w:hAnsi="Book Antiqua" w:cs="Times New Roman"/>
          <w:i/>
          <w:sz w:val="24"/>
          <w:szCs w:val="24"/>
          <w:lang w:val="en-US"/>
        </w:rPr>
        <w:t>C. tropicalis</w:t>
      </w:r>
      <w:r w:rsidR="00FC7167" w:rsidRPr="00421CB7">
        <w:rPr>
          <w:rFonts w:ascii="Book Antiqua" w:hAnsi="Book Antiqua" w:cs="Times New Roman"/>
          <w:sz w:val="24"/>
          <w:szCs w:val="24"/>
          <w:lang w:val="en-US"/>
        </w:rPr>
        <w:t xml:space="preserve"> PJIs were treated with amphotericin B [6; (60%), in 3 (50%) as monotherapy], followed by fluconazole [5; (50%), in 3 (60%) as monotherapy], ketoconazole [2; (20%), none as monotherapy] and caspofungin [1; (10%), not as monotherapy].</w:t>
      </w:r>
      <w:r w:rsidR="00867104"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w:t>
      </w:r>
      <w:r w:rsidR="00867104" w:rsidRPr="00421CB7">
        <w:rPr>
          <w:rFonts w:ascii="Book Antiqua" w:hAnsi="Book Antiqua" w:cs="Times New Roman"/>
          <w:sz w:val="24"/>
          <w:szCs w:val="24"/>
          <w:lang w:val="en-US"/>
        </w:rPr>
        <w:t xml:space="preserve">utcome was successful in 9 cases </w:t>
      </w:r>
      <w:r w:rsidR="00C856B9" w:rsidRPr="00421CB7">
        <w:rPr>
          <w:rFonts w:ascii="Book Antiqua" w:hAnsi="Book Antiqua" w:cs="Times New Roman"/>
          <w:sz w:val="24"/>
          <w:szCs w:val="24"/>
          <w:lang w:val="en-US"/>
        </w:rPr>
        <w:t>(</w:t>
      </w:r>
      <w:r w:rsidR="00867104" w:rsidRPr="00421CB7">
        <w:rPr>
          <w:rFonts w:ascii="Book Antiqua" w:hAnsi="Book Antiqua" w:cs="Times New Roman"/>
          <w:sz w:val="24"/>
          <w:szCs w:val="24"/>
          <w:lang w:val="en-US"/>
        </w:rPr>
        <w:t xml:space="preserve">90%; case number 66 in </w:t>
      </w:r>
      <w:r w:rsidR="005E76D4" w:rsidRPr="00421CB7">
        <w:rPr>
          <w:rFonts w:ascii="Book Antiqua" w:hAnsi="Book Antiqua" w:cs="Times New Roman"/>
          <w:sz w:val="24"/>
          <w:szCs w:val="24"/>
          <w:lang w:val="en-US"/>
        </w:rPr>
        <w:t xml:space="preserve">Table </w:t>
      </w:r>
      <w:r w:rsidR="00867104" w:rsidRPr="00421CB7">
        <w:rPr>
          <w:rFonts w:ascii="Book Antiqua" w:hAnsi="Book Antiqua" w:cs="Times New Roman"/>
          <w:sz w:val="24"/>
          <w:szCs w:val="24"/>
          <w:lang w:val="en-US"/>
        </w:rPr>
        <w:t>1, treated with fluconazole as monotherapy, did not provide information about outcome)</w:t>
      </w:r>
      <w:r w:rsidR="00C856B9" w:rsidRPr="00421CB7">
        <w:rPr>
          <w:rFonts w:ascii="Book Antiqua" w:hAnsi="Book Antiqua" w:cs="Times New Roman"/>
          <w:sz w:val="24"/>
          <w:szCs w:val="24"/>
          <w:lang w:val="en-US"/>
        </w:rPr>
        <w:t>.</w:t>
      </w:r>
    </w:p>
    <w:p w14:paraId="655C9247" w14:textId="496E316F" w:rsidR="009A1CF5" w:rsidRPr="00421CB7" w:rsidRDefault="00DC3C1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All patients suffering from </w:t>
      </w:r>
      <w:r w:rsidRPr="00421CB7">
        <w:rPr>
          <w:rFonts w:ascii="Book Antiqua" w:hAnsi="Book Antiqua" w:cs="Times New Roman"/>
          <w:i/>
          <w:sz w:val="24"/>
          <w:szCs w:val="24"/>
          <w:lang w:val="en-US"/>
        </w:rPr>
        <w:t>C</w:t>
      </w:r>
      <w:r w:rsidR="00CA5880" w:rsidRPr="00421CB7">
        <w:rPr>
          <w:rFonts w:ascii="Book Antiqua" w:hAnsi="Book Antiqua" w:cs="Times New Roman"/>
          <w:i/>
          <w:sz w:val="24"/>
          <w:szCs w:val="24"/>
          <w:lang w:val="en-US"/>
        </w:rPr>
        <w:t>.</w:t>
      </w:r>
      <w:r w:rsidRPr="00421CB7">
        <w:rPr>
          <w:rFonts w:ascii="Book Antiqua" w:hAnsi="Book Antiqua" w:cs="Times New Roman"/>
          <w:i/>
          <w:sz w:val="24"/>
          <w:szCs w:val="24"/>
          <w:lang w:val="en-US"/>
        </w:rPr>
        <w:t xml:space="preserve"> pelliculosa </w:t>
      </w:r>
      <w:r w:rsidRPr="00421CB7">
        <w:rPr>
          <w:rFonts w:ascii="Book Antiqua" w:hAnsi="Book Antiqua" w:cs="Times New Roman"/>
          <w:sz w:val="24"/>
          <w:szCs w:val="24"/>
          <w:lang w:val="en-US"/>
        </w:rPr>
        <w:t xml:space="preserve">PJI received fluconazole [3 cases; (100%), </w:t>
      </w:r>
      <w:r w:rsidR="00CA5880" w:rsidRPr="00421CB7">
        <w:rPr>
          <w:rFonts w:ascii="Book Antiqua" w:hAnsi="Book Antiqua" w:cs="Times New Roman"/>
          <w:sz w:val="24"/>
          <w:szCs w:val="24"/>
          <w:lang w:val="en-US"/>
        </w:rPr>
        <w:t>1</w:t>
      </w:r>
      <w:r w:rsidR="00867104"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33.3</w:t>
      </w:r>
      <w:r w:rsidR="00867104" w:rsidRPr="00421CB7">
        <w:rPr>
          <w:rFonts w:ascii="Book Antiqua" w:hAnsi="Book Antiqua" w:cs="Times New Roman"/>
          <w:sz w:val="24"/>
          <w:szCs w:val="24"/>
          <w:lang w:val="en-US"/>
        </w:rPr>
        <w:t>%) as monotherapy], while 2 of them (66.7%) received amphotericin B (none as monotherapy). All patients (100%) were treated successfully.</w:t>
      </w:r>
      <w:r w:rsidR="000F1355" w:rsidRPr="00421CB7">
        <w:rPr>
          <w:rFonts w:ascii="Book Antiqua" w:hAnsi="Book Antiqua" w:cs="Times New Roman"/>
          <w:sz w:val="24"/>
          <w:szCs w:val="24"/>
          <w:lang w:val="en-US" w:eastAsia="zh-CN"/>
        </w:rPr>
        <w:t xml:space="preserve"> </w:t>
      </w:r>
      <w:r w:rsidR="009A1CF5" w:rsidRPr="00421CB7">
        <w:rPr>
          <w:rFonts w:ascii="Book Antiqua" w:hAnsi="Book Antiqua" w:cs="Times New Roman"/>
          <w:sz w:val="24"/>
          <w:szCs w:val="24"/>
          <w:lang w:val="en-US"/>
        </w:rPr>
        <w:t xml:space="preserve">Both patients suffering from </w:t>
      </w:r>
      <w:r w:rsidR="009A1CF5" w:rsidRPr="00421CB7">
        <w:rPr>
          <w:rFonts w:ascii="Book Antiqua" w:hAnsi="Book Antiqua" w:cs="Times New Roman"/>
          <w:i/>
          <w:sz w:val="24"/>
          <w:szCs w:val="24"/>
          <w:lang w:val="en-US"/>
        </w:rPr>
        <w:t>C.lusitaniae</w:t>
      </w:r>
      <w:r w:rsidR="009A1CF5" w:rsidRPr="00421CB7">
        <w:rPr>
          <w:rFonts w:ascii="Book Antiqua" w:hAnsi="Book Antiqua" w:cs="Times New Roman"/>
          <w:sz w:val="24"/>
          <w:szCs w:val="24"/>
          <w:lang w:val="en-US"/>
        </w:rPr>
        <w:t xml:space="preserve"> were treated successfully. Voriconazole was used as monotherapy in 1 case (50%), while amphotericin</w:t>
      </w:r>
      <w:r w:rsidR="00CA5880" w:rsidRPr="00421CB7">
        <w:rPr>
          <w:rFonts w:ascii="Book Antiqua" w:hAnsi="Book Antiqua" w:cs="Times New Roman"/>
          <w:sz w:val="24"/>
          <w:szCs w:val="24"/>
          <w:lang w:val="en-US"/>
        </w:rPr>
        <w:t xml:space="preserve"> B</w:t>
      </w:r>
      <w:r w:rsidR="009A1CF5" w:rsidRPr="00421CB7">
        <w:rPr>
          <w:rFonts w:ascii="Book Antiqua" w:hAnsi="Book Antiqua" w:cs="Times New Roman"/>
          <w:sz w:val="24"/>
          <w:szCs w:val="24"/>
          <w:lang w:val="en-US"/>
        </w:rPr>
        <w:t xml:space="preserve"> and fluconazole were used in the </w:t>
      </w:r>
      <w:r w:rsidR="00CA5880" w:rsidRPr="00421CB7">
        <w:rPr>
          <w:rFonts w:ascii="Book Antiqua" w:hAnsi="Book Antiqua" w:cs="Times New Roman"/>
          <w:sz w:val="24"/>
          <w:szCs w:val="24"/>
          <w:lang w:val="en-US"/>
        </w:rPr>
        <w:t>other</w:t>
      </w:r>
      <w:r w:rsidR="009A1CF5" w:rsidRPr="00421CB7">
        <w:rPr>
          <w:rFonts w:ascii="Book Antiqua" w:hAnsi="Book Antiqua" w:cs="Times New Roman"/>
          <w:sz w:val="24"/>
          <w:szCs w:val="24"/>
          <w:lang w:val="en-US"/>
        </w:rPr>
        <w:t>.</w:t>
      </w:r>
    </w:p>
    <w:p w14:paraId="129655D7" w14:textId="0F60BE53" w:rsidR="002A4745" w:rsidRPr="00421CB7" w:rsidRDefault="009A1CF5"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One patient suffering from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was successfully treated with amphotericin </w:t>
      </w:r>
      <w:r w:rsidR="00CA5880" w:rsidRPr="00421CB7">
        <w:rPr>
          <w:rFonts w:ascii="Book Antiqua" w:hAnsi="Book Antiqua" w:cs="Times New Roman"/>
          <w:sz w:val="24"/>
          <w:szCs w:val="24"/>
          <w:lang w:val="en-US"/>
        </w:rPr>
        <w:t xml:space="preserve">B </w:t>
      </w:r>
      <w:r w:rsidRPr="00421CB7">
        <w:rPr>
          <w:rFonts w:ascii="Book Antiqua" w:hAnsi="Book Antiqua" w:cs="Times New Roman"/>
          <w:sz w:val="24"/>
          <w:szCs w:val="24"/>
          <w:lang w:val="en-US"/>
        </w:rPr>
        <w:t xml:space="preserve">and fluconazole, while fluconazole as monotherapy was successfully used for the treatment of each case of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w:t>
      </w:r>
      <w:r w:rsidR="000230EB" w:rsidRPr="00421CB7">
        <w:rPr>
          <w:rFonts w:ascii="Book Antiqua" w:hAnsi="Book Antiqua" w:cs="Times New Roman"/>
          <w:i/>
          <w:sz w:val="24"/>
          <w:szCs w:val="24"/>
          <w:lang w:val="en-US" w:eastAsia="zh-CN"/>
        </w:rPr>
        <w:t xml:space="preserve"> </w:t>
      </w:r>
      <w:r w:rsidRPr="00421CB7">
        <w:rPr>
          <w:rFonts w:ascii="Book Antiqua" w:hAnsi="Book Antiqua" w:cs="Times New Roman"/>
          <w:i/>
          <w:sz w:val="24"/>
          <w:szCs w:val="24"/>
          <w:lang w:val="en-US"/>
        </w:rPr>
        <w:t>utilis</w:t>
      </w:r>
      <w:r w:rsidRPr="00421CB7">
        <w:rPr>
          <w:rFonts w:ascii="Book Antiqua" w:hAnsi="Book Antiqua" w:cs="Times New Roman"/>
          <w:sz w:val="24"/>
          <w:szCs w:val="24"/>
          <w:lang w:val="en-US"/>
        </w:rPr>
        <w:t xml:space="preserve"> PJI. One case of </w:t>
      </w:r>
      <w:r w:rsidRPr="00421CB7">
        <w:rPr>
          <w:rFonts w:ascii="Book Antiqua" w:hAnsi="Book Antiqua" w:cs="Times New Roman"/>
          <w:i/>
          <w:sz w:val="24"/>
          <w:szCs w:val="24"/>
          <w:lang w:val="en-US"/>
        </w:rPr>
        <w:t xml:space="preserve">C. freyschussii </w:t>
      </w:r>
      <w:r w:rsidRPr="00421CB7">
        <w:rPr>
          <w:rFonts w:ascii="Book Antiqua" w:hAnsi="Book Antiqua" w:cs="Times New Roman"/>
          <w:sz w:val="24"/>
          <w:szCs w:val="24"/>
          <w:lang w:val="en-US"/>
        </w:rPr>
        <w:t xml:space="preserve">was successfully treated with fluconazole and caspofungin. </w:t>
      </w:r>
      <w:r w:rsidR="00632D3C" w:rsidRPr="00421CB7">
        <w:rPr>
          <w:rFonts w:ascii="Book Antiqua" w:hAnsi="Book Antiqua" w:cs="Times New Roman"/>
          <w:sz w:val="24"/>
          <w:szCs w:val="24"/>
          <w:lang w:val="en-US"/>
        </w:rPr>
        <w:t xml:space="preserve">A case of </w:t>
      </w:r>
      <w:r w:rsidR="00632D3C" w:rsidRPr="00421CB7">
        <w:rPr>
          <w:rFonts w:ascii="Book Antiqua" w:hAnsi="Book Antiqua" w:cs="Times New Roman"/>
          <w:i/>
          <w:sz w:val="24"/>
          <w:szCs w:val="24"/>
          <w:lang w:val="en-US"/>
        </w:rPr>
        <w:t>C. guill</w:t>
      </w:r>
      <w:r w:rsidR="008802F9" w:rsidRPr="00421CB7">
        <w:rPr>
          <w:rFonts w:ascii="Book Antiqua" w:hAnsi="Book Antiqua" w:cs="Times New Roman"/>
          <w:i/>
          <w:sz w:val="24"/>
          <w:szCs w:val="24"/>
          <w:lang w:val="en-US"/>
        </w:rPr>
        <w:t>i</w:t>
      </w:r>
      <w:r w:rsidR="00632D3C" w:rsidRPr="00421CB7">
        <w:rPr>
          <w:rFonts w:ascii="Book Antiqua" w:hAnsi="Book Antiqua" w:cs="Times New Roman"/>
          <w:i/>
          <w:sz w:val="24"/>
          <w:szCs w:val="24"/>
          <w:lang w:val="en-US"/>
        </w:rPr>
        <w:t>ermondii</w:t>
      </w:r>
      <w:r w:rsidR="00632D3C" w:rsidRPr="00421CB7">
        <w:rPr>
          <w:rFonts w:ascii="Book Antiqua" w:hAnsi="Book Antiqua" w:cs="Times New Roman"/>
          <w:sz w:val="24"/>
          <w:szCs w:val="24"/>
          <w:lang w:val="en-US"/>
        </w:rPr>
        <w:t xml:space="preserve"> infection received amphotericin B, fluorocytosine and fluconazole</w:t>
      </w:r>
      <w:r w:rsidR="004B4BE3" w:rsidRPr="00421CB7">
        <w:rPr>
          <w:rFonts w:ascii="Book Antiqua" w:hAnsi="Book Antiqua" w:cs="Times New Roman"/>
          <w:sz w:val="24"/>
          <w:szCs w:val="24"/>
          <w:lang w:val="en-US"/>
        </w:rPr>
        <w:t>, however, the result was</w:t>
      </w:r>
      <w:r w:rsidR="00632D3C" w:rsidRPr="00421CB7">
        <w:rPr>
          <w:rFonts w:ascii="Book Antiqua" w:hAnsi="Book Antiqua" w:cs="Times New Roman"/>
          <w:sz w:val="24"/>
          <w:szCs w:val="24"/>
          <w:lang w:val="en-US"/>
        </w:rPr>
        <w:t xml:space="preserve"> failure.</w:t>
      </w:r>
      <w:r w:rsidR="000F1355" w:rsidRPr="00421CB7">
        <w:rPr>
          <w:rFonts w:ascii="Book Antiqua" w:hAnsi="Book Antiqua" w:cs="Times New Roman"/>
          <w:sz w:val="24"/>
          <w:szCs w:val="24"/>
          <w:lang w:val="en-US" w:eastAsia="zh-CN"/>
        </w:rPr>
        <w:t xml:space="preserve"> </w:t>
      </w:r>
      <w:r w:rsidR="0093292E" w:rsidRPr="00421CB7">
        <w:rPr>
          <w:rFonts w:ascii="Book Antiqua" w:hAnsi="Book Antiqua" w:cs="Times New Roman"/>
          <w:sz w:val="24"/>
          <w:szCs w:val="24"/>
          <w:lang w:val="en-US"/>
        </w:rPr>
        <w:t>The mean antifungal treatment duration was 12.8</w:t>
      </w:r>
      <w:r w:rsidR="00494E4B" w:rsidRPr="00421CB7">
        <w:rPr>
          <w:rFonts w:ascii="Book Antiqua" w:hAnsi="Book Antiqua" w:cs="Times New Roman"/>
          <w:sz w:val="24"/>
          <w:szCs w:val="24"/>
          <w:lang w:val="en-US"/>
        </w:rPr>
        <w:t xml:space="preserve"> </w:t>
      </w:r>
      <w:r w:rsidR="003D6887" w:rsidRPr="00421CB7">
        <w:rPr>
          <w:rFonts w:ascii="Book Antiqua" w:hAnsi="Book Antiqua" w:cs="Times New Roman"/>
          <w:sz w:val="24"/>
          <w:szCs w:val="24"/>
          <w:lang w:val="en-US"/>
        </w:rPr>
        <w:t>wk</w:t>
      </w:r>
      <w:r w:rsidR="0093292E" w:rsidRPr="00421CB7">
        <w:rPr>
          <w:rFonts w:ascii="Book Antiqua" w:hAnsi="Book Antiqua" w:cs="Times New Roman"/>
          <w:sz w:val="24"/>
          <w:szCs w:val="24"/>
          <w:lang w:val="en-US"/>
        </w:rPr>
        <w:t xml:space="preserve"> (</w:t>
      </w:r>
      <w:r w:rsidR="00AC0C64" w:rsidRPr="00421CB7">
        <w:rPr>
          <w:rFonts w:ascii="Book Antiqua" w:hAnsi="Book Antiqua" w:cs="Times New Roman"/>
          <w:sz w:val="24"/>
          <w:szCs w:val="24"/>
          <w:lang w:val="en-US"/>
        </w:rPr>
        <w:t>SD</w:t>
      </w:r>
      <w:r w:rsidR="000F1355" w:rsidRPr="00421CB7">
        <w:rPr>
          <w:rFonts w:ascii="Book Antiqua" w:hAnsi="Book Antiqua" w:cs="Times New Roman"/>
          <w:sz w:val="24"/>
          <w:szCs w:val="24"/>
          <w:lang w:val="en-US" w:eastAsia="zh-CN"/>
        </w:rPr>
        <w:t xml:space="preserve"> </w:t>
      </w:r>
      <w:r w:rsidR="00AC0C64" w:rsidRPr="00421CB7">
        <w:rPr>
          <w:rFonts w:ascii="Book Antiqua" w:hAnsi="Book Antiqua" w:cs="Times New Roman"/>
          <w:sz w:val="24"/>
          <w:szCs w:val="24"/>
          <w:lang w:val="en-US"/>
        </w:rPr>
        <w:t>=</w:t>
      </w:r>
      <w:r w:rsidR="000F1355" w:rsidRPr="00421CB7">
        <w:rPr>
          <w:rFonts w:ascii="Book Antiqua" w:hAnsi="Book Antiqua" w:cs="Times New Roman"/>
          <w:sz w:val="24"/>
          <w:szCs w:val="24"/>
          <w:lang w:val="en-US" w:eastAsia="zh-CN"/>
        </w:rPr>
        <w:t xml:space="preserve"> </w:t>
      </w:r>
      <w:r w:rsidR="0093292E" w:rsidRPr="00421CB7">
        <w:rPr>
          <w:rFonts w:ascii="Book Antiqua" w:hAnsi="Book Antiqua" w:cs="Times New Roman"/>
          <w:sz w:val="24"/>
          <w:szCs w:val="24"/>
          <w:lang w:val="en-US"/>
        </w:rPr>
        <w:t>10.9)</w:t>
      </w:r>
      <w:r w:rsidR="00357A3C" w:rsidRPr="00421CB7">
        <w:rPr>
          <w:rFonts w:ascii="Book Antiqua" w:hAnsi="Book Antiqua" w:cs="Times New Roman"/>
          <w:sz w:val="24"/>
          <w:szCs w:val="24"/>
          <w:lang w:val="en-US"/>
        </w:rPr>
        <w:t>, while t</w:t>
      </w:r>
      <w:r w:rsidR="00494E4B" w:rsidRPr="00421CB7">
        <w:rPr>
          <w:rFonts w:ascii="Book Antiqua" w:hAnsi="Book Antiqua" w:cs="Times New Roman"/>
          <w:sz w:val="24"/>
          <w:szCs w:val="24"/>
          <w:lang w:val="en-US"/>
        </w:rPr>
        <w:t>he mean follow-up of these cases was 33.3 mo (</w:t>
      </w:r>
      <w:r w:rsidR="00AC0C64" w:rsidRPr="00421CB7">
        <w:rPr>
          <w:rFonts w:ascii="Book Antiqua" w:hAnsi="Book Antiqua" w:cs="Times New Roman"/>
          <w:sz w:val="24"/>
          <w:szCs w:val="24"/>
          <w:lang w:val="en-US"/>
        </w:rPr>
        <w:t>SD</w:t>
      </w:r>
      <w:r w:rsidR="000F1355" w:rsidRPr="00421CB7">
        <w:rPr>
          <w:rFonts w:ascii="Book Antiqua" w:hAnsi="Book Antiqua" w:cs="Times New Roman"/>
          <w:sz w:val="24"/>
          <w:szCs w:val="24"/>
          <w:lang w:val="en-US" w:eastAsia="zh-CN"/>
        </w:rPr>
        <w:t xml:space="preserve"> </w:t>
      </w:r>
      <w:r w:rsidR="00AC0C64" w:rsidRPr="00421CB7">
        <w:rPr>
          <w:rFonts w:ascii="Book Antiqua" w:hAnsi="Book Antiqua" w:cs="Times New Roman"/>
          <w:sz w:val="24"/>
          <w:szCs w:val="24"/>
          <w:lang w:val="en-US"/>
        </w:rPr>
        <w:t>=</w:t>
      </w:r>
      <w:r w:rsidR="000F1355" w:rsidRPr="00421CB7">
        <w:rPr>
          <w:rFonts w:ascii="Book Antiqua" w:hAnsi="Book Antiqua" w:cs="Times New Roman"/>
          <w:sz w:val="24"/>
          <w:szCs w:val="24"/>
          <w:lang w:val="en-US" w:eastAsia="zh-CN"/>
        </w:rPr>
        <w:t xml:space="preserve"> </w:t>
      </w:r>
      <w:r w:rsidR="00494E4B" w:rsidRPr="00421CB7">
        <w:rPr>
          <w:rFonts w:ascii="Book Antiqua" w:hAnsi="Book Antiqua" w:cs="Times New Roman"/>
          <w:sz w:val="24"/>
          <w:szCs w:val="24"/>
          <w:lang w:val="en-US"/>
        </w:rPr>
        <w:t>19.6).</w:t>
      </w:r>
    </w:p>
    <w:p w14:paraId="2C67C95C" w14:textId="77777777" w:rsidR="003E7707" w:rsidRPr="00421CB7" w:rsidRDefault="003E7707" w:rsidP="005E38AC">
      <w:pPr>
        <w:snapToGrid w:val="0"/>
        <w:spacing w:after="0" w:line="360" w:lineRule="auto"/>
        <w:jc w:val="both"/>
        <w:rPr>
          <w:rFonts w:ascii="Book Antiqua" w:hAnsi="Book Antiqua" w:cs="Times New Roman"/>
          <w:sz w:val="24"/>
          <w:szCs w:val="24"/>
          <w:lang w:val="en-US" w:eastAsia="zh-CN"/>
        </w:rPr>
      </w:pPr>
    </w:p>
    <w:p w14:paraId="24A4A75D" w14:textId="77777777"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DISCUSSION</w:t>
      </w:r>
    </w:p>
    <w:p w14:paraId="5BB56590" w14:textId="0C4BE4F8" w:rsidR="009E128A" w:rsidRPr="00421CB7" w:rsidRDefault="009E128A"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Fungal invasive infections, such as PJIs, due to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species have been acknowledged as a major cause of </w:t>
      </w:r>
      <w:r w:rsidR="00B666A3" w:rsidRPr="00421CB7">
        <w:rPr>
          <w:rFonts w:ascii="Book Antiqua" w:hAnsi="Book Antiqua" w:cs="Times New Roman"/>
          <w:sz w:val="24"/>
          <w:szCs w:val="24"/>
          <w:lang w:val="en-US"/>
        </w:rPr>
        <w:t xml:space="preserve">morbidity and </w:t>
      </w:r>
      <w:r w:rsidRPr="00421CB7">
        <w:rPr>
          <w:rFonts w:ascii="Book Antiqua" w:hAnsi="Book Antiqua" w:cs="Times New Roman"/>
          <w:sz w:val="24"/>
          <w:szCs w:val="24"/>
          <w:lang w:val="en-US"/>
        </w:rPr>
        <w:t>mortality. These infection</w:t>
      </w:r>
      <w:r w:rsidR="00DB72B2" w:rsidRPr="00421CB7">
        <w:rPr>
          <w:rFonts w:ascii="Book Antiqua" w:hAnsi="Book Antiqua" w:cs="Times New Roman"/>
          <w:sz w:val="24"/>
          <w:szCs w:val="24"/>
          <w:lang w:val="en-US"/>
        </w:rPr>
        <w:t>s</w:t>
      </w:r>
      <w:r w:rsidR="00813063" w:rsidRPr="00421CB7">
        <w:rPr>
          <w:rFonts w:ascii="Book Antiqua" w:hAnsi="Book Antiqua" w:cs="Times New Roman"/>
          <w:sz w:val="24"/>
          <w:szCs w:val="24"/>
          <w:lang w:val="en-US"/>
        </w:rPr>
        <w:t xml:space="preserve"> have been associated with </w:t>
      </w:r>
      <w:r w:rsidR="00B666A3" w:rsidRPr="00421CB7">
        <w:rPr>
          <w:rFonts w:ascii="Book Antiqua" w:hAnsi="Book Antiqua" w:cs="Times New Roman"/>
          <w:sz w:val="24"/>
          <w:szCs w:val="24"/>
          <w:lang w:val="en-US"/>
        </w:rPr>
        <w:t>progress in medical modalities</w:t>
      </w:r>
      <w:r w:rsidR="002D0D45" w:rsidRPr="00421CB7">
        <w:rPr>
          <w:rFonts w:ascii="Book Antiqua" w:hAnsi="Book Antiqua" w:cs="Times New Roman"/>
          <w:sz w:val="24"/>
          <w:szCs w:val="24"/>
          <w:lang w:val="en-US"/>
        </w:rPr>
        <w:t>,</w:t>
      </w:r>
      <w:r w:rsidR="00B666A3" w:rsidRPr="00421CB7">
        <w:rPr>
          <w:rFonts w:ascii="Book Antiqua" w:hAnsi="Book Antiqua" w:cs="Times New Roman"/>
          <w:sz w:val="24"/>
          <w:szCs w:val="24"/>
          <w:lang w:val="en-US"/>
        </w:rPr>
        <w:t xml:space="preserve"> and is some cases have been considered iatrogenic</w:t>
      </w:r>
      <w:r w:rsidR="000F1355" w:rsidRPr="00421CB7">
        <w:rPr>
          <w:rFonts w:ascii="Book Antiqua" w:hAnsi="Book Antiqua" w:cs="Times New Roman"/>
          <w:sz w:val="24"/>
          <w:szCs w:val="24"/>
          <w:vertAlign w:val="superscript"/>
          <w:lang w:val="en-US"/>
        </w:rPr>
        <w:t>[3,</w:t>
      </w:r>
      <w:r w:rsidR="004A25C3" w:rsidRPr="00421CB7">
        <w:rPr>
          <w:rFonts w:ascii="Book Antiqua" w:hAnsi="Book Antiqua" w:cs="Times New Roman"/>
          <w:sz w:val="24"/>
          <w:szCs w:val="24"/>
          <w:vertAlign w:val="superscript"/>
          <w:lang w:val="en-US"/>
        </w:rPr>
        <w:t>4]</w:t>
      </w:r>
      <w:r w:rsidR="00813063" w:rsidRPr="00421CB7">
        <w:rPr>
          <w:rFonts w:ascii="Book Antiqua" w:hAnsi="Book Antiqua" w:cs="Times New Roman"/>
          <w:sz w:val="24"/>
          <w:szCs w:val="24"/>
          <w:lang w:val="en-US"/>
        </w:rPr>
        <w:t xml:space="preserve">. </w:t>
      </w:r>
      <w:r w:rsidR="00813063" w:rsidRPr="00421CB7">
        <w:rPr>
          <w:rFonts w:ascii="Book Antiqua" w:hAnsi="Book Antiqua" w:cs="Times New Roman"/>
          <w:i/>
          <w:sz w:val="24"/>
          <w:szCs w:val="24"/>
          <w:lang w:val="en-US"/>
        </w:rPr>
        <w:t>Candida</w:t>
      </w:r>
      <w:r w:rsidR="00813063" w:rsidRPr="00421CB7">
        <w:rPr>
          <w:rFonts w:ascii="Book Antiqua" w:hAnsi="Book Antiqua" w:cs="Times New Roman"/>
          <w:sz w:val="24"/>
          <w:szCs w:val="24"/>
          <w:lang w:val="en-US"/>
        </w:rPr>
        <w:t xml:space="preserve"> PJIs are relative rare, since only</w:t>
      </w:r>
      <w:r w:rsidR="00947C81" w:rsidRPr="00421CB7">
        <w:rPr>
          <w:rFonts w:ascii="Book Antiqua" w:hAnsi="Book Antiqua" w:cs="Times New Roman"/>
          <w:sz w:val="24"/>
          <w:szCs w:val="24"/>
          <w:lang w:val="en-US"/>
        </w:rPr>
        <w:t xml:space="preserve"> case</w:t>
      </w:r>
      <w:r w:rsidR="00813063" w:rsidRPr="00421CB7">
        <w:rPr>
          <w:rFonts w:ascii="Book Antiqua" w:hAnsi="Book Antiqua" w:cs="Times New Roman"/>
          <w:sz w:val="24"/>
          <w:szCs w:val="24"/>
          <w:lang w:val="en-US"/>
        </w:rPr>
        <w:t xml:space="preserve"> reports or small case series have been reported so far.</w:t>
      </w:r>
      <w:r w:rsidR="00480440" w:rsidRPr="00421CB7">
        <w:rPr>
          <w:rFonts w:ascii="Book Antiqua" w:hAnsi="Book Antiqua" w:cs="Times New Roman"/>
          <w:sz w:val="24"/>
          <w:szCs w:val="24"/>
          <w:lang w:val="en-US"/>
        </w:rPr>
        <w:t xml:space="preserve"> </w:t>
      </w:r>
      <w:r w:rsidR="00480440" w:rsidRPr="00421CB7">
        <w:rPr>
          <w:rFonts w:ascii="Book Antiqua" w:hAnsi="Book Antiqua" w:cs="Times New Roman"/>
          <w:i/>
          <w:sz w:val="24"/>
          <w:szCs w:val="24"/>
          <w:lang w:val="en-US"/>
        </w:rPr>
        <w:t>Candida albicans</w:t>
      </w:r>
      <w:r w:rsidR="00480440" w:rsidRPr="00421CB7">
        <w:rPr>
          <w:rFonts w:ascii="Book Antiqua" w:hAnsi="Book Antiqua" w:cs="Times New Roman"/>
          <w:sz w:val="24"/>
          <w:szCs w:val="24"/>
          <w:lang w:val="en-US"/>
        </w:rPr>
        <w:t xml:space="preserve"> is the most prevalent species. However, the incidence of invasive candidiasis and PJIs due to </w:t>
      </w:r>
      <w:r w:rsidR="00CA5880" w:rsidRPr="00421CB7">
        <w:rPr>
          <w:rFonts w:ascii="Book Antiqua" w:hAnsi="Book Antiqua" w:cs="Times New Roman"/>
          <w:sz w:val="24"/>
          <w:szCs w:val="24"/>
          <w:lang w:val="en-US"/>
        </w:rPr>
        <w:t>non-</w:t>
      </w:r>
      <w:r w:rsidR="00CA5880" w:rsidRPr="00421CB7">
        <w:rPr>
          <w:rFonts w:ascii="Book Antiqua" w:hAnsi="Book Antiqua" w:cs="Times New Roman"/>
          <w:i/>
          <w:sz w:val="24"/>
          <w:szCs w:val="24"/>
          <w:lang w:val="en-US"/>
        </w:rPr>
        <w:t>albicans</w:t>
      </w:r>
      <w:r w:rsidR="00CA5880" w:rsidRPr="00421CB7">
        <w:rPr>
          <w:rFonts w:ascii="Book Antiqua" w:hAnsi="Book Antiqua" w:cs="Times New Roman"/>
          <w:sz w:val="24"/>
          <w:szCs w:val="24"/>
          <w:lang w:val="en-US"/>
        </w:rPr>
        <w:t xml:space="preserve"> </w:t>
      </w:r>
      <w:r w:rsidR="00480440" w:rsidRPr="00421CB7">
        <w:rPr>
          <w:rFonts w:ascii="Book Antiqua" w:hAnsi="Book Antiqua" w:cs="Times New Roman"/>
          <w:i/>
          <w:sz w:val="24"/>
          <w:szCs w:val="24"/>
          <w:lang w:val="en-US"/>
        </w:rPr>
        <w:t>Candida</w:t>
      </w:r>
      <w:r w:rsidR="00480440" w:rsidRPr="00421CB7">
        <w:rPr>
          <w:rFonts w:ascii="Book Antiqua" w:hAnsi="Book Antiqua" w:cs="Times New Roman"/>
          <w:sz w:val="24"/>
          <w:szCs w:val="24"/>
          <w:lang w:val="en-US"/>
        </w:rPr>
        <w:t xml:space="preserve"> is increasing</w:t>
      </w:r>
      <w:r w:rsidR="004A25C3" w:rsidRPr="00421CB7">
        <w:rPr>
          <w:rFonts w:ascii="Book Antiqua" w:hAnsi="Book Antiqua" w:cs="Times New Roman"/>
          <w:sz w:val="24"/>
          <w:szCs w:val="24"/>
          <w:vertAlign w:val="superscript"/>
          <w:lang w:val="en-US"/>
        </w:rPr>
        <w:t>[5</w:t>
      </w:r>
      <w:r w:rsidR="00DB099A" w:rsidRPr="00421CB7">
        <w:rPr>
          <w:rFonts w:ascii="Book Antiqua" w:hAnsi="Book Antiqua" w:cs="Times New Roman"/>
          <w:sz w:val="24"/>
          <w:szCs w:val="24"/>
          <w:vertAlign w:val="superscript"/>
          <w:lang w:val="en-US"/>
        </w:rPr>
        <w:t>,</w:t>
      </w:r>
      <w:r w:rsidR="00AC0C64" w:rsidRPr="00421CB7">
        <w:rPr>
          <w:rFonts w:ascii="Book Antiqua" w:hAnsi="Book Antiqua" w:cs="Times New Roman"/>
          <w:sz w:val="24"/>
          <w:szCs w:val="24"/>
          <w:vertAlign w:val="superscript"/>
          <w:lang w:val="en-US"/>
        </w:rPr>
        <w:t>48</w:t>
      </w:r>
      <w:r w:rsidR="004A25C3" w:rsidRPr="00421CB7">
        <w:rPr>
          <w:rFonts w:ascii="Book Antiqua" w:hAnsi="Book Antiqua" w:cs="Times New Roman"/>
          <w:sz w:val="24"/>
          <w:szCs w:val="24"/>
          <w:vertAlign w:val="superscript"/>
          <w:lang w:val="en-US"/>
        </w:rPr>
        <w:t>]</w:t>
      </w:r>
      <w:r w:rsidR="00480440" w:rsidRPr="00421CB7">
        <w:rPr>
          <w:rFonts w:ascii="Book Antiqua" w:hAnsi="Book Antiqua" w:cs="Times New Roman"/>
          <w:sz w:val="24"/>
          <w:szCs w:val="24"/>
          <w:lang w:val="en-US"/>
        </w:rPr>
        <w:t>.</w:t>
      </w:r>
      <w:r w:rsidR="00813063" w:rsidRPr="00421CB7">
        <w:rPr>
          <w:rFonts w:ascii="Book Antiqua" w:hAnsi="Book Antiqua" w:cs="Times New Roman"/>
          <w:sz w:val="24"/>
          <w:szCs w:val="24"/>
          <w:lang w:val="en-US"/>
        </w:rPr>
        <w:t xml:space="preserve"> Optimal treatment</w:t>
      </w:r>
      <w:r w:rsidR="00480440" w:rsidRPr="00421CB7">
        <w:rPr>
          <w:rFonts w:ascii="Book Antiqua" w:hAnsi="Book Antiqua" w:cs="Times New Roman"/>
          <w:sz w:val="24"/>
          <w:szCs w:val="24"/>
          <w:lang w:val="en-US"/>
        </w:rPr>
        <w:t xml:space="preserve"> of these infections</w:t>
      </w:r>
      <w:r w:rsidR="00813063" w:rsidRPr="00421CB7">
        <w:rPr>
          <w:rFonts w:ascii="Book Antiqua" w:hAnsi="Book Antiqua" w:cs="Times New Roman"/>
          <w:sz w:val="24"/>
          <w:szCs w:val="24"/>
          <w:lang w:val="en-US"/>
        </w:rPr>
        <w:t xml:space="preserve"> remains unclear, since no </w:t>
      </w:r>
      <w:r w:rsidR="00B666A3" w:rsidRPr="00421CB7">
        <w:rPr>
          <w:rFonts w:ascii="Book Antiqua" w:hAnsi="Book Antiqua" w:cs="Times New Roman"/>
          <w:sz w:val="24"/>
          <w:szCs w:val="24"/>
          <w:lang w:val="en-US"/>
        </w:rPr>
        <w:t xml:space="preserve">certain </w:t>
      </w:r>
      <w:r w:rsidR="00813063" w:rsidRPr="00421CB7">
        <w:rPr>
          <w:rFonts w:ascii="Book Antiqua" w:hAnsi="Book Antiqua" w:cs="Times New Roman"/>
          <w:sz w:val="24"/>
          <w:szCs w:val="24"/>
          <w:lang w:val="en-US"/>
        </w:rPr>
        <w:t xml:space="preserve">guidelines exist for the antifungal, as well as </w:t>
      </w:r>
      <w:r w:rsidR="00480440" w:rsidRPr="00421CB7">
        <w:rPr>
          <w:rFonts w:ascii="Book Antiqua" w:hAnsi="Book Antiqua" w:cs="Times New Roman"/>
          <w:sz w:val="24"/>
          <w:szCs w:val="24"/>
          <w:lang w:val="en-US"/>
        </w:rPr>
        <w:t xml:space="preserve">for the </w:t>
      </w:r>
      <w:r w:rsidR="00813063" w:rsidRPr="00421CB7">
        <w:rPr>
          <w:rFonts w:ascii="Book Antiqua" w:hAnsi="Book Antiqua" w:cs="Times New Roman"/>
          <w:sz w:val="24"/>
          <w:szCs w:val="24"/>
          <w:lang w:val="en-US"/>
        </w:rPr>
        <w:t>surgical treatment</w:t>
      </w:r>
      <w:r w:rsidR="002D0D45" w:rsidRPr="00421CB7">
        <w:rPr>
          <w:rFonts w:ascii="Book Antiqua" w:hAnsi="Book Antiqua" w:cs="Times New Roman"/>
          <w:sz w:val="24"/>
          <w:szCs w:val="24"/>
          <w:lang w:val="en-US"/>
        </w:rPr>
        <w:t>s</w:t>
      </w:r>
      <w:r w:rsidR="00AC0C64" w:rsidRPr="00421CB7">
        <w:rPr>
          <w:rFonts w:ascii="Book Antiqua" w:hAnsi="Book Antiqua" w:cs="Times New Roman"/>
          <w:sz w:val="24"/>
          <w:szCs w:val="24"/>
          <w:vertAlign w:val="superscript"/>
          <w:lang w:val="en-US"/>
        </w:rPr>
        <w:t>[48]</w:t>
      </w:r>
      <w:r w:rsidR="00813063" w:rsidRPr="00421CB7">
        <w:rPr>
          <w:rFonts w:ascii="Book Antiqua" w:hAnsi="Book Antiqua" w:cs="Times New Roman"/>
          <w:sz w:val="24"/>
          <w:szCs w:val="24"/>
          <w:lang w:val="en-US"/>
        </w:rPr>
        <w:t>. It is, therefore, of paramount importance to report such cases</w:t>
      </w:r>
      <w:r w:rsidR="00CA5880" w:rsidRPr="00421CB7">
        <w:rPr>
          <w:rFonts w:ascii="Book Antiqua" w:hAnsi="Book Antiqua" w:cs="Times New Roman"/>
          <w:sz w:val="24"/>
          <w:szCs w:val="24"/>
          <w:lang w:val="en-US"/>
        </w:rPr>
        <w:t xml:space="preserve"> and</w:t>
      </w:r>
      <w:r w:rsidR="00813063" w:rsidRPr="00421CB7">
        <w:rPr>
          <w:rFonts w:ascii="Book Antiqua" w:hAnsi="Book Antiqua" w:cs="Times New Roman"/>
          <w:sz w:val="24"/>
          <w:szCs w:val="24"/>
          <w:lang w:val="en-US"/>
        </w:rPr>
        <w:t xml:space="preserve"> to obtain a better understanding of treatment </w:t>
      </w:r>
      <w:r w:rsidR="00480440" w:rsidRPr="00421CB7">
        <w:rPr>
          <w:rFonts w:ascii="Book Antiqua" w:hAnsi="Book Antiqua" w:cs="Times New Roman"/>
          <w:sz w:val="24"/>
          <w:szCs w:val="24"/>
          <w:lang w:val="en-US"/>
        </w:rPr>
        <w:t>options</w:t>
      </w:r>
      <w:r w:rsidR="002D0D45" w:rsidRPr="00421CB7">
        <w:rPr>
          <w:rFonts w:ascii="Book Antiqua" w:hAnsi="Book Antiqua" w:cs="Times New Roman"/>
          <w:sz w:val="24"/>
          <w:szCs w:val="24"/>
          <w:lang w:val="en-US"/>
        </w:rPr>
        <w:t xml:space="preserve"> and</w:t>
      </w:r>
      <w:r w:rsidR="00480440" w:rsidRPr="00421CB7">
        <w:rPr>
          <w:rFonts w:ascii="Book Antiqua" w:hAnsi="Book Antiqua" w:cs="Times New Roman"/>
          <w:sz w:val="24"/>
          <w:szCs w:val="24"/>
          <w:lang w:val="en-US"/>
        </w:rPr>
        <w:t xml:space="preserve"> </w:t>
      </w:r>
      <w:r w:rsidR="00813063" w:rsidRPr="00421CB7">
        <w:rPr>
          <w:rFonts w:ascii="Book Antiqua" w:hAnsi="Book Antiqua" w:cs="Times New Roman"/>
          <w:sz w:val="24"/>
          <w:szCs w:val="24"/>
          <w:lang w:val="en-US"/>
        </w:rPr>
        <w:t>outcome</w:t>
      </w:r>
      <w:r w:rsidR="002D0D45" w:rsidRPr="00421CB7">
        <w:rPr>
          <w:rFonts w:ascii="Book Antiqua" w:hAnsi="Book Antiqua" w:cs="Times New Roman"/>
          <w:sz w:val="24"/>
          <w:szCs w:val="24"/>
          <w:lang w:val="en-US"/>
        </w:rPr>
        <w:t>s</w:t>
      </w:r>
      <w:r w:rsidR="00813063" w:rsidRPr="00421CB7">
        <w:rPr>
          <w:rFonts w:ascii="Book Antiqua" w:hAnsi="Book Antiqua" w:cs="Times New Roman"/>
          <w:sz w:val="24"/>
          <w:szCs w:val="24"/>
          <w:lang w:val="en-US"/>
        </w:rPr>
        <w:t xml:space="preserve"> of these infections. The present study</w:t>
      </w:r>
      <w:r w:rsidR="00DB72B2" w:rsidRPr="00421CB7">
        <w:rPr>
          <w:rFonts w:ascii="Book Antiqua" w:hAnsi="Book Antiqua" w:cs="Times New Roman"/>
          <w:sz w:val="24"/>
          <w:szCs w:val="24"/>
          <w:lang w:val="en-US"/>
        </w:rPr>
        <w:t xml:space="preserve"> is an effort to review</w:t>
      </w:r>
      <w:r w:rsidR="00813063" w:rsidRPr="00421CB7">
        <w:rPr>
          <w:rFonts w:ascii="Book Antiqua" w:hAnsi="Book Antiqua" w:cs="Times New Roman"/>
          <w:sz w:val="24"/>
          <w:szCs w:val="24"/>
          <w:lang w:val="en-US"/>
        </w:rPr>
        <w:t xml:space="preserve">, in a systematic way, the </w:t>
      </w:r>
      <w:r w:rsidR="00CA5880" w:rsidRPr="00421CB7">
        <w:rPr>
          <w:rFonts w:ascii="Book Antiqua" w:hAnsi="Book Antiqua" w:cs="Times New Roman"/>
          <w:sz w:val="24"/>
          <w:szCs w:val="24"/>
          <w:lang w:val="en-US"/>
        </w:rPr>
        <w:t>non-</w:t>
      </w:r>
      <w:r w:rsidR="00CA5880" w:rsidRPr="00421CB7">
        <w:rPr>
          <w:rFonts w:ascii="Book Antiqua" w:hAnsi="Book Antiqua" w:cs="Times New Roman"/>
          <w:i/>
          <w:sz w:val="24"/>
          <w:szCs w:val="24"/>
          <w:lang w:val="en-US"/>
        </w:rPr>
        <w:t>albicans</w:t>
      </w:r>
      <w:r w:rsidR="00CA5880" w:rsidRPr="00421CB7">
        <w:rPr>
          <w:rFonts w:ascii="Book Antiqua" w:hAnsi="Book Antiqua" w:cs="Times New Roman"/>
          <w:sz w:val="24"/>
          <w:szCs w:val="24"/>
          <w:lang w:val="en-US"/>
        </w:rPr>
        <w:t xml:space="preserve"> </w:t>
      </w:r>
      <w:r w:rsidR="00813063" w:rsidRPr="00421CB7">
        <w:rPr>
          <w:rFonts w:ascii="Book Antiqua" w:hAnsi="Book Antiqua" w:cs="Times New Roman"/>
          <w:i/>
          <w:sz w:val="24"/>
          <w:szCs w:val="24"/>
          <w:lang w:val="en-US"/>
        </w:rPr>
        <w:t>Candida</w:t>
      </w:r>
      <w:r w:rsidR="00813063" w:rsidRPr="00421CB7">
        <w:rPr>
          <w:rFonts w:ascii="Book Antiqua" w:hAnsi="Book Antiqua" w:cs="Times New Roman"/>
          <w:sz w:val="24"/>
          <w:szCs w:val="24"/>
          <w:lang w:val="en-US"/>
        </w:rPr>
        <w:t xml:space="preserve"> PJI cases described in the literature. </w:t>
      </w:r>
      <w:r w:rsidR="00CA5880" w:rsidRPr="00421CB7">
        <w:rPr>
          <w:rFonts w:ascii="Book Antiqua" w:hAnsi="Book Antiqua" w:cs="Times New Roman"/>
          <w:sz w:val="24"/>
          <w:szCs w:val="24"/>
          <w:lang w:val="en-US"/>
        </w:rPr>
        <w:t xml:space="preserve">The study </w:t>
      </w:r>
      <w:r w:rsidR="00813063" w:rsidRPr="00421CB7">
        <w:rPr>
          <w:rFonts w:ascii="Book Antiqua" w:hAnsi="Book Antiqua" w:cs="Times New Roman"/>
          <w:sz w:val="24"/>
          <w:szCs w:val="24"/>
          <w:lang w:val="en-US"/>
        </w:rPr>
        <w:t xml:space="preserve">focuses on </w:t>
      </w:r>
      <w:r w:rsidR="00480440" w:rsidRPr="00421CB7">
        <w:rPr>
          <w:rFonts w:ascii="Book Antiqua" w:hAnsi="Book Antiqua" w:cs="Times New Roman"/>
          <w:sz w:val="24"/>
          <w:szCs w:val="24"/>
          <w:lang w:val="en-US"/>
        </w:rPr>
        <w:t>the preferred antifungal agent, the optimal surgical treatment</w:t>
      </w:r>
      <w:r w:rsidR="002D0D45" w:rsidRPr="00421CB7">
        <w:rPr>
          <w:rFonts w:ascii="Book Antiqua" w:hAnsi="Book Antiqua" w:cs="Times New Roman"/>
          <w:sz w:val="24"/>
          <w:szCs w:val="24"/>
          <w:lang w:val="en-US"/>
        </w:rPr>
        <w:t>,</w:t>
      </w:r>
      <w:r w:rsidR="00480440" w:rsidRPr="00421CB7">
        <w:rPr>
          <w:rFonts w:ascii="Book Antiqua" w:hAnsi="Book Antiqua" w:cs="Times New Roman"/>
          <w:sz w:val="24"/>
          <w:szCs w:val="24"/>
          <w:lang w:val="en-US"/>
        </w:rPr>
        <w:t xml:space="preserve"> and the duration of therapy. </w:t>
      </w:r>
    </w:p>
    <w:p w14:paraId="590629CA" w14:textId="5907E8A7" w:rsidR="00EF08B1" w:rsidRPr="00421CB7" w:rsidRDefault="00CA5880"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electronic search has revealed a</w:t>
      </w:r>
      <w:r w:rsidR="00EF08B1" w:rsidRPr="00421CB7">
        <w:rPr>
          <w:rFonts w:ascii="Book Antiqua" w:hAnsi="Book Antiqua" w:cs="Times New Roman"/>
          <w:sz w:val="24"/>
          <w:szCs w:val="24"/>
          <w:lang w:val="en-US"/>
        </w:rPr>
        <w:t xml:space="preserve"> total of 83 patients</w:t>
      </w:r>
      <w:r w:rsidRPr="00421CB7">
        <w:rPr>
          <w:rFonts w:ascii="Book Antiqua" w:hAnsi="Book Antiqua" w:cs="Times New Roman"/>
          <w:sz w:val="24"/>
          <w:szCs w:val="24"/>
          <w:lang w:val="en-US"/>
        </w:rPr>
        <w:t xml:space="preserve"> with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Their</w:t>
      </w:r>
      <w:r w:rsidR="00EF08B1" w:rsidRPr="00421CB7">
        <w:rPr>
          <w:rFonts w:ascii="Book Antiqua" w:hAnsi="Book Antiqua" w:cs="Times New Roman"/>
          <w:sz w:val="24"/>
          <w:szCs w:val="24"/>
          <w:lang w:val="en-US"/>
        </w:rPr>
        <w:t xml:space="preserve"> mean age </w:t>
      </w:r>
      <w:r w:rsidRPr="00421CB7">
        <w:rPr>
          <w:rFonts w:ascii="Book Antiqua" w:hAnsi="Book Antiqua" w:cs="Times New Roman"/>
          <w:sz w:val="24"/>
          <w:szCs w:val="24"/>
          <w:lang w:val="en-US"/>
        </w:rPr>
        <w:t xml:space="preserve">was </w:t>
      </w:r>
      <w:r w:rsidR="00EF08B1" w:rsidRPr="00421CB7">
        <w:rPr>
          <w:rFonts w:ascii="Book Antiqua" w:hAnsi="Book Antiqua" w:cs="Times New Roman"/>
          <w:sz w:val="24"/>
          <w:szCs w:val="24"/>
          <w:lang w:val="en-US"/>
        </w:rPr>
        <w:t xml:space="preserve">66.3 years. </w:t>
      </w:r>
      <w:r w:rsidRPr="00421CB7">
        <w:rPr>
          <w:rFonts w:ascii="Book Antiqua" w:hAnsi="Book Antiqua" w:cs="Times New Roman"/>
          <w:sz w:val="24"/>
          <w:szCs w:val="24"/>
          <w:lang w:val="en-US"/>
        </w:rPr>
        <w:t xml:space="preserve">Although </w:t>
      </w:r>
      <w:r w:rsidRPr="00421CB7">
        <w:rPr>
          <w:rFonts w:ascii="Book Antiqua" w:hAnsi="Book Antiqua" w:cs="Times New Roman"/>
          <w:i/>
          <w:sz w:val="24"/>
          <w:szCs w:val="24"/>
          <w:lang w:val="en-US"/>
        </w:rPr>
        <w:t>Candida</w:t>
      </w:r>
      <w:r w:rsidR="00EF08B1" w:rsidRPr="00421CB7">
        <w:rPr>
          <w:rFonts w:ascii="Book Antiqua" w:hAnsi="Book Antiqua" w:cs="Times New Roman"/>
          <w:sz w:val="24"/>
          <w:szCs w:val="24"/>
          <w:lang w:val="en-US"/>
        </w:rPr>
        <w:t xml:space="preserve"> PJI is still considered rare</w:t>
      </w:r>
      <w:r w:rsidRPr="00421CB7">
        <w:rPr>
          <w:rFonts w:ascii="Book Antiqua" w:hAnsi="Book Antiqua" w:cs="Times New Roman"/>
          <w:sz w:val="24"/>
          <w:szCs w:val="24"/>
          <w:lang w:val="en-US"/>
        </w:rPr>
        <w:t>, its incidence is expected to rise</w:t>
      </w:r>
      <w:r w:rsidR="00EF08B1" w:rsidRPr="00421CB7">
        <w:rPr>
          <w:rFonts w:ascii="Book Antiqua" w:hAnsi="Book Antiqua" w:cs="Times New Roman"/>
          <w:sz w:val="24"/>
          <w:szCs w:val="24"/>
          <w:lang w:val="en-US"/>
        </w:rPr>
        <w:t>, due to the increasing number of joint arthroplasty surgeries performed worldwide</w:t>
      </w:r>
      <w:r w:rsidR="00DB099A" w:rsidRPr="00421CB7">
        <w:rPr>
          <w:rFonts w:ascii="Book Antiqua" w:hAnsi="Book Antiqua" w:cs="Times New Roman"/>
          <w:sz w:val="24"/>
          <w:szCs w:val="24"/>
          <w:vertAlign w:val="superscript"/>
          <w:lang w:val="en-US"/>
        </w:rPr>
        <w:t>[2,</w:t>
      </w:r>
      <w:r w:rsidR="00532C74" w:rsidRPr="00421CB7">
        <w:rPr>
          <w:rFonts w:ascii="Book Antiqua" w:hAnsi="Book Antiqua" w:cs="Times New Roman"/>
          <w:sz w:val="24"/>
          <w:szCs w:val="24"/>
          <w:vertAlign w:val="superscript"/>
          <w:lang w:val="en-US"/>
        </w:rPr>
        <w:t>48]</w:t>
      </w:r>
      <w:r w:rsidR="00EF08B1" w:rsidRPr="00421CB7">
        <w:rPr>
          <w:rFonts w:ascii="Book Antiqua" w:hAnsi="Book Antiqua" w:cs="Times New Roman"/>
          <w:sz w:val="24"/>
          <w:szCs w:val="24"/>
          <w:lang w:val="en-US"/>
        </w:rPr>
        <w:t>.</w:t>
      </w:r>
    </w:p>
    <w:p w14:paraId="5C7E1A79" w14:textId="6F860E81" w:rsidR="00EF08B1" w:rsidRPr="00421CB7" w:rsidRDefault="00EF08B1"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Several risk factors have been identified for invasive candidiasis, such as immunosuppression, long-term antimicrobial use and systemic disease</w:t>
      </w:r>
      <w:r w:rsidR="00DB099A" w:rsidRPr="00421CB7">
        <w:rPr>
          <w:rFonts w:ascii="Book Antiqua" w:hAnsi="Book Antiqua" w:cs="Times New Roman"/>
          <w:sz w:val="24"/>
          <w:szCs w:val="24"/>
          <w:vertAlign w:val="superscript"/>
          <w:lang w:val="en-US"/>
        </w:rPr>
        <w:t>[3,4,5,</w:t>
      </w:r>
      <w:r w:rsidR="00CF321D" w:rsidRPr="00421CB7">
        <w:rPr>
          <w:rFonts w:ascii="Book Antiqua" w:hAnsi="Book Antiqua" w:cs="Times New Roman"/>
          <w:sz w:val="24"/>
          <w:szCs w:val="24"/>
          <w:vertAlign w:val="superscript"/>
          <w:lang w:val="en-US"/>
        </w:rPr>
        <w:t>48]</w:t>
      </w:r>
      <w:r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Such a</w:t>
      </w:r>
      <w:r w:rsidRPr="00421CB7">
        <w:rPr>
          <w:rFonts w:ascii="Book Antiqua" w:hAnsi="Book Antiqua" w:cs="Times New Roman"/>
          <w:sz w:val="24"/>
          <w:szCs w:val="24"/>
          <w:lang w:val="en-US"/>
        </w:rPr>
        <w:t xml:space="preserve"> patient profile</w:t>
      </w:r>
      <w:r w:rsidR="00947C81"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h</w:t>
      </w:r>
      <w:r w:rsidR="00947C81" w:rsidRPr="00421CB7">
        <w:rPr>
          <w:rFonts w:ascii="Book Antiqua" w:hAnsi="Book Antiqua" w:cs="Times New Roman"/>
          <w:sz w:val="24"/>
          <w:szCs w:val="24"/>
          <w:lang w:val="en-US"/>
        </w:rPr>
        <w:t>as</w:t>
      </w:r>
      <w:r w:rsidR="00CF321D" w:rsidRPr="00421CB7">
        <w:rPr>
          <w:rFonts w:ascii="Book Antiqua" w:hAnsi="Book Antiqua" w:cs="Times New Roman"/>
          <w:sz w:val="24"/>
          <w:szCs w:val="24"/>
          <w:lang w:val="en-US"/>
        </w:rPr>
        <w:t xml:space="preserve"> </w:t>
      </w:r>
      <w:r w:rsidR="00CA5880" w:rsidRPr="00421CB7">
        <w:rPr>
          <w:rFonts w:ascii="Book Antiqua" w:hAnsi="Book Antiqua" w:cs="Times New Roman"/>
          <w:sz w:val="24"/>
          <w:szCs w:val="24"/>
          <w:lang w:val="en-US"/>
        </w:rPr>
        <w:t xml:space="preserve">been </w:t>
      </w:r>
      <w:r w:rsidR="00CF321D" w:rsidRPr="00421CB7">
        <w:rPr>
          <w:rFonts w:ascii="Book Antiqua" w:hAnsi="Book Antiqua" w:cs="Times New Roman"/>
          <w:sz w:val="24"/>
          <w:szCs w:val="24"/>
          <w:lang w:val="en-US"/>
        </w:rPr>
        <w:t>illustrated by the relative</w:t>
      </w:r>
      <w:r w:rsidR="00CE0587" w:rsidRPr="00421CB7">
        <w:rPr>
          <w:rFonts w:ascii="Book Antiqua" w:hAnsi="Book Antiqua" w:cs="Times New Roman"/>
          <w:sz w:val="24"/>
          <w:szCs w:val="24"/>
          <w:lang w:val="en-US"/>
        </w:rPr>
        <w:t>ly</w:t>
      </w:r>
      <w:r w:rsidR="00CF321D" w:rsidRPr="00421CB7">
        <w:rPr>
          <w:rFonts w:ascii="Book Antiqua" w:hAnsi="Book Antiqua" w:cs="Times New Roman"/>
          <w:sz w:val="24"/>
          <w:szCs w:val="24"/>
          <w:lang w:val="en-US"/>
        </w:rPr>
        <w:t xml:space="preserve"> high mean Charlson comorbidity index of the </w:t>
      </w:r>
      <w:r w:rsidR="00CA5880" w:rsidRPr="00421CB7">
        <w:rPr>
          <w:rFonts w:ascii="Book Antiqua" w:hAnsi="Book Antiqua" w:cs="Times New Roman"/>
          <w:sz w:val="24"/>
          <w:szCs w:val="24"/>
          <w:lang w:val="en-US"/>
        </w:rPr>
        <w:t xml:space="preserve">present study’s </w:t>
      </w:r>
      <w:r w:rsidR="00CF321D" w:rsidRPr="00421CB7">
        <w:rPr>
          <w:rFonts w:ascii="Book Antiqua" w:hAnsi="Book Antiqua" w:cs="Times New Roman"/>
          <w:sz w:val="24"/>
          <w:szCs w:val="24"/>
          <w:lang w:val="en-US"/>
        </w:rPr>
        <w:t>population, found to be 4.4.</w:t>
      </w:r>
    </w:p>
    <w:p w14:paraId="6CCA89F7" w14:textId="31E89D91" w:rsidR="00590DF4" w:rsidRPr="00421CB7" w:rsidRDefault="00CA5880"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i/>
          <w:sz w:val="24"/>
          <w:szCs w:val="24"/>
          <w:lang w:val="en-US"/>
        </w:rPr>
        <w:t>Candida</w:t>
      </w:r>
      <w:r w:rsidR="00590DF4" w:rsidRPr="00421CB7">
        <w:rPr>
          <w:rFonts w:ascii="Book Antiqua" w:hAnsi="Book Antiqua" w:cs="Times New Roman"/>
          <w:sz w:val="24"/>
          <w:szCs w:val="24"/>
          <w:lang w:val="en-US"/>
        </w:rPr>
        <w:t xml:space="preserve"> PJI is most commonly considered</w:t>
      </w:r>
      <w:r w:rsidR="00DB099A" w:rsidRPr="00421CB7">
        <w:rPr>
          <w:rFonts w:ascii="Book Antiqua" w:hAnsi="Book Antiqua" w:cs="Times New Roman"/>
          <w:sz w:val="24"/>
          <w:szCs w:val="24"/>
          <w:lang w:val="en-US"/>
        </w:rPr>
        <w:t xml:space="preserve"> of hematogenous origin</w:t>
      </w:r>
      <w:r w:rsidR="00DB099A" w:rsidRPr="00421CB7">
        <w:rPr>
          <w:rFonts w:ascii="Book Antiqua" w:hAnsi="Book Antiqua" w:cs="Times New Roman"/>
          <w:sz w:val="24"/>
          <w:szCs w:val="24"/>
          <w:vertAlign w:val="superscript"/>
          <w:lang w:val="en-US"/>
        </w:rPr>
        <w:t>[2,6,</w:t>
      </w:r>
      <w:r w:rsidR="00736E0F" w:rsidRPr="00421CB7">
        <w:rPr>
          <w:rFonts w:ascii="Book Antiqua" w:hAnsi="Book Antiqua" w:cs="Times New Roman"/>
          <w:sz w:val="24"/>
          <w:szCs w:val="24"/>
          <w:vertAlign w:val="superscript"/>
          <w:lang w:val="en-US"/>
        </w:rPr>
        <w:t>48]</w:t>
      </w:r>
      <w:r w:rsidR="00736E0F" w:rsidRPr="00421CB7">
        <w:rPr>
          <w:rFonts w:ascii="Book Antiqua" w:hAnsi="Book Antiqua" w:cs="Times New Roman"/>
          <w:sz w:val="24"/>
          <w:szCs w:val="24"/>
          <w:lang w:val="en-US"/>
        </w:rPr>
        <w:t xml:space="preserve">. </w:t>
      </w:r>
      <w:r w:rsidR="00590DF4" w:rsidRPr="00421CB7">
        <w:rPr>
          <w:rFonts w:ascii="Book Antiqua" w:hAnsi="Book Antiqua" w:cs="Times New Roman"/>
          <w:sz w:val="24"/>
          <w:szCs w:val="24"/>
          <w:lang w:val="en-US"/>
        </w:rPr>
        <w:t xml:space="preserve">The mean time between initial arthroplasty surgery and symptomatology onset </w:t>
      </w:r>
      <w:r w:rsidRPr="00421CB7">
        <w:rPr>
          <w:rFonts w:ascii="Book Antiqua" w:hAnsi="Book Antiqua" w:cs="Times New Roman"/>
          <w:sz w:val="24"/>
          <w:szCs w:val="24"/>
          <w:lang w:val="en-US"/>
        </w:rPr>
        <w:t xml:space="preserve">in the study population </w:t>
      </w:r>
      <w:r w:rsidR="00590DF4" w:rsidRPr="00421CB7">
        <w:rPr>
          <w:rFonts w:ascii="Book Antiqua" w:hAnsi="Book Antiqua" w:cs="Times New Roman"/>
          <w:sz w:val="24"/>
          <w:szCs w:val="24"/>
          <w:lang w:val="en-US"/>
        </w:rPr>
        <w:t xml:space="preserve">was 27.2 </w:t>
      </w:r>
      <w:r w:rsidR="003D6887" w:rsidRPr="00421CB7">
        <w:rPr>
          <w:rFonts w:ascii="Book Antiqua" w:hAnsi="Book Antiqua" w:cs="Times New Roman"/>
          <w:sz w:val="24"/>
          <w:szCs w:val="24"/>
          <w:lang w:val="en-US"/>
        </w:rPr>
        <w:t>mo</w:t>
      </w:r>
      <w:r w:rsidR="00590DF4" w:rsidRPr="00421CB7">
        <w:rPr>
          <w:rFonts w:ascii="Book Antiqua" w:hAnsi="Book Antiqua" w:cs="Times New Roman"/>
          <w:sz w:val="24"/>
          <w:szCs w:val="24"/>
          <w:lang w:val="en-US"/>
        </w:rPr>
        <w:t xml:space="preserve">, while it ranged from immediately after surgery to 264 </w:t>
      </w:r>
      <w:r w:rsidR="003D6887" w:rsidRPr="00421CB7">
        <w:rPr>
          <w:rFonts w:ascii="Book Antiqua" w:hAnsi="Book Antiqua" w:cs="Times New Roman"/>
          <w:sz w:val="24"/>
          <w:szCs w:val="24"/>
          <w:lang w:val="en-US"/>
        </w:rPr>
        <w:t>mo</w:t>
      </w:r>
      <w:r w:rsidR="00590DF4" w:rsidRPr="00421CB7">
        <w:rPr>
          <w:rFonts w:ascii="Book Antiqua" w:hAnsi="Book Antiqua" w:cs="Times New Roman"/>
          <w:sz w:val="24"/>
          <w:szCs w:val="24"/>
          <w:lang w:val="en-US"/>
        </w:rPr>
        <w:t xml:space="preserve">. It is of note that in 13 cases </w:t>
      </w:r>
      <w:r w:rsidRPr="00421CB7">
        <w:rPr>
          <w:rFonts w:ascii="Book Antiqua" w:hAnsi="Book Antiqua" w:cs="Times New Roman"/>
          <w:sz w:val="24"/>
          <w:szCs w:val="24"/>
          <w:lang w:val="en-US"/>
        </w:rPr>
        <w:t>[</w:t>
      </w:r>
      <w:r w:rsidR="00590DF4" w:rsidRPr="00421CB7">
        <w:rPr>
          <w:rFonts w:ascii="Book Antiqua" w:hAnsi="Book Antiqua" w:cs="Times New Roman"/>
          <w:sz w:val="24"/>
          <w:szCs w:val="24"/>
          <w:lang w:val="en-US"/>
        </w:rPr>
        <w:t>15.7%; cases 8, 23, 47, 51, 54, 55</w:t>
      </w:r>
      <w:r w:rsidRPr="00421CB7">
        <w:rPr>
          <w:rFonts w:ascii="Book Antiqua" w:hAnsi="Book Antiqua" w:cs="Times New Roman"/>
          <w:sz w:val="24"/>
          <w:szCs w:val="24"/>
          <w:lang w:val="en-US"/>
        </w:rPr>
        <w:t>, 57, 60, 61, 69, 70, 82, 83 (</w:t>
      </w:r>
      <w:r w:rsidR="00DB099A" w:rsidRPr="00421CB7">
        <w:rPr>
          <w:rFonts w:ascii="Book Antiqua" w:hAnsi="Book Antiqua" w:cs="Times New Roman"/>
          <w:sz w:val="24"/>
          <w:szCs w:val="24"/>
          <w:lang w:val="en-US"/>
        </w:rPr>
        <w:t xml:space="preserve">Table </w:t>
      </w:r>
      <w:r w:rsidR="00590DF4" w:rsidRPr="00421CB7">
        <w:rPr>
          <w:rFonts w:ascii="Book Antiqua" w:hAnsi="Book Antiqua" w:cs="Times New Roman"/>
          <w:sz w:val="24"/>
          <w:szCs w:val="24"/>
          <w:lang w:val="en-US"/>
        </w:rPr>
        <w:t>1)</w:t>
      </w:r>
      <w:r w:rsidRPr="00421CB7">
        <w:rPr>
          <w:rFonts w:ascii="Book Antiqua" w:hAnsi="Book Antiqua" w:cs="Times New Roman"/>
          <w:sz w:val="24"/>
          <w:szCs w:val="24"/>
          <w:lang w:val="en-US"/>
        </w:rPr>
        <w:t>]</w:t>
      </w:r>
      <w:r w:rsidR="00590DF4" w:rsidRPr="00421CB7">
        <w:rPr>
          <w:rFonts w:ascii="Book Antiqua" w:hAnsi="Book Antiqua" w:cs="Times New Roman"/>
          <w:sz w:val="24"/>
          <w:szCs w:val="24"/>
          <w:lang w:val="en-US"/>
        </w:rPr>
        <w:t xml:space="preserve"> this time was found to be less than 1 mo. Therefore, </w:t>
      </w:r>
      <w:r w:rsidR="00197D74" w:rsidRPr="00421CB7">
        <w:rPr>
          <w:rFonts w:ascii="Book Antiqua" w:hAnsi="Book Antiqua" w:cs="Times New Roman"/>
          <w:sz w:val="24"/>
          <w:szCs w:val="24"/>
          <w:lang w:val="en-US"/>
        </w:rPr>
        <w:t xml:space="preserve">in these cases </w:t>
      </w:r>
      <w:r w:rsidR="00590DF4" w:rsidRPr="00421CB7">
        <w:rPr>
          <w:rFonts w:ascii="Book Antiqua" w:hAnsi="Book Antiqua" w:cs="Times New Roman"/>
          <w:sz w:val="24"/>
          <w:szCs w:val="24"/>
          <w:lang w:val="en-US"/>
        </w:rPr>
        <w:t xml:space="preserve">the spread should be considered perioperative. </w:t>
      </w:r>
    </w:p>
    <w:p w14:paraId="311BCC28" w14:textId="78BFB239" w:rsidR="00D7053D" w:rsidRPr="00421CB7" w:rsidRDefault="00F21169"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It is also of interest that the mean time between symptomatology onset and </w:t>
      </w:r>
      <w:r w:rsidR="00CD38E5" w:rsidRPr="00421CB7">
        <w:rPr>
          <w:rFonts w:ascii="Book Antiqua" w:hAnsi="Book Antiqua" w:cs="Times New Roman"/>
          <w:sz w:val="24"/>
          <w:szCs w:val="24"/>
          <w:lang w:val="en-US"/>
        </w:rPr>
        <w:t>definite</w:t>
      </w:r>
      <w:r w:rsidRPr="00421CB7">
        <w:rPr>
          <w:rFonts w:ascii="Book Antiqua" w:hAnsi="Book Antiqua" w:cs="Times New Roman"/>
          <w:sz w:val="24"/>
          <w:szCs w:val="24"/>
          <w:lang w:val="en-US"/>
        </w:rPr>
        <w:t xml:space="preserve"> (culture-based) diagnosis was 7.5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ranging from immediately after onset to 60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This could be attributed to the </w:t>
      </w:r>
      <w:r w:rsidR="00CA5880" w:rsidRPr="00421CB7">
        <w:rPr>
          <w:rFonts w:ascii="Book Antiqua" w:hAnsi="Book Antiqua" w:cs="Times New Roman"/>
          <w:sz w:val="24"/>
          <w:szCs w:val="24"/>
          <w:lang w:val="en-US"/>
        </w:rPr>
        <w:t xml:space="preserve">fact that the main symptoms of </w:t>
      </w:r>
      <w:r w:rsidR="00CA5880"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are non-specific, </w:t>
      </w:r>
      <w:r w:rsidR="002D0D45" w:rsidRPr="00421CB7">
        <w:rPr>
          <w:rFonts w:ascii="Book Antiqua" w:hAnsi="Book Antiqua" w:cs="Times New Roman"/>
          <w:sz w:val="24"/>
          <w:szCs w:val="24"/>
          <w:lang w:val="en-US"/>
        </w:rPr>
        <w:t xml:space="preserve">which mainly include </w:t>
      </w:r>
      <w:r w:rsidRPr="00421CB7">
        <w:rPr>
          <w:rFonts w:ascii="Book Antiqua" w:hAnsi="Book Antiqua" w:cs="Times New Roman"/>
          <w:sz w:val="24"/>
          <w:szCs w:val="24"/>
          <w:lang w:val="en-US"/>
        </w:rPr>
        <w:t>pain and swelling</w:t>
      </w:r>
      <w:r w:rsidR="00DB099A" w:rsidRPr="00421CB7">
        <w:rPr>
          <w:rFonts w:ascii="Book Antiqua" w:hAnsi="Book Antiqua" w:cs="Times New Roman"/>
          <w:sz w:val="24"/>
          <w:szCs w:val="24"/>
          <w:vertAlign w:val="superscript"/>
          <w:lang w:val="en-US"/>
        </w:rPr>
        <w:t>[1-5,</w:t>
      </w:r>
      <w:r w:rsidR="00046E69" w:rsidRPr="00421CB7">
        <w:rPr>
          <w:rFonts w:ascii="Book Antiqua" w:hAnsi="Book Antiqua" w:cs="Times New Roman"/>
          <w:sz w:val="24"/>
          <w:szCs w:val="24"/>
          <w:vertAlign w:val="superscript"/>
          <w:lang w:val="en-US"/>
        </w:rPr>
        <w:t>48]</w:t>
      </w:r>
      <w:r w:rsidRPr="00421CB7">
        <w:rPr>
          <w:rFonts w:ascii="Book Antiqua" w:hAnsi="Book Antiqua" w:cs="Times New Roman"/>
          <w:sz w:val="24"/>
          <w:szCs w:val="24"/>
          <w:lang w:val="en-US"/>
        </w:rPr>
        <w:t>. The symptomatology onset may be mild, insidious and slowly progressive. Therefore</w:t>
      </w:r>
      <w:r w:rsidR="00285A43" w:rsidRPr="00421CB7">
        <w:rPr>
          <w:rFonts w:ascii="Book Antiqua" w:hAnsi="Book Antiqua" w:cs="Times New Roman"/>
          <w:sz w:val="24"/>
          <w:szCs w:val="24"/>
          <w:lang w:val="en-US"/>
        </w:rPr>
        <w:t>, diagnosis</w:t>
      </w:r>
      <w:r w:rsidRPr="00421CB7">
        <w:rPr>
          <w:rFonts w:ascii="Book Antiqua" w:hAnsi="Book Antiqua" w:cs="Times New Roman"/>
          <w:sz w:val="24"/>
          <w:szCs w:val="24"/>
          <w:lang w:val="en-US"/>
        </w:rPr>
        <w:t xml:space="preserve"> may be delayed</w:t>
      </w:r>
      <w:r w:rsidR="00947C81" w:rsidRPr="00421CB7">
        <w:rPr>
          <w:rFonts w:ascii="Book Antiqua" w:hAnsi="Book Antiqua" w:cs="Times New Roman"/>
          <w:sz w:val="24"/>
          <w:szCs w:val="24"/>
          <w:lang w:val="en-US"/>
        </w:rPr>
        <w:t xml:space="preserve"> </w:t>
      </w:r>
      <w:r w:rsidR="00F51BE7" w:rsidRPr="00421CB7">
        <w:rPr>
          <w:rFonts w:ascii="Book Antiqua" w:hAnsi="Book Antiqua" w:cs="Times New Roman"/>
          <w:sz w:val="24"/>
          <w:szCs w:val="24"/>
          <w:lang w:val="en-US"/>
        </w:rPr>
        <w:t>due to</w:t>
      </w:r>
      <w:r w:rsidR="00947C81" w:rsidRPr="00421CB7">
        <w:rPr>
          <w:rFonts w:ascii="Book Antiqua" w:hAnsi="Book Antiqua" w:cs="Times New Roman"/>
          <w:sz w:val="24"/>
          <w:szCs w:val="24"/>
          <w:lang w:val="en-US"/>
        </w:rPr>
        <w:t xml:space="preserve"> low suspicion index</w:t>
      </w:r>
      <w:r w:rsidRPr="00421CB7">
        <w:rPr>
          <w:rFonts w:ascii="Book Antiqua" w:hAnsi="Book Antiqua" w:cs="Times New Roman"/>
          <w:sz w:val="24"/>
          <w:szCs w:val="24"/>
          <w:lang w:val="en-US"/>
        </w:rPr>
        <w:t>.</w:t>
      </w:r>
    </w:p>
    <w:p w14:paraId="1273E517" w14:textId="7F1D37C7" w:rsidR="00197D74" w:rsidRPr="00421CB7" w:rsidRDefault="00C15FA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The most frequently isolated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00197D74" w:rsidRPr="00421CB7">
        <w:rPr>
          <w:rFonts w:ascii="Book Antiqua" w:hAnsi="Book Antiqua" w:cs="Times New Roman"/>
          <w:i/>
          <w:sz w:val="24"/>
          <w:szCs w:val="24"/>
          <w:lang w:val="en-US"/>
        </w:rPr>
        <w:t>Candida</w:t>
      </w:r>
      <w:r w:rsidR="00197D74"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spp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found in 45 cases (54.2%),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in 18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21.7%</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tropicalis</w:t>
      </w:r>
      <w:r w:rsidRPr="00421CB7">
        <w:rPr>
          <w:rFonts w:ascii="Book Antiqua" w:hAnsi="Book Antiqua" w:cs="Times New Roman"/>
          <w:sz w:val="24"/>
          <w:szCs w:val="24"/>
          <w:lang w:val="en-US"/>
        </w:rPr>
        <w:t xml:space="preserve"> in 10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12%</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in 3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3.6%</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lusitanae</w:t>
      </w:r>
      <w:r w:rsidRPr="00421CB7">
        <w:rPr>
          <w:rFonts w:ascii="Book Antiqua" w:hAnsi="Book Antiqua" w:cs="Times New Roman"/>
          <w:sz w:val="24"/>
          <w:szCs w:val="24"/>
          <w:lang w:val="en-US"/>
        </w:rPr>
        <w:t xml:space="preserve"> in 2 </w:t>
      </w:r>
      <w:r w:rsidR="00197D74"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2.4%</w:t>
      </w:r>
      <w:r w:rsidR="00197D74" w:rsidRPr="00421CB7">
        <w:rPr>
          <w:rFonts w:ascii="Book Antiqua" w:hAnsi="Book Antiqua" w:cs="Times New Roman"/>
          <w:sz w:val="24"/>
          <w:szCs w:val="24"/>
          <w:lang w:val="en-US"/>
        </w:rPr>
        <w:t>) and 1</w:t>
      </w:r>
      <w:r w:rsidRPr="00421CB7">
        <w:rPr>
          <w:rFonts w:ascii="Book Antiqua" w:hAnsi="Book Antiqua" w:cs="Times New Roman"/>
          <w:sz w:val="24"/>
          <w:szCs w:val="24"/>
          <w:lang w:val="en-US"/>
        </w:rPr>
        <w:t xml:space="preserve"> case</w:t>
      </w:r>
      <w:r w:rsidR="00197D74" w:rsidRPr="00421CB7">
        <w:rPr>
          <w:rFonts w:ascii="Book Antiqua" w:hAnsi="Book Antiqua" w:cs="Times New Roman"/>
          <w:sz w:val="24"/>
          <w:szCs w:val="24"/>
          <w:lang w:val="en-US"/>
        </w:rPr>
        <w:t xml:space="preserve"> each</w:t>
      </w:r>
      <w:r w:rsidRPr="00421CB7">
        <w:rPr>
          <w:rFonts w:ascii="Book Antiqua" w:hAnsi="Book Antiqua" w:cs="Times New Roman"/>
          <w:sz w:val="24"/>
          <w:szCs w:val="24"/>
          <w:lang w:val="en-US"/>
        </w:rPr>
        <w:t xml:space="preserve"> (1.2%) of PJI caused by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utitis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guillermondii</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 freyschussii</w:t>
      </w:r>
      <w:r w:rsidRPr="00421CB7">
        <w:rPr>
          <w:rFonts w:ascii="Book Antiqua" w:hAnsi="Book Antiqua" w:cs="Times New Roman"/>
          <w:sz w:val="24"/>
          <w:szCs w:val="24"/>
          <w:lang w:val="en-US"/>
        </w:rPr>
        <w:t xml:space="preserve">. </w:t>
      </w:r>
    </w:p>
    <w:p w14:paraId="03284C92" w14:textId="6D251C8E" w:rsidR="001765EC" w:rsidRPr="00421CB7" w:rsidRDefault="005C212B"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In the present study</w:t>
      </w:r>
      <w:r w:rsidR="001F6A66"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w:t>
      </w:r>
      <w:r w:rsidR="008802F9" w:rsidRPr="00421CB7">
        <w:rPr>
          <w:rFonts w:ascii="Book Antiqua" w:hAnsi="Book Antiqua" w:cs="Times New Roman"/>
          <w:i/>
          <w:sz w:val="24"/>
          <w:szCs w:val="24"/>
          <w:lang w:val="en-US"/>
        </w:rPr>
        <w:t>C. parapsilosis</w:t>
      </w:r>
      <w:r w:rsidR="008802F9" w:rsidRPr="00421CB7">
        <w:rPr>
          <w:rFonts w:ascii="Book Antiqua" w:hAnsi="Book Antiqua" w:cs="Times New Roman"/>
          <w:sz w:val="24"/>
          <w:szCs w:val="24"/>
          <w:lang w:val="en-US"/>
        </w:rPr>
        <w:t xml:space="preserve"> was found to be the predominant pathogen</w:t>
      </w:r>
      <w:r w:rsidRPr="00421CB7">
        <w:rPr>
          <w:rFonts w:ascii="Book Antiqua" w:hAnsi="Book Antiqua" w:cs="Times New Roman"/>
          <w:sz w:val="24"/>
          <w:szCs w:val="24"/>
          <w:lang w:val="en-US"/>
        </w:rPr>
        <w:t xml:space="preserve"> causing PJIs, as compared to other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w:t>
      </w:r>
      <w:r w:rsidR="008802F9" w:rsidRPr="00421CB7">
        <w:rPr>
          <w:rFonts w:ascii="Book Antiqua" w:hAnsi="Book Antiqua" w:cs="Times New Roman"/>
          <w:sz w:val="24"/>
          <w:szCs w:val="24"/>
          <w:lang w:val="en-US"/>
        </w:rPr>
        <w:t xml:space="preserve">. </w:t>
      </w:r>
      <w:r w:rsidR="008802F9" w:rsidRPr="00421CB7">
        <w:rPr>
          <w:rFonts w:ascii="Book Antiqua" w:hAnsi="Book Antiqua" w:cs="Times New Roman"/>
          <w:i/>
          <w:sz w:val="24"/>
          <w:szCs w:val="24"/>
          <w:lang w:val="en-US"/>
        </w:rPr>
        <w:t>C. parapsilosis</w:t>
      </w:r>
      <w:r w:rsidR="008802F9" w:rsidRPr="00421CB7">
        <w:rPr>
          <w:rFonts w:ascii="Book Antiqua" w:hAnsi="Book Antiqua" w:cs="Times New Roman"/>
          <w:sz w:val="24"/>
          <w:szCs w:val="24"/>
          <w:lang w:val="en-US"/>
        </w:rPr>
        <w:t xml:space="preserve"> prevalence has dramatically increased over the last 3 decades. </w:t>
      </w:r>
      <w:r w:rsidRPr="00421CB7">
        <w:rPr>
          <w:rFonts w:ascii="Book Antiqua" w:hAnsi="Book Antiqua" w:cs="Times New Roman"/>
          <w:sz w:val="24"/>
          <w:szCs w:val="24"/>
          <w:lang w:val="en-US"/>
        </w:rPr>
        <w:t>I</w:t>
      </w:r>
      <w:r w:rsidR="008802F9" w:rsidRPr="00421CB7">
        <w:rPr>
          <w:rFonts w:ascii="Book Antiqua" w:hAnsi="Book Antiqua" w:cs="Times New Roman"/>
          <w:sz w:val="24"/>
          <w:szCs w:val="24"/>
          <w:lang w:val="en-US"/>
        </w:rPr>
        <w:t>nfections</w:t>
      </w:r>
      <w:r w:rsidRPr="00421CB7">
        <w:rPr>
          <w:rFonts w:ascii="Book Antiqua" w:hAnsi="Book Antiqua" w:cs="Times New Roman"/>
          <w:sz w:val="24"/>
          <w:szCs w:val="24"/>
          <w:lang w:val="en-US"/>
        </w:rPr>
        <w:t xml:space="preserve"> due to this pa</w:t>
      </w:r>
      <w:r w:rsidR="001F6A66" w:rsidRPr="00421CB7">
        <w:rPr>
          <w:rFonts w:ascii="Book Antiqua" w:hAnsi="Book Antiqua" w:cs="Times New Roman"/>
          <w:sz w:val="24"/>
          <w:szCs w:val="24"/>
          <w:lang w:val="en-US"/>
        </w:rPr>
        <w:t>th</w:t>
      </w:r>
      <w:r w:rsidRPr="00421CB7">
        <w:rPr>
          <w:rFonts w:ascii="Book Antiqua" w:hAnsi="Book Antiqua" w:cs="Times New Roman"/>
          <w:sz w:val="24"/>
          <w:szCs w:val="24"/>
          <w:lang w:val="en-US"/>
        </w:rPr>
        <w:t>ogen</w:t>
      </w:r>
      <w:r w:rsidR="008802F9" w:rsidRPr="00421CB7">
        <w:rPr>
          <w:rFonts w:ascii="Book Antiqua" w:hAnsi="Book Antiqua" w:cs="Times New Roman"/>
          <w:sz w:val="24"/>
          <w:szCs w:val="24"/>
          <w:lang w:val="en-US"/>
        </w:rPr>
        <w:t xml:space="preserve"> are more frequently associated with prosthetic devices, indwelling catheters and hyperalimentation solutions. The pathogenesis of the infection depends on the expression of virulence factors, including adherence to host cells and tissues, biofilm formation and secretion of extracellular hydrolytic enzymes</w:t>
      </w:r>
      <w:r w:rsidR="00C15FA7" w:rsidRPr="00421CB7">
        <w:rPr>
          <w:rFonts w:ascii="Book Antiqua" w:hAnsi="Book Antiqua" w:cs="Times New Roman"/>
          <w:sz w:val="24"/>
          <w:szCs w:val="24"/>
          <w:vertAlign w:val="superscript"/>
          <w:lang w:val="en-US"/>
        </w:rPr>
        <w:t>[5</w:t>
      </w:r>
      <w:r w:rsidR="00DB099A"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49</w:t>
      </w:r>
      <w:r w:rsidR="00C15FA7" w:rsidRPr="00421CB7">
        <w:rPr>
          <w:rFonts w:ascii="Book Antiqua" w:hAnsi="Book Antiqua" w:cs="Times New Roman"/>
          <w:sz w:val="24"/>
          <w:szCs w:val="24"/>
          <w:vertAlign w:val="superscript"/>
          <w:lang w:val="en-US"/>
        </w:rPr>
        <w:t>]</w:t>
      </w:r>
      <w:r w:rsidR="00C15FA7" w:rsidRPr="00421CB7">
        <w:rPr>
          <w:rFonts w:ascii="Book Antiqua" w:hAnsi="Book Antiqua" w:cs="Times New Roman"/>
          <w:sz w:val="24"/>
          <w:szCs w:val="24"/>
          <w:lang w:val="en-US"/>
        </w:rPr>
        <w:t xml:space="preserve">. </w:t>
      </w:r>
    </w:p>
    <w:p w14:paraId="3C0E2CC5" w14:textId="43C56A7F" w:rsidR="003B23C1" w:rsidRPr="00421CB7" w:rsidRDefault="00285A4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treatment of </w:t>
      </w:r>
      <w:r w:rsidRPr="00421CB7">
        <w:rPr>
          <w:rFonts w:ascii="Book Antiqua" w:hAnsi="Book Antiqua" w:cs="Times New Roman"/>
          <w:i/>
          <w:sz w:val="24"/>
          <w:szCs w:val="24"/>
          <w:lang w:val="en-US"/>
        </w:rPr>
        <w:t xml:space="preserve">C. parapsilosis </w:t>
      </w:r>
      <w:r w:rsidRPr="00421CB7">
        <w:rPr>
          <w:rFonts w:ascii="Book Antiqua" w:hAnsi="Book Antiqua" w:cs="Times New Roman"/>
          <w:sz w:val="24"/>
          <w:szCs w:val="24"/>
          <w:lang w:val="en-US"/>
        </w:rPr>
        <w:t>PJIs has proven</w:t>
      </w:r>
      <w:r w:rsidR="001F6A66" w:rsidRPr="00421CB7">
        <w:rPr>
          <w:rFonts w:ascii="Book Antiqua" w:hAnsi="Book Antiqua" w:cs="Times New Roman"/>
          <w:sz w:val="24"/>
          <w:szCs w:val="24"/>
          <w:lang w:val="en-US"/>
        </w:rPr>
        <w:t xml:space="preserve"> to be</w:t>
      </w:r>
      <w:r w:rsidRPr="00421CB7">
        <w:rPr>
          <w:rFonts w:ascii="Book Antiqua" w:hAnsi="Book Antiqua" w:cs="Times New Roman"/>
          <w:sz w:val="24"/>
          <w:szCs w:val="24"/>
          <w:lang w:val="en-US"/>
        </w:rPr>
        <w:t xml:space="preserve"> successful in 88.9% of the </w:t>
      </w:r>
      <w:r w:rsidR="001765EC" w:rsidRPr="00421CB7">
        <w:rPr>
          <w:rFonts w:ascii="Book Antiqua" w:hAnsi="Book Antiqua" w:cs="Times New Roman"/>
          <w:sz w:val="24"/>
          <w:szCs w:val="24"/>
          <w:lang w:val="en-US"/>
        </w:rPr>
        <w:t xml:space="preserve">studied </w:t>
      </w:r>
      <w:r w:rsidRPr="00421CB7">
        <w:rPr>
          <w:rFonts w:ascii="Book Antiqua" w:hAnsi="Book Antiqua" w:cs="Times New Roman"/>
          <w:sz w:val="24"/>
          <w:szCs w:val="24"/>
          <w:lang w:val="en-US"/>
        </w:rPr>
        <w:t>cases. This is probabl</w:t>
      </w:r>
      <w:r w:rsidR="001765EC" w:rsidRPr="00421CB7">
        <w:rPr>
          <w:rFonts w:ascii="Book Antiqua" w:hAnsi="Book Antiqua" w:cs="Times New Roman"/>
          <w:sz w:val="24"/>
          <w:szCs w:val="24"/>
          <w:lang w:val="en-US"/>
        </w:rPr>
        <w:t>y</w:t>
      </w:r>
      <w:r w:rsidRPr="00421CB7">
        <w:rPr>
          <w:rFonts w:ascii="Book Antiqua" w:hAnsi="Book Antiqua" w:cs="Times New Roman"/>
          <w:sz w:val="24"/>
          <w:szCs w:val="24"/>
          <w:lang w:val="en-US"/>
        </w:rPr>
        <w:t xml:space="preserve"> due to the fact that echinocandines were not used for the treatment of such cases, taking into account that </w:t>
      </w:r>
      <w:r w:rsidRPr="00421CB7">
        <w:rPr>
          <w:rFonts w:ascii="Book Antiqua" w:hAnsi="Book Antiqua" w:cs="Times New Roman"/>
          <w:i/>
          <w:sz w:val="24"/>
          <w:szCs w:val="24"/>
          <w:lang w:val="en-US"/>
        </w:rPr>
        <w:t>C. parapsilosis</w:t>
      </w:r>
      <w:r w:rsidR="001569DD" w:rsidRPr="00421CB7">
        <w:rPr>
          <w:rFonts w:ascii="Book Antiqua" w:hAnsi="Book Antiqua" w:cs="Times New Roman"/>
          <w:sz w:val="24"/>
          <w:szCs w:val="24"/>
          <w:lang w:val="en-US"/>
        </w:rPr>
        <w:t xml:space="preserve">’ MICs are usually elevated to echinocandins, as compared to other </w:t>
      </w:r>
      <w:r w:rsidR="001569DD" w:rsidRPr="00421CB7">
        <w:rPr>
          <w:rFonts w:ascii="Book Antiqua" w:hAnsi="Book Antiqua" w:cs="Times New Roman"/>
          <w:i/>
          <w:sz w:val="24"/>
          <w:szCs w:val="24"/>
          <w:lang w:val="en-US"/>
        </w:rPr>
        <w:t>Candida</w:t>
      </w:r>
      <w:r w:rsidR="00DB099A" w:rsidRPr="00421CB7">
        <w:rPr>
          <w:rFonts w:ascii="Book Antiqua" w:hAnsi="Book Antiqua" w:cs="Times New Roman"/>
          <w:sz w:val="24"/>
          <w:szCs w:val="24"/>
          <w:lang w:val="en-US"/>
        </w:rPr>
        <w:t xml:space="preserve"> spp</w:t>
      </w:r>
      <w:r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50</w:t>
      </w:r>
      <w:r w:rsidRPr="00421CB7">
        <w:rPr>
          <w:rFonts w:ascii="Book Antiqua" w:hAnsi="Book Antiqua" w:cs="Times New Roman"/>
          <w:sz w:val="24"/>
          <w:szCs w:val="24"/>
          <w:vertAlign w:val="superscript"/>
          <w:lang w:val="en-US"/>
        </w:rPr>
        <w:t>]</w:t>
      </w:r>
      <w:r w:rsidRPr="00421CB7">
        <w:rPr>
          <w:rFonts w:ascii="Book Antiqua" w:hAnsi="Book Antiqua" w:cs="Times New Roman"/>
          <w:sz w:val="24"/>
          <w:szCs w:val="24"/>
          <w:lang w:val="en-US"/>
        </w:rPr>
        <w:t>.</w:t>
      </w:r>
    </w:p>
    <w:p w14:paraId="338580FC" w14:textId="027AA6BB" w:rsidR="00285A43" w:rsidRPr="00421CB7" w:rsidRDefault="00285A43"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Treatment of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PJIs has been successful </w:t>
      </w:r>
      <w:r w:rsidR="001765EC" w:rsidRPr="00421CB7">
        <w:rPr>
          <w:rFonts w:ascii="Book Antiqua" w:hAnsi="Book Antiqua" w:cs="Times New Roman"/>
          <w:sz w:val="24"/>
          <w:szCs w:val="24"/>
          <w:lang w:val="en-US"/>
        </w:rPr>
        <w:t>in 94.4% of the studied</w:t>
      </w:r>
      <w:r w:rsidRPr="00421CB7">
        <w:rPr>
          <w:rFonts w:ascii="Book Antiqua" w:hAnsi="Book Antiqua" w:cs="Times New Roman"/>
          <w:sz w:val="24"/>
          <w:szCs w:val="24"/>
          <w:lang w:val="en-US"/>
        </w:rPr>
        <w:t xml:space="preserve"> cases. This is probably due to the fact that </w:t>
      </w:r>
      <w:r w:rsidR="001765EC" w:rsidRPr="00421CB7">
        <w:rPr>
          <w:rFonts w:ascii="Book Antiqua" w:hAnsi="Book Antiqua" w:cs="Times New Roman"/>
          <w:sz w:val="24"/>
          <w:szCs w:val="24"/>
          <w:lang w:val="en-US"/>
        </w:rPr>
        <w:t>an azole compound</w:t>
      </w:r>
      <w:r w:rsidRPr="00421CB7">
        <w:rPr>
          <w:rFonts w:ascii="Book Antiqua" w:hAnsi="Book Antiqua" w:cs="Times New Roman"/>
          <w:sz w:val="24"/>
          <w:szCs w:val="24"/>
          <w:lang w:val="en-US"/>
        </w:rPr>
        <w:t xml:space="preserve"> ha</w:t>
      </w:r>
      <w:r w:rsidR="001765EC" w:rsidRPr="00421CB7">
        <w:rPr>
          <w:rFonts w:ascii="Book Antiqua" w:hAnsi="Book Antiqua" w:cs="Times New Roman"/>
          <w:sz w:val="24"/>
          <w:szCs w:val="24"/>
          <w:lang w:val="en-US"/>
        </w:rPr>
        <w:t>s</w:t>
      </w:r>
      <w:r w:rsidRPr="00421CB7">
        <w:rPr>
          <w:rFonts w:ascii="Book Antiqua" w:hAnsi="Book Antiqua" w:cs="Times New Roman"/>
          <w:sz w:val="24"/>
          <w:szCs w:val="24"/>
          <w:lang w:val="en-US"/>
        </w:rPr>
        <w:t xml:space="preserve"> </w:t>
      </w:r>
      <w:r w:rsidR="001F6A66" w:rsidRPr="00421CB7">
        <w:rPr>
          <w:rFonts w:ascii="Book Antiqua" w:hAnsi="Book Antiqua" w:cs="Times New Roman"/>
          <w:sz w:val="24"/>
          <w:szCs w:val="24"/>
          <w:lang w:val="en-US"/>
        </w:rPr>
        <w:t xml:space="preserve">rarely </w:t>
      </w:r>
      <w:r w:rsidRPr="00421CB7">
        <w:rPr>
          <w:rFonts w:ascii="Book Antiqua" w:hAnsi="Book Antiqua" w:cs="Times New Roman"/>
          <w:sz w:val="24"/>
          <w:szCs w:val="24"/>
          <w:lang w:val="en-US"/>
        </w:rPr>
        <w:t>been used for treatment and</w:t>
      </w:r>
      <w:r w:rsidR="001F6A66"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in the limited number of cases </w:t>
      </w:r>
      <w:r w:rsidR="001F6A66" w:rsidRPr="00421CB7">
        <w:rPr>
          <w:rFonts w:ascii="Book Antiqua" w:hAnsi="Book Antiqua" w:cs="Times New Roman"/>
          <w:sz w:val="24"/>
          <w:szCs w:val="24"/>
          <w:lang w:val="en-US"/>
        </w:rPr>
        <w:t xml:space="preserve">when </w:t>
      </w:r>
      <w:r w:rsidRPr="00421CB7">
        <w:rPr>
          <w:rFonts w:ascii="Book Antiqua" w:hAnsi="Book Antiqua" w:cs="Times New Roman"/>
          <w:sz w:val="24"/>
          <w:szCs w:val="24"/>
          <w:lang w:val="en-US"/>
        </w:rPr>
        <w:t xml:space="preserve">an azole was used, the drug has been given in combination with another antifungal, taking into account that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is ofte</w:t>
      </w:r>
      <w:r w:rsidR="00DB099A" w:rsidRPr="00421CB7">
        <w:rPr>
          <w:rFonts w:ascii="Book Antiqua" w:hAnsi="Book Antiqua" w:cs="Times New Roman"/>
          <w:sz w:val="24"/>
          <w:szCs w:val="24"/>
          <w:lang w:val="en-US"/>
        </w:rPr>
        <w:t>n resistant to azoles</w:t>
      </w:r>
      <w:r w:rsidRPr="00421CB7">
        <w:rPr>
          <w:rFonts w:ascii="Book Antiqua" w:hAnsi="Book Antiqua" w:cs="Times New Roman"/>
          <w:sz w:val="24"/>
          <w:szCs w:val="24"/>
          <w:vertAlign w:val="superscript"/>
          <w:lang w:val="en-US"/>
        </w:rPr>
        <w:t>[</w:t>
      </w:r>
      <w:r w:rsidR="008802F9" w:rsidRPr="00421CB7">
        <w:rPr>
          <w:rFonts w:ascii="Book Antiqua" w:hAnsi="Book Antiqua" w:cs="Times New Roman"/>
          <w:sz w:val="24"/>
          <w:szCs w:val="24"/>
          <w:vertAlign w:val="superscript"/>
          <w:lang w:val="en-US"/>
        </w:rPr>
        <w:t>50</w:t>
      </w:r>
      <w:r w:rsidRPr="00421CB7">
        <w:rPr>
          <w:rFonts w:ascii="Book Antiqua" w:hAnsi="Book Antiqua" w:cs="Times New Roman"/>
          <w:sz w:val="24"/>
          <w:szCs w:val="24"/>
          <w:vertAlign w:val="superscript"/>
          <w:lang w:val="en-US"/>
        </w:rPr>
        <w:t>]</w:t>
      </w:r>
      <w:r w:rsidRPr="00421CB7">
        <w:rPr>
          <w:rFonts w:ascii="Book Antiqua" w:hAnsi="Book Antiqua" w:cs="Times New Roman"/>
          <w:sz w:val="24"/>
          <w:szCs w:val="24"/>
          <w:lang w:val="en-US"/>
        </w:rPr>
        <w:t>.</w:t>
      </w:r>
      <w:r w:rsidR="00DB099A" w:rsidRPr="00421CB7">
        <w:rPr>
          <w:rFonts w:ascii="Book Antiqua" w:hAnsi="Book Antiqua" w:cs="Times New Roman"/>
          <w:sz w:val="24"/>
          <w:szCs w:val="24"/>
          <w:lang w:val="en-US" w:eastAsia="zh-CN"/>
        </w:rPr>
        <w:t xml:space="preserve"> </w:t>
      </w:r>
      <w:r w:rsidR="00EA663B" w:rsidRPr="00421CB7">
        <w:rPr>
          <w:rFonts w:ascii="Book Antiqua" w:hAnsi="Book Antiqua" w:cs="Times New Roman"/>
          <w:sz w:val="24"/>
          <w:szCs w:val="24"/>
          <w:lang w:val="en-US"/>
        </w:rPr>
        <w:t xml:space="preserve">In most cases of </w:t>
      </w:r>
      <w:r w:rsidR="00EA663B" w:rsidRPr="00421CB7">
        <w:rPr>
          <w:rFonts w:ascii="Book Antiqua" w:hAnsi="Book Antiqua" w:cs="Times New Roman"/>
          <w:i/>
          <w:sz w:val="24"/>
          <w:szCs w:val="24"/>
          <w:lang w:val="en-US"/>
        </w:rPr>
        <w:t>C. tropicalis</w:t>
      </w:r>
      <w:r w:rsidR="00EA663B" w:rsidRPr="00421CB7">
        <w:rPr>
          <w:rFonts w:ascii="Book Antiqua" w:hAnsi="Book Antiqua" w:cs="Times New Roman"/>
          <w:sz w:val="24"/>
          <w:szCs w:val="24"/>
          <w:lang w:val="en-US"/>
        </w:rPr>
        <w:t xml:space="preserve"> PJIs</w:t>
      </w:r>
      <w:r w:rsidR="001F6A66" w:rsidRPr="00421CB7">
        <w:rPr>
          <w:rFonts w:ascii="Book Antiqua" w:hAnsi="Book Antiqua" w:cs="Times New Roman"/>
          <w:sz w:val="24"/>
          <w:szCs w:val="24"/>
          <w:lang w:val="en-US"/>
        </w:rPr>
        <w:t>,</w:t>
      </w:r>
      <w:r w:rsidR="00EA663B" w:rsidRPr="00421CB7">
        <w:rPr>
          <w:rFonts w:ascii="Book Antiqua" w:hAnsi="Book Antiqua" w:cs="Times New Roman"/>
          <w:sz w:val="24"/>
          <w:szCs w:val="24"/>
          <w:lang w:val="en-US"/>
        </w:rPr>
        <w:t xml:space="preserve"> treatment has been successful, since either single antifungal agents or combinations are known to be effective </w:t>
      </w:r>
      <w:r w:rsidR="001765EC" w:rsidRPr="00421CB7">
        <w:rPr>
          <w:rFonts w:ascii="Book Antiqua" w:hAnsi="Book Antiqua" w:cs="Times New Roman"/>
          <w:sz w:val="24"/>
          <w:szCs w:val="24"/>
          <w:lang w:val="en-US"/>
        </w:rPr>
        <w:t>against</w:t>
      </w:r>
      <w:r w:rsidR="001F6A66" w:rsidRPr="00421CB7">
        <w:rPr>
          <w:rFonts w:ascii="Book Antiqua" w:hAnsi="Book Antiqua" w:cs="Times New Roman"/>
          <w:sz w:val="24"/>
          <w:szCs w:val="24"/>
          <w:lang w:val="en-US"/>
        </w:rPr>
        <w:t xml:space="preserve"> this </w:t>
      </w:r>
      <w:r w:rsidR="001765EC" w:rsidRPr="00421CB7">
        <w:rPr>
          <w:rFonts w:ascii="Book Antiqua" w:hAnsi="Book Antiqua" w:cs="Times New Roman"/>
          <w:i/>
          <w:sz w:val="24"/>
          <w:szCs w:val="24"/>
          <w:lang w:val="en-US"/>
        </w:rPr>
        <w:t>Candida</w:t>
      </w:r>
      <w:r w:rsidR="001765EC" w:rsidRPr="00421CB7">
        <w:rPr>
          <w:rFonts w:ascii="Book Antiqua" w:hAnsi="Book Antiqua" w:cs="Times New Roman"/>
          <w:sz w:val="24"/>
          <w:szCs w:val="24"/>
          <w:lang w:val="en-US"/>
        </w:rPr>
        <w:t xml:space="preserve"> spp</w:t>
      </w:r>
      <w:r w:rsidR="00EA663B" w:rsidRPr="00421CB7">
        <w:rPr>
          <w:rFonts w:ascii="Book Antiqua" w:hAnsi="Book Antiqua" w:cs="Times New Roman"/>
          <w:sz w:val="24"/>
          <w:szCs w:val="24"/>
          <w:lang w:val="en-US"/>
        </w:rPr>
        <w:t>.</w:t>
      </w:r>
    </w:p>
    <w:p w14:paraId="02F5F274" w14:textId="3B34CC07" w:rsidR="00EA663B" w:rsidRPr="00421CB7" w:rsidRDefault="00EA663B"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All cases of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PJIs have been treated successfully </w:t>
      </w:r>
      <w:r w:rsidR="005F4387" w:rsidRPr="00421CB7">
        <w:rPr>
          <w:rFonts w:ascii="Book Antiqua" w:hAnsi="Book Antiqua" w:cs="Times New Roman"/>
          <w:sz w:val="24"/>
          <w:szCs w:val="24"/>
          <w:lang w:val="en-US"/>
        </w:rPr>
        <w:t>due t</w:t>
      </w:r>
      <w:r w:rsidR="002F0D3E" w:rsidRPr="00421CB7">
        <w:rPr>
          <w:rFonts w:ascii="Book Antiqua" w:hAnsi="Book Antiqua" w:cs="Times New Roman"/>
          <w:sz w:val="24"/>
          <w:szCs w:val="24"/>
          <w:lang w:val="en-US"/>
        </w:rPr>
        <w:t xml:space="preserve">o the use of effective agents. </w:t>
      </w:r>
      <w:r w:rsidR="005F4387" w:rsidRPr="00421CB7">
        <w:rPr>
          <w:rFonts w:ascii="Book Antiqua" w:hAnsi="Book Antiqua" w:cs="Times New Roman"/>
          <w:i/>
          <w:sz w:val="24"/>
          <w:szCs w:val="24"/>
          <w:lang w:val="en-US"/>
        </w:rPr>
        <w:t>C. lusitaniae</w:t>
      </w:r>
      <w:r w:rsidR="005F4387" w:rsidRPr="00421CB7">
        <w:rPr>
          <w:rFonts w:ascii="Book Antiqua" w:hAnsi="Book Antiqua" w:cs="Times New Roman"/>
          <w:sz w:val="24"/>
          <w:szCs w:val="24"/>
          <w:lang w:val="en-US"/>
        </w:rPr>
        <w:t xml:space="preserve"> is intrinsically resistant to amphotericin</w:t>
      </w:r>
      <w:r w:rsidR="00DB099A" w:rsidRPr="00421CB7">
        <w:rPr>
          <w:rFonts w:ascii="Book Antiqua" w:hAnsi="Book Antiqua" w:cs="Times New Roman"/>
          <w:sz w:val="24"/>
          <w:szCs w:val="24"/>
          <w:lang w:val="en-US"/>
        </w:rPr>
        <w:t xml:space="preserve"> B</w:t>
      </w:r>
      <w:r w:rsidR="002F0D3E" w:rsidRPr="00421CB7">
        <w:rPr>
          <w:rFonts w:ascii="Book Antiqua" w:hAnsi="Book Antiqua" w:cs="Times New Roman"/>
          <w:sz w:val="24"/>
          <w:szCs w:val="24"/>
          <w:vertAlign w:val="superscript"/>
          <w:lang w:val="en-US"/>
        </w:rPr>
        <w:t>[</w:t>
      </w:r>
      <w:r w:rsidR="00DB099A" w:rsidRPr="00421CB7">
        <w:rPr>
          <w:rFonts w:ascii="Book Antiqua" w:hAnsi="Book Antiqua" w:cs="Times New Roman"/>
          <w:sz w:val="24"/>
          <w:szCs w:val="24"/>
          <w:vertAlign w:val="superscript"/>
          <w:lang w:val="en-US"/>
        </w:rPr>
        <w:t>50,</w:t>
      </w:r>
      <w:r w:rsidR="008802F9" w:rsidRPr="00421CB7">
        <w:rPr>
          <w:rFonts w:ascii="Book Antiqua" w:hAnsi="Book Antiqua" w:cs="Times New Roman"/>
          <w:sz w:val="24"/>
          <w:szCs w:val="24"/>
          <w:vertAlign w:val="superscript"/>
          <w:lang w:val="en-US"/>
        </w:rPr>
        <w:t>51</w:t>
      </w:r>
      <w:r w:rsidR="002F0D3E" w:rsidRPr="00421CB7">
        <w:rPr>
          <w:rFonts w:ascii="Book Antiqua" w:hAnsi="Book Antiqua" w:cs="Times New Roman"/>
          <w:sz w:val="24"/>
          <w:szCs w:val="24"/>
          <w:vertAlign w:val="superscript"/>
          <w:lang w:val="en-US"/>
        </w:rPr>
        <w:t>]</w:t>
      </w:r>
      <w:r w:rsidR="002F0D3E" w:rsidRPr="00421CB7">
        <w:rPr>
          <w:rFonts w:ascii="Book Antiqua" w:hAnsi="Book Antiqua" w:cs="Times New Roman"/>
          <w:sz w:val="24"/>
          <w:szCs w:val="24"/>
          <w:lang w:val="en-US"/>
        </w:rPr>
        <w:t>. O</w:t>
      </w:r>
      <w:r w:rsidR="005F4387" w:rsidRPr="00421CB7">
        <w:rPr>
          <w:rFonts w:ascii="Book Antiqua" w:hAnsi="Book Antiqua" w:cs="Times New Roman"/>
          <w:sz w:val="24"/>
          <w:szCs w:val="24"/>
          <w:lang w:val="en-US"/>
        </w:rPr>
        <w:t xml:space="preserve">ne case </w:t>
      </w:r>
      <w:r w:rsidR="002F0D3E" w:rsidRPr="00421CB7">
        <w:rPr>
          <w:rFonts w:ascii="Book Antiqua" w:hAnsi="Book Antiqua" w:cs="Times New Roman"/>
          <w:sz w:val="24"/>
          <w:szCs w:val="24"/>
          <w:lang w:val="en-US"/>
        </w:rPr>
        <w:t>received</w:t>
      </w:r>
      <w:r w:rsidR="005F4387" w:rsidRPr="00421CB7">
        <w:rPr>
          <w:rFonts w:ascii="Book Antiqua" w:hAnsi="Book Antiqua" w:cs="Times New Roman"/>
          <w:sz w:val="24"/>
          <w:szCs w:val="24"/>
          <w:lang w:val="en-US"/>
        </w:rPr>
        <w:t xml:space="preserve"> this agent in combination with fluconazole</w:t>
      </w:r>
      <w:r w:rsidR="002F0D3E" w:rsidRPr="00421CB7">
        <w:rPr>
          <w:rFonts w:ascii="Book Antiqua" w:hAnsi="Book Antiqua" w:cs="Times New Roman"/>
          <w:sz w:val="24"/>
          <w:szCs w:val="24"/>
          <w:lang w:val="en-US"/>
        </w:rPr>
        <w:t>, while the other one was treated with voriconazole as monotherapy</w:t>
      </w:r>
      <w:r w:rsidR="005F4387" w:rsidRPr="00421CB7">
        <w:rPr>
          <w:rFonts w:ascii="Book Antiqua" w:hAnsi="Book Antiqua" w:cs="Times New Roman"/>
          <w:sz w:val="24"/>
          <w:szCs w:val="24"/>
          <w:lang w:val="en-US"/>
        </w:rPr>
        <w:t xml:space="preserve">. Hence, finally, the 2 cases caused by </w:t>
      </w:r>
      <w:r w:rsidR="005F4387" w:rsidRPr="00421CB7">
        <w:rPr>
          <w:rFonts w:ascii="Book Antiqua" w:hAnsi="Book Antiqua" w:cs="Times New Roman"/>
          <w:i/>
          <w:sz w:val="24"/>
          <w:szCs w:val="24"/>
          <w:lang w:val="en-US"/>
        </w:rPr>
        <w:t>C. lusitanae</w:t>
      </w:r>
      <w:r w:rsidR="005F4387" w:rsidRPr="00421CB7">
        <w:rPr>
          <w:rFonts w:ascii="Book Antiqua" w:hAnsi="Book Antiqua" w:cs="Times New Roman"/>
          <w:sz w:val="24"/>
          <w:szCs w:val="24"/>
          <w:lang w:val="en-US"/>
        </w:rPr>
        <w:t xml:space="preserve"> were successfully treated</w:t>
      </w:r>
      <w:r w:rsidR="002F0D3E" w:rsidRPr="00421CB7">
        <w:rPr>
          <w:rFonts w:ascii="Book Antiqua" w:hAnsi="Book Antiqua" w:cs="Times New Roman"/>
          <w:sz w:val="24"/>
          <w:szCs w:val="24"/>
          <w:lang w:val="en-US"/>
        </w:rPr>
        <w:t>.</w:t>
      </w:r>
      <w:r w:rsidR="005F4387" w:rsidRPr="00421CB7">
        <w:rPr>
          <w:rFonts w:ascii="Book Antiqua" w:hAnsi="Book Antiqua" w:cs="Times New Roman"/>
          <w:sz w:val="24"/>
          <w:szCs w:val="24"/>
          <w:lang w:val="en-US"/>
        </w:rPr>
        <w:t xml:space="preserve"> </w:t>
      </w:r>
    </w:p>
    <w:p w14:paraId="37A5715C" w14:textId="0EA3D229" w:rsidR="002220E2" w:rsidRPr="00421CB7" w:rsidRDefault="005F4387"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cases of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 xml:space="preserve">C. lypolitica </w:t>
      </w:r>
      <w:r w:rsidRPr="00421CB7">
        <w:rPr>
          <w:rFonts w:ascii="Book Antiqua" w:hAnsi="Book Antiqua" w:cs="Times New Roman"/>
          <w:sz w:val="24"/>
          <w:szCs w:val="24"/>
          <w:lang w:val="en-US"/>
        </w:rPr>
        <w:t xml:space="preserve">and </w:t>
      </w:r>
      <w:r w:rsidRPr="00421CB7">
        <w:rPr>
          <w:rFonts w:ascii="Book Antiqua" w:hAnsi="Book Antiqua" w:cs="Times New Roman"/>
          <w:i/>
          <w:sz w:val="24"/>
          <w:szCs w:val="24"/>
          <w:lang w:val="en-US"/>
        </w:rPr>
        <w:t>C. utilis</w:t>
      </w:r>
      <w:r w:rsidRPr="00421CB7">
        <w:rPr>
          <w:rFonts w:ascii="Book Antiqua" w:hAnsi="Book Antiqua" w:cs="Times New Roman"/>
          <w:sz w:val="24"/>
          <w:szCs w:val="24"/>
          <w:lang w:val="en-US"/>
        </w:rPr>
        <w:t xml:space="preserve"> were successfully treated with the antifungals</w:t>
      </w:r>
      <w:r w:rsidR="005C6187" w:rsidRPr="00421CB7">
        <w:rPr>
          <w:rFonts w:ascii="Book Antiqua" w:hAnsi="Book Antiqua" w:cs="Times New Roman"/>
          <w:sz w:val="24"/>
          <w:szCs w:val="24"/>
          <w:lang w:val="en-US"/>
        </w:rPr>
        <w:t xml:space="preserve"> given</w:t>
      </w:r>
      <w:r w:rsidRPr="00421CB7">
        <w:rPr>
          <w:rFonts w:ascii="Book Antiqua" w:hAnsi="Book Antiqua" w:cs="Times New Roman"/>
          <w:sz w:val="24"/>
          <w:szCs w:val="24"/>
          <w:lang w:val="en-US"/>
        </w:rPr>
        <w:t xml:space="preserve">. It is of note that the single case of </w:t>
      </w:r>
      <w:r w:rsidRPr="00421CB7">
        <w:rPr>
          <w:rFonts w:ascii="Book Antiqua" w:hAnsi="Book Antiqua" w:cs="Times New Roman"/>
          <w:i/>
          <w:sz w:val="24"/>
          <w:szCs w:val="24"/>
          <w:lang w:val="en-US"/>
        </w:rPr>
        <w:t>C. guillermondii</w:t>
      </w:r>
      <w:r w:rsidRPr="00421CB7">
        <w:rPr>
          <w:rFonts w:ascii="Book Antiqua" w:hAnsi="Book Antiqua" w:cs="Times New Roman"/>
          <w:sz w:val="24"/>
          <w:szCs w:val="24"/>
          <w:lang w:val="en-US"/>
        </w:rPr>
        <w:t xml:space="preserve">, although treated with </w:t>
      </w:r>
      <w:r w:rsidR="001F6A66" w:rsidRPr="00421CB7">
        <w:rPr>
          <w:rFonts w:ascii="Book Antiqua" w:hAnsi="Book Antiqua" w:cs="Times New Roman"/>
          <w:sz w:val="24"/>
          <w:szCs w:val="24"/>
          <w:lang w:val="en-US"/>
        </w:rPr>
        <w:t xml:space="preserve">a </w:t>
      </w:r>
      <w:r w:rsidRPr="00421CB7">
        <w:rPr>
          <w:rFonts w:ascii="Book Antiqua" w:hAnsi="Book Antiqua" w:cs="Times New Roman"/>
          <w:sz w:val="24"/>
          <w:szCs w:val="24"/>
          <w:lang w:val="en-US"/>
        </w:rPr>
        <w:t>combination of antifungals, resulted in failure.</w:t>
      </w:r>
      <w:r w:rsidR="00DB099A" w:rsidRPr="00421CB7">
        <w:rPr>
          <w:rFonts w:ascii="Book Antiqua" w:hAnsi="Book Antiqua" w:cs="Times New Roman"/>
          <w:sz w:val="24"/>
          <w:szCs w:val="24"/>
          <w:lang w:val="en-US" w:eastAsia="zh-CN"/>
        </w:rPr>
        <w:t xml:space="preserve"> </w:t>
      </w:r>
      <w:r w:rsidR="001569DD" w:rsidRPr="00421CB7">
        <w:rPr>
          <w:rFonts w:ascii="Book Antiqua" w:hAnsi="Book Antiqua" w:cs="Times New Roman"/>
          <w:sz w:val="24"/>
          <w:szCs w:val="24"/>
          <w:lang w:val="en-US"/>
        </w:rPr>
        <w:t>For successful treatment</w:t>
      </w:r>
      <w:r w:rsidR="001F6A66" w:rsidRPr="00421CB7">
        <w:rPr>
          <w:rFonts w:ascii="Book Antiqua" w:hAnsi="Book Antiqua" w:cs="Times New Roman"/>
          <w:sz w:val="24"/>
          <w:szCs w:val="24"/>
          <w:lang w:val="en-US"/>
        </w:rPr>
        <w:t>,</w:t>
      </w:r>
      <w:r w:rsidR="00C15FA7" w:rsidRPr="00421CB7">
        <w:rPr>
          <w:rFonts w:ascii="Book Antiqua" w:hAnsi="Book Antiqua" w:cs="Times New Roman"/>
          <w:sz w:val="24"/>
          <w:szCs w:val="24"/>
          <w:lang w:val="en-US"/>
        </w:rPr>
        <w:t xml:space="preserve"> it is of </w:t>
      </w:r>
      <w:r w:rsidR="001F6A66" w:rsidRPr="00421CB7">
        <w:rPr>
          <w:rFonts w:ascii="Book Antiqua" w:hAnsi="Book Antiqua" w:cs="Times New Roman"/>
          <w:sz w:val="24"/>
          <w:szCs w:val="24"/>
          <w:lang w:val="en-US"/>
        </w:rPr>
        <w:t xml:space="preserve">the </w:t>
      </w:r>
      <w:r w:rsidR="00C15FA7" w:rsidRPr="00421CB7">
        <w:rPr>
          <w:rFonts w:ascii="Book Antiqua" w:hAnsi="Book Antiqua" w:cs="Times New Roman"/>
          <w:sz w:val="24"/>
          <w:szCs w:val="24"/>
          <w:lang w:val="en-US"/>
        </w:rPr>
        <w:t>utmost importance to carry out susceptibility testing</w:t>
      </w:r>
      <w:r w:rsidR="002220E2" w:rsidRPr="00421CB7">
        <w:rPr>
          <w:rFonts w:ascii="Book Antiqua" w:hAnsi="Book Antiqua" w:cs="Times New Roman"/>
          <w:sz w:val="24"/>
          <w:szCs w:val="24"/>
          <w:lang w:val="en-US"/>
        </w:rPr>
        <w:t xml:space="preserve"> to obtain accurate MIC values following </w:t>
      </w:r>
      <w:r w:rsidR="005C6187" w:rsidRPr="00421CB7">
        <w:rPr>
          <w:rFonts w:ascii="Book Antiqua" w:hAnsi="Book Antiqua" w:cs="Times New Roman"/>
          <w:i/>
          <w:sz w:val="24"/>
          <w:szCs w:val="24"/>
          <w:lang w:val="en-US"/>
        </w:rPr>
        <w:t>Candida</w:t>
      </w:r>
      <w:r w:rsidR="002220E2" w:rsidRPr="00421CB7">
        <w:rPr>
          <w:rFonts w:ascii="Book Antiqua" w:hAnsi="Book Antiqua" w:cs="Times New Roman"/>
          <w:sz w:val="24"/>
          <w:szCs w:val="24"/>
          <w:lang w:val="en-US"/>
        </w:rPr>
        <w:t xml:space="preserve"> isolation</w:t>
      </w:r>
      <w:r w:rsidR="003B23C1" w:rsidRPr="00421CB7">
        <w:rPr>
          <w:rFonts w:ascii="Book Antiqua" w:hAnsi="Book Antiqua" w:cs="Times New Roman"/>
          <w:sz w:val="24"/>
          <w:szCs w:val="24"/>
          <w:lang w:val="en-US"/>
        </w:rPr>
        <w:t xml:space="preserve">, taking into account that different </w:t>
      </w:r>
      <w:r w:rsidR="003B23C1" w:rsidRPr="00421CB7">
        <w:rPr>
          <w:rFonts w:ascii="Book Antiqua" w:hAnsi="Book Antiqua" w:cs="Times New Roman"/>
          <w:i/>
          <w:sz w:val="24"/>
          <w:szCs w:val="24"/>
          <w:lang w:val="en-US"/>
        </w:rPr>
        <w:t>Candida</w:t>
      </w:r>
      <w:r w:rsidR="003B23C1" w:rsidRPr="00421CB7">
        <w:rPr>
          <w:rFonts w:ascii="Book Antiqua" w:hAnsi="Book Antiqua" w:cs="Times New Roman"/>
          <w:sz w:val="24"/>
          <w:szCs w:val="24"/>
          <w:lang w:val="en-US"/>
        </w:rPr>
        <w:t xml:space="preserve"> species are characterized by intrinsic resistance to certain </w:t>
      </w:r>
      <w:r w:rsidR="005C212B" w:rsidRPr="00421CB7">
        <w:rPr>
          <w:rFonts w:ascii="Book Antiqua" w:hAnsi="Book Antiqua" w:cs="Times New Roman"/>
          <w:sz w:val="24"/>
          <w:szCs w:val="24"/>
          <w:lang w:val="en-US"/>
        </w:rPr>
        <w:t>anti</w:t>
      </w:r>
      <w:r w:rsidR="003B23C1" w:rsidRPr="00421CB7">
        <w:rPr>
          <w:rFonts w:ascii="Book Antiqua" w:hAnsi="Book Antiqua" w:cs="Times New Roman"/>
          <w:sz w:val="24"/>
          <w:szCs w:val="24"/>
          <w:lang w:val="en-US"/>
        </w:rPr>
        <w:t>fungal compounds.</w:t>
      </w:r>
      <w:r w:rsidR="00DB099A" w:rsidRPr="00421CB7">
        <w:rPr>
          <w:rFonts w:ascii="Book Antiqua" w:hAnsi="Book Antiqua" w:cs="Times New Roman"/>
          <w:sz w:val="24"/>
          <w:szCs w:val="24"/>
          <w:lang w:val="en-US" w:eastAsia="zh-CN"/>
        </w:rPr>
        <w:t xml:space="preserve"> </w:t>
      </w:r>
      <w:r w:rsidR="002220E2" w:rsidRPr="00421CB7">
        <w:rPr>
          <w:rFonts w:ascii="Book Antiqua" w:hAnsi="Book Antiqua" w:cs="Times New Roman"/>
          <w:sz w:val="24"/>
          <w:szCs w:val="24"/>
          <w:lang w:val="en-US"/>
        </w:rPr>
        <w:t xml:space="preserve">Regarding the preferred antifungal agent, fluconazole was used in most cases [59; (71%), in 31 of them (52.5%) as monotherapy], followed by amphotericin </w:t>
      </w:r>
      <w:r w:rsidR="00197D74" w:rsidRPr="00421CB7">
        <w:rPr>
          <w:rFonts w:ascii="Book Antiqua" w:hAnsi="Book Antiqua" w:cs="Times New Roman"/>
          <w:sz w:val="24"/>
          <w:szCs w:val="24"/>
          <w:lang w:val="en-US"/>
        </w:rPr>
        <w:t>B</w:t>
      </w:r>
      <w:r w:rsidR="002220E2" w:rsidRPr="00421CB7">
        <w:rPr>
          <w:rFonts w:ascii="Book Antiqua" w:hAnsi="Book Antiqua" w:cs="Times New Roman"/>
          <w:sz w:val="24"/>
          <w:szCs w:val="24"/>
          <w:lang w:val="en-US"/>
        </w:rPr>
        <w:t xml:space="preserve"> [41; </w:t>
      </w:r>
      <w:r w:rsidR="00197D74" w:rsidRPr="00421CB7">
        <w:rPr>
          <w:rFonts w:ascii="Book Antiqua" w:hAnsi="Book Antiqua" w:cs="Times New Roman"/>
          <w:sz w:val="24"/>
          <w:szCs w:val="24"/>
          <w:lang w:val="en-US"/>
        </w:rPr>
        <w:t>(</w:t>
      </w:r>
      <w:r w:rsidR="002220E2" w:rsidRPr="00421CB7">
        <w:rPr>
          <w:rFonts w:ascii="Book Antiqua" w:hAnsi="Book Antiqua" w:cs="Times New Roman"/>
          <w:sz w:val="24"/>
          <w:szCs w:val="24"/>
          <w:lang w:val="en-US"/>
        </w:rPr>
        <w:t>49.4%</w:t>
      </w:r>
      <w:r w:rsidR="00197D74" w:rsidRPr="00421CB7">
        <w:rPr>
          <w:rFonts w:ascii="Book Antiqua" w:hAnsi="Book Antiqua" w:cs="Times New Roman"/>
          <w:sz w:val="24"/>
          <w:szCs w:val="24"/>
          <w:lang w:val="en-US"/>
        </w:rPr>
        <w:t>)</w:t>
      </w:r>
      <w:r w:rsidR="002220E2" w:rsidRPr="00421CB7">
        <w:rPr>
          <w:rFonts w:ascii="Book Antiqua" w:hAnsi="Book Antiqua" w:cs="Times New Roman"/>
          <w:sz w:val="24"/>
          <w:szCs w:val="24"/>
          <w:lang w:val="en-US"/>
        </w:rPr>
        <w:t xml:space="preserve">, in 4 (9.8%) as monotherapy]. </w:t>
      </w:r>
      <w:r w:rsidR="005C6187" w:rsidRPr="00421CB7">
        <w:rPr>
          <w:rFonts w:ascii="Book Antiqua" w:hAnsi="Book Antiqua" w:cs="Times New Roman"/>
          <w:sz w:val="24"/>
          <w:szCs w:val="24"/>
          <w:lang w:val="en-US"/>
        </w:rPr>
        <w:t>Fluconazole has been rarely associated with severe hepatotoxicity. Therefore, liver function tests should be performed regularly durin</w:t>
      </w:r>
      <w:r w:rsidR="00DB099A" w:rsidRPr="00421CB7">
        <w:rPr>
          <w:rFonts w:ascii="Book Antiqua" w:hAnsi="Book Antiqua" w:cs="Times New Roman"/>
          <w:sz w:val="24"/>
          <w:szCs w:val="24"/>
          <w:lang w:val="en-US"/>
        </w:rPr>
        <w:t>g prolonged fluconazole therapy</w:t>
      </w:r>
      <w:r w:rsidR="005C6187" w:rsidRPr="00421CB7">
        <w:rPr>
          <w:rFonts w:ascii="Book Antiqua" w:hAnsi="Book Antiqua" w:cs="Times New Roman"/>
          <w:sz w:val="24"/>
          <w:szCs w:val="24"/>
          <w:vertAlign w:val="superscript"/>
          <w:lang w:val="en-US"/>
        </w:rPr>
        <w:t>[</w:t>
      </w:r>
      <w:r w:rsidR="00DB099A" w:rsidRPr="00421CB7">
        <w:rPr>
          <w:rFonts w:ascii="Book Antiqua" w:hAnsi="Book Antiqua" w:cs="Times New Roman"/>
          <w:sz w:val="24"/>
          <w:szCs w:val="24"/>
          <w:vertAlign w:val="superscript"/>
          <w:lang w:val="en-US"/>
        </w:rPr>
        <w:t>50,</w:t>
      </w:r>
      <w:r w:rsidR="008802F9" w:rsidRPr="00421CB7">
        <w:rPr>
          <w:rFonts w:ascii="Book Antiqua" w:hAnsi="Book Antiqua" w:cs="Times New Roman"/>
          <w:sz w:val="24"/>
          <w:szCs w:val="24"/>
          <w:vertAlign w:val="superscript"/>
          <w:lang w:val="en-US"/>
        </w:rPr>
        <w:t>51</w:t>
      </w:r>
      <w:r w:rsidR="005C6187" w:rsidRPr="00421CB7">
        <w:rPr>
          <w:rFonts w:ascii="Book Antiqua" w:hAnsi="Book Antiqua" w:cs="Times New Roman"/>
          <w:sz w:val="24"/>
          <w:szCs w:val="24"/>
          <w:vertAlign w:val="superscript"/>
          <w:lang w:val="en-US"/>
        </w:rPr>
        <w:t>]</w:t>
      </w:r>
      <w:r w:rsidR="005C6187" w:rsidRPr="00421CB7">
        <w:rPr>
          <w:rFonts w:ascii="Book Antiqua" w:hAnsi="Book Antiqua" w:cs="Times New Roman"/>
          <w:sz w:val="24"/>
          <w:szCs w:val="24"/>
          <w:lang w:val="en-US"/>
        </w:rPr>
        <w:t xml:space="preserve">. </w:t>
      </w:r>
      <w:r w:rsidR="002220E2" w:rsidRPr="00421CB7">
        <w:rPr>
          <w:rFonts w:ascii="Book Antiqua" w:hAnsi="Book Antiqua" w:cs="Times New Roman"/>
          <w:sz w:val="24"/>
          <w:szCs w:val="24"/>
          <w:lang w:val="en-US"/>
        </w:rPr>
        <w:t>Amphotericin B is an effective</w:t>
      </w:r>
      <w:r w:rsidR="00197D74" w:rsidRPr="00421CB7">
        <w:rPr>
          <w:rFonts w:ascii="Book Antiqua" w:hAnsi="Book Antiqua" w:cs="Times New Roman"/>
          <w:sz w:val="24"/>
          <w:szCs w:val="24"/>
          <w:lang w:val="en-US"/>
        </w:rPr>
        <w:t xml:space="preserve"> broad spectrum</w:t>
      </w:r>
      <w:r w:rsidR="002220E2" w:rsidRPr="00421CB7">
        <w:rPr>
          <w:rFonts w:ascii="Book Antiqua" w:hAnsi="Book Antiqua" w:cs="Times New Roman"/>
          <w:sz w:val="24"/>
          <w:szCs w:val="24"/>
          <w:lang w:val="en-US"/>
        </w:rPr>
        <w:t xml:space="preserve"> agent. However, it is relative</w:t>
      </w:r>
      <w:r w:rsidR="00197D74" w:rsidRPr="00421CB7">
        <w:rPr>
          <w:rFonts w:ascii="Book Antiqua" w:hAnsi="Book Antiqua" w:cs="Times New Roman"/>
          <w:sz w:val="24"/>
          <w:szCs w:val="24"/>
          <w:lang w:val="en-US"/>
        </w:rPr>
        <w:t>ly</w:t>
      </w:r>
      <w:r w:rsidR="002220E2" w:rsidRPr="00421CB7">
        <w:rPr>
          <w:rFonts w:ascii="Book Antiqua" w:hAnsi="Book Antiqua" w:cs="Times New Roman"/>
          <w:sz w:val="24"/>
          <w:szCs w:val="24"/>
          <w:lang w:val="en-US"/>
        </w:rPr>
        <w:t xml:space="preserve"> toxic and it</w:t>
      </w:r>
      <w:r w:rsidR="001F6A66" w:rsidRPr="00421CB7">
        <w:rPr>
          <w:rFonts w:ascii="Book Antiqua" w:hAnsi="Book Antiqua" w:cs="Times New Roman"/>
          <w:sz w:val="24"/>
          <w:szCs w:val="24"/>
          <w:lang w:val="en-US"/>
        </w:rPr>
        <w:t>s</w:t>
      </w:r>
      <w:r w:rsidR="002220E2" w:rsidRPr="00421CB7">
        <w:rPr>
          <w:rFonts w:ascii="Book Antiqua" w:hAnsi="Book Antiqua" w:cs="Times New Roman"/>
          <w:sz w:val="24"/>
          <w:szCs w:val="24"/>
          <w:lang w:val="en-US"/>
        </w:rPr>
        <w:t xml:space="preserve"> side effects, including renal dysfunction, </w:t>
      </w:r>
      <w:r w:rsidR="00197D74" w:rsidRPr="00421CB7">
        <w:rPr>
          <w:rFonts w:ascii="Book Antiqua" w:hAnsi="Book Antiqua" w:cs="Times New Roman"/>
          <w:sz w:val="24"/>
          <w:szCs w:val="24"/>
          <w:lang w:val="en-US"/>
        </w:rPr>
        <w:t>may</w:t>
      </w:r>
      <w:r w:rsidR="002220E2" w:rsidRPr="00421CB7">
        <w:rPr>
          <w:rFonts w:ascii="Book Antiqua" w:hAnsi="Book Antiqua" w:cs="Times New Roman"/>
          <w:sz w:val="24"/>
          <w:szCs w:val="24"/>
          <w:lang w:val="en-US"/>
        </w:rPr>
        <w:t xml:space="preserve"> restrict its long-term use, </w:t>
      </w:r>
      <w:r w:rsidR="00DB099A" w:rsidRPr="00421CB7">
        <w:rPr>
          <w:rFonts w:ascii="Book Antiqua" w:hAnsi="Book Antiqua" w:cs="Times New Roman"/>
          <w:sz w:val="24"/>
          <w:szCs w:val="24"/>
          <w:lang w:val="en-US"/>
        </w:rPr>
        <w:t>which is essential in PJI cases</w:t>
      </w:r>
      <w:r w:rsidR="002220E2" w:rsidRPr="00421CB7">
        <w:rPr>
          <w:rFonts w:ascii="Book Antiqua" w:hAnsi="Book Antiqua" w:cs="Times New Roman"/>
          <w:sz w:val="24"/>
          <w:szCs w:val="24"/>
          <w:vertAlign w:val="superscript"/>
          <w:lang w:val="en-US"/>
        </w:rPr>
        <w:t>[6]</w:t>
      </w:r>
      <w:r w:rsidR="002220E2" w:rsidRPr="00421CB7">
        <w:rPr>
          <w:rFonts w:ascii="Book Antiqua" w:hAnsi="Book Antiqua" w:cs="Times New Roman"/>
          <w:sz w:val="24"/>
          <w:szCs w:val="24"/>
          <w:lang w:val="en-US"/>
        </w:rPr>
        <w:t xml:space="preserve">. </w:t>
      </w:r>
      <w:r w:rsidR="005C212B" w:rsidRPr="00421CB7">
        <w:rPr>
          <w:rFonts w:ascii="Book Antiqua" w:hAnsi="Book Antiqua" w:cs="Times New Roman"/>
          <w:sz w:val="24"/>
          <w:szCs w:val="24"/>
          <w:lang w:val="en-US"/>
        </w:rPr>
        <w:t>Echinocandines are the most recent</w:t>
      </w:r>
      <w:r w:rsidR="001F6A66" w:rsidRPr="00421CB7">
        <w:rPr>
          <w:rFonts w:ascii="Book Antiqua" w:hAnsi="Book Antiqua" w:cs="Times New Roman"/>
          <w:sz w:val="24"/>
          <w:szCs w:val="24"/>
          <w:lang w:val="en-US"/>
        </w:rPr>
        <w:t>ly</w:t>
      </w:r>
      <w:r w:rsidR="005C212B" w:rsidRPr="00421CB7">
        <w:rPr>
          <w:rFonts w:ascii="Book Antiqua" w:hAnsi="Book Antiqua" w:cs="Times New Roman"/>
          <w:sz w:val="24"/>
          <w:szCs w:val="24"/>
          <w:lang w:val="en-US"/>
        </w:rPr>
        <w:t xml:space="preserve"> developed anti-Candida agents. Although C. parapsilosis strains most</w:t>
      </w:r>
      <w:r w:rsidR="001F6A66" w:rsidRPr="00421CB7">
        <w:rPr>
          <w:rFonts w:ascii="Book Antiqua" w:hAnsi="Book Antiqua" w:cs="Times New Roman"/>
          <w:sz w:val="24"/>
          <w:szCs w:val="24"/>
          <w:lang w:val="en-US"/>
        </w:rPr>
        <w:t>ly</w:t>
      </w:r>
      <w:r w:rsidR="005C212B" w:rsidRPr="00421CB7">
        <w:rPr>
          <w:rFonts w:ascii="Book Antiqua" w:hAnsi="Book Antiqua" w:cs="Times New Roman"/>
          <w:sz w:val="24"/>
          <w:szCs w:val="24"/>
          <w:lang w:val="en-US"/>
        </w:rPr>
        <w:t xml:space="preserve"> exhibit high MICs, these agents can often </w:t>
      </w:r>
      <w:r w:rsidR="001F6A66" w:rsidRPr="00421CB7">
        <w:rPr>
          <w:rFonts w:ascii="Book Antiqua" w:hAnsi="Book Antiqua" w:cs="Times New Roman"/>
          <w:sz w:val="24"/>
          <w:szCs w:val="24"/>
          <w:lang w:val="en-US"/>
        </w:rPr>
        <w:t xml:space="preserve">be </w:t>
      </w:r>
      <w:r w:rsidR="005C212B" w:rsidRPr="00421CB7">
        <w:rPr>
          <w:rFonts w:ascii="Book Antiqua" w:hAnsi="Book Antiqua" w:cs="Times New Roman"/>
          <w:sz w:val="24"/>
          <w:szCs w:val="24"/>
          <w:lang w:val="en-US"/>
        </w:rPr>
        <w:t xml:space="preserve">clinically effective due to their immunomodulatory properties and the fact that they </w:t>
      </w:r>
      <w:r w:rsidR="001F6A66" w:rsidRPr="00421CB7">
        <w:rPr>
          <w:rFonts w:ascii="Book Antiqua" w:hAnsi="Book Antiqua" w:cs="Times New Roman"/>
          <w:sz w:val="24"/>
          <w:szCs w:val="24"/>
          <w:lang w:val="en-US"/>
        </w:rPr>
        <w:t>successfully p</w:t>
      </w:r>
      <w:r w:rsidR="00DB099A" w:rsidRPr="00421CB7">
        <w:rPr>
          <w:rFonts w:ascii="Book Antiqua" w:hAnsi="Book Antiqua" w:cs="Times New Roman"/>
          <w:sz w:val="24"/>
          <w:szCs w:val="24"/>
          <w:lang w:val="en-US"/>
        </w:rPr>
        <w:t>enetrate biofilms</w:t>
      </w:r>
      <w:r w:rsidR="005C212B" w:rsidRPr="00421CB7">
        <w:rPr>
          <w:rFonts w:ascii="Book Antiqua" w:hAnsi="Book Antiqua" w:cs="Times New Roman"/>
          <w:sz w:val="24"/>
          <w:szCs w:val="24"/>
          <w:vertAlign w:val="superscript"/>
          <w:lang w:val="en-US"/>
        </w:rPr>
        <w:t>[52]</w:t>
      </w:r>
      <w:r w:rsidR="005C212B" w:rsidRPr="00421CB7">
        <w:rPr>
          <w:rFonts w:ascii="Book Antiqua" w:hAnsi="Book Antiqua" w:cs="Times New Roman"/>
          <w:sz w:val="24"/>
          <w:szCs w:val="24"/>
          <w:lang w:val="en-US"/>
        </w:rPr>
        <w:t xml:space="preserve">. </w:t>
      </w:r>
    </w:p>
    <w:p w14:paraId="60FAAD43" w14:textId="29FD5F8B" w:rsidR="00465438" w:rsidRPr="00421CB7" w:rsidRDefault="003417B5" w:rsidP="005E38AC">
      <w:pPr>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w:t>
      </w:r>
      <w:r w:rsidR="00465438" w:rsidRPr="00421CB7">
        <w:rPr>
          <w:rFonts w:ascii="Book Antiqua" w:hAnsi="Book Antiqua" w:cs="Times New Roman"/>
          <w:sz w:val="24"/>
          <w:szCs w:val="24"/>
          <w:lang w:val="en-US"/>
        </w:rPr>
        <w:t xml:space="preserve">mean </w:t>
      </w:r>
      <w:r w:rsidRPr="00421CB7">
        <w:rPr>
          <w:rFonts w:ascii="Book Antiqua" w:hAnsi="Book Antiqua" w:cs="Times New Roman"/>
          <w:sz w:val="24"/>
          <w:szCs w:val="24"/>
          <w:lang w:val="en-US"/>
        </w:rPr>
        <w:t>duration of</w:t>
      </w:r>
      <w:r w:rsidR="00465438" w:rsidRPr="00421CB7">
        <w:rPr>
          <w:rFonts w:ascii="Book Antiqua" w:hAnsi="Book Antiqua" w:cs="Times New Roman"/>
          <w:sz w:val="24"/>
          <w:szCs w:val="24"/>
          <w:lang w:val="en-US"/>
        </w:rPr>
        <w:t xml:space="preserve"> antifungal</w:t>
      </w:r>
      <w:r w:rsidRPr="00421CB7">
        <w:rPr>
          <w:rFonts w:ascii="Book Antiqua" w:hAnsi="Book Antiqua" w:cs="Times New Roman"/>
          <w:sz w:val="24"/>
          <w:szCs w:val="24"/>
          <w:lang w:val="en-US"/>
        </w:rPr>
        <w:t xml:space="preserve"> treatment</w:t>
      </w:r>
      <w:r w:rsidR="00465438" w:rsidRPr="00421CB7">
        <w:rPr>
          <w:rFonts w:ascii="Book Antiqua" w:hAnsi="Book Antiqua" w:cs="Times New Roman"/>
          <w:sz w:val="24"/>
          <w:szCs w:val="24"/>
          <w:lang w:val="en-US"/>
        </w:rPr>
        <w:t xml:space="preserve"> in the</w:t>
      </w:r>
      <w:r w:rsidR="003D6887" w:rsidRPr="00421CB7">
        <w:rPr>
          <w:rFonts w:ascii="Book Antiqua" w:hAnsi="Book Antiqua" w:cs="Times New Roman"/>
          <w:sz w:val="24"/>
          <w:szCs w:val="24"/>
          <w:lang w:val="en-US"/>
        </w:rPr>
        <w:t xml:space="preserve"> study population was 12.8 wk</w:t>
      </w:r>
      <w:r w:rsidR="00465438" w:rsidRPr="00421CB7">
        <w:rPr>
          <w:rFonts w:ascii="Book Antiqua" w:hAnsi="Book Antiqua" w:cs="Times New Roman"/>
          <w:sz w:val="24"/>
          <w:szCs w:val="24"/>
          <w:lang w:val="en-US"/>
        </w:rPr>
        <w:t xml:space="preserve">, while it ranged from 1 to 53 </w:t>
      </w:r>
      <w:r w:rsidR="003D6887" w:rsidRPr="00421CB7">
        <w:rPr>
          <w:rFonts w:ascii="Book Antiqua" w:hAnsi="Book Antiqua" w:cs="Times New Roman"/>
          <w:sz w:val="24"/>
          <w:szCs w:val="24"/>
          <w:lang w:val="en-US"/>
        </w:rPr>
        <w:t>wk</w:t>
      </w:r>
      <w:r w:rsidR="00465438" w:rsidRPr="00421CB7">
        <w:rPr>
          <w:rFonts w:ascii="Book Antiqua" w:hAnsi="Book Antiqua" w:cs="Times New Roman"/>
          <w:sz w:val="24"/>
          <w:szCs w:val="24"/>
          <w:lang w:val="en-US"/>
        </w:rPr>
        <w:t>.</w:t>
      </w:r>
      <w:r w:rsidR="001154AA" w:rsidRPr="00421CB7">
        <w:rPr>
          <w:rFonts w:ascii="Book Antiqua" w:hAnsi="Book Antiqua" w:cs="Times New Roman"/>
          <w:sz w:val="24"/>
          <w:szCs w:val="24"/>
          <w:lang w:val="en-US"/>
        </w:rPr>
        <w:t xml:space="preserve"> One case (case 32 in </w:t>
      </w:r>
      <w:r w:rsidR="00990906" w:rsidRPr="00421CB7">
        <w:rPr>
          <w:rFonts w:ascii="Book Antiqua" w:hAnsi="Book Antiqua" w:cs="Times New Roman"/>
          <w:sz w:val="24"/>
          <w:szCs w:val="24"/>
          <w:lang w:val="en-US"/>
        </w:rPr>
        <w:t xml:space="preserve">Table </w:t>
      </w:r>
      <w:r w:rsidR="001154AA" w:rsidRPr="00421CB7">
        <w:rPr>
          <w:rFonts w:ascii="Book Antiqua" w:hAnsi="Book Antiqua" w:cs="Times New Roman"/>
          <w:sz w:val="24"/>
          <w:szCs w:val="24"/>
          <w:lang w:val="en-US"/>
        </w:rPr>
        <w:t xml:space="preserve">1) did not receive any antifungal treatment. </w:t>
      </w:r>
      <w:r w:rsidR="004A581A" w:rsidRPr="00421CB7">
        <w:rPr>
          <w:rFonts w:ascii="Book Antiqua" w:hAnsi="Book Antiqua" w:cs="Times New Roman"/>
          <w:sz w:val="24"/>
          <w:szCs w:val="24"/>
          <w:lang w:val="en-US"/>
        </w:rPr>
        <w:t xml:space="preserve">Guidelines for the treatment of osteoarticular infections from </w:t>
      </w:r>
      <w:r w:rsidR="004A581A" w:rsidRPr="00421CB7">
        <w:rPr>
          <w:rFonts w:ascii="Book Antiqua" w:hAnsi="Book Antiqua" w:cs="Times New Roman"/>
          <w:i/>
          <w:sz w:val="24"/>
          <w:szCs w:val="24"/>
          <w:lang w:val="en-US"/>
        </w:rPr>
        <w:t>Candida</w:t>
      </w:r>
      <w:r w:rsidR="004A581A" w:rsidRPr="00421CB7">
        <w:rPr>
          <w:rFonts w:ascii="Book Antiqua" w:hAnsi="Book Antiqua" w:cs="Times New Roman"/>
          <w:sz w:val="24"/>
          <w:szCs w:val="24"/>
          <w:lang w:val="en-US"/>
        </w:rPr>
        <w:t xml:space="preserve"> spp exist. However, no clear recommendations are available for the treatment of</w:t>
      </w:r>
      <w:r w:rsidR="009128A6" w:rsidRPr="00421CB7">
        <w:rPr>
          <w:rFonts w:ascii="Book Antiqua" w:hAnsi="Book Antiqua" w:cs="Times New Roman"/>
          <w:sz w:val="24"/>
          <w:szCs w:val="24"/>
          <w:lang w:val="en-US"/>
        </w:rPr>
        <w:t xml:space="preserve"> such</w:t>
      </w:r>
      <w:r w:rsidR="00990906" w:rsidRPr="00421CB7">
        <w:rPr>
          <w:rFonts w:ascii="Book Antiqua" w:hAnsi="Book Antiqua" w:cs="Times New Roman"/>
          <w:sz w:val="24"/>
          <w:szCs w:val="24"/>
          <w:lang w:val="en-US"/>
        </w:rPr>
        <w:t xml:space="preserve"> PJIs</w:t>
      </w:r>
      <w:r w:rsidR="00990906" w:rsidRPr="00421CB7">
        <w:rPr>
          <w:rFonts w:ascii="Book Antiqua" w:hAnsi="Book Antiqua" w:cs="Times New Roman"/>
          <w:sz w:val="24"/>
          <w:szCs w:val="24"/>
          <w:vertAlign w:val="superscript"/>
          <w:lang w:val="en-US"/>
        </w:rPr>
        <w:t>[6,</w:t>
      </w:r>
      <w:r w:rsidR="004A581A" w:rsidRPr="00421CB7">
        <w:rPr>
          <w:rFonts w:ascii="Book Antiqua" w:hAnsi="Book Antiqua" w:cs="Times New Roman"/>
          <w:sz w:val="24"/>
          <w:szCs w:val="24"/>
          <w:vertAlign w:val="superscript"/>
          <w:lang w:val="en-US"/>
        </w:rPr>
        <w:t>48]</w:t>
      </w:r>
      <w:r w:rsidR="004A581A" w:rsidRPr="00421CB7">
        <w:rPr>
          <w:rFonts w:ascii="Book Antiqua" w:hAnsi="Book Antiqua" w:cs="Times New Roman"/>
          <w:sz w:val="24"/>
          <w:szCs w:val="24"/>
          <w:lang w:val="en-US"/>
        </w:rPr>
        <w:t>. Therefore, the treatment duration is mainly based on the clinical and laboratory findings of each case.</w:t>
      </w:r>
    </w:p>
    <w:p w14:paraId="0BD5D130" w14:textId="533A12C9" w:rsidR="009128A6" w:rsidRPr="00421CB7" w:rsidRDefault="009128A6" w:rsidP="005E38AC">
      <w:pPr>
        <w:tabs>
          <w:tab w:val="left" w:pos="4815"/>
        </w:tabs>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Several options </w:t>
      </w:r>
      <w:r w:rsidR="005B391A" w:rsidRPr="00421CB7">
        <w:rPr>
          <w:rFonts w:ascii="Book Antiqua" w:hAnsi="Book Antiqua" w:cs="Times New Roman"/>
          <w:sz w:val="24"/>
          <w:szCs w:val="24"/>
          <w:lang w:val="en-US"/>
        </w:rPr>
        <w:t>for</w:t>
      </w:r>
      <w:r w:rsidRPr="00421CB7">
        <w:rPr>
          <w:rFonts w:ascii="Book Antiqua" w:hAnsi="Book Antiqua" w:cs="Times New Roman"/>
          <w:sz w:val="24"/>
          <w:szCs w:val="24"/>
          <w:lang w:val="en-US"/>
        </w:rPr>
        <w:t xml:space="preserve"> surgical treatment have also been described. In the study population, in most cases (44 cases; 53%) a TSRA was performed, followed by RA (18 cases; 22%), OSRA (8 cases; 9.6%), arthrodesis (5 cases; 6%), debridement (3 cases; 3.6%) and amputation (2 cases; 2.4%).</w:t>
      </w:r>
      <w:r w:rsidR="005C6187" w:rsidRPr="00421CB7">
        <w:rPr>
          <w:rFonts w:ascii="Book Antiqua" w:hAnsi="Book Antiqua" w:cs="Times New Roman"/>
          <w:sz w:val="24"/>
          <w:szCs w:val="24"/>
          <w:lang w:val="en-US"/>
        </w:rPr>
        <w:t xml:space="preserve">Three cases did not receive surgical treatment </w:t>
      </w:r>
      <w:r w:rsidRPr="00421CB7">
        <w:rPr>
          <w:rFonts w:ascii="Book Antiqua" w:hAnsi="Book Antiqua" w:cs="Times New Roman"/>
          <w:sz w:val="24"/>
          <w:szCs w:val="24"/>
          <w:lang w:val="en-US"/>
        </w:rPr>
        <w:t xml:space="preserve">(3.6%; case 4, 55 and 82 in </w:t>
      </w:r>
      <w:r w:rsidR="00990906" w:rsidRPr="00421CB7">
        <w:rPr>
          <w:rFonts w:ascii="Book Antiqua" w:hAnsi="Book Antiqua" w:cs="Times New Roman"/>
          <w:sz w:val="24"/>
          <w:szCs w:val="24"/>
          <w:lang w:val="en-US"/>
        </w:rPr>
        <w:t xml:space="preserve">Table </w:t>
      </w:r>
      <w:r w:rsidRPr="00421CB7">
        <w:rPr>
          <w:rFonts w:ascii="Book Antiqua" w:hAnsi="Book Antiqua" w:cs="Times New Roman"/>
          <w:sz w:val="24"/>
          <w:szCs w:val="24"/>
          <w:lang w:val="en-US"/>
        </w:rPr>
        <w:t xml:space="preserve">1). RA, arthrodesis, amputation and debridement are usually considered alternative options to arthroplasty exchange. TSRA had a statistically significant higher success rate </w:t>
      </w:r>
      <w:r w:rsidR="005B391A" w:rsidRPr="00421CB7">
        <w:rPr>
          <w:rFonts w:ascii="Book Antiqua" w:hAnsi="Book Antiqua" w:cs="Times New Roman"/>
          <w:sz w:val="24"/>
          <w:szCs w:val="24"/>
          <w:lang w:val="en-US"/>
        </w:rPr>
        <w:t xml:space="preserve">when compared to OSRA </w:t>
      </w:r>
      <w:r w:rsidRPr="00421CB7">
        <w:rPr>
          <w:rFonts w:ascii="Book Antiqua" w:hAnsi="Book Antiqua" w:cs="Times New Roman"/>
          <w:sz w:val="24"/>
          <w:szCs w:val="24"/>
          <w:lang w:val="en-US"/>
        </w:rPr>
        <w:t xml:space="preserve">(96% </w:t>
      </w:r>
      <w:r w:rsidRPr="00421CB7">
        <w:rPr>
          <w:rFonts w:ascii="Book Antiqua" w:hAnsi="Book Antiqua" w:cs="Times New Roman"/>
          <w:i/>
          <w:sz w:val="24"/>
          <w:szCs w:val="24"/>
          <w:lang w:val="en-US"/>
        </w:rPr>
        <w:t>vs</w:t>
      </w:r>
      <w:r w:rsidRPr="00421CB7">
        <w:rPr>
          <w:rFonts w:ascii="Book Antiqua" w:hAnsi="Book Antiqua" w:cs="Times New Roman"/>
          <w:sz w:val="24"/>
          <w:szCs w:val="24"/>
          <w:lang w:val="en-US"/>
        </w:rPr>
        <w:t xml:space="preserve"> 73%; </w:t>
      </w:r>
      <w:r w:rsidR="00990906" w:rsidRPr="00421CB7">
        <w:rPr>
          <w:rFonts w:ascii="Book Antiqua" w:hAnsi="Book Antiqua" w:cs="Times New Roman"/>
          <w:i/>
          <w:sz w:val="24"/>
          <w:szCs w:val="24"/>
          <w:lang w:val="en-US"/>
        </w:rPr>
        <w:t>P</w:t>
      </w:r>
      <w:r w:rsidRPr="00421CB7">
        <w:rPr>
          <w:rFonts w:ascii="Book Antiqua" w:hAnsi="Book Antiqua" w:cs="Times New Roman"/>
          <w:sz w:val="24"/>
          <w:szCs w:val="24"/>
          <w:lang w:val="en-US"/>
        </w:rPr>
        <w:t>-value</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0.023). Therefore, it seems more proper that TSRA should be considered as the optimal surgical intervention.</w:t>
      </w:r>
    </w:p>
    <w:p w14:paraId="24C6DCDB" w14:textId="771AC667" w:rsidR="003417B5" w:rsidRPr="00421CB7" w:rsidRDefault="00E50946" w:rsidP="005E38AC">
      <w:pPr>
        <w:tabs>
          <w:tab w:val="left" w:pos="4815"/>
        </w:tabs>
        <w:snapToGrid w:val="0"/>
        <w:spacing w:after="0" w:line="360" w:lineRule="auto"/>
        <w:ind w:firstLineChars="100" w:firstLine="240"/>
        <w:jc w:val="both"/>
        <w:rPr>
          <w:rFonts w:ascii="Book Antiqua" w:hAnsi="Book Antiqua" w:cs="Times New Roman"/>
          <w:sz w:val="24"/>
          <w:szCs w:val="24"/>
          <w:lang w:val="en-US"/>
        </w:rPr>
      </w:pPr>
      <w:r w:rsidRPr="00421CB7">
        <w:rPr>
          <w:rFonts w:ascii="Book Antiqua" w:hAnsi="Book Antiqua" w:cs="Times New Roman"/>
          <w:sz w:val="24"/>
          <w:szCs w:val="24"/>
          <w:lang w:val="en-US"/>
        </w:rPr>
        <w:t xml:space="preserve">The present review has shown that </w:t>
      </w:r>
      <w:r w:rsidR="005C6187" w:rsidRPr="00421CB7">
        <w:rPr>
          <w:rFonts w:ascii="Book Antiqua" w:hAnsi="Book Antiqua" w:cs="Times New Roman"/>
          <w:sz w:val="24"/>
          <w:szCs w:val="24"/>
          <w:lang w:val="en-US"/>
        </w:rPr>
        <w:t>non-</w:t>
      </w:r>
      <w:r w:rsidR="005C6187" w:rsidRPr="00421CB7">
        <w:rPr>
          <w:rFonts w:ascii="Book Antiqua" w:hAnsi="Book Antiqua" w:cs="Times New Roman"/>
          <w:i/>
          <w:sz w:val="24"/>
          <w:szCs w:val="24"/>
          <w:lang w:val="en-US"/>
        </w:rPr>
        <w:t>albicans</w:t>
      </w:r>
      <w:r w:rsidR="005C6187" w:rsidRPr="00421CB7">
        <w:rPr>
          <w:rFonts w:ascii="Book Antiqua" w:hAnsi="Book Antiqua" w:cs="Times New Roman"/>
          <w:sz w:val="24"/>
          <w:szCs w:val="24"/>
          <w:lang w:val="en-US"/>
        </w:rPr>
        <w:t xml:space="preserve"> </w:t>
      </w:r>
      <w:r w:rsidR="005C6187"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 xml:space="preserve">PJIs represent a dangerous reality. </w:t>
      </w:r>
      <w:r w:rsidR="005B391A" w:rsidRPr="00421CB7">
        <w:rPr>
          <w:rFonts w:ascii="Book Antiqua" w:hAnsi="Book Antiqua" w:cs="Times New Roman"/>
          <w:sz w:val="24"/>
          <w:szCs w:val="24"/>
          <w:lang w:val="en-US"/>
        </w:rPr>
        <w:t>O</w:t>
      </w:r>
      <w:r w:rsidRPr="00421CB7">
        <w:rPr>
          <w:rFonts w:ascii="Book Antiqua" w:hAnsi="Book Antiqua" w:cs="Times New Roman"/>
          <w:sz w:val="24"/>
          <w:szCs w:val="24"/>
          <w:lang w:val="en-US"/>
        </w:rPr>
        <w:t xml:space="preserve">ptimal </w:t>
      </w:r>
      <w:r w:rsidR="005C6187" w:rsidRPr="00421CB7">
        <w:rPr>
          <w:rFonts w:ascii="Book Antiqua" w:hAnsi="Book Antiqua" w:cs="Times New Roman"/>
          <w:sz w:val="24"/>
          <w:szCs w:val="24"/>
          <w:lang w:val="en-US"/>
        </w:rPr>
        <w:t>management</w:t>
      </w:r>
      <w:r w:rsidRPr="00421CB7">
        <w:rPr>
          <w:rFonts w:ascii="Book Antiqua" w:hAnsi="Book Antiqua" w:cs="Times New Roman"/>
          <w:sz w:val="24"/>
          <w:szCs w:val="24"/>
          <w:lang w:val="en-US"/>
        </w:rPr>
        <w:t xml:space="preserve"> consists of </w:t>
      </w:r>
      <w:r w:rsidR="005B391A" w:rsidRPr="00421CB7">
        <w:rPr>
          <w:rFonts w:ascii="Book Antiqua" w:hAnsi="Book Antiqua" w:cs="Times New Roman"/>
          <w:sz w:val="24"/>
          <w:szCs w:val="24"/>
          <w:lang w:val="en-US"/>
        </w:rPr>
        <w:t xml:space="preserve">a </w:t>
      </w:r>
      <w:r w:rsidR="00AC2468" w:rsidRPr="00421CB7">
        <w:rPr>
          <w:rFonts w:ascii="Book Antiqua" w:hAnsi="Book Antiqua" w:cs="Times New Roman"/>
          <w:sz w:val="24"/>
          <w:szCs w:val="24"/>
          <w:lang w:val="en-US"/>
        </w:rPr>
        <w:t xml:space="preserve">combination of </w:t>
      </w:r>
      <w:r w:rsidRPr="00421CB7">
        <w:rPr>
          <w:rFonts w:ascii="Book Antiqua" w:hAnsi="Book Antiqua" w:cs="Times New Roman"/>
          <w:sz w:val="24"/>
          <w:szCs w:val="24"/>
          <w:lang w:val="en-US"/>
        </w:rPr>
        <w:t>the proper</w:t>
      </w:r>
      <w:r w:rsidR="005C6187" w:rsidRPr="00421CB7">
        <w:rPr>
          <w:rFonts w:ascii="Book Antiqua" w:hAnsi="Book Antiqua" w:cs="Times New Roman"/>
          <w:sz w:val="24"/>
          <w:szCs w:val="24"/>
          <w:lang w:val="en-US"/>
        </w:rPr>
        <w:t xml:space="preserve"> medical</w:t>
      </w:r>
      <w:r w:rsidRPr="00421CB7">
        <w:rPr>
          <w:rFonts w:ascii="Book Antiqua" w:hAnsi="Book Antiqua" w:cs="Times New Roman"/>
          <w:sz w:val="24"/>
          <w:szCs w:val="24"/>
          <w:lang w:val="en-US"/>
        </w:rPr>
        <w:t xml:space="preserve"> antifungal </w:t>
      </w:r>
      <w:r w:rsidR="005C6187" w:rsidRPr="00421CB7">
        <w:rPr>
          <w:rFonts w:ascii="Book Antiqua" w:hAnsi="Book Antiqua" w:cs="Times New Roman"/>
          <w:sz w:val="24"/>
          <w:szCs w:val="24"/>
          <w:lang w:val="en-US"/>
        </w:rPr>
        <w:t>treatment</w:t>
      </w:r>
      <w:r w:rsidRPr="00421CB7">
        <w:rPr>
          <w:rFonts w:ascii="Book Antiqua" w:hAnsi="Book Antiqua" w:cs="Times New Roman"/>
          <w:sz w:val="24"/>
          <w:szCs w:val="24"/>
          <w:lang w:val="en-US"/>
        </w:rPr>
        <w:t xml:space="preserve"> based on susceptibility testing and surgical intervention. </w:t>
      </w:r>
      <w:r w:rsidR="00743EDF" w:rsidRPr="00421CB7">
        <w:rPr>
          <w:rFonts w:ascii="Book Antiqua" w:hAnsi="Book Antiqua" w:cs="Times New Roman"/>
          <w:sz w:val="24"/>
          <w:szCs w:val="24"/>
          <w:lang w:val="en-US"/>
        </w:rPr>
        <w:t xml:space="preserve">Although there have been reports of successful treatment of such cases with OSRA and debridement only, TSRA </w:t>
      </w:r>
      <w:r w:rsidR="001569DD" w:rsidRPr="00421CB7">
        <w:rPr>
          <w:rFonts w:ascii="Book Antiqua" w:hAnsi="Book Antiqua" w:cs="Times New Roman"/>
          <w:sz w:val="24"/>
          <w:szCs w:val="24"/>
          <w:lang w:val="en-US"/>
        </w:rPr>
        <w:t>should be strongly recommended</w:t>
      </w:r>
      <w:r w:rsidR="00743EDF" w:rsidRPr="00421CB7">
        <w:rPr>
          <w:rFonts w:ascii="Book Antiqua" w:hAnsi="Book Antiqua" w:cs="Times New Roman"/>
          <w:sz w:val="24"/>
          <w:szCs w:val="24"/>
          <w:lang w:val="en-US"/>
        </w:rPr>
        <w:t xml:space="preserve">. </w:t>
      </w:r>
      <w:r w:rsidR="003417B5" w:rsidRPr="00421CB7">
        <w:rPr>
          <w:rFonts w:ascii="Book Antiqua" w:hAnsi="Book Antiqua" w:cs="Times New Roman"/>
          <w:sz w:val="24"/>
          <w:szCs w:val="24"/>
          <w:lang w:val="en-US"/>
        </w:rPr>
        <w:t xml:space="preserve">The combination of </w:t>
      </w:r>
      <w:r w:rsidR="00340360" w:rsidRPr="00421CB7">
        <w:rPr>
          <w:rFonts w:ascii="Book Antiqua" w:hAnsi="Book Antiqua" w:cs="Times New Roman"/>
          <w:sz w:val="24"/>
          <w:szCs w:val="24"/>
          <w:lang w:val="en-US"/>
        </w:rPr>
        <w:t>TSRA</w:t>
      </w:r>
      <w:r w:rsidR="003417B5" w:rsidRPr="00421CB7">
        <w:rPr>
          <w:rFonts w:ascii="Book Antiqua" w:hAnsi="Book Antiqua" w:cs="Times New Roman"/>
          <w:sz w:val="24"/>
          <w:szCs w:val="24"/>
          <w:lang w:val="en-US"/>
        </w:rPr>
        <w:t xml:space="preserve"> separated by 3–6 </w:t>
      </w:r>
      <w:r w:rsidR="003D6887" w:rsidRPr="00421CB7">
        <w:rPr>
          <w:rFonts w:ascii="Book Antiqua" w:hAnsi="Book Antiqua" w:cs="Times New Roman"/>
          <w:sz w:val="24"/>
          <w:szCs w:val="24"/>
          <w:lang w:val="en-US"/>
        </w:rPr>
        <w:t>mo</w:t>
      </w:r>
      <w:r w:rsidR="003417B5" w:rsidRPr="00421CB7">
        <w:rPr>
          <w:rFonts w:ascii="Book Antiqua" w:hAnsi="Book Antiqua" w:cs="Times New Roman"/>
          <w:sz w:val="24"/>
          <w:szCs w:val="24"/>
          <w:lang w:val="en-US"/>
        </w:rPr>
        <w:t xml:space="preserve"> and a </w:t>
      </w:r>
      <w:r w:rsidR="005C6187" w:rsidRPr="00421CB7">
        <w:rPr>
          <w:rFonts w:ascii="Book Antiqua" w:hAnsi="Book Antiqua" w:cs="Times New Roman"/>
          <w:sz w:val="24"/>
          <w:szCs w:val="24"/>
          <w:lang w:val="en-US"/>
        </w:rPr>
        <w:t xml:space="preserve">prolonged </w:t>
      </w:r>
      <w:r w:rsidR="003417B5" w:rsidRPr="00421CB7">
        <w:rPr>
          <w:rFonts w:ascii="Book Antiqua" w:hAnsi="Book Antiqua" w:cs="Times New Roman"/>
          <w:sz w:val="24"/>
          <w:szCs w:val="24"/>
          <w:lang w:val="en-US"/>
        </w:rPr>
        <w:t>period of antifungal therapy is suggest</w:t>
      </w:r>
      <w:r w:rsidR="009128A6" w:rsidRPr="00421CB7">
        <w:rPr>
          <w:rFonts w:ascii="Book Antiqua" w:hAnsi="Book Antiqua" w:cs="Times New Roman"/>
          <w:sz w:val="24"/>
          <w:szCs w:val="24"/>
          <w:lang w:val="en-US"/>
        </w:rPr>
        <w:t>ed on the basis of limited data</w:t>
      </w:r>
      <w:r w:rsidR="003417B5" w:rsidRPr="00421CB7">
        <w:rPr>
          <w:rFonts w:ascii="Book Antiqua" w:hAnsi="Book Antiqua" w:cs="Times New Roman"/>
          <w:sz w:val="24"/>
          <w:szCs w:val="24"/>
          <w:lang w:val="en-US"/>
        </w:rPr>
        <w:t>.</w:t>
      </w:r>
      <w:r w:rsidR="005C6187" w:rsidRPr="00421CB7">
        <w:rPr>
          <w:rFonts w:ascii="Book Antiqua" w:hAnsi="Book Antiqua" w:cs="Times New Roman"/>
          <w:sz w:val="24"/>
          <w:szCs w:val="24"/>
          <w:lang w:val="en-US"/>
        </w:rPr>
        <w:t xml:space="preserve"> A</w:t>
      </w:r>
      <w:r w:rsidR="00340360" w:rsidRPr="00421CB7">
        <w:rPr>
          <w:rFonts w:ascii="Book Antiqua" w:hAnsi="Book Antiqua" w:cs="Times New Roman"/>
          <w:sz w:val="24"/>
          <w:szCs w:val="24"/>
          <w:lang w:val="en-US"/>
        </w:rPr>
        <w:t>dditional</w:t>
      </w:r>
      <w:r w:rsidR="009128A6" w:rsidRPr="00421CB7">
        <w:rPr>
          <w:rFonts w:ascii="Book Antiqua" w:hAnsi="Book Antiqua" w:cs="Times New Roman"/>
          <w:sz w:val="24"/>
          <w:szCs w:val="24"/>
          <w:lang w:val="en-US"/>
        </w:rPr>
        <w:t xml:space="preserve"> issues</w:t>
      </w:r>
      <w:r w:rsidR="00340360" w:rsidRPr="00421CB7">
        <w:rPr>
          <w:rFonts w:ascii="Book Antiqua" w:hAnsi="Book Antiqua" w:cs="Times New Roman"/>
          <w:sz w:val="24"/>
          <w:szCs w:val="24"/>
          <w:lang w:val="en-US"/>
        </w:rPr>
        <w:t>, such as the duration of antifungal therapy after prosthesis implantation (second stage of the TSRA)</w:t>
      </w:r>
      <w:r w:rsidR="005B391A" w:rsidRPr="00421CB7">
        <w:rPr>
          <w:rFonts w:ascii="Book Antiqua" w:hAnsi="Book Antiqua" w:cs="Times New Roman"/>
          <w:sz w:val="24"/>
          <w:szCs w:val="24"/>
          <w:lang w:val="en-US"/>
        </w:rPr>
        <w:t>,</w:t>
      </w:r>
      <w:r w:rsidR="00340360" w:rsidRPr="00421CB7">
        <w:rPr>
          <w:rFonts w:ascii="Book Antiqua" w:hAnsi="Book Antiqua" w:cs="Times New Roman"/>
          <w:sz w:val="24"/>
          <w:szCs w:val="24"/>
          <w:lang w:val="en-US"/>
        </w:rPr>
        <w:t xml:space="preserve"> a</w:t>
      </w:r>
      <w:r w:rsidR="005B391A" w:rsidRPr="00421CB7">
        <w:rPr>
          <w:rFonts w:ascii="Book Antiqua" w:hAnsi="Book Antiqua" w:cs="Times New Roman"/>
          <w:sz w:val="24"/>
          <w:szCs w:val="24"/>
          <w:lang w:val="en-US"/>
        </w:rPr>
        <w:t>s well as</w:t>
      </w:r>
      <w:r w:rsidR="00340360" w:rsidRPr="00421CB7">
        <w:rPr>
          <w:rFonts w:ascii="Book Antiqua" w:hAnsi="Book Antiqua" w:cs="Times New Roman"/>
          <w:sz w:val="24"/>
          <w:szCs w:val="24"/>
          <w:lang w:val="en-US"/>
        </w:rPr>
        <w:t xml:space="preserve"> the role of antifungal-loaded cement spacer</w:t>
      </w:r>
      <w:r w:rsidR="00CE5996" w:rsidRPr="00421CB7">
        <w:rPr>
          <w:rFonts w:ascii="Book Antiqua" w:hAnsi="Book Antiqua" w:cs="Times New Roman"/>
          <w:sz w:val="24"/>
          <w:szCs w:val="24"/>
          <w:lang w:val="en-US"/>
        </w:rPr>
        <w:t>s</w:t>
      </w:r>
      <w:r w:rsidR="00340360" w:rsidRPr="00421CB7">
        <w:rPr>
          <w:rFonts w:ascii="Book Antiqua" w:hAnsi="Book Antiqua" w:cs="Times New Roman"/>
          <w:sz w:val="24"/>
          <w:szCs w:val="24"/>
          <w:lang w:val="en-US"/>
        </w:rPr>
        <w:t>,</w:t>
      </w:r>
      <w:r w:rsidR="009128A6" w:rsidRPr="00421CB7">
        <w:rPr>
          <w:rFonts w:ascii="Book Antiqua" w:hAnsi="Book Antiqua" w:cs="Times New Roman"/>
          <w:sz w:val="24"/>
          <w:szCs w:val="24"/>
          <w:lang w:val="en-US"/>
        </w:rPr>
        <w:t xml:space="preserve"> need to be addressed </w:t>
      </w:r>
      <w:r w:rsidR="00340360" w:rsidRPr="00421CB7">
        <w:rPr>
          <w:rFonts w:ascii="Book Antiqua" w:hAnsi="Book Antiqua" w:cs="Times New Roman"/>
          <w:sz w:val="24"/>
          <w:szCs w:val="24"/>
          <w:lang w:val="en-US"/>
        </w:rPr>
        <w:t xml:space="preserve">in order to </w:t>
      </w:r>
      <w:r w:rsidR="003D3939" w:rsidRPr="00421CB7">
        <w:rPr>
          <w:rFonts w:ascii="Book Antiqua" w:hAnsi="Book Antiqua" w:cs="Times New Roman"/>
          <w:sz w:val="24"/>
          <w:szCs w:val="24"/>
          <w:lang w:val="en-US"/>
        </w:rPr>
        <w:t>determine</w:t>
      </w:r>
      <w:r w:rsidR="00340360" w:rsidRPr="00421CB7">
        <w:rPr>
          <w:rFonts w:ascii="Book Antiqua" w:hAnsi="Book Antiqua" w:cs="Times New Roman"/>
          <w:sz w:val="24"/>
          <w:szCs w:val="24"/>
          <w:lang w:val="en-US"/>
        </w:rPr>
        <w:t xml:space="preserve"> </w:t>
      </w:r>
      <w:r w:rsidR="003D3939" w:rsidRPr="00421CB7">
        <w:rPr>
          <w:rFonts w:ascii="Book Antiqua" w:hAnsi="Book Antiqua" w:cs="Times New Roman"/>
          <w:sz w:val="24"/>
          <w:szCs w:val="24"/>
          <w:lang w:val="en-US"/>
        </w:rPr>
        <w:t xml:space="preserve">the </w:t>
      </w:r>
      <w:r w:rsidR="00340360" w:rsidRPr="00421CB7">
        <w:rPr>
          <w:rFonts w:ascii="Book Antiqua" w:hAnsi="Book Antiqua" w:cs="Times New Roman"/>
          <w:sz w:val="24"/>
          <w:szCs w:val="24"/>
          <w:lang w:val="en-US"/>
        </w:rPr>
        <w:t>optimal treatment combination</w:t>
      </w:r>
      <w:r w:rsidR="00BA25C1" w:rsidRPr="00421CB7">
        <w:rPr>
          <w:rFonts w:ascii="Book Antiqua" w:hAnsi="Book Antiqua" w:cs="Times New Roman"/>
          <w:sz w:val="24"/>
          <w:szCs w:val="24"/>
          <w:lang w:val="en-US"/>
        </w:rPr>
        <w:t>s</w:t>
      </w:r>
      <w:r w:rsidR="00340360" w:rsidRPr="00421CB7">
        <w:rPr>
          <w:rFonts w:ascii="Book Antiqua" w:hAnsi="Book Antiqua" w:cs="Times New Roman"/>
          <w:sz w:val="24"/>
          <w:szCs w:val="24"/>
          <w:lang w:val="en-US"/>
        </w:rPr>
        <w:t>.</w:t>
      </w:r>
    </w:p>
    <w:p w14:paraId="12A783A4" w14:textId="77777777" w:rsidR="00141622" w:rsidRPr="00421CB7" w:rsidRDefault="00141622" w:rsidP="005E38AC">
      <w:pPr>
        <w:tabs>
          <w:tab w:val="left" w:pos="2640"/>
        </w:tabs>
        <w:snapToGrid w:val="0"/>
        <w:spacing w:after="0" w:line="360" w:lineRule="auto"/>
        <w:jc w:val="both"/>
        <w:rPr>
          <w:rFonts w:ascii="Book Antiqua" w:hAnsi="Book Antiqua" w:cs="Times New Roman"/>
          <w:b/>
          <w:sz w:val="24"/>
          <w:szCs w:val="24"/>
          <w:lang w:val="en-US" w:eastAsia="zh-CN"/>
        </w:rPr>
      </w:pPr>
    </w:p>
    <w:p w14:paraId="7D9811BD" w14:textId="18769966" w:rsidR="003E7707" w:rsidRPr="00421CB7" w:rsidRDefault="003E7707" w:rsidP="005E38AC">
      <w:pPr>
        <w:adjustRightInd w:val="0"/>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rPr>
        <w:t xml:space="preserve">ARTICLE HIGHLIGHTS </w:t>
      </w:r>
    </w:p>
    <w:p w14:paraId="4DED89F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background</w:t>
      </w:r>
    </w:p>
    <w:p w14:paraId="3ABEB160" w14:textId="3857235E" w:rsidR="003E7707" w:rsidRPr="00421CB7" w:rsidRDefault="001F4CE2"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 xml:space="preserve">Prosthetic joint infection (PJI) represents a severe complication of joint reconstruction surgery, causing total arthroplasty failure. </w:t>
      </w:r>
      <w:r w:rsidR="00CF73FA" w:rsidRPr="00421CB7">
        <w:rPr>
          <w:rFonts w:ascii="Book Antiqua" w:hAnsi="Book Antiqua" w:cs="Times New Roman"/>
          <w:sz w:val="24"/>
          <w:szCs w:val="24"/>
          <w:lang w:val="en-US"/>
        </w:rPr>
        <w:t>Many</w:t>
      </w:r>
      <w:r w:rsidRPr="00421CB7">
        <w:rPr>
          <w:rFonts w:ascii="Book Antiqua" w:hAnsi="Book Antiqua" w:cs="Times New Roman"/>
          <w:sz w:val="24"/>
          <w:szCs w:val="24"/>
          <w:lang w:val="en-US"/>
        </w:rPr>
        <w:t xml:space="preserve"> </w:t>
      </w:r>
      <w:r w:rsidR="00CF73FA" w:rsidRPr="00421CB7">
        <w:rPr>
          <w:rFonts w:ascii="Book Antiqua" w:hAnsi="Book Antiqua" w:cs="Times New Roman"/>
          <w:sz w:val="24"/>
          <w:szCs w:val="24"/>
          <w:lang w:val="en-US"/>
        </w:rPr>
        <w:t>pathogens</w:t>
      </w:r>
      <w:r w:rsidRPr="00421CB7">
        <w:rPr>
          <w:rFonts w:ascii="Book Antiqua" w:hAnsi="Book Antiqua" w:cs="Times New Roman"/>
          <w:sz w:val="24"/>
          <w:szCs w:val="24"/>
          <w:lang w:val="en-US"/>
        </w:rPr>
        <w:t xml:space="preserve"> have been identified in PJIs, such as Gram-positive and negative bacteria, while fungal microorganisms are considered rare causes, occurring in 1-2% of cases. </w:t>
      </w:r>
      <w:r w:rsidRPr="00421CB7">
        <w:rPr>
          <w:rFonts w:ascii="Book Antiqua" w:hAnsi="Book Antiqua" w:cs="Times New Roman"/>
          <w:i/>
          <w:sz w:val="24"/>
          <w:szCs w:val="24"/>
          <w:lang w:val="en-US"/>
        </w:rPr>
        <w:t xml:space="preserve">Candida </w:t>
      </w:r>
      <w:r w:rsidRPr="00421CB7">
        <w:rPr>
          <w:rFonts w:ascii="Book Antiqua" w:hAnsi="Book Antiqua" w:cs="Times New Roman"/>
          <w:sz w:val="24"/>
          <w:szCs w:val="24"/>
          <w:lang w:val="en-US"/>
        </w:rPr>
        <w:t xml:space="preserve">spp represent the most common fungal pathogens in these infections, with </w:t>
      </w:r>
      <w:r w:rsidRPr="00421CB7">
        <w:rPr>
          <w:rFonts w:ascii="Book Antiqua" w:hAnsi="Book Antiqua" w:cs="Times New Roman"/>
          <w:i/>
          <w:sz w:val="24"/>
          <w:szCs w:val="24"/>
          <w:lang w:val="en-US"/>
        </w:rPr>
        <w:t>Candida albicans</w:t>
      </w:r>
      <w:r w:rsidRPr="00421CB7">
        <w:rPr>
          <w:rFonts w:ascii="Book Antiqua" w:hAnsi="Book Antiqua" w:cs="Times New Roman"/>
          <w:sz w:val="24"/>
          <w:szCs w:val="24"/>
          <w:lang w:val="en-US"/>
        </w:rPr>
        <w:t xml:space="preserve"> being the most prevalent species. However, the incidence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t>
      </w:r>
      <w:r w:rsidR="000148F0" w:rsidRPr="00421CB7">
        <w:rPr>
          <w:rFonts w:ascii="Book Antiqua" w:hAnsi="Book Antiqua" w:cs="Times New Roman"/>
          <w:sz w:val="24"/>
          <w:szCs w:val="24"/>
          <w:lang w:val="en-US"/>
        </w:rPr>
        <w:t>has increased over</w:t>
      </w:r>
      <w:r w:rsidRPr="00421CB7">
        <w:rPr>
          <w:rFonts w:ascii="Book Antiqua" w:hAnsi="Book Antiqua" w:cs="Times New Roman"/>
          <w:sz w:val="24"/>
          <w:szCs w:val="24"/>
          <w:lang w:val="en-US"/>
        </w:rPr>
        <w:t xml:space="preserve"> the last years. Hence, regarding n</w:t>
      </w:r>
      <w:r w:rsidR="00144289" w:rsidRPr="00421CB7">
        <w:rPr>
          <w:rFonts w:ascii="Book Antiqua" w:hAnsi="Book Antiqua" w:cs="Times New Roman"/>
          <w:sz w:val="24"/>
          <w:szCs w:val="24"/>
          <w:lang w:val="en-US"/>
        </w:rPr>
        <w:t>on-</w:t>
      </w:r>
      <w:r w:rsidR="00144289" w:rsidRPr="00421CB7">
        <w:rPr>
          <w:rFonts w:ascii="Book Antiqua" w:hAnsi="Book Antiqua" w:cs="Times New Roman"/>
          <w:i/>
          <w:sz w:val="24"/>
          <w:szCs w:val="24"/>
          <w:lang w:val="en-US"/>
        </w:rPr>
        <w:t>albicans</w:t>
      </w:r>
      <w:r w:rsidR="00144289" w:rsidRPr="00421CB7">
        <w:rPr>
          <w:rFonts w:ascii="Book Antiqua" w:hAnsi="Book Antiqua" w:cs="Times New Roman"/>
          <w:sz w:val="24"/>
          <w:szCs w:val="24"/>
          <w:lang w:val="en-US"/>
        </w:rPr>
        <w:t xml:space="preserve"> </w:t>
      </w:r>
      <w:r w:rsidR="00144289" w:rsidRPr="00421CB7">
        <w:rPr>
          <w:rFonts w:ascii="Book Antiqua" w:hAnsi="Book Antiqua" w:cs="Times New Roman"/>
          <w:i/>
          <w:sz w:val="24"/>
          <w:szCs w:val="24"/>
          <w:lang w:val="en-US"/>
        </w:rPr>
        <w:t>Candida</w:t>
      </w:r>
      <w:r w:rsidR="00144289" w:rsidRPr="00421CB7">
        <w:rPr>
          <w:rFonts w:ascii="Book Antiqua" w:hAnsi="Book Antiqua" w:cs="Times New Roman"/>
          <w:sz w:val="24"/>
          <w:szCs w:val="24"/>
          <w:lang w:val="en-US"/>
        </w:rPr>
        <w:t xml:space="preserve"> PJIs</w:t>
      </w:r>
      <w:r w:rsidR="000148F0" w:rsidRPr="00421CB7">
        <w:rPr>
          <w:rFonts w:ascii="Book Antiqua" w:hAnsi="Book Antiqua" w:cs="Times New Roman"/>
          <w:sz w:val="24"/>
          <w:szCs w:val="24"/>
          <w:lang w:val="en-US"/>
        </w:rPr>
        <w:t>,</w:t>
      </w:r>
      <w:r w:rsidR="0014428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only case reports or small series have been reported so far</w:t>
      </w:r>
      <w:r w:rsidR="00144289" w:rsidRPr="00421CB7">
        <w:rPr>
          <w:rFonts w:ascii="Book Antiqua" w:hAnsi="Book Antiqua" w:cs="Times New Roman"/>
          <w:sz w:val="24"/>
          <w:szCs w:val="24"/>
          <w:lang w:val="en-US"/>
        </w:rPr>
        <w:t>. Optimal treatment is considered the two</w:t>
      </w:r>
      <w:r w:rsidR="000148F0" w:rsidRPr="00421CB7">
        <w:rPr>
          <w:rFonts w:ascii="Book Antiqua" w:hAnsi="Book Antiqua" w:cs="Times New Roman"/>
          <w:sz w:val="24"/>
          <w:szCs w:val="24"/>
          <w:lang w:val="en-US"/>
        </w:rPr>
        <w:t xml:space="preserve"> </w:t>
      </w:r>
      <w:r w:rsidR="00144289" w:rsidRPr="00421CB7">
        <w:rPr>
          <w:rFonts w:ascii="Book Antiqua" w:hAnsi="Book Antiqua" w:cs="Times New Roman"/>
          <w:sz w:val="24"/>
          <w:szCs w:val="24"/>
          <w:lang w:val="en-US"/>
        </w:rPr>
        <w:t xml:space="preserve">stage revision surgery in combination with an antifungal agent. However, no clear guidelines have </w:t>
      </w:r>
      <w:r w:rsidR="000148F0" w:rsidRPr="00421CB7">
        <w:rPr>
          <w:rFonts w:ascii="Book Antiqua" w:hAnsi="Book Antiqua" w:cs="Times New Roman"/>
          <w:sz w:val="24"/>
          <w:szCs w:val="24"/>
          <w:lang w:val="en-US"/>
        </w:rPr>
        <w:t xml:space="preserve">yet </w:t>
      </w:r>
      <w:r w:rsidR="00144289" w:rsidRPr="00421CB7">
        <w:rPr>
          <w:rFonts w:ascii="Book Antiqua" w:hAnsi="Book Antiqua" w:cs="Times New Roman"/>
          <w:sz w:val="24"/>
          <w:szCs w:val="24"/>
          <w:lang w:val="en-US"/>
        </w:rPr>
        <w:t>been developed regarding the agent</w:t>
      </w:r>
      <w:r w:rsidR="000148F0" w:rsidRPr="00421CB7">
        <w:rPr>
          <w:rFonts w:ascii="Book Antiqua" w:hAnsi="Book Antiqua" w:cs="Times New Roman"/>
          <w:sz w:val="24"/>
          <w:szCs w:val="24"/>
          <w:lang w:val="en-US"/>
        </w:rPr>
        <w:t xml:space="preserve"> and</w:t>
      </w:r>
      <w:r w:rsidR="00144289" w:rsidRPr="00421CB7">
        <w:rPr>
          <w:rFonts w:ascii="Book Antiqua" w:hAnsi="Book Antiqua" w:cs="Times New Roman"/>
          <w:sz w:val="24"/>
          <w:szCs w:val="24"/>
          <w:lang w:val="en-US"/>
        </w:rPr>
        <w:t xml:space="preserve"> treatment duration. Hence, a broad range of antifungal</w:t>
      </w:r>
      <w:r w:rsidR="000148F0" w:rsidRPr="00421CB7">
        <w:rPr>
          <w:rFonts w:ascii="Book Antiqua" w:hAnsi="Book Antiqua" w:cs="Times New Roman"/>
          <w:sz w:val="24"/>
          <w:szCs w:val="24"/>
          <w:lang w:val="en-US"/>
        </w:rPr>
        <w:t xml:space="preserve"> and</w:t>
      </w:r>
      <w:r w:rsidR="00144289" w:rsidRPr="00421CB7">
        <w:rPr>
          <w:rFonts w:ascii="Book Antiqua" w:hAnsi="Book Antiqua" w:cs="Times New Roman"/>
          <w:sz w:val="24"/>
          <w:szCs w:val="24"/>
          <w:lang w:val="en-US"/>
        </w:rPr>
        <w:t xml:space="preserve"> surgical treatment</w:t>
      </w:r>
      <w:r w:rsidR="000148F0" w:rsidRPr="00421CB7">
        <w:rPr>
          <w:rFonts w:ascii="Book Antiqua" w:hAnsi="Book Antiqua" w:cs="Times New Roman"/>
          <w:sz w:val="24"/>
          <w:szCs w:val="24"/>
          <w:lang w:val="en-US"/>
        </w:rPr>
        <w:t>s</w:t>
      </w:r>
      <w:r w:rsidR="00144289" w:rsidRPr="00421CB7">
        <w:rPr>
          <w:rFonts w:ascii="Book Antiqua" w:hAnsi="Book Antiqua" w:cs="Times New Roman"/>
          <w:sz w:val="24"/>
          <w:szCs w:val="24"/>
          <w:lang w:val="en-US"/>
        </w:rPr>
        <w:t xml:space="preserve"> has been reported so far.</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The present review</w:t>
      </w:r>
      <w:r w:rsidR="006F57D4" w:rsidRPr="00421CB7">
        <w:rPr>
          <w:rFonts w:ascii="Book Antiqua" w:hAnsi="Book Antiqua" w:cs="Times New Roman"/>
          <w:sz w:val="24"/>
          <w:szCs w:val="24"/>
          <w:lang w:val="en-US"/>
        </w:rPr>
        <w:t xml:space="preserve"> article</w:t>
      </w:r>
      <w:r w:rsidRPr="00421CB7">
        <w:rPr>
          <w:rFonts w:ascii="Book Antiqua" w:hAnsi="Book Antiqua" w:cs="Times New Roman"/>
          <w:sz w:val="24"/>
          <w:szCs w:val="24"/>
          <w:lang w:val="en-US"/>
        </w:rPr>
        <w:t xml:space="preserve"> represents the first effort</w:t>
      </w:r>
      <w:r w:rsidR="00BD205D"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of evaluating the reported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PJIs, aiming to clarify the treatment options of these infections and</w:t>
      </w:r>
      <w:r w:rsidR="000148F0"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62658B"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w:t>
      </w:r>
    </w:p>
    <w:p w14:paraId="68D47367"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40A78212"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motivation</w:t>
      </w:r>
    </w:p>
    <w:p w14:paraId="78E88320" w14:textId="6B643E22" w:rsidR="007562FB" w:rsidRPr="00421CB7" w:rsidRDefault="001F4CE2" w:rsidP="005E38AC">
      <w:pPr>
        <w:adjustRightInd w:val="0"/>
        <w:snapToGrid w:val="0"/>
        <w:spacing w:after="0" w:line="360" w:lineRule="auto"/>
        <w:jc w:val="both"/>
        <w:rPr>
          <w:rFonts w:ascii="Book Antiqua" w:hAnsi="Book Antiqua" w:cs="Times New Roman"/>
          <w:sz w:val="24"/>
          <w:szCs w:val="24"/>
          <w:lang w:val="en-US" w:eastAsia="zh-CN"/>
        </w:rPr>
      </w:pPr>
      <w:r w:rsidRPr="00421CB7">
        <w:rPr>
          <w:rFonts w:ascii="Book Antiqua" w:hAnsi="Book Antiqua"/>
          <w:sz w:val="24"/>
          <w:szCs w:val="24"/>
          <w:lang w:val="en-US"/>
        </w:rPr>
        <w:t xml:space="preserve">The absence of clear guidelines </w:t>
      </w:r>
      <w:r w:rsidR="007562FB" w:rsidRPr="00421CB7">
        <w:rPr>
          <w:rFonts w:ascii="Book Antiqua" w:hAnsi="Book Antiqua"/>
          <w:sz w:val="24"/>
          <w:szCs w:val="24"/>
          <w:lang w:val="en-US"/>
        </w:rPr>
        <w:t xml:space="preserve">regarding fungal PJIs represents a </w:t>
      </w:r>
      <w:r w:rsidR="00D40EEA" w:rsidRPr="00421CB7">
        <w:rPr>
          <w:rFonts w:ascii="Book Antiqua" w:hAnsi="Book Antiqua"/>
          <w:sz w:val="24"/>
          <w:szCs w:val="24"/>
          <w:lang w:val="en-US"/>
        </w:rPr>
        <w:t xml:space="preserve">primary </w:t>
      </w:r>
      <w:r w:rsidR="007562FB" w:rsidRPr="00421CB7">
        <w:rPr>
          <w:rFonts w:ascii="Book Antiqua" w:hAnsi="Book Antiqua"/>
          <w:sz w:val="24"/>
          <w:szCs w:val="24"/>
          <w:lang w:val="en-US"/>
        </w:rPr>
        <w:t xml:space="preserve">issue in </w:t>
      </w:r>
      <w:r w:rsidR="00BD205D" w:rsidRPr="00421CB7">
        <w:rPr>
          <w:rFonts w:ascii="Book Antiqua" w:hAnsi="Book Antiqua"/>
          <w:sz w:val="24"/>
          <w:szCs w:val="24"/>
          <w:lang w:val="en-US"/>
        </w:rPr>
        <w:t>managing</w:t>
      </w:r>
      <w:r w:rsidR="007562FB" w:rsidRPr="00421CB7">
        <w:rPr>
          <w:rFonts w:ascii="Book Antiqua" w:hAnsi="Book Antiqua"/>
          <w:sz w:val="24"/>
          <w:szCs w:val="24"/>
          <w:lang w:val="en-US"/>
        </w:rPr>
        <w:t xml:space="preserve"> these infections</w:t>
      </w:r>
      <w:r w:rsidR="00BD205D" w:rsidRPr="00421CB7">
        <w:rPr>
          <w:rFonts w:ascii="Book Antiqua" w:hAnsi="Book Antiqua"/>
          <w:sz w:val="24"/>
          <w:szCs w:val="24"/>
          <w:lang w:val="en-US"/>
        </w:rPr>
        <w:t xml:space="preserve"> in clinical practice</w:t>
      </w:r>
      <w:r w:rsidR="007562FB" w:rsidRPr="00421CB7">
        <w:rPr>
          <w:rFonts w:ascii="Book Antiqua" w:hAnsi="Book Antiqua"/>
          <w:sz w:val="24"/>
          <w:szCs w:val="24"/>
          <w:lang w:val="en-US"/>
        </w:rPr>
        <w:t xml:space="preserve">. </w:t>
      </w:r>
      <w:r w:rsidR="00BD205D" w:rsidRPr="00421CB7">
        <w:rPr>
          <w:rFonts w:ascii="Book Antiqua" w:hAnsi="Book Antiqua"/>
          <w:sz w:val="24"/>
          <w:szCs w:val="24"/>
          <w:lang w:val="en-US"/>
        </w:rPr>
        <w:t>A</w:t>
      </w:r>
      <w:r w:rsidR="007562FB" w:rsidRPr="00421CB7">
        <w:rPr>
          <w:rFonts w:ascii="Book Antiqua" w:hAnsi="Book Antiqua" w:cs="Times New Roman"/>
          <w:sz w:val="24"/>
          <w:szCs w:val="24"/>
          <w:lang w:val="en-US"/>
        </w:rPr>
        <w:t xml:space="preserve"> broad range of antifungal</w:t>
      </w:r>
      <w:r w:rsidR="00D40EEA" w:rsidRPr="00421CB7">
        <w:rPr>
          <w:rFonts w:ascii="Book Antiqua" w:hAnsi="Book Antiqua" w:cs="Times New Roman"/>
          <w:sz w:val="24"/>
          <w:szCs w:val="24"/>
          <w:lang w:val="en-US"/>
        </w:rPr>
        <w:t xml:space="preserve"> and</w:t>
      </w:r>
      <w:r w:rsidR="007562FB" w:rsidRPr="00421CB7">
        <w:rPr>
          <w:rFonts w:ascii="Book Antiqua" w:hAnsi="Book Antiqua" w:cs="Times New Roman"/>
          <w:sz w:val="24"/>
          <w:szCs w:val="24"/>
          <w:lang w:val="en-US"/>
        </w:rPr>
        <w:t xml:space="preserve"> surgical treatment</w:t>
      </w:r>
      <w:r w:rsidR="00D40EEA" w:rsidRPr="00421CB7">
        <w:rPr>
          <w:rFonts w:ascii="Book Antiqua" w:hAnsi="Book Antiqua" w:cs="Times New Roman"/>
          <w:sz w:val="24"/>
          <w:szCs w:val="24"/>
          <w:lang w:val="en-US"/>
        </w:rPr>
        <w:t>s</w:t>
      </w:r>
      <w:r w:rsidR="007562FB" w:rsidRPr="00421CB7">
        <w:rPr>
          <w:rFonts w:ascii="Book Antiqua" w:hAnsi="Book Antiqua" w:cs="Times New Roman"/>
          <w:sz w:val="24"/>
          <w:szCs w:val="24"/>
          <w:lang w:val="en-US"/>
        </w:rPr>
        <w:t xml:space="preserve"> ha</w:t>
      </w:r>
      <w:r w:rsidR="00D40EEA" w:rsidRPr="00421CB7">
        <w:rPr>
          <w:rFonts w:ascii="Book Antiqua" w:hAnsi="Book Antiqua" w:cs="Times New Roman"/>
          <w:sz w:val="24"/>
          <w:szCs w:val="24"/>
          <w:lang w:val="en-US"/>
        </w:rPr>
        <w:t>ve</w:t>
      </w:r>
      <w:r w:rsidR="007562FB" w:rsidRPr="00421CB7">
        <w:rPr>
          <w:rFonts w:ascii="Book Antiqua" w:hAnsi="Book Antiqua" w:cs="Times New Roman"/>
          <w:sz w:val="24"/>
          <w:szCs w:val="24"/>
          <w:lang w:val="en-US"/>
        </w:rPr>
        <w:t xml:space="preserve"> been reported, while treatment duration remains unclear. Furthermore, due to the limited data regarding these infections, information about patien</w:t>
      </w:r>
      <w:r w:rsidR="00C12521" w:rsidRPr="00421CB7">
        <w:rPr>
          <w:rFonts w:ascii="Book Antiqua" w:hAnsi="Book Antiqua" w:cs="Times New Roman"/>
          <w:sz w:val="24"/>
          <w:szCs w:val="24"/>
          <w:lang w:val="en-US"/>
        </w:rPr>
        <w:t>t</w:t>
      </w:r>
      <w:r w:rsidR="007562FB" w:rsidRPr="00421CB7">
        <w:rPr>
          <w:rFonts w:ascii="Book Antiqua" w:hAnsi="Book Antiqua" w:cs="Times New Roman"/>
          <w:sz w:val="24"/>
          <w:szCs w:val="24"/>
          <w:lang w:val="en-US"/>
        </w:rPr>
        <w:t xml:space="preserve"> demographics, responsible non- </w:t>
      </w:r>
      <w:r w:rsidR="007562FB" w:rsidRPr="00421CB7">
        <w:rPr>
          <w:rFonts w:ascii="Book Antiqua" w:hAnsi="Book Antiqua" w:cs="Times New Roman"/>
          <w:i/>
          <w:sz w:val="24"/>
          <w:szCs w:val="24"/>
          <w:lang w:val="en-US"/>
        </w:rPr>
        <w:t>albicans Candida</w:t>
      </w:r>
      <w:r w:rsidR="007562FB" w:rsidRPr="00421CB7">
        <w:rPr>
          <w:rFonts w:ascii="Book Antiqua" w:hAnsi="Book Antiqua" w:cs="Times New Roman"/>
          <w:sz w:val="24"/>
          <w:szCs w:val="24"/>
          <w:lang w:val="en-US"/>
        </w:rPr>
        <w:t xml:space="preserve"> species, time between initial arthroplasty and symptom onset, time between symptom onset and definite diagnosis (culture), </w:t>
      </w:r>
      <w:r w:rsidR="00C12521" w:rsidRPr="00421CB7">
        <w:rPr>
          <w:rFonts w:ascii="Book Antiqua" w:hAnsi="Book Antiqua" w:cs="Times New Roman"/>
          <w:sz w:val="24"/>
          <w:szCs w:val="24"/>
          <w:lang w:val="en-US"/>
        </w:rPr>
        <w:t>and</w:t>
      </w:r>
      <w:r w:rsidR="007562FB" w:rsidRPr="00421CB7">
        <w:rPr>
          <w:rFonts w:ascii="Book Antiqua" w:hAnsi="Book Antiqua" w:cs="Times New Roman"/>
          <w:sz w:val="24"/>
          <w:szCs w:val="24"/>
          <w:lang w:val="en-US"/>
        </w:rPr>
        <w:t xml:space="preserve"> outcome of the infection has not been reported in a systematic way.</w:t>
      </w:r>
      <w:r w:rsidR="00667B6D" w:rsidRPr="00421CB7">
        <w:rPr>
          <w:rFonts w:ascii="Book Antiqua" w:hAnsi="Book Antiqua" w:cs="Times New Roman"/>
          <w:sz w:val="24"/>
          <w:szCs w:val="24"/>
          <w:lang w:val="en-US"/>
        </w:rPr>
        <w:t xml:space="preserve"> </w:t>
      </w:r>
      <w:r w:rsidR="007562FB" w:rsidRPr="00421CB7">
        <w:rPr>
          <w:rFonts w:ascii="Book Antiqua" w:hAnsi="Book Antiqua" w:cs="Times New Roman"/>
          <w:sz w:val="24"/>
          <w:szCs w:val="24"/>
          <w:lang w:val="en-US"/>
        </w:rPr>
        <w:t xml:space="preserve">Hence, it is of utmost importance in the future to report such cases in order to obtain </w:t>
      </w:r>
      <w:r w:rsidR="00C12521" w:rsidRPr="00421CB7">
        <w:rPr>
          <w:rFonts w:ascii="Book Antiqua" w:hAnsi="Book Antiqua" w:cs="Times New Roman"/>
          <w:sz w:val="24"/>
          <w:szCs w:val="24"/>
          <w:lang w:val="en-US"/>
        </w:rPr>
        <w:t xml:space="preserve">a </w:t>
      </w:r>
      <w:r w:rsidR="007562FB" w:rsidRPr="00421CB7">
        <w:rPr>
          <w:rFonts w:ascii="Book Antiqua" w:hAnsi="Book Antiqua" w:cs="Times New Roman"/>
          <w:sz w:val="24"/>
          <w:szCs w:val="24"/>
          <w:lang w:val="en-US"/>
        </w:rPr>
        <w:t>better understanding about this devastating arthroplasty complication.</w:t>
      </w:r>
    </w:p>
    <w:p w14:paraId="395C27EF" w14:textId="77777777" w:rsidR="00990906" w:rsidRPr="00421CB7" w:rsidRDefault="00990906" w:rsidP="005E38AC">
      <w:pPr>
        <w:adjustRightInd w:val="0"/>
        <w:snapToGrid w:val="0"/>
        <w:spacing w:after="0" w:line="360" w:lineRule="auto"/>
        <w:jc w:val="both"/>
        <w:rPr>
          <w:rFonts w:ascii="Book Antiqua" w:hAnsi="Book Antiqua" w:cs="Times New Roman"/>
          <w:sz w:val="24"/>
          <w:szCs w:val="24"/>
          <w:lang w:val="en-US" w:eastAsia="zh-CN"/>
        </w:rPr>
      </w:pPr>
    </w:p>
    <w:p w14:paraId="4276EF91"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 xml:space="preserve">Research objectives </w:t>
      </w:r>
    </w:p>
    <w:p w14:paraId="688298DB" w14:textId="132675D8" w:rsidR="003E7707" w:rsidRPr="00421CB7" w:rsidRDefault="00667B6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The main objective of this study was to clarify, by systematically reviewing</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current published cases</w:t>
      </w:r>
      <w:r w:rsidR="00BD205D" w:rsidRPr="00421CB7">
        <w:rPr>
          <w:rFonts w:ascii="Book Antiqua" w:hAnsi="Book Antiqua" w:cs="Times New Roman"/>
          <w:sz w:val="24"/>
          <w:szCs w:val="24"/>
          <w:lang w:val="en-US"/>
        </w:rPr>
        <w:t xml:space="preserve"> in the literature</w:t>
      </w:r>
      <w:r w:rsidRPr="00421CB7">
        <w:rPr>
          <w:rFonts w:ascii="Book Antiqua" w:hAnsi="Book Antiqua" w:cs="Times New Roman"/>
          <w:sz w:val="24"/>
          <w:szCs w:val="24"/>
          <w:lang w:val="en-US"/>
        </w:rPr>
        <w:t>, the treatment options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and</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possibly</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to improve the medical and surgical care of such cases. During the process of reviewing the literature, it became apparent that information about patient demographics, fungal species</w:t>
      </w:r>
      <w:r w:rsidR="000A5DA6"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time between initial arthroplasty and symptom onset, time between symptom onset and definite diagnosis (culture), as well as outcome of the infection</w:t>
      </w:r>
      <w:r w:rsidR="000A5DA6" w:rsidRPr="00421CB7">
        <w:rPr>
          <w:rFonts w:ascii="Book Antiqua" w:hAnsi="Book Antiqua" w:cs="Times New Roman"/>
          <w:sz w:val="24"/>
          <w:szCs w:val="24"/>
          <w:lang w:val="en-US"/>
        </w:rPr>
        <w:t xml:space="preserve"> should </w:t>
      </w:r>
      <w:r w:rsidR="00C12521" w:rsidRPr="00421CB7">
        <w:rPr>
          <w:rFonts w:ascii="Book Antiqua" w:hAnsi="Book Antiqua" w:cs="Times New Roman"/>
          <w:sz w:val="24"/>
          <w:szCs w:val="24"/>
          <w:lang w:val="en-US"/>
        </w:rPr>
        <w:t xml:space="preserve">also </w:t>
      </w:r>
      <w:r w:rsidR="000A5DA6" w:rsidRPr="00421CB7">
        <w:rPr>
          <w:rFonts w:ascii="Book Antiqua" w:hAnsi="Book Antiqua" w:cs="Times New Roman"/>
          <w:sz w:val="24"/>
          <w:szCs w:val="24"/>
          <w:lang w:val="en-US"/>
        </w:rPr>
        <w:t>be reported, due to the absence of a systematic review regarding this topic.</w:t>
      </w:r>
    </w:p>
    <w:p w14:paraId="1F74DCC9"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752EEB90"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methods</w:t>
      </w:r>
    </w:p>
    <w:p w14:paraId="191D5216" w14:textId="40C78442" w:rsidR="00667B6D" w:rsidRPr="00421CB7" w:rsidRDefault="00667B6D"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meticulous electronic search of PubMed and MEDLINE databases was performed to identify all articles reporting the management of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cases through April 2018 by two independent investigators. The citations in each article were reviewed to locate additional references that were not retrieved during the initial search. The evaluated parameters were patient demographics and comorbidities, affected joint</w:t>
      </w:r>
      <w:r w:rsidR="00C12521" w:rsidRPr="00421CB7">
        <w:rPr>
          <w:rFonts w:ascii="Book Antiqua" w:hAnsi="Book Antiqua" w:cs="Times New Roman"/>
          <w:sz w:val="24"/>
          <w:szCs w:val="24"/>
          <w:lang w:val="en-US"/>
        </w:rPr>
        <w:t>s</w:t>
      </w:r>
      <w:r w:rsidRPr="00421CB7">
        <w:rPr>
          <w:rFonts w:ascii="Book Antiqua" w:hAnsi="Book Antiqua" w:cs="Times New Roman"/>
          <w:sz w:val="24"/>
          <w:szCs w:val="24"/>
          <w:lang w:val="en-US"/>
        </w:rPr>
        <w:t xml:space="preserve">, responsible non- </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 duration and type of antifungal treatment, type of surgical treatment, time between initial arthroplasty and symptom onset, time between symptom onset and definite diagnosis (culture)</w:t>
      </w:r>
      <w:r w:rsidR="00C12521"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and outcome of the infection.</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Data w</w:t>
      </w:r>
      <w:r w:rsidR="00C12521" w:rsidRPr="00421CB7">
        <w:rPr>
          <w:rFonts w:ascii="Book Antiqua" w:hAnsi="Book Antiqua" w:cs="Times New Roman"/>
          <w:sz w:val="24"/>
          <w:szCs w:val="24"/>
          <w:lang w:val="en-US"/>
        </w:rPr>
        <w:t>ere</w:t>
      </w:r>
      <w:r w:rsidRPr="00421CB7">
        <w:rPr>
          <w:rFonts w:ascii="Book Antiqua" w:hAnsi="Book Antiqua" w:cs="Times New Roman"/>
          <w:sz w:val="24"/>
          <w:szCs w:val="24"/>
          <w:lang w:val="en-US"/>
        </w:rPr>
        <w:t xml:space="preserve"> recorded and analyzed using Microsoft Excel 2010 (Microsoft Corporation, Redmond, Washington). Two-sided Fisher’s exact tests were used to compare success rates between groups. Statistical analyses were carried out at the 5% level of significance.</w:t>
      </w:r>
    </w:p>
    <w:p w14:paraId="409E109E"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5E526290"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results</w:t>
      </w:r>
    </w:p>
    <w:p w14:paraId="14EE2F71" w14:textId="6C91DF3A" w:rsidR="003E7707" w:rsidRPr="00421CB7" w:rsidRDefault="005F3480"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A total of 83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PJIs were located, with a mean age of 66.3 years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10.2</w:t>
      </w:r>
      <w:r w:rsidR="001332F3" w:rsidRPr="00421CB7">
        <w:rPr>
          <w:rFonts w:ascii="Book Antiqua" w:hAnsi="Book Antiqua" w:cs="Times New Roman"/>
          <w:sz w:val="24"/>
          <w:szCs w:val="24"/>
          <w:lang w:val="en-US"/>
        </w:rPr>
        <w:t>)</w:t>
      </w:r>
      <w:r w:rsidRPr="00421CB7">
        <w:rPr>
          <w:rFonts w:ascii="Book Antiqua" w:hAnsi="Book Antiqua" w:cs="Times New Roman"/>
          <w:sz w:val="24"/>
          <w:szCs w:val="24"/>
          <w:lang w:val="en-US"/>
        </w:rPr>
        <w:t xml:space="preserve">. The knee was the affected joint in 52 cases (62.6%), the hip in 29 (35%) and the shoulder in 2 (2.4%). The mean time from arthroplasty to symptoms onset was found to </w:t>
      </w:r>
      <w:r w:rsidR="001332F3" w:rsidRPr="00421CB7">
        <w:rPr>
          <w:rFonts w:ascii="Book Antiqua" w:hAnsi="Book Antiqua" w:cs="Times New Roman"/>
          <w:sz w:val="24"/>
          <w:szCs w:val="24"/>
          <w:lang w:val="en-US"/>
        </w:rPr>
        <w:t>be 27.2</w:t>
      </w:r>
      <w:r w:rsidRPr="00421CB7">
        <w:rPr>
          <w:rFonts w:ascii="Book Antiqua" w:hAnsi="Book Antiqua" w:cs="Times New Roman"/>
          <w:sz w:val="24"/>
          <w:szCs w:val="24"/>
          <w:lang w:val="en-US"/>
        </w:rPr>
        <w:t xml:space="preserve">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43), while the mean time from symptoms onset to culture-confirmed diagnosis was 7.5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12.5).</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The most commonly isolated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 was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found in 45 cases (54.2%), followed by </w:t>
      </w:r>
      <w:r w:rsidRPr="00421CB7">
        <w:rPr>
          <w:rFonts w:ascii="Book Antiqua" w:hAnsi="Book Antiqua" w:cs="Times New Roman"/>
          <w:i/>
          <w:sz w:val="24"/>
          <w:szCs w:val="24"/>
          <w:lang w:val="en-US"/>
        </w:rPr>
        <w:t>C. glabrata</w:t>
      </w:r>
      <w:r w:rsidRPr="00421CB7">
        <w:rPr>
          <w:rFonts w:ascii="Book Antiqua" w:hAnsi="Book Antiqua" w:cs="Times New Roman"/>
          <w:sz w:val="24"/>
          <w:szCs w:val="24"/>
          <w:lang w:val="en-US"/>
        </w:rPr>
        <w:t xml:space="preserve"> in 18 (21.7%), </w:t>
      </w:r>
      <w:r w:rsidRPr="00421CB7">
        <w:rPr>
          <w:rFonts w:ascii="Book Antiqua" w:hAnsi="Book Antiqua" w:cs="Times New Roman"/>
          <w:i/>
          <w:sz w:val="24"/>
          <w:szCs w:val="24"/>
          <w:lang w:val="en-US"/>
        </w:rPr>
        <w:t>C. tropicalis</w:t>
      </w:r>
      <w:r w:rsidRPr="00421CB7">
        <w:rPr>
          <w:rFonts w:ascii="Book Antiqua" w:hAnsi="Book Antiqua" w:cs="Times New Roman"/>
          <w:sz w:val="24"/>
          <w:szCs w:val="24"/>
          <w:lang w:val="en-US"/>
        </w:rPr>
        <w:t xml:space="preserve"> in 10 (12%), </w:t>
      </w:r>
      <w:r w:rsidRPr="00421CB7">
        <w:rPr>
          <w:rFonts w:ascii="Book Antiqua" w:hAnsi="Book Antiqua" w:cs="Times New Roman"/>
          <w:i/>
          <w:sz w:val="24"/>
          <w:szCs w:val="24"/>
          <w:lang w:val="en-US"/>
        </w:rPr>
        <w:t>C pelliculosa</w:t>
      </w:r>
      <w:r w:rsidRPr="00421CB7">
        <w:rPr>
          <w:rFonts w:ascii="Book Antiqua" w:hAnsi="Book Antiqua" w:cs="Times New Roman"/>
          <w:sz w:val="24"/>
          <w:szCs w:val="24"/>
          <w:lang w:val="en-US"/>
        </w:rPr>
        <w:t xml:space="preserve"> in 3 (3.6%) and </w:t>
      </w:r>
      <w:r w:rsidRPr="00421CB7">
        <w:rPr>
          <w:rFonts w:ascii="Book Antiqua" w:hAnsi="Book Antiqua" w:cs="Times New Roman"/>
          <w:i/>
          <w:sz w:val="24"/>
          <w:szCs w:val="24"/>
          <w:lang w:val="en-US"/>
        </w:rPr>
        <w:t>C. lusitanae</w:t>
      </w:r>
      <w:r w:rsidRPr="00421CB7">
        <w:rPr>
          <w:rFonts w:ascii="Book Antiqua" w:hAnsi="Book Antiqua" w:cs="Times New Roman"/>
          <w:sz w:val="24"/>
          <w:szCs w:val="24"/>
          <w:lang w:val="en-US"/>
        </w:rPr>
        <w:t xml:space="preserve"> in 2 (2.4%), while </w:t>
      </w:r>
      <w:r w:rsidRPr="00421CB7">
        <w:rPr>
          <w:rFonts w:ascii="Book Antiqua" w:hAnsi="Book Antiqua" w:cs="Times New Roman"/>
          <w:i/>
          <w:sz w:val="24"/>
          <w:szCs w:val="24"/>
          <w:lang w:val="en-US"/>
        </w:rPr>
        <w:t>C. famata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lipolytica</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utilis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 guilliermondii</w:t>
      </w:r>
      <w:r w:rsidRPr="00421CB7">
        <w:rPr>
          <w:rFonts w:ascii="Book Antiqua" w:hAnsi="Book Antiqua" w:cs="Times New Roman"/>
          <w:sz w:val="24"/>
          <w:szCs w:val="24"/>
          <w:lang w:val="en-US"/>
        </w:rPr>
        <w:t xml:space="preserve"> and </w:t>
      </w:r>
      <w:r w:rsidRPr="00421CB7">
        <w:rPr>
          <w:rFonts w:ascii="Book Antiqua" w:hAnsi="Book Antiqua" w:cs="Times New Roman"/>
          <w:i/>
          <w:sz w:val="24"/>
          <w:szCs w:val="24"/>
          <w:lang w:val="en-US"/>
        </w:rPr>
        <w:t>C. freyschussii</w:t>
      </w:r>
      <w:r w:rsidRPr="00421CB7">
        <w:rPr>
          <w:rFonts w:ascii="Book Antiqua" w:hAnsi="Book Antiqua" w:cs="Times New Roman"/>
          <w:sz w:val="24"/>
          <w:szCs w:val="24"/>
          <w:lang w:val="en-US"/>
        </w:rPr>
        <w:t xml:space="preserve"> had caused one case each (1.2%). A two stage revision arthroplasty (TSRA) was performed in most cases (44 cases; 53%), followed by </w:t>
      </w:r>
      <w:r w:rsidR="009125E8" w:rsidRPr="00421CB7">
        <w:rPr>
          <w:rFonts w:ascii="Book Antiqua" w:hAnsi="Book Antiqua" w:cs="Times New Roman"/>
          <w:sz w:val="24"/>
          <w:szCs w:val="24"/>
          <w:lang w:val="en-US"/>
        </w:rPr>
        <w:t>RA</w:t>
      </w:r>
      <w:r w:rsidRPr="00421CB7">
        <w:rPr>
          <w:rFonts w:ascii="Book Antiqua" w:hAnsi="Book Antiqua" w:cs="Times New Roman"/>
          <w:sz w:val="24"/>
          <w:szCs w:val="24"/>
          <w:lang w:val="en-US"/>
        </w:rPr>
        <w:t xml:space="preserve"> (18 cases; 22%), </w:t>
      </w:r>
      <w:r w:rsidR="009125E8" w:rsidRPr="00421CB7">
        <w:rPr>
          <w:rFonts w:ascii="Book Antiqua" w:hAnsi="Book Antiqua" w:cs="Times New Roman"/>
          <w:sz w:val="24"/>
          <w:szCs w:val="24"/>
          <w:lang w:val="en-US"/>
        </w:rPr>
        <w:t>OSRA</w:t>
      </w:r>
      <w:r w:rsidRPr="00421CB7">
        <w:rPr>
          <w:rFonts w:ascii="Book Antiqua" w:hAnsi="Book Antiqua" w:cs="Times New Roman"/>
          <w:sz w:val="24"/>
          <w:szCs w:val="24"/>
          <w:lang w:val="en-US"/>
        </w:rPr>
        <w:t xml:space="preserve"> (8 cases; 9.6%), arthrodesis (5 cases; 6%), debridement (3 cases; 3.6%) and amputation (2 cases; 2.4%), while 3 cases (3.6%) received no surgical treatment. TSRA when compared to OSRA had a higher success rate (96%</w:t>
      </w:r>
      <w:r w:rsidRPr="00421CB7">
        <w:rPr>
          <w:rFonts w:ascii="Book Antiqua" w:hAnsi="Book Antiqua" w:cs="Times New Roman"/>
          <w:i/>
          <w:sz w:val="24"/>
          <w:szCs w:val="24"/>
          <w:lang w:val="en-US"/>
        </w:rPr>
        <w:t xml:space="preserve"> vs</w:t>
      </w:r>
      <w:r w:rsidRPr="00421CB7">
        <w:rPr>
          <w:rFonts w:ascii="Book Antiqua" w:hAnsi="Book Antiqua" w:cs="Times New Roman"/>
          <w:sz w:val="24"/>
          <w:szCs w:val="24"/>
          <w:lang w:val="en-US"/>
        </w:rPr>
        <w:t xml:space="preserve"> 73%; </w:t>
      </w:r>
      <w:r w:rsidR="00990906" w:rsidRPr="00421CB7">
        <w:rPr>
          <w:rFonts w:ascii="Book Antiqua" w:hAnsi="Book Antiqua" w:cs="Times New Roman"/>
          <w:i/>
          <w:sz w:val="24"/>
          <w:szCs w:val="24"/>
          <w:lang w:val="en-US"/>
        </w:rPr>
        <w:t>P</w:t>
      </w:r>
      <w:r w:rsidRPr="00421CB7">
        <w:rPr>
          <w:rFonts w:ascii="Book Antiqua" w:hAnsi="Book Antiqua" w:cs="Times New Roman"/>
          <w:sz w:val="24"/>
          <w:szCs w:val="24"/>
          <w:lang w:val="en-US"/>
        </w:rPr>
        <w:t>-value</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0.023).</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Fluconazole was used in most cases as antifungal treatment [59; (71%), in 31 of them (52.5%)</w:t>
      </w:r>
      <w:r w:rsidR="00A57C59"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as monotherapy], followed by amphotericin B [41; (49.4%), in 4 (9.8%) as monotherapy], flucytosine [13; (15.7%), in 1 (7.7%) as monotherapy], caspofungin [7; (8.4%), in 1 (14.3%) as monotherapy], voriconazole [7; (8.4%), in 2 (28.6%) as monotherapy], ketoconazole [5; (6%), none as monotherapy], itraconazole [3; (3.6%), none as monotherapy] and anidulafungin [l; (1.2%), no</w:t>
      </w:r>
      <w:r w:rsidR="00C12521" w:rsidRPr="00421CB7">
        <w:rPr>
          <w:rFonts w:ascii="Book Antiqua" w:hAnsi="Book Antiqua" w:cs="Times New Roman"/>
          <w:sz w:val="24"/>
          <w:szCs w:val="24"/>
          <w:lang w:val="en-US"/>
        </w:rPr>
        <w:t>ne</w:t>
      </w:r>
      <w:r w:rsidRPr="00421CB7">
        <w:rPr>
          <w:rFonts w:ascii="Book Antiqua" w:hAnsi="Book Antiqua" w:cs="Times New Roman"/>
          <w:sz w:val="24"/>
          <w:szCs w:val="24"/>
          <w:lang w:val="en-US"/>
        </w:rPr>
        <w:t xml:space="preserve"> as monotherapy]. The final outcome was successful in 74 cases (89.2%).</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The mean antifungal treatment duration was 12.8 </w:t>
      </w:r>
      <w:r w:rsidR="003D6887" w:rsidRPr="00421CB7">
        <w:rPr>
          <w:rFonts w:ascii="Book Antiqua" w:hAnsi="Book Antiqua" w:cs="Times New Roman"/>
          <w:sz w:val="24"/>
          <w:szCs w:val="24"/>
          <w:lang w:val="en-US"/>
        </w:rPr>
        <w:t>wk</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 xml:space="preserve">10.9), while the mean follow-up of these cases was 33.3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(SD</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w:t>
      </w:r>
      <w:r w:rsidR="00990906"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19.6).</w:t>
      </w:r>
      <w:r w:rsidR="00990906" w:rsidRPr="00421CB7">
        <w:rPr>
          <w:rFonts w:ascii="Book Antiqua" w:hAnsi="Book Antiqua" w:cs="Times New Roman"/>
          <w:sz w:val="24"/>
          <w:szCs w:val="24"/>
          <w:lang w:val="en-US" w:eastAsia="zh-CN"/>
        </w:rPr>
        <w:t xml:space="preserve"> </w:t>
      </w:r>
      <w:r w:rsidR="0046466A" w:rsidRPr="00421CB7">
        <w:rPr>
          <w:rFonts w:ascii="Book Antiqua" w:hAnsi="Book Antiqua" w:cs="Times New Roman"/>
          <w:sz w:val="24"/>
          <w:szCs w:val="24"/>
          <w:lang w:val="en-US"/>
        </w:rPr>
        <w:t>The present review has shown that the optimal management of non-</w:t>
      </w:r>
      <w:r w:rsidR="0046466A" w:rsidRPr="00421CB7">
        <w:rPr>
          <w:rFonts w:ascii="Book Antiqua" w:hAnsi="Book Antiqua" w:cs="Times New Roman"/>
          <w:i/>
          <w:sz w:val="24"/>
          <w:szCs w:val="24"/>
          <w:lang w:val="en-US"/>
        </w:rPr>
        <w:t xml:space="preserve">albicans Candida </w:t>
      </w:r>
      <w:r w:rsidR="0046466A" w:rsidRPr="00421CB7">
        <w:rPr>
          <w:rFonts w:ascii="Book Antiqua" w:hAnsi="Book Antiqua" w:cs="Times New Roman"/>
          <w:sz w:val="24"/>
          <w:szCs w:val="24"/>
          <w:lang w:val="en-US"/>
        </w:rPr>
        <w:t xml:space="preserve">consists of </w:t>
      </w:r>
      <w:r w:rsidR="00C12521" w:rsidRPr="00421CB7">
        <w:rPr>
          <w:rFonts w:ascii="Book Antiqua" w:hAnsi="Book Antiqua" w:cs="Times New Roman"/>
          <w:sz w:val="24"/>
          <w:szCs w:val="24"/>
          <w:lang w:val="en-US"/>
        </w:rPr>
        <w:t xml:space="preserve">a </w:t>
      </w:r>
      <w:r w:rsidR="0046466A" w:rsidRPr="00421CB7">
        <w:rPr>
          <w:rFonts w:ascii="Book Antiqua" w:hAnsi="Book Antiqua" w:cs="Times New Roman"/>
          <w:sz w:val="24"/>
          <w:szCs w:val="24"/>
          <w:lang w:val="en-US"/>
        </w:rPr>
        <w:t xml:space="preserve">combination of the proper medical antifungal treatment and surgical intervention. Although there have been reports of </w:t>
      </w:r>
      <w:r w:rsidR="00C12521" w:rsidRPr="00421CB7">
        <w:rPr>
          <w:rFonts w:ascii="Book Antiqua" w:hAnsi="Book Antiqua" w:cs="Times New Roman"/>
          <w:sz w:val="24"/>
          <w:szCs w:val="24"/>
          <w:lang w:val="en-US"/>
        </w:rPr>
        <w:t xml:space="preserve">the </w:t>
      </w:r>
      <w:r w:rsidR="0046466A" w:rsidRPr="00421CB7">
        <w:rPr>
          <w:rFonts w:ascii="Book Antiqua" w:hAnsi="Book Antiqua" w:cs="Times New Roman"/>
          <w:sz w:val="24"/>
          <w:szCs w:val="24"/>
          <w:lang w:val="en-US"/>
        </w:rPr>
        <w:t>successful treatment of such cases with OSRA and debridement only, TSRA should be strongly recommended. The combination of TSRA and a prolonged period of antifungal therapy based on susceptibility testing is suggested on the basis of limited data. Additional issues, such as the duration of antifungal therapy after prosthesis implantation (second stage of the TSRA) and the role of antifungal-loaded cement spacer</w:t>
      </w:r>
      <w:r w:rsidR="00C12521" w:rsidRPr="00421CB7">
        <w:rPr>
          <w:rFonts w:ascii="Book Antiqua" w:hAnsi="Book Antiqua" w:cs="Times New Roman"/>
          <w:sz w:val="24"/>
          <w:szCs w:val="24"/>
          <w:lang w:val="en-US"/>
        </w:rPr>
        <w:t>s</w:t>
      </w:r>
      <w:r w:rsidR="0046466A" w:rsidRPr="00421CB7">
        <w:rPr>
          <w:rFonts w:ascii="Book Antiqua" w:hAnsi="Book Antiqua" w:cs="Times New Roman"/>
          <w:sz w:val="24"/>
          <w:szCs w:val="24"/>
          <w:lang w:val="en-US"/>
        </w:rPr>
        <w:t xml:space="preserve"> need to be addressed in order to </w:t>
      </w:r>
      <w:r w:rsidR="00C12521" w:rsidRPr="00421CB7">
        <w:rPr>
          <w:rFonts w:ascii="Book Antiqua" w:hAnsi="Book Antiqua" w:cs="Times New Roman"/>
          <w:sz w:val="24"/>
          <w:szCs w:val="24"/>
          <w:lang w:val="en-US"/>
        </w:rPr>
        <w:t>determine an</w:t>
      </w:r>
      <w:r w:rsidR="0046466A" w:rsidRPr="00421CB7">
        <w:rPr>
          <w:rFonts w:ascii="Book Antiqua" w:hAnsi="Book Antiqua" w:cs="Times New Roman"/>
          <w:sz w:val="24"/>
          <w:szCs w:val="24"/>
          <w:lang w:val="en-US"/>
        </w:rPr>
        <w:t xml:space="preserve"> optimal treatment combination.</w:t>
      </w:r>
    </w:p>
    <w:p w14:paraId="398816A4" w14:textId="77777777" w:rsidR="00990906" w:rsidRPr="00421CB7" w:rsidRDefault="00990906" w:rsidP="005E38AC">
      <w:pPr>
        <w:snapToGrid w:val="0"/>
        <w:spacing w:after="0" w:line="360" w:lineRule="auto"/>
        <w:jc w:val="both"/>
        <w:rPr>
          <w:rFonts w:ascii="Book Antiqua" w:hAnsi="Book Antiqua" w:cs="Times New Roman"/>
          <w:sz w:val="24"/>
          <w:szCs w:val="24"/>
          <w:lang w:val="en-US" w:eastAsia="zh-CN"/>
        </w:rPr>
      </w:pPr>
    </w:p>
    <w:p w14:paraId="109EC56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conclusions</w:t>
      </w:r>
    </w:p>
    <w:p w14:paraId="70DB4D55" w14:textId="573BB70E" w:rsidR="00DD1E69" w:rsidRPr="00421CB7" w:rsidRDefault="0046466A"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sz w:val="24"/>
          <w:szCs w:val="24"/>
          <w:lang w:val="en-US"/>
        </w:rPr>
        <w:t>The present study is an effort to review, in a systematic way, the non-</w:t>
      </w:r>
      <w:r w:rsidRPr="00421CB7">
        <w:rPr>
          <w:rFonts w:ascii="Book Antiqua" w:hAnsi="Book Antiqua" w:cs="Times New Roman"/>
          <w:i/>
          <w:sz w:val="24"/>
          <w:szCs w:val="24"/>
          <w:lang w:val="en-US"/>
        </w:rPr>
        <w:t>albicans</w:t>
      </w:r>
      <w:r w:rsidRPr="00421CB7">
        <w:rPr>
          <w:rFonts w:ascii="Book Antiqua" w:hAnsi="Book Antiqua" w:cs="Times New Roman"/>
          <w:sz w:val="24"/>
          <w:szCs w:val="24"/>
          <w:lang w:val="en-US"/>
        </w:rPr>
        <w:t xml:space="preserve"> </w:t>
      </w:r>
      <w:r w:rsidRPr="00421CB7">
        <w:rPr>
          <w:rFonts w:ascii="Book Antiqua" w:hAnsi="Book Antiqua" w:cs="Times New Roman"/>
          <w:i/>
          <w:sz w:val="24"/>
          <w:szCs w:val="24"/>
          <w:lang w:val="en-US"/>
        </w:rPr>
        <w:t>Candida</w:t>
      </w:r>
      <w:r w:rsidRPr="00421CB7">
        <w:rPr>
          <w:rFonts w:ascii="Book Antiqua" w:hAnsi="Book Antiqua" w:cs="Times New Roman"/>
          <w:sz w:val="24"/>
          <w:szCs w:val="24"/>
          <w:lang w:val="en-US"/>
        </w:rPr>
        <w:t xml:space="preserve"> PJI cases described in the literature. The study focuses on the preferred antifungal agent, the optimal surgical treatment</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 xml:space="preserve">and the duration of therapy. </w:t>
      </w:r>
      <w:r w:rsidRPr="00421CB7">
        <w:rPr>
          <w:rFonts w:ascii="Book Antiqua" w:hAnsi="Book Antiqua" w:cs="Times New Roman"/>
          <w:i/>
          <w:sz w:val="24"/>
          <w:szCs w:val="24"/>
          <w:lang w:val="en-US"/>
        </w:rPr>
        <w:t>C. parapsilosis</w:t>
      </w:r>
      <w:r w:rsidRPr="00421CB7">
        <w:rPr>
          <w:rFonts w:ascii="Book Antiqua" w:hAnsi="Book Antiqua" w:cs="Times New Roman"/>
          <w:sz w:val="24"/>
          <w:szCs w:val="24"/>
          <w:lang w:val="en-US"/>
        </w:rPr>
        <w:t xml:space="preserve"> was found to be the predominant pathogen causing PJIs, as compared to other non-</w:t>
      </w:r>
      <w:r w:rsidRPr="00421CB7">
        <w:rPr>
          <w:rFonts w:ascii="Book Antiqua" w:hAnsi="Book Antiqua" w:cs="Times New Roman"/>
          <w:i/>
          <w:sz w:val="24"/>
          <w:szCs w:val="24"/>
          <w:lang w:val="en-US"/>
        </w:rPr>
        <w:t>albicans Candida</w:t>
      </w:r>
      <w:r w:rsidRPr="00421CB7">
        <w:rPr>
          <w:rFonts w:ascii="Book Antiqua" w:hAnsi="Book Antiqua" w:cs="Times New Roman"/>
          <w:sz w:val="24"/>
          <w:szCs w:val="24"/>
          <w:lang w:val="en-US"/>
        </w:rPr>
        <w:t xml:space="preserve"> species.</w:t>
      </w:r>
      <w:r w:rsidR="00A57C59" w:rsidRPr="00421CB7">
        <w:rPr>
          <w:rFonts w:ascii="Book Antiqua" w:hAnsi="Book Antiqua" w:cs="Times New Roman"/>
          <w:sz w:val="24"/>
          <w:szCs w:val="24"/>
          <w:lang w:val="en-US"/>
        </w:rPr>
        <w:t xml:space="preserve"> </w:t>
      </w:r>
      <w:r w:rsidR="00DD1E69" w:rsidRPr="00421CB7">
        <w:rPr>
          <w:rFonts w:ascii="Book Antiqua" w:hAnsi="Book Antiqua" w:cs="Times New Roman"/>
          <w:sz w:val="24"/>
          <w:szCs w:val="24"/>
          <w:lang w:val="en-US"/>
        </w:rPr>
        <w:t>For successful management of non-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PJI, susceptibility testing to obtain accurate MIC values should always be performed following the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isolation, considering that different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species are characterized by intrinsic resistance to certain antifungal compounds. The mean duration of antifungal treatment in the present review was 12.8 </w:t>
      </w:r>
      <w:r w:rsidR="003D6887" w:rsidRPr="00421CB7">
        <w:rPr>
          <w:rFonts w:ascii="Book Antiqua" w:hAnsi="Book Antiqua" w:cs="Times New Roman"/>
          <w:sz w:val="24"/>
          <w:szCs w:val="24"/>
          <w:lang w:val="en-US"/>
        </w:rPr>
        <w:t>wk</w:t>
      </w:r>
      <w:r w:rsidR="00DD1E69" w:rsidRPr="00421CB7">
        <w:rPr>
          <w:rFonts w:ascii="Book Antiqua" w:hAnsi="Book Antiqua" w:cs="Times New Roman"/>
          <w:sz w:val="24"/>
          <w:szCs w:val="24"/>
          <w:lang w:val="en-US"/>
        </w:rPr>
        <w:t xml:space="preserve">, while it ranged from 1 to 53 </w:t>
      </w:r>
      <w:r w:rsidR="003D6887" w:rsidRPr="00421CB7">
        <w:rPr>
          <w:rFonts w:ascii="Book Antiqua" w:hAnsi="Book Antiqua" w:cs="Times New Roman"/>
          <w:sz w:val="24"/>
          <w:szCs w:val="24"/>
          <w:lang w:val="en-US"/>
        </w:rPr>
        <w:t>wk</w:t>
      </w:r>
      <w:r w:rsidR="00DD1E69" w:rsidRPr="00421CB7">
        <w:rPr>
          <w:rFonts w:ascii="Book Antiqua" w:hAnsi="Book Antiqua" w:cs="Times New Roman"/>
          <w:sz w:val="24"/>
          <w:szCs w:val="24"/>
          <w:lang w:val="en-US"/>
        </w:rPr>
        <w:t xml:space="preserve">. Although, guidelines for the treatment of osteoarticular infections from </w:t>
      </w:r>
      <w:r w:rsidR="00DD1E69" w:rsidRPr="00421CB7">
        <w:rPr>
          <w:rFonts w:ascii="Book Antiqua" w:hAnsi="Book Antiqua" w:cs="Times New Roman"/>
          <w:i/>
          <w:sz w:val="24"/>
          <w:szCs w:val="24"/>
          <w:lang w:val="en-US"/>
        </w:rPr>
        <w:t>Candida</w:t>
      </w:r>
      <w:r w:rsidR="00DD1E69" w:rsidRPr="00421CB7">
        <w:rPr>
          <w:rFonts w:ascii="Book Antiqua" w:hAnsi="Book Antiqua" w:cs="Times New Roman"/>
          <w:sz w:val="24"/>
          <w:szCs w:val="24"/>
          <w:lang w:val="en-US"/>
        </w:rPr>
        <w:t xml:space="preserve"> spp are available, no clear recommendations exist for the treatment of such PJIs. Therefore, the treatment duration is mostly based upon clinical and laboratory findings.</w:t>
      </w:r>
      <w:r w:rsidR="00BA005F" w:rsidRPr="00421CB7">
        <w:rPr>
          <w:rFonts w:ascii="Book Antiqua" w:hAnsi="Book Antiqua" w:cs="Times New Roman"/>
          <w:sz w:val="24"/>
          <w:szCs w:val="24"/>
          <w:lang w:val="en-US" w:eastAsia="zh-CN"/>
        </w:rPr>
        <w:t xml:space="preserve"> </w:t>
      </w:r>
      <w:r w:rsidR="00DD1E69" w:rsidRPr="00421CB7">
        <w:rPr>
          <w:rFonts w:ascii="Book Antiqua" w:hAnsi="Book Antiqua" w:cs="Times New Roman"/>
          <w:sz w:val="24"/>
          <w:szCs w:val="24"/>
          <w:lang w:val="en-US"/>
        </w:rPr>
        <w:t xml:space="preserve">In most cases (44 cases; 53%) a TSRA was performed, followed by RA (18 cases; 22%), OSRA (8 cases; 9.6%), arthrodesis (5 cases; 6%), debridement (3 cases; 3.6%) and amputation (2 cases; 2.4%). Three cases did not receive surgical treatment (3.6%). RA, arthrodesis, amputation and debridement are usually considered alternative options to arthroplasty exchange. TSRA when compared to OSRA had a statistically significant higher success rate (96% </w:t>
      </w:r>
      <w:r w:rsidR="00DD1E69" w:rsidRPr="00421CB7">
        <w:rPr>
          <w:rFonts w:ascii="Book Antiqua" w:hAnsi="Book Antiqua" w:cs="Times New Roman"/>
          <w:i/>
          <w:sz w:val="24"/>
          <w:szCs w:val="24"/>
          <w:lang w:val="en-US"/>
        </w:rPr>
        <w:t xml:space="preserve">vs </w:t>
      </w:r>
      <w:r w:rsidR="00DD1E69" w:rsidRPr="00421CB7">
        <w:rPr>
          <w:rFonts w:ascii="Book Antiqua" w:hAnsi="Book Antiqua" w:cs="Times New Roman"/>
          <w:sz w:val="24"/>
          <w:szCs w:val="24"/>
          <w:lang w:val="en-US"/>
        </w:rPr>
        <w:t xml:space="preserve">73%; </w:t>
      </w:r>
      <w:r w:rsidR="00BA005F" w:rsidRPr="00421CB7">
        <w:rPr>
          <w:rFonts w:ascii="Book Antiqua" w:hAnsi="Book Antiqua" w:cs="Times New Roman"/>
          <w:i/>
          <w:sz w:val="24"/>
          <w:szCs w:val="24"/>
          <w:lang w:val="en-US"/>
        </w:rPr>
        <w:t>P</w:t>
      </w:r>
      <w:r w:rsidR="00DD1E69" w:rsidRPr="00421CB7">
        <w:rPr>
          <w:rFonts w:ascii="Book Antiqua" w:hAnsi="Book Antiqua" w:cs="Times New Roman"/>
          <w:sz w:val="24"/>
          <w:szCs w:val="24"/>
          <w:lang w:val="en-US"/>
        </w:rPr>
        <w:t>-value= 0.023). Therefore, it seems more proper that TSRA should be considered as the optimal surgical intervention.</w:t>
      </w:r>
      <w:r w:rsidR="00BA005F" w:rsidRPr="00421CB7">
        <w:rPr>
          <w:rFonts w:ascii="Book Antiqua" w:hAnsi="Book Antiqua" w:cs="Times New Roman"/>
          <w:sz w:val="24"/>
          <w:szCs w:val="24"/>
          <w:lang w:val="en-US" w:eastAsia="zh-CN"/>
        </w:rPr>
        <w:t xml:space="preserve"> </w:t>
      </w:r>
      <w:r w:rsidR="00DD1E69" w:rsidRPr="00421CB7">
        <w:rPr>
          <w:rFonts w:ascii="Book Antiqua" w:hAnsi="Book Antiqua" w:cs="Times New Roman"/>
          <w:sz w:val="24"/>
          <w:szCs w:val="24"/>
          <w:lang w:val="en-US"/>
        </w:rPr>
        <w:t>The present review has shown t</w:t>
      </w:r>
      <w:r w:rsidR="00C12521" w:rsidRPr="00421CB7">
        <w:rPr>
          <w:rFonts w:ascii="Book Antiqua" w:hAnsi="Book Antiqua" w:cs="Times New Roman"/>
          <w:sz w:val="24"/>
          <w:szCs w:val="24"/>
          <w:lang w:val="en-US"/>
        </w:rPr>
        <w:t>hat t</w:t>
      </w:r>
      <w:r w:rsidR="00DD1E69" w:rsidRPr="00421CB7">
        <w:rPr>
          <w:rFonts w:ascii="Book Antiqua" w:hAnsi="Book Antiqua" w:cs="Times New Roman"/>
          <w:sz w:val="24"/>
          <w:szCs w:val="24"/>
          <w:lang w:val="en-US"/>
        </w:rPr>
        <w:t>he optimal management of non-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 xml:space="preserve">Candida </w:t>
      </w:r>
      <w:r w:rsidR="00DD1E69" w:rsidRPr="00421CB7">
        <w:rPr>
          <w:rFonts w:ascii="Book Antiqua" w:hAnsi="Book Antiqua" w:cs="Times New Roman"/>
          <w:sz w:val="24"/>
          <w:szCs w:val="24"/>
          <w:lang w:val="en-US"/>
        </w:rPr>
        <w:t xml:space="preserve">PJIs consists of </w:t>
      </w:r>
      <w:r w:rsidR="00C12521" w:rsidRPr="00421CB7">
        <w:rPr>
          <w:rFonts w:ascii="Book Antiqua" w:hAnsi="Book Antiqua" w:cs="Times New Roman"/>
          <w:sz w:val="24"/>
          <w:szCs w:val="24"/>
          <w:lang w:val="en-US"/>
        </w:rPr>
        <w:t xml:space="preserve">a </w:t>
      </w:r>
      <w:r w:rsidR="00DD1E69" w:rsidRPr="00421CB7">
        <w:rPr>
          <w:rFonts w:ascii="Book Antiqua" w:hAnsi="Book Antiqua" w:cs="Times New Roman"/>
          <w:sz w:val="24"/>
          <w:szCs w:val="24"/>
          <w:lang w:val="en-US"/>
        </w:rPr>
        <w:t xml:space="preserve">combination of the proper medical antifungal treatment based on susceptibility testing and a surgical intervention, while TSRA should be strongly recommended. The combination of TSRA separated by 3–6 </w:t>
      </w:r>
      <w:r w:rsidR="003D6887" w:rsidRPr="00421CB7">
        <w:rPr>
          <w:rFonts w:ascii="Book Antiqua" w:hAnsi="Book Antiqua" w:cs="Times New Roman"/>
          <w:sz w:val="24"/>
          <w:szCs w:val="24"/>
          <w:lang w:val="en-US"/>
        </w:rPr>
        <w:t>mo</w:t>
      </w:r>
      <w:r w:rsidR="00C12521" w:rsidRPr="00421CB7">
        <w:rPr>
          <w:rFonts w:ascii="Book Antiqua" w:hAnsi="Book Antiqua" w:cs="Times New Roman"/>
          <w:sz w:val="24"/>
          <w:szCs w:val="24"/>
          <w:lang w:val="en-US"/>
        </w:rPr>
        <w:t>,</w:t>
      </w:r>
      <w:r w:rsidR="00DD1E69" w:rsidRPr="00421CB7">
        <w:rPr>
          <w:rFonts w:ascii="Book Antiqua" w:hAnsi="Book Antiqua" w:cs="Times New Roman"/>
          <w:sz w:val="24"/>
          <w:szCs w:val="24"/>
          <w:lang w:val="en-US"/>
        </w:rPr>
        <w:t xml:space="preserve"> </w:t>
      </w:r>
      <w:r w:rsidR="00C12521" w:rsidRPr="00421CB7">
        <w:rPr>
          <w:rFonts w:ascii="Book Antiqua" w:hAnsi="Book Antiqua" w:cs="Times New Roman"/>
          <w:sz w:val="24"/>
          <w:szCs w:val="24"/>
          <w:lang w:val="en-US"/>
        </w:rPr>
        <w:t>in addition to a</w:t>
      </w:r>
      <w:r w:rsidR="00DD1E69" w:rsidRPr="00421CB7">
        <w:rPr>
          <w:rFonts w:ascii="Book Antiqua" w:hAnsi="Book Antiqua" w:cs="Times New Roman"/>
          <w:sz w:val="24"/>
          <w:szCs w:val="24"/>
          <w:lang w:val="en-US"/>
        </w:rPr>
        <w:t xml:space="preserve"> prolonged period of antifungal therapy</w:t>
      </w:r>
      <w:r w:rsidR="00C12521" w:rsidRPr="00421CB7">
        <w:rPr>
          <w:rFonts w:ascii="Book Antiqua" w:hAnsi="Book Antiqua" w:cs="Times New Roman"/>
          <w:sz w:val="24"/>
          <w:szCs w:val="24"/>
          <w:lang w:val="en-US"/>
        </w:rPr>
        <w:t>,</w:t>
      </w:r>
      <w:r w:rsidR="00DD1E69" w:rsidRPr="00421CB7">
        <w:rPr>
          <w:rFonts w:ascii="Book Antiqua" w:hAnsi="Book Antiqua" w:cs="Times New Roman"/>
          <w:sz w:val="24"/>
          <w:szCs w:val="24"/>
          <w:lang w:val="en-US"/>
        </w:rPr>
        <w:t xml:space="preserve"> is suggested.</w:t>
      </w:r>
    </w:p>
    <w:p w14:paraId="4B7D6F05" w14:textId="77777777" w:rsidR="00BA005F" w:rsidRPr="00421CB7" w:rsidRDefault="00BA005F" w:rsidP="005E38AC">
      <w:pPr>
        <w:snapToGrid w:val="0"/>
        <w:spacing w:after="0" w:line="360" w:lineRule="auto"/>
        <w:jc w:val="both"/>
        <w:rPr>
          <w:rFonts w:ascii="Book Antiqua" w:hAnsi="Book Antiqua" w:cs="Times New Roman"/>
          <w:sz w:val="24"/>
          <w:szCs w:val="24"/>
          <w:lang w:val="en-US" w:eastAsia="zh-CN"/>
        </w:rPr>
      </w:pPr>
    </w:p>
    <w:p w14:paraId="67B2CD7A" w14:textId="77777777" w:rsidR="003E7707" w:rsidRPr="00421CB7" w:rsidRDefault="003E7707" w:rsidP="005E38AC">
      <w:pPr>
        <w:adjustRightInd w:val="0"/>
        <w:snapToGrid w:val="0"/>
        <w:spacing w:after="0" w:line="360" w:lineRule="auto"/>
        <w:jc w:val="both"/>
        <w:rPr>
          <w:rFonts w:ascii="Book Antiqua" w:hAnsi="Book Antiqua"/>
          <w:b/>
          <w:i/>
          <w:sz w:val="24"/>
          <w:szCs w:val="24"/>
          <w:lang w:val="en-US"/>
        </w:rPr>
      </w:pPr>
      <w:r w:rsidRPr="00421CB7">
        <w:rPr>
          <w:rFonts w:ascii="Book Antiqua" w:hAnsi="Book Antiqua"/>
          <w:b/>
          <w:i/>
          <w:sz w:val="24"/>
          <w:szCs w:val="24"/>
          <w:lang w:val="en-US"/>
        </w:rPr>
        <w:t>Research perspectives</w:t>
      </w:r>
    </w:p>
    <w:p w14:paraId="4B60656F" w14:textId="449C0DDD" w:rsidR="00DD1E69" w:rsidRPr="00421CB7" w:rsidRDefault="00125FC3" w:rsidP="005E38AC">
      <w:pPr>
        <w:adjustRightInd w:val="0"/>
        <w:snapToGrid w:val="0"/>
        <w:spacing w:after="0" w:line="360" w:lineRule="auto"/>
        <w:jc w:val="both"/>
        <w:rPr>
          <w:rFonts w:ascii="Book Antiqua" w:hAnsi="Book Antiqua" w:cs="TimesNewRomanPS-BoldItalicMT"/>
          <w:bCs/>
          <w:iCs/>
          <w:sz w:val="24"/>
          <w:szCs w:val="24"/>
          <w:lang w:val="en-US"/>
        </w:rPr>
      </w:pPr>
      <w:r w:rsidRPr="00421CB7">
        <w:rPr>
          <w:rFonts w:ascii="Book Antiqua" w:hAnsi="Book Antiqua" w:cs="Times New Roman"/>
          <w:sz w:val="24"/>
          <w:szCs w:val="24"/>
          <w:lang w:val="en-US"/>
        </w:rPr>
        <w:t>N</w:t>
      </w:r>
      <w:r w:rsidR="00DD1E69" w:rsidRPr="00421CB7">
        <w:rPr>
          <w:rFonts w:ascii="Book Antiqua" w:hAnsi="Book Antiqua" w:cs="Times New Roman"/>
          <w:sz w:val="24"/>
          <w:szCs w:val="24"/>
          <w:lang w:val="en-US"/>
        </w:rPr>
        <w:t>on-</w:t>
      </w:r>
      <w:r w:rsidR="00DD1E69" w:rsidRPr="00421CB7">
        <w:rPr>
          <w:rFonts w:ascii="Book Antiqua" w:hAnsi="Book Antiqua" w:cs="Times New Roman"/>
          <w:i/>
          <w:sz w:val="24"/>
          <w:szCs w:val="24"/>
          <w:lang w:val="en-US"/>
        </w:rPr>
        <w:t>albicans</w:t>
      </w:r>
      <w:r w:rsidR="00DD1E69" w:rsidRPr="00421CB7">
        <w:rPr>
          <w:rFonts w:ascii="Book Antiqua" w:hAnsi="Book Antiqua" w:cs="Times New Roman"/>
          <w:sz w:val="24"/>
          <w:szCs w:val="24"/>
          <w:lang w:val="en-US"/>
        </w:rPr>
        <w:t xml:space="preserve"> </w:t>
      </w:r>
      <w:r w:rsidR="00DD1E69" w:rsidRPr="00421CB7">
        <w:rPr>
          <w:rFonts w:ascii="Book Antiqua" w:hAnsi="Book Antiqua" w:cs="Times New Roman"/>
          <w:i/>
          <w:sz w:val="24"/>
          <w:szCs w:val="24"/>
          <w:lang w:val="en-US"/>
        </w:rPr>
        <w:t xml:space="preserve">Candida </w:t>
      </w:r>
      <w:r w:rsidR="00DD1E69" w:rsidRPr="00421CB7">
        <w:rPr>
          <w:rFonts w:ascii="Book Antiqua" w:hAnsi="Book Antiqua" w:cs="Times New Roman"/>
          <w:sz w:val="24"/>
          <w:szCs w:val="24"/>
          <w:lang w:val="en-US"/>
        </w:rPr>
        <w:t xml:space="preserve">PJIs represent a dangerous reality. </w:t>
      </w:r>
      <w:r w:rsidRPr="00421CB7">
        <w:rPr>
          <w:rFonts w:ascii="Book Antiqua" w:hAnsi="Book Antiqua" w:cs="Times New Roman"/>
          <w:sz w:val="24"/>
          <w:szCs w:val="24"/>
          <w:lang w:val="en-US"/>
        </w:rPr>
        <w:t xml:space="preserve">The combination of TSRA separated by 3–6 </w:t>
      </w:r>
      <w:r w:rsidR="003D6887" w:rsidRPr="00421CB7">
        <w:rPr>
          <w:rFonts w:ascii="Book Antiqua" w:hAnsi="Book Antiqua" w:cs="Times New Roman"/>
          <w:sz w:val="24"/>
          <w:szCs w:val="24"/>
          <w:lang w:val="en-US"/>
        </w:rPr>
        <w:t>mo</w:t>
      </w:r>
      <w:r w:rsidRPr="00421CB7">
        <w:rPr>
          <w:rFonts w:ascii="Book Antiqua" w:hAnsi="Book Antiqua" w:cs="Times New Roman"/>
          <w:sz w:val="24"/>
          <w:szCs w:val="24"/>
          <w:lang w:val="en-US"/>
        </w:rPr>
        <w:t xml:space="preserve"> and a prolonged period of antifungal therapy is suggested on the basis of limited data. It is of paramount importance to report the treatment of such cases, even the failed ones, in order to obtain a better understanding of these infections and to </w:t>
      </w:r>
      <w:r w:rsidR="00C12521" w:rsidRPr="00421CB7">
        <w:rPr>
          <w:rFonts w:ascii="Book Antiqua" w:hAnsi="Book Antiqua" w:cs="Times New Roman"/>
          <w:sz w:val="24"/>
          <w:szCs w:val="24"/>
          <w:lang w:val="en-US"/>
        </w:rPr>
        <w:t>determine</w:t>
      </w:r>
      <w:r w:rsidRPr="00421CB7">
        <w:rPr>
          <w:rFonts w:ascii="Book Antiqua" w:hAnsi="Book Antiqua" w:cs="Times New Roman"/>
          <w:sz w:val="24"/>
          <w:szCs w:val="24"/>
          <w:lang w:val="en-US"/>
        </w:rPr>
        <w:t xml:space="preserve"> the optimum treatment combination.</w:t>
      </w:r>
    </w:p>
    <w:p w14:paraId="2480E31C" w14:textId="77777777" w:rsidR="00BA005F" w:rsidRPr="00421CB7" w:rsidRDefault="00BA005F" w:rsidP="005E38AC">
      <w:pPr>
        <w:snapToGrid w:val="0"/>
        <w:spacing w:after="0" w:line="360" w:lineRule="auto"/>
        <w:rPr>
          <w:rFonts w:ascii="Book Antiqua" w:hAnsi="Book Antiqua" w:cs="Times New Roman"/>
          <w:sz w:val="24"/>
          <w:szCs w:val="24"/>
          <w:lang w:val="en-US"/>
        </w:rPr>
      </w:pPr>
      <w:r w:rsidRPr="00421CB7">
        <w:rPr>
          <w:rFonts w:ascii="Book Antiqua" w:hAnsi="Book Antiqua" w:cs="Times New Roman"/>
          <w:sz w:val="24"/>
          <w:szCs w:val="24"/>
          <w:lang w:val="en-US"/>
        </w:rPr>
        <w:br w:type="page"/>
      </w:r>
    </w:p>
    <w:p w14:paraId="53E6AF09" w14:textId="6504937A" w:rsidR="002A4745"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REFERENCES</w:t>
      </w:r>
    </w:p>
    <w:p w14:paraId="55472084"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 </w:t>
      </w:r>
      <w:r w:rsidRPr="00421CB7">
        <w:rPr>
          <w:rFonts w:ascii="Book Antiqua" w:hAnsi="Book Antiqua"/>
          <w:b/>
          <w:sz w:val="24"/>
          <w:szCs w:val="24"/>
          <w:lang w:val="en-US"/>
        </w:rPr>
        <w:t>Pulido L</w:t>
      </w:r>
      <w:r w:rsidRPr="00421CB7">
        <w:rPr>
          <w:rFonts w:ascii="Book Antiqua" w:hAnsi="Book Antiqua"/>
          <w:sz w:val="24"/>
          <w:szCs w:val="24"/>
          <w:lang w:val="en-US"/>
        </w:rPr>
        <w:t xml:space="preserve">, Ghanem E, Joshi A, Purtill JJ, Parvizi J. Periprosthetic joint infection: the incidence, timing, and predisposing factors. </w:t>
      </w:r>
      <w:r w:rsidRPr="00421CB7">
        <w:rPr>
          <w:rFonts w:ascii="Book Antiqua" w:hAnsi="Book Antiqua"/>
          <w:i/>
          <w:sz w:val="24"/>
          <w:szCs w:val="24"/>
          <w:lang w:val="en-US"/>
        </w:rPr>
        <w:t>Clin Orthop Relat Res</w:t>
      </w:r>
      <w:r w:rsidRPr="00421CB7">
        <w:rPr>
          <w:rFonts w:ascii="Book Antiqua" w:hAnsi="Book Antiqua"/>
          <w:sz w:val="24"/>
          <w:szCs w:val="24"/>
          <w:lang w:val="en-US"/>
        </w:rPr>
        <w:t xml:space="preserve"> 2008; </w:t>
      </w:r>
      <w:r w:rsidRPr="00421CB7">
        <w:rPr>
          <w:rFonts w:ascii="Book Antiqua" w:hAnsi="Book Antiqua"/>
          <w:b/>
          <w:sz w:val="24"/>
          <w:szCs w:val="24"/>
          <w:lang w:val="en-US"/>
        </w:rPr>
        <w:t>466</w:t>
      </w:r>
      <w:r w:rsidRPr="00421CB7">
        <w:rPr>
          <w:rFonts w:ascii="Book Antiqua" w:hAnsi="Book Antiqua"/>
          <w:sz w:val="24"/>
          <w:szCs w:val="24"/>
          <w:lang w:val="en-US"/>
        </w:rPr>
        <w:t>: 1710-1715 [PMID: 18421542 DOI: 10.1007/s11999-008-0209-4]</w:t>
      </w:r>
    </w:p>
    <w:p w14:paraId="24B7554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 </w:t>
      </w:r>
      <w:r w:rsidRPr="00421CB7">
        <w:rPr>
          <w:rFonts w:ascii="Book Antiqua" w:hAnsi="Book Antiqua"/>
          <w:b/>
          <w:sz w:val="24"/>
          <w:szCs w:val="24"/>
          <w:lang w:val="en-US"/>
        </w:rPr>
        <w:t>Schoof B</w:t>
      </w:r>
      <w:r w:rsidRPr="00421CB7">
        <w:rPr>
          <w:rFonts w:ascii="Book Antiqua" w:hAnsi="Book Antiqua"/>
          <w:sz w:val="24"/>
          <w:szCs w:val="24"/>
          <w:lang w:val="en-US"/>
        </w:rPr>
        <w:t xml:space="preserve">, Jakobs O, Schmidl S, Klatte TO, Frommelt L, Gehrke T, Gebauer M. Fungal periprosthetic joint infection of the hip: a systematic review. </w:t>
      </w:r>
      <w:r w:rsidRPr="00421CB7">
        <w:rPr>
          <w:rFonts w:ascii="Book Antiqua" w:hAnsi="Book Antiqua"/>
          <w:i/>
          <w:sz w:val="24"/>
          <w:szCs w:val="24"/>
          <w:lang w:val="en-US"/>
        </w:rPr>
        <w:t>Orthop Rev</w:t>
      </w:r>
      <w:r w:rsidRPr="00421CB7">
        <w:rPr>
          <w:rFonts w:ascii="Book Antiqua" w:hAnsi="Book Antiqua"/>
          <w:sz w:val="24"/>
          <w:szCs w:val="24"/>
          <w:lang w:val="en-US"/>
        </w:rPr>
        <w:t xml:space="preserve"> (Pavia) 2015; </w:t>
      </w:r>
      <w:r w:rsidRPr="00421CB7">
        <w:rPr>
          <w:rFonts w:ascii="Book Antiqua" w:hAnsi="Book Antiqua"/>
          <w:b/>
          <w:sz w:val="24"/>
          <w:szCs w:val="24"/>
          <w:lang w:val="en-US"/>
        </w:rPr>
        <w:t>7</w:t>
      </w:r>
      <w:r w:rsidRPr="00421CB7">
        <w:rPr>
          <w:rFonts w:ascii="Book Antiqua" w:hAnsi="Book Antiqua"/>
          <w:sz w:val="24"/>
          <w:szCs w:val="24"/>
          <w:lang w:val="en-US"/>
        </w:rPr>
        <w:t>: 5748 [PMID: 25874063 DOI: 10.4081/or.2015.5748]</w:t>
      </w:r>
    </w:p>
    <w:p w14:paraId="284F38C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 </w:t>
      </w:r>
      <w:r w:rsidRPr="00421CB7">
        <w:rPr>
          <w:rFonts w:ascii="Book Antiqua" w:hAnsi="Book Antiqua"/>
          <w:b/>
          <w:sz w:val="24"/>
          <w:szCs w:val="24"/>
          <w:lang w:val="en-US"/>
        </w:rPr>
        <w:t>Azzam K</w:t>
      </w:r>
      <w:r w:rsidRPr="00421CB7">
        <w:rPr>
          <w:rFonts w:ascii="Book Antiqua" w:hAnsi="Book Antiqua"/>
          <w:sz w:val="24"/>
          <w:szCs w:val="24"/>
          <w:lang w:val="en-US"/>
        </w:rPr>
        <w:t xml:space="preserve">, Parvizi J, Jungkind D, Hanssen A, Fehring T, Springer B, Bozic K, Della Valle C, Pulido L, Barrack R. Microbiological, clinical, and surgical features of fungal prosthetic joint infections: a multi-institutional experience.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2009; </w:t>
      </w:r>
      <w:r w:rsidRPr="00421CB7">
        <w:rPr>
          <w:rFonts w:ascii="Book Antiqua" w:hAnsi="Book Antiqua"/>
          <w:b/>
          <w:sz w:val="24"/>
          <w:szCs w:val="24"/>
          <w:lang w:val="en-US"/>
        </w:rPr>
        <w:t xml:space="preserve">91 </w:t>
      </w:r>
      <w:r w:rsidRPr="00421CB7">
        <w:rPr>
          <w:rFonts w:ascii="Book Antiqua" w:hAnsi="Book Antiqua"/>
          <w:sz w:val="24"/>
          <w:szCs w:val="24"/>
          <w:lang w:val="en-US"/>
        </w:rPr>
        <w:t>Suppl 6: 142-149 [PMID: 19884422 DOI: 10.2106/JBJS.I.00574]</w:t>
      </w:r>
    </w:p>
    <w:p w14:paraId="02429FD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 </w:t>
      </w:r>
      <w:r w:rsidRPr="00421CB7">
        <w:rPr>
          <w:rFonts w:ascii="Book Antiqua" w:hAnsi="Book Antiqua"/>
          <w:b/>
          <w:sz w:val="24"/>
          <w:szCs w:val="24"/>
          <w:lang w:val="en-US"/>
        </w:rPr>
        <w:t>Hwang BH</w:t>
      </w:r>
      <w:r w:rsidRPr="00421CB7">
        <w:rPr>
          <w:rFonts w:ascii="Book Antiqua" w:hAnsi="Book Antiqua"/>
          <w:sz w:val="24"/>
          <w:szCs w:val="24"/>
          <w:lang w:val="en-US"/>
        </w:rPr>
        <w:t xml:space="preserve">, Yoon JY, Nam CH, Jung KA, Lee SC, Han CD, Moon SH. Fungal peri-prosthetic joint infection after primary total knee replacement. </w:t>
      </w:r>
      <w:r w:rsidRPr="00421CB7">
        <w:rPr>
          <w:rFonts w:ascii="Book Antiqua" w:hAnsi="Book Antiqua"/>
          <w:i/>
          <w:sz w:val="24"/>
          <w:szCs w:val="24"/>
          <w:lang w:val="en-US"/>
        </w:rPr>
        <w:t>J Bone Joint Surg Br</w:t>
      </w:r>
      <w:r w:rsidRPr="00421CB7">
        <w:rPr>
          <w:rFonts w:ascii="Book Antiqua" w:hAnsi="Book Antiqua"/>
          <w:sz w:val="24"/>
          <w:szCs w:val="24"/>
          <w:lang w:val="en-US"/>
        </w:rPr>
        <w:t xml:space="preserve"> 2012; </w:t>
      </w:r>
      <w:r w:rsidRPr="00421CB7">
        <w:rPr>
          <w:rFonts w:ascii="Book Antiqua" w:hAnsi="Book Antiqua"/>
          <w:b/>
          <w:sz w:val="24"/>
          <w:szCs w:val="24"/>
          <w:lang w:val="en-US"/>
        </w:rPr>
        <w:t>94</w:t>
      </w:r>
      <w:r w:rsidRPr="00421CB7">
        <w:rPr>
          <w:rFonts w:ascii="Book Antiqua" w:hAnsi="Book Antiqua"/>
          <w:sz w:val="24"/>
          <w:szCs w:val="24"/>
          <w:lang w:val="en-US"/>
        </w:rPr>
        <w:t>: 656-659 [PMID: 22529086 DOI: 10.1302/0301-620X.94B5.28125]</w:t>
      </w:r>
    </w:p>
    <w:p w14:paraId="50FA9149"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 </w:t>
      </w:r>
      <w:r w:rsidRPr="00421CB7">
        <w:rPr>
          <w:rFonts w:ascii="Book Antiqua" w:hAnsi="Book Antiqua"/>
          <w:b/>
          <w:sz w:val="24"/>
          <w:szCs w:val="24"/>
          <w:lang w:val="en-US"/>
        </w:rPr>
        <w:t>Deorukhkar SC</w:t>
      </w:r>
      <w:r w:rsidRPr="00421CB7">
        <w:rPr>
          <w:rFonts w:ascii="Book Antiqua" w:hAnsi="Book Antiqua"/>
          <w:sz w:val="24"/>
          <w:szCs w:val="24"/>
          <w:lang w:val="en-US"/>
        </w:rPr>
        <w:t xml:space="preserve">, Saini S, Mathew S. Virulence Factors Contributing to Pathogenicity of Candida tropicalis and Its Antifungal Susceptibility Profile. </w:t>
      </w:r>
      <w:r w:rsidRPr="00421CB7">
        <w:rPr>
          <w:rFonts w:ascii="Book Antiqua" w:hAnsi="Book Antiqua"/>
          <w:i/>
          <w:sz w:val="24"/>
          <w:szCs w:val="24"/>
          <w:lang w:val="en-US"/>
        </w:rPr>
        <w:t>Int J Microbiol</w:t>
      </w:r>
      <w:r w:rsidRPr="00421CB7">
        <w:rPr>
          <w:rFonts w:ascii="Book Antiqua" w:hAnsi="Book Antiqua"/>
          <w:sz w:val="24"/>
          <w:szCs w:val="24"/>
          <w:lang w:val="en-US"/>
        </w:rPr>
        <w:t xml:space="preserve"> 2014; </w:t>
      </w:r>
      <w:r w:rsidRPr="00421CB7">
        <w:rPr>
          <w:rFonts w:ascii="Book Antiqua" w:hAnsi="Book Antiqua"/>
          <w:b/>
          <w:sz w:val="24"/>
          <w:szCs w:val="24"/>
          <w:lang w:val="en-US"/>
        </w:rPr>
        <w:t>2014</w:t>
      </w:r>
      <w:r w:rsidRPr="00421CB7">
        <w:rPr>
          <w:rFonts w:ascii="Book Antiqua" w:hAnsi="Book Antiqua"/>
          <w:sz w:val="24"/>
          <w:szCs w:val="24"/>
          <w:lang w:val="en-US"/>
        </w:rPr>
        <w:t>: 456878 [PMID: 24803934 DOI: 10.1155/2014/456878]</w:t>
      </w:r>
    </w:p>
    <w:p w14:paraId="37A46E5F"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 </w:t>
      </w:r>
      <w:r w:rsidRPr="00421CB7">
        <w:rPr>
          <w:rFonts w:ascii="Book Antiqua" w:hAnsi="Book Antiqua"/>
          <w:b/>
          <w:sz w:val="24"/>
          <w:szCs w:val="24"/>
          <w:lang w:val="en-US"/>
        </w:rPr>
        <w:t>Koutserimpas C</w:t>
      </w:r>
      <w:r w:rsidRPr="00421CB7">
        <w:rPr>
          <w:rFonts w:ascii="Book Antiqua" w:hAnsi="Book Antiqua"/>
          <w:sz w:val="24"/>
          <w:szCs w:val="24"/>
          <w:lang w:val="en-US"/>
        </w:rPr>
        <w:t xml:space="preserve">, Samonis G, Velivassakis E, Iliopoulou-Kosmadaki S, Kontakis G, Kofteridis DP. Candida glabrata prosthetic joint infection, successfully treated with anidulafungin: A case report and review of the literature. </w:t>
      </w:r>
      <w:r w:rsidRPr="00421CB7">
        <w:rPr>
          <w:rFonts w:ascii="Book Antiqua" w:hAnsi="Book Antiqua"/>
          <w:i/>
          <w:sz w:val="24"/>
          <w:szCs w:val="24"/>
          <w:lang w:val="en-US"/>
        </w:rPr>
        <w:t>Mycoses</w:t>
      </w:r>
      <w:r w:rsidRPr="00421CB7">
        <w:rPr>
          <w:rFonts w:ascii="Book Antiqua" w:hAnsi="Book Antiqua"/>
          <w:sz w:val="24"/>
          <w:szCs w:val="24"/>
          <w:lang w:val="en-US"/>
        </w:rPr>
        <w:t xml:space="preserve"> 2018; </w:t>
      </w:r>
      <w:r w:rsidRPr="00421CB7">
        <w:rPr>
          <w:rFonts w:ascii="Book Antiqua" w:hAnsi="Book Antiqua"/>
          <w:b/>
          <w:sz w:val="24"/>
          <w:szCs w:val="24"/>
          <w:lang w:val="en-US"/>
        </w:rPr>
        <w:t>61</w:t>
      </w:r>
      <w:r w:rsidRPr="00421CB7">
        <w:rPr>
          <w:rFonts w:ascii="Book Antiqua" w:hAnsi="Book Antiqua"/>
          <w:sz w:val="24"/>
          <w:szCs w:val="24"/>
          <w:lang w:val="en-US"/>
        </w:rPr>
        <w:t>: 266-269 [PMID: 29272049 DOI: 10.1111/myc.12736]</w:t>
      </w:r>
    </w:p>
    <w:p w14:paraId="3A2AFC9E"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 </w:t>
      </w:r>
      <w:r w:rsidRPr="00421CB7">
        <w:rPr>
          <w:rFonts w:ascii="Book Antiqua" w:hAnsi="Book Antiqua"/>
          <w:b/>
          <w:sz w:val="24"/>
          <w:szCs w:val="24"/>
          <w:lang w:val="en-US"/>
        </w:rPr>
        <w:t>Geng L</w:t>
      </w:r>
      <w:r w:rsidRPr="00421CB7">
        <w:rPr>
          <w:rFonts w:ascii="Book Antiqua" w:hAnsi="Book Antiqua"/>
          <w:sz w:val="24"/>
          <w:szCs w:val="24"/>
          <w:lang w:val="en-US"/>
        </w:rPr>
        <w:t xml:space="preserve">, Xu M, Yu L, Li J, Zhou Y, Wang Y, Chen J. Risk factors and the clinical and surgical features of fungal prosthetic joint infections: A retrospective analysis of eight cases. </w:t>
      </w:r>
      <w:r w:rsidRPr="00421CB7">
        <w:rPr>
          <w:rFonts w:ascii="Book Antiqua" w:hAnsi="Book Antiqua"/>
          <w:i/>
          <w:sz w:val="24"/>
          <w:szCs w:val="24"/>
          <w:lang w:val="en-US"/>
        </w:rPr>
        <w:t>Exp Ther Med</w:t>
      </w:r>
      <w:r w:rsidRPr="00421CB7">
        <w:rPr>
          <w:rFonts w:ascii="Book Antiqua" w:hAnsi="Book Antiqua"/>
          <w:sz w:val="24"/>
          <w:szCs w:val="24"/>
          <w:lang w:val="en-US"/>
        </w:rPr>
        <w:t xml:space="preserve"> 2016; </w:t>
      </w:r>
      <w:r w:rsidRPr="00421CB7">
        <w:rPr>
          <w:rFonts w:ascii="Book Antiqua" w:hAnsi="Book Antiqua"/>
          <w:b/>
          <w:sz w:val="24"/>
          <w:szCs w:val="24"/>
          <w:lang w:val="en-US"/>
        </w:rPr>
        <w:t>12</w:t>
      </w:r>
      <w:r w:rsidRPr="00421CB7">
        <w:rPr>
          <w:rFonts w:ascii="Book Antiqua" w:hAnsi="Book Antiqua"/>
          <w:sz w:val="24"/>
          <w:szCs w:val="24"/>
          <w:lang w:val="en-US"/>
        </w:rPr>
        <w:t>: 991-999 [PMID: 27446310 DOI: 10.3892/etm.2016.3353]</w:t>
      </w:r>
    </w:p>
    <w:p w14:paraId="1E2A058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r w:rsidRPr="00421CB7">
        <w:rPr>
          <w:rFonts w:ascii="Book Antiqua" w:hAnsi="Book Antiqua"/>
          <w:b/>
          <w:sz w:val="24"/>
          <w:szCs w:val="24"/>
          <w:lang w:val="en-US"/>
        </w:rPr>
        <w:t>Klatte TO</w:t>
      </w:r>
      <w:r w:rsidRPr="00421CB7">
        <w:rPr>
          <w:rFonts w:ascii="Book Antiqua" w:hAnsi="Book Antiqua"/>
          <w:sz w:val="24"/>
          <w:szCs w:val="24"/>
          <w:lang w:val="en-US"/>
        </w:rPr>
        <w:t xml:space="preserve">, Kendoff D, Kamath AF, Jonen V, Rueger JM, Frommelt L, Gebauer M, Gehrke T. Single-stage revision for fungal peri-prosthetic joint infection: a single-centre experience. </w:t>
      </w:r>
      <w:r w:rsidRPr="00421CB7">
        <w:rPr>
          <w:rFonts w:ascii="Book Antiqua" w:hAnsi="Book Antiqua"/>
          <w:i/>
          <w:sz w:val="24"/>
          <w:szCs w:val="24"/>
          <w:lang w:val="en-US"/>
        </w:rPr>
        <w:t>Bone Joint J</w:t>
      </w:r>
      <w:r w:rsidRPr="00421CB7">
        <w:rPr>
          <w:rFonts w:ascii="Book Antiqua" w:hAnsi="Book Antiqua"/>
          <w:sz w:val="24"/>
          <w:szCs w:val="24"/>
          <w:lang w:val="en-US"/>
        </w:rPr>
        <w:t xml:space="preserve"> 2014; </w:t>
      </w:r>
      <w:r w:rsidRPr="00421CB7">
        <w:rPr>
          <w:rFonts w:ascii="Book Antiqua" w:hAnsi="Book Antiqua"/>
          <w:b/>
          <w:sz w:val="24"/>
          <w:szCs w:val="24"/>
          <w:lang w:val="en-US"/>
        </w:rPr>
        <w:t>96-B</w:t>
      </w:r>
      <w:r w:rsidRPr="00421CB7">
        <w:rPr>
          <w:rFonts w:ascii="Book Antiqua" w:hAnsi="Book Antiqua"/>
          <w:sz w:val="24"/>
          <w:szCs w:val="24"/>
          <w:lang w:val="en-US"/>
        </w:rPr>
        <w:t>: 492-496 [PMID: 24692616 DOI: 10.1302/0301-620X.96B4.32179]</w:t>
      </w:r>
    </w:p>
    <w:p w14:paraId="4D22D480" w14:textId="2C191D42"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9 </w:t>
      </w:r>
      <w:r w:rsidRPr="00421CB7">
        <w:rPr>
          <w:rFonts w:ascii="Book Antiqua" w:hAnsi="Book Antiqua"/>
          <w:b/>
          <w:sz w:val="24"/>
          <w:szCs w:val="24"/>
          <w:lang w:val="en-US"/>
        </w:rPr>
        <w:t>Zhu Y</w:t>
      </w:r>
      <w:r w:rsidRPr="00421CB7">
        <w:rPr>
          <w:rFonts w:ascii="Book Antiqua" w:hAnsi="Book Antiqua"/>
          <w:sz w:val="24"/>
          <w:szCs w:val="24"/>
          <w:lang w:val="en-US"/>
        </w:rPr>
        <w:t xml:space="preserve">, Yue C, Huang Z, Pei F. Candida glabrata infection following total hip arthroplasty: A case report. </w:t>
      </w:r>
      <w:r w:rsidRPr="00421CB7">
        <w:rPr>
          <w:rFonts w:ascii="Book Antiqua" w:hAnsi="Book Antiqua"/>
          <w:i/>
          <w:sz w:val="24"/>
          <w:szCs w:val="24"/>
          <w:lang w:val="en-US"/>
        </w:rPr>
        <w:t>Exp Ther Med</w:t>
      </w:r>
      <w:r w:rsidRPr="00421CB7">
        <w:rPr>
          <w:rFonts w:ascii="Book Antiqua" w:hAnsi="Book Antiqua"/>
          <w:sz w:val="24"/>
          <w:szCs w:val="24"/>
          <w:lang w:val="en-US"/>
        </w:rPr>
        <w:t xml:space="preserve"> 2014; </w:t>
      </w:r>
      <w:r w:rsidRPr="00421CB7">
        <w:rPr>
          <w:rFonts w:ascii="Book Antiqua" w:hAnsi="Book Antiqua"/>
          <w:b/>
          <w:sz w:val="24"/>
          <w:szCs w:val="24"/>
          <w:lang w:val="en-US"/>
        </w:rPr>
        <w:t>7</w:t>
      </w:r>
      <w:r w:rsidRPr="00421CB7">
        <w:rPr>
          <w:rFonts w:ascii="Book Antiqua" w:hAnsi="Book Antiqua"/>
          <w:sz w:val="24"/>
          <w:szCs w:val="24"/>
          <w:lang w:val="en-US"/>
        </w:rPr>
        <w:t>: 352-354 [PMID: 24396403 DOI: 10.3892/etm.2013.1420]</w:t>
      </w:r>
    </w:p>
    <w:p w14:paraId="4C3EFEC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10 </w:t>
      </w:r>
      <w:r w:rsidRPr="00421CB7">
        <w:rPr>
          <w:rFonts w:ascii="Book Antiqua" w:hAnsi="Book Antiqua"/>
          <w:b/>
          <w:sz w:val="24"/>
          <w:szCs w:val="24"/>
          <w:lang w:val="en-US"/>
        </w:rPr>
        <w:t>Anagnostakos K</w:t>
      </w:r>
      <w:r w:rsidRPr="00421CB7">
        <w:rPr>
          <w:rFonts w:ascii="Book Antiqua" w:hAnsi="Book Antiqua"/>
          <w:sz w:val="24"/>
          <w:szCs w:val="24"/>
          <w:lang w:val="en-US"/>
        </w:rPr>
        <w:t xml:space="preserve">, Kelm J, Schmitt E, Jung J. Fungal periprosthetic hip and knee joint infections clinical experience with a 2-stage treatment protocol.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2012; </w:t>
      </w:r>
      <w:r w:rsidRPr="00421CB7">
        <w:rPr>
          <w:rFonts w:ascii="Book Antiqua" w:hAnsi="Book Antiqua"/>
          <w:b/>
          <w:sz w:val="24"/>
          <w:szCs w:val="24"/>
          <w:lang w:val="en-US"/>
        </w:rPr>
        <w:t>27</w:t>
      </w:r>
      <w:r w:rsidRPr="00421CB7">
        <w:rPr>
          <w:rFonts w:ascii="Book Antiqua" w:hAnsi="Book Antiqua"/>
          <w:sz w:val="24"/>
          <w:szCs w:val="24"/>
          <w:lang w:val="en-US"/>
        </w:rPr>
        <w:t>: 293-298 [PMID: 21752583 DOI: 10.1016/j.arth.2011.04.044]</w:t>
      </w:r>
    </w:p>
    <w:p w14:paraId="27C0EEB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11 </w:t>
      </w:r>
      <w:r w:rsidRPr="00421CB7">
        <w:rPr>
          <w:rFonts w:ascii="Book Antiqua" w:hAnsi="Book Antiqua"/>
          <w:b/>
          <w:sz w:val="24"/>
          <w:szCs w:val="24"/>
          <w:lang w:val="en-US"/>
        </w:rPr>
        <w:t>Bartalesi F</w:t>
      </w:r>
      <w:r w:rsidRPr="00421CB7">
        <w:rPr>
          <w:rFonts w:ascii="Book Antiqua" w:hAnsi="Book Antiqua"/>
          <w:sz w:val="24"/>
          <w:szCs w:val="24"/>
          <w:lang w:val="en-US"/>
        </w:rPr>
        <w:t xml:space="preserve">, Fallani S, Salomoni E, Marcucci M, Meli M, Pecile P, Cassetta MI, Latella L, Bartoloni A, Novelli A. Candida glabrata prosthetic hip infection. </w:t>
      </w:r>
      <w:r w:rsidRPr="00421CB7">
        <w:rPr>
          <w:rFonts w:ascii="Book Antiqua" w:hAnsi="Book Antiqua"/>
          <w:i/>
          <w:sz w:val="24"/>
          <w:szCs w:val="24"/>
          <w:lang w:val="en-US"/>
        </w:rPr>
        <w:t>Am J Orthop</w:t>
      </w:r>
      <w:r w:rsidRPr="00421CB7">
        <w:rPr>
          <w:rFonts w:ascii="Book Antiqua" w:hAnsi="Book Antiqua"/>
          <w:sz w:val="24"/>
          <w:szCs w:val="24"/>
          <w:lang w:val="en-US"/>
        </w:rPr>
        <w:t xml:space="preserve"> (Belle Mead NJ) 2012; </w:t>
      </w:r>
      <w:r w:rsidRPr="00421CB7">
        <w:rPr>
          <w:rFonts w:ascii="Book Antiqua" w:hAnsi="Book Antiqua"/>
          <w:b/>
          <w:sz w:val="24"/>
          <w:szCs w:val="24"/>
          <w:lang w:val="en-US"/>
        </w:rPr>
        <w:t>41</w:t>
      </w:r>
      <w:r w:rsidRPr="00421CB7">
        <w:rPr>
          <w:rFonts w:ascii="Book Antiqua" w:hAnsi="Book Antiqua"/>
          <w:sz w:val="24"/>
          <w:szCs w:val="24"/>
          <w:lang w:val="en-US"/>
        </w:rPr>
        <w:t>: 500-505 [PMID: 23431513]</w:t>
      </w:r>
    </w:p>
    <w:p w14:paraId="2F9199F9" w14:textId="65CDB6D8"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12 </w:t>
      </w:r>
      <w:r w:rsidRPr="00421CB7">
        <w:rPr>
          <w:rFonts w:ascii="Book Antiqua" w:hAnsi="Book Antiqua"/>
          <w:b/>
          <w:sz w:val="24"/>
          <w:szCs w:val="24"/>
          <w:lang w:val="en-US"/>
        </w:rPr>
        <w:t>Hall RL</w:t>
      </w:r>
      <w:r w:rsidRPr="00421CB7">
        <w:rPr>
          <w:rFonts w:ascii="Book Antiqua" w:hAnsi="Book Antiqua"/>
          <w:sz w:val="24"/>
          <w:szCs w:val="24"/>
          <w:lang w:val="en-US"/>
        </w:rPr>
        <w:t xml:space="preserve">, Frost RM, Vasukutty NL, Minhas H. Candida glabrata: an unusual fungal infection following a total hip replacement. </w:t>
      </w:r>
      <w:r w:rsidRPr="00421CB7">
        <w:rPr>
          <w:rFonts w:ascii="Book Antiqua" w:hAnsi="Book Antiqua"/>
          <w:i/>
          <w:sz w:val="24"/>
          <w:szCs w:val="24"/>
          <w:lang w:val="en-US"/>
        </w:rPr>
        <w:t>BMJ Case Rep</w:t>
      </w:r>
      <w:r w:rsidRPr="00421CB7">
        <w:rPr>
          <w:rFonts w:ascii="Book Antiqua" w:hAnsi="Book Antiqua"/>
          <w:sz w:val="24"/>
          <w:szCs w:val="24"/>
          <w:lang w:val="en-US"/>
        </w:rPr>
        <w:t xml:space="preserve"> 2012; </w:t>
      </w:r>
      <w:r w:rsidRPr="00421CB7">
        <w:rPr>
          <w:rFonts w:ascii="Book Antiqua" w:hAnsi="Book Antiqua"/>
          <w:b/>
          <w:sz w:val="24"/>
          <w:szCs w:val="24"/>
          <w:lang w:val="en-US"/>
        </w:rPr>
        <w:t>2012</w:t>
      </w:r>
      <w:r w:rsidRPr="00421CB7">
        <w:rPr>
          <w:rFonts w:ascii="Book Antiqua" w:hAnsi="Book Antiqua"/>
          <w:sz w:val="24"/>
          <w:szCs w:val="24"/>
          <w:lang w:val="en-US"/>
        </w:rPr>
        <w:t>:</w:t>
      </w:r>
      <w:r w:rsidR="00A57C59" w:rsidRPr="00421CB7">
        <w:rPr>
          <w:rFonts w:ascii="Book Antiqua" w:hAnsi="Book Antiqua"/>
          <w:sz w:val="24"/>
          <w:szCs w:val="24"/>
          <w:lang w:val="en-US"/>
        </w:rPr>
        <w:t xml:space="preserve"> </w:t>
      </w:r>
      <w:r w:rsidRPr="00421CB7">
        <w:rPr>
          <w:rFonts w:ascii="Book Antiqua" w:hAnsi="Book Antiqua"/>
          <w:sz w:val="24"/>
          <w:szCs w:val="24"/>
          <w:lang w:val="en-US"/>
        </w:rPr>
        <w:t>[PMID: 23008369 DOI: 10.1136/bcr-2012-006491]</w:t>
      </w:r>
    </w:p>
    <w:p w14:paraId="7FCCBC9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13 </w:t>
      </w:r>
      <w:r w:rsidRPr="00421CB7">
        <w:rPr>
          <w:rFonts w:ascii="Book Antiqua" w:hAnsi="Book Antiqua"/>
          <w:b/>
          <w:sz w:val="24"/>
          <w:szCs w:val="24"/>
          <w:lang w:val="en-US"/>
        </w:rPr>
        <w:t>Dumaine V</w:t>
      </w:r>
      <w:r w:rsidRPr="00421CB7">
        <w:rPr>
          <w:rFonts w:ascii="Book Antiqua" w:hAnsi="Book Antiqua"/>
          <w:sz w:val="24"/>
          <w:szCs w:val="24"/>
          <w:lang w:val="en-US"/>
        </w:rPr>
        <w:t xml:space="preserve">, Eyrolle L, Baixench MT, Paugam A, Larousserie F, Padoin C, Tod M, Salmon D. Successful treatment of prosthetic knee Candida glabrata infection with caspofungin combined with flucytosine. </w:t>
      </w:r>
      <w:r w:rsidRPr="00421CB7">
        <w:rPr>
          <w:rFonts w:ascii="Book Antiqua" w:hAnsi="Book Antiqua"/>
          <w:i/>
          <w:sz w:val="24"/>
          <w:szCs w:val="24"/>
          <w:lang w:val="en-US"/>
        </w:rPr>
        <w:t>Int J Antimicrob Agents</w:t>
      </w:r>
      <w:r w:rsidRPr="00421CB7">
        <w:rPr>
          <w:rFonts w:ascii="Book Antiqua" w:hAnsi="Book Antiqua"/>
          <w:sz w:val="24"/>
          <w:szCs w:val="24"/>
          <w:lang w:val="en-US"/>
        </w:rPr>
        <w:t xml:space="preserve"> 2008; </w:t>
      </w:r>
      <w:r w:rsidRPr="00421CB7">
        <w:rPr>
          <w:rFonts w:ascii="Book Antiqua" w:hAnsi="Book Antiqua"/>
          <w:b/>
          <w:sz w:val="24"/>
          <w:szCs w:val="24"/>
          <w:lang w:val="en-US"/>
        </w:rPr>
        <w:t>31</w:t>
      </w:r>
      <w:r w:rsidRPr="00421CB7">
        <w:rPr>
          <w:rFonts w:ascii="Book Antiqua" w:hAnsi="Book Antiqua"/>
          <w:sz w:val="24"/>
          <w:szCs w:val="24"/>
          <w:lang w:val="en-US"/>
        </w:rPr>
        <w:t>: 398-399 [PMID: 18242959 DOI: 10.1016/j.ijantimicag.2007.12.001]</w:t>
      </w:r>
    </w:p>
    <w:p w14:paraId="6C6C1CEF"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14 </w:t>
      </w:r>
      <w:r w:rsidRPr="00421CB7">
        <w:rPr>
          <w:rFonts w:ascii="Book Antiqua" w:hAnsi="Book Antiqua"/>
          <w:b/>
          <w:sz w:val="24"/>
          <w:szCs w:val="24"/>
          <w:lang w:val="en-US"/>
        </w:rPr>
        <w:t>Lejko-Zupanc T</w:t>
      </w:r>
      <w:r w:rsidRPr="00421CB7">
        <w:rPr>
          <w:rFonts w:ascii="Book Antiqua" w:hAnsi="Book Antiqua"/>
          <w:sz w:val="24"/>
          <w:szCs w:val="24"/>
          <w:lang w:val="en-US"/>
        </w:rPr>
        <w:t xml:space="preserve">, Mozina E, Vrevc F. Caspofungin as treatment for Candida glabrata hip infection. </w:t>
      </w:r>
      <w:r w:rsidRPr="00421CB7">
        <w:rPr>
          <w:rFonts w:ascii="Book Antiqua" w:hAnsi="Book Antiqua"/>
          <w:i/>
          <w:sz w:val="24"/>
          <w:szCs w:val="24"/>
          <w:lang w:val="en-US"/>
        </w:rPr>
        <w:t>Int J Antimicrob Agents</w:t>
      </w:r>
      <w:r w:rsidRPr="00421CB7">
        <w:rPr>
          <w:rFonts w:ascii="Book Antiqua" w:hAnsi="Book Antiqua"/>
          <w:sz w:val="24"/>
          <w:szCs w:val="24"/>
          <w:lang w:val="en-US"/>
        </w:rPr>
        <w:t xml:space="preserve"> 2005; </w:t>
      </w:r>
      <w:r w:rsidRPr="00421CB7">
        <w:rPr>
          <w:rFonts w:ascii="Book Antiqua" w:hAnsi="Book Antiqua"/>
          <w:b/>
          <w:sz w:val="24"/>
          <w:szCs w:val="24"/>
          <w:lang w:val="en-US"/>
        </w:rPr>
        <w:t>25</w:t>
      </w:r>
      <w:r w:rsidRPr="00421CB7">
        <w:rPr>
          <w:rFonts w:ascii="Book Antiqua" w:hAnsi="Book Antiqua"/>
          <w:sz w:val="24"/>
          <w:szCs w:val="24"/>
          <w:lang w:val="en-US"/>
        </w:rPr>
        <w:t>: 273-274 [PMID: 15737527 DOI: 10.1016/j.ijantimicag.2005.01.005]</w:t>
      </w:r>
    </w:p>
    <w:p w14:paraId="0A9EF77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15 </w:t>
      </w:r>
      <w:r w:rsidRPr="00421CB7">
        <w:rPr>
          <w:rFonts w:ascii="Book Antiqua" w:hAnsi="Book Antiqua"/>
          <w:b/>
          <w:sz w:val="24"/>
          <w:szCs w:val="24"/>
          <w:lang w:val="en-US"/>
        </w:rPr>
        <w:t>Fabry K</w:t>
      </w:r>
      <w:r w:rsidRPr="00421CB7">
        <w:rPr>
          <w:rFonts w:ascii="Book Antiqua" w:hAnsi="Book Antiqua"/>
          <w:sz w:val="24"/>
          <w:szCs w:val="24"/>
          <w:lang w:val="en-US"/>
        </w:rPr>
        <w:t xml:space="preserve">, Verheyden F, Nelen G. Infection of a total knee prosthesis by Candida glabrata: a case report. </w:t>
      </w:r>
      <w:r w:rsidRPr="00421CB7">
        <w:rPr>
          <w:rFonts w:ascii="Book Antiqua" w:hAnsi="Book Antiqua"/>
          <w:i/>
          <w:sz w:val="24"/>
          <w:szCs w:val="24"/>
          <w:lang w:val="en-US"/>
        </w:rPr>
        <w:t>Acta Orthop Belg</w:t>
      </w:r>
      <w:r w:rsidRPr="00421CB7">
        <w:rPr>
          <w:rFonts w:ascii="Book Antiqua" w:hAnsi="Book Antiqua"/>
          <w:sz w:val="24"/>
          <w:szCs w:val="24"/>
          <w:lang w:val="en-US"/>
        </w:rPr>
        <w:t xml:space="preserve"> 2005; </w:t>
      </w:r>
      <w:r w:rsidRPr="00421CB7">
        <w:rPr>
          <w:rFonts w:ascii="Book Antiqua" w:hAnsi="Book Antiqua"/>
          <w:b/>
          <w:sz w:val="24"/>
          <w:szCs w:val="24"/>
          <w:lang w:val="en-US"/>
        </w:rPr>
        <w:t>71</w:t>
      </w:r>
      <w:r w:rsidRPr="00421CB7">
        <w:rPr>
          <w:rFonts w:ascii="Book Antiqua" w:hAnsi="Book Antiqua"/>
          <w:sz w:val="24"/>
          <w:szCs w:val="24"/>
          <w:lang w:val="en-US"/>
        </w:rPr>
        <w:t>: 119-121 [PMID: 15792220]</w:t>
      </w:r>
    </w:p>
    <w:p w14:paraId="0F8910D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16 </w:t>
      </w:r>
      <w:r w:rsidRPr="00421CB7">
        <w:rPr>
          <w:rFonts w:ascii="Book Antiqua" w:hAnsi="Book Antiqua"/>
          <w:b/>
          <w:sz w:val="24"/>
          <w:szCs w:val="24"/>
          <w:lang w:val="en-US"/>
        </w:rPr>
        <w:t>Gaston G</w:t>
      </w:r>
      <w:r w:rsidRPr="00421CB7">
        <w:rPr>
          <w:rFonts w:ascii="Book Antiqua" w:hAnsi="Book Antiqua"/>
          <w:sz w:val="24"/>
          <w:szCs w:val="24"/>
          <w:lang w:val="en-US"/>
        </w:rPr>
        <w:t xml:space="preserve">, Ogden J. Candida glabrata periprosthetic infection: a case report and literature review.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2004; </w:t>
      </w:r>
      <w:r w:rsidRPr="00421CB7">
        <w:rPr>
          <w:rFonts w:ascii="Book Antiqua" w:hAnsi="Book Antiqua"/>
          <w:b/>
          <w:sz w:val="24"/>
          <w:szCs w:val="24"/>
          <w:lang w:val="en-US"/>
        </w:rPr>
        <w:t>19</w:t>
      </w:r>
      <w:r w:rsidRPr="00421CB7">
        <w:rPr>
          <w:rFonts w:ascii="Book Antiqua" w:hAnsi="Book Antiqua"/>
          <w:sz w:val="24"/>
          <w:szCs w:val="24"/>
          <w:lang w:val="en-US"/>
        </w:rPr>
        <w:t>: 927-930 [PMID: 15483812 DOI: 10.1016/j.arth.2004.04.012]</w:t>
      </w:r>
    </w:p>
    <w:p w14:paraId="1858A65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17 </w:t>
      </w:r>
      <w:r w:rsidRPr="00421CB7">
        <w:rPr>
          <w:rFonts w:ascii="Book Antiqua" w:hAnsi="Book Antiqua"/>
          <w:b/>
          <w:sz w:val="24"/>
          <w:szCs w:val="24"/>
          <w:lang w:val="en-US"/>
        </w:rPr>
        <w:t>Açikgöz ZC</w:t>
      </w:r>
      <w:r w:rsidRPr="00421CB7">
        <w:rPr>
          <w:rFonts w:ascii="Book Antiqua" w:hAnsi="Book Antiqua"/>
          <w:sz w:val="24"/>
          <w:szCs w:val="24"/>
          <w:lang w:val="en-US"/>
        </w:rPr>
        <w:t xml:space="preserve">, Sayli U, Avci S, Doğruel H, Gamberzade S. An extremely uncommon infection: Candida glabrata arthritis after total knee arthroplasty.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2002; </w:t>
      </w:r>
      <w:r w:rsidRPr="00421CB7">
        <w:rPr>
          <w:rFonts w:ascii="Book Antiqua" w:hAnsi="Book Antiqua"/>
          <w:b/>
          <w:sz w:val="24"/>
          <w:szCs w:val="24"/>
          <w:lang w:val="en-US"/>
        </w:rPr>
        <w:t>34</w:t>
      </w:r>
      <w:r w:rsidRPr="00421CB7">
        <w:rPr>
          <w:rFonts w:ascii="Book Antiqua" w:hAnsi="Book Antiqua"/>
          <w:sz w:val="24"/>
          <w:szCs w:val="24"/>
          <w:lang w:val="en-US"/>
        </w:rPr>
        <w:t>: 394-396 [PMID: 12069030 DOI: 10.1080/00365540110080232]</w:t>
      </w:r>
    </w:p>
    <w:p w14:paraId="1BF1DFA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18 </w:t>
      </w:r>
      <w:r w:rsidRPr="00421CB7">
        <w:rPr>
          <w:rFonts w:ascii="Book Antiqua" w:hAnsi="Book Antiqua"/>
          <w:b/>
          <w:sz w:val="24"/>
          <w:szCs w:val="24"/>
          <w:lang w:val="en-US"/>
        </w:rPr>
        <w:t>Ramamohan N</w:t>
      </w:r>
      <w:r w:rsidRPr="00421CB7">
        <w:rPr>
          <w:rFonts w:ascii="Book Antiqua" w:hAnsi="Book Antiqua"/>
          <w:sz w:val="24"/>
          <w:szCs w:val="24"/>
          <w:lang w:val="en-US"/>
        </w:rPr>
        <w:t xml:space="preserve">, Zeineh N, Grigoris P, Butcher I. Candida glabrata infection after total hip arthroplasty. </w:t>
      </w:r>
      <w:r w:rsidRPr="00421CB7">
        <w:rPr>
          <w:rFonts w:ascii="Book Antiqua" w:hAnsi="Book Antiqua"/>
          <w:i/>
          <w:sz w:val="24"/>
          <w:szCs w:val="24"/>
          <w:lang w:val="en-US"/>
        </w:rPr>
        <w:t>J Infect</w:t>
      </w:r>
      <w:r w:rsidRPr="00421CB7">
        <w:rPr>
          <w:rFonts w:ascii="Book Antiqua" w:hAnsi="Book Antiqua"/>
          <w:sz w:val="24"/>
          <w:szCs w:val="24"/>
          <w:lang w:val="en-US"/>
        </w:rPr>
        <w:t xml:space="preserve"> 2001; </w:t>
      </w:r>
      <w:r w:rsidRPr="00421CB7">
        <w:rPr>
          <w:rFonts w:ascii="Book Antiqua" w:hAnsi="Book Antiqua"/>
          <w:b/>
          <w:sz w:val="24"/>
          <w:szCs w:val="24"/>
          <w:lang w:val="en-US"/>
        </w:rPr>
        <w:t>42</w:t>
      </w:r>
      <w:r w:rsidRPr="00421CB7">
        <w:rPr>
          <w:rFonts w:ascii="Book Antiqua" w:hAnsi="Book Antiqua"/>
          <w:sz w:val="24"/>
          <w:szCs w:val="24"/>
          <w:lang w:val="en-US"/>
        </w:rPr>
        <w:t>: 74-76 [PMID: 11243760 DOI: 10.1053/jinf.2000.0763]</w:t>
      </w:r>
    </w:p>
    <w:p w14:paraId="291CC15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19 </w:t>
      </w:r>
      <w:r w:rsidRPr="00421CB7">
        <w:rPr>
          <w:rFonts w:ascii="Book Antiqua" w:hAnsi="Book Antiqua"/>
          <w:b/>
          <w:sz w:val="24"/>
          <w:szCs w:val="24"/>
          <w:lang w:val="en-US"/>
        </w:rPr>
        <w:t>Selmon GP</w:t>
      </w:r>
      <w:r w:rsidRPr="00421CB7">
        <w:rPr>
          <w:rFonts w:ascii="Book Antiqua" w:hAnsi="Book Antiqua"/>
          <w:sz w:val="24"/>
          <w:szCs w:val="24"/>
          <w:lang w:val="en-US"/>
        </w:rPr>
        <w:t xml:space="preserve">, Slater RN, Shepperd JA, Wright EP. Successful 1-stage exchange total knee arthroplasty for fungal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114-115 [PMID: 9493549 DOI: 10.1016/S0883-5403(98)90086-9]</w:t>
      </w:r>
    </w:p>
    <w:p w14:paraId="4F30D8C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20 </w:t>
      </w:r>
      <w:r w:rsidRPr="00421CB7">
        <w:rPr>
          <w:rFonts w:ascii="Book Antiqua" w:hAnsi="Book Antiqua"/>
          <w:b/>
          <w:sz w:val="24"/>
          <w:szCs w:val="24"/>
          <w:lang w:val="en-US"/>
        </w:rPr>
        <w:t>Nayeri F</w:t>
      </w:r>
      <w:r w:rsidRPr="00421CB7">
        <w:rPr>
          <w:rFonts w:ascii="Book Antiqua" w:hAnsi="Book Antiqua"/>
          <w:sz w:val="24"/>
          <w:szCs w:val="24"/>
          <w:lang w:val="en-US"/>
        </w:rPr>
        <w:t xml:space="preserve">, Cameron R, Chryssanthou E, Johansson L, Söderström C. Candida glabrata prosthesis infection following pyelonephritis and septicaemia.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1997; </w:t>
      </w:r>
      <w:r w:rsidRPr="00421CB7">
        <w:rPr>
          <w:rFonts w:ascii="Book Antiqua" w:hAnsi="Book Antiqua"/>
          <w:b/>
          <w:sz w:val="24"/>
          <w:szCs w:val="24"/>
          <w:lang w:val="en-US"/>
        </w:rPr>
        <w:t>29</w:t>
      </w:r>
      <w:r w:rsidRPr="00421CB7">
        <w:rPr>
          <w:rFonts w:ascii="Book Antiqua" w:hAnsi="Book Antiqua"/>
          <w:sz w:val="24"/>
          <w:szCs w:val="24"/>
          <w:lang w:val="en-US"/>
        </w:rPr>
        <w:t>: 635-638 [PMID: 9571751 DOI: 10.3109/00365549709035912]</w:t>
      </w:r>
    </w:p>
    <w:p w14:paraId="1FF9256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21 </w:t>
      </w:r>
      <w:r w:rsidRPr="00421CB7">
        <w:rPr>
          <w:rFonts w:ascii="Book Antiqua" w:hAnsi="Book Antiqua"/>
          <w:b/>
          <w:sz w:val="24"/>
          <w:szCs w:val="24"/>
          <w:lang w:val="en-US"/>
        </w:rPr>
        <w:t>Darouiche RO</w:t>
      </w:r>
      <w:r w:rsidRPr="00421CB7">
        <w:rPr>
          <w:rFonts w:ascii="Book Antiqua" w:hAnsi="Book Antiqua"/>
          <w:sz w:val="24"/>
          <w:szCs w:val="24"/>
          <w:lang w:val="en-US"/>
        </w:rPr>
        <w:t xml:space="preserve">, Hamill RJ, Musher DM, Young EJ, Harris RL. Periprosthetic candidal infections following arthroplasty. </w:t>
      </w:r>
      <w:r w:rsidRPr="00421CB7">
        <w:rPr>
          <w:rFonts w:ascii="Book Antiqua" w:hAnsi="Book Antiqua"/>
          <w:i/>
          <w:sz w:val="24"/>
          <w:szCs w:val="24"/>
          <w:lang w:val="en-US"/>
        </w:rPr>
        <w:t>Rev Infect Dis</w:t>
      </w:r>
      <w:r w:rsidRPr="00421CB7">
        <w:rPr>
          <w:rFonts w:ascii="Book Antiqua" w:hAnsi="Book Antiqua"/>
          <w:sz w:val="24"/>
          <w:szCs w:val="24"/>
          <w:lang w:val="en-US"/>
        </w:rPr>
        <w:t xml:space="preserve"> 1989; </w:t>
      </w:r>
      <w:r w:rsidRPr="00421CB7">
        <w:rPr>
          <w:rFonts w:ascii="Book Antiqua" w:hAnsi="Book Antiqua"/>
          <w:b/>
          <w:sz w:val="24"/>
          <w:szCs w:val="24"/>
          <w:lang w:val="en-US"/>
        </w:rPr>
        <w:t>11</w:t>
      </w:r>
      <w:r w:rsidRPr="00421CB7">
        <w:rPr>
          <w:rFonts w:ascii="Book Antiqua" w:hAnsi="Book Antiqua"/>
          <w:sz w:val="24"/>
          <w:szCs w:val="24"/>
          <w:lang w:val="en-US"/>
        </w:rPr>
        <w:t>: 89-96 [PMID: 2916098 DOI: 10.1093/clinids/11.1.89]</w:t>
      </w:r>
    </w:p>
    <w:p w14:paraId="341CDBD3"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22 </w:t>
      </w:r>
      <w:r w:rsidRPr="00421CB7">
        <w:rPr>
          <w:rFonts w:ascii="Book Antiqua" w:hAnsi="Book Antiqua"/>
          <w:b/>
          <w:sz w:val="24"/>
          <w:szCs w:val="24"/>
          <w:lang w:val="en-US"/>
        </w:rPr>
        <w:t>Goodman JS</w:t>
      </w:r>
      <w:r w:rsidRPr="00421CB7">
        <w:rPr>
          <w:rFonts w:ascii="Book Antiqua" w:hAnsi="Book Antiqua"/>
          <w:sz w:val="24"/>
          <w:szCs w:val="24"/>
          <w:lang w:val="en-US"/>
        </w:rPr>
        <w:t xml:space="preserve">, Seibert DG, Reahl GE Jr, Geckler RW. Fungal infection of prosthetic joints: a report of two cases. </w:t>
      </w:r>
      <w:r w:rsidRPr="00421CB7">
        <w:rPr>
          <w:rFonts w:ascii="Book Antiqua" w:hAnsi="Book Antiqua"/>
          <w:i/>
          <w:sz w:val="24"/>
          <w:szCs w:val="24"/>
          <w:lang w:val="en-US"/>
        </w:rPr>
        <w:t>J Rheumatol</w:t>
      </w:r>
      <w:r w:rsidRPr="00421CB7">
        <w:rPr>
          <w:rFonts w:ascii="Book Antiqua" w:hAnsi="Book Antiqua"/>
          <w:sz w:val="24"/>
          <w:szCs w:val="24"/>
          <w:lang w:val="en-US"/>
        </w:rPr>
        <w:t xml:space="preserve"> 1983; </w:t>
      </w:r>
      <w:r w:rsidRPr="00421CB7">
        <w:rPr>
          <w:rFonts w:ascii="Book Antiqua" w:hAnsi="Book Antiqua"/>
          <w:b/>
          <w:sz w:val="24"/>
          <w:szCs w:val="24"/>
          <w:lang w:val="en-US"/>
        </w:rPr>
        <w:t>10</w:t>
      </w:r>
      <w:r w:rsidRPr="00421CB7">
        <w:rPr>
          <w:rFonts w:ascii="Book Antiqua" w:hAnsi="Book Antiqua"/>
          <w:sz w:val="24"/>
          <w:szCs w:val="24"/>
          <w:lang w:val="en-US"/>
        </w:rPr>
        <w:t>: 494-495 [PMID: 6684169]</w:t>
      </w:r>
    </w:p>
    <w:p w14:paraId="522A0DB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23 </w:t>
      </w:r>
      <w:r w:rsidRPr="00421CB7">
        <w:rPr>
          <w:rFonts w:ascii="Book Antiqua" w:hAnsi="Book Antiqua"/>
          <w:b/>
          <w:sz w:val="24"/>
          <w:szCs w:val="24"/>
          <w:lang w:val="en-US"/>
        </w:rPr>
        <w:t>Wang QJ</w:t>
      </w:r>
      <w:r w:rsidRPr="00421CB7">
        <w:rPr>
          <w:rFonts w:ascii="Book Antiqua" w:hAnsi="Book Antiqua"/>
          <w:sz w:val="24"/>
          <w:szCs w:val="24"/>
          <w:lang w:val="en-US"/>
        </w:rPr>
        <w:t xml:space="preserve">, Shen H, Zhang XL, Jiang Y, Wang Q, Chen YS, Shao JJ. Staged reimplantation for the treatment of fungal peri-prosthetic joint infection following primary total knee arthroplasty. </w:t>
      </w:r>
      <w:r w:rsidRPr="00421CB7">
        <w:rPr>
          <w:rFonts w:ascii="Book Antiqua" w:hAnsi="Book Antiqua"/>
          <w:i/>
          <w:sz w:val="24"/>
          <w:szCs w:val="24"/>
          <w:lang w:val="en-US"/>
        </w:rPr>
        <w:t>Orthop Traumatol Surg Res</w:t>
      </w:r>
      <w:r w:rsidRPr="00421CB7">
        <w:rPr>
          <w:rFonts w:ascii="Book Antiqua" w:hAnsi="Book Antiqua"/>
          <w:sz w:val="24"/>
          <w:szCs w:val="24"/>
          <w:lang w:val="en-US"/>
        </w:rPr>
        <w:t xml:space="preserve"> 2015; </w:t>
      </w:r>
      <w:r w:rsidRPr="00421CB7">
        <w:rPr>
          <w:rFonts w:ascii="Book Antiqua" w:hAnsi="Book Antiqua"/>
          <w:b/>
          <w:sz w:val="24"/>
          <w:szCs w:val="24"/>
          <w:lang w:val="en-US"/>
        </w:rPr>
        <w:t>101</w:t>
      </w:r>
      <w:r w:rsidRPr="00421CB7">
        <w:rPr>
          <w:rFonts w:ascii="Book Antiqua" w:hAnsi="Book Antiqua"/>
          <w:sz w:val="24"/>
          <w:szCs w:val="24"/>
          <w:lang w:val="en-US"/>
        </w:rPr>
        <w:t>: 151-156 [PMID: 25676891 DOI: 10.1016/j.otsr.2014.11.014]</w:t>
      </w:r>
    </w:p>
    <w:p w14:paraId="325CD3B6"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r w:rsidRPr="00421CB7">
        <w:rPr>
          <w:rFonts w:ascii="Book Antiqua" w:hAnsi="Book Antiqua"/>
          <w:b/>
          <w:sz w:val="24"/>
          <w:szCs w:val="24"/>
          <w:lang w:val="en-US"/>
        </w:rPr>
        <w:t>Ueng SW</w:t>
      </w:r>
      <w:r w:rsidRPr="00421CB7">
        <w:rPr>
          <w:rFonts w:ascii="Book Antiqua" w:hAnsi="Book Antiqua"/>
          <w:sz w:val="24"/>
          <w:szCs w:val="24"/>
          <w:lang w:val="en-US"/>
        </w:rPr>
        <w:t xml:space="preserve">, Lee CY, Hu CC, Hsieh PH, Chang Y. What is the success of treatment of hip and knee candidal periprosthetic joint infection? </w:t>
      </w:r>
      <w:r w:rsidRPr="00421CB7">
        <w:rPr>
          <w:rFonts w:ascii="Book Antiqua" w:hAnsi="Book Antiqua"/>
          <w:i/>
          <w:sz w:val="24"/>
          <w:szCs w:val="24"/>
          <w:lang w:val="en-US"/>
        </w:rPr>
        <w:t>Clin Orthop Relat Res</w:t>
      </w:r>
      <w:r w:rsidRPr="00421CB7">
        <w:rPr>
          <w:rFonts w:ascii="Book Antiqua" w:hAnsi="Book Antiqua"/>
          <w:sz w:val="24"/>
          <w:szCs w:val="24"/>
          <w:lang w:val="en-US"/>
        </w:rPr>
        <w:t xml:space="preserve"> 2013; </w:t>
      </w:r>
      <w:r w:rsidRPr="00421CB7">
        <w:rPr>
          <w:rFonts w:ascii="Book Antiqua" w:hAnsi="Book Antiqua"/>
          <w:b/>
          <w:sz w:val="24"/>
          <w:szCs w:val="24"/>
          <w:lang w:val="en-US"/>
        </w:rPr>
        <w:t>471</w:t>
      </w:r>
      <w:r w:rsidRPr="00421CB7">
        <w:rPr>
          <w:rFonts w:ascii="Book Antiqua" w:hAnsi="Book Antiqua"/>
          <w:sz w:val="24"/>
          <w:szCs w:val="24"/>
          <w:lang w:val="en-US"/>
        </w:rPr>
        <w:t>: 3002-3009 [PMID: 23633184 DOI: 10.1007/s11999-013-3007-6]</w:t>
      </w:r>
    </w:p>
    <w:p w14:paraId="2E32C9B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25 </w:t>
      </w:r>
      <w:r w:rsidRPr="00421CB7">
        <w:rPr>
          <w:rFonts w:ascii="Book Antiqua" w:hAnsi="Book Antiqua"/>
          <w:b/>
          <w:sz w:val="24"/>
          <w:szCs w:val="24"/>
          <w:lang w:val="en-US"/>
        </w:rPr>
        <w:t>Kuiper JW</w:t>
      </w:r>
      <w:r w:rsidRPr="00421CB7">
        <w:rPr>
          <w:rFonts w:ascii="Book Antiqua" w:hAnsi="Book Antiqua"/>
          <w:sz w:val="24"/>
          <w:szCs w:val="24"/>
          <w:lang w:val="en-US"/>
        </w:rPr>
        <w:t xml:space="preserve">, van den Bekerom MP, van der Stappen J, Nolte PA, Colen S. 2-stage revision recommended for treatment of fungal hip and knee prosthetic joint infections. </w:t>
      </w:r>
      <w:r w:rsidRPr="00421CB7">
        <w:rPr>
          <w:rFonts w:ascii="Book Antiqua" w:hAnsi="Book Antiqua"/>
          <w:i/>
          <w:sz w:val="24"/>
          <w:szCs w:val="24"/>
          <w:lang w:val="en-US"/>
        </w:rPr>
        <w:t>Acta Orthop</w:t>
      </w:r>
      <w:r w:rsidRPr="00421CB7">
        <w:rPr>
          <w:rFonts w:ascii="Book Antiqua" w:hAnsi="Book Antiqua"/>
          <w:sz w:val="24"/>
          <w:szCs w:val="24"/>
          <w:lang w:val="en-US"/>
        </w:rPr>
        <w:t xml:space="preserve"> 2013; </w:t>
      </w:r>
      <w:r w:rsidRPr="00421CB7">
        <w:rPr>
          <w:rFonts w:ascii="Book Antiqua" w:hAnsi="Book Antiqua"/>
          <w:b/>
          <w:sz w:val="24"/>
          <w:szCs w:val="24"/>
          <w:lang w:val="en-US"/>
        </w:rPr>
        <w:t>84</w:t>
      </w:r>
      <w:r w:rsidRPr="00421CB7">
        <w:rPr>
          <w:rFonts w:ascii="Book Antiqua" w:hAnsi="Book Antiqua"/>
          <w:sz w:val="24"/>
          <w:szCs w:val="24"/>
          <w:lang w:val="en-US"/>
        </w:rPr>
        <w:t>: 517-523 [PMID: 24171675 DOI: 10.3109/17453674.2013.859422]</w:t>
      </w:r>
    </w:p>
    <w:p w14:paraId="6D71D1E3" w14:textId="1B5C229D"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26 </w:t>
      </w:r>
      <w:r w:rsidRPr="00421CB7">
        <w:rPr>
          <w:rFonts w:ascii="Book Antiqua" w:hAnsi="Book Antiqua"/>
          <w:b/>
          <w:sz w:val="24"/>
          <w:szCs w:val="24"/>
          <w:lang w:val="en-US"/>
        </w:rPr>
        <w:t>Chiu WK</w:t>
      </w:r>
      <w:r w:rsidRPr="00421CB7">
        <w:rPr>
          <w:rFonts w:ascii="Book Antiqua" w:hAnsi="Book Antiqua"/>
          <w:sz w:val="24"/>
          <w:szCs w:val="24"/>
          <w:lang w:val="en-US"/>
        </w:rPr>
        <w:t>,</w:t>
      </w:r>
      <w:r w:rsidR="00A57C59" w:rsidRPr="00421CB7">
        <w:rPr>
          <w:rFonts w:ascii="Book Antiqua" w:hAnsi="Book Antiqua"/>
          <w:sz w:val="24"/>
          <w:szCs w:val="24"/>
          <w:lang w:val="en-US"/>
        </w:rPr>
        <w:t xml:space="preserve"> </w:t>
      </w:r>
      <w:r w:rsidRPr="00421CB7">
        <w:rPr>
          <w:rFonts w:ascii="Book Antiqua" w:hAnsi="Book Antiqua"/>
          <w:sz w:val="24"/>
          <w:szCs w:val="24"/>
          <w:lang w:val="en-US"/>
        </w:rPr>
        <w:t xml:space="preserve">Chung KY, Cheung KW, Chiu KH. Candida parapsilosis total hip arthroplasty infection: case report and literature review. </w:t>
      </w:r>
      <w:r w:rsidRPr="00421CB7">
        <w:rPr>
          <w:rFonts w:ascii="Book Antiqua" w:hAnsi="Book Antiqua"/>
          <w:i/>
          <w:sz w:val="24"/>
          <w:szCs w:val="24"/>
          <w:lang w:val="en-US"/>
        </w:rPr>
        <w:t>J Orthop Trauma</w:t>
      </w:r>
      <w:r w:rsidRPr="00421CB7">
        <w:rPr>
          <w:rFonts w:ascii="Book Antiqua" w:hAnsi="Book Antiqua"/>
          <w:sz w:val="24"/>
          <w:szCs w:val="24"/>
          <w:lang w:val="en-US"/>
        </w:rPr>
        <w:t xml:space="preserve"> 2013; </w:t>
      </w:r>
      <w:r w:rsidRPr="00421CB7">
        <w:rPr>
          <w:rFonts w:ascii="Book Antiqua" w:hAnsi="Book Antiqua"/>
          <w:b/>
          <w:sz w:val="24"/>
          <w:szCs w:val="24"/>
          <w:lang w:val="en-US"/>
        </w:rPr>
        <w:t>17</w:t>
      </w:r>
      <w:r w:rsidRPr="00421CB7">
        <w:rPr>
          <w:rFonts w:ascii="Book Antiqua" w:hAnsi="Book Antiqua"/>
          <w:sz w:val="24"/>
          <w:szCs w:val="24"/>
          <w:lang w:val="en-US"/>
        </w:rPr>
        <w:t>: 33-36 [DOI: 10.1016/j.jotr.2012.04.008]</w:t>
      </w:r>
    </w:p>
    <w:p w14:paraId="428DF231"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r w:rsidRPr="00421CB7">
        <w:rPr>
          <w:rFonts w:ascii="Book Antiqua" w:hAnsi="Book Antiqua"/>
          <w:b/>
          <w:sz w:val="24"/>
          <w:szCs w:val="24"/>
          <w:lang w:val="en-US"/>
        </w:rPr>
        <w:t>Dutronc H</w:t>
      </w:r>
      <w:r w:rsidRPr="00421CB7">
        <w:rPr>
          <w:rFonts w:ascii="Book Antiqua" w:hAnsi="Book Antiqua"/>
          <w:sz w:val="24"/>
          <w:szCs w:val="24"/>
          <w:lang w:val="en-US"/>
        </w:rPr>
        <w:t xml:space="preserve">, Dauchy FA, Cazanave C, Rougie C, Lafarie-Castet S, Couprie B, Fabre T, Dupon M. Candida prosthetic infections: case series and literature review. </w:t>
      </w:r>
      <w:r w:rsidRPr="00421CB7">
        <w:rPr>
          <w:rFonts w:ascii="Book Antiqua" w:hAnsi="Book Antiqua"/>
          <w:i/>
          <w:sz w:val="24"/>
          <w:szCs w:val="24"/>
          <w:lang w:val="en-US"/>
        </w:rPr>
        <w:t>Scand J Infect Dis</w:t>
      </w:r>
      <w:r w:rsidRPr="00421CB7">
        <w:rPr>
          <w:rFonts w:ascii="Book Antiqua" w:hAnsi="Book Antiqua"/>
          <w:sz w:val="24"/>
          <w:szCs w:val="24"/>
          <w:lang w:val="en-US"/>
        </w:rPr>
        <w:t xml:space="preserve"> 2010; </w:t>
      </w:r>
      <w:r w:rsidRPr="00421CB7">
        <w:rPr>
          <w:rFonts w:ascii="Book Antiqua" w:hAnsi="Book Antiqua"/>
          <w:b/>
          <w:sz w:val="24"/>
          <w:szCs w:val="24"/>
          <w:lang w:val="en-US"/>
        </w:rPr>
        <w:t>42</w:t>
      </w:r>
      <w:r w:rsidRPr="00421CB7">
        <w:rPr>
          <w:rFonts w:ascii="Book Antiqua" w:hAnsi="Book Antiqua"/>
          <w:sz w:val="24"/>
          <w:szCs w:val="24"/>
          <w:lang w:val="en-US"/>
        </w:rPr>
        <w:t>: 890-895 [PMID: 20608769 DOI: 10.3109/00365548.2010.498023]</w:t>
      </w:r>
    </w:p>
    <w:p w14:paraId="5A911DE3" w14:textId="4AEE2CE5"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28 </w:t>
      </w:r>
      <w:r w:rsidRPr="00421CB7">
        <w:rPr>
          <w:rFonts w:ascii="Book Antiqua" w:hAnsi="Book Antiqua"/>
          <w:b/>
          <w:sz w:val="24"/>
          <w:szCs w:val="24"/>
          <w:lang w:val="en-US"/>
        </w:rPr>
        <w:t>Antony S,</w:t>
      </w:r>
      <w:r w:rsidR="00A57C59" w:rsidRPr="00421CB7">
        <w:rPr>
          <w:rFonts w:ascii="Book Antiqua" w:hAnsi="Book Antiqua"/>
          <w:sz w:val="24"/>
          <w:szCs w:val="24"/>
          <w:lang w:val="en-US"/>
        </w:rPr>
        <w:t xml:space="preserve"> </w:t>
      </w:r>
      <w:r w:rsidRPr="00421CB7">
        <w:rPr>
          <w:rFonts w:ascii="Book Antiqua" w:hAnsi="Book Antiqua"/>
          <w:sz w:val="24"/>
          <w:szCs w:val="24"/>
          <w:lang w:val="en-US"/>
        </w:rPr>
        <w:t>Dominguez D C, Jackson J, Misenheimer G. Evaluation and treatment of candida species in prosthetic joint infections. Infect Dis Clin Pract 2008; 16: 354-359 [DOI: 10.1097/IPC.0b013e31817cfdb7]</w:t>
      </w:r>
    </w:p>
    <w:p w14:paraId="0C34706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29 </w:t>
      </w:r>
      <w:r w:rsidRPr="00421CB7">
        <w:rPr>
          <w:rFonts w:ascii="Book Antiqua" w:hAnsi="Book Antiqua"/>
          <w:b/>
          <w:sz w:val="24"/>
          <w:szCs w:val="24"/>
          <w:lang w:val="en-US"/>
        </w:rPr>
        <w:t>Yang SH</w:t>
      </w:r>
      <w:r w:rsidRPr="00421CB7">
        <w:rPr>
          <w:rFonts w:ascii="Book Antiqua" w:hAnsi="Book Antiqua"/>
          <w:sz w:val="24"/>
          <w:szCs w:val="24"/>
          <w:lang w:val="en-US"/>
        </w:rPr>
        <w:t xml:space="preserve">, Pao JL, Hang YS. Staged reimplantation of total knee arthroplasty after Candida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2001; </w:t>
      </w:r>
      <w:r w:rsidRPr="00421CB7">
        <w:rPr>
          <w:rFonts w:ascii="Book Antiqua" w:hAnsi="Book Antiqua"/>
          <w:b/>
          <w:sz w:val="24"/>
          <w:szCs w:val="24"/>
          <w:lang w:val="en-US"/>
        </w:rPr>
        <w:t>16</w:t>
      </w:r>
      <w:r w:rsidRPr="00421CB7">
        <w:rPr>
          <w:rFonts w:ascii="Book Antiqua" w:hAnsi="Book Antiqua"/>
          <w:sz w:val="24"/>
          <w:szCs w:val="24"/>
          <w:lang w:val="en-US"/>
        </w:rPr>
        <w:t>: 529-532 [PMID: 11402423 DOI: 10.1054/arth.2001.21458]</w:t>
      </w:r>
    </w:p>
    <w:p w14:paraId="52C7BD5C"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30 </w:t>
      </w:r>
      <w:r w:rsidRPr="00421CB7">
        <w:rPr>
          <w:rFonts w:ascii="Book Antiqua" w:hAnsi="Book Antiqua"/>
          <w:b/>
          <w:sz w:val="24"/>
          <w:szCs w:val="24"/>
          <w:lang w:val="en-US"/>
        </w:rPr>
        <w:t>Bruce AS</w:t>
      </w:r>
      <w:r w:rsidRPr="00421CB7">
        <w:rPr>
          <w:rFonts w:ascii="Book Antiqua" w:hAnsi="Book Antiqua"/>
          <w:sz w:val="24"/>
          <w:szCs w:val="24"/>
          <w:lang w:val="en-US"/>
        </w:rPr>
        <w:t xml:space="preserve">, Kerry RM, Norman P, Stockley I. Fluconazole-impregnated beads in the management of fungal infection of prosthetic joints. </w:t>
      </w:r>
      <w:r w:rsidRPr="00421CB7">
        <w:rPr>
          <w:rFonts w:ascii="Book Antiqua" w:hAnsi="Book Antiqua"/>
          <w:i/>
          <w:sz w:val="24"/>
          <w:szCs w:val="24"/>
          <w:lang w:val="en-US"/>
        </w:rPr>
        <w:t>J Bone Joint Surg Br</w:t>
      </w:r>
      <w:r w:rsidRPr="00421CB7">
        <w:rPr>
          <w:rFonts w:ascii="Book Antiqua" w:hAnsi="Book Antiqua"/>
          <w:sz w:val="24"/>
          <w:szCs w:val="24"/>
          <w:lang w:val="en-US"/>
        </w:rPr>
        <w:t xml:space="preserve"> 2001; </w:t>
      </w:r>
      <w:r w:rsidRPr="00421CB7">
        <w:rPr>
          <w:rFonts w:ascii="Book Antiqua" w:hAnsi="Book Antiqua"/>
          <w:b/>
          <w:sz w:val="24"/>
          <w:szCs w:val="24"/>
          <w:lang w:val="en-US"/>
        </w:rPr>
        <w:t>83</w:t>
      </w:r>
      <w:r w:rsidRPr="00421CB7">
        <w:rPr>
          <w:rFonts w:ascii="Book Antiqua" w:hAnsi="Book Antiqua"/>
          <w:sz w:val="24"/>
          <w:szCs w:val="24"/>
          <w:lang w:val="en-US"/>
        </w:rPr>
        <w:t>: 183-184 [PMID: 11284561 DOI: 10.1302/0301-620X.83B2.0830183]</w:t>
      </w:r>
    </w:p>
    <w:p w14:paraId="53B84BE3"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31 </w:t>
      </w:r>
      <w:r w:rsidRPr="00421CB7">
        <w:rPr>
          <w:rFonts w:ascii="Book Antiqua" w:hAnsi="Book Antiqua"/>
          <w:b/>
          <w:sz w:val="24"/>
          <w:szCs w:val="24"/>
          <w:lang w:val="en-US"/>
        </w:rPr>
        <w:t>Brooks DH</w:t>
      </w:r>
      <w:r w:rsidRPr="00421CB7">
        <w:rPr>
          <w:rFonts w:ascii="Book Antiqua" w:hAnsi="Book Antiqua"/>
          <w:sz w:val="24"/>
          <w:szCs w:val="24"/>
          <w:lang w:val="en-US"/>
        </w:rPr>
        <w:t xml:space="preserve">, Pupparo F. Successful salvage of a primary total knee arthroplasty infected with Candida parapsilosis.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707-712 [PMID: 9741450 DOI: 10.1016/S0883-5403(98)80017-X]</w:t>
      </w:r>
    </w:p>
    <w:p w14:paraId="604418A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32 </w:t>
      </w:r>
      <w:r w:rsidRPr="00421CB7">
        <w:rPr>
          <w:rFonts w:ascii="Book Antiqua" w:hAnsi="Book Antiqua"/>
          <w:b/>
          <w:sz w:val="24"/>
          <w:szCs w:val="24"/>
          <w:lang w:val="en-US"/>
        </w:rPr>
        <w:t>Wada M</w:t>
      </w:r>
      <w:r w:rsidRPr="00421CB7">
        <w:rPr>
          <w:rFonts w:ascii="Book Antiqua" w:hAnsi="Book Antiqua"/>
          <w:sz w:val="24"/>
          <w:szCs w:val="24"/>
          <w:lang w:val="en-US"/>
        </w:rPr>
        <w:t xml:space="preserve">, Baba H, Imura S. Prosthetic knee Candida parapsilosis infection.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1998; </w:t>
      </w:r>
      <w:r w:rsidRPr="00421CB7">
        <w:rPr>
          <w:rFonts w:ascii="Book Antiqua" w:hAnsi="Book Antiqua"/>
          <w:b/>
          <w:sz w:val="24"/>
          <w:szCs w:val="24"/>
          <w:lang w:val="en-US"/>
        </w:rPr>
        <w:t>13</w:t>
      </w:r>
      <w:r w:rsidRPr="00421CB7">
        <w:rPr>
          <w:rFonts w:ascii="Book Antiqua" w:hAnsi="Book Antiqua"/>
          <w:sz w:val="24"/>
          <w:szCs w:val="24"/>
          <w:lang w:val="en-US"/>
        </w:rPr>
        <w:t>: 479-482 [PMID: 9645532 DOI: 10.1016/S0883-5403(98)90019-5]</w:t>
      </w:r>
    </w:p>
    <w:p w14:paraId="2F72D30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33 </w:t>
      </w:r>
      <w:r w:rsidRPr="00421CB7">
        <w:rPr>
          <w:rFonts w:ascii="Book Antiqua" w:hAnsi="Book Antiqua"/>
          <w:b/>
          <w:sz w:val="24"/>
          <w:szCs w:val="24"/>
          <w:lang w:val="en-US"/>
        </w:rPr>
        <w:t>Cushing RD</w:t>
      </w:r>
      <w:r w:rsidRPr="00421CB7">
        <w:rPr>
          <w:rFonts w:ascii="Book Antiqua" w:hAnsi="Book Antiqua"/>
          <w:sz w:val="24"/>
          <w:szCs w:val="24"/>
          <w:lang w:val="en-US"/>
        </w:rPr>
        <w:t xml:space="preserve">, Fulgenzi WR. Synovial fluid levels of fluconazole in a patient with Candida parapsilosis prosthetic joint infection who had an excellent clinical response. </w:t>
      </w:r>
      <w:r w:rsidRPr="00421CB7">
        <w:rPr>
          <w:rFonts w:ascii="Book Antiqua" w:hAnsi="Book Antiqua"/>
          <w:i/>
          <w:sz w:val="24"/>
          <w:szCs w:val="24"/>
          <w:lang w:val="en-US"/>
        </w:rPr>
        <w:t>J Arthroplasty</w:t>
      </w:r>
      <w:r w:rsidRPr="00421CB7">
        <w:rPr>
          <w:rFonts w:ascii="Book Antiqua" w:hAnsi="Book Antiqua"/>
          <w:sz w:val="24"/>
          <w:szCs w:val="24"/>
          <w:lang w:val="en-US"/>
        </w:rPr>
        <w:t xml:space="preserve"> 1997; </w:t>
      </w:r>
      <w:r w:rsidRPr="00421CB7">
        <w:rPr>
          <w:rFonts w:ascii="Book Antiqua" w:hAnsi="Book Antiqua"/>
          <w:b/>
          <w:sz w:val="24"/>
          <w:szCs w:val="24"/>
          <w:lang w:val="en-US"/>
        </w:rPr>
        <w:t>12</w:t>
      </w:r>
      <w:r w:rsidRPr="00421CB7">
        <w:rPr>
          <w:rFonts w:ascii="Book Antiqua" w:hAnsi="Book Antiqua"/>
          <w:sz w:val="24"/>
          <w:szCs w:val="24"/>
          <w:lang w:val="en-US"/>
        </w:rPr>
        <w:t>: 950 [PMID: 9458262 DOI: 10.1016/S0883-5403(97)90166-2]</w:t>
      </w:r>
    </w:p>
    <w:p w14:paraId="63167FE5"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34 </w:t>
      </w:r>
      <w:r w:rsidRPr="00421CB7">
        <w:rPr>
          <w:rFonts w:ascii="Book Antiqua" w:hAnsi="Book Antiqua"/>
          <w:b/>
          <w:sz w:val="24"/>
          <w:szCs w:val="24"/>
          <w:lang w:val="en-US"/>
        </w:rPr>
        <w:t>Fukasawa N</w:t>
      </w:r>
      <w:r w:rsidRPr="00421CB7">
        <w:rPr>
          <w:rFonts w:ascii="Book Antiqua" w:hAnsi="Book Antiqua"/>
          <w:sz w:val="24"/>
          <w:szCs w:val="24"/>
          <w:lang w:val="en-US"/>
        </w:rPr>
        <w:t xml:space="preserve">, Shirakura K. Candida arthritis after total knee arthroplasty--a case of successful treatment without prosthesis removal. </w:t>
      </w:r>
      <w:r w:rsidRPr="00421CB7">
        <w:rPr>
          <w:rFonts w:ascii="Book Antiqua" w:hAnsi="Book Antiqua"/>
          <w:i/>
          <w:sz w:val="24"/>
          <w:szCs w:val="24"/>
          <w:lang w:val="en-US"/>
        </w:rPr>
        <w:t>Acta Orthop Scand</w:t>
      </w:r>
      <w:r w:rsidRPr="00421CB7">
        <w:rPr>
          <w:rFonts w:ascii="Book Antiqua" w:hAnsi="Book Antiqua"/>
          <w:sz w:val="24"/>
          <w:szCs w:val="24"/>
          <w:lang w:val="en-US"/>
        </w:rPr>
        <w:t xml:space="preserve"> 1997; </w:t>
      </w:r>
      <w:r w:rsidRPr="00421CB7">
        <w:rPr>
          <w:rFonts w:ascii="Book Antiqua" w:hAnsi="Book Antiqua"/>
          <w:b/>
          <w:sz w:val="24"/>
          <w:szCs w:val="24"/>
          <w:lang w:val="en-US"/>
        </w:rPr>
        <w:t>68</w:t>
      </w:r>
      <w:r w:rsidRPr="00421CB7">
        <w:rPr>
          <w:rFonts w:ascii="Book Antiqua" w:hAnsi="Book Antiqua"/>
          <w:sz w:val="24"/>
          <w:szCs w:val="24"/>
          <w:lang w:val="en-US"/>
        </w:rPr>
        <w:t>: 306-307 [PMID: 9247001 DOI: 10.3109/17453679708996709]</w:t>
      </w:r>
    </w:p>
    <w:p w14:paraId="7135518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35 </w:t>
      </w:r>
      <w:r w:rsidRPr="00421CB7">
        <w:rPr>
          <w:rFonts w:ascii="Book Antiqua" w:hAnsi="Book Antiqua"/>
          <w:b/>
          <w:sz w:val="24"/>
          <w:szCs w:val="24"/>
          <w:lang w:val="en-US"/>
        </w:rPr>
        <w:t>White A</w:t>
      </w:r>
      <w:r w:rsidRPr="00421CB7">
        <w:rPr>
          <w:rFonts w:ascii="Book Antiqua" w:hAnsi="Book Antiqua"/>
          <w:sz w:val="24"/>
          <w:szCs w:val="24"/>
          <w:lang w:val="en-US"/>
        </w:rPr>
        <w:t xml:space="preserve">, Goetz MB. Candida parapsilosis prosthetic joint infection unresponsive to treatment with fluconazole. </w:t>
      </w:r>
      <w:r w:rsidRPr="00421CB7">
        <w:rPr>
          <w:rFonts w:ascii="Book Antiqua" w:hAnsi="Book Antiqua"/>
          <w:i/>
          <w:sz w:val="24"/>
          <w:szCs w:val="24"/>
          <w:lang w:val="en-US"/>
        </w:rPr>
        <w:t>Clin Infect Dis</w:t>
      </w:r>
      <w:r w:rsidRPr="00421CB7">
        <w:rPr>
          <w:rFonts w:ascii="Book Antiqua" w:hAnsi="Book Antiqua"/>
          <w:sz w:val="24"/>
          <w:szCs w:val="24"/>
          <w:lang w:val="en-US"/>
        </w:rPr>
        <w:t xml:space="preserve"> 1995; </w:t>
      </w:r>
      <w:r w:rsidRPr="00421CB7">
        <w:rPr>
          <w:rFonts w:ascii="Book Antiqua" w:hAnsi="Book Antiqua"/>
          <w:b/>
          <w:sz w:val="24"/>
          <w:szCs w:val="24"/>
          <w:lang w:val="en-US"/>
        </w:rPr>
        <w:t>20</w:t>
      </w:r>
      <w:r w:rsidRPr="00421CB7">
        <w:rPr>
          <w:rFonts w:ascii="Book Antiqua" w:hAnsi="Book Antiqua"/>
          <w:sz w:val="24"/>
          <w:szCs w:val="24"/>
          <w:lang w:val="en-US"/>
        </w:rPr>
        <w:t>: 1068-1069 [PMID: 7795057 DOI: 10.1093/clinids/20.4.1068]</w:t>
      </w:r>
    </w:p>
    <w:p w14:paraId="2586748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36 </w:t>
      </w:r>
      <w:r w:rsidRPr="00421CB7">
        <w:rPr>
          <w:rFonts w:ascii="Book Antiqua" w:hAnsi="Book Antiqua"/>
          <w:b/>
          <w:sz w:val="24"/>
          <w:szCs w:val="24"/>
          <w:lang w:val="en-US"/>
        </w:rPr>
        <w:t>Tunkel AR</w:t>
      </w:r>
      <w:r w:rsidRPr="00421CB7">
        <w:rPr>
          <w:rFonts w:ascii="Book Antiqua" w:hAnsi="Book Antiqua"/>
          <w:sz w:val="24"/>
          <w:szCs w:val="24"/>
          <w:lang w:val="en-US"/>
        </w:rPr>
        <w:t xml:space="preserve">, Thomas CY, Wispelwey B. Candida prosthetic arthritis: report of a case treated with fluconazole and review of the literature. </w:t>
      </w:r>
      <w:r w:rsidRPr="00421CB7">
        <w:rPr>
          <w:rFonts w:ascii="Book Antiqua" w:hAnsi="Book Antiqua"/>
          <w:i/>
          <w:sz w:val="24"/>
          <w:szCs w:val="24"/>
          <w:lang w:val="en-US"/>
        </w:rPr>
        <w:t>Am J Med</w:t>
      </w:r>
      <w:r w:rsidRPr="00421CB7">
        <w:rPr>
          <w:rFonts w:ascii="Book Antiqua" w:hAnsi="Book Antiqua"/>
          <w:sz w:val="24"/>
          <w:szCs w:val="24"/>
          <w:lang w:val="en-US"/>
        </w:rPr>
        <w:t xml:space="preserve"> 1993; </w:t>
      </w:r>
      <w:r w:rsidRPr="00421CB7">
        <w:rPr>
          <w:rFonts w:ascii="Book Antiqua" w:hAnsi="Book Antiqua"/>
          <w:b/>
          <w:sz w:val="24"/>
          <w:szCs w:val="24"/>
          <w:lang w:val="en-US"/>
        </w:rPr>
        <w:t>94</w:t>
      </w:r>
      <w:r w:rsidRPr="00421CB7">
        <w:rPr>
          <w:rFonts w:ascii="Book Antiqua" w:hAnsi="Book Antiqua"/>
          <w:sz w:val="24"/>
          <w:szCs w:val="24"/>
          <w:lang w:val="en-US"/>
        </w:rPr>
        <w:t>: 100-103 [PMID: 8420285 DOI: 10.1016/0002-9343(93)90127-B]</w:t>
      </w:r>
    </w:p>
    <w:p w14:paraId="32302A1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37 </w:t>
      </w:r>
      <w:r w:rsidRPr="00421CB7">
        <w:rPr>
          <w:rFonts w:ascii="Book Antiqua" w:hAnsi="Book Antiqua"/>
          <w:b/>
          <w:sz w:val="24"/>
          <w:szCs w:val="24"/>
          <w:lang w:val="en-US"/>
        </w:rPr>
        <w:t>Paul J</w:t>
      </w:r>
      <w:r w:rsidRPr="00421CB7">
        <w:rPr>
          <w:rFonts w:ascii="Book Antiqua" w:hAnsi="Book Antiqua"/>
          <w:sz w:val="24"/>
          <w:szCs w:val="24"/>
          <w:lang w:val="en-US"/>
        </w:rPr>
        <w:t xml:space="preserve">, White SH, Nicholls KM, Crook DW. Prosthetic joint infection due to Candida parapsilosis in the UK: case report and literature review. </w:t>
      </w:r>
      <w:r w:rsidRPr="00421CB7">
        <w:rPr>
          <w:rFonts w:ascii="Book Antiqua" w:hAnsi="Book Antiqua"/>
          <w:i/>
          <w:sz w:val="24"/>
          <w:szCs w:val="24"/>
          <w:lang w:val="en-US"/>
        </w:rPr>
        <w:t>Eur J Clin Microbiol Infect Dis</w:t>
      </w:r>
      <w:r w:rsidRPr="00421CB7">
        <w:rPr>
          <w:rFonts w:ascii="Book Antiqua" w:hAnsi="Book Antiqua"/>
          <w:sz w:val="24"/>
          <w:szCs w:val="24"/>
          <w:lang w:val="en-US"/>
        </w:rPr>
        <w:t xml:space="preserve"> 1992; </w:t>
      </w:r>
      <w:r w:rsidRPr="00421CB7">
        <w:rPr>
          <w:rFonts w:ascii="Book Antiqua" w:hAnsi="Book Antiqua"/>
          <w:b/>
          <w:sz w:val="24"/>
          <w:szCs w:val="24"/>
          <w:lang w:val="en-US"/>
        </w:rPr>
        <w:t>11</w:t>
      </w:r>
      <w:r w:rsidRPr="00421CB7">
        <w:rPr>
          <w:rFonts w:ascii="Book Antiqua" w:hAnsi="Book Antiqua"/>
          <w:sz w:val="24"/>
          <w:szCs w:val="24"/>
          <w:lang w:val="en-US"/>
        </w:rPr>
        <w:t>: 847-849 [PMID: 1468427 DOI: 10.1007/BF01960889]</w:t>
      </w:r>
    </w:p>
    <w:p w14:paraId="7CCB9B2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38 </w:t>
      </w:r>
      <w:r w:rsidRPr="00421CB7">
        <w:rPr>
          <w:rFonts w:ascii="Book Antiqua" w:hAnsi="Book Antiqua"/>
          <w:b/>
          <w:sz w:val="24"/>
          <w:szCs w:val="24"/>
          <w:lang w:val="en-US"/>
        </w:rPr>
        <w:t>Lim EV</w:t>
      </w:r>
      <w:r w:rsidRPr="00421CB7">
        <w:rPr>
          <w:rFonts w:ascii="Book Antiqua" w:hAnsi="Book Antiqua"/>
          <w:sz w:val="24"/>
          <w:szCs w:val="24"/>
          <w:lang w:val="en-US"/>
        </w:rPr>
        <w:t xml:space="preserve">, Stern PJ. Candida infection after implant arthroplasty. A case report.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1986; </w:t>
      </w:r>
      <w:r w:rsidRPr="00421CB7">
        <w:rPr>
          <w:rFonts w:ascii="Book Antiqua" w:hAnsi="Book Antiqua"/>
          <w:b/>
          <w:sz w:val="24"/>
          <w:szCs w:val="24"/>
          <w:lang w:val="en-US"/>
        </w:rPr>
        <w:t>68</w:t>
      </w:r>
      <w:r w:rsidRPr="00421CB7">
        <w:rPr>
          <w:rFonts w:ascii="Book Antiqua" w:hAnsi="Book Antiqua"/>
          <w:sz w:val="24"/>
          <w:szCs w:val="24"/>
          <w:lang w:val="en-US"/>
        </w:rPr>
        <w:t>: 143-145 [PMID: 3510212 DOI: 10.2106/00004623-198668010-00020]</w:t>
      </w:r>
    </w:p>
    <w:p w14:paraId="2A0C2F7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39 </w:t>
      </w:r>
      <w:r w:rsidRPr="00421CB7">
        <w:rPr>
          <w:rFonts w:ascii="Book Antiqua" w:hAnsi="Book Antiqua"/>
          <w:b/>
          <w:sz w:val="24"/>
          <w:szCs w:val="24"/>
          <w:lang w:val="en-US"/>
        </w:rPr>
        <w:t>Younkin S</w:t>
      </w:r>
      <w:r w:rsidRPr="00421CB7">
        <w:rPr>
          <w:rFonts w:ascii="Book Antiqua" w:hAnsi="Book Antiqua"/>
          <w:sz w:val="24"/>
          <w:szCs w:val="24"/>
          <w:lang w:val="en-US"/>
        </w:rPr>
        <w:t xml:space="preserve">, Evarts CM, Steigbigel RT. Candida parapsilosis infection of a total hip-joint replacement: successful reimplantation after treatment with amphotericin B and 5-fluorocytosine. A case report. </w:t>
      </w:r>
      <w:r w:rsidRPr="00421CB7">
        <w:rPr>
          <w:rFonts w:ascii="Book Antiqua" w:hAnsi="Book Antiqua"/>
          <w:i/>
          <w:sz w:val="24"/>
          <w:szCs w:val="24"/>
          <w:lang w:val="en-US"/>
        </w:rPr>
        <w:t>J Bone Joint Surg Am</w:t>
      </w:r>
      <w:r w:rsidRPr="00421CB7">
        <w:rPr>
          <w:rFonts w:ascii="Book Antiqua" w:hAnsi="Book Antiqua"/>
          <w:sz w:val="24"/>
          <w:szCs w:val="24"/>
          <w:lang w:val="en-US"/>
        </w:rPr>
        <w:t xml:space="preserve"> 1984; </w:t>
      </w:r>
      <w:r w:rsidRPr="00421CB7">
        <w:rPr>
          <w:rFonts w:ascii="Book Antiqua" w:hAnsi="Book Antiqua"/>
          <w:b/>
          <w:sz w:val="24"/>
          <w:szCs w:val="24"/>
          <w:lang w:val="en-US"/>
        </w:rPr>
        <w:t>66</w:t>
      </w:r>
      <w:r w:rsidRPr="00421CB7">
        <w:rPr>
          <w:rFonts w:ascii="Book Antiqua" w:hAnsi="Book Antiqua"/>
          <w:sz w:val="24"/>
          <w:szCs w:val="24"/>
          <w:lang w:val="en-US"/>
        </w:rPr>
        <w:t>: 142-143 [PMID: 6690437 DOI: 10.2106/00004623-198466010-00023]</w:t>
      </w:r>
    </w:p>
    <w:p w14:paraId="3085AB4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40 </w:t>
      </w:r>
      <w:r w:rsidRPr="00421CB7">
        <w:rPr>
          <w:rFonts w:ascii="Book Antiqua" w:hAnsi="Book Antiqua"/>
          <w:b/>
          <w:sz w:val="24"/>
          <w:szCs w:val="24"/>
          <w:lang w:val="en-US"/>
        </w:rPr>
        <w:t>Lichtman EA</w:t>
      </w:r>
      <w:r w:rsidRPr="00421CB7">
        <w:rPr>
          <w:rFonts w:ascii="Book Antiqua" w:hAnsi="Book Antiqua"/>
          <w:sz w:val="24"/>
          <w:szCs w:val="24"/>
          <w:lang w:val="en-US"/>
        </w:rPr>
        <w:t xml:space="preserve">. Candida infection of a prosthetic shoulder joint. </w:t>
      </w:r>
      <w:r w:rsidRPr="00421CB7">
        <w:rPr>
          <w:rFonts w:ascii="Book Antiqua" w:hAnsi="Book Antiqua"/>
          <w:i/>
          <w:sz w:val="24"/>
          <w:szCs w:val="24"/>
          <w:lang w:val="en-US"/>
        </w:rPr>
        <w:t>Skeletal Radiol</w:t>
      </w:r>
      <w:r w:rsidRPr="00421CB7">
        <w:rPr>
          <w:rFonts w:ascii="Book Antiqua" w:hAnsi="Book Antiqua"/>
          <w:sz w:val="24"/>
          <w:szCs w:val="24"/>
          <w:lang w:val="en-US"/>
        </w:rPr>
        <w:t xml:space="preserve"> 1983; </w:t>
      </w:r>
      <w:r w:rsidRPr="00421CB7">
        <w:rPr>
          <w:rFonts w:ascii="Book Antiqua" w:hAnsi="Book Antiqua"/>
          <w:b/>
          <w:sz w:val="24"/>
          <w:szCs w:val="24"/>
          <w:lang w:val="en-US"/>
        </w:rPr>
        <w:t>10</w:t>
      </w:r>
      <w:r w:rsidRPr="00421CB7">
        <w:rPr>
          <w:rFonts w:ascii="Book Antiqua" w:hAnsi="Book Antiqua"/>
          <w:sz w:val="24"/>
          <w:szCs w:val="24"/>
          <w:lang w:val="en-US"/>
        </w:rPr>
        <w:t>: 176-177 [PMID: 6635692 DOI: 10.1007/BF00357775]</w:t>
      </w:r>
    </w:p>
    <w:p w14:paraId="13092587"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41 </w:t>
      </w:r>
      <w:r w:rsidRPr="00421CB7">
        <w:rPr>
          <w:rFonts w:ascii="Book Antiqua" w:hAnsi="Book Antiqua"/>
          <w:b/>
          <w:sz w:val="24"/>
          <w:szCs w:val="24"/>
          <w:lang w:val="en-US"/>
        </w:rPr>
        <w:t>MacGregor RR</w:t>
      </w:r>
      <w:r w:rsidRPr="00421CB7">
        <w:rPr>
          <w:rFonts w:ascii="Book Antiqua" w:hAnsi="Book Antiqua"/>
          <w:sz w:val="24"/>
          <w:szCs w:val="24"/>
          <w:lang w:val="en-US"/>
        </w:rPr>
        <w:t xml:space="preserve">, Schimmer BM, Steinberg ME. Results of combined amphotericin B-5-fluorcytosine therapy for prosthetic knee joint infected with Candida parapsilosis. </w:t>
      </w:r>
      <w:r w:rsidRPr="00421CB7">
        <w:rPr>
          <w:rFonts w:ascii="Book Antiqua" w:hAnsi="Book Antiqua"/>
          <w:i/>
          <w:sz w:val="24"/>
          <w:szCs w:val="24"/>
          <w:lang w:val="en-US"/>
        </w:rPr>
        <w:t>J Rheumatol</w:t>
      </w:r>
      <w:r w:rsidRPr="00421CB7">
        <w:rPr>
          <w:rFonts w:ascii="Book Antiqua" w:hAnsi="Book Antiqua"/>
          <w:sz w:val="24"/>
          <w:szCs w:val="24"/>
          <w:lang w:val="en-US"/>
        </w:rPr>
        <w:t xml:space="preserve"> 1979; </w:t>
      </w:r>
      <w:r w:rsidRPr="00421CB7">
        <w:rPr>
          <w:rFonts w:ascii="Book Antiqua" w:hAnsi="Book Antiqua"/>
          <w:b/>
          <w:sz w:val="24"/>
          <w:szCs w:val="24"/>
          <w:lang w:val="en-US"/>
        </w:rPr>
        <w:t>6</w:t>
      </w:r>
      <w:r w:rsidRPr="00421CB7">
        <w:rPr>
          <w:rFonts w:ascii="Book Antiqua" w:hAnsi="Book Antiqua"/>
          <w:sz w:val="24"/>
          <w:szCs w:val="24"/>
          <w:lang w:val="en-US"/>
        </w:rPr>
        <w:t>: 451-455 [PMID: 392095]</w:t>
      </w:r>
    </w:p>
    <w:p w14:paraId="60F1783E"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42 </w:t>
      </w:r>
      <w:r w:rsidRPr="00421CB7">
        <w:rPr>
          <w:rFonts w:ascii="Book Antiqua" w:hAnsi="Book Antiqua"/>
          <w:b/>
          <w:sz w:val="24"/>
          <w:szCs w:val="24"/>
          <w:lang w:val="en-US"/>
        </w:rPr>
        <w:t>Sebastian S</w:t>
      </w:r>
      <w:r w:rsidRPr="00421CB7">
        <w:rPr>
          <w:rFonts w:ascii="Book Antiqua" w:hAnsi="Book Antiqua"/>
          <w:sz w:val="24"/>
          <w:szCs w:val="24"/>
          <w:lang w:val="en-US"/>
        </w:rPr>
        <w:t xml:space="preserve">, Malhotra R, Pande A, Gautam D, Xess I, Dhawan B. Staged Reimplantation of a Total Hip Prosthesis After Co-infection with Candida tropicalis and Staphylococcus haemolyticus: A Case Report. </w:t>
      </w:r>
      <w:r w:rsidRPr="00421CB7">
        <w:rPr>
          <w:rFonts w:ascii="Book Antiqua" w:hAnsi="Book Antiqua"/>
          <w:i/>
          <w:sz w:val="24"/>
          <w:szCs w:val="24"/>
          <w:lang w:val="en-US"/>
        </w:rPr>
        <w:t>Mycopathologia</w:t>
      </w:r>
      <w:r w:rsidRPr="00421CB7">
        <w:rPr>
          <w:rFonts w:ascii="Book Antiqua" w:hAnsi="Book Antiqua"/>
          <w:sz w:val="24"/>
          <w:szCs w:val="24"/>
          <w:lang w:val="en-US"/>
        </w:rPr>
        <w:t xml:space="preserve"> 2018; </w:t>
      </w:r>
      <w:r w:rsidRPr="00421CB7">
        <w:rPr>
          <w:rFonts w:ascii="Book Antiqua" w:hAnsi="Book Antiqua"/>
          <w:b/>
          <w:sz w:val="24"/>
          <w:szCs w:val="24"/>
          <w:lang w:val="en-US"/>
        </w:rPr>
        <w:t>183</w:t>
      </w:r>
      <w:r w:rsidRPr="00421CB7">
        <w:rPr>
          <w:rFonts w:ascii="Book Antiqua" w:hAnsi="Book Antiqua"/>
          <w:sz w:val="24"/>
          <w:szCs w:val="24"/>
          <w:lang w:val="en-US"/>
        </w:rPr>
        <w:t>: 579-584 [PMID: 28735470 DOI: 10.1007/s11046-017-0177-x]</w:t>
      </w:r>
    </w:p>
    <w:p w14:paraId="2A9ED85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43 </w:t>
      </w:r>
      <w:r w:rsidRPr="00421CB7">
        <w:rPr>
          <w:rFonts w:ascii="Book Antiqua" w:hAnsi="Book Antiqua"/>
          <w:b/>
          <w:sz w:val="24"/>
          <w:szCs w:val="24"/>
          <w:lang w:val="en-US"/>
        </w:rPr>
        <w:t>Reddy KJ</w:t>
      </w:r>
      <w:r w:rsidRPr="00421CB7">
        <w:rPr>
          <w:rFonts w:ascii="Book Antiqua" w:hAnsi="Book Antiqua"/>
          <w:sz w:val="24"/>
          <w:szCs w:val="24"/>
          <w:lang w:val="en-US"/>
        </w:rPr>
        <w:t xml:space="preserve">, Shah JD, Kale RV, Reddy TJ. Fungal prosthetic joint infection after total knee arthroplasty. </w:t>
      </w:r>
      <w:r w:rsidRPr="00421CB7">
        <w:rPr>
          <w:rFonts w:ascii="Book Antiqua" w:hAnsi="Book Antiqua"/>
          <w:i/>
          <w:sz w:val="24"/>
          <w:szCs w:val="24"/>
          <w:lang w:val="en-US"/>
        </w:rPr>
        <w:t>Indian J Orthop</w:t>
      </w:r>
      <w:r w:rsidRPr="00421CB7">
        <w:rPr>
          <w:rFonts w:ascii="Book Antiqua" w:hAnsi="Book Antiqua"/>
          <w:sz w:val="24"/>
          <w:szCs w:val="24"/>
          <w:lang w:val="en-US"/>
        </w:rPr>
        <w:t xml:space="preserve"> 2013; </w:t>
      </w:r>
      <w:r w:rsidRPr="00421CB7">
        <w:rPr>
          <w:rFonts w:ascii="Book Antiqua" w:hAnsi="Book Antiqua"/>
          <w:b/>
          <w:sz w:val="24"/>
          <w:szCs w:val="24"/>
          <w:lang w:val="en-US"/>
        </w:rPr>
        <w:t>47</w:t>
      </w:r>
      <w:r w:rsidRPr="00421CB7">
        <w:rPr>
          <w:rFonts w:ascii="Book Antiqua" w:hAnsi="Book Antiqua"/>
          <w:sz w:val="24"/>
          <w:szCs w:val="24"/>
          <w:lang w:val="en-US"/>
        </w:rPr>
        <w:t>: 526-529 [PMID: 24133317 DOI: 10.4103/0019-5413.118213]</w:t>
      </w:r>
    </w:p>
    <w:p w14:paraId="2ADD3D38"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44 </w:t>
      </w:r>
      <w:r w:rsidRPr="00421CB7">
        <w:rPr>
          <w:rFonts w:ascii="Book Antiqua" w:hAnsi="Book Antiqua"/>
          <w:b/>
          <w:sz w:val="24"/>
          <w:szCs w:val="24"/>
          <w:lang w:val="en-US"/>
        </w:rPr>
        <w:t>Lidder S</w:t>
      </w:r>
      <w:r w:rsidRPr="00421CB7">
        <w:rPr>
          <w:rFonts w:ascii="Book Antiqua" w:hAnsi="Book Antiqua"/>
          <w:sz w:val="24"/>
          <w:szCs w:val="24"/>
          <w:lang w:val="en-US"/>
        </w:rPr>
        <w:t xml:space="preserve">, Tasleem A, Masterson S, Carrington RW. Candida tropicalis: diagnostic dilemmas for an unusual prosthetic hip infection. </w:t>
      </w:r>
      <w:r w:rsidRPr="00421CB7">
        <w:rPr>
          <w:rFonts w:ascii="Book Antiqua" w:hAnsi="Book Antiqua"/>
          <w:i/>
          <w:sz w:val="24"/>
          <w:szCs w:val="24"/>
          <w:lang w:val="en-US"/>
        </w:rPr>
        <w:t>J R Army Med Corps</w:t>
      </w:r>
      <w:r w:rsidRPr="00421CB7">
        <w:rPr>
          <w:rFonts w:ascii="Book Antiqua" w:hAnsi="Book Antiqua"/>
          <w:sz w:val="24"/>
          <w:szCs w:val="24"/>
          <w:lang w:val="en-US"/>
        </w:rPr>
        <w:t xml:space="preserve"> 2013; </w:t>
      </w:r>
      <w:r w:rsidRPr="00421CB7">
        <w:rPr>
          <w:rFonts w:ascii="Book Antiqua" w:hAnsi="Book Antiqua"/>
          <w:b/>
          <w:sz w:val="24"/>
          <w:szCs w:val="24"/>
          <w:lang w:val="en-US"/>
        </w:rPr>
        <w:t>159</w:t>
      </w:r>
      <w:r w:rsidRPr="00421CB7">
        <w:rPr>
          <w:rFonts w:ascii="Book Antiqua" w:hAnsi="Book Antiqua"/>
          <w:sz w:val="24"/>
          <w:szCs w:val="24"/>
          <w:lang w:val="en-US"/>
        </w:rPr>
        <w:t>: 123-125 [PMID: 23720596 DOI: 10.1136/jramc-2013-000053]</w:t>
      </w:r>
    </w:p>
    <w:p w14:paraId="0482641D" w14:textId="7A0F5B16"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45 </w:t>
      </w:r>
      <w:r w:rsidRPr="00421CB7">
        <w:rPr>
          <w:rFonts w:ascii="Book Antiqua" w:hAnsi="Book Antiqua"/>
          <w:b/>
          <w:sz w:val="24"/>
          <w:szCs w:val="24"/>
          <w:lang w:val="en-US"/>
        </w:rPr>
        <w:t>Azam A,</w:t>
      </w:r>
      <w:r w:rsidR="00A57C59" w:rsidRPr="00421CB7">
        <w:rPr>
          <w:rFonts w:ascii="Book Antiqua" w:hAnsi="Book Antiqua"/>
          <w:sz w:val="24"/>
          <w:szCs w:val="24"/>
          <w:lang w:val="en-US"/>
        </w:rPr>
        <w:t xml:space="preserve"> </w:t>
      </w:r>
      <w:r w:rsidRPr="00421CB7">
        <w:rPr>
          <w:rFonts w:ascii="Book Antiqua" w:hAnsi="Book Antiqua"/>
          <w:sz w:val="24"/>
          <w:szCs w:val="24"/>
          <w:lang w:val="en-US"/>
        </w:rPr>
        <w:t>Singh PK, Singh VK, Siddiqui A. A Rare Case of Candida Tropicalis Infection of a Total Hip Arthroplasty: A Case Report and Review of Literature. MOJ 2008; 2: 43-46 [DOI: 10.5704/MOJ.0811.011]</w:t>
      </w:r>
    </w:p>
    <w:p w14:paraId="19476D0D"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46 </w:t>
      </w:r>
      <w:r w:rsidRPr="00421CB7">
        <w:rPr>
          <w:rFonts w:ascii="Book Antiqua" w:hAnsi="Book Antiqua"/>
          <w:b/>
          <w:sz w:val="24"/>
          <w:szCs w:val="24"/>
          <w:lang w:val="en-US"/>
        </w:rPr>
        <w:t>Wyman J</w:t>
      </w:r>
      <w:r w:rsidRPr="00421CB7">
        <w:rPr>
          <w:rFonts w:ascii="Book Antiqua" w:hAnsi="Book Antiqua"/>
          <w:sz w:val="24"/>
          <w:szCs w:val="24"/>
          <w:lang w:val="en-US"/>
        </w:rPr>
        <w:t xml:space="preserve">, McGough R, Limbird R. Fungal infection of a total knee prosthesis: successful treatment using articulating cement spacers and staged reimplantation. </w:t>
      </w:r>
      <w:r w:rsidRPr="00421CB7">
        <w:rPr>
          <w:rFonts w:ascii="Book Antiqua" w:hAnsi="Book Antiqua"/>
          <w:i/>
          <w:sz w:val="24"/>
          <w:szCs w:val="24"/>
          <w:lang w:val="en-US"/>
        </w:rPr>
        <w:t>Orthopedics</w:t>
      </w:r>
      <w:r w:rsidRPr="00421CB7">
        <w:rPr>
          <w:rFonts w:ascii="Book Antiqua" w:hAnsi="Book Antiqua"/>
          <w:sz w:val="24"/>
          <w:szCs w:val="24"/>
          <w:lang w:val="en-US"/>
        </w:rPr>
        <w:t xml:space="preserve"> 2002; </w:t>
      </w:r>
      <w:r w:rsidRPr="00421CB7">
        <w:rPr>
          <w:rFonts w:ascii="Book Antiqua" w:hAnsi="Book Antiqua"/>
          <w:b/>
          <w:sz w:val="24"/>
          <w:szCs w:val="24"/>
          <w:lang w:val="en-US"/>
        </w:rPr>
        <w:t>25</w:t>
      </w:r>
      <w:r w:rsidRPr="00421CB7">
        <w:rPr>
          <w:rFonts w:ascii="Book Antiqua" w:hAnsi="Book Antiqua"/>
          <w:sz w:val="24"/>
          <w:szCs w:val="24"/>
          <w:lang w:val="en-US"/>
        </w:rPr>
        <w:t>: 1391-4; discussion 1394 [PMID: 12502204 DOI: 10.1007/s00132-002-0391-0]</w:t>
      </w:r>
    </w:p>
    <w:p w14:paraId="642F4E42"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47 </w:t>
      </w:r>
      <w:r w:rsidRPr="00421CB7">
        <w:rPr>
          <w:rFonts w:ascii="Book Antiqua" w:hAnsi="Book Antiqua"/>
          <w:b/>
          <w:sz w:val="24"/>
          <w:szCs w:val="24"/>
          <w:lang w:val="en-US"/>
        </w:rPr>
        <w:t>Lambertus M</w:t>
      </w:r>
      <w:r w:rsidRPr="00421CB7">
        <w:rPr>
          <w:rFonts w:ascii="Book Antiqua" w:hAnsi="Book Antiqua"/>
          <w:sz w:val="24"/>
          <w:szCs w:val="24"/>
          <w:lang w:val="en-US"/>
        </w:rPr>
        <w:t xml:space="preserve">, Thordarson D, Goetz MB. Fungal prosthetic arthritis: presentation of two cases and review of the literature. </w:t>
      </w:r>
      <w:r w:rsidRPr="00421CB7">
        <w:rPr>
          <w:rFonts w:ascii="Book Antiqua" w:hAnsi="Book Antiqua"/>
          <w:i/>
          <w:sz w:val="24"/>
          <w:szCs w:val="24"/>
          <w:lang w:val="en-US"/>
        </w:rPr>
        <w:t>Rev Infect Dis</w:t>
      </w:r>
      <w:r w:rsidRPr="00421CB7">
        <w:rPr>
          <w:rFonts w:ascii="Book Antiqua" w:hAnsi="Book Antiqua"/>
          <w:sz w:val="24"/>
          <w:szCs w:val="24"/>
          <w:lang w:val="en-US"/>
        </w:rPr>
        <w:t xml:space="preserve"> 1988; </w:t>
      </w:r>
      <w:r w:rsidRPr="00421CB7">
        <w:rPr>
          <w:rFonts w:ascii="Book Antiqua" w:hAnsi="Book Antiqua"/>
          <w:b/>
          <w:sz w:val="24"/>
          <w:szCs w:val="24"/>
          <w:lang w:val="en-US"/>
        </w:rPr>
        <w:t>10</w:t>
      </w:r>
      <w:r w:rsidRPr="00421CB7">
        <w:rPr>
          <w:rFonts w:ascii="Book Antiqua" w:hAnsi="Book Antiqua"/>
          <w:sz w:val="24"/>
          <w:szCs w:val="24"/>
          <w:lang w:val="en-US"/>
        </w:rPr>
        <w:t>: 1038-1043 [PMID: 3055186 DOI: 10.1093/clinids/10.5.1038]</w:t>
      </w:r>
    </w:p>
    <w:p w14:paraId="05DA1F35"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48 </w:t>
      </w:r>
      <w:r w:rsidRPr="00421CB7">
        <w:rPr>
          <w:rFonts w:ascii="Book Antiqua" w:hAnsi="Book Antiqua"/>
          <w:b/>
          <w:sz w:val="24"/>
          <w:szCs w:val="24"/>
          <w:lang w:val="en-US"/>
        </w:rPr>
        <w:t>Pappas PG</w:t>
      </w:r>
      <w:r w:rsidRPr="00421CB7">
        <w:rPr>
          <w:rFonts w:ascii="Book Antiqua" w:hAnsi="Book Antiqua"/>
          <w:sz w:val="24"/>
          <w:szCs w:val="24"/>
          <w:lang w:val="en-US"/>
        </w:rPr>
        <w:t xml:space="preserve">, Kauffman CA, Andes DR, Clancy CJ, Marr KA, Ostrosky-Zeichner L, Reboli AC, Schuster MG, Vazquez JA, Walsh TJ, Zaoutis TE, Sobel JD. Executive Summary: Clinical Practice Guideline for the Management of Candidiasis: 2016 Update by the Infectious Diseases Society of America. </w:t>
      </w:r>
      <w:r w:rsidRPr="00421CB7">
        <w:rPr>
          <w:rFonts w:ascii="Book Antiqua" w:hAnsi="Book Antiqua"/>
          <w:i/>
          <w:sz w:val="24"/>
          <w:szCs w:val="24"/>
          <w:lang w:val="en-US"/>
        </w:rPr>
        <w:t>Clin Infect Dis</w:t>
      </w:r>
      <w:r w:rsidRPr="00421CB7">
        <w:rPr>
          <w:rFonts w:ascii="Book Antiqua" w:hAnsi="Book Antiqua"/>
          <w:sz w:val="24"/>
          <w:szCs w:val="24"/>
          <w:lang w:val="en-US"/>
        </w:rPr>
        <w:t xml:space="preserve"> 2016; </w:t>
      </w:r>
      <w:r w:rsidRPr="00421CB7">
        <w:rPr>
          <w:rFonts w:ascii="Book Antiqua" w:hAnsi="Book Antiqua"/>
          <w:b/>
          <w:sz w:val="24"/>
          <w:szCs w:val="24"/>
          <w:lang w:val="en-US"/>
        </w:rPr>
        <w:t>62</w:t>
      </w:r>
      <w:r w:rsidRPr="00421CB7">
        <w:rPr>
          <w:rFonts w:ascii="Book Antiqua" w:hAnsi="Book Antiqua"/>
          <w:sz w:val="24"/>
          <w:szCs w:val="24"/>
          <w:lang w:val="en-US"/>
        </w:rPr>
        <w:t>: 409-417 [PMID: 26810419 DOI: 10.1093/cid/civ1194]</w:t>
      </w:r>
    </w:p>
    <w:p w14:paraId="1BEBF6F1"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49 </w:t>
      </w:r>
      <w:r w:rsidRPr="00421CB7">
        <w:rPr>
          <w:rFonts w:ascii="Book Antiqua" w:hAnsi="Book Antiqua"/>
          <w:b/>
          <w:sz w:val="24"/>
          <w:szCs w:val="24"/>
          <w:lang w:val="en-US"/>
        </w:rPr>
        <w:t>Trofa D</w:t>
      </w:r>
      <w:r w:rsidRPr="00421CB7">
        <w:rPr>
          <w:rFonts w:ascii="Book Antiqua" w:hAnsi="Book Antiqua"/>
          <w:sz w:val="24"/>
          <w:szCs w:val="24"/>
          <w:lang w:val="en-US"/>
        </w:rPr>
        <w:t xml:space="preserve">, Gácser A, Nosanchuk JD. Candida parapsilosis, an emerging fungal pathogen. </w:t>
      </w:r>
      <w:r w:rsidRPr="00421CB7">
        <w:rPr>
          <w:rFonts w:ascii="Book Antiqua" w:hAnsi="Book Antiqua"/>
          <w:i/>
          <w:sz w:val="24"/>
          <w:szCs w:val="24"/>
          <w:lang w:val="en-US"/>
        </w:rPr>
        <w:t>Clin Microbiol Rev</w:t>
      </w:r>
      <w:r w:rsidRPr="00421CB7">
        <w:rPr>
          <w:rFonts w:ascii="Book Antiqua" w:hAnsi="Book Antiqua"/>
          <w:sz w:val="24"/>
          <w:szCs w:val="24"/>
          <w:lang w:val="en-US"/>
        </w:rPr>
        <w:t xml:space="preserve"> 2008; </w:t>
      </w:r>
      <w:r w:rsidRPr="00421CB7">
        <w:rPr>
          <w:rFonts w:ascii="Book Antiqua" w:hAnsi="Book Antiqua"/>
          <w:b/>
          <w:sz w:val="24"/>
          <w:szCs w:val="24"/>
          <w:lang w:val="en-US"/>
        </w:rPr>
        <w:t>21</w:t>
      </w:r>
      <w:r w:rsidRPr="00421CB7">
        <w:rPr>
          <w:rFonts w:ascii="Book Antiqua" w:hAnsi="Book Antiqua"/>
          <w:sz w:val="24"/>
          <w:szCs w:val="24"/>
          <w:lang w:val="en-US"/>
        </w:rPr>
        <w:t>: 606-625 [PMID: 18854483 DOI: 10.1128/CMR.00013-08]</w:t>
      </w:r>
    </w:p>
    <w:p w14:paraId="466D485A"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50 </w:t>
      </w:r>
      <w:r w:rsidRPr="00421CB7">
        <w:rPr>
          <w:rFonts w:ascii="Book Antiqua" w:hAnsi="Book Antiqua"/>
          <w:b/>
          <w:sz w:val="24"/>
          <w:szCs w:val="24"/>
          <w:lang w:val="en-US"/>
        </w:rPr>
        <w:t>Sanguinetti M</w:t>
      </w:r>
      <w:r w:rsidRPr="00421CB7">
        <w:rPr>
          <w:rFonts w:ascii="Book Antiqua" w:hAnsi="Book Antiqua"/>
          <w:sz w:val="24"/>
          <w:szCs w:val="24"/>
          <w:lang w:val="en-US"/>
        </w:rPr>
        <w:t xml:space="preserve">, Posteraro B, Lass-Flörl C. Antifungal drug resistance among Candida species: mechanisms and clinical impact. </w:t>
      </w:r>
      <w:r w:rsidRPr="00421CB7">
        <w:rPr>
          <w:rFonts w:ascii="Book Antiqua" w:hAnsi="Book Antiqua"/>
          <w:i/>
          <w:sz w:val="24"/>
          <w:szCs w:val="24"/>
          <w:lang w:val="en-US"/>
        </w:rPr>
        <w:t>Mycoses</w:t>
      </w:r>
      <w:r w:rsidRPr="00421CB7">
        <w:rPr>
          <w:rFonts w:ascii="Book Antiqua" w:hAnsi="Book Antiqua"/>
          <w:sz w:val="24"/>
          <w:szCs w:val="24"/>
          <w:lang w:val="en-US"/>
        </w:rPr>
        <w:t xml:space="preserve"> 2015; </w:t>
      </w:r>
      <w:r w:rsidRPr="00421CB7">
        <w:rPr>
          <w:rFonts w:ascii="Book Antiqua" w:hAnsi="Book Antiqua"/>
          <w:b/>
          <w:sz w:val="24"/>
          <w:szCs w:val="24"/>
          <w:lang w:val="en-US"/>
        </w:rPr>
        <w:t xml:space="preserve">58 </w:t>
      </w:r>
      <w:r w:rsidRPr="00421CB7">
        <w:rPr>
          <w:rFonts w:ascii="Book Antiqua" w:hAnsi="Book Antiqua"/>
          <w:sz w:val="24"/>
          <w:szCs w:val="24"/>
          <w:lang w:val="en-US"/>
        </w:rPr>
        <w:t>Suppl 2: 2-13 [PMID: 26033251 DOI: 10.1111/myc.12330]</w:t>
      </w:r>
    </w:p>
    <w:p w14:paraId="697D8580"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51 </w:t>
      </w:r>
      <w:r w:rsidRPr="00421CB7">
        <w:rPr>
          <w:rFonts w:ascii="Book Antiqua" w:hAnsi="Book Antiqua"/>
          <w:b/>
          <w:sz w:val="24"/>
          <w:szCs w:val="24"/>
          <w:lang w:val="en-US"/>
        </w:rPr>
        <w:t>Pasternak B</w:t>
      </w:r>
      <w:r w:rsidRPr="00421CB7">
        <w:rPr>
          <w:rFonts w:ascii="Book Antiqua" w:hAnsi="Book Antiqua"/>
          <w:sz w:val="24"/>
          <w:szCs w:val="24"/>
          <w:lang w:val="en-US"/>
        </w:rPr>
        <w:t xml:space="preserve">, Wintzell V, Furu K, Engeland A, Neovius M, Stephansson O. Oral Fluconazole in Pregnancy and Risk of Stillbirth and Neonatal Death. </w:t>
      </w:r>
      <w:r w:rsidRPr="00421CB7">
        <w:rPr>
          <w:rFonts w:ascii="Book Antiqua" w:hAnsi="Book Antiqua"/>
          <w:i/>
          <w:sz w:val="24"/>
          <w:szCs w:val="24"/>
          <w:lang w:val="en-US"/>
        </w:rPr>
        <w:t>JAMA</w:t>
      </w:r>
      <w:r w:rsidRPr="00421CB7">
        <w:rPr>
          <w:rFonts w:ascii="Book Antiqua" w:hAnsi="Book Antiqua"/>
          <w:sz w:val="24"/>
          <w:szCs w:val="24"/>
          <w:lang w:val="en-US"/>
        </w:rPr>
        <w:t xml:space="preserve"> 2018; </w:t>
      </w:r>
      <w:r w:rsidRPr="00421CB7">
        <w:rPr>
          <w:rFonts w:ascii="Book Antiqua" w:hAnsi="Book Antiqua"/>
          <w:b/>
          <w:sz w:val="24"/>
          <w:szCs w:val="24"/>
          <w:lang w:val="en-US"/>
        </w:rPr>
        <w:t>319</w:t>
      </w:r>
      <w:r w:rsidRPr="00421CB7">
        <w:rPr>
          <w:rFonts w:ascii="Book Antiqua" w:hAnsi="Book Antiqua"/>
          <w:sz w:val="24"/>
          <w:szCs w:val="24"/>
          <w:lang w:val="en-US"/>
        </w:rPr>
        <w:t>: 2333-2335 [PMID: 29896619 DOI: 10.1001/jama.2018.6237]</w:t>
      </w:r>
    </w:p>
    <w:p w14:paraId="0F77736B" w14:textId="77777777" w:rsidR="00AD2C45" w:rsidRPr="00421CB7" w:rsidRDefault="00AD2C45"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52 </w:t>
      </w:r>
      <w:r w:rsidRPr="00421CB7">
        <w:rPr>
          <w:rFonts w:ascii="Book Antiqua" w:hAnsi="Book Antiqua"/>
          <w:b/>
          <w:sz w:val="24"/>
          <w:szCs w:val="24"/>
          <w:lang w:val="en-US"/>
        </w:rPr>
        <w:t>Dimopoulou D</w:t>
      </w:r>
      <w:r w:rsidRPr="00421CB7">
        <w:rPr>
          <w:rFonts w:ascii="Book Antiqua" w:hAnsi="Book Antiqua"/>
          <w:sz w:val="24"/>
          <w:szCs w:val="24"/>
          <w:lang w:val="en-US"/>
        </w:rPr>
        <w:t xml:space="preserve">, Hamilos G, Tzardi M, Lewis RE, Samonis G, Kontoyiannis DP. Anidulafungin versus caspofungin in a mouse model of candidiasis caused by anidulafungin-susceptible Candida parapsilosis isolates with different degrees of caspofungin susceptibility. </w:t>
      </w:r>
      <w:r w:rsidRPr="00421CB7">
        <w:rPr>
          <w:rFonts w:ascii="Book Antiqua" w:hAnsi="Book Antiqua"/>
          <w:i/>
          <w:sz w:val="24"/>
          <w:szCs w:val="24"/>
          <w:lang w:val="en-US"/>
        </w:rPr>
        <w:t>Antimicrob Agents Chemother</w:t>
      </w:r>
      <w:r w:rsidRPr="00421CB7">
        <w:rPr>
          <w:rFonts w:ascii="Book Antiqua" w:hAnsi="Book Antiqua"/>
          <w:sz w:val="24"/>
          <w:szCs w:val="24"/>
          <w:lang w:val="en-US"/>
        </w:rPr>
        <w:t xml:space="preserve"> 2014; </w:t>
      </w:r>
      <w:r w:rsidRPr="00421CB7">
        <w:rPr>
          <w:rFonts w:ascii="Book Antiqua" w:hAnsi="Book Antiqua"/>
          <w:b/>
          <w:sz w:val="24"/>
          <w:szCs w:val="24"/>
          <w:lang w:val="en-US"/>
        </w:rPr>
        <w:t>58</w:t>
      </w:r>
      <w:r w:rsidRPr="00421CB7">
        <w:rPr>
          <w:rFonts w:ascii="Book Antiqua" w:hAnsi="Book Antiqua"/>
          <w:sz w:val="24"/>
          <w:szCs w:val="24"/>
          <w:lang w:val="en-US"/>
        </w:rPr>
        <w:t>: 229-236 [PMID: 24145540 DOI: 10.1128/AAC.01025-13]</w:t>
      </w:r>
    </w:p>
    <w:p w14:paraId="53D5C788" w14:textId="77777777" w:rsidR="002A4745" w:rsidRPr="00421CB7" w:rsidRDefault="002A4745" w:rsidP="005E38AC">
      <w:pPr>
        <w:snapToGrid w:val="0"/>
        <w:spacing w:after="0" w:line="360" w:lineRule="auto"/>
        <w:jc w:val="both"/>
        <w:rPr>
          <w:rFonts w:ascii="Book Antiqua" w:hAnsi="Book Antiqua" w:cs="Times New Roman"/>
          <w:b/>
          <w:sz w:val="24"/>
          <w:szCs w:val="24"/>
          <w:lang w:val="en-US"/>
        </w:rPr>
      </w:pPr>
    </w:p>
    <w:p w14:paraId="1F255013" w14:textId="1D2F4E99" w:rsidR="00BA005F" w:rsidRPr="00421CB7" w:rsidRDefault="00BA005F" w:rsidP="00AF2F11">
      <w:pPr>
        <w:pStyle w:val="ac"/>
        <w:wordWrap w:val="0"/>
        <w:snapToGrid w:val="0"/>
        <w:spacing w:line="360" w:lineRule="auto"/>
        <w:jc w:val="right"/>
        <w:rPr>
          <w:rFonts w:ascii="Book Antiqua" w:hAnsi="Book Antiqua"/>
          <w:b/>
          <w:sz w:val="24"/>
          <w:szCs w:val="24"/>
        </w:rPr>
      </w:pPr>
      <w:r w:rsidRPr="00421CB7">
        <w:rPr>
          <w:rFonts w:ascii="Book Antiqua" w:hAnsi="Book Antiqua"/>
          <w:b/>
          <w:sz w:val="24"/>
          <w:szCs w:val="24"/>
        </w:rPr>
        <w:t xml:space="preserve">P-Reviewer: </w:t>
      </w:r>
      <w:r w:rsidR="00884DBF" w:rsidRPr="00421CB7">
        <w:rPr>
          <w:rFonts w:ascii="Book Antiqua" w:hAnsi="Book Antiqua"/>
          <w:color w:val="000000"/>
          <w:sz w:val="24"/>
          <w:szCs w:val="24"/>
        </w:rPr>
        <w:t xml:space="preserve">Li J </w:t>
      </w:r>
      <w:r w:rsidRPr="00421CB7">
        <w:rPr>
          <w:rFonts w:ascii="Book Antiqua" w:hAnsi="Book Antiqua"/>
          <w:b/>
          <w:sz w:val="24"/>
          <w:szCs w:val="24"/>
        </w:rPr>
        <w:t xml:space="preserve">S-Editor: </w:t>
      </w:r>
      <w:r w:rsidRPr="00421CB7">
        <w:rPr>
          <w:rFonts w:ascii="Book Antiqua" w:hAnsi="Book Antiqua"/>
          <w:sz w:val="24"/>
          <w:szCs w:val="24"/>
        </w:rPr>
        <w:t>Ji FF</w:t>
      </w:r>
      <w:r w:rsidRPr="00421CB7">
        <w:rPr>
          <w:rFonts w:ascii="Book Antiqua" w:hAnsi="Book Antiqua"/>
          <w:b/>
          <w:sz w:val="24"/>
          <w:szCs w:val="24"/>
        </w:rPr>
        <w:t xml:space="preserve"> L-Editor: </w:t>
      </w:r>
      <w:r w:rsidR="002C743E" w:rsidRPr="00421CB7">
        <w:rPr>
          <w:rFonts w:ascii="Book Antiqua" w:hAnsi="Book Antiqua"/>
          <w:sz w:val="24"/>
          <w:szCs w:val="24"/>
        </w:rPr>
        <w:t xml:space="preserve">Filipodia </w:t>
      </w:r>
      <w:r w:rsidRPr="00421CB7">
        <w:rPr>
          <w:rFonts w:ascii="Book Antiqua" w:hAnsi="Book Antiqua"/>
          <w:b/>
          <w:sz w:val="24"/>
          <w:szCs w:val="24"/>
        </w:rPr>
        <w:t xml:space="preserve">E-Editor: </w:t>
      </w:r>
      <w:r w:rsidR="00AF2F11">
        <w:rPr>
          <w:rFonts w:ascii="Book Antiqua" w:hAnsi="Book Antiqua" w:hint="eastAsia"/>
          <w:b/>
          <w:sz w:val="24"/>
          <w:szCs w:val="24"/>
        </w:rPr>
        <w:t xml:space="preserve"> </w:t>
      </w:r>
      <w:r w:rsidR="00AF2F11" w:rsidRPr="00AF2F11">
        <w:rPr>
          <w:rFonts w:ascii="Book Antiqua" w:hAnsi="Book Antiqua"/>
          <w:sz w:val="24"/>
          <w:szCs w:val="24"/>
        </w:rPr>
        <w:t>Liu JH</w:t>
      </w:r>
    </w:p>
    <w:p w14:paraId="757DB40D" w14:textId="77777777" w:rsidR="00BA005F" w:rsidRPr="00421CB7" w:rsidRDefault="00BA005F" w:rsidP="005E38AC">
      <w:pPr>
        <w:pStyle w:val="ac"/>
        <w:snapToGrid w:val="0"/>
        <w:spacing w:line="360" w:lineRule="auto"/>
        <w:rPr>
          <w:rFonts w:ascii="Book Antiqua" w:hAnsi="Book Antiqua"/>
          <w:b/>
          <w:sz w:val="24"/>
          <w:szCs w:val="24"/>
        </w:rPr>
      </w:pPr>
      <w:r w:rsidRPr="00421CB7">
        <w:rPr>
          <w:rFonts w:ascii="Book Antiqua" w:hAnsi="Book Antiqua"/>
          <w:b/>
          <w:sz w:val="24"/>
          <w:szCs w:val="24"/>
        </w:rPr>
        <w:t xml:space="preserve"> </w:t>
      </w:r>
      <w:bookmarkStart w:id="17" w:name="_GoBack"/>
      <w:bookmarkEnd w:id="17"/>
    </w:p>
    <w:p w14:paraId="72715E0A" w14:textId="7C10C78E" w:rsidR="00BA005F" w:rsidRPr="00421CB7" w:rsidRDefault="00BA005F" w:rsidP="005E38AC">
      <w:pPr>
        <w:snapToGrid w:val="0"/>
        <w:spacing w:after="0" w:line="360" w:lineRule="auto"/>
        <w:jc w:val="both"/>
        <w:rPr>
          <w:rFonts w:ascii="Book Antiqua" w:eastAsia="宋体" w:hAnsi="Book Antiqua" w:cs="Helvetica"/>
          <w:b/>
          <w:sz w:val="24"/>
          <w:szCs w:val="24"/>
          <w:lang w:val="en-US"/>
        </w:rPr>
      </w:pPr>
      <w:r w:rsidRPr="00421CB7">
        <w:rPr>
          <w:rFonts w:ascii="Book Antiqua" w:eastAsia="宋体" w:hAnsi="Book Antiqua" w:cs="Helvetica"/>
          <w:b/>
          <w:sz w:val="24"/>
          <w:szCs w:val="24"/>
          <w:lang w:val="en-US"/>
        </w:rPr>
        <w:t xml:space="preserve">Specialty type: </w:t>
      </w:r>
      <w:r w:rsidR="00884DBF" w:rsidRPr="00421CB7">
        <w:rPr>
          <w:rFonts w:ascii="Book Antiqua" w:eastAsia="微软雅黑" w:hAnsi="Book Antiqua" w:cs="宋体"/>
          <w:sz w:val="24"/>
          <w:szCs w:val="24"/>
          <w:lang w:val="en-US"/>
        </w:rPr>
        <w:t>Medicine, research and experimental</w:t>
      </w:r>
    </w:p>
    <w:p w14:paraId="0231A7A3" w14:textId="7BFC48D6" w:rsidR="00BA005F" w:rsidRPr="00421CB7" w:rsidRDefault="00BA005F" w:rsidP="005E38AC">
      <w:pPr>
        <w:snapToGrid w:val="0"/>
        <w:spacing w:after="0" w:line="360" w:lineRule="auto"/>
        <w:jc w:val="both"/>
        <w:rPr>
          <w:rFonts w:ascii="Book Antiqua" w:eastAsia="宋体" w:hAnsi="Book Antiqua" w:cs="Helvetica"/>
          <w:b/>
          <w:sz w:val="24"/>
          <w:szCs w:val="24"/>
          <w:lang w:val="en-US"/>
        </w:rPr>
      </w:pPr>
      <w:r w:rsidRPr="00421CB7">
        <w:rPr>
          <w:rFonts w:ascii="Book Antiqua" w:eastAsia="宋体" w:hAnsi="Book Antiqua" w:cs="Helvetica"/>
          <w:b/>
          <w:sz w:val="24"/>
          <w:szCs w:val="24"/>
          <w:lang w:val="en-US"/>
        </w:rPr>
        <w:t>Country of origin:</w:t>
      </w:r>
      <w:r w:rsidR="00884DBF" w:rsidRPr="00421CB7">
        <w:rPr>
          <w:rFonts w:ascii="Book Antiqua" w:hAnsi="Book Antiqua"/>
          <w:sz w:val="24"/>
          <w:szCs w:val="24"/>
          <w:lang w:val="en-US"/>
        </w:rPr>
        <w:t xml:space="preserve"> </w:t>
      </w:r>
      <w:r w:rsidR="00884DBF" w:rsidRPr="00421CB7">
        <w:rPr>
          <w:rFonts w:ascii="Book Antiqua" w:eastAsia="宋体" w:hAnsi="Book Antiqua" w:cs="Helvetica"/>
          <w:sz w:val="24"/>
          <w:szCs w:val="24"/>
          <w:lang w:val="en-US"/>
        </w:rPr>
        <w:t>Greece</w:t>
      </w:r>
    </w:p>
    <w:p w14:paraId="45F8D163" w14:textId="77777777" w:rsidR="00BA005F" w:rsidRPr="00421CB7" w:rsidRDefault="00BA005F" w:rsidP="005E38AC">
      <w:pPr>
        <w:snapToGrid w:val="0"/>
        <w:spacing w:after="0" w:line="360" w:lineRule="auto"/>
        <w:jc w:val="both"/>
        <w:rPr>
          <w:rFonts w:ascii="Book Antiqua" w:eastAsia="宋体" w:hAnsi="Book Antiqua" w:cs="Helvetica"/>
          <w:b/>
          <w:sz w:val="24"/>
          <w:szCs w:val="24"/>
          <w:lang w:val="en-US"/>
        </w:rPr>
      </w:pPr>
      <w:r w:rsidRPr="00421CB7">
        <w:rPr>
          <w:rFonts w:ascii="Book Antiqua" w:eastAsia="宋体" w:hAnsi="Book Antiqua" w:cs="Helvetica"/>
          <w:b/>
          <w:sz w:val="24"/>
          <w:szCs w:val="24"/>
          <w:lang w:val="en-US"/>
        </w:rPr>
        <w:t>Peer-review report classification</w:t>
      </w:r>
    </w:p>
    <w:p w14:paraId="75858D25" w14:textId="6D03F858" w:rsidR="00BA005F" w:rsidRPr="00421CB7" w:rsidRDefault="00BA005F" w:rsidP="005E38AC">
      <w:pPr>
        <w:snapToGrid w:val="0"/>
        <w:spacing w:after="0" w:line="360" w:lineRule="auto"/>
        <w:jc w:val="both"/>
        <w:rPr>
          <w:rFonts w:ascii="Book Antiqua" w:eastAsia="宋体" w:hAnsi="Book Antiqua" w:cs="Helvetica"/>
          <w:sz w:val="24"/>
          <w:szCs w:val="24"/>
          <w:lang w:val="en-US" w:eastAsia="zh-CN"/>
        </w:rPr>
      </w:pPr>
      <w:r w:rsidRPr="00421CB7">
        <w:rPr>
          <w:rFonts w:ascii="Book Antiqua" w:eastAsia="宋体" w:hAnsi="Book Antiqua" w:cs="Helvetica"/>
          <w:sz w:val="24"/>
          <w:szCs w:val="24"/>
          <w:lang w:val="en-US"/>
        </w:rPr>
        <w:t xml:space="preserve">Grade A (Excellent): </w:t>
      </w:r>
      <w:r w:rsidR="00884DBF" w:rsidRPr="00421CB7">
        <w:rPr>
          <w:rFonts w:ascii="Book Antiqua" w:eastAsia="宋体" w:hAnsi="Book Antiqua" w:cs="Helvetica"/>
          <w:sz w:val="24"/>
          <w:szCs w:val="24"/>
          <w:lang w:val="en-US" w:eastAsia="zh-CN"/>
        </w:rPr>
        <w:t>0</w:t>
      </w:r>
    </w:p>
    <w:p w14:paraId="1F84AE8B" w14:textId="77777777" w:rsidR="00BA005F" w:rsidRPr="00421CB7" w:rsidRDefault="00BA005F" w:rsidP="005E38AC">
      <w:pPr>
        <w:snapToGrid w:val="0"/>
        <w:spacing w:after="0" w:line="360" w:lineRule="auto"/>
        <w:jc w:val="both"/>
        <w:rPr>
          <w:rFonts w:ascii="Book Antiqua" w:eastAsia="宋体" w:hAnsi="Book Antiqua" w:cs="Helvetica"/>
          <w:sz w:val="24"/>
          <w:szCs w:val="24"/>
          <w:lang w:val="en-US"/>
        </w:rPr>
      </w:pPr>
      <w:r w:rsidRPr="00421CB7">
        <w:rPr>
          <w:rFonts w:ascii="Book Antiqua" w:eastAsia="宋体" w:hAnsi="Book Antiqua" w:cs="Helvetica"/>
          <w:sz w:val="24"/>
          <w:szCs w:val="24"/>
          <w:lang w:val="en-US"/>
        </w:rPr>
        <w:t>Grade B (Very good): B</w:t>
      </w:r>
    </w:p>
    <w:p w14:paraId="4028C5C4" w14:textId="6431BA36" w:rsidR="00BA005F" w:rsidRPr="00421CB7" w:rsidRDefault="00BA005F" w:rsidP="005E38AC">
      <w:pPr>
        <w:snapToGrid w:val="0"/>
        <w:spacing w:after="0" w:line="360" w:lineRule="auto"/>
        <w:jc w:val="both"/>
        <w:rPr>
          <w:rFonts w:ascii="Book Antiqua" w:eastAsia="宋体" w:hAnsi="Book Antiqua" w:cs="Helvetica"/>
          <w:sz w:val="24"/>
          <w:szCs w:val="24"/>
          <w:lang w:val="en-US" w:eastAsia="zh-CN"/>
        </w:rPr>
      </w:pPr>
      <w:r w:rsidRPr="00421CB7">
        <w:rPr>
          <w:rFonts w:ascii="Book Antiqua" w:eastAsia="宋体" w:hAnsi="Book Antiqua" w:cs="Helvetica"/>
          <w:sz w:val="24"/>
          <w:szCs w:val="24"/>
          <w:lang w:val="en-US"/>
        </w:rPr>
        <w:t xml:space="preserve">Grade C (Good): </w:t>
      </w:r>
      <w:r w:rsidR="00884DBF" w:rsidRPr="00421CB7">
        <w:rPr>
          <w:rFonts w:ascii="Book Antiqua" w:eastAsia="宋体" w:hAnsi="Book Antiqua" w:cs="Helvetica"/>
          <w:sz w:val="24"/>
          <w:szCs w:val="24"/>
          <w:lang w:val="en-US" w:eastAsia="zh-CN"/>
        </w:rPr>
        <w:t>0</w:t>
      </w:r>
    </w:p>
    <w:p w14:paraId="7737BDAD" w14:textId="77777777" w:rsidR="00BA005F" w:rsidRPr="00421CB7" w:rsidRDefault="00BA005F" w:rsidP="005E38AC">
      <w:pPr>
        <w:snapToGrid w:val="0"/>
        <w:spacing w:after="0" w:line="360" w:lineRule="auto"/>
        <w:jc w:val="both"/>
        <w:rPr>
          <w:rFonts w:ascii="Book Antiqua" w:eastAsia="宋体" w:hAnsi="Book Antiqua" w:cs="Helvetica"/>
          <w:sz w:val="24"/>
          <w:szCs w:val="24"/>
          <w:lang w:val="en-US"/>
        </w:rPr>
      </w:pPr>
      <w:r w:rsidRPr="00421CB7">
        <w:rPr>
          <w:rFonts w:ascii="Book Antiqua" w:eastAsia="宋体" w:hAnsi="Book Antiqua" w:cs="Helvetica"/>
          <w:sz w:val="24"/>
          <w:szCs w:val="24"/>
          <w:lang w:val="en-US"/>
        </w:rPr>
        <w:t xml:space="preserve">Grade D (Fair): 0 </w:t>
      </w:r>
    </w:p>
    <w:p w14:paraId="4B548F63" w14:textId="30748F02" w:rsidR="000B1F03" w:rsidRPr="00421CB7" w:rsidRDefault="00BA005F" w:rsidP="005E38AC">
      <w:pPr>
        <w:snapToGrid w:val="0"/>
        <w:spacing w:after="0" w:line="360" w:lineRule="auto"/>
        <w:jc w:val="both"/>
        <w:rPr>
          <w:rFonts w:ascii="Book Antiqua" w:hAnsi="Book Antiqua" w:cs="Times New Roman"/>
          <w:b/>
          <w:sz w:val="24"/>
          <w:szCs w:val="24"/>
          <w:lang w:val="en-US"/>
        </w:rPr>
      </w:pPr>
      <w:r w:rsidRPr="00421CB7">
        <w:rPr>
          <w:rFonts w:ascii="Book Antiqua" w:eastAsia="宋体" w:hAnsi="Book Antiqua" w:cs="Helvetica"/>
          <w:sz w:val="24"/>
          <w:szCs w:val="24"/>
          <w:lang w:val="en-US"/>
        </w:rPr>
        <w:t>Grade E (Poor): 0</w:t>
      </w:r>
    </w:p>
    <w:p w14:paraId="25DDEDB2" w14:textId="77777777" w:rsidR="003E7707" w:rsidRPr="00421CB7" w:rsidRDefault="003E7707"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188340D7" w14:textId="044D5A88" w:rsidR="00884DBF" w:rsidRPr="00421CB7" w:rsidRDefault="003A7EA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noProof/>
          <w:sz w:val="24"/>
          <w:szCs w:val="24"/>
          <w:lang w:val="en-US" w:eastAsia="zh-CN"/>
        </w:rPr>
        <w:drawing>
          <wp:inline distT="0" distB="0" distL="0" distR="0" wp14:anchorId="2696B5E0" wp14:editId="6812A284">
            <wp:extent cx="5274310" cy="3130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3130550"/>
                    </a:xfrm>
                    <a:prstGeom prst="rect">
                      <a:avLst/>
                    </a:prstGeom>
                  </pic:spPr>
                </pic:pic>
              </a:graphicData>
            </a:graphic>
          </wp:inline>
        </w:drawing>
      </w:r>
    </w:p>
    <w:p w14:paraId="5327E0B7" w14:textId="77777777" w:rsidR="00713FEB" w:rsidRPr="00421CB7" w:rsidRDefault="00713FEB" w:rsidP="005E38AC">
      <w:pPr>
        <w:snapToGrid w:val="0"/>
        <w:spacing w:after="0" w:line="360" w:lineRule="auto"/>
        <w:jc w:val="both"/>
        <w:rPr>
          <w:rFonts w:ascii="Book Antiqua" w:hAnsi="Book Antiqua" w:cs="Times New Roman"/>
          <w:b/>
          <w:sz w:val="24"/>
          <w:szCs w:val="24"/>
          <w:lang w:val="en-US" w:eastAsia="zh-CN"/>
        </w:rPr>
      </w:pPr>
    </w:p>
    <w:p w14:paraId="3C642BDD" w14:textId="0D83A3B2" w:rsidR="00267C8F" w:rsidRPr="00421CB7" w:rsidRDefault="00884DBF" w:rsidP="005E38AC">
      <w:pPr>
        <w:snapToGrid w:val="0"/>
        <w:spacing w:after="0" w:line="360" w:lineRule="auto"/>
        <w:jc w:val="both"/>
        <w:rPr>
          <w:rFonts w:ascii="Book Antiqua" w:hAnsi="Book Antiqua" w:cs="Times New Roman"/>
          <w:b/>
          <w:sz w:val="24"/>
          <w:szCs w:val="24"/>
          <w:lang w:val="en-US"/>
        </w:rPr>
      </w:pPr>
      <w:r w:rsidRPr="00421CB7">
        <w:rPr>
          <w:rFonts w:ascii="Book Antiqua" w:hAnsi="Book Antiqua" w:cs="Times New Roman"/>
          <w:b/>
          <w:sz w:val="24"/>
          <w:szCs w:val="24"/>
          <w:lang w:val="en-US"/>
        </w:rPr>
        <w:t>Figure 1</w:t>
      </w:r>
      <w:r w:rsidR="00267C8F" w:rsidRPr="00421CB7">
        <w:rPr>
          <w:rFonts w:ascii="Book Antiqua" w:hAnsi="Book Antiqua" w:cs="Times New Roman"/>
          <w:b/>
          <w:sz w:val="24"/>
          <w:szCs w:val="24"/>
          <w:lang w:val="en-US"/>
        </w:rPr>
        <w:t xml:space="preserve"> Prosthetic joint infection causative </w:t>
      </w:r>
      <w:r w:rsidR="00596A2A" w:rsidRPr="00421CB7">
        <w:rPr>
          <w:rFonts w:ascii="Book Antiqua" w:hAnsi="Book Antiqua" w:cs="Times New Roman"/>
          <w:b/>
          <w:sz w:val="24"/>
          <w:szCs w:val="24"/>
          <w:lang w:val="en-US"/>
        </w:rPr>
        <w:t>non-</w:t>
      </w:r>
      <w:r w:rsidR="00596A2A" w:rsidRPr="00421CB7">
        <w:rPr>
          <w:rFonts w:ascii="Book Antiqua" w:hAnsi="Book Antiqua" w:cs="Times New Roman"/>
          <w:b/>
          <w:i/>
          <w:sz w:val="24"/>
          <w:szCs w:val="24"/>
          <w:lang w:val="en-US"/>
        </w:rPr>
        <w:t>albicans</w:t>
      </w:r>
      <w:r w:rsidR="00596A2A" w:rsidRPr="00421CB7">
        <w:rPr>
          <w:rFonts w:ascii="Book Antiqua" w:hAnsi="Book Antiqua" w:cs="Times New Roman"/>
          <w:b/>
          <w:sz w:val="24"/>
          <w:szCs w:val="24"/>
          <w:lang w:val="en-US"/>
        </w:rPr>
        <w:t xml:space="preserve"> </w:t>
      </w:r>
      <w:r w:rsidR="00267C8F" w:rsidRPr="00421CB7">
        <w:rPr>
          <w:rFonts w:ascii="Book Antiqua" w:hAnsi="Book Antiqua" w:cs="Times New Roman"/>
          <w:b/>
          <w:i/>
          <w:sz w:val="24"/>
          <w:szCs w:val="24"/>
          <w:lang w:val="en-US"/>
        </w:rPr>
        <w:t>Candida</w:t>
      </w:r>
      <w:r w:rsidR="00267C8F" w:rsidRPr="00421CB7">
        <w:rPr>
          <w:rFonts w:ascii="Book Antiqua" w:hAnsi="Book Antiqua" w:cs="Times New Roman"/>
          <w:b/>
          <w:sz w:val="24"/>
          <w:szCs w:val="24"/>
          <w:lang w:val="en-US"/>
        </w:rPr>
        <w:t xml:space="preserve"> species.</w:t>
      </w:r>
    </w:p>
    <w:p w14:paraId="69F39420" w14:textId="77777777" w:rsidR="00E83DA1" w:rsidRPr="00421CB7" w:rsidRDefault="00E83DA1" w:rsidP="005E38AC">
      <w:pPr>
        <w:snapToGrid w:val="0"/>
        <w:spacing w:after="0" w:line="360" w:lineRule="auto"/>
        <w:jc w:val="both"/>
        <w:rPr>
          <w:rFonts w:ascii="Book Antiqua" w:hAnsi="Book Antiqua" w:cs="Times New Roman"/>
          <w:b/>
          <w:sz w:val="24"/>
          <w:szCs w:val="24"/>
          <w:lang w:val="en-US"/>
        </w:rPr>
      </w:pPr>
    </w:p>
    <w:p w14:paraId="02884960" w14:textId="3BE4BD2C" w:rsidR="00713FEB" w:rsidRPr="00421CB7" w:rsidRDefault="00713FEB" w:rsidP="005E38AC">
      <w:pPr>
        <w:snapToGrid w:val="0"/>
        <w:spacing w:after="0" w:line="360" w:lineRule="auto"/>
        <w:rPr>
          <w:rFonts w:ascii="Book Antiqua" w:hAnsi="Book Antiqua" w:cs="Times New Roman"/>
          <w:b/>
          <w:sz w:val="24"/>
          <w:szCs w:val="24"/>
          <w:lang w:val="en-US" w:eastAsia="zh-CN"/>
        </w:rPr>
      </w:pPr>
      <w:r w:rsidRPr="00421CB7">
        <w:rPr>
          <w:rFonts w:ascii="Book Antiqua" w:hAnsi="Book Antiqua" w:cs="Times New Roman"/>
          <w:b/>
          <w:sz w:val="24"/>
          <w:szCs w:val="24"/>
          <w:lang w:val="en-US" w:eastAsia="zh-CN"/>
        </w:rPr>
        <w:br w:type="page"/>
      </w:r>
    </w:p>
    <w:p w14:paraId="513A2204" w14:textId="74667A32" w:rsidR="00E83DA1" w:rsidRPr="00421CB7" w:rsidRDefault="003A7EA4" w:rsidP="005E38AC">
      <w:pPr>
        <w:snapToGrid w:val="0"/>
        <w:spacing w:after="0" w:line="360" w:lineRule="auto"/>
        <w:jc w:val="both"/>
        <w:rPr>
          <w:rFonts w:ascii="Book Antiqua" w:hAnsi="Book Antiqua" w:cs="Times New Roman"/>
          <w:b/>
          <w:sz w:val="24"/>
          <w:szCs w:val="24"/>
          <w:lang w:val="en-US" w:eastAsia="zh-CN"/>
        </w:rPr>
      </w:pPr>
      <w:r w:rsidRPr="00AC622E">
        <w:rPr>
          <w:rFonts w:ascii="Book Antiqua" w:hAnsi="Book Antiqua" w:cs="Times New Roman"/>
          <w:noProof/>
          <w:sz w:val="24"/>
          <w:szCs w:val="24"/>
          <w:lang w:val="en-US" w:eastAsia="zh-CN"/>
        </w:rPr>
        <w:drawing>
          <wp:inline distT="0" distB="0" distL="0" distR="0" wp14:anchorId="1A6ACA13" wp14:editId="0CA3E2A7">
            <wp:extent cx="5274310" cy="2176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7">
                      <a:extLst>
                        <a:ext uri="{28A0092B-C50C-407E-A947-70E740481C1C}">
                          <a14:useLocalDpi xmlns:a14="http://schemas.microsoft.com/office/drawing/2010/main" val="0"/>
                        </a:ext>
                      </a:extLst>
                    </a:blip>
                    <a:stretch>
                      <a:fillRect/>
                    </a:stretch>
                  </pic:blipFill>
                  <pic:spPr>
                    <a:xfrm>
                      <a:off x="0" y="0"/>
                      <a:ext cx="5274310" cy="2176780"/>
                    </a:xfrm>
                    <a:prstGeom prst="rect">
                      <a:avLst/>
                    </a:prstGeom>
                  </pic:spPr>
                </pic:pic>
              </a:graphicData>
            </a:graphic>
          </wp:inline>
        </w:drawing>
      </w:r>
    </w:p>
    <w:p w14:paraId="4173A71D" w14:textId="160FBAA7" w:rsidR="005C6187" w:rsidRPr="00421CB7" w:rsidRDefault="00884DBF"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b/>
          <w:sz w:val="24"/>
          <w:szCs w:val="24"/>
          <w:lang w:val="en-US"/>
        </w:rPr>
        <w:t>Figure 2</w:t>
      </w:r>
      <w:r w:rsidR="00E361AB" w:rsidRPr="00421CB7">
        <w:rPr>
          <w:rFonts w:ascii="Book Antiqua" w:hAnsi="Book Antiqua" w:cs="Times New Roman"/>
          <w:b/>
          <w:sz w:val="24"/>
          <w:szCs w:val="24"/>
          <w:lang w:val="en-US"/>
        </w:rPr>
        <w:t xml:space="preserve"> Surgical treatment for </w:t>
      </w:r>
      <w:r w:rsidR="00596A2A" w:rsidRPr="00421CB7">
        <w:rPr>
          <w:rFonts w:ascii="Book Antiqua" w:hAnsi="Book Antiqua" w:cs="Times New Roman"/>
          <w:b/>
          <w:sz w:val="24"/>
          <w:szCs w:val="24"/>
          <w:lang w:val="en-US"/>
        </w:rPr>
        <w:t>non-</w:t>
      </w:r>
      <w:r w:rsidR="00596A2A" w:rsidRPr="00421CB7">
        <w:rPr>
          <w:rFonts w:ascii="Book Antiqua" w:hAnsi="Book Antiqua" w:cs="Times New Roman"/>
          <w:b/>
          <w:i/>
          <w:sz w:val="24"/>
          <w:szCs w:val="24"/>
          <w:lang w:val="en-US"/>
        </w:rPr>
        <w:t>albicans</w:t>
      </w:r>
      <w:r w:rsidR="00596A2A" w:rsidRPr="00421CB7">
        <w:rPr>
          <w:rFonts w:ascii="Book Antiqua" w:hAnsi="Book Antiqua" w:cs="Times New Roman"/>
          <w:b/>
          <w:sz w:val="24"/>
          <w:szCs w:val="24"/>
          <w:lang w:val="en-US"/>
        </w:rPr>
        <w:t xml:space="preserve"> </w:t>
      </w:r>
      <w:r w:rsidR="00E361AB" w:rsidRPr="00421CB7">
        <w:rPr>
          <w:rFonts w:ascii="Book Antiqua" w:hAnsi="Book Antiqua" w:cs="Times New Roman"/>
          <w:b/>
          <w:i/>
          <w:sz w:val="24"/>
          <w:szCs w:val="24"/>
          <w:lang w:val="en-US"/>
        </w:rPr>
        <w:t>Candida</w:t>
      </w:r>
      <w:r w:rsidR="00E361AB" w:rsidRPr="00421CB7">
        <w:rPr>
          <w:rFonts w:ascii="Book Antiqua" w:hAnsi="Book Antiqua" w:cs="Times New Roman"/>
          <w:b/>
          <w:sz w:val="24"/>
          <w:szCs w:val="24"/>
          <w:lang w:val="en-US"/>
        </w:rPr>
        <w:t xml:space="preserve"> prosthetic joint infection.</w:t>
      </w:r>
      <w:r w:rsidR="005C6187" w:rsidRPr="00421CB7">
        <w:rPr>
          <w:rFonts w:ascii="Book Antiqua" w:hAnsi="Book Antiqua" w:cs="Times New Roman"/>
          <w:b/>
          <w:sz w:val="24"/>
          <w:szCs w:val="24"/>
          <w:lang w:val="en-US"/>
        </w:rPr>
        <w:t xml:space="preserve"> </w:t>
      </w:r>
      <w:r w:rsidR="005C6187" w:rsidRPr="00421CB7">
        <w:rPr>
          <w:rFonts w:ascii="Book Antiqua" w:hAnsi="Book Antiqua" w:cs="Times New Roman"/>
          <w:sz w:val="24"/>
          <w:szCs w:val="24"/>
          <w:lang w:val="en-US"/>
        </w:rPr>
        <w:t xml:space="preserve">TSRA: </w:t>
      </w:r>
      <w:r w:rsidRPr="00421CB7">
        <w:rPr>
          <w:rFonts w:ascii="Book Antiqua" w:hAnsi="Book Antiqua" w:cs="Times New Roman"/>
          <w:sz w:val="24"/>
          <w:szCs w:val="24"/>
          <w:lang w:val="en-US"/>
        </w:rPr>
        <w:t>Two</w:t>
      </w:r>
      <w:r w:rsidR="00C12521" w:rsidRPr="00421CB7">
        <w:rPr>
          <w:rFonts w:ascii="Book Antiqua" w:hAnsi="Book Antiqua" w:cs="Times New Roman"/>
          <w:sz w:val="24"/>
          <w:szCs w:val="24"/>
          <w:lang w:val="en-US"/>
        </w:rPr>
        <w:t xml:space="preserve"> </w:t>
      </w:r>
      <w:r w:rsidR="005C6187"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005C6187" w:rsidRPr="00421CB7">
        <w:rPr>
          <w:rFonts w:ascii="Book Antiqua" w:hAnsi="Book Antiqua" w:cs="Times New Roman"/>
          <w:sz w:val="24"/>
          <w:szCs w:val="24"/>
          <w:lang w:val="en-US"/>
        </w:rPr>
        <w:t xml:space="preserve"> OSRA: </w:t>
      </w:r>
      <w:r w:rsidRPr="00421CB7">
        <w:rPr>
          <w:rFonts w:ascii="Book Antiqua" w:hAnsi="Book Antiqua" w:cs="Times New Roman"/>
          <w:sz w:val="24"/>
          <w:szCs w:val="24"/>
          <w:lang w:val="en-US"/>
        </w:rPr>
        <w:t>One</w:t>
      </w:r>
      <w:r w:rsidR="00C12521" w:rsidRPr="00421CB7">
        <w:rPr>
          <w:rFonts w:ascii="Book Antiqua" w:hAnsi="Book Antiqua" w:cs="Times New Roman"/>
          <w:sz w:val="24"/>
          <w:szCs w:val="24"/>
          <w:lang w:val="en-US"/>
        </w:rPr>
        <w:t xml:space="preserve"> </w:t>
      </w:r>
      <w:r w:rsidR="005C6187"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005C6187" w:rsidRPr="00421CB7">
        <w:rPr>
          <w:rFonts w:ascii="Book Antiqua" w:hAnsi="Book Antiqua" w:cs="Times New Roman"/>
          <w:sz w:val="24"/>
          <w:szCs w:val="24"/>
          <w:lang w:val="en-US"/>
        </w:rPr>
        <w:t xml:space="preserve"> RA: </w:t>
      </w:r>
      <w:r w:rsidRPr="00421CB7">
        <w:rPr>
          <w:rFonts w:ascii="Book Antiqua" w:hAnsi="Book Antiqua" w:cs="Times New Roman"/>
          <w:sz w:val="24"/>
          <w:szCs w:val="24"/>
          <w:lang w:val="en-US"/>
        </w:rPr>
        <w:t xml:space="preserve">Resection </w:t>
      </w:r>
      <w:r w:rsidR="005C6187" w:rsidRPr="00421CB7">
        <w:rPr>
          <w:rFonts w:ascii="Book Antiqua" w:hAnsi="Book Antiqua" w:cs="Times New Roman"/>
          <w:sz w:val="24"/>
          <w:szCs w:val="24"/>
          <w:lang w:val="en-US"/>
        </w:rPr>
        <w:t>arthroplasty.</w:t>
      </w:r>
    </w:p>
    <w:p w14:paraId="0CDEE912" w14:textId="77777777" w:rsidR="00E83DA1" w:rsidRPr="00421CB7" w:rsidRDefault="00E83DA1" w:rsidP="005E38AC">
      <w:pPr>
        <w:snapToGrid w:val="0"/>
        <w:spacing w:after="0" w:line="360" w:lineRule="auto"/>
        <w:jc w:val="both"/>
        <w:rPr>
          <w:rFonts w:ascii="Book Antiqua" w:hAnsi="Book Antiqua" w:cs="Times New Roman"/>
          <w:sz w:val="24"/>
          <w:szCs w:val="24"/>
          <w:lang w:val="en-US"/>
        </w:rPr>
      </w:pPr>
    </w:p>
    <w:p w14:paraId="1532D0AC" w14:textId="77777777" w:rsidR="003A7EA4" w:rsidRPr="00421CB7" w:rsidRDefault="003A7EA4" w:rsidP="005E38AC">
      <w:pPr>
        <w:snapToGrid w:val="0"/>
        <w:spacing w:after="0" w:line="360" w:lineRule="auto"/>
        <w:rPr>
          <w:rFonts w:ascii="Book Antiqua" w:hAnsi="Book Antiqua" w:cs="Times New Roman"/>
          <w:b/>
          <w:sz w:val="24"/>
          <w:szCs w:val="24"/>
          <w:lang w:val="en-US"/>
        </w:rPr>
      </w:pPr>
      <w:r w:rsidRPr="00421CB7">
        <w:rPr>
          <w:rFonts w:ascii="Book Antiqua" w:hAnsi="Book Antiqua" w:cs="Times New Roman"/>
          <w:b/>
          <w:sz w:val="24"/>
          <w:szCs w:val="24"/>
          <w:lang w:val="en-US"/>
        </w:rPr>
        <w:br w:type="page"/>
      </w:r>
    </w:p>
    <w:p w14:paraId="30963611" w14:textId="3650FD00" w:rsidR="00E83DA1" w:rsidRPr="00421CB7" w:rsidRDefault="003A7EA4" w:rsidP="005E38AC">
      <w:pPr>
        <w:snapToGrid w:val="0"/>
        <w:spacing w:after="0" w:line="360" w:lineRule="auto"/>
        <w:jc w:val="both"/>
        <w:rPr>
          <w:rFonts w:ascii="Book Antiqua" w:hAnsi="Book Antiqua" w:cs="Times New Roman"/>
          <w:sz w:val="24"/>
          <w:szCs w:val="24"/>
          <w:lang w:val="en-US" w:eastAsia="zh-CN"/>
        </w:rPr>
      </w:pPr>
      <w:r w:rsidRPr="00421CB7">
        <w:rPr>
          <w:rFonts w:ascii="Book Antiqua" w:hAnsi="Book Antiqua" w:cs="Times New Roman"/>
          <w:b/>
          <w:sz w:val="24"/>
          <w:szCs w:val="24"/>
          <w:lang w:val="en-US"/>
        </w:rPr>
        <w:t>Table 1</w:t>
      </w:r>
      <w:r w:rsidR="00E83DA1" w:rsidRPr="00421CB7">
        <w:rPr>
          <w:rFonts w:ascii="Book Antiqua" w:hAnsi="Book Antiqua" w:cs="Times New Roman"/>
          <w:b/>
          <w:sz w:val="24"/>
          <w:szCs w:val="24"/>
          <w:lang w:val="en-US"/>
        </w:rPr>
        <w:t xml:space="preserve"> </w:t>
      </w:r>
      <w:r w:rsidR="009A00BA">
        <w:rPr>
          <w:rFonts w:ascii="Book Antiqua" w:hAnsi="Book Antiqua" w:cs="Times New Roman" w:hint="eastAsia"/>
          <w:b/>
          <w:sz w:val="24"/>
          <w:szCs w:val="24"/>
          <w:lang w:val="en-US" w:eastAsia="zh-CN"/>
        </w:rPr>
        <w:t xml:space="preserve"> </w:t>
      </w:r>
      <w:r w:rsidR="00E83DA1" w:rsidRPr="00421CB7">
        <w:rPr>
          <w:rFonts w:ascii="Book Antiqua" w:hAnsi="Book Antiqua" w:cs="Times New Roman"/>
          <w:b/>
          <w:sz w:val="24"/>
          <w:szCs w:val="24"/>
          <w:lang w:val="en-US"/>
        </w:rPr>
        <w:t>Non-</w:t>
      </w:r>
      <w:r w:rsidR="00E83DA1" w:rsidRPr="00421CB7">
        <w:rPr>
          <w:rFonts w:ascii="Book Antiqua" w:hAnsi="Book Antiqua" w:cs="Times New Roman"/>
          <w:b/>
          <w:i/>
          <w:sz w:val="24"/>
          <w:szCs w:val="24"/>
          <w:lang w:val="en-US"/>
        </w:rPr>
        <w:t>albicans</w:t>
      </w:r>
      <w:r w:rsidR="00E83DA1" w:rsidRPr="00421CB7">
        <w:rPr>
          <w:rFonts w:ascii="Book Antiqua" w:hAnsi="Book Antiqua" w:cs="Times New Roman"/>
          <w:b/>
          <w:sz w:val="24"/>
          <w:szCs w:val="24"/>
          <w:lang w:val="en-US"/>
        </w:rPr>
        <w:t xml:space="preserve"> </w:t>
      </w:r>
      <w:r w:rsidR="00E83DA1" w:rsidRPr="00421CB7">
        <w:rPr>
          <w:rFonts w:ascii="Book Antiqua" w:hAnsi="Book Antiqua" w:cs="Times New Roman"/>
          <w:b/>
          <w:i/>
          <w:sz w:val="24"/>
          <w:szCs w:val="24"/>
          <w:lang w:val="en-US"/>
        </w:rPr>
        <w:t>Candida</w:t>
      </w:r>
      <w:r w:rsidR="00E83DA1" w:rsidRPr="00421CB7">
        <w:rPr>
          <w:rFonts w:ascii="Book Antiqua" w:hAnsi="Book Antiqua" w:cs="Times New Roman"/>
          <w:b/>
          <w:sz w:val="24"/>
          <w:szCs w:val="24"/>
          <w:lang w:val="en-US"/>
        </w:rPr>
        <w:t xml:space="preserve"> </w:t>
      </w:r>
      <w:r w:rsidR="005E76D4" w:rsidRPr="00421CB7">
        <w:rPr>
          <w:rFonts w:ascii="Book Antiqua" w:hAnsi="Book Antiqua" w:cs="Times New Roman"/>
          <w:b/>
          <w:sz w:val="24"/>
          <w:szCs w:val="24"/>
          <w:lang w:val="en-US"/>
        </w:rPr>
        <w:t>prosthetic joint infe</w:t>
      </w:r>
      <w:r w:rsidRPr="00421CB7">
        <w:rPr>
          <w:rFonts w:ascii="Book Antiqua" w:hAnsi="Book Antiqua" w:cs="Times New Roman"/>
          <w:b/>
          <w:sz w:val="24"/>
          <w:szCs w:val="24"/>
          <w:lang w:val="en-US"/>
        </w:rPr>
        <w:t>ction cases</w:t>
      </w:r>
    </w:p>
    <w:tbl>
      <w:tblPr>
        <w:tblpPr w:leftFromText="180" w:rightFromText="180" w:vertAnchor="text" w:horzAnchor="page" w:tblpXSpec="center" w:tblpY="629"/>
        <w:tblOverlap w:val="never"/>
        <w:tblW w:w="16056" w:type="dxa"/>
        <w:tblBorders>
          <w:top w:val="single" w:sz="4" w:space="0" w:color="auto"/>
          <w:bottom w:val="single" w:sz="4" w:space="0" w:color="auto"/>
        </w:tblBorders>
        <w:tblLayout w:type="fixed"/>
        <w:tblLook w:val="0000" w:firstRow="0" w:lastRow="0" w:firstColumn="0" w:lastColumn="0" w:noHBand="0" w:noVBand="0"/>
      </w:tblPr>
      <w:tblGrid>
        <w:gridCol w:w="1437"/>
        <w:gridCol w:w="720"/>
        <w:gridCol w:w="1412"/>
        <w:gridCol w:w="900"/>
        <w:gridCol w:w="630"/>
        <w:gridCol w:w="720"/>
        <w:gridCol w:w="1080"/>
        <w:gridCol w:w="1440"/>
        <w:gridCol w:w="1260"/>
        <w:gridCol w:w="1170"/>
        <w:gridCol w:w="1080"/>
        <w:gridCol w:w="838"/>
        <w:gridCol w:w="1479"/>
        <w:gridCol w:w="1890"/>
      </w:tblGrid>
      <w:tr w:rsidR="009A735B" w:rsidRPr="00AC622E" w14:paraId="33017BAE" w14:textId="77777777" w:rsidTr="009A00BA">
        <w:trPr>
          <w:cantSplit/>
          <w:trHeight w:val="1134"/>
        </w:trPr>
        <w:tc>
          <w:tcPr>
            <w:tcW w:w="1437" w:type="dxa"/>
            <w:tcBorders>
              <w:top w:val="single" w:sz="4" w:space="0" w:color="auto"/>
              <w:bottom w:val="single" w:sz="4" w:space="0" w:color="auto"/>
            </w:tcBorders>
            <w:shd w:val="clear" w:color="auto" w:fill="auto"/>
          </w:tcPr>
          <w:p w14:paraId="0DA4FEC6" w14:textId="48904124" w:rsidR="00E83DA1" w:rsidRPr="00421CB7" w:rsidRDefault="005E76D4" w:rsidP="005E38AC">
            <w:pPr>
              <w:snapToGrid w:val="0"/>
              <w:spacing w:after="0" w:line="360" w:lineRule="auto"/>
              <w:jc w:val="both"/>
              <w:rPr>
                <w:rFonts w:ascii="Book Antiqua" w:hAnsi="Book Antiqua"/>
                <w:b/>
                <w:sz w:val="24"/>
                <w:szCs w:val="24"/>
                <w:lang w:val="en-US" w:eastAsia="zh-CN"/>
              </w:rPr>
            </w:pPr>
            <w:r w:rsidRPr="00421CB7">
              <w:rPr>
                <w:rFonts w:ascii="Book Antiqua" w:hAnsi="Book Antiqua"/>
                <w:b/>
                <w:sz w:val="24"/>
                <w:szCs w:val="24"/>
                <w:lang w:val="en-US" w:eastAsia="zh-CN"/>
              </w:rPr>
              <w:t>Ref.</w:t>
            </w:r>
          </w:p>
        </w:tc>
        <w:tc>
          <w:tcPr>
            <w:tcW w:w="720" w:type="dxa"/>
            <w:tcBorders>
              <w:top w:val="single" w:sz="4" w:space="0" w:color="auto"/>
              <w:bottom w:val="single" w:sz="4" w:space="0" w:color="auto"/>
            </w:tcBorders>
            <w:shd w:val="clear" w:color="auto" w:fill="auto"/>
          </w:tcPr>
          <w:p w14:paraId="0DCEA82E"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Year</w:t>
            </w:r>
          </w:p>
        </w:tc>
        <w:tc>
          <w:tcPr>
            <w:tcW w:w="1412" w:type="dxa"/>
            <w:tcBorders>
              <w:top w:val="single" w:sz="4" w:space="0" w:color="auto"/>
              <w:bottom w:val="single" w:sz="4" w:space="0" w:color="auto"/>
            </w:tcBorders>
            <w:shd w:val="clear" w:color="auto" w:fill="auto"/>
          </w:tcPr>
          <w:p w14:paraId="4C16B3AB" w14:textId="77777777" w:rsidR="00E83DA1" w:rsidRPr="00421CB7" w:rsidRDefault="00E83DA1" w:rsidP="005E38AC">
            <w:pPr>
              <w:snapToGrid w:val="0"/>
              <w:spacing w:after="0" w:line="360" w:lineRule="auto"/>
              <w:jc w:val="both"/>
              <w:rPr>
                <w:rFonts w:ascii="Book Antiqua" w:hAnsi="Book Antiqua"/>
                <w:b/>
                <w:iCs/>
                <w:sz w:val="24"/>
                <w:szCs w:val="24"/>
                <w:lang w:val="en-US"/>
              </w:rPr>
            </w:pPr>
            <w:r w:rsidRPr="00421CB7">
              <w:rPr>
                <w:rFonts w:ascii="Book Antiqua" w:hAnsi="Book Antiqua"/>
                <w:b/>
                <w:iCs/>
                <w:sz w:val="24"/>
                <w:szCs w:val="24"/>
                <w:lang w:val="en-US"/>
              </w:rPr>
              <w:t>Fungus</w:t>
            </w:r>
          </w:p>
        </w:tc>
        <w:tc>
          <w:tcPr>
            <w:tcW w:w="900" w:type="dxa"/>
            <w:tcBorders>
              <w:top w:val="single" w:sz="4" w:space="0" w:color="auto"/>
              <w:bottom w:val="single" w:sz="4" w:space="0" w:color="auto"/>
            </w:tcBorders>
            <w:shd w:val="clear" w:color="auto" w:fill="auto"/>
          </w:tcPr>
          <w:p w14:paraId="1DF7817D"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Gender</w:t>
            </w:r>
          </w:p>
        </w:tc>
        <w:tc>
          <w:tcPr>
            <w:tcW w:w="630" w:type="dxa"/>
            <w:tcBorders>
              <w:top w:val="single" w:sz="4" w:space="0" w:color="auto"/>
              <w:bottom w:val="single" w:sz="4" w:space="0" w:color="auto"/>
            </w:tcBorders>
            <w:shd w:val="clear" w:color="auto" w:fill="auto"/>
          </w:tcPr>
          <w:p w14:paraId="3B2F4E22"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Age</w:t>
            </w:r>
          </w:p>
        </w:tc>
        <w:tc>
          <w:tcPr>
            <w:tcW w:w="720" w:type="dxa"/>
            <w:tcBorders>
              <w:top w:val="single" w:sz="4" w:space="0" w:color="auto"/>
              <w:bottom w:val="single" w:sz="4" w:space="0" w:color="auto"/>
            </w:tcBorders>
            <w:shd w:val="clear" w:color="auto" w:fill="auto"/>
          </w:tcPr>
          <w:p w14:paraId="20D55142"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Joint</w:t>
            </w:r>
          </w:p>
        </w:tc>
        <w:tc>
          <w:tcPr>
            <w:tcW w:w="1080" w:type="dxa"/>
            <w:tcBorders>
              <w:top w:val="single" w:sz="4" w:space="0" w:color="auto"/>
              <w:bottom w:val="single" w:sz="4" w:space="0" w:color="auto"/>
            </w:tcBorders>
            <w:shd w:val="clear" w:color="auto" w:fill="auto"/>
          </w:tcPr>
          <w:p w14:paraId="329B21D3" w14:textId="1D086645"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 xml:space="preserve">Charlson </w:t>
            </w:r>
            <w:r w:rsidR="005E76D4" w:rsidRPr="00421CB7">
              <w:rPr>
                <w:rFonts w:ascii="Book Antiqua" w:hAnsi="Book Antiqua"/>
                <w:b/>
                <w:sz w:val="24"/>
                <w:szCs w:val="24"/>
                <w:lang w:val="en-US"/>
              </w:rPr>
              <w:t>c</w:t>
            </w:r>
            <w:r w:rsidRPr="00421CB7">
              <w:rPr>
                <w:rFonts w:ascii="Book Antiqua" w:hAnsi="Book Antiqua"/>
                <w:b/>
                <w:sz w:val="24"/>
                <w:szCs w:val="24"/>
                <w:lang w:val="en-US"/>
              </w:rPr>
              <w:t>omorbidity index</w:t>
            </w:r>
          </w:p>
        </w:tc>
        <w:tc>
          <w:tcPr>
            <w:tcW w:w="1440" w:type="dxa"/>
            <w:tcBorders>
              <w:top w:val="single" w:sz="4" w:space="0" w:color="auto"/>
              <w:bottom w:val="single" w:sz="4" w:space="0" w:color="auto"/>
            </w:tcBorders>
            <w:shd w:val="clear" w:color="auto" w:fill="auto"/>
          </w:tcPr>
          <w:p w14:paraId="046D751F"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Antifungal treatment</w:t>
            </w:r>
          </w:p>
        </w:tc>
        <w:tc>
          <w:tcPr>
            <w:tcW w:w="1260" w:type="dxa"/>
            <w:tcBorders>
              <w:top w:val="single" w:sz="4" w:space="0" w:color="auto"/>
              <w:bottom w:val="single" w:sz="4" w:space="0" w:color="auto"/>
            </w:tcBorders>
            <w:shd w:val="clear" w:color="auto" w:fill="auto"/>
          </w:tcPr>
          <w:p w14:paraId="7632D517"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Surgical treatment</w:t>
            </w:r>
          </w:p>
        </w:tc>
        <w:tc>
          <w:tcPr>
            <w:tcW w:w="1170" w:type="dxa"/>
            <w:tcBorders>
              <w:top w:val="single" w:sz="4" w:space="0" w:color="auto"/>
              <w:bottom w:val="single" w:sz="4" w:space="0" w:color="auto"/>
            </w:tcBorders>
            <w:shd w:val="clear" w:color="auto" w:fill="auto"/>
          </w:tcPr>
          <w:p w14:paraId="1725C15A"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Treatment duration</w:t>
            </w:r>
          </w:p>
        </w:tc>
        <w:tc>
          <w:tcPr>
            <w:tcW w:w="1080" w:type="dxa"/>
            <w:tcBorders>
              <w:top w:val="single" w:sz="4" w:space="0" w:color="auto"/>
              <w:bottom w:val="single" w:sz="4" w:space="0" w:color="auto"/>
            </w:tcBorders>
            <w:shd w:val="clear" w:color="auto" w:fill="auto"/>
          </w:tcPr>
          <w:p w14:paraId="1E77660D" w14:textId="77777777"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Outcome</w:t>
            </w:r>
          </w:p>
        </w:tc>
        <w:tc>
          <w:tcPr>
            <w:tcW w:w="838" w:type="dxa"/>
            <w:tcBorders>
              <w:top w:val="single" w:sz="4" w:space="0" w:color="auto"/>
              <w:bottom w:val="single" w:sz="4" w:space="0" w:color="auto"/>
            </w:tcBorders>
            <w:shd w:val="clear" w:color="auto" w:fill="auto"/>
          </w:tcPr>
          <w:p w14:paraId="6592B7B8" w14:textId="4B9FCFC3"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Follow-up</w:t>
            </w:r>
            <w:r w:rsidR="002C4955" w:rsidRPr="00421CB7">
              <w:rPr>
                <w:rFonts w:ascii="Book Antiqua" w:hAnsi="Book Antiqua"/>
                <w:b/>
                <w:sz w:val="24"/>
                <w:szCs w:val="24"/>
                <w:lang w:val="en-US"/>
              </w:rPr>
              <w:t xml:space="preserve"> in</w:t>
            </w:r>
          </w:p>
          <w:p w14:paraId="489EF41F" w14:textId="0607EF2F" w:rsidR="00E83DA1" w:rsidRPr="009A00BA" w:rsidRDefault="003D6887" w:rsidP="005E38AC">
            <w:pPr>
              <w:snapToGrid w:val="0"/>
              <w:spacing w:after="0" w:line="360" w:lineRule="auto"/>
              <w:jc w:val="both"/>
              <w:rPr>
                <w:rFonts w:ascii="Book Antiqua" w:hAnsi="Book Antiqua"/>
                <w:b/>
                <w:sz w:val="24"/>
                <w:szCs w:val="24"/>
                <w:lang w:val="en-US"/>
              </w:rPr>
            </w:pPr>
            <w:r w:rsidRPr="009A00BA">
              <w:rPr>
                <w:rFonts w:ascii="Book Antiqua" w:hAnsi="Book Antiqua" w:cs="Times New Roman"/>
                <w:b/>
                <w:sz w:val="24"/>
                <w:szCs w:val="24"/>
                <w:lang w:val="en-US"/>
              </w:rPr>
              <w:t>mo</w:t>
            </w:r>
          </w:p>
        </w:tc>
        <w:tc>
          <w:tcPr>
            <w:tcW w:w="1479" w:type="dxa"/>
            <w:tcBorders>
              <w:top w:val="single" w:sz="4" w:space="0" w:color="auto"/>
              <w:bottom w:val="single" w:sz="4" w:space="0" w:color="auto"/>
            </w:tcBorders>
            <w:shd w:val="clear" w:color="auto" w:fill="auto"/>
          </w:tcPr>
          <w:p w14:paraId="150820C8" w14:textId="73E29E9A"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Time from implantation to symptoms onset</w:t>
            </w:r>
            <w:r w:rsidR="002C4955" w:rsidRPr="00421CB7">
              <w:rPr>
                <w:rFonts w:ascii="Book Antiqua" w:hAnsi="Book Antiqua"/>
                <w:b/>
                <w:sz w:val="24"/>
                <w:szCs w:val="24"/>
                <w:lang w:val="en-US"/>
              </w:rPr>
              <w:t xml:space="preserve"> in mo</w:t>
            </w:r>
            <w:r w:rsidRPr="00421CB7">
              <w:rPr>
                <w:rFonts w:ascii="Book Antiqua" w:hAnsi="Book Antiqua"/>
                <w:b/>
                <w:sz w:val="24"/>
                <w:szCs w:val="24"/>
                <w:lang w:val="en-US"/>
              </w:rPr>
              <w:t xml:space="preserve"> </w:t>
            </w:r>
          </w:p>
        </w:tc>
        <w:tc>
          <w:tcPr>
            <w:tcW w:w="1890" w:type="dxa"/>
            <w:tcBorders>
              <w:top w:val="single" w:sz="4" w:space="0" w:color="auto"/>
              <w:bottom w:val="single" w:sz="4" w:space="0" w:color="auto"/>
            </w:tcBorders>
            <w:shd w:val="clear" w:color="auto" w:fill="auto"/>
          </w:tcPr>
          <w:p w14:paraId="73DE5220" w14:textId="39645073" w:rsidR="00E83DA1" w:rsidRPr="00421CB7" w:rsidRDefault="00E83DA1" w:rsidP="005E38AC">
            <w:pPr>
              <w:snapToGrid w:val="0"/>
              <w:spacing w:after="0" w:line="360" w:lineRule="auto"/>
              <w:jc w:val="both"/>
              <w:rPr>
                <w:rFonts w:ascii="Book Antiqua" w:hAnsi="Book Antiqua"/>
                <w:b/>
                <w:sz w:val="24"/>
                <w:szCs w:val="24"/>
                <w:lang w:val="en-US"/>
              </w:rPr>
            </w:pPr>
            <w:r w:rsidRPr="00421CB7">
              <w:rPr>
                <w:rFonts w:ascii="Book Antiqua" w:hAnsi="Book Antiqua"/>
                <w:b/>
                <w:sz w:val="24"/>
                <w:szCs w:val="24"/>
                <w:lang w:val="en-US"/>
              </w:rPr>
              <w:t>Time from symptoms onset to definite diagnosis</w:t>
            </w:r>
            <w:r w:rsidR="002C4955" w:rsidRPr="00421CB7">
              <w:rPr>
                <w:rFonts w:ascii="Book Antiqua" w:hAnsi="Book Antiqua"/>
                <w:b/>
                <w:sz w:val="24"/>
                <w:szCs w:val="24"/>
                <w:lang w:val="en-US"/>
              </w:rPr>
              <w:t xml:space="preserve"> by</w:t>
            </w:r>
            <w:r w:rsidRPr="00421CB7">
              <w:rPr>
                <w:rFonts w:ascii="Book Antiqua" w:hAnsi="Book Antiqua"/>
                <w:b/>
                <w:sz w:val="24"/>
                <w:szCs w:val="24"/>
                <w:lang w:val="en-US"/>
              </w:rPr>
              <w:t xml:space="preserve"> culture</w:t>
            </w:r>
            <w:r w:rsidR="002C4955" w:rsidRPr="00421CB7">
              <w:rPr>
                <w:rFonts w:ascii="Book Antiqua" w:hAnsi="Book Antiqua"/>
                <w:b/>
                <w:sz w:val="24"/>
                <w:szCs w:val="24"/>
                <w:lang w:val="en-US"/>
              </w:rPr>
              <w:t>, in mo</w:t>
            </w:r>
            <w:r w:rsidRPr="00421CB7">
              <w:rPr>
                <w:rFonts w:ascii="Book Antiqua" w:hAnsi="Book Antiqua"/>
                <w:b/>
                <w:sz w:val="24"/>
                <w:szCs w:val="24"/>
                <w:lang w:val="en-US"/>
              </w:rPr>
              <w:t xml:space="preserve"> </w:t>
            </w:r>
          </w:p>
        </w:tc>
      </w:tr>
      <w:tr w:rsidR="009A735B" w:rsidRPr="00421CB7" w14:paraId="55196E72" w14:textId="77777777" w:rsidTr="009A00BA">
        <w:trPr>
          <w:cantSplit/>
          <w:trHeight w:val="1134"/>
        </w:trPr>
        <w:tc>
          <w:tcPr>
            <w:tcW w:w="1437" w:type="dxa"/>
            <w:tcBorders>
              <w:top w:val="single" w:sz="4" w:space="0" w:color="auto"/>
            </w:tcBorders>
            <w:shd w:val="clear" w:color="auto" w:fill="auto"/>
          </w:tcPr>
          <w:p w14:paraId="69BAF166" w14:textId="5E95DBF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Koutserimpas </w:t>
            </w:r>
            <w:r w:rsidRPr="00421CB7">
              <w:rPr>
                <w:rFonts w:ascii="Book Antiqua" w:hAnsi="Book Antiqua"/>
                <w:i/>
                <w:sz w:val="24"/>
                <w:szCs w:val="24"/>
                <w:lang w:val="en-US"/>
              </w:rPr>
              <w:t>et al</w:t>
            </w:r>
            <w:r w:rsidR="00E83DA1" w:rsidRPr="00421CB7">
              <w:rPr>
                <w:rFonts w:ascii="Book Antiqua" w:hAnsi="Book Antiqua"/>
                <w:sz w:val="24"/>
                <w:szCs w:val="24"/>
                <w:vertAlign w:val="superscript"/>
                <w:lang w:val="en-US"/>
              </w:rPr>
              <w:t>[6]</w:t>
            </w:r>
          </w:p>
        </w:tc>
        <w:tc>
          <w:tcPr>
            <w:tcW w:w="720" w:type="dxa"/>
            <w:tcBorders>
              <w:top w:val="single" w:sz="4" w:space="0" w:color="auto"/>
            </w:tcBorders>
            <w:shd w:val="clear" w:color="auto" w:fill="auto"/>
          </w:tcPr>
          <w:p w14:paraId="43CBD2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2018</w:t>
            </w:r>
          </w:p>
        </w:tc>
        <w:tc>
          <w:tcPr>
            <w:tcW w:w="1412" w:type="dxa"/>
            <w:tcBorders>
              <w:top w:val="single" w:sz="4" w:space="0" w:color="auto"/>
            </w:tcBorders>
            <w:shd w:val="clear" w:color="auto" w:fill="auto"/>
          </w:tcPr>
          <w:p w14:paraId="7D5D79DA"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tcBorders>
              <w:top w:val="single" w:sz="4" w:space="0" w:color="auto"/>
            </w:tcBorders>
            <w:shd w:val="clear" w:color="auto" w:fill="auto"/>
          </w:tcPr>
          <w:p w14:paraId="0618A5F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top w:val="single" w:sz="4" w:space="0" w:color="auto"/>
            </w:tcBorders>
            <w:shd w:val="clear" w:color="auto" w:fill="auto"/>
          </w:tcPr>
          <w:p w14:paraId="7AA2F1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tcBorders>
              <w:top w:val="single" w:sz="4" w:space="0" w:color="auto"/>
            </w:tcBorders>
            <w:shd w:val="clear" w:color="auto" w:fill="auto"/>
          </w:tcPr>
          <w:p w14:paraId="580D46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top w:val="single" w:sz="4" w:space="0" w:color="auto"/>
            </w:tcBorders>
            <w:shd w:val="clear" w:color="auto" w:fill="auto"/>
          </w:tcPr>
          <w:p w14:paraId="105FA6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tcBorders>
              <w:top w:val="single" w:sz="4" w:space="0" w:color="auto"/>
            </w:tcBorders>
            <w:shd w:val="clear" w:color="auto" w:fill="auto"/>
          </w:tcPr>
          <w:p w14:paraId="4082DD7B" w14:textId="3CC40651"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Anidulafungin</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Voriconazole</w:t>
            </w:r>
          </w:p>
        </w:tc>
        <w:tc>
          <w:tcPr>
            <w:tcW w:w="1260" w:type="dxa"/>
            <w:tcBorders>
              <w:top w:val="single" w:sz="4" w:space="0" w:color="auto"/>
            </w:tcBorders>
            <w:shd w:val="clear" w:color="auto" w:fill="auto"/>
          </w:tcPr>
          <w:p w14:paraId="777789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top w:val="single" w:sz="4" w:space="0" w:color="auto"/>
            </w:tcBorders>
            <w:shd w:val="clear" w:color="auto" w:fill="auto"/>
          </w:tcPr>
          <w:p w14:paraId="3FF1608B" w14:textId="69ED5CB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top w:val="single" w:sz="4" w:space="0" w:color="auto"/>
            </w:tcBorders>
            <w:shd w:val="clear" w:color="auto" w:fill="auto"/>
          </w:tcPr>
          <w:p w14:paraId="2A118C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single" w:sz="4" w:space="0" w:color="auto"/>
            </w:tcBorders>
            <w:shd w:val="clear" w:color="auto" w:fill="auto"/>
          </w:tcPr>
          <w:p w14:paraId="7E3DCE8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tcBorders>
              <w:top w:val="single" w:sz="4" w:space="0" w:color="auto"/>
            </w:tcBorders>
            <w:shd w:val="clear" w:color="auto" w:fill="auto"/>
          </w:tcPr>
          <w:p w14:paraId="242937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180</w:t>
            </w:r>
          </w:p>
        </w:tc>
        <w:tc>
          <w:tcPr>
            <w:tcW w:w="1890" w:type="dxa"/>
            <w:tcBorders>
              <w:top w:val="single" w:sz="4" w:space="0" w:color="auto"/>
            </w:tcBorders>
            <w:shd w:val="clear" w:color="auto" w:fill="auto"/>
          </w:tcPr>
          <w:p w14:paraId="5C416D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2E090026" w14:textId="77777777" w:rsidTr="005E76D4">
        <w:trPr>
          <w:cantSplit/>
          <w:trHeight w:val="1134"/>
        </w:trPr>
        <w:tc>
          <w:tcPr>
            <w:tcW w:w="1437" w:type="dxa"/>
            <w:shd w:val="clear" w:color="auto" w:fill="auto"/>
          </w:tcPr>
          <w:p w14:paraId="4BAEFB22" w14:textId="3A5E28D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tc>
        <w:tc>
          <w:tcPr>
            <w:tcW w:w="720" w:type="dxa"/>
            <w:shd w:val="clear" w:color="auto" w:fill="auto"/>
          </w:tcPr>
          <w:p w14:paraId="12E51A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2016</w:t>
            </w:r>
          </w:p>
        </w:tc>
        <w:tc>
          <w:tcPr>
            <w:tcW w:w="1412" w:type="dxa"/>
            <w:shd w:val="clear" w:color="auto" w:fill="auto"/>
          </w:tcPr>
          <w:p w14:paraId="7A3751FB" w14:textId="627F065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glabrata</w:t>
            </w:r>
          </w:p>
        </w:tc>
        <w:tc>
          <w:tcPr>
            <w:tcW w:w="900" w:type="dxa"/>
            <w:shd w:val="clear" w:color="auto" w:fill="auto"/>
          </w:tcPr>
          <w:p w14:paraId="3750F9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387047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78</w:t>
            </w:r>
          </w:p>
        </w:tc>
        <w:tc>
          <w:tcPr>
            <w:tcW w:w="720" w:type="dxa"/>
            <w:shd w:val="clear" w:color="auto" w:fill="auto"/>
          </w:tcPr>
          <w:p w14:paraId="46743ED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49C68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506E744" w14:textId="2A40068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Caspofungin</w:t>
            </w:r>
          </w:p>
        </w:tc>
        <w:tc>
          <w:tcPr>
            <w:tcW w:w="1260" w:type="dxa"/>
            <w:shd w:val="clear" w:color="auto" w:fill="auto"/>
          </w:tcPr>
          <w:p w14:paraId="24E3183C" w14:textId="6F52ACBF"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Spacer implantation (failure)/</w:t>
            </w:r>
            <w:r w:rsidR="00E83DA1" w:rsidRPr="00421CB7">
              <w:rPr>
                <w:rFonts w:ascii="Book Antiqua" w:hAnsi="Book Antiqua"/>
                <w:sz w:val="24"/>
                <w:szCs w:val="24"/>
                <w:lang w:val="en-US"/>
              </w:rPr>
              <w:t>RA</w:t>
            </w:r>
          </w:p>
        </w:tc>
        <w:tc>
          <w:tcPr>
            <w:tcW w:w="1170" w:type="dxa"/>
            <w:shd w:val="clear" w:color="auto" w:fill="auto"/>
          </w:tcPr>
          <w:p w14:paraId="37258B71" w14:textId="1B24481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26</w:t>
            </w:r>
            <w:r w:rsidR="00A57C59" w:rsidRPr="00421CB7">
              <w:rPr>
                <w:rFonts w:ascii="Book Antiqua" w:hAnsi="Book Antiqua"/>
                <w:sz w:val="24"/>
                <w:szCs w:val="24"/>
                <w:lang w:val="en-US" w:eastAsia="zh-CN"/>
              </w:rPr>
              <w:t xml:space="preserve"> </w:t>
            </w:r>
            <w:r w:rsidR="003D6887" w:rsidRPr="00421CB7">
              <w:rPr>
                <w:rFonts w:ascii="Book Antiqua" w:hAnsi="Book Antiqua" w:cs="Times New Roman"/>
                <w:sz w:val="24"/>
                <w:szCs w:val="24"/>
                <w:lang w:val="en-US"/>
              </w:rPr>
              <w:t>wk</w:t>
            </w:r>
            <w:r w:rsidRPr="00421CB7">
              <w:rPr>
                <w:rFonts w:ascii="Book Antiqua" w:hAnsi="Book Antiqua"/>
                <w:sz w:val="24"/>
                <w:szCs w:val="24"/>
                <w:lang w:val="en-US"/>
              </w:rPr>
              <w:t xml:space="preserve"> </w:t>
            </w:r>
          </w:p>
        </w:tc>
        <w:tc>
          <w:tcPr>
            <w:tcW w:w="1080" w:type="dxa"/>
            <w:shd w:val="clear" w:color="auto" w:fill="auto"/>
          </w:tcPr>
          <w:p w14:paraId="3663392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79380F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10C7D6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11</w:t>
            </w:r>
          </w:p>
        </w:tc>
        <w:tc>
          <w:tcPr>
            <w:tcW w:w="1890" w:type="dxa"/>
            <w:shd w:val="clear" w:color="auto" w:fill="auto"/>
          </w:tcPr>
          <w:p w14:paraId="5D7A0B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34.8</w:t>
            </w:r>
          </w:p>
        </w:tc>
      </w:tr>
      <w:tr w:rsidR="009A735B" w:rsidRPr="00421CB7" w14:paraId="31D7637D" w14:textId="77777777" w:rsidTr="005E76D4">
        <w:trPr>
          <w:cantSplit/>
          <w:trHeight w:val="1134"/>
        </w:trPr>
        <w:tc>
          <w:tcPr>
            <w:tcW w:w="1437" w:type="dxa"/>
            <w:shd w:val="clear" w:color="auto" w:fill="auto"/>
          </w:tcPr>
          <w:p w14:paraId="2A577684" w14:textId="531C707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shd w:val="clear" w:color="auto" w:fill="auto"/>
          </w:tcPr>
          <w:p w14:paraId="786A6F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6345D42" w14:textId="3E235A0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glabrata</w:t>
            </w:r>
          </w:p>
        </w:tc>
        <w:tc>
          <w:tcPr>
            <w:tcW w:w="900" w:type="dxa"/>
            <w:shd w:val="clear" w:color="auto" w:fill="auto"/>
          </w:tcPr>
          <w:p w14:paraId="41EA84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CF255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81</w:t>
            </w:r>
          </w:p>
        </w:tc>
        <w:tc>
          <w:tcPr>
            <w:tcW w:w="720" w:type="dxa"/>
            <w:shd w:val="clear" w:color="auto" w:fill="auto"/>
          </w:tcPr>
          <w:p w14:paraId="57BC1F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6FF60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6E12E7FE" w14:textId="4ECAB91C"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 xml:space="preserve"> Fluconazole </w:t>
            </w:r>
          </w:p>
        </w:tc>
        <w:tc>
          <w:tcPr>
            <w:tcW w:w="1260" w:type="dxa"/>
            <w:shd w:val="clear" w:color="auto" w:fill="auto"/>
          </w:tcPr>
          <w:p w14:paraId="665AEF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OSRA </w:t>
            </w:r>
          </w:p>
        </w:tc>
        <w:tc>
          <w:tcPr>
            <w:tcW w:w="1170" w:type="dxa"/>
            <w:shd w:val="clear" w:color="auto" w:fill="auto"/>
          </w:tcPr>
          <w:p w14:paraId="4993FE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D96917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456974F"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28F783D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p>
        </w:tc>
        <w:tc>
          <w:tcPr>
            <w:tcW w:w="1890" w:type="dxa"/>
            <w:shd w:val="clear" w:color="auto" w:fill="auto"/>
          </w:tcPr>
          <w:p w14:paraId="3A88EC2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D3BAD26" w14:textId="77777777" w:rsidTr="005E76D4">
        <w:trPr>
          <w:cantSplit/>
          <w:trHeight w:val="1134"/>
        </w:trPr>
        <w:tc>
          <w:tcPr>
            <w:tcW w:w="1437" w:type="dxa"/>
            <w:shd w:val="clear" w:color="auto" w:fill="auto"/>
          </w:tcPr>
          <w:p w14:paraId="2F108069" w14:textId="762FF4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Zhu</w:t>
            </w:r>
            <w:r w:rsidR="00A57C59" w:rsidRPr="00421CB7">
              <w:rPr>
                <w:rFonts w:ascii="Book Antiqua" w:hAnsi="Book Antiqua"/>
                <w:sz w:val="24"/>
                <w:szCs w:val="24"/>
                <w:lang w:val="en-US" w:eastAsia="zh-CN"/>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9</w:t>
            </w:r>
            <w:r w:rsidR="005E76D4" w:rsidRPr="00421CB7">
              <w:rPr>
                <w:rFonts w:ascii="Book Antiqua" w:hAnsi="Book Antiqua"/>
                <w:sz w:val="24"/>
                <w:szCs w:val="24"/>
                <w:vertAlign w:val="superscript"/>
                <w:lang w:val="en-US"/>
              </w:rPr>
              <w:t>]</w:t>
            </w:r>
          </w:p>
        </w:tc>
        <w:tc>
          <w:tcPr>
            <w:tcW w:w="720" w:type="dxa"/>
            <w:shd w:val="clear" w:color="auto" w:fill="auto"/>
          </w:tcPr>
          <w:p w14:paraId="271B195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55A8906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3EB878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5FFA2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44</w:t>
            </w:r>
          </w:p>
        </w:tc>
        <w:tc>
          <w:tcPr>
            <w:tcW w:w="720" w:type="dxa"/>
            <w:shd w:val="clear" w:color="auto" w:fill="auto"/>
          </w:tcPr>
          <w:p w14:paraId="7B0F81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CD622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6B6047C" w14:textId="08B54B8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Voriconazole</w:t>
            </w:r>
          </w:p>
        </w:tc>
        <w:tc>
          <w:tcPr>
            <w:tcW w:w="1260" w:type="dxa"/>
            <w:shd w:val="clear" w:color="auto" w:fill="auto"/>
          </w:tcPr>
          <w:p w14:paraId="3FD706B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w:t>
            </w:r>
          </w:p>
        </w:tc>
        <w:tc>
          <w:tcPr>
            <w:tcW w:w="1170" w:type="dxa"/>
            <w:shd w:val="clear" w:color="auto" w:fill="auto"/>
          </w:tcPr>
          <w:p w14:paraId="3728F265" w14:textId="6A8A5ED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eastAsia="zh-CN"/>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8E7DF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327E2C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79" w:type="dxa"/>
            <w:shd w:val="clear" w:color="auto" w:fill="auto"/>
          </w:tcPr>
          <w:p w14:paraId="2D8B519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4C679C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6CE8EB7E" w14:textId="77777777" w:rsidTr="005E76D4">
        <w:trPr>
          <w:cantSplit/>
          <w:trHeight w:val="1134"/>
        </w:trPr>
        <w:tc>
          <w:tcPr>
            <w:tcW w:w="1437" w:type="dxa"/>
            <w:shd w:val="clear" w:color="auto" w:fill="auto"/>
          </w:tcPr>
          <w:p w14:paraId="556E786C" w14:textId="2554FB0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0A0EBD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287968F"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6A7D0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EF0F5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51</w:t>
            </w:r>
          </w:p>
        </w:tc>
        <w:tc>
          <w:tcPr>
            <w:tcW w:w="720" w:type="dxa"/>
            <w:shd w:val="clear" w:color="auto" w:fill="auto"/>
          </w:tcPr>
          <w:p w14:paraId="7D134D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88015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421CF679" w14:textId="2E9B47BE"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6C2859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2ECFA13" w14:textId="534B2BA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84287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B473A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70</w:t>
            </w:r>
          </w:p>
        </w:tc>
        <w:tc>
          <w:tcPr>
            <w:tcW w:w="1479" w:type="dxa"/>
            <w:shd w:val="clear" w:color="auto" w:fill="auto"/>
          </w:tcPr>
          <w:p w14:paraId="269E48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15249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33BC7E3E" w14:textId="77777777" w:rsidTr="005E76D4">
        <w:trPr>
          <w:cantSplit/>
          <w:trHeight w:val="1134"/>
        </w:trPr>
        <w:tc>
          <w:tcPr>
            <w:tcW w:w="1437" w:type="dxa"/>
            <w:shd w:val="clear" w:color="auto" w:fill="auto"/>
          </w:tcPr>
          <w:p w14:paraId="3E9F27CD" w14:textId="00BE0A0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7AC6B4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3F507C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A37F6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FF454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78</w:t>
            </w:r>
          </w:p>
        </w:tc>
        <w:tc>
          <w:tcPr>
            <w:tcW w:w="720" w:type="dxa"/>
            <w:shd w:val="clear" w:color="auto" w:fill="auto"/>
          </w:tcPr>
          <w:p w14:paraId="4B648F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D0301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2CD120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DDE286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EC064FB" w14:textId="2D2A755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5EEFD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C869F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479" w:type="dxa"/>
            <w:shd w:val="clear" w:color="auto" w:fill="auto"/>
          </w:tcPr>
          <w:p w14:paraId="43A1E08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43015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0E9AC368" w14:textId="77777777" w:rsidTr="005E76D4">
        <w:trPr>
          <w:cantSplit/>
          <w:trHeight w:val="1134"/>
        </w:trPr>
        <w:tc>
          <w:tcPr>
            <w:tcW w:w="1437" w:type="dxa"/>
            <w:shd w:val="clear" w:color="auto" w:fill="auto"/>
          </w:tcPr>
          <w:p w14:paraId="02696728" w14:textId="01D69E2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Bartalesi</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11</w:t>
            </w:r>
            <w:r w:rsidR="005E76D4" w:rsidRPr="00421CB7">
              <w:rPr>
                <w:rFonts w:ascii="Book Antiqua" w:hAnsi="Book Antiqua"/>
                <w:sz w:val="24"/>
                <w:szCs w:val="24"/>
                <w:vertAlign w:val="superscript"/>
                <w:lang w:val="en-US"/>
              </w:rPr>
              <w:t>]</w:t>
            </w:r>
          </w:p>
        </w:tc>
        <w:tc>
          <w:tcPr>
            <w:tcW w:w="720" w:type="dxa"/>
            <w:shd w:val="clear" w:color="auto" w:fill="auto"/>
          </w:tcPr>
          <w:p w14:paraId="20A70F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3F9FF7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68C9F4C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6C08F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44434D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4F2D9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5D7C527" w14:textId="7493BB8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Caspofungin + Amphotericin B</w:t>
            </w:r>
          </w:p>
        </w:tc>
        <w:tc>
          <w:tcPr>
            <w:tcW w:w="1260" w:type="dxa"/>
            <w:shd w:val="clear" w:color="auto" w:fill="auto"/>
          </w:tcPr>
          <w:p w14:paraId="31B32BB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1A07D9E" w14:textId="660843C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4FFFF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BF7AB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577E2D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1EA72D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45BAE8D" w14:textId="77777777" w:rsidTr="005E76D4">
        <w:trPr>
          <w:cantSplit/>
          <w:trHeight w:val="1134"/>
        </w:trPr>
        <w:tc>
          <w:tcPr>
            <w:tcW w:w="1437" w:type="dxa"/>
            <w:shd w:val="clear" w:color="auto" w:fill="auto"/>
          </w:tcPr>
          <w:p w14:paraId="6247377C" w14:textId="0F8D259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Hall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12</w:t>
            </w:r>
            <w:r w:rsidR="005E76D4" w:rsidRPr="00421CB7">
              <w:rPr>
                <w:rFonts w:ascii="Book Antiqua" w:hAnsi="Book Antiqua"/>
                <w:sz w:val="24"/>
                <w:szCs w:val="24"/>
                <w:vertAlign w:val="superscript"/>
                <w:lang w:val="en-US"/>
              </w:rPr>
              <w:t>]</w:t>
            </w:r>
          </w:p>
        </w:tc>
        <w:tc>
          <w:tcPr>
            <w:tcW w:w="720" w:type="dxa"/>
            <w:shd w:val="clear" w:color="auto" w:fill="auto"/>
          </w:tcPr>
          <w:p w14:paraId="61286D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6FFD4CC"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7F938B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A64FE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6F964F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4685E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62FC00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w:t>
            </w:r>
          </w:p>
        </w:tc>
        <w:tc>
          <w:tcPr>
            <w:tcW w:w="1260" w:type="dxa"/>
            <w:shd w:val="clear" w:color="auto" w:fill="auto"/>
          </w:tcPr>
          <w:p w14:paraId="78BA538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1F239786" w14:textId="28876EF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378A0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35BC0B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0A0BF2C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&lt; 0.5</w:t>
            </w:r>
          </w:p>
        </w:tc>
        <w:tc>
          <w:tcPr>
            <w:tcW w:w="1890" w:type="dxa"/>
            <w:shd w:val="clear" w:color="auto" w:fill="auto"/>
          </w:tcPr>
          <w:p w14:paraId="076DA4E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0.2</w:t>
            </w:r>
          </w:p>
        </w:tc>
      </w:tr>
      <w:tr w:rsidR="009A735B" w:rsidRPr="00421CB7" w14:paraId="4613361F" w14:textId="77777777" w:rsidTr="005E76D4">
        <w:trPr>
          <w:cantSplit/>
          <w:trHeight w:val="1134"/>
        </w:trPr>
        <w:tc>
          <w:tcPr>
            <w:tcW w:w="1437" w:type="dxa"/>
            <w:shd w:val="clear" w:color="auto" w:fill="auto"/>
          </w:tcPr>
          <w:p w14:paraId="1C440408" w14:textId="67C6F90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Dumaine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13</w:t>
            </w:r>
            <w:r w:rsidR="005E76D4" w:rsidRPr="00421CB7">
              <w:rPr>
                <w:rFonts w:ascii="Book Antiqua" w:hAnsi="Book Antiqua"/>
                <w:sz w:val="24"/>
                <w:szCs w:val="24"/>
                <w:vertAlign w:val="superscript"/>
                <w:lang w:val="en-US"/>
              </w:rPr>
              <w:t>]</w:t>
            </w:r>
          </w:p>
        </w:tc>
        <w:tc>
          <w:tcPr>
            <w:tcW w:w="720" w:type="dxa"/>
            <w:shd w:val="clear" w:color="auto" w:fill="auto"/>
          </w:tcPr>
          <w:p w14:paraId="785B723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67394A2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1BDE67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630" w:type="dxa"/>
            <w:shd w:val="clear" w:color="auto" w:fill="auto"/>
          </w:tcPr>
          <w:p w14:paraId="3E242F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shd w:val="clear" w:color="auto" w:fill="auto"/>
          </w:tcPr>
          <w:p w14:paraId="0D520E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FF1B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0ACBA2FF" w14:textId="07D14CC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 + Flucytosine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Fluconazole + Flucytosine</w:t>
            </w:r>
          </w:p>
        </w:tc>
        <w:tc>
          <w:tcPr>
            <w:tcW w:w="1260" w:type="dxa"/>
            <w:shd w:val="clear" w:color="auto" w:fill="auto"/>
          </w:tcPr>
          <w:p w14:paraId="4138BFC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3921A5B5" w14:textId="20E2DAC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ADEF2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61C8C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479" w:type="dxa"/>
            <w:shd w:val="clear" w:color="auto" w:fill="auto"/>
          </w:tcPr>
          <w:p w14:paraId="004349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079A7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58F4CAC" w14:textId="77777777" w:rsidTr="005E76D4">
        <w:trPr>
          <w:cantSplit/>
          <w:trHeight w:val="1134"/>
        </w:trPr>
        <w:tc>
          <w:tcPr>
            <w:tcW w:w="1437" w:type="dxa"/>
            <w:shd w:val="clear" w:color="auto" w:fill="auto"/>
          </w:tcPr>
          <w:p w14:paraId="6A1017A1" w14:textId="30211FB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Lejko-Zupanc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14</w:t>
            </w:r>
            <w:r w:rsidR="005E76D4" w:rsidRPr="00421CB7">
              <w:rPr>
                <w:rFonts w:ascii="Book Antiqua" w:hAnsi="Book Antiqua"/>
                <w:sz w:val="24"/>
                <w:szCs w:val="24"/>
                <w:vertAlign w:val="superscript"/>
                <w:lang w:val="en-US"/>
              </w:rPr>
              <w:t>]</w:t>
            </w:r>
          </w:p>
        </w:tc>
        <w:tc>
          <w:tcPr>
            <w:tcW w:w="720" w:type="dxa"/>
            <w:shd w:val="clear" w:color="auto" w:fill="auto"/>
          </w:tcPr>
          <w:p w14:paraId="0667699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2005</w:t>
            </w:r>
          </w:p>
        </w:tc>
        <w:tc>
          <w:tcPr>
            <w:tcW w:w="1412" w:type="dxa"/>
            <w:shd w:val="clear" w:color="auto" w:fill="auto"/>
          </w:tcPr>
          <w:p w14:paraId="4849664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42E53E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F941C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2028E9E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CA234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7A8DE46C" w14:textId="18F0085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Caspofungin</w:t>
            </w:r>
          </w:p>
        </w:tc>
        <w:tc>
          <w:tcPr>
            <w:tcW w:w="1260" w:type="dxa"/>
            <w:shd w:val="clear" w:color="auto" w:fill="auto"/>
          </w:tcPr>
          <w:p w14:paraId="3080FB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F4B5E92" w14:textId="5AADFC9F" w:rsidR="00E83DA1" w:rsidRPr="00421CB7" w:rsidRDefault="00E83DA1" w:rsidP="005E38AC">
            <w:pPr>
              <w:pStyle w:val="a3"/>
              <w:numPr>
                <w:ilvl w:val="0"/>
                <w:numId w:val="8"/>
              </w:numPr>
              <w:snapToGrid w:val="0"/>
              <w:spacing w:after="0" w:line="360" w:lineRule="auto"/>
              <w:contextualSpacing w:val="0"/>
              <w:jc w:val="both"/>
              <w:rPr>
                <w:rFonts w:ascii="Book Antiqua" w:hAnsi="Book Antiqua"/>
                <w:sz w:val="24"/>
                <w:szCs w:val="24"/>
                <w:lang w:val="en-US"/>
              </w:rPr>
            </w:pPr>
            <w:r w:rsidRPr="00421CB7">
              <w:rPr>
                <w:rFonts w:ascii="Book Antiqua" w:hAnsi="Book Antiqua"/>
                <w:sz w:val="24"/>
                <w:szCs w:val="24"/>
                <w:lang w:val="en-US"/>
              </w:rPr>
              <w:t>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p w14:paraId="6977E89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3822FC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12DD54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465BAC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1890" w:type="dxa"/>
            <w:shd w:val="clear" w:color="auto" w:fill="auto"/>
          </w:tcPr>
          <w:p w14:paraId="460414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B42E86" w14:textId="77777777" w:rsidTr="005E76D4">
        <w:trPr>
          <w:cantSplit/>
          <w:trHeight w:val="1134"/>
        </w:trPr>
        <w:tc>
          <w:tcPr>
            <w:tcW w:w="1437" w:type="dxa"/>
            <w:shd w:val="clear" w:color="auto" w:fill="auto"/>
          </w:tcPr>
          <w:p w14:paraId="057D1E22" w14:textId="1321EDB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Fabry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15</w:t>
            </w:r>
            <w:r w:rsidR="005E76D4" w:rsidRPr="00421CB7">
              <w:rPr>
                <w:rFonts w:ascii="Book Antiqua" w:hAnsi="Book Antiqua"/>
                <w:sz w:val="24"/>
                <w:szCs w:val="24"/>
                <w:vertAlign w:val="superscript"/>
                <w:lang w:val="en-US"/>
              </w:rPr>
              <w:t>]</w:t>
            </w:r>
          </w:p>
        </w:tc>
        <w:tc>
          <w:tcPr>
            <w:tcW w:w="720" w:type="dxa"/>
            <w:shd w:val="clear" w:color="auto" w:fill="auto"/>
          </w:tcPr>
          <w:p w14:paraId="2BF9A1F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2005</w:t>
            </w:r>
          </w:p>
        </w:tc>
        <w:tc>
          <w:tcPr>
            <w:tcW w:w="1412" w:type="dxa"/>
            <w:shd w:val="clear" w:color="auto" w:fill="auto"/>
          </w:tcPr>
          <w:p w14:paraId="22C67F1B"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3406FF8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B84E9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05086E8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F85DE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3DA6853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p>
        </w:tc>
        <w:tc>
          <w:tcPr>
            <w:tcW w:w="1260" w:type="dxa"/>
            <w:shd w:val="clear" w:color="auto" w:fill="auto"/>
          </w:tcPr>
          <w:p w14:paraId="3850FC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2x Debridement</w:t>
            </w:r>
          </w:p>
        </w:tc>
        <w:tc>
          <w:tcPr>
            <w:tcW w:w="1170" w:type="dxa"/>
            <w:shd w:val="clear" w:color="auto" w:fill="auto"/>
          </w:tcPr>
          <w:p w14:paraId="15E42D9E" w14:textId="7D440E1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32</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6DB6B4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Death from unrelated causes while on therapy</w:t>
            </w:r>
          </w:p>
        </w:tc>
        <w:tc>
          <w:tcPr>
            <w:tcW w:w="838" w:type="dxa"/>
            <w:shd w:val="clear" w:color="auto" w:fill="auto"/>
          </w:tcPr>
          <w:p w14:paraId="1533C1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7D92AB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1890" w:type="dxa"/>
            <w:shd w:val="clear" w:color="auto" w:fill="auto"/>
          </w:tcPr>
          <w:p w14:paraId="7ED5DE0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D758695" w14:textId="77777777" w:rsidTr="005E76D4">
        <w:trPr>
          <w:cantSplit/>
          <w:trHeight w:val="1134"/>
        </w:trPr>
        <w:tc>
          <w:tcPr>
            <w:tcW w:w="1437" w:type="dxa"/>
            <w:shd w:val="clear" w:color="auto" w:fill="auto"/>
          </w:tcPr>
          <w:p w14:paraId="3469C57D" w14:textId="19157E0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Gaston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16</w:t>
            </w:r>
            <w:r w:rsidR="005E76D4" w:rsidRPr="00421CB7">
              <w:rPr>
                <w:rFonts w:ascii="Book Antiqua" w:hAnsi="Book Antiqua"/>
                <w:sz w:val="24"/>
                <w:szCs w:val="24"/>
                <w:vertAlign w:val="superscript"/>
                <w:lang w:val="en-US"/>
              </w:rPr>
              <w:t>]</w:t>
            </w:r>
          </w:p>
        </w:tc>
        <w:tc>
          <w:tcPr>
            <w:tcW w:w="720" w:type="dxa"/>
            <w:shd w:val="clear" w:color="auto" w:fill="auto"/>
          </w:tcPr>
          <w:p w14:paraId="58CA1B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2004</w:t>
            </w:r>
          </w:p>
        </w:tc>
        <w:tc>
          <w:tcPr>
            <w:tcW w:w="1412" w:type="dxa"/>
            <w:shd w:val="clear" w:color="auto" w:fill="auto"/>
          </w:tcPr>
          <w:p w14:paraId="5C80CA10"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3D49D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EA39C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42</w:t>
            </w:r>
          </w:p>
        </w:tc>
        <w:tc>
          <w:tcPr>
            <w:tcW w:w="720" w:type="dxa"/>
            <w:shd w:val="clear" w:color="auto" w:fill="auto"/>
          </w:tcPr>
          <w:p w14:paraId="05C4C65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8F9B0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F431808" w14:textId="58DC307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Amphotericin B</w:t>
            </w:r>
          </w:p>
        </w:tc>
        <w:tc>
          <w:tcPr>
            <w:tcW w:w="1260" w:type="dxa"/>
            <w:shd w:val="clear" w:color="auto" w:fill="auto"/>
          </w:tcPr>
          <w:p w14:paraId="4BFDF8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Amputation (above knee)</w:t>
            </w:r>
          </w:p>
        </w:tc>
        <w:tc>
          <w:tcPr>
            <w:tcW w:w="1170" w:type="dxa"/>
            <w:shd w:val="clear" w:color="auto" w:fill="auto"/>
          </w:tcPr>
          <w:p w14:paraId="6936CBA3" w14:textId="3249202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62F26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09D381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79" w:type="dxa"/>
            <w:shd w:val="clear" w:color="auto" w:fill="auto"/>
          </w:tcPr>
          <w:p w14:paraId="121D43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264</w:t>
            </w:r>
          </w:p>
        </w:tc>
        <w:tc>
          <w:tcPr>
            <w:tcW w:w="1890" w:type="dxa"/>
            <w:shd w:val="clear" w:color="auto" w:fill="auto"/>
          </w:tcPr>
          <w:p w14:paraId="07A9F05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7C05A877" w14:textId="77777777" w:rsidTr="005E76D4">
        <w:trPr>
          <w:cantSplit/>
          <w:trHeight w:val="1134"/>
        </w:trPr>
        <w:tc>
          <w:tcPr>
            <w:tcW w:w="1437" w:type="dxa"/>
            <w:shd w:val="clear" w:color="auto" w:fill="auto"/>
          </w:tcPr>
          <w:p w14:paraId="40B8C138" w14:textId="0BF26F1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Açikgöz</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17</w:t>
            </w:r>
            <w:r w:rsidR="005E76D4" w:rsidRPr="00421CB7">
              <w:rPr>
                <w:rFonts w:ascii="Book Antiqua" w:hAnsi="Book Antiqua"/>
                <w:sz w:val="24"/>
                <w:szCs w:val="24"/>
                <w:vertAlign w:val="superscript"/>
                <w:lang w:val="en-US"/>
              </w:rPr>
              <w:t>]</w:t>
            </w:r>
          </w:p>
        </w:tc>
        <w:tc>
          <w:tcPr>
            <w:tcW w:w="720" w:type="dxa"/>
            <w:shd w:val="clear" w:color="auto" w:fill="auto"/>
          </w:tcPr>
          <w:p w14:paraId="0AD958F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2002</w:t>
            </w:r>
          </w:p>
        </w:tc>
        <w:tc>
          <w:tcPr>
            <w:tcW w:w="1412" w:type="dxa"/>
            <w:shd w:val="clear" w:color="auto" w:fill="auto"/>
          </w:tcPr>
          <w:p w14:paraId="4F35AFA0"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599F6F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47455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70</w:t>
            </w:r>
          </w:p>
        </w:tc>
        <w:tc>
          <w:tcPr>
            <w:tcW w:w="720" w:type="dxa"/>
            <w:shd w:val="clear" w:color="auto" w:fill="auto"/>
          </w:tcPr>
          <w:p w14:paraId="0DFE6C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4820C52" w14:textId="378CBAE8" w:rsidR="00E83DA1" w:rsidRPr="00421CB7" w:rsidRDefault="00A57C59"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r w:rsidR="00E83DA1" w:rsidRPr="00421CB7">
              <w:rPr>
                <w:rFonts w:ascii="Book Antiqua" w:hAnsi="Book Antiqua"/>
                <w:sz w:val="24"/>
                <w:szCs w:val="24"/>
                <w:lang w:val="en-US"/>
              </w:rPr>
              <w:t>-</w:t>
            </w:r>
          </w:p>
        </w:tc>
        <w:tc>
          <w:tcPr>
            <w:tcW w:w="1440" w:type="dxa"/>
            <w:shd w:val="clear" w:color="auto" w:fill="auto"/>
          </w:tcPr>
          <w:p w14:paraId="3C1F9B3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391E5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2F23B6E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82D36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shd w:val="clear" w:color="auto" w:fill="auto"/>
          </w:tcPr>
          <w:p w14:paraId="498730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1479" w:type="dxa"/>
            <w:shd w:val="clear" w:color="auto" w:fill="auto"/>
          </w:tcPr>
          <w:p w14:paraId="624E5D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9 </w:t>
            </w:r>
          </w:p>
        </w:tc>
        <w:tc>
          <w:tcPr>
            <w:tcW w:w="1890" w:type="dxa"/>
            <w:shd w:val="clear" w:color="auto" w:fill="auto"/>
          </w:tcPr>
          <w:p w14:paraId="7378CA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53E3BEEE" w14:textId="77777777" w:rsidTr="005E76D4">
        <w:trPr>
          <w:cantSplit/>
          <w:trHeight w:val="1134"/>
        </w:trPr>
        <w:tc>
          <w:tcPr>
            <w:tcW w:w="1437" w:type="dxa"/>
            <w:shd w:val="clear" w:color="auto" w:fill="auto"/>
          </w:tcPr>
          <w:p w14:paraId="001CE348" w14:textId="2A06793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Ramamohan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18</w:t>
            </w:r>
            <w:r w:rsidR="005E76D4" w:rsidRPr="00421CB7">
              <w:rPr>
                <w:rFonts w:ascii="Book Antiqua" w:hAnsi="Book Antiqua"/>
                <w:sz w:val="24"/>
                <w:szCs w:val="24"/>
                <w:vertAlign w:val="superscript"/>
                <w:lang w:val="en-US"/>
              </w:rPr>
              <w:t>]</w:t>
            </w:r>
          </w:p>
        </w:tc>
        <w:tc>
          <w:tcPr>
            <w:tcW w:w="720" w:type="dxa"/>
            <w:shd w:val="clear" w:color="auto" w:fill="auto"/>
          </w:tcPr>
          <w:p w14:paraId="6F47F2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36417F5F"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09C02E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CD295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65</w:t>
            </w:r>
          </w:p>
        </w:tc>
        <w:tc>
          <w:tcPr>
            <w:tcW w:w="720" w:type="dxa"/>
            <w:shd w:val="clear" w:color="auto" w:fill="auto"/>
          </w:tcPr>
          <w:p w14:paraId="25BD1D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32ECD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5A08F8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Flucytosine</w:t>
            </w:r>
          </w:p>
        </w:tc>
        <w:tc>
          <w:tcPr>
            <w:tcW w:w="1260" w:type="dxa"/>
            <w:shd w:val="clear" w:color="auto" w:fill="auto"/>
          </w:tcPr>
          <w:p w14:paraId="4BAE8E6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29AAC6A" w14:textId="2C9EFC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02D516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3CF1A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7B320A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890" w:type="dxa"/>
            <w:shd w:val="clear" w:color="auto" w:fill="auto"/>
          </w:tcPr>
          <w:p w14:paraId="49B8DC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A169798" w14:textId="77777777" w:rsidTr="009A00BA">
        <w:trPr>
          <w:cantSplit/>
          <w:trHeight w:val="1134"/>
        </w:trPr>
        <w:tc>
          <w:tcPr>
            <w:tcW w:w="1437" w:type="dxa"/>
            <w:tcBorders>
              <w:bottom w:val="nil"/>
            </w:tcBorders>
            <w:shd w:val="clear" w:color="auto" w:fill="auto"/>
          </w:tcPr>
          <w:p w14:paraId="632091B7" w14:textId="14BA33A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Selmon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19</w:t>
            </w:r>
            <w:r w:rsidR="005E76D4" w:rsidRPr="00421CB7">
              <w:rPr>
                <w:rFonts w:ascii="Book Antiqua" w:hAnsi="Book Antiqua"/>
                <w:sz w:val="24"/>
                <w:szCs w:val="24"/>
                <w:vertAlign w:val="superscript"/>
                <w:lang w:val="en-US"/>
              </w:rPr>
              <w:t>]</w:t>
            </w:r>
          </w:p>
        </w:tc>
        <w:tc>
          <w:tcPr>
            <w:tcW w:w="720" w:type="dxa"/>
            <w:tcBorders>
              <w:bottom w:val="nil"/>
            </w:tcBorders>
            <w:shd w:val="clear" w:color="auto" w:fill="auto"/>
          </w:tcPr>
          <w:p w14:paraId="738310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tcBorders>
              <w:bottom w:val="nil"/>
            </w:tcBorders>
            <w:shd w:val="clear" w:color="auto" w:fill="auto"/>
          </w:tcPr>
          <w:p w14:paraId="0629EF83"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tcBorders>
              <w:bottom w:val="nil"/>
            </w:tcBorders>
            <w:shd w:val="clear" w:color="auto" w:fill="auto"/>
          </w:tcPr>
          <w:p w14:paraId="11D61B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bottom w:val="nil"/>
            </w:tcBorders>
            <w:shd w:val="clear" w:color="auto" w:fill="auto"/>
          </w:tcPr>
          <w:p w14:paraId="5DDD7C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tcBorders>
              <w:bottom w:val="nil"/>
            </w:tcBorders>
            <w:shd w:val="clear" w:color="auto" w:fill="auto"/>
          </w:tcPr>
          <w:p w14:paraId="14EE6A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bottom w:val="nil"/>
            </w:tcBorders>
            <w:shd w:val="clear" w:color="auto" w:fill="auto"/>
          </w:tcPr>
          <w:p w14:paraId="196669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tcBorders>
              <w:bottom w:val="nil"/>
            </w:tcBorders>
            <w:shd w:val="clear" w:color="auto" w:fill="auto"/>
          </w:tcPr>
          <w:p w14:paraId="0DE494D7" w14:textId="1429EC1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B/Itraconazole + Fluconazole</w:t>
            </w:r>
          </w:p>
        </w:tc>
        <w:tc>
          <w:tcPr>
            <w:tcW w:w="1260" w:type="dxa"/>
            <w:tcBorders>
              <w:bottom w:val="nil"/>
            </w:tcBorders>
            <w:shd w:val="clear" w:color="auto" w:fill="auto"/>
          </w:tcPr>
          <w:p w14:paraId="152EA7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tcBorders>
              <w:bottom w:val="nil"/>
            </w:tcBorders>
            <w:shd w:val="clear" w:color="auto" w:fill="auto"/>
          </w:tcPr>
          <w:p w14:paraId="39D68707" w14:textId="5B7B62C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&gt;</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bottom w:val="nil"/>
            </w:tcBorders>
            <w:shd w:val="clear" w:color="auto" w:fill="auto"/>
          </w:tcPr>
          <w:p w14:paraId="7606E9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tcBorders>
              <w:bottom w:val="nil"/>
            </w:tcBorders>
            <w:shd w:val="clear" w:color="auto" w:fill="auto"/>
          </w:tcPr>
          <w:p w14:paraId="02479B3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tcBorders>
              <w:bottom w:val="nil"/>
            </w:tcBorders>
            <w:shd w:val="clear" w:color="auto" w:fill="auto"/>
          </w:tcPr>
          <w:p w14:paraId="101A0FE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84</w:t>
            </w:r>
          </w:p>
        </w:tc>
        <w:tc>
          <w:tcPr>
            <w:tcW w:w="1890" w:type="dxa"/>
            <w:tcBorders>
              <w:bottom w:val="nil"/>
            </w:tcBorders>
            <w:shd w:val="clear" w:color="auto" w:fill="auto"/>
          </w:tcPr>
          <w:p w14:paraId="52E0ED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DDB7604" w14:textId="77777777" w:rsidTr="009A00BA">
        <w:trPr>
          <w:cantSplit/>
          <w:trHeight w:val="1134"/>
        </w:trPr>
        <w:tc>
          <w:tcPr>
            <w:tcW w:w="1437" w:type="dxa"/>
            <w:tcBorders>
              <w:top w:val="nil"/>
              <w:bottom w:val="nil"/>
            </w:tcBorders>
            <w:shd w:val="clear" w:color="auto" w:fill="auto"/>
          </w:tcPr>
          <w:p w14:paraId="6FC25AC9" w14:textId="59656BB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Nayeri</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20</w:t>
            </w:r>
            <w:r w:rsidR="005E76D4" w:rsidRPr="00421CB7">
              <w:rPr>
                <w:rFonts w:ascii="Book Antiqua" w:hAnsi="Book Antiqua"/>
                <w:sz w:val="24"/>
                <w:szCs w:val="24"/>
                <w:vertAlign w:val="superscript"/>
                <w:lang w:val="en-US"/>
              </w:rPr>
              <w:t>]</w:t>
            </w:r>
          </w:p>
        </w:tc>
        <w:tc>
          <w:tcPr>
            <w:tcW w:w="720" w:type="dxa"/>
            <w:tcBorders>
              <w:top w:val="nil"/>
              <w:bottom w:val="nil"/>
            </w:tcBorders>
            <w:shd w:val="clear" w:color="auto" w:fill="auto"/>
          </w:tcPr>
          <w:p w14:paraId="0E21D6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tcBorders>
              <w:top w:val="nil"/>
              <w:bottom w:val="nil"/>
            </w:tcBorders>
            <w:shd w:val="clear" w:color="auto" w:fill="auto"/>
          </w:tcPr>
          <w:p w14:paraId="43306059"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tcBorders>
              <w:top w:val="nil"/>
              <w:bottom w:val="nil"/>
            </w:tcBorders>
            <w:shd w:val="clear" w:color="auto" w:fill="auto"/>
          </w:tcPr>
          <w:p w14:paraId="31ED059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top w:val="nil"/>
              <w:bottom w:val="nil"/>
            </w:tcBorders>
            <w:shd w:val="clear" w:color="auto" w:fill="auto"/>
          </w:tcPr>
          <w:p w14:paraId="6CFCEB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tcBorders>
              <w:top w:val="nil"/>
              <w:bottom w:val="nil"/>
            </w:tcBorders>
            <w:shd w:val="clear" w:color="auto" w:fill="auto"/>
          </w:tcPr>
          <w:p w14:paraId="3DF268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tcBorders>
              <w:top w:val="nil"/>
              <w:bottom w:val="nil"/>
            </w:tcBorders>
            <w:shd w:val="clear" w:color="auto" w:fill="auto"/>
          </w:tcPr>
          <w:p w14:paraId="17ACBF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p w14:paraId="59499797" w14:textId="77777777" w:rsidR="00E83DA1" w:rsidRPr="00421CB7" w:rsidRDefault="00E83DA1" w:rsidP="005E38AC">
            <w:pPr>
              <w:snapToGrid w:val="0"/>
              <w:spacing w:after="0" w:line="360" w:lineRule="auto"/>
              <w:jc w:val="both"/>
              <w:rPr>
                <w:rFonts w:ascii="Book Antiqua" w:hAnsi="Book Antiqua"/>
                <w:sz w:val="24"/>
                <w:szCs w:val="24"/>
                <w:lang w:val="en-US"/>
              </w:rPr>
            </w:pPr>
          </w:p>
          <w:p w14:paraId="774963E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tcBorders>
              <w:top w:val="nil"/>
              <w:bottom w:val="nil"/>
            </w:tcBorders>
            <w:shd w:val="clear" w:color="auto" w:fill="auto"/>
          </w:tcPr>
          <w:p w14:paraId="64BDD6DB" w14:textId="42B88DB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Flucytosine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Itraconazole +</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 xml:space="preserve">Flucytosine </w:t>
            </w:r>
          </w:p>
        </w:tc>
        <w:tc>
          <w:tcPr>
            <w:tcW w:w="1260" w:type="dxa"/>
            <w:tcBorders>
              <w:top w:val="nil"/>
              <w:bottom w:val="nil"/>
            </w:tcBorders>
            <w:shd w:val="clear" w:color="auto" w:fill="auto"/>
          </w:tcPr>
          <w:p w14:paraId="61E87E9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tcBorders>
              <w:top w:val="nil"/>
              <w:bottom w:val="nil"/>
            </w:tcBorders>
            <w:shd w:val="clear" w:color="auto" w:fill="auto"/>
          </w:tcPr>
          <w:p w14:paraId="2F4DBB21" w14:textId="79FDED86"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11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 xml:space="preserve">wk </w:t>
            </w:r>
          </w:p>
        </w:tc>
        <w:tc>
          <w:tcPr>
            <w:tcW w:w="1080" w:type="dxa"/>
            <w:tcBorders>
              <w:top w:val="nil"/>
              <w:bottom w:val="nil"/>
            </w:tcBorders>
            <w:shd w:val="clear" w:color="auto" w:fill="auto"/>
          </w:tcPr>
          <w:p w14:paraId="5410AB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bottom w:val="nil"/>
            </w:tcBorders>
            <w:shd w:val="clear" w:color="auto" w:fill="auto"/>
          </w:tcPr>
          <w:p w14:paraId="1E7DA3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w:t>
            </w:r>
          </w:p>
        </w:tc>
        <w:tc>
          <w:tcPr>
            <w:tcW w:w="1479" w:type="dxa"/>
            <w:tcBorders>
              <w:top w:val="nil"/>
              <w:bottom w:val="nil"/>
            </w:tcBorders>
            <w:shd w:val="clear" w:color="auto" w:fill="auto"/>
          </w:tcPr>
          <w:p w14:paraId="55087A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1890" w:type="dxa"/>
            <w:tcBorders>
              <w:top w:val="nil"/>
              <w:bottom w:val="nil"/>
            </w:tcBorders>
            <w:shd w:val="clear" w:color="auto" w:fill="auto"/>
          </w:tcPr>
          <w:p w14:paraId="414C66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p w14:paraId="2B169EEB" w14:textId="77777777" w:rsidR="00E83DA1" w:rsidRPr="00421CB7" w:rsidRDefault="00E83DA1" w:rsidP="005E38AC">
            <w:pPr>
              <w:snapToGrid w:val="0"/>
              <w:spacing w:after="0" w:line="360" w:lineRule="auto"/>
              <w:jc w:val="both"/>
              <w:rPr>
                <w:rFonts w:ascii="Book Antiqua" w:hAnsi="Book Antiqua"/>
                <w:sz w:val="24"/>
                <w:szCs w:val="24"/>
                <w:lang w:val="en-US"/>
              </w:rPr>
            </w:pPr>
          </w:p>
        </w:tc>
      </w:tr>
      <w:tr w:rsidR="009A735B" w:rsidRPr="00421CB7" w14:paraId="2417F220" w14:textId="77777777" w:rsidTr="009A00BA">
        <w:trPr>
          <w:cantSplit/>
          <w:trHeight w:val="1134"/>
        </w:trPr>
        <w:tc>
          <w:tcPr>
            <w:tcW w:w="1437" w:type="dxa"/>
            <w:tcBorders>
              <w:top w:val="nil"/>
            </w:tcBorders>
            <w:shd w:val="clear" w:color="auto" w:fill="auto"/>
          </w:tcPr>
          <w:p w14:paraId="074B265D" w14:textId="7201AE9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Darouiche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21</w:t>
            </w:r>
            <w:r w:rsidR="005E76D4" w:rsidRPr="00421CB7">
              <w:rPr>
                <w:rFonts w:ascii="Book Antiqua" w:hAnsi="Book Antiqua"/>
                <w:sz w:val="24"/>
                <w:szCs w:val="24"/>
                <w:vertAlign w:val="superscript"/>
                <w:lang w:val="en-US"/>
              </w:rPr>
              <w:t>]</w:t>
            </w:r>
          </w:p>
        </w:tc>
        <w:tc>
          <w:tcPr>
            <w:tcW w:w="720" w:type="dxa"/>
            <w:tcBorders>
              <w:top w:val="nil"/>
            </w:tcBorders>
            <w:shd w:val="clear" w:color="auto" w:fill="auto"/>
          </w:tcPr>
          <w:p w14:paraId="690B66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1989</w:t>
            </w:r>
          </w:p>
        </w:tc>
        <w:tc>
          <w:tcPr>
            <w:tcW w:w="1412" w:type="dxa"/>
            <w:tcBorders>
              <w:top w:val="nil"/>
            </w:tcBorders>
            <w:shd w:val="clear" w:color="auto" w:fill="auto"/>
          </w:tcPr>
          <w:p w14:paraId="7555BC68"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tcBorders>
              <w:top w:val="nil"/>
            </w:tcBorders>
            <w:shd w:val="clear" w:color="auto" w:fill="auto"/>
          </w:tcPr>
          <w:p w14:paraId="7529E5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top w:val="nil"/>
            </w:tcBorders>
            <w:shd w:val="clear" w:color="auto" w:fill="auto"/>
          </w:tcPr>
          <w:p w14:paraId="6364CB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tcBorders>
              <w:top w:val="nil"/>
            </w:tcBorders>
            <w:shd w:val="clear" w:color="auto" w:fill="auto"/>
          </w:tcPr>
          <w:p w14:paraId="2CE269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tcBorders>
              <w:top w:val="nil"/>
            </w:tcBorders>
            <w:shd w:val="clear" w:color="auto" w:fill="auto"/>
          </w:tcPr>
          <w:p w14:paraId="050919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tcBorders>
            <w:shd w:val="clear" w:color="auto" w:fill="auto"/>
          </w:tcPr>
          <w:p w14:paraId="4930AA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tcBorders>
              <w:top w:val="nil"/>
            </w:tcBorders>
            <w:shd w:val="clear" w:color="auto" w:fill="auto"/>
          </w:tcPr>
          <w:p w14:paraId="6B11FA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tcBorders>
              <w:top w:val="nil"/>
            </w:tcBorders>
            <w:shd w:val="clear" w:color="auto" w:fill="auto"/>
          </w:tcPr>
          <w:p w14:paraId="2BB0FC2A" w14:textId="52A897E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top w:val="nil"/>
            </w:tcBorders>
            <w:shd w:val="clear" w:color="auto" w:fill="auto"/>
          </w:tcPr>
          <w:p w14:paraId="3FC69E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tcBorders>
            <w:shd w:val="clear" w:color="auto" w:fill="auto"/>
          </w:tcPr>
          <w:p w14:paraId="41B07E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tcBorders>
              <w:top w:val="nil"/>
            </w:tcBorders>
            <w:shd w:val="clear" w:color="auto" w:fill="auto"/>
          </w:tcPr>
          <w:p w14:paraId="2AEBD2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p>
        </w:tc>
        <w:tc>
          <w:tcPr>
            <w:tcW w:w="1890" w:type="dxa"/>
            <w:tcBorders>
              <w:top w:val="nil"/>
            </w:tcBorders>
            <w:shd w:val="clear" w:color="auto" w:fill="auto"/>
          </w:tcPr>
          <w:p w14:paraId="33E645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44C76993" w14:textId="77777777" w:rsidTr="005E76D4">
        <w:trPr>
          <w:cantSplit/>
          <w:trHeight w:val="1134"/>
        </w:trPr>
        <w:tc>
          <w:tcPr>
            <w:tcW w:w="1437" w:type="dxa"/>
            <w:shd w:val="clear" w:color="auto" w:fill="auto"/>
          </w:tcPr>
          <w:p w14:paraId="45B068BA" w14:textId="7B50A47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Goodman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22</w:t>
            </w:r>
            <w:r w:rsidR="005E76D4" w:rsidRPr="00421CB7">
              <w:rPr>
                <w:rFonts w:ascii="Book Antiqua" w:hAnsi="Book Antiqua"/>
                <w:sz w:val="24"/>
                <w:szCs w:val="24"/>
                <w:vertAlign w:val="superscript"/>
                <w:lang w:val="en-US"/>
              </w:rPr>
              <w:t>]</w:t>
            </w:r>
          </w:p>
        </w:tc>
        <w:tc>
          <w:tcPr>
            <w:tcW w:w="720" w:type="dxa"/>
            <w:shd w:val="clear" w:color="auto" w:fill="auto"/>
          </w:tcPr>
          <w:p w14:paraId="1BAE7CC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0FF532D6"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glabrata</w:t>
            </w:r>
          </w:p>
        </w:tc>
        <w:tc>
          <w:tcPr>
            <w:tcW w:w="900" w:type="dxa"/>
            <w:shd w:val="clear" w:color="auto" w:fill="auto"/>
          </w:tcPr>
          <w:p w14:paraId="4CAC08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EBF5E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shd w:val="clear" w:color="auto" w:fill="auto"/>
          </w:tcPr>
          <w:p w14:paraId="0E890B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A8CAB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18C51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260" w:type="dxa"/>
            <w:shd w:val="clear" w:color="auto" w:fill="auto"/>
          </w:tcPr>
          <w:p w14:paraId="3F2ABA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548683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25D22E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B5BBE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59A55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27</w:t>
            </w:r>
          </w:p>
        </w:tc>
        <w:tc>
          <w:tcPr>
            <w:tcW w:w="1890" w:type="dxa"/>
            <w:shd w:val="clear" w:color="auto" w:fill="auto"/>
          </w:tcPr>
          <w:p w14:paraId="3621AB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6F88984" w14:textId="77777777" w:rsidTr="005E76D4">
        <w:trPr>
          <w:cantSplit/>
          <w:trHeight w:val="1134"/>
        </w:trPr>
        <w:tc>
          <w:tcPr>
            <w:tcW w:w="1437" w:type="dxa"/>
            <w:shd w:val="clear" w:color="auto" w:fill="auto"/>
          </w:tcPr>
          <w:p w14:paraId="03ACDB44" w14:textId="1801496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tc>
        <w:tc>
          <w:tcPr>
            <w:tcW w:w="720" w:type="dxa"/>
            <w:shd w:val="clear" w:color="auto" w:fill="auto"/>
          </w:tcPr>
          <w:p w14:paraId="1964790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2016 </w:t>
            </w:r>
          </w:p>
        </w:tc>
        <w:tc>
          <w:tcPr>
            <w:tcW w:w="1412" w:type="dxa"/>
            <w:shd w:val="clear" w:color="auto" w:fill="auto"/>
          </w:tcPr>
          <w:p w14:paraId="3E83B34C" w14:textId="54C8716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papapsilosis</w:t>
            </w:r>
          </w:p>
        </w:tc>
        <w:tc>
          <w:tcPr>
            <w:tcW w:w="900" w:type="dxa"/>
            <w:shd w:val="clear" w:color="auto" w:fill="auto"/>
          </w:tcPr>
          <w:p w14:paraId="5D8235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749DB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176F78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A5CC14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37033C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27F822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0B20896" w14:textId="6E5BFAA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9002F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720512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0DD749C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890" w:type="dxa"/>
            <w:shd w:val="clear" w:color="auto" w:fill="auto"/>
          </w:tcPr>
          <w:p w14:paraId="1734FD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0F8A65C" w14:textId="77777777" w:rsidTr="005E76D4">
        <w:trPr>
          <w:cantSplit/>
          <w:trHeight w:val="1134"/>
        </w:trPr>
        <w:tc>
          <w:tcPr>
            <w:tcW w:w="1437" w:type="dxa"/>
            <w:shd w:val="clear" w:color="auto" w:fill="auto"/>
          </w:tcPr>
          <w:p w14:paraId="67C07F11" w14:textId="0FC28FB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5ED7A18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115C25D7" w14:textId="5F22CAB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72457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8347A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405EE0A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2DC34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24C81C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BEC889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C40D7D5" w14:textId="49096DA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EA4CB1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30FFA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27 </w:t>
            </w:r>
          </w:p>
        </w:tc>
        <w:tc>
          <w:tcPr>
            <w:tcW w:w="1479" w:type="dxa"/>
            <w:shd w:val="clear" w:color="auto" w:fill="auto"/>
          </w:tcPr>
          <w:p w14:paraId="37094BA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AA903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BAA460D" w14:textId="77777777" w:rsidTr="005E76D4">
        <w:trPr>
          <w:cantSplit/>
          <w:trHeight w:val="1134"/>
        </w:trPr>
        <w:tc>
          <w:tcPr>
            <w:tcW w:w="1437" w:type="dxa"/>
            <w:shd w:val="clear" w:color="auto" w:fill="auto"/>
          </w:tcPr>
          <w:p w14:paraId="1E12F54F" w14:textId="307978A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5859A20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01A9C794" w14:textId="136685A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95A34D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4AAA95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720" w:type="dxa"/>
            <w:shd w:val="clear" w:color="auto" w:fill="auto"/>
          </w:tcPr>
          <w:p w14:paraId="622EAC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39A5C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43D568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D046F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E3CC385" w14:textId="121A8C2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5C259B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9C7D9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30</w:t>
            </w:r>
          </w:p>
        </w:tc>
        <w:tc>
          <w:tcPr>
            <w:tcW w:w="1479" w:type="dxa"/>
            <w:shd w:val="clear" w:color="auto" w:fill="auto"/>
          </w:tcPr>
          <w:p w14:paraId="72F65C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050ED3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C205FD6" w14:textId="77777777" w:rsidTr="005E76D4">
        <w:trPr>
          <w:cantSplit/>
          <w:trHeight w:val="1134"/>
        </w:trPr>
        <w:tc>
          <w:tcPr>
            <w:tcW w:w="1437" w:type="dxa"/>
            <w:shd w:val="clear" w:color="auto" w:fill="auto"/>
          </w:tcPr>
          <w:p w14:paraId="7E4E5B87" w14:textId="612303A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1F1A3F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4CF5B7C6" w14:textId="67D938D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pasapsilosis</w:t>
            </w:r>
          </w:p>
        </w:tc>
        <w:tc>
          <w:tcPr>
            <w:tcW w:w="900" w:type="dxa"/>
            <w:shd w:val="clear" w:color="auto" w:fill="auto"/>
          </w:tcPr>
          <w:p w14:paraId="099803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7C6F2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165A12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88D1E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8D9A4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50867D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27A70F7" w14:textId="095D054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3E4C8C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Successful</w:t>
            </w:r>
          </w:p>
        </w:tc>
        <w:tc>
          <w:tcPr>
            <w:tcW w:w="838" w:type="dxa"/>
            <w:shd w:val="clear" w:color="auto" w:fill="auto"/>
          </w:tcPr>
          <w:p w14:paraId="19C04D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1479" w:type="dxa"/>
            <w:shd w:val="clear" w:color="auto" w:fill="auto"/>
          </w:tcPr>
          <w:p w14:paraId="015BF1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F549D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BC8F5C1" w14:textId="77777777" w:rsidTr="005E76D4">
        <w:trPr>
          <w:cantSplit/>
          <w:trHeight w:val="1134"/>
        </w:trPr>
        <w:tc>
          <w:tcPr>
            <w:tcW w:w="1437" w:type="dxa"/>
            <w:shd w:val="clear" w:color="auto" w:fill="auto"/>
          </w:tcPr>
          <w:p w14:paraId="710968A9" w14:textId="0CA270E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shd w:val="clear" w:color="auto" w:fill="auto"/>
          </w:tcPr>
          <w:p w14:paraId="1101060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6F50B392" w14:textId="3813BA2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605EC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C497D3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720" w:type="dxa"/>
            <w:shd w:val="clear" w:color="auto" w:fill="auto"/>
          </w:tcPr>
          <w:p w14:paraId="1A562B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6C743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p>
        </w:tc>
        <w:tc>
          <w:tcPr>
            <w:tcW w:w="1440" w:type="dxa"/>
            <w:shd w:val="clear" w:color="auto" w:fill="auto"/>
          </w:tcPr>
          <w:p w14:paraId="557EC1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 Amphotericin. B</w:t>
            </w:r>
          </w:p>
        </w:tc>
        <w:tc>
          <w:tcPr>
            <w:tcW w:w="1260" w:type="dxa"/>
            <w:shd w:val="clear" w:color="auto" w:fill="auto"/>
          </w:tcPr>
          <w:p w14:paraId="7ABF8C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OSRAx3</w:t>
            </w:r>
          </w:p>
          <w:p w14:paraId="2190E4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(Failure the first 2 times)</w:t>
            </w:r>
          </w:p>
        </w:tc>
        <w:tc>
          <w:tcPr>
            <w:tcW w:w="1170" w:type="dxa"/>
            <w:shd w:val="clear" w:color="auto" w:fill="auto"/>
          </w:tcPr>
          <w:p w14:paraId="4E9F03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55E9B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98F18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w:t>
            </w:r>
          </w:p>
        </w:tc>
        <w:tc>
          <w:tcPr>
            <w:tcW w:w="1479" w:type="dxa"/>
            <w:shd w:val="clear" w:color="auto" w:fill="auto"/>
          </w:tcPr>
          <w:p w14:paraId="61AABE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890" w:type="dxa"/>
            <w:shd w:val="clear" w:color="auto" w:fill="auto"/>
          </w:tcPr>
          <w:p w14:paraId="6E6CB78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3BEF0E97" w14:textId="77777777" w:rsidTr="005E76D4">
        <w:trPr>
          <w:cantSplit/>
          <w:trHeight w:val="1134"/>
        </w:trPr>
        <w:tc>
          <w:tcPr>
            <w:tcW w:w="1437" w:type="dxa"/>
            <w:shd w:val="clear" w:color="auto" w:fill="auto"/>
          </w:tcPr>
          <w:p w14:paraId="4788CCF2" w14:textId="60E9D4D0"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8</w:t>
            </w:r>
            <w:r w:rsidRPr="00421CB7">
              <w:rPr>
                <w:rFonts w:ascii="Book Antiqua" w:hAnsi="Book Antiqua"/>
                <w:sz w:val="24"/>
                <w:szCs w:val="24"/>
                <w:vertAlign w:val="superscript"/>
                <w:lang w:val="en-US"/>
              </w:rPr>
              <w:t>]</w:t>
            </w:r>
          </w:p>
        </w:tc>
        <w:tc>
          <w:tcPr>
            <w:tcW w:w="720" w:type="dxa"/>
            <w:shd w:val="clear" w:color="auto" w:fill="auto"/>
          </w:tcPr>
          <w:p w14:paraId="662B45F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527FDB5" w14:textId="4EFC173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A3CCE9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9CE356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82</w:t>
            </w:r>
          </w:p>
        </w:tc>
        <w:tc>
          <w:tcPr>
            <w:tcW w:w="720" w:type="dxa"/>
            <w:shd w:val="clear" w:color="auto" w:fill="auto"/>
          </w:tcPr>
          <w:p w14:paraId="56E43D6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D14C26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073D54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Flucytosine+ Amphotericin. B </w:t>
            </w:r>
          </w:p>
        </w:tc>
        <w:tc>
          <w:tcPr>
            <w:tcW w:w="1260" w:type="dxa"/>
            <w:shd w:val="clear" w:color="auto" w:fill="auto"/>
          </w:tcPr>
          <w:p w14:paraId="26C993B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1E343F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585314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1C043E3"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77F9462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890" w:type="dxa"/>
            <w:shd w:val="clear" w:color="auto" w:fill="auto"/>
          </w:tcPr>
          <w:p w14:paraId="310585E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0A582402" w14:textId="77777777" w:rsidTr="005E76D4">
        <w:trPr>
          <w:cantSplit/>
          <w:trHeight w:val="1134"/>
        </w:trPr>
        <w:tc>
          <w:tcPr>
            <w:tcW w:w="1437" w:type="dxa"/>
            <w:shd w:val="clear" w:color="auto" w:fill="auto"/>
          </w:tcPr>
          <w:p w14:paraId="5D0F939E" w14:textId="6B603EA5"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8</w:t>
            </w:r>
            <w:r w:rsidRPr="00421CB7">
              <w:rPr>
                <w:rFonts w:ascii="Book Antiqua" w:hAnsi="Book Antiqua"/>
                <w:sz w:val="24"/>
                <w:szCs w:val="24"/>
                <w:vertAlign w:val="superscript"/>
                <w:lang w:val="en-US"/>
              </w:rPr>
              <w:t>]</w:t>
            </w:r>
          </w:p>
        </w:tc>
        <w:tc>
          <w:tcPr>
            <w:tcW w:w="720" w:type="dxa"/>
            <w:shd w:val="clear" w:color="auto" w:fill="auto"/>
          </w:tcPr>
          <w:p w14:paraId="399EE94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shd w:val="clear" w:color="auto" w:fill="auto"/>
          </w:tcPr>
          <w:p w14:paraId="2068B45F" w14:textId="0A252B55"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BDC56F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7F01DD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720" w:type="dxa"/>
            <w:shd w:val="clear" w:color="auto" w:fill="auto"/>
          </w:tcPr>
          <w:p w14:paraId="0597D34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C91CF7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440" w:type="dxa"/>
            <w:shd w:val="clear" w:color="auto" w:fill="auto"/>
          </w:tcPr>
          <w:p w14:paraId="70D105A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Flucytosine+ Amphotericin. B</w:t>
            </w:r>
          </w:p>
        </w:tc>
        <w:tc>
          <w:tcPr>
            <w:tcW w:w="1260" w:type="dxa"/>
            <w:shd w:val="clear" w:color="auto" w:fill="auto"/>
          </w:tcPr>
          <w:p w14:paraId="1DD300C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shd w:val="clear" w:color="auto" w:fill="auto"/>
          </w:tcPr>
          <w:p w14:paraId="42D1D12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651662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BC8238E"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4808EC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890" w:type="dxa"/>
            <w:shd w:val="clear" w:color="auto" w:fill="auto"/>
          </w:tcPr>
          <w:p w14:paraId="19631CE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250B786" w14:textId="77777777" w:rsidTr="005E76D4">
        <w:trPr>
          <w:cantSplit/>
          <w:trHeight w:val="1134"/>
        </w:trPr>
        <w:tc>
          <w:tcPr>
            <w:tcW w:w="1437" w:type="dxa"/>
            <w:shd w:val="clear" w:color="auto" w:fill="auto"/>
          </w:tcPr>
          <w:p w14:paraId="726A17A5" w14:textId="2B447075"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24</w:t>
            </w:r>
            <w:r w:rsidR="005E76D4" w:rsidRPr="00421CB7">
              <w:rPr>
                <w:rFonts w:ascii="Book Antiqua" w:hAnsi="Book Antiqua"/>
                <w:sz w:val="24"/>
                <w:szCs w:val="24"/>
                <w:vertAlign w:val="superscript"/>
                <w:lang w:val="en-US"/>
              </w:rPr>
              <w:t>]</w:t>
            </w:r>
          </w:p>
        </w:tc>
        <w:tc>
          <w:tcPr>
            <w:tcW w:w="720" w:type="dxa"/>
            <w:shd w:val="clear" w:color="auto" w:fill="auto"/>
          </w:tcPr>
          <w:p w14:paraId="6B1A1A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637BD4AC" w14:textId="577A4E92"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209AAA05"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68794B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06548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18A418A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A51CB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5EF8E6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0DB890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C7C9B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3615D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9438D68" w14:textId="4BDB807E"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24</w:t>
            </w:r>
          </w:p>
        </w:tc>
        <w:tc>
          <w:tcPr>
            <w:tcW w:w="1479" w:type="dxa"/>
            <w:shd w:val="clear" w:color="auto" w:fill="auto"/>
          </w:tcPr>
          <w:p w14:paraId="0F94C63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4.5</w:t>
            </w:r>
          </w:p>
        </w:tc>
        <w:tc>
          <w:tcPr>
            <w:tcW w:w="1890" w:type="dxa"/>
            <w:shd w:val="clear" w:color="auto" w:fill="auto"/>
          </w:tcPr>
          <w:p w14:paraId="59851A5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5E76D4" w:rsidRPr="00421CB7" w14:paraId="3D5E0DF8" w14:textId="77777777" w:rsidTr="005E76D4">
        <w:trPr>
          <w:cantSplit/>
          <w:trHeight w:val="1134"/>
        </w:trPr>
        <w:tc>
          <w:tcPr>
            <w:tcW w:w="1437" w:type="dxa"/>
            <w:shd w:val="clear" w:color="auto" w:fill="auto"/>
          </w:tcPr>
          <w:p w14:paraId="4D9D7ECC" w14:textId="050203D4"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2E16404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26AC1040" w14:textId="0191F540"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1F82CC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8DAE41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206C8A9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F0C921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04DB67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605E47A7"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1BEFA9A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44B8F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71BED8A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18B5012" w14:textId="5A53AD3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188B99A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shd w:val="clear" w:color="auto" w:fill="auto"/>
          </w:tcPr>
          <w:p w14:paraId="3E938B9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r>
      <w:tr w:rsidR="005E76D4" w:rsidRPr="00421CB7" w14:paraId="065BF43B" w14:textId="77777777" w:rsidTr="005E76D4">
        <w:trPr>
          <w:cantSplit/>
          <w:trHeight w:val="1134"/>
        </w:trPr>
        <w:tc>
          <w:tcPr>
            <w:tcW w:w="1437" w:type="dxa"/>
            <w:shd w:val="clear" w:color="auto" w:fill="auto"/>
          </w:tcPr>
          <w:p w14:paraId="5C4ACA32" w14:textId="3C55A14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3C3BB79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9FF8E2C" w14:textId="05895BC3"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3BFE1829"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1DF19F2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972A4B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1E2586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0B5FD6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0C720F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p w14:paraId="7247DD85"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4A0A2FF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3DE73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8053A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B9F47E1" w14:textId="28AA100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38956C3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 </w:t>
            </w:r>
          </w:p>
        </w:tc>
        <w:tc>
          <w:tcPr>
            <w:tcW w:w="1890" w:type="dxa"/>
            <w:shd w:val="clear" w:color="auto" w:fill="auto"/>
          </w:tcPr>
          <w:p w14:paraId="576630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5E76D4" w:rsidRPr="00421CB7" w14:paraId="5497064A" w14:textId="77777777" w:rsidTr="005E76D4">
        <w:trPr>
          <w:cantSplit/>
          <w:trHeight w:val="1134"/>
        </w:trPr>
        <w:tc>
          <w:tcPr>
            <w:tcW w:w="1437" w:type="dxa"/>
            <w:shd w:val="clear" w:color="auto" w:fill="auto"/>
          </w:tcPr>
          <w:p w14:paraId="10B524DF" w14:textId="1DCE012D"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105443A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0BB3F978" w14:textId="1E718F0B"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127632FC"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5B8E9E7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962794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21D2584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D9269D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w:t>
            </w:r>
          </w:p>
        </w:tc>
        <w:tc>
          <w:tcPr>
            <w:tcW w:w="1440" w:type="dxa"/>
            <w:shd w:val="clear" w:color="auto" w:fill="auto"/>
          </w:tcPr>
          <w:p w14:paraId="14F2940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p w14:paraId="39268CBE"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16F21C9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13F458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35A941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4EF5C71" w14:textId="7D2989E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7DBA361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33</w:t>
            </w:r>
          </w:p>
        </w:tc>
        <w:tc>
          <w:tcPr>
            <w:tcW w:w="1890" w:type="dxa"/>
            <w:shd w:val="clear" w:color="auto" w:fill="auto"/>
          </w:tcPr>
          <w:p w14:paraId="6BB9DE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5E76D4" w:rsidRPr="00421CB7" w14:paraId="4DD8C9C6" w14:textId="77777777" w:rsidTr="005E76D4">
        <w:trPr>
          <w:cantSplit/>
          <w:trHeight w:val="1134"/>
        </w:trPr>
        <w:tc>
          <w:tcPr>
            <w:tcW w:w="1437" w:type="dxa"/>
            <w:shd w:val="clear" w:color="auto" w:fill="auto"/>
          </w:tcPr>
          <w:p w14:paraId="40D9271D" w14:textId="1044C8E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65BE626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3D194E2" w14:textId="78E904FE"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2A4973ED"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5EF10C0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06887C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720" w:type="dxa"/>
            <w:shd w:val="clear" w:color="auto" w:fill="auto"/>
          </w:tcPr>
          <w:p w14:paraId="252E69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009670F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678B8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003CA24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1297BE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1F833EC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90C0717" w14:textId="15594A2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24</w:t>
            </w:r>
          </w:p>
        </w:tc>
        <w:tc>
          <w:tcPr>
            <w:tcW w:w="1479" w:type="dxa"/>
            <w:shd w:val="clear" w:color="auto" w:fill="auto"/>
          </w:tcPr>
          <w:p w14:paraId="2D78AE5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74</w:t>
            </w:r>
          </w:p>
        </w:tc>
        <w:tc>
          <w:tcPr>
            <w:tcW w:w="1890" w:type="dxa"/>
            <w:shd w:val="clear" w:color="auto" w:fill="auto"/>
          </w:tcPr>
          <w:p w14:paraId="09C4616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5E76D4" w:rsidRPr="00421CB7" w14:paraId="661D477D" w14:textId="77777777" w:rsidTr="005E76D4">
        <w:trPr>
          <w:cantSplit/>
          <w:trHeight w:val="1134"/>
        </w:trPr>
        <w:tc>
          <w:tcPr>
            <w:tcW w:w="1437" w:type="dxa"/>
            <w:shd w:val="clear" w:color="auto" w:fill="auto"/>
          </w:tcPr>
          <w:p w14:paraId="10C198F9" w14:textId="5903F0A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24</w:t>
            </w:r>
            <w:r w:rsidRPr="00421CB7">
              <w:rPr>
                <w:rFonts w:ascii="Book Antiqua" w:hAnsi="Book Antiqua"/>
                <w:sz w:val="24"/>
                <w:szCs w:val="24"/>
                <w:vertAlign w:val="superscript"/>
                <w:lang w:val="en-US"/>
              </w:rPr>
              <w:t>]</w:t>
            </w:r>
          </w:p>
        </w:tc>
        <w:tc>
          <w:tcPr>
            <w:tcW w:w="720" w:type="dxa"/>
            <w:shd w:val="clear" w:color="auto" w:fill="auto"/>
          </w:tcPr>
          <w:p w14:paraId="6E1630C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6459C4C4" w14:textId="22141EA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p w14:paraId="62DE6CE4" w14:textId="77777777" w:rsidR="005E76D4" w:rsidRPr="00421CB7" w:rsidRDefault="005E76D4"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0A0450E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2A175B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672E546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76912F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1508766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00B21E04"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4C362A7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507D4B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28798D9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A388F8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46E7DD9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890" w:type="dxa"/>
            <w:shd w:val="clear" w:color="auto" w:fill="auto"/>
          </w:tcPr>
          <w:p w14:paraId="482C49F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9A735B" w:rsidRPr="00421CB7" w14:paraId="4DF51F10" w14:textId="77777777" w:rsidTr="005E76D4">
        <w:trPr>
          <w:cantSplit/>
          <w:trHeight w:val="1134"/>
        </w:trPr>
        <w:tc>
          <w:tcPr>
            <w:tcW w:w="1437" w:type="dxa"/>
            <w:shd w:val="clear" w:color="auto" w:fill="auto"/>
          </w:tcPr>
          <w:p w14:paraId="0C4C754F" w14:textId="0BBF24A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Kuiper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25</w:t>
            </w:r>
            <w:r w:rsidR="005E76D4" w:rsidRPr="00421CB7">
              <w:rPr>
                <w:rFonts w:ascii="Book Antiqua" w:hAnsi="Book Antiqua"/>
                <w:sz w:val="24"/>
                <w:szCs w:val="24"/>
                <w:vertAlign w:val="superscript"/>
                <w:lang w:val="en-US"/>
              </w:rPr>
              <w:t>]</w:t>
            </w:r>
          </w:p>
        </w:tc>
        <w:tc>
          <w:tcPr>
            <w:tcW w:w="720" w:type="dxa"/>
            <w:shd w:val="clear" w:color="auto" w:fill="auto"/>
          </w:tcPr>
          <w:p w14:paraId="6C3D04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7BE59A66" w14:textId="72AAEB5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2612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3FAC9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58</w:t>
            </w:r>
          </w:p>
        </w:tc>
        <w:tc>
          <w:tcPr>
            <w:tcW w:w="720" w:type="dxa"/>
            <w:shd w:val="clear" w:color="auto" w:fill="auto"/>
          </w:tcPr>
          <w:p w14:paraId="570F349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D6264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2AAA0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None</w:t>
            </w:r>
          </w:p>
        </w:tc>
        <w:tc>
          <w:tcPr>
            <w:tcW w:w="1260" w:type="dxa"/>
            <w:shd w:val="clear" w:color="auto" w:fill="auto"/>
          </w:tcPr>
          <w:p w14:paraId="362288BC" w14:textId="17E66F3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r w:rsidR="005E76D4" w:rsidRPr="00421CB7">
              <w:rPr>
                <w:rFonts w:ascii="Book Antiqua" w:hAnsi="Book Antiqua"/>
                <w:sz w:val="24"/>
                <w:szCs w:val="24"/>
                <w:lang w:val="en-US"/>
              </w:rPr>
              <w:t>/</w:t>
            </w:r>
            <w:r w:rsidRPr="00421CB7">
              <w:rPr>
                <w:rFonts w:ascii="Book Antiqua" w:hAnsi="Book Antiqua"/>
                <w:sz w:val="24"/>
                <w:szCs w:val="24"/>
                <w:lang w:val="en-US"/>
              </w:rPr>
              <w:t>refused further treatment</w:t>
            </w:r>
          </w:p>
        </w:tc>
        <w:tc>
          <w:tcPr>
            <w:tcW w:w="1170" w:type="dxa"/>
            <w:shd w:val="clear" w:color="auto" w:fill="auto"/>
          </w:tcPr>
          <w:p w14:paraId="65E451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32377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Refused further treatment</w:t>
            </w:r>
          </w:p>
        </w:tc>
        <w:tc>
          <w:tcPr>
            <w:tcW w:w="838" w:type="dxa"/>
            <w:shd w:val="clear" w:color="auto" w:fill="auto"/>
          </w:tcPr>
          <w:p w14:paraId="02A382B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8 </w:t>
            </w:r>
          </w:p>
        </w:tc>
        <w:tc>
          <w:tcPr>
            <w:tcW w:w="1479" w:type="dxa"/>
            <w:shd w:val="clear" w:color="auto" w:fill="auto"/>
          </w:tcPr>
          <w:p w14:paraId="55D94D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C8463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AF43FFB" w14:textId="77777777" w:rsidTr="005E76D4">
        <w:trPr>
          <w:cantSplit/>
          <w:trHeight w:val="1134"/>
        </w:trPr>
        <w:tc>
          <w:tcPr>
            <w:tcW w:w="1437" w:type="dxa"/>
            <w:shd w:val="clear" w:color="auto" w:fill="auto"/>
          </w:tcPr>
          <w:p w14:paraId="4FB58B1E" w14:textId="4538058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Chiu</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26</w:t>
            </w:r>
            <w:r w:rsidR="005E76D4" w:rsidRPr="00421CB7">
              <w:rPr>
                <w:rFonts w:ascii="Book Antiqua" w:hAnsi="Book Antiqua"/>
                <w:sz w:val="24"/>
                <w:szCs w:val="24"/>
                <w:vertAlign w:val="superscript"/>
                <w:lang w:val="en-US"/>
              </w:rPr>
              <w:t>]</w:t>
            </w:r>
          </w:p>
        </w:tc>
        <w:tc>
          <w:tcPr>
            <w:tcW w:w="720" w:type="dxa"/>
            <w:shd w:val="clear" w:color="auto" w:fill="auto"/>
          </w:tcPr>
          <w:p w14:paraId="02A6E3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577B2AA4" w14:textId="5C3EDCD6"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B1FA7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787451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21708E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611489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101AB0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AEE60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605265D" w14:textId="58AB0F9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E9DA2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06114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763A2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890" w:type="dxa"/>
            <w:shd w:val="clear" w:color="auto" w:fill="auto"/>
          </w:tcPr>
          <w:p w14:paraId="54520E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1A7C7A6F" w14:textId="77777777" w:rsidTr="005E76D4">
        <w:trPr>
          <w:cantSplit/>
          <w:trHeight w:val="1134"/>
        </w:trPr>
        <w:tc>
          <w:tcPr>
            <w:tcW w:w="1437" w:type="dxa"/>
            <w:shd w:val="clear" w:color="auto" w:fill="auto"/>
          </w:tcPr>
          <w:p w14:paraId="37476B08" w14:textId="76FE6A6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49E1EC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B404E81" w14:textId="79841C4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parapsilosis </w:t>
            </w:r>
          </w:p>
        </w:tc>
        <w:tc>
          <w:tcPr>
            <w:tcW w:w="900" w:type="dxa"/>
            <w:shd w:val="clear" w:color="auto" w:fill="auto"/>
          </w:tcPr>
          <w:p w14:paraId="6D109F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31C4D0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71</w:t>
            </w:r>
          </w:p>
        </w:tc>
        <w:tc>
          <w:tcPr>
            <w:tcW w:w="720" w:type="dxa"/>
            <w:shd w:val="clear" w:color="auto" w:fill="auto"/>
          </w:tcPr>
          <w:p w14:paraId="668C97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A89E5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5734F9D8" w14:textId="3D21E2F9" w:rsidR="00E83DA1" w:rsidRPr="00421CB7" w:rsidRDefault="00E83DA1" w:rsidP="009A00BA">
            <w:pPr>
              <w:snapToGrid w:val="0"/>
              <w:spacing w:after="0" w:line="360" w:lineRule="auto"/>
              <w:ind w:left="120" w:hangingChars="50" w:hanging="120"/>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Fluconazole</w:t>
            </w:r>
          </w:p>
        </w:tc>
        <w:tc>
          <w:tcPr>
            <w:tcW w:w="1260" w:type="dxa"/>
            <w:shd w:val="clear" w:color="auto" w:fill="auto"/>
          </w:tcPr>
          <w:p w14:paraId="2661B7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eastAsia="Open Sans" w:hAnsi="Book Antiqua"/>
                <w:sz w:val="24"/>
                <w:szCs w:val="24"/>
                <w:lang w:val="en-US"/>
              </w:rPr>
              <w:t>TSRA</w:t>
            </w:r>
          </w:p>
        </w:tc>
        <w:tc>
          <w:tcPr>
            <w:tcW w:w="1170" w:type="dxa"/>
            <w:shd w:val="clear" w:color="auto" w:fill="auto"/>
          </w:tcPr>
          <w:p w14:paraId="0DD20F66" w14:textId="2EFD6E5E"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EA571B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C07E25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1479" w:type="dxa"/>
            <w:shd w:val="clear" w:color="auto" w:fill="auto"/>
          </w:tcPr>
          <w:p w14:paraId="158285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4B47BF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14C969" w14:textId="77777777" w:rsidTr="009A00BA">
        <w:trPr>
          <w:cantSplit/>
          <w:trHeight w:val="1134"/>
        </w:trPr>
        <w:tc>
          <w:tcPr>
            <w:tcW w:w="1437" w:type="dxa"/>
            <w:tcBorders>
              <w:bottom w:val="nil"/>
            </w:tcBorders>
            <w:shd w:val="clear" w:color="auto" w:fill="auto"/>
          </w:tcPr>
          <w:p w14:paraId="3471AA33" w14:textId="041FD2AA"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tcBorders>
              <w:bottom w:val="nil"/>
            </w:tcBorders>
            <w:shd w:val="clear" w:color="auto" w:fill="auto"/>
          </w:tcPr>
          <w:p w14:paraId="079B310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tcBorders>
              <w:bottom w:val="nil"/>
            </w:tcBorders>
            <w:shd w:val="clear" w:color="auto" w:fill="auto"/>
          </w:tcPr>
          <w:p w14:paraId="67B3E254" w14:textId="357F8E55"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tcBorders>
              <w:bottom w:val="nil"/>
            </w:tcBorders>
            <w:shd w:val="clear" w:color="auto" w:fill="auto"/>
          </w:tcPr>
          <w:p w14:paraId="7AFEB11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bottom w:val="nil"/>
            </w:tcBorders>
            <w:shd w:val="clear" w:color="auto" w:fill="auto"/>
          </w:tcPr>
          <w:p w14:paraId="17DCB3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tcBorders>
              <w:bottom w:val="nil"/>
            </w:tcBorders>
            <w:shd w:val="clear" w:color="auto" w:fill="auto"/>
          </w:tcPr>
          <w:p w14:paraId="08ED36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bottom w:val="nil"/>
            </w:tcBorders>
            <w:shd w:val="clear" w:color="auto" w:fill="auto"/>
          </w:tcPr>
          <w:p w14:paraId="0F5EE0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bottom w:val="nil"/>
            </w:tcBorders>
            <w:shd w:val="clear" w:color="auto" w:fill="auto"/>
          </w:tcPr>
          <w:p w14:paraId="45C73BA7" w14:textId="1E5B75E2" w:rsidR="00E83DA1" w:rsidRPr="00421CB7" w:rsidRDefault="00E83DA1" w:rsidP="009A00BA">
            <w:pPr>
              <w:snapToGrid w:val="0"/>
              <w:spacing w:after="0" w:line="360" w:lineRule="auto"/>
              <w:ind w:left="120" w:hangingChars="50" w:hanging="120"/>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Fluconazole</w:t>
            </w:r>
          </w:p>
        </w:tc>
        <w:tc>
          <w:tcPr>
            <w:tcW w:w="1260" w:type="dxa"/>
            <w:tcBorders>
              <w:bottom w:val="nil"/>
            </w:tcBorders>
            <w:shd w:val="clear" w:color="auto" w:fill="auto"/>
          </w:tcPr>
          <w:p w14:paraId="07484E1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bottom w:val="nil"/>
            </w:tcBorders>
            <w:shd w:val="clear" w:color="auto" w:fill="auto"/>
          </w:tcPr>
          <w:p w14:paraId="7BE8625A" w14:textId="0BDEA804"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bottom w:val="nil"/>
            </w:tcBorders>
            <w:shd w:val="clear" w:color="auto" w:fill="auto"/>
          </w:tcPr>
          <w:p w14:paraId="1D1218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bottom w:val="nil"/>
            </w:tcBorders>
            <w:shd w:val="clear" w:color="auto" w:fill="auto"/>
          </w:tcPr>
          <w:p w14:paraId="5A30656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1479" w:type="dxa"/>
            <w:tcBorders>
              <w:bottom w:val="nil"/>
            </w:tcBorders>
            <w:shd w:val="clear" w:color="auto" w:fill="auto"/>
          </w:tcPr>
          <w:p w14:paraId="0DB049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tcBorders>
              <w:bottom w:val="nil"/>
            </w:tcBorders>
            <w:shd w:val="clear" w:color="auto" w:fill="auto"/>
          </w:tcPr>
          <w:p w14:paraId="3F02E4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E18A892" w14:textId="77777777" w:rsidTr="009A00BA">
        <w:trPr>
          <w:cantSplit/>
          <w:trHeight w:val="1134"/>
        </w:trPr>
        <w:tc>
          <w:tcPr>
            <w:tcW w:w="1437" w:type="dxa"/>
            <w:tcBorders>
              <w:top w:val="nil"/>
              <w:bottom w:val="nil"/>
            </w:tcBorders>
            <w:shd w:val="clear" w:color="auto" w:fill="auto"/>
          </w:tcPr>
          <w:p w14:paraId="517FAA45" w14:textId="73D9639F"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tcBorders>
              <w:top w:val="nil"/>
              <w:bottom w:val="nil"/>
            </w:tcBorders>
            <w:shd w:val="clear" w:color="auto" w:fill="auto"/>
          </w:tcPr>
          <w:p w14:paraId="29B3ECE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tcBorders>
              <w:top w:val="nil"/>
              <w:bottom w:val="nil"/>
            </w:tcBorders>
            <w:shd w:val="clear" w:color="auto" w:fill="auto"/>
          </w:tcPr>
          <w:p w14:paraId="76948A4C" w14:textId="364FFBE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tcBorders>
              <w:top w:val="nil"/>
              <w:bottom w:val="nil"/>
            </w:tcBorders>
            <w:shd w:val="clear" w:color="auto" w:fill="auto"/>
          </w:tcPr>
          <w:p w14:paraId="3B8A75C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top w:val="nil"/>
              <w:bottom w:val="nil"/>
            </w:tcBorders>
            <w:shd w:val="clear" w:color="auto" w:fill="auto"/>
          </w:tcPr>
          <w:p w14:paraId="49D529F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tcBorders>
              <w:top w:val="nil"/>
              <w:bottom w:val="nil"/>
            </w:tcBorders>
            <w:shd w:val="clear" w:color="auto" w:fill="auto"/>
          </w:tcPr>
          <w:p w14:paraId="11B8887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top w:val="nil"/>
              <w:bottom w:val="nil"/>
            </w:tcBorders>
            <w:shd w:val="clear" w:color="auto" w:fill="auto"/>
          </w:tcPr>
          <w:p w14:paraId="6F57B72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bottom w:val="nil"/>
            </w:tcBorders>
            <w:shd w:val="clear" w:color="auto" w:fill="auto"/>
          </w:tcPr>
          <w:p w14:paraId="131A84C0" w14:textId="318A2A7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tcBorders>
              <w:top w:val="nil"/>
              <w:bottom w:val="nil"/>
            </w:tcBorders>
            <w:shd w:val="clear" w:color="auto" w:fill="auto"/>
          </w:tcPr>
          <w:p w14:paraId="7B63801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top w:val="nil"/>
              <w:bottom w:val="nil"/>
            </w:tcBorders>
            <w:shd w:val="clear" w:color="auto" w:fill="auto"/>
          </w:tcPr>
          <w:p w14:paraId="33367B27" w14:textId="3F093EB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tcBorders>
              <w:top w:val="nil"/>
              <w:bottom w:val="nil"/>
            </w:tcBorders>
            <w:shd w:val="clear" w:color="auto" w:fill="auto"/>
          </w:tcPr>
          <w:p w14:paraId="4C1F5E0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bottom w:val="nil"/>
            </w:tcBorders>
            <w:shd w:val="clear" w:color="auto" w:fill="auto"/>
          </w:tcPr>
          <w:p w14:paraId="6A66609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1479" w:type="dxa"/>
            <w:tcBorders>
              <w:top w:val="nil"/>
              <w:bottom w:val="nil"/>
            </w:tcBorders>
            <w:shd w:val="clear" w:color="auto" w:fill="auto"/>
          </w:tcPr>
          <w:p w14:paraId="7493A5D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tcBorders>
              <w:top w:val="nil"/>
              <w:bottom w:val="nil"/>
            </w:tcBorders>
            <w:shd w:val="clear" w:color="auto" w:fill="auto"/>
          </w:tcPr>
          <w:p w14:paraId="5F4D288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23E5FC9" w14:textId="77777777" w:rsidTr="009A00BA">
        <w:trPr>
          <w:cantSplit/>
          <w:trHeight w:val="1134"/>
        </w:trPr>
        <w:tc>
          <w:tcPr>
            <w:tcW w:w="1437" w:type="dxa"/>
            <w:tcBorders>
              <w:top w:val="nil"/>
            </w:tcBorders>
            <w:shd w:val="clear" w:color="auto" w:fill="auto"/>
          </w:tcPr>
          <w:p w14:paraId="0307C79A" w14:textId="0CF9E8D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tcBorders>
              <w:top w:val="nil"/>
            </w:tcBorders>
            <w:shd w:val="clear" w:color="auto" w:fill="auto"/>
          </w:tcPr>
          <w:p w14:paraId="5C811B4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tcBorders>
              <w:top w:val="nil"/>
            </w:tcBorders>
            <w:shd w:val="clear" w:color="auto" w:fill="auto"/>
          </w:tcPr>
          <w:p w14:paraId="5FFFBBA5" w14:textId="5D2A2EBD"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tcBorders>
              <w:top w:val="nil"/>
            </w:tcBorders>
            <w:shd w:val="clear" w:color="auto" w:fill="auto"/>
          </w:tcPr>
          <w:p w14:paraId="70CEA5C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top w:val="nil"/>
            </w:tcBorders>
            <w:shd w:val="clear" w:color="auto" w:fill="auto"/>
          </w:tcPr>
          <w:p w14:paraId="42BA67E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tcBorders>
              <w:top w:val="nil"/>
            </w:tcBorders>
            <w:shd w:val="clear" w:color="auto" w:fill="auto"/>
          </w:tcPr>
          <w:p w14:paraId="04320EE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top w:val="nil"/>
            </w:tcBorders>
            <w:shd w:val="clear" w:color="auto" w:fill="auto"/>
          </w:tcPr>
          <w:p w14:paraId="0F73381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tcBorders>
            <w:shd w:val="clear" w:color="auto" w:fill="auto"/>
          </w:tcPr>
          <w:p w14:paraId="523AD73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tcBorders>
              <w:top w:val="nil"/>
            </w:tcBorders>
            <w:shd w:val="clear" w:color="auto" w:fill="auto"/>
          </w:tcPr>
          <w:p w14:paraId="365E45A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top w:val="nil"/>
            </w:tcBorders>
            <w:shd w:val="clear" w:color="auto" w:fill="auto"/>
          </w:tcPr>
          <w:p w14:paraId="59A3AD47" w14:textId="6638C47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tcBorders>
              <w:top w:val="nil"/>
            </w:tcBorders>
            <w:shd w:val="clear" w:color="auto" w:fill="auto"/>
          </w:tcPr>
          <w:p w14:paraId="773B55C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tcBorders>
            <w:shd w:val="clear" w:color="auto" w:fill="auto"/>
          </w:tcPr>
          <w:p w14:paraId="3A57B7F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1479" w:type="dxa"/>
            <w:tcBorders>
              <w:top w:val="nil"/>
            </w:tcBorders>
            <w:shd w:val="clear" w:color="auto" w:fill="auto"/>
          </w:tcPr>
          <w:p w14:paraId="52389F5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tcBorders>
              <w:top w:val="nil"/>
            </w:tcBorders>
            <w:shd w:val="clear" w:color="auto" w:fill="auto"/>
          </w:tcPr>
          <w:p w14:paraId="6145EA6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7F2659C3" w14:textId="77777777" w:rsidTr="005E76D4">
        <w:trPr>
          <w:cantSplit/>
          <w:trHeight w:val="1134"/>
        </w:trPr>
        <w:tc>
          <w:tcPr>
            <w:tcW w:w="1437" w:type="dxa"/>
            <w:shd w:val="clear" w:color="auto" w:fill="auto"/>
          </w:tcPr>
          <w:p w14:paraId="3DED9137" w14:textId="062B3C0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5DE8B3B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3441B73" w14:textId="51E87054"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69BB579" w14:textId="074CD32C" w:rsidR="005E76D4" w:rsidRPr="00421CB7" w:rsidRDefault="005E76D4"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Female</w:t>
            </w:r>
            <w:r w:rsidRPr="00421CB7">
              <w:rPr>
                <w:rFonts w:ascii="Book Antiqua" w:hAnsi="Book Antiqua"/>
                <w:sz w:val="24"/>
                <w:szCs w:val="24"/>
                <w:vertAlign w:val="superscript"/>
                <w:lang w:val="en-US" w:eastAsia="zh-CN"/>
              </w:rPr>
              <w:t>1</w:t>
            </w:r>
          </w:p>
        </w:tc>
        <w:tc>
          <w:tcPr>
            <w:tcW w:w="630" w:type="dxa"/>
            <w:shd w:val="clear" w:color="auto" w:fill="auto"/>
          </w:tcPr>
          <w:p w14:paraId="5C0CCCC0" w14:textId="5A6E0F7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r w:rsidRPr="00421CB7">
              <w:rPr>
                <w:rFonts w:ascii="Book Antiqua" w:hAnsi="Book Antiqua"/>
                <w:sz w:val="24"/>
                <w:szCs w:val="24"/>
                <w:vertAlign w:val="superscript"/>
                <w:lang w:val="en-US" w:eastAsia="zh-CN"/>
              </w:rPr>
              <w:t>1</w:t>
            </w:r>
          </w:p>
        </w:tc>
        <w:tc>
          <w:tcPr>
            <w:tcW w:w="720" w:type="dxa"/>
            <w:shd w:val="clear" w:color="auto" w:fill="auto"/>
          </w:tcPr>
          <w:p w14:paraId="7217BD8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Bilateral Knee</w:t>
            </w:r>
          </w:p>
        </w:tc>
        <w:tc>
          <w:tcPr>
            <w:tcW w:w="1080" w:type="dxa"/>
            <w:shd w:val="clear" w:color="auto" w:fill="auto"/>
          </w:tcPr>
          <w:p w14:paraId="13CF1E2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BC51298" w14:textId="1C5E9244"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226702D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4E41591" w14:textId="114BEF6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1D1C4F5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21D8E0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65 </w:t>
            </w:r>
          </w:p>
        </w:tc>
        <w:tc>
          <w:tcPr>
            <w:tcW w:w="1479" w:type="dxa"/>
            <w:shd w:val="clear" w:color="auto" w:fill="auto"/>
          </w:tcPr>
          <w:p w14:paraId="22DDB9C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F2D7D2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9ADB0E2" w14:textId="77777777" w:rsidTr="005E76D4">
        <w:trPr>
          <w:cantSplit/>
          <w:trHeight w:val="1134"/>
        </w:trPr>
        <w:tc>
          <w:tcPr>
            <w:tcW w:w="1437" w:type="dxa"/>
            <w:shd w:val="clear" w:color="auto" w:fill="auto"/>
          </w:tcPr>
          <w:p w14:paraId="7D4E9AED" w14:textId="7A3969C3"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4B9A77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7FE737A6" w14:textId="343E379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D202064" w14:textId="71518C4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r w:rsidR="005E76D4" w:rsidRPr="00421CB7">
              <w:rPr>
                <w:rFonts w:ascii="Book Antiqua" w:hAnsi="Book Antiqua"/>
                <w:sz w:val="24"/>
                <w:szCs w:val="24"/>
                <w:vertAlign w:val="superscript"/>
                <w:lang w:val="en-US" w:eastAsia="zh-CN"/>
              </w:rPr>
              <w:t>1</w:t>
            </w:r>
          </w:p>
        </w:tc>
        <w:tc>
          <w:tcPr>
            <w:tcW w:w="630" w:type="dxa"/>
            <w:shd w:val="clear" w:color="auto" w:fill="auto"/>
          </w:tcPr>
          <w:p w14:paraId="2923DFF2" w14:textId="3049D44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r w:rsidR="005E76D4" w:rsidRPr="00421CB7">
              <w:rPr>
                <w:rFonts w:ascii="Book Antiqua" w:hAnsi="Book Antiqua"/>
                <w:sz w:val="24"/>
                <w:szCs w:val="24"/>
                <w:vertAlign w:val="superscript"/>
                <w:lang w:val="en-US" w:eastAsia="zh-CN"/>
              </w:rPr>
              <w:t>1</w:t>
            </w:r>
          </w:p>
        </w:tc>
        <w:tc>
          <w:tcPr>
            <w:tcW w:w="720" w:type="dxa"/>
            <w:shd w:val="clear" w:color="auto" w:fill="auto"/>
          </w:tcPr>
          <w:p w14:paraId="60530B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Bilateral Knee </w:t>
            </w:r>
          </w:p>
        </w:tc>
        <w:tc>
          <w:tcPr>
            <w:tcW w:w="1080" w:type="dxa"/>
            <w:shd w:val="clear" w:color="auto" w:fill="auto"/>
          </w:tcPr>
          <w:p w14:paraId="6CEEE2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36FB25A" w14:textId="6086912B" w:rsidR="00E83DA1" w:rsidRPr="00421CB7" w:rsidRDefault="00E83DA1" w:rsidP="009A00BA">
            <w:pPr>
              <w:snapToGrid w:val="0"/>
              <w:spacing w:after="0" w:line="360" w:lineRule="auto"/>
              <w:ind w:left="120" w:hangingChars="50" w:hanging="120"/>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009A00BA">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Fluconazole</w:t>
            </w:r>
          </w:p>
        </w:tc>
        <w:tc>
          <w:tcPr>
            <w:tcW w:w="1260" w:type="dxa"/>
            <w:shd w:val="clear" w:color="auto" w:fill="auto"/>
          </w:tcPr>
          <w:p w14:paraId="0F19FE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3375D94" w14:textId="6CAD722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E0DE0F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57B3FD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46</w:t>
            </w:r>
          </w:p>
        </w:tc>
        <w:tc>
          <w:tcPr>
            <w:tcW w:w="1479" w:type="dxa"/>
            <w:shd w:val="clear" w:color="auto" w:fill="auto"/>
          </w:tcPr>
          <w:p w14:paraId="444DD1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86F1CB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0185D69B" w14:textId="77777777" w:rsidTr="005E76D4">
        <w:trPr>
          <w:cantSplit/>
          <w:trHeight w:val="1134"/>
        </w:trPr>
        <w:tc>
          <w:tcPr>
            <w:tcW w:w="1437" w:type="dxa"/>
            <w:shd w:val="clear" w:color="auto" w:fill="auto"/>
          </w:tcPr>
          <w:p w14:paraId="7767B99F" w14:textId="49EC93A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6148FBB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7ECF471" w14:textId="4FCE3118"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86A7AE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57F9C051"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2353B97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5DFE11F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70442D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9851396" w14:textId="24B4A1F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014D477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CBBA8AE" w14:textId="0F3FA55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1642C5C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AAA028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65 </w:t>
            </w:r>
          </w:p>
        </w:tc>
        <w:tc>
          <w:tcPr>
            <w:tcW w:w="1479" w:type="dxa"/>
            <w:shd w:val="clear" w:color="auto" w:fill="auto"/>
          </w:tcPr>
          <w:p w14:paraId="072EC83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28C3FB2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C488C2D" w14:textId="77777777" w:rsidTr="005E76D4">
        <w:trPr>
          <w:cantSplit/>
          <w:trHeight w:val="1134"/>
        </w:trPr>
        <w:tc>
          <w:tcPr>
            <w:tcW w:w="1437" w:type="dxa"/>
            <w:shd w:val="clear" w:color="auto" w:fill="auto"/>
          </w:tcPr>
          <w:p w14:paraId="06869738" w14:textId="5B9C4F9C"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464033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BDB5333" w14:textId="6ED08012"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6813AD2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55E6CB5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214CE5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433B7B8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BFEA0D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526C434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1E5E9E7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EF3001F" w14:textId="213F7AB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3B586F8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ABAF50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69</w:t>
            </w:r>
          </w:p>
        </w:tc>
        <w:tc>
          <w:tcPr>
            <w:tcW w:w="1479" w:type="dxa"/>
            <w:shd w:val="clear" w:color="auto" w:fill="auto"/>
          </w:tcPr>
          <w:p w14:paraId="01568109"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EA0DCE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r>
      <w:tr w:rsidR="005E76D4" w:rsidRPr="00421CB7" w14:paraId="07064B93" w14:textId="77777777" w:rsidTr="005E76D4">
        <w:trPr>
          <w:cantSplit/>
          <w:trHeight w:val="1134"/>
        </w:trPr>
        <w:tc>
          <w:tcPr>
            <w:tcW w:w="1437" w:type="dxa"/>
            <w:shd w:val="clear" w:color="auto" w:fill="auto"/>
          </w:tcPr>
          <w:p w14:paraId="76366725" w14:textId="072334D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201FFD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06513D97" w14:textId="12BCC4A4"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75B47D4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283617A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3E374BC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6A63A5E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0BE1669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12A75F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34FD6CC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942465C" w14:textId="6F5A2472"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7E92293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844DFB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42</w:t>
            </w:r>
          </w:p>
        </w:tc>
        <w:tc>
          <w:tcPr>
            <w:tcW w:w="1479" w:type="dxa"/>
            <w:shd w:val="clear" w:color="auto" w:fill="auto"/>
          </w:tcPr>
          <w:p w14:paraId="1546CE7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86A748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18800593" w14:textId="77777777" w:rsidTr="005E76D4">
        <w:trPr>
          <w:cantSplit/>
          <w:trHeight w:val="1134"/>
        </w:trPr>
        <w:tc>
          <w:tcPr>
            <w:tcW w:w="1437" w:type="dxa"/>
            <w:shd w:val="clear" w:color="auto" w:fill="auto"/>
          </w:tcPr>
          <w:p w14:paraId="178DEDAB" w14:textId="41E3ABA5"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3AE3737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42D26F5B" w14:textId="172F758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E06D3F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06FDB53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4E1EEC8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1365E60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4737016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43D71E2" w14:textId="40B64D62" w:rsidR="005E76D4" w:rsidRPr="00421CB7" w:rsidRDefault="005E76D4" w:rsidP="009A00BA">
            <w:pPr>
              <w:snapToGrid w:val="0"/>
              <w:spacing w:after="0" w:line="360" w:lineRule="auto"/>
              <w:ind w:left="120" w:hangingChars="50" w:hanging="120"/>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Fluconazole</w:t>
            </w:r>
          </w:p>
        </w:tc>
        <w:tc>
          <w:tcPr>
            <w:tcW w:w="1260" w:type="dxa"/>
            <w:shd w:val="clear" w:color="auto" w:fill="auto"/>
          </w:tcPr>
          <w:p w14:paraId="6446BE0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8F5AF20" w14:textId="73F399AF"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544C0D2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4A189A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49</w:t>
            </w:r>
          </w:p>
        </w:tc>
        <w:tc>
          <w:tcPr>
            <w:tcW w:w="1479" w:type="dxa"/>
            <w:shd w:val="clear" w:color="auto" w:fill="auto"/>
          </w:tcPr>
          <w:p w14:paraId="442AA88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38F38B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1784381" w14:textId="77777777" w:rsidTr="005E76D4">
        <w:trPr>
          <w:cantSplit/>
          <w:trHeight w:val="1134"/>
        </w:trPr>
        <w:tc>
          <w:tcPr>
            <w:tcW w:w="1437" w:type="dxa"/>
            <w:shd w:val="clear" w:color="auto" w:fill="auto"/>
          </w:tcPr>
          <w:p w14:paraId="02628F41" w14:textId="5349835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1A1E62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1AB91A9E" w14:textId="424CCBB3"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A3EEF1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6B685C4A"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DA96F8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c>
          <w:tcPr>
            <w:tcW w:w="720" w:type="dxa"/>
            <w:shd w:val="clear" w:color="auto" w:fill="auto"/>
          </w:tcPr>
          <w:p w14:paraId="0828769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135981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BC709E3" w14:textId="3998AA5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4DD33AC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B81F088" w14:textId="435898C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02F552E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879EB9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41</w:t>
            </w:r>
          </w:p>
        </w:tc>
        <w:tc>
          <w:tcPr>
            <w:tcW w:w="1479" w:type="dxa"/>
            <w:shd w:val="clear" w:color="auto" w:fill="auto"/>
          </w:tcPr>
          <w:p w14:paraId="184FD5E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49CCD0E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5F5B71B6" w14:textId="77777777" w:rsidTr="005E76D4">
        <w:trPr>
          <w:cantSplit/>
          <w:trHeight w:val="1134"/>
        </w:trPr>
        <w:tc>
          <w:tcPr>
            <w:tcW w:w="1437" w:type="dxa"/>
            <w:shd w:val="clear" w:color="auto" w:fill="auto"/>
          </w:tcPr>
          <w:p w14:paraId="0DC28E2C" w14:textId="01548D58"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BD4ED7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2A628D9" w14:textId="5B5761B9"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2B79DF2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7D73B316"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5AAA48D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51B9C8C2"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F579417"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DD9197C" w14:textId="385C2281"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4CB38FC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FA07893" w14:textId="7673AA6B"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6A3E75B8"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936F74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52</w:t>
            </w:r>
          </w:p>
        </w:tc>
        <w:tc>
          <w:tcPr>
            <w:tcW w:w="1479" w:type="dxa"/>
            <w:shd w:val="clear" w:color="auto" w:fill="auto"/>
          </w:tcPr>
          <w:p w14:paraId="4CB913B1"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335506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0B014764" w14:textId="77777777" w:rsidTr="005E76D4">
        <w:trPr>
          <w:cantSplit/>
          <w:trHeight w:val="1134"/>
        </w:trPr>
        <w:tc>
          <w:tcPr>
            <w:tcW w:w="1437" w:type="dxa"/>
            <w:shd w:val="clear" w:color="auto" w:fill="auto"/>
          </w:tcPr>
          <w:p w14:paraId="522646BB" w14:textId="6E7F9C8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5E76D4" w:rsidRPr="00421CB7">
              <w:rPr>
                <w:rFonts w:ascii="Book Antiqua" w:hAnsi="Book Antiqua"/>
                <w:i/>
                <w:sz w:val="24"/>
                <w:szCs w:val="24"/>
                <w:lang w:val="en-US"/>
              </w:rPr>
              <w:t xml:space="preserve"> 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2174583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076804A1" w14:textId="139F24E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C864A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6D6FCA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00A767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13FB14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381D6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p w14:paraId="56FD987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59CEC0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p w14:paraId="6BACB27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1170" w:type="dxa"/>
            <w:shd w:val="clear" w:color="auto" w:fill="auto"/>
          </w:tcPr>
          <w:p w14:paraId="5B472CDC" w14:textId="7FCA139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490E59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838" w:type="dxa"/>
            <w:shd w:val="clear" w:color="auto" w:fill="auto"/>
          </w:tcPr>
          <w:p w14:paraId="55C49A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w:t>
            </w:r>
          </w:p>
        </w:tc>
        <w:tc>
          <w:tcPr>
            <w:tcW w:w="1479" w:type="dxa"/>
            <w:shd w:val="clear" w:color="auto" w:fill="auto"/>
          </w:tcPr>
          <w:p w14:paraId="72639B3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724638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E4AF582" w14:textId="77777777" w:rsidTr="005E76D4">
        <w:trPr>
          <w:cantSplit/>
          <w:trHeight w:val="1134"/>
        </w:trPr>
        <w:tc>
          <w:tcPr>
            <w:tcW w:w="1437" w:type="dxa"/>
            <w:shd w:val="clear" w:color="auto" w:fill="auto"/>
          </w:tcPr>
          <w:p w14:paraId="4B1C8299" w14:textId="79D1D15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Dutronc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27</w:t>
            </w:r>
            <w:r w:rsidR="005E76D4" w:rsidRPr="00421CB7">
              <w:rPr>
                <w:rFonts w:ascii="Book Antiqua" w:hAnsi="Book Antiqua"/>
                <w:sz w:val="24"/>
                <w:szCs w:val="24"/>
                <w:vertAlign w:val="superscript"/>
                <w:lang w:val="en-US"/>
              </w:rPr>
              <w:t>]</w:t>
            </w:r>
          </w:p>
        </w:tc>
        <w:tc>
          <w:tcPr>
            <w:tcW w:w="720" w:type="dxa"/>
            <w:shd w:val="clear" w:color="auto" w:fill="auto"/>
          </w:tcPr>
          <w:p w14:paraId="1FCAF5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2010</w:t>
            </w:r>
          </w:p>
        </w:tc>
        <w:tc>
          <w:tcPr>
            <w:tcW w:w="1412" w:type="dxa"/>
            <w:shd w:val="clear" w:color="auto" w:fill="auto"/>
          </w:tcPr>
          <w:p w14:paraId="4828133F" w14:textId="41D1405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47726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A14F14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shd w:val="clear" w:color="auto" w:fill="auto"/>
          </w:tcPr>
          <w:p w14:paraId="00781B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AD676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308A124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3BED367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64EE8DB" w14:textId="4F207C6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6C47DA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B88AD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656D90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75BF82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3CF5E5B2" w14:textId="77777777" w:rsidTr="005E76D4">
        <w:trPr>
          <w:cantSplit/>
          <w:trHeight w:val="1134"/>
        </w:trPr>
        <w:tc>
          <w:tcPr>
            <w:tcW w:w="1437" w:type="dxa"/>
            <w:shd w:val="clear" w:color="auto" w:fill="auto"/>
          </w:tcPr>
          <w:p w14:paraId="7CB96F2A" w14:textId="6DB0076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Dutronc</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27</w:t>
            </w:r>
            <w:r w:rsidRPr="00421CB7">
              <w:rPr>
                <w:rFonts w:ascii="Book Antiqua" w:hAnsi="Book Antiqua"/>
                <w:sz w:val="24"/>
                <w:szCs w:val="24"/>
                <w:vertAlign w:val="superscript"/>
                <w:lang w:val="en-US"/>
              </w:rPr>
              <w:t>]</w:t>
            </w:r>
          </w:p>
        </w:tc>
        <w:tc>
          <w:tcPr>
            <w:tcW w:w="720" w:type="dxa"/>
            <w:shd w:val="clear" w:color="auto" w:fill="auto"/>
          </w:tcPr>
          <w:p w14:paraId="70EA908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sz w:val="24"/>
                <w:szCs w:val="24"/>
                <w:lang w:val="en-US"/>
              </w:rPr>
              <w:t>2010</w:t>
            </w:r>
          </w:p>
        </w:tc>
        <w:tc>
          <w:tcPr>
            <w:tcW w:w="1412" w:type="dxa"/>
            <w:shd w:val="clear" w:color="auto" w:fill="auto"/>
          </w:tcPr>
          <w:p w14:paraId="71B73EAA" w14:textId="2CBBF5C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DEC05C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2A7880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701A465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B0A45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140A4686" w14:textId="5FC4171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Ampotericin B</w:t>
            </w:r>
            <w:r w:rsidR="005E76D4" w:rsidRPr="00421CB7">
              <w:rPr>
                <w:rFonts w:ascii="Book Antiqua" w:hAnsi="Book Antiqua"/>
                <w:sz w:val="24"/>
                <w:szCs w:val="24"/>
                <w:lang w:val="en-US" w:eastAsia="zh-CN"/>
              </w:rPr>
              <w:t xml:space="preserve"> </w:t>
            </w:r>
            <w:r w:rsidR="005E76D4" w:rsidRPr="00421CB7">
              <w:rPr>
                <w:rFonts w:ascii="Book Antiqua" w:hAnsi="Book Antiqua"/>
                <w:sz w:val="24"/>
                <w:szCs w:val="24"/>
                <w:lang w:val="en-US"/>
              </w:rPr>
              <w:t>+ fluorocytosine</w:t>
            </w:r>
            <w:r w:rsidR="009A00BA">
              <w:rPr>
                <w:rFonts w:ascii="Book Antiqua" w:hAnsi="Book Antiqua" w:hint="eastAsia"/>
                <w:sz w:val="24"/>
                <w:szCs w:val="24"/>
                <w:lang w:val="en-US" w:eastAsia="zh-CN"/>
              </w:rPr>
              <w:t xml:space="preserve"> </w:t>
            </w:r>
            <w:r w:rsidR="005E76D4"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Fluconazole</w:t>
            </w:r>
          </w:p>
        </w:tc>
        <w:tc>
          <w:tcPr>
            <w:tcW w:w="1260" w:type="dxa"/>
            <w:shd w:val="clear" w:color="auto" w:fill="auto"/>
          </w:tcPr>
          <w:p w14:paraId="694046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1CEB2A8" w14:textId="1D3F254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p w14:paraId="51A8B4F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503445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005DCEF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9D923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890" w:type="dxa"/>
            <w:shd w:val="clear" w:color="auto" w:fill="auto"/>
          </w:tcPr>
          <w:p w14:paraId="0A24B30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00144C3" w14:textId="77777777" w:rsidTr="005E76D4">
        <w:trPr>
          <w:cantSplit/>
          <w:trHeight w:val="1134"/>
        </w:trPr>
        <w:tc>
          <w:tcPr>
            <w:tcW w:w="1437" w:type="dxa"/>
            <w:shd w:val="clear" w:color="auto" w:fill="auto"/>
          </w:tcPr>
          <w:p w14:paraId="4079ADB0" w14:textId="47E0193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Antony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28</w:t>
            </w:r>
            <w:r w:rsidR="005E76D4" w:rsidRPr="00421CB7">
              <w:rPr>
                <w:rFonts w:ascii="Book Antiqua" w:hAnsi="Book Antiqua"/>
                <w:sz w:val="24"/>
                <w:szCs w:val="24"/>
                <w:vertAlign w:val="superscript"/>
                <w:lang w:val="en-US"/>
              </w:rPr>
              <w:t>]</w:t>
            </w:r>
          </w:p>
        </w:tc>
        <w:tc>
          <w:tcPr>
            <w:tcW w:w="720" w:type="dxa"/>
            <w:shd w:val="clear" w:color="auto" w:fill="auto"/>
          </w:tcPr>
          <w:p w14:paraId="170912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5216AE7B" w14:textId="576DDCC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B308E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20D9D0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5F2756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Shoulder</w:t>
            </w:r>
          </w:p>
        </w:tc>
        <w:tc>
          <w:tcPr>
            <w:tcW w:w="1080" w:type="dxa"/>
            <w:shd w:val="clear" w:color="auto" w:fill="auto"/>
          </w:tcPr>
          <w:p w14:paraId="03356F9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34078D10" w14:textId="5F4ED0D4"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Fluconazole</w:t>
            </w:r>
          </w:p>
        </w:tc>
        <w:tc>
          <w:tcPr>
            <w:tcW w:w="1260" w:type="dxa"/>
            <w:shd w:val="clear" w:color="auto" w:fill="auto"/>
          </w:tcPr>
          <w:p w14:paraId="20BB6D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152FB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7782EE3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4FA7B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6 </w:t>
            </w:r>
          </w:p>
        </w:tc>
        <w:tc>
          <w:tcPr>
            <w:tcW w:w="1479" w:type="dxa"/>
            <w:shd w:val="clear" w:color="auto" w:fill="auto"/>
          </w:tcPr>
          <w:p w14:paraId="486EC81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CFF0F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BB3DBFF" w14:textId="77777777" w:rsidTr="005E76D4">
        <w:trPr>
          <w:cantSplit/>
          <w:trHeight w:val="1134"/>
        </w:trPr>
        <w:tc>
          <w:tcPr>
            <w:tcW w:w="1437" w:type="dxa"/>
            <w:shd w:val="clear" w:color="auto" w:fill="auto"/>
          </w:tcPr>
          <w:p w14:paraId="0BB7C256" w14:textId="058C649C"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Antony</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28</w:t>
            </w:r>
            <w:r w:rsidRPr="00421CB7">
              <w:rPr>
                <w:rFonts w:ascii="Book Antiqua" w:hAnsi="Book Antiqua"/>
                <w:sz w:val="24"/>
                <w:szCs w:val="24"/>
                <w:vertAlign w:val="superscript"/>
                <w:lang w:val="en-US"/>
              </w:rPr>
              <w:t>]</w:t>
            </w:r>
          </w:p>
        </w:tc>
        <w:tc>
          <w:tcPr>
            <w:tcW w:w="720" w:type="dxa"/>
            <w:shd w:val="clear" w:color="auto" w:fill="auto"/>
          </w:tcPr>
          <w:p w14:paraId="23A71A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5CAC03D5" w14:textId="18F7045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E1BE1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E9CB9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7D7F838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1FE546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39C5FE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7BB6577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1D45BD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1795182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DCB5F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0E154C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22B21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5501B58" w14:textId="77777777" w:rsidTr="005E76D4">
        <w:trPr>
          <w:cantSplit/>
          <w:trHeight w:val="1134"/>
        </w:trPr>
        <w:tc>
          <w:tcPr>
            <w:tcW w:w="1437" w:type="dxa"/>
            <w:shd w:val="clear" w:color="auto" w:fill="auto"/>
          </w:tcPr>
          <w:p w14:paraId="2E0B8614" w14:textId="6C5A2C5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Yang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29</w:t>
            </w:r>
            <w:r w:rsidR="005E76D4" w:rsidRPr="00421CB7">
              <w:rPr>
                <w:rFonts w:ascii="Book Antiqua" w:hAnsi="Book Antiqua"/>
                <w:sz w:val="24"/>
                <w:szCs w:val="24"/>
                <w:vertAlign w:val="superscript"/>
                <w:lang w:val="en-US"/>
              </w:rPr>
              <w:t>]</w:t>
            </w:r>
          </w:p>
        </w:tc>
        <w:tc>
          <w:tcPr>
            <w:tcW w:w="720" w:type="dxa"/>
            <w:shd w:val="clear" w:color="auto" w:fill="auto"/>
          </w:tcPr>
          <w:p w14:paraId="0B2368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68799CBA" w14:textId="1FF51A1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1C7E743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3A3E653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68</w:t>
            </w:r>
          </w:p>
        </w:tc>
        <w:tc>
          <w:tcPr>
            <w:tcW w:w="720" w:type="dxa"/>
            <w:shd w:val="clear" w:color="auto" w:fill="auto"/>
          </w:tcPr>
          <w:p w14:paraId="06BD97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327046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1858EB7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64EB2B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3429DE15" w14:textId="7D284FD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4539A4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F73DF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48</w:t>
            </w:r>
          </w:p>
        </w:tc>
        <w:tc>
          <w:tcPr>
            <w:tcW w:w="1479" w:type="dxa"/>
            <w:shd w:val="clear" w:color="auto" w:fill="auto"/>
          </w:tcPr>
          <w:p w14:paraId="2B4F57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1DCC65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16</w:t>
            </w:r>
          </w:p>
        </w:tc>
      </w:tr>
      <w:tr w:rsidR="009A735B" w:rsidRPr="00421CB7" w14:paraId="62435CA3" w14:textId="77777777" w:rsidTr="005E76D4">
        <w:trPr>
          <w:cantSplit/>
          <w:trHeight w:val="1134"/>
        </w:trPr>
        <w:tc>
          <w:tcPr>
            <w:tcW w:w="1437" w:type="dxa"/>
            <w:shd w:val="clear" w:color="auto" w:fill="auto"/>
          </w:tcPr>
          <w:p w14:paraId="2D35EAF1" w14:textId="21DBB76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Bruce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30</w:t>
            </w:r>
            <w:r w:rsidR="005E76D4" w:rsidRPr="00421CB7">
              <w:rPr>
                <w:rFonts w:ascii="Book Antiqua" w:hAnsi="Book Antiqua"/>
                <w:sz w:val="24"/>
                <w:szCs w:val="24"/>
                <w:vertAlign w:val="superscript"/>
                <w:lang w:val="en-US"/>
              </w:rPr>
              <w:t>]</w:t>
            </w:r>
          </w:p>
        </w:tc>
        <w:tc>
          <w:tcPr>
            <w:tcW w:w="720" w:type="dxa"/>
            <w:shd w:val="clear" w:color="auto" w:fill="auto"/>
          </w:tcPr>
          <w:p w14:paraId="0882EF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2001</w:t>
            </w:r>
          </w:p>
        </w:tc>
        <w:tc>
          <w:tcPr>
            <w:tcW w:w="1412" w:type="dxa"/>
            <w:shd w:val="clear" w:color="auto" w:fill="auto"/>
          </w:tcPr>
          <w:p w14:paraId="222DB3F2" w14:textId="74313CC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E5D00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0F12F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51</w:t>
            </w:r>
          </w:p>
        </w:tc>
        <w:tc>
          <w:tcPr>
            <w:tcW w:w="720" w:type="dxa"/>
            <w:shd w:val="clear" w:color="auto" w:fill="auto"/>
          </w:tcPr>
          <w:p w14:paraId="1FCAF0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476609D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30944E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49F01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231064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46F7D8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D2EF50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84</w:t>
            </w:r>
          </w:p>
        </w:tc>
        <w:tc>
          <w:tcPr>
            <w:tcW w:w="1479" w:type="dxa"/>
            <w:shd w:val="clear" w:color="auto" w:fill="auto"/>
          </w:tcPr>
          <w:p w14:paraId="7D7BAE3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890" w:type="dxa"/>
            <w:shd w:val="clear" w:color="auto" w:fill="auto"/>
          </w:tcPr>
          <w:p w14:paraId="0CD855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r>
      <w:tr w:rsidR="009A735B" w:rsidRPr="00421CB7" w14:paraId="353369E4" w14:textId="77777777" w:rsidTr="005E76D4">
        <w:trPr>
          <w:cantSplit/>
          <w:trHeight w:val="1134"/>
        </w:trPr>
        <w:tc>
          <w:tcPr>
            <w:tcW w:w="1437" w:type="dxa"/>
            <w:shd w:val="clear" w:color="auto" w:fill="auto"/>
          </w:tcPr>
          <w:p w14:paraId="4D45CAA8" w14:textId="21B517D1"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Brooks</w:t>
            </w:r>
            <w:r w:rsidR="00E83DA1" w:rsidRPr="00421CB7">
              <w:rPr>
                <w:rFonts w:ascii="Book Antiqua" w:hAnsi="Book Antiqua"/>
                <w:sz w:val="24"/>
                <w:szCs w:val="24"/>
                <w:vertAlign w:val="superscript"/>
                <w:lang w:val="en-US"/>
              </w:rPr>
              <w:t>[31]</w:t>
            </w:r>
          </w:p>
        </w:tc>
        <w:tc>
          <w:tcPr>
            <w:tcW w:w="720" w:type="dxa"/>
            <w:shd w:val="clear" w:color="auto" w:fill="auto"/>
          </w:tcPr>
          <w:p w14:paraId="097C69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shd w:val="clear" w:color="auto" w:fill="auto"/>
          </w:tcPr>
          <w:p w14:paraId="04D5C46E" w14:textId="146B51E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17DD5A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1EF205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6DB954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9EB554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c>
          <w:tcPr>
            <w:tcW w:w="1440" w:type="dxa"/>
            <w:shd w:val="clear" w:color="auto" w:fill="auto"/>
          </w:tcPr>
          <w:p w14:paraId="5432F655" w14:textId="73CB86EA"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E83DA1" w:rsidRPr="00421CB7">
              <w:rPr>
                <w:rFonts w:ascii="Book Antiqua" w:hAnsi="Book Antiqua"/>
                <w:sz w:val="24"/>
                <w:szCs w:val="24"/>
                <w:lang w:val="en-US"/>
              </w:rPr>
              <w:t xml:space="preserve">Fluconazole </w:t>
            </w:r>
          </w:p>
        </w:tc>
        <w:tc>
          <w:tcPr>
            <w:tcW w:w="1260" w:type="dxa"/>
            <w:shd w:val="clear" w:color="auto" w:fill="auto"/>
          </w:tcPr>
          <w:p w14:paraId="4220F29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w:t>
            </w:r>
          </w:p>
        </w:tc>
        <w:tc>
          <w:tcPr>
            <w:tcW w:w="1170" w:type="dxa"/>
            <w:shd w:val="clear" w:color="auto" w:fill="auto"/>
          </w:tcPr>
          <w:p w14:paraId="05088C24" w14:textId="1B559EA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3F4F46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750FD8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591A929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890" w:type="dxa"/>
            <w:shd w:val="clear" w:color="auto" w:fill="auto"/>
          </w:tcPr>
          <w:p w14:paraId="6B7651F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0D744790" w14:textId="77777777" w:rsidTr="005E76D4">
        <w:trPr>
          <w:cantSplit/>
          <w:trHeight w:val="1134"/>
        </w:trPr>
        <w:tc>
          <w:tcPr>
            <w:tcW w:w="1437" w:type="dxa"/>
            <w:shd w:val="clear" w:color="auto" w:fill="auto"/>
          </w:tcPr>
          <w:p w14:paraId="10721EBB" w14:textId="05210A0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Wada</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32</w:t>
            </w:r>
            <w:r w:rsidR="005E76D4" w:rsidRPr="00421CB7">
              <w:rPr>
                <w:rFonts w:ascii="Book Antiqua" w:hAnsi="Book Antiqua"/>
                <w:sz w:val="24"/>
                <w:szCs w:val="24"/>
                <w:vertAlign w:val="superscript"/>
                <w:lang w:val="en-US"/>
              </w:rPr>
              <w:t>]</w:t>
            </w:r>
          </w:p>
        </w:tc>
        <w:tc>
          <w:tcPr>
            <w:tcW w:w="720" w:type="dxa"/>
            <w:shd w:val="clear" w:color="auto" w:fill="auto"/>
          </w:tcPr>
          <w:p w14:paraId="0511A9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1998</w:t>
            </w:r>
          </w:p>
        </w:tc>
        <w:tc>
          <w:tcPr>
            <w:tcW w:w="1412" w:type="dxa"/>
            <w:shd w:val="clear" w:color="auto" w:fill="auto"/>
          </w:tcPr>
          <w:p w14:paraId="11A71F1A" w14:textId="51BBF726" w:rsidR="00E83DA1" w:rsidRPr="00421CB7" w:rsidRDefault="00E83DA1" w:rsidP="005E38AC">
            <w:pPr>
              <w:snapToGrid w:val="0"/>
              <w:spacing w:after="0" w:line="360" w:lineRule="auto"/>
              <w:jc w:val="both"/>
              <w:rPr>
                <w:rFonts w:ascii="Book Antiqua" w:hAnsi="Book Antiqua"/>
                <w:i/>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5360E6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7714C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608DF3F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0D573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57B8BE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Fluconazole </w:t>
            </w:r>
          </w:p>
        </w:tc>
        <w:tc>
          <w:tcPr>
            <w:tcW w:w="1260" w:type="dxa"/>
            <w:shd w:val="clear" w:color="auto" w:fill="auto"/>
          </w:tcPr>
          <w:p w14:paraId="657732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Debridement </w:t>
            </w:r>
          </w:p>
        </w:tc>
        <w:tc>
          <w:tcPr>
            <w:tcW w:w="1170" w:type="dxa"/>
            <w:shd w:val="clear" w:color="auto" w:fill="auto"/>
          </w:tcPr>
          <w:p w14:paraId="28D897C4" w14:textId="08A0BC7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1842F0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B00F9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4F79DC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0.5 </w:t>
            </w:r>
          </w:p>
        </w:tc>
        <w:tc>
          <w:tcPr>
            <w:tcW w:w="1890" w:type="dxa"/>
            <w:shd w:val="clear" w:color="auto" w:fill="auto"/>
          </w:tcPr>
          <w:p w14:paraId="111FD67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r>
      <w:tr w:rsidR="009A735B" w:rsidRPr="00421CB7" w14:paraId="08FEDF55" w14:textId="77777777" w:rsidTr="005E76D4">
        <w:trPr>
          <w:cantSplit/>
          <w:trHeight w:val="1134"/>
        </w:trPr>
        <w:tc>
          <w:tcPr>
            <w:tcW w:w="1437" w:type="dxa"/>
            <w:shd w:val="clear" w:color="auto" w:fill="auto"/>
          </w:tcPr>
          <w:p w14:paraId="40EA2419" w14:textId="5654B7F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Cushing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33</w:t>
            </w:r>
            <w:r w:rsidR="005E76D4" w:rsidRPr="00421CB7">
              <w:rPr>
                <w:rFonts w:ascii="Book Antiqua" w:hAnsi="Book Antiqua"/>
                <w:sz w:val="24"/>
                <w:szCs w:val="24"/>
                <w:vertAlign w:val="superscript"/>
                <w:lang w:val="en-US"/>
              </w:rPr>
              <w:t>]</w:t>
            </w:r>
          </w:p>
        </w:tc>
        <w:tc>
          <w:tcPr>
            <w:tcW w:w="720" w:type="dxa"/>
            <w:shd w:val="clear" w:color="auto" w:fill="auto"/>
          </w:tcPr>
          <w:p w14:paraId="7177A3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shd w:val="clear" w:color="auto" w:fill="auto"/>
          </w:tcPr>
          <w:p w14:paraId="15BBFC39" w14:textId="0A8ED39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sz w:val="24"/>
                <w:szCs w:val="24"/>
                <w:lang w:val="en-US"/>
              </w:rPr>
              <w:t>C.</w:t>
            </w:r>
            <w:r w:rsidR="005E76D4" w:rsidRPr="00421CB7">
              <w:rPr>
                <w:rFonts w:ascii="Book Antiqua" w:hAnsi="Book Antiqua"/>
                <w:i/>
                <w:sz w:val="24"/>
                <w:szCs w:val="24"/>
                <w:lang w:val="en-US" w:eastAsia="zh-CN"/>
              </w:rPr>
              <w:t xml:space="preserve"> </w:t>
            </w:r>
            <w:r w:rsidR="005E76D4" w:rsidRPr="00421CB7">
              <w:rPr>
                <w:rFonts w:ascii="Book Antiqua" w:hAnsi="Book Antiqua"/>
                <w:i/>
                <w:sz w:val="24"/>
                <w:szCs w:val="24"/>
                <w:lang w:val="en-US"/>
              </w:rPr>
              <w:t>p</w:t>
            </w:r>
            <w:r w:rsidRPr="00421CB7">
              <w:rPr>
                <w:rFonts w:ascii="Book Antiqua" w:hAnsi="Book Antiqua"/>
                <w:i/>
                <w:sz w:val="24"/>
                <w:szCs w:val="24"/>
                <w:lang w:val="en-US"/>
              </w:rPr>
              <w:t>arapsilosis</w:t>
            </w:r>
          </w:p>
        </w:tc>
        <w:tc>
          <w:tcPr>
            <w:tcW w:w="900" w:type="dxa"/>
            <w:shd w:val="clear" w:color="auto" w:fill="auto"/>
          </w:tcPr>
          <w:p w14:paraId="67C7C8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765F41D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3F6E11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C9E61B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6317F7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296ECAA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w:t>
            </w:r>
          </w:p>
        </w:tc>
        <w:tc>
          <w:tcPr>
            <w:tcW w:w="1170" w:type="dxa"/>
            <w:shd w:val="clear" w:color="auto" w:fill="auto"/>
          </w:tcPr>
          <w:p w14:paraId="1A614355" w14:textId="48A5636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cs="Cambria Math"/>
                <w:sz w:val="24"/>
                <w:szCs w:val="24"/>
                <w:lang w:val="en-US"/>
              </w:rPr>
              <w:t>&gt;</w:t>
            </w:r>
            <w:r w:rsidR="005E76D4" w:rsidRPr="00421CB7">
              <w:rPr>
                <w:rFonts w:ascii="Book Antiqua" w:hAnsi="Book Antiqua" w:cs="Cambria Math"/>
                <w:sz w:val="24"/>
                <w:szCs w:val="24"/>
                <w:lang w:val="en-US" w:eastAsia="zh-CN"/>
              </w:rPr>
              <w:t xml:space="preserve"> </w:t>
            </w:r>
            <w:r w:rsidRPr="00421CB7">
              <w:rPr>
                <w:rFonts w:ascii="Book Antiqua" w:hAnsi="Book Antiqua" w:cs="Cambria Math"/>
                <w:sz w:val="24"/>
                <w:szCs w:val="24"/>
                <w:lang w:val="en-US"/>
              </w:rPr>
              <w:t>24</w:t>
            </w:r>
            <w:r w:rsidR="00A57C59" w:rsidRPr="00421CB7">
              <w:rPr>
                <w:rFonts w:ascii="Book Antiqua" w:hAnsi="Book Antiqua" w:cs="Cambria Math"/>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060E5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0504BB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63768A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c>
          <w:tcPr>
            <w:tcW w:w="1890" w:type="dxa"/>
            <w:shd w:val="clear" w:color="auto" w:fill="auto"/>
          </w:tcPr>
          <w:p w14:paraId="55A729E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6C1CCC9" w14:textId="77777777" w:rsidTr="005E76D4">
        <w:trPr>
          <w:cantSplit/>
          <w:trHeight w:val="1134"/>
        </w:trPr>
        <w:tc>
          <w:tcPr>
            <w:tcW w:w="1437" w:type="dxa"/>
            <w:shd w:val="clear" w:color="auto" w:fill="auto"/>
          </w:tcPr>
          <w:p w14:paraId="34CA68A4" w14:textId="068F58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Fukasawa</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34</w:t>
            </w:r>
            <w:r w:rsidR="005E76D4" w:rsidRPr="00421CB7">
              <w:rPr>
                <w:rFonts w:ascii="Book Antiqua" w:hAnsi="Book Antiqua"/>
                <w:sz w:val="24"/>
                <w:szCs w:val="24"/>
                <w:vertAlign w:val="superscript"/>
                <w:lang w:val="en-US"/>
              </w:rPr>
              <w:t>]</w:t>
            </w:r>
          </w:p>
        </w:tc>
        <w:tc>
          <w:tcPr>
            <w:tcW w:w="720" w:type="dxa"/>
            <w:shd w:val="clear" w:color="auto" w:fill="auto"/>
          </w:tcPr>
          <w:p w14:paraId="541D2E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1997</w:t>
            </w:r>
          </w:p>
        </w:tc>
        <w:tc>
          <w:tcPr>
            <w:tcW w:w="1412" w:type="dxa"/>
            <w:shd w:val="clear" w:color="auto" w:fill="auto"/>
          </w:tcPr>
          <w:p w14:paraId="7E8327F4" w14:textId="471F385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8A0C7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B0DCB4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80</w:t>
            </w:r>
          </w:p>
        </w:tc>
        <w:tc>
          <w:tcPr>
            <w:tcW w:w="720" w:type="dxa"/>
            <w:shd w:val="clear" w:color="auto" w:fill="auto"/>
          </w:tcPr>
          <w:p w14:paraId="7B3D147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1484FE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7E2F712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7D1472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w:t>
            </w:r>
          </w:p>
        </w:tc>
        <w:tc>
          <w:tcPr>
            <w:tcW w:w="1170" w:type="dxa"/>
            <w:shd w:val="clear" w:color="auto" w:fill="auto"/>
          </w:tcPr>
          <w:p w14:paraId="148804DF" w14:textId="2199FE6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412F9E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5ADF82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B9A088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890" w:type="dxa"/>
            <w:shd w:val="clear" w:color="auto" w:fill="auto"/>
          </w:tcPr>
          <w:p w14:paraId="6F45E07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r>
      <w:tr w:rsidR="009A735B" w:rsidRPr="00421CB7" w14:paraId="372A2005" w14:textId="77777777" w:rsidTr="009A00BA">
        <w:trPr>
          <w:cantSplit/>
          <w:trHeight w:val="1134"/>
        </w:trPr>
        <w:tc>
          <w:tcPr>
            <w:tcW w:w="1437" w:type="dxa"/>
            <w:tcBorders>
              <w:bottom w:val="nil"/>
            </w:tcBorders>
            <w:shd w:val="clear" w:color="auto" w:fill="auto"/>
          </w:tcPr>
          <w:p w14:paraId="33DA2FD5" w14:textId="4E0334F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White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35</w:t>
            </w:r>
            <w:r w:rsidR="005E76D4" w:rsidRPr="00421CB7">
              <w:rPr>
                <w:rFonts w:ascii="Book Antiqua" w:hAnsi="Book Antiqua"/>
                <w:sz w:val="24"/>
                <w:szCs w:val="24"/>
                <w:vertAlign w:val="superscript"/>
                <w:lang w:val="en-US"/>
              </w:rPr>
              <w:t>]</w:t>
            </w:r>
          </w:p>
        </w:tc>
        <w:tc>
          <w:tcPr>
            <w:tcW w:w="720" w:type="dxa"/>
            <w:tcBorders>
              <w:bottom w:val="nil"/>
            </w:tcBorders>
            <w:shd w:val="clear" w:color="auto" w:fill="auto"/>
          </w:tcPr>
          <w:p w14:paraId="5469DF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1995</w:t>
            </w:r>
          </w:p>
        </w:tc>
        <w:tc>
          <w:tcPr>
            <w:tcW w:w="1412" w:type="dxa"/>
            <w:tcBorders>
              <w:bottom w:val="nil"/>
            </w:tcBorders>
            <w:shd w:val="clear" w:color="auto" w:fill="auto"/>
          </w:tcPr>
          <w:p w14:paraId="7C9E423E" w14:textId="25BC629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tcBorders>
              <w:bottom w:val="nil"/>
            </w:tcBorders>
            <w:shd w:val="clear" w:color="auto" w:fill="auto"/>
          </w:tcPr>
          <w:p w14:paraId="5E604C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tcBorders>
              <w:bottom w:val="nil"/>
            </w:tcBorders>
            <w:shd w:val="clear" w:color="auto" w:fill="auto"/>
          </w:tcPr>
          <w:p w14:paraId="2F72B72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tcBorders>
              <w:bottom w:val="nil"/>
            </w:tcBorders>
            <w:shd w:val="clear" w:color="auto" w:fill="auto"/>
          </w:tcPr>
          <w:p w14:paraId="5EE8EA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bottom w:val="nil"/>
            </w:tcBorders>
            <w:shd w:val="clear" w:color="auto" w:fill="auto"/>
          </w:tcPr>
          <w:p w14:paraId="288C095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bottom w:val="nil"/>
            </w:tcBorders>
            <w:shd w:val="clear" w:color="auto" w:fill="auto"/>
          </w:tcPr>
          <w:p w14:paraId="1F4EF3C6" w14:textId="5108A502"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E83DA1" w:rsidRPr="00421CB7">
              <w:rPr>
                <w:rFonts w:ascii="Book Antiqua" w:hAnsi="Book Antiqua"/>
                <w:sz w:val="24"/>
                <w:szCs w:val="24"/>
                <w:lang w:val="en-US"/>
              </w:rPr>
              <w:t>Ampotericin B</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 xml:space="preserve"> Itraconazole</w:t>
            </w:r>
          </w:p>
        </w:tc>
        <w:tc>
          <w:tcPr>
            <w:tcW w:w="1260" w:type="dxa"/>
            <w:tcBorders>
              <w:bottom w:val="nil"/>
            </w:tcBorders>
            <w:shd w:val="clear" w:color="auto" w:fill="auto"/>
          </w:tcPr>
          <w:p w14:paraId="32EAAA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tcBorders>
              <w:bottom w:val="nil"/>
            </w:tcBorders>
            <w:shd w:val="clear" w:color="auto" w:fill="auto"/>
          </w:tcPr>
          <w:p w14:paraId="6F88AF3E" w14:textId="2B4373D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bottom w:val="nil"/>
            </w:tcBorders>
            <w:shd w:val="clear" w:color="auto" w:fill="auto"/>
          </w:tcPr>
          <w:p w14:paraId="69B7D74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tcBorders>
              <w:bottom w:val="nil"/>
            </w:tcBorders>
            <w:shd w:val="clear" w:color="auto" w:fill="auto"/>
          </w:tcPr>
          <w:p w14:paraId="4CCAC57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tcBorders>
              <w:bottom w:val="nil"/>
            </w:tcBorders>
            <w:shd w:val="clear" w:color="auto" w:fill="auto"/>
          </w:tcPr>
          <w:p w14:paraId="1A05433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tcBorders>
              <w:bottom w:val="nil"/>
            </w:tcBorders>
            <w:shd w:val="clear" w:color="auto" w:fill="auto"/>
          </w:tcPr>
          <w:p w14:paraId="56EF58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p>
        </w:tc>
      </w:tr>
      <w:tr w:rsidR="009A735B" w:rsidRPr="00421CB7" w14:paraId="59470DDD" w14:textId="77777777" w:rsidTr="009A00BA">
        <w:trPr>
          <w:cantSplit/>
          <w:trHeight w:val="1134"/>
        </w:trPr>
        <w:tc>
          <w:tcPr>
            <w:tcW w:w="1437" w:type="dxa"/>
            <w:tcBorders>
              <w:top w:val="nil"/>
              <w:bottom w:val="nil"/>
            </w:tcBorders>
            <w:shd w:val="clear" w:color="auto" w:fill="auto"/>
          </w:tcPr>
          <w:p w14:paraId="661B2F9D" w14:textId="1B8AC2D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Tunkel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36</w:t>
            </w:r>
            <w:r w:rsidR="005E76D4" w:rsidRPr="00421CB7">
              <w:rPr>
                <w:rFonts w:ascii="Book Antiqua" w:hAnsi="Book Antiqua"/>
                <w:sz w:val="24"/>
                <w:szCs w:val="24"/>
                <w:vertAlign w:val="superscript"/>
                <w:lang w:val="en-US"/>
              </w:rPr>
              <w:t>]</w:t>
            </w:r>
          </w:p>
        </w:tc>
        <w:tc>
          <w:tcPr>
            <w:tcW w:w="720" w:type="dxa"/>
            <w:tcBorders>
              <w:top w:val="nil"/>
              <w:bottom w:val="nil"/>
            </w:tcBorders>
            <w:shd w:val="clear" w:color="auto" w:fill="auto"/>
          </w:tcPr>
          <w:p w14:paraId="3BFE85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1993</w:t>
            </w:r>
          </w:p>
        </w:tc>
        <w:tc>
          <w:tcPr>
            <w:tcW w:w="1412" w:type="dxa"/>
            <w:tcBorders>
              <w:top w:val="nil"/>
              <w:bottom w:val="nil"/>
            </w:tcBorders>
            <w:shd w:val="clear" w:color="auto" w:fill="auto"/>
          </w:tcPr>
          <w:p w14:paraId="2E426C6F" w14:textId="6B7940EB"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tcBorders>
              <w:top w:val="nil"/>
              <w:bottom w:val="nil"/>
            </w:tcBorders>
            <w:shd w:val="clear" w:color="auto" w:fill="auto"/>
          </w:tcPr>
          <w:p w14:paraId="4546A0B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tcBorders>
              <w:top w:val="nil"/>
              <w:bottom w:val="nil"/>
            </w:tcBorders>
            <w:shd w:val="clear" w:color="auto" w:fill="auto"/>
          </w:tcPr>
          <w:p w14:paraId="41903D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37</w:t>
            </w:r>
          </w:p>
        </w:tc>
        <w:tc>
          <w:tcPr>
            <w:tcW w:w="720" w:type="dxa"/>
            <w:tcBorders>
              <w:top w:val="nil"/>
              <w:bottom w:val="nil"/>
            </w:tcBorders>
            <w:shd w:val="clear" w:color="auto" w:fill="auto"/>
          </w:tcPr>
          <w:p w14:paraId="5590B01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top w:val="nil"/>
              <w:bottom w:val="nil"/>
            </w:tcBorders>
            <w:shd w:val="clear" w:color="auto" w:fill="auto"/>
          </w:tcPr>
          <w:p w14:paraId="2ABF94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tcBorders>
              <w:top w:val="nil"/>
              <w:bottom w:val="nil"/>
            </w:tcBorders>
            <w:shd w:val="clear" w:color="auto" w:fill="auto"/>
          </w:tcPr>
          <w:p w14:paraId="12C23C7F" w14:textId="05DEE94B"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Ketoconazole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 xml:space="preserve">Fluconazole </w:t>
            </w:r>
          </w:p>
        </w:tc>
        <w:tc>
          <w:tcPr>
            <w:tcW w:w="1260" w:type="dxa"/>
            <w:tcBorders>
              <w:top w:val="nil"/>
              <w:bottom w:val="nil"/>
            </w:tcBorders>
            <w:shd w:val="clear" w:color="auto" w:fill="auto"/>
          </w:tcPr>
          <w:p w14:paraId="40977E2C" w14:textId="0160F809"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 (Failure)/</w:t>
            </w:r>
            <w:r w:rsidR="00E83DA1" w:rsidRPr="00421CB7">
              <w:rPr>
                <w:rFonts w:ascii="Book Antiqua" w:hAnsi="Book Antiqua"/>
                <w:sz w:val="24"/>
                <w:szCs w:val="24"/>
                <w:lang w:val="en-US"/>
              </w:rPr>
              <w:t xml:space="preserve">Amputation </w:t>
            </w:r>
          </w:p>
          <w:p w14:paraId="0ED034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1170" w:type="dxa"/>
            <w:tcBorders>
              <w:top w:val="nil"/>
              <w:bottom w:val="nil"/>
            </w:tcBorders>
            <w:shd w:val="clear" w:color="auto" w:fill="auto"/>
          </w:tcPr>
          <w:p w14:paraId="6467D1E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tcBorders>
              <w:top w:val="nil"/>
              <w:bottom w:val="nil"/>
            </w:tcBorders>
            <w:shd w:val="clear" w:color="auto" w:fill="auto"/>
          </w:tcPr>
          <w:p w14:paraId="7DED101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Successful </w:t>
            </w:r>
          </w:p>
        </w:tc>
        <w:tc>
          <w:tcPr>
            <w:tcW w:w="838" w:type="dxa"/>
            <w:tcBorders>
              <w:top w:val="nil"/>
              <w:bottom w:val="nil"/>
            </w:tcBorders>
            <w:shd w:val="clear" w:color="auto" w:fill="auto"/>
          </w:tcPr>
          <w:p w14:paraId="0A9030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 </w:t>
            </w:r>
          </w:p>
        </w:tc>
        <w:tc>
          <w:tcPr>
            <w:tcW w:w="1479" w:type="dxa"/>
            <w:tcBorders>
              <w:top w:val="nil"/>
              <w:bottom w:val="nil"/>
            </w:tcBorders>
            <w:shd w:val="clear" w:color="auto" w:fill="auto"/>
          </w:tcPr>
          <w:p w14:paraId="589CDF3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tcBorders>
              <w:top w:val="nil"/>
              <w:bottom w:val="nil"/>
            </w:tcBorders>
            <w:shd w:val="clear" w:color="auto" w:fill="auto"/>
          </w:tcPr>
          <w:p w14:paraId="152C22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r>
      <w:tr w:rsidR="009A735B" w:rsidRPr="00421CB7" w14:paraId="7E10B4E1" w14:textId="77777777" w:rsidTr="009A00BA">
        <w:trPr>
          <w:cantSplit/>
          <w:trHeight w:val="1134"/>
        </w:trPr>
        <w:tc>
          <w:tcPr>
            <w:tcW w:w="1437" w:type="dxa"/>
            <w:tcBorders>
              <w:top w:val="nil"/>
            </w:tcBorders>
            <w:shd w:val="clear" w:color="auto" w:fill="auto"/>
          </w:tcPr>
          <w:p w14:paraId="15EBBBD8" w14:textId="5D8F5F2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Paul</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37</w:t>
            </w:r>
            <w:r w:rsidR="005E76D4" w:rsidRPr="00421CB7">
              <w:rPr>
                <w:rFonts w:ascii="Book Antiqua" w:hAnsi="Book Antiqua"/>
                <w:sz w:val="24"/>
                <w:szCs w:val="24"/>
                <w:vertAlign w:val="superscript"/>
                <w:lang w:val="en-US"/>
              </w:rPr>
              <w:t>]</w:t>
            </w:r>
          </w:p>
        </w:tc>
        <w:tc>
          <w:tcPr>
            <w:tcW w:w="720" w:type="dxa"/>
            <w:tcBorders>
              <w:top w:val="nil"/>
            </w:tcBorders>
            <w:shd w:val="clear" w:color="auto" w:fill="auto"/>
          </w:tcPr>
          <w:p w14:paraId="0F91F7C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1992</w:t>
            </w:r>
          </w:p>
        </w:tc>
        <w:tc>
          <w:tcPr>
            <w:tcW w:w="1412" w:type="dxa"/>
            <w:tcBorders>
              <w:top w:val="nil"/>
            </w:tcBorders>
            <w:shd w:val="clear" w:color="auto" w:fill="auto"/>
          </w:tcPr>
          <w:p w14:paraId="6DDC655C" w14:textId="782CD8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pasapsilosis</w:t>
            </w:r>
          </w:p>
        </w:tc>
        <w:tc>
          <w:tcPr>
            <w:tcW w:w="900" w:type="dxa"/>
            <w:tcBorders>
              <w:top w:val="nil"/>
            </w:tcBorders>
            <w:shd w:val="clear" w:color="auto" w:fill="auto"/>
          </w:tcPr>
          <w:p w14:paraId="3B297E3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tcBorders>
              <w:top w:val="nil"/>
            </w:tcBorders>
            <w:shd w:val="clear" w:color="auto" w:fill="auto"/>
          </w:tcPr>
          <w:p w14:paraId="41DC17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63</w:t>
            </w:r>
          </w:p>
        </w:tc>
        <w:tc>
          <w:tcPr>
            <w:tcW w:w="720" w:type="dxa"/>
            <w:tcBorders>
              <w:top w:val="nil"/>
            </w:tcBorders>
            <w:shd w:val="clear" w:color="auto" w:fill="auto"/>
          </w:tcPr>
          <w:p w14:paraId="3384AF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top w:val="nil"/>
            </w:tcBorders>
            <w:shd w:val="clear" w:color="auto" w:fill="auto"/>
          </w:tcPr>
          <w:p w14:paraId="043F14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tcBorders>
            <w:shd w:val="clear" w:color="auto" w:fill="auto"/>
          </w:tcPr>
          <w:p w14:paraId="02FC7D3E" w14:textId="03096877"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 fluorocytosine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ketoconazole</w:t>
            </w:r>
          </w:p>
        </w:tc>
        <w:tc>
          <w:tcPr>
            <w:tcW w:w="1260" w:type="dxa"/>
            <w:tcBorders>
              <w:top w:val="nil"/>
            </w:tcBorders>
            <w:shd w:val="clear" w:color="auto" w:fill="auto"/>
          </w:tcPr>
          <w:p w14:paraId="2B5D5E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Arthrodesis </w:t>
            </w:r>
          </w:p>
        </w:tc>
        <w:tc>
          <w:tcPr>
            <w:tcW w:w="1170" w:type="dxa"/>
            <w:tcBorders>
              <w:top w:val="nil"/>
            </w:tcBorders>
            <w:shd w:val="clear" w:color="auto" w:fill="auto"/>
          </w:tcPr>
          <w:p w14:paraId="37EC4C32" w14:textId="58EF410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top w:val="nil"/>
            </w:tcBorders>
            <w:shd w:val="clear" w:color="auto" w:fill="auto"/>
          </w:tcPr>
          <w:p w14:paraId="7F33DF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tcBorders>
            <w:shd w:val="clear" w:color="auto" w:fill="auto"/>
          </w:tcPr>
          <w:p w14:paraId="04251E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tcBorders>
              <w:top w:val="nil"/>
            </w:tcBorders>
            <w:shd w:val="clear" w:color="auto" w:fill="auto"/>
          </w:tcPr>
          <w:p w14:paraId="1F126DE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3 </w:t>
            </w:r>
          </w:p>
        </w:tc>
        <w:tc>
          <w:tcPr>
            <w:tcW w:w="1890" w:type="dxa"/>
            <w:tcBorders>
              <w:top w:val="nil"/>
            </w:tcBorders>
            <w:shd w:val="clear" w:color="auto" w:fill="auto"/>
          </w:tcPr>
          <w:p w14:paraId="2110015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02941B14" w14:textId="77777777" w:rsidTr="005E76D4">
        <w:trPr>
          <w:cantSplit/>
          <w:trHeight w:val="1134"/>
        </w:trPr>
        <w:tc>
          <w:tcPr>
            <w:tcW w:w="1437" w:type="dxa"/>
            <w:shd w:val="clear" w:color="auto" w:fill="auto"/>
          </w:tcPr>
          <w:p w14:paraId="61F81E1D" w14:textId="1EE8372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Lim</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38</w:t>
            </w:r>
            <w:r w:rsidR="005E76D4" w:rsidRPr="00421CB7">
              <w:rPr>
                <w:rFonts w:ascii="Book Antiqua" w:hAnsi="Book Antiqua"/>
                <w:sz w:val="24"/>
                <w:szCs w:val="24"/>
                <w:vertAlign w:val="superscript"/>
                <w:lang w:val="en-US"/>
              </w:rPr>
              <w:t>]</w:t>
            </w:r>
          </w:p>
        </w:tc>
        <w:tc>
          <w:tcPr>
            <w:tcW w:w="720" w:type="dxa"/>
            <w:shd w:val="clear" w:color="auto" w:fill="auto"/>
          </w:tcPr>
          <w:p w14:paraId="06A81A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1986</w:t>
            </w:r>
          </w:p>
        </w:tc>
        <w:tc>
          <w:tcPr>
            <w:tcW w:w="1412" w:type="dxa"/>
            <w:shd w:val="clear" w:color="auto" w:fill="auto"/>
          </w:tcPr>
          <w:p w14:paraId="7A0C68EC" w14:textId="457016F0"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922253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3DF97B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35</w:t>
            </w:r>
          </w:p>
        </w:tc>
        <w:tc>
          <w:tcPr>
            <w:tcW w:w="720" w:type="dxa"/>
            <w:shd w:val="clear" w:color="auto" w:fill="auto"/>
          </w:tcPr>
          <w:p w14:paraId="26F943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396C1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97CBE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Fluorocytosine</w:t>
            </w:r>
          </w:p>
        </w:tc>
        <w:tc>
          <w:tcPr>
            <w:tcW w:w="1260" w:type="dxa"/>
            <w:shd w:val="clear" w:color="auto" w:fill="auto"/>
          </w:tcPr>
          <w:p w14:paraId="11978E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Arthrodesis</w:t>
            </w:r>
          </w:p>
        </w:tc>
        <w:tc>
          <w:tcPr>
            <w:tcW w:w="1170" w:type="dxa"/>
            <w:shd w:val="clear" w:color="auto" w:fill="auto"/>
          </w:tcPr>
          <w:p w14:paraId="7E427E0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57EA59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465D36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616B23C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664866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4591497A" w14:textId="77777777" w:rsidTr="005E76D4">
        <w:trPr>
          <w:cantSplit/>
          <w:trHeight w:val="1134"/>
        </w:trPr>
        <w:tc>
          <w:tcPr>
            <w:tcW w:w="1437" w:type="dxa"/>
            <w:shd w:val="clear" w:color="auto" w:fill="auto"/>
          </w:tcPr>
          <w:p w14:paraId="06DF838B" w14:textId="1F9DCEC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Younkin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39</w:t>
            </w:r>
            <w:r w:rsidR="005E76D4" w:rsidRPr="00421CB7">
              <w:rPr>
                <w:rFonts w:ascii="Book Antiqua" w:hAnsi="Book Antiqua"/>
                <w:sz w:val="24"/>
                <w:szCs w:val="24"/>
                <w:vertAlign w:val="superscript"/>
                <w:lang w:val="en-US"/>
              </w:rPr>
              <w:t>]</w:t>
            </w:r>
          </w:p>
        </w:tc>
        <w:tc>
          <w:tcPr>
            <w:tcW w:w="720" w:type="dxa"/>
            <w:shd w:val="clear" w:color="auto" w:fill="auto"/>
          </w:tcPr>
          <w:p w14:paraId="47C624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1984</w:t>
            </w:r>
          </w:p>
        </w:tc>
        <w:tc>
          <w:tcPr>
            <w:tcW w:w="1412" w:type="dxa"/>
            <w:shd w:val="clear" w:color="auto" w:fill="auto"/>
          </w:tcPr>
          <w:p w14:paraId="1776B56D" w14:textId="5231394D"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401AD5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607BF8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shd w:val="clear" w:color="auto" w:fill="auto"/>
          </w:tcPr>
          <w:p w14:paraId="0F091C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8AA4C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0E0CD4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Fluorocytosine+ Amphotericin B</w:t>
            </w:r>
          </w:p>
        </w:tc>
        <w:tc>
          <w:tcPr>
            <w:tcW w:w="1260" w:type="dxa"/>
            <w:shd w:val="clear" w:color="auto" w:fill="auto"/>
          </w:tcPr>
          <w:p w14:paraId="0B30B6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6D42B72" w14:textId="6144FC7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7493B42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173A3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2C61879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49B517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60</w:t>
            </w:r>
          </w:p>
        </w:tc>
      </w:tr>
      <w:tr w:rsidR="009A735B" w:rsidRPr="00421CB7" w14:paraId="5BFE5E8A" w14:textId="77777777" w:rsidTr="005E76D4">
        <w:trPr>
          <w:cantSplit/>
          <w:trHeight w:val="1134"/>
        </w:trPr>
        <w:tc>
          <w:tcPr>
            <w:tcW w:w="1437" w:type="dxa"/>
            <w:shd w:val="clear" w:color="auto" w:fill="auto"/>
          </w:tcPr>
          <w:p w14:paraId="71BCA1D6" w14:textId="630918B7"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Lichtman</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40</w:t>
            </w:r>
            <w:r w:rsidRPr="00421CB7">
              <w:rPr>
                <w:rFonts w:ascii="Book Antiqua" w:hAnsi="Book Antiqua"/>
                <w:sz w:val="24"/>
                <w:szCs w:val="24"/>
                <w:vertAlign w:val="superscript"/>
                <w:lang w:val="en-US"/>
              </w:rPr>
              <w:t>]</w:t>
            </w:r>
          </w:p>
        </w:tc>
        <w:tc>
          <w:tcPr>
            <w:tcW w:w="720" w:type="dxa"/>
            <w:shd w:val="clear" w:color="auto" w:fill="auto"/>
          </w:tcPr>
          <w:p w14:paraId="6C998A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596CB2E7" w14:textId="5EB14858"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3A1828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BE7D4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59</w:t>
            </w:r>
          </w:p>
        </w:tc>
        <w:tc>
          <w:tcPr>
            <w:tcW w:w="720" w:type="dxa"/>
            <w:shd w:val="clear" w:color="auto" w:fill="auto"/>
          </w:tcPr>
          <w:p w14:paraId="17D8FDB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Shoulder</w:t>
            </w:r>
          </w:p>
        </w:tc>
        <w:tc>
          <w:tcPr>
            <w:tcW w:w="1080" w:type="dxa"/>
            <w:shd w:val="clear" w:color="auto" w:fill="auto"/>
          </w:tcPr>
          <w:p w14:paraId="7A8987D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92DAF82" w14:textId="680A736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ketoconazole</w:t>
            </w:r>
          </w:p>
        </w:tc>
        <w:tc>
          <w:tcPr>
            <w:tcW w:w="1260" w:type="dxa"/>
            <w:shd w:val="clear" w:color="auto" w:fill="auto"/>
          </w:tcPr>
          <w:p w14:paraId="38B2C4B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3D30E2E4" w14:textId="3948ABCE"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Indefinite (&gt;</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58</w:t>
            </w:r>
            <w:r w:rsidR="005E76D4" w:rsidRPr="00421CB7">
              <w:rPr>
                <w:rFonts w:ascii="Book Antiqua" w:hAnsi="Book Antiqua"/>
                <w:sz w:val="24"/>
                <w:szCs w:val="24"/>
                <w:lang w:val="en-US" w:eastAsia="zh-CN"/>
              </w:rPr>
              <w:t xml:space="preserve"> </w:t>
            </w:r>
            <w:r w:rsidRPr="00421CB7">
              <w:rPr>
                <w:rFonts w:ascii="Book Antiqua" w:hAnsi="Book Antiqua"/>
                <w:sz w:val="24"/>
                <w:szCs w:val="24"/>
                <w:lang w:val="en-US"/>
              </w:rPr>
              <w:t>d)</w:t>
            </w:r>
          </w:p>
        </w:tc>
        <w:tc>
          <w:tcPr>
            <w:tcW w:w="1080" w:type="dxa"/>
            <w:shd w:val="clear" w:color="auto" w:fill="auto"/>
          </w:tcPr>
          <w:p w14:paraId="177D12D5" w14:textId="77777777" w:rsidR="00E83DA1" w:rsidRPr="00421CB7" w:rsidRDefault="00E83DA1" w:rsidP="005E38AC">
            <w:pPr>
              <w:snapToGrid w:val="0"/>
              <w:spacing w:after="0" w:line="360" w:lineRule="auto"/>
              <w:jc w:val="both"/>
              <w:rPr>
                <w:rFonts w:ascii="Book Antiqua" w:hAnsi="Book Antiqua"/>
                <w:sz w:val="24"/>
                <w:szCs w:val="24"/>
                <w:lang w:val="en-US"/>
              </w:rPr>
            </w:pPr>
          </w:p>
          <w:p w14:paraId="34482C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4FD5856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p w14:paraId="4D6BECE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406C390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w:t>
            </w:r>
          </w:p>
        </w:tc>
        <w:tc>
          <w:tcPr>
            <w:tcW w:w="1890" w:type="dxa"/>
            <w:shd w:val="clear" w:color="auto" w:fill="auto"/>
          </w:tcPr>
          <w:p w14:paraId="12D3A21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9</w:t>
            </w:r>
          </w:p>
        </w:tc>
      </w:tr>
      <w:tr w:rsidR="009A735B" w:rsidRPr="00421CB7" w14:paraId="701D2F7B" w14:textId="77777777" w:rsidTr="005E76D4">
        <w:trPr>
          <w:cantSplit/>
          <w:trHeight w:val="1134"/>
        </w:trPr>
        <w:tc>
          <w:tcPr>
            <w:tcW w:w="1437" w:type="dxa"/>
            <w:shd w:val="clear" w:color="auto" w:fill="auto"/>
          </w:tcPr>
          <w:p w14:paraId="487DBC95" w14:textId="53765DF2"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MacGregor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41</w:t>
            </w:r>
            <w:r w:rsidR="005E76D4" w:rsidRPr="00421CB7">
              <w:rPr>
                <w:rFonts w:ascii="Book Antiqua" w:hAnsi="Book Antiqua"/>
                <w:sz w:val="24"/>
                <w:szCs w:val="24"/>
                <w:vertAlign w:val="superscript"/>
                <w:lang w:val="en-US"/>
              </w:rPr>
              <w:t>]</w:t>
            </w:r>
          </w:p>
        </w:tc>
        <w:tc>
          <w:tcPr>
            <w:tcW w:w="720" w:type="dxa"/>
            <w:shd w:val="clear" w:color="auto" w:fill="auto"/>
          </w:tcPr>
          <w:p w14:paraId="1AB881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1979</w:t>
            </w:r>
          </w:p>
        </w:tc>
        <w:tc>
          <w:tcPr>
            <w:tcW w:w="1412" w:type="dxa"/>
            <w:shd w:val="clear" w:color="auto" w:fill="auto"/>
          </w:tcPr>
          <w:p w14:paraId="335CA30F" w14:textId="5761D18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parapsilosis</w:t>
            </w:r>
          </w:p>
        </w:tc>
        <w:tc>
          <w:tcPr>
            <w:tcW w:w="900" w:type="dxa"/>
            <w:shd w:val="clear" w:color="auto" w:fill="auto"/>
          </w:tcPr>
          <w:p w14:paraId="03E84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01292F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639BD74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C9EB3A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F600F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 + Fluorocytosine</w:t>
            </w:r>
          </w:p>
        </w:tc>
        <w:tc>
          <w:tcPr>
            <w:tcW w:w="1260" w:type="dxa"/>
            <w:shd w:val="clear" w:color="auto" w:fill="auto"/>
          </w:tcPr>
          <w:p w14:paraId="433E79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Non-surgical (failure)/ then RA</w:t>
            </w:r>
          </w:p>
        </w:tc>
        <w:tc>
          <w:tcPr>
            <w:tcW w:w="1170" w:type="dxa"/>
            <w:shd w:val="clear" w:color="auto" w:fill="auto"/>
          </w:tcPr>
          <w:p w14:paraId="4EBA07EF" w14:textId="135A722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21</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1CF3B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163C01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1714F02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27</w:t>
            </w:r>
          </w:p>
        </w:tc>
        <w:tc>
          <w:tcPr>
            <w:tcW w:w="1890" w:type="dxa"/>
            <w:shd w:val="clear" w:color="auto" w:fill="auto"/>
          </w:tcPr>
          <w:p w14:paraId="194E68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15CA0B43" w14:textId="77777777" w:rsidTr="005E76D4">
        <w:trPr>
          <w:cantSplit/>
          <w:trHeight w:val="1134"/>
        </w:trPr>
        <w:tc>
          <w:tcPr>
            <w:tcW w:w="1437" w:type="dxa"/>
            <w:shd w:val="clear" w:color="auto" w:fill="auto"/>
          </w:tcPr>
          <w:p w14:paraId="31A987A2" w14:textId="10E90B4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Sebastian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42</w:t>
            </w:r>
            <w:r w:rsidR="005E76D4" w:rsidRPr="00421CB7">
              <w:rPr>
                <w:rFonts w:ascii="Book Antiqua" w:hAnsi="Book Antiqua"/>
                <w:sz w:val="24"/>
                <w:szCs w:val="24"/>
                <w:vertAlign w:val="superscript"/>
                <w:lang w:val="en-US"/>
              </w:rPr>
              <w:t>]</w:t>
            </w:r>
          </w:p>
        </w:tc>
        <w:tc>
          <w:tcPr>
            <w:tcW w:w="720" w:type="dxa"/>
            <w:shd w:val="clear" w:color="auto" w:fill="auto"/>
          </w:tcPr>
          <w:p w14:paraId="4FC52F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2017</w:t>
            </w:r>
          </w:p>
        </w:tc>
        <w:tc>
          <w:tcPr>
            <w:tcW w:w="1412" w:type="dxa"/>
            <w:shd w:val="clear" w:color="auto" w:fill="auto"/>
          </w:tcPr>
          <w:p w14:paraId="5AAE3106" w14:textId="4A81247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679B8E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5C2C76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53</w:t>
            </w:r>
          </w:p>
        </w:tc>
        <w:tc>
          <w:tcPr>
            <w:tcW w:w="720" w:type="dxa"/>
            <w:shd w:val="clear" w:color="auto" w:fill="auto"/>
          </w:tcPr>
          <w:p w14:paraId="2C67E42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8A9699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0643A3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6BE9746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622E170" w14:textId="21F4D3E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332F80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05017A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NR</w:t>
            </w:r>
          </w:p>
        </w:tc>
        <w:tc>
          <w:tcPr>
            <w:tcW w:w="1479" w:type="dxa"/>
            <w:shd w:val="clear" w:color="auto" w:fill="auto"/>
          </w:tcPr>
          <w:p w14:paraId="5BA89D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890" w:type="dxa"/>
            <w:shd w:val="clear" w:color="auto" w:fill="auto"/>
          </w:tcPr>
          <w:p w14:paraId="6EA6F32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r>
      <w:tr w:rsidR="009A735B" w:rsidRPr="00421CB7" w14:paraId="3255494F" w14:textId="77777777" w:rsidTr="005E76D4">
        <w:trPr>
          <w:cantSplit/>
          <w:trHeight w:val="1134"/>
        </w:trPr>
        <w:tc>
          <w:tcPr>
            <w:tcW w:w="1437" w:type="dxa"/>
            <w:shd w:val="clear" w:color="auto" w:fill="auto"/>
          </w:tcPr>
          <w:p w14:paraId="031ECDE7" w14:textId="6BA0228A"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Reddy</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43</w:t>
            </w:r>
            <w:r w:rsidR="005E76D4" w:rsidRPr="00421CB7">
              <w:rPr>
                <w:rFonts w:ascii="Book Antiqua" w:hAnsi="Book Antiqua"/>
                <w:sz w:val="24"/>
                <w:szCs w:val="24"/>
                <w:vertAlign w:val="superscript"/>
                <w:lang w:val="en-US"/>
              </w:rPr>
              <w:t>]</w:t>
            </w:r>
          </w:p>
        </w:tc>
        <w:tc>
          <w:tcPr>
            <w:tcW w:w="720" w:type="dxa"/>
            <w:shd w:val="clear" w:color="auto" w:fill="auto"/>
          </w:tcPr>
          <w:p w14:paraId="4FCDD2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2602690C" w14:textId="7878B9E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584B8E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FB6D4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740CD1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2AD19A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4612724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CB7C2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09C2A8A" w14:textId="0A92F2B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30</w:t>
            </w:r>
            <w:r w:rsidR="003D6887" w:rsidRPr="00421CB7">
              <w:rPr>
                <w:rFonts w:ascii="Book Antiqua" w:hAnsi="Book Antiqua" w:cs="Times New Roman"/>
                <w:sz w:val="24"/>
                <w:szCs w:val="24"/>
                <w:lang w:val="en-US"/>
              </w:rPr>
              <w:t xml:space="preserve"> wk</w:t>
            </w:r>
          </w:p>
        </w:tc>
        <w:tc>
          <w:tcPr>
            <w:tcW w:w="1080" w:type="dxa"/>
            <w:shd w:val="clear" w:color="auto" w:fill="auto"/>
          </w:tcPr>
          <w:p w14:paraId="4218C4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B3190D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78DF09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22.5</w:t>
            </w:r>
          </w:p>
        </w:tc>
        <w:tc>
          <w:tcPr>
            <w:tcW w:w="1890" w:type="dxa"/>
            <w:shd w:val="clear" w:color="auto" w:fill="auto"/>
          </w:tcPr>
          <w:p w14:paraId="2B5336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9A735B" w:rsidRPr="00421CB7" w14:paraId="35B64EDE" w14:textId="77777777" w:rsidTr="005E76D4">
        <w:trPr>
          <w:cantSplit/>
          <w:trHeight w:val="1134"/>
        </w:trPr>
        <w:tc>
          <w:tcPr>
            <w:tcW w:w="1437" w:type="dxa"/>
            <w:shd w:val="clear" w:color="auto" w:fill="auto"/>
          </w:tcPr>
          <w:p w14:paraId="0CEA328B" w14:textId="0CAB6C4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Ueng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24</w:t>
            </w:r>
            <w:r w:rsidR="005E76D4" w:rsidRPr="00421CB7">
              <w:rPr>
                <w:rFonts w:ascii="Book Antiqua" w:hAnsi="Book Antiqua"/>
                <w:sz w:val="24"/>
                <w:szCs w:val="24"/>
                <w:vertAlign w:val="superscript"/>
                <w:lang w:val="en-US"/>
              </w:rPr>
              <w:t>]</w:t>
            </w:r>
          </w:p>
        </w:tc>
        <w:tc>
          <w:tcPr>
            <w:tcW w:w="720" w:type="dxa"/>
            <w:shd w:val="clear" w:color="auto" w:fill="auto"/>
          </w:tcPr>
          <w:p w14:paraId="0FA1C5F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4C34EC99" w14:textId="1F64C8D1"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p w14:paraId="25658F30"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4432E39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F5269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47A65C8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43922E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EA0DFF0" w14:textId="307CF862"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 xml:space="preserve">Fluconazole </w:t>
            </w:r>
          </w:p>
        </w:tc>
        <w:tc>
          <w:tcPr>
            <w:tcW w:w="1260" w:type="dxa"/>
            <w:shd w:val="clear" w:color="auto" w:fill="auto"/>
          </w:tcPr>
          <w:p w14:paraId="4CBBA66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55EB50F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3F8E49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838" w:type="dxa"/>
            <w:shd w:val="clear" w:color="auto" w:fill="auto"/>
          </w:tcPr>
          <w:p w14:paraId="50B80C4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3FBAE1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c>
          <w:tcPr>
            <w:tcW w:w="1890" w:type="dxa"/>
            <w:shd w:val="clear" w:color="auto" w:fill="auto"/>
          </w:tcPr>
          <w:p w14:paraId="7F71397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9A735B" w:rsidRPr="00421CB7" w14:paraId="260D2191" w14:textId="77777777" w:rsidTr="005E76D4">
        <w:trPr>
          <w:cantSplit/>
          <w:trHeight w:val="1134"/>
        </w:trPr>
        <w:tc>
          <w:tcPr>
            <w:tcW w:w="1437" w:type="dxa"/>
            <w:shd w:val="clear" w:color="auto" w:fill="auto"/>
          </w:tcPr>
          <w:p w14:paraId="2DFC5CD0" w14:textId="5B70E71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Lidder</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44</w:t>
            </w:r>
            <w:r w:rsidR="005E76D4" w:rsidRPr="00421CB7">
              <w:rPr>
                <w:rFonts w:ascii="Book Antiqua" w:hAnsi="Book Antiqua"/>
                <w:sz w:val="24"/>
                <w:szCs w:val="24"/>
                <w:vertAlign w:val="superscript"/>
                <w:lang w:val="en-US"/>
              </w:rPr>
              <w:t>]</w:t>
            </w:r>
          </w:p>
        </w:tc>
        <w:tc>
          <w:tcPr>
            <w:tcW w:w="720" w:type="dxa"/>
            <w:shd w:val="clear" w:color="auto" w:fill="auto"/>
          </w:tcPr>
          <w:p w14:paraId="458159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2013</w:t>
            </w:r>
          </w:p>
        </w:tc>
        <w:tc>
          <w:tcPr>
            <w:tcW w:w="1412" w:type="dxa"/>
            <w:shd w:val="clear" w:color="auto" w:fill="auto"/>
          </w:tcPr>
          <w:p w14:paraId="0E649692" w14:textId="3E856AF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3F129F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15E3DB2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615B024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B73C7A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3BEDAF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6BE2D6E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785C077A" w14:textId="7F13253B"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D97DB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5C57FF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24</w:t>
            </w:r>
          </w:p>
        </w:tc>
        <w:tc>
          <w:tcPr>
            <w:tcW w:w="1479" w:type="dxa"/>
            <w:shd w:val="clear" w:color="auto" w:fill="auto"/>
          </w:tcPr>
          <w:p w14:paraId="44CB73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890" w:type="dxa"/>
            <w:shd w:val="clear" w:color="auto" w:fill="auto"/>
          </w:tcPr>
          <w:p w14:paraId="4C20EC1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15</w:t>
            </w:r>
          </w:p>
        </w:tc>
      </w:tr>
      <w:tr w:rsidR="009A735B" w:rsidRPr="00421CB7" w14:paraId="222583B5" w14:textId="77777777" w:rsidTr="005E76D4">
        <w:trPr>
          <w:cantSplit/>
          <w:trHeight w:val="1134"/>
        </w:trPr>
        <w:tc>
          <w:tcPr>
            <w:tcW w:w="1437" w:type="dxa"/>
            <w:shd w:val="clear" w:color="auto" w:fill="auto"/>
          </w:tcPr>
          <w:p w14:paraId="60CD85E6" w14:textId="3226B4A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Azam</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45</w:t>
            </w:r>
            <w:r w:rsidR="005E76D4" w:rsidRPr="00421CB7">
              <w:rPr>
                <w:rFonts w:ascii="Book Antiqua" w:hAnsi="Book Antiqua"/>
                <w:sz w:val="24"/>
                <w:szCs w:val="24"/>
                <w:vertAlign w:val="superscript"/>
                <w:lang w:val="en-US"/>
              </w:rPr>
              <w:t>]</w:t>
            </w:r>
          </w:p>
        </w:tc>
        <w:tc>
          <w:tcPr>
            <w:tcW w:w="720" w:type="dxa"/>
            <w:shd w:val="clear" w:color="auto" w:fill="auto"/>
          </w:tcPr>
          <w:p w14:paraId="4796BAA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2008</w:t>
            </w:r>
          </w:p>
        </w:tc>
        <w:tc>
          <w:tcPr>
            <w:tcW w:w="1412" w:type="dxa"/>
            <w:shd w:val="clear" w:color="auto" w:fill="auto"/>
          </w:tcPr>
          <w:p w14:paraId="7C842475" w14:textId="1005832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7477A3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CD1D15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w:t>
            </w:r>
          </w:p>
        </w:tc>
        <w:tc>
          <w:tcPr>
            <w:tcW w:w="720" w:type="dxa"/>
            <w:shd w:val="clear" w:color="auto" w:fill="auto"/>
          </w:tcPr>
          <w:p w14:paraId="0858F9A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586E6FF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shd w:val="clear" w:color="auto" w:fill="auto"/>
          </w:tcPr>
          <w:p w14:paraId="1FC9E040" w14:textId="5E4B233F"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Caspofungin</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Fluconazole</w:t>
            </w:r>
          </w:p>
        </w:tc>
        <w:tc>
          <w:tcPr>
            <w:tcW w:w="1260" w:type="dxa"/>
            <w:shd w:val="clear" w:color="auto" w:fill="auto"/>
          </w:tcPr>
          <w:p w14:paraId="1EACAD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1830EB7" w14:textId="129F961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00A57C59"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9</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E83DA1" w:rsidRPr="00421CB7">
              <w:rPr>
                <w:rFonts w:ascii="Book Antiqua" w:hAnsi="Book Antiqua"/>
                <w:sz w:val="24"/>
                <w:szCs w:val="24"/>
                <w:lang w:val="en-US"/>
              </w:rPr>
              <w:t>,</w:t>
            </w:r>
            <w:r w:rsidR="003D6887" w:rsidRPr="00421CB7">
              <w:rPr>
                <w:rFonts w:ascii="Book Antiqua" w:hAnsi="Book Antiqua"/>
                <w:sz w:val="24"/>
                <w:szCs w:val="24"/>
                <w:lang w:val="en-US" w:eastAsia="zh-CN"/>
              </w:rPr>
              <w:t xml:space="preserve"> </w:t>
            </w:r>
            <w:r w:rsidR="00E83DA1" w:rsidRPr="00421CB7">
              <w:rPr>
                <w:rFonts w:ascii="Book Antiqua" w:hAnsi="Book Antiqua"/>
                <w:sz w:val="24"/>
                <w:szCs w:val="24"/>
                <w:lang w:val="en-US"/>
              </w:rPr>
              <w:t>(</w:t>
            </w:r>
            <w:r w:rsidR="003D6887" w:rsidRPr="00421CB7">
              <w:rPr>
                <w:rFonts w:ascii="Book Antiqua" w:hAnsi="Book Antiqua"/>
                <w:sz w:val="24"/>
                <w:szCs w:val="24"/>
                <w:lang w:val="en-US"/>
              </w:rPr>
              <w:t>Caspofungin 1 w</w:t>
            </w:r>
            <w:r w:rsidR="00E83DA1" w:rsidRPr="00421CB7">
              <w:rPr>
                <w:rFonts w:ascii="Book Antiqua" w:hAnsi="Book Antiqua"/>
                <w:sz w:val="24"/>
                <w:szCs w:val="24"/>
                <w:lang w:val="en-US"/>
              </w:rPr>
              <w:t xml:space="preserve">k, fluconazole </w:t>
            </w:r>
            <w:r w:rsidR="00E83DA1" w:rsidRPr="00421CB7">
              <w:rPr>
                <w:rFonts w:ascii="Book Antiqua" w:hAnsi="Book Antiqua" w:cs="Book Antiqua" w:hint="eastAsia"/>
                <w:sz w:val="24"/>
                <w:szCs w:val="24"/>
                <w:lang w:val="en-US"/>
              </w:rPr>
              <w:t>≥</w:t>
            </w:r>
            <w:r w:rsidR="00E83DA1" w:rsidRPr="00421CB7">
              <w:rPr>
                <w:rFonts w:ascii="Book Antiqua" w:hAnsi="Book Antiqua"/>
                <w:sz w:val="24"/>
                <w:szCs w:val="24"/>
                <w:lang w:val="en-US"/>
              </w:rPr>
              <w:t xml:space="preserve"> 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E83DA1" w:rsidRPr="00421CB7">
              <w:rPr>
                <w:rFonts w:ascii="Book Antiqua" w:hAnsi="Book Antiqua"/>
                <w:sz w:val="24"/>
                <w:szCs w:val="24"/>
                <w:lang w:val="en-US"/>
              </w:rPr>
              <w:t>)</w:t>
            </w:r>
          </w:p>
        </w:tc>
        <w:tc>
          <w:tcPr>
            <w:tcW w:w="1080" w:type="dxa"/>
            <w:shd w:val="clear" w:color="auto" w:fill="auto"/>
          </w:tcPr>
          <w:p w14:paraId="7BD8651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37AAD8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12 </w:t>
            </w:r>
          </w:p>
        </w:tc>
        <w:tc>
          <w:tcPr>
            <w:tcW w:w="1479" w:type="dxa"/>
            <w:shd w:val="clear" w:color="auto" w:fill="auto"/>
          </w:tcPr>
          <w:p w14:paraId="3039F8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108</w:t>
            </w:r>
          </w:p>
        </w:tc>
        <w:tc>
          <w:tcPr>
            <w:tcW w:w="1890" w:type="dxa"/>
            <w:shd w:val="clear" w:color="auto" w:fill="auto"/>
          </w:tcPr>
          <w:p w14:paraId="3B00A0C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DCC035A" w14:textId="77777777" w:rsidTr="005E76D4">
        <w:trPr>
          <w:cantSplit/>
          <w:trHeight w:val="1134"/>
        </w:trPr>
        <w:tc>
          <w:tcPr>
            <w:tcW w:w="1437" w:type="dxa"/>
            <w:shd w:val="clear" w:color="auto" w:fill="auto"/>
          </w:tcPr>
          <w:p w14:paraId="143A892E" w14:textId="2B65CFA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Wyman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46</w:t>
            </w:r>
            <w:r w:rsidR="005E76D4" w:rsidRPr="00421CB7">
              <w:rPr>
                <w:rFonts w:ascii="Book Antiqua" w:hAnsi="Book Antiqua"/>
                <w:sz w:val="24"/>
                <w:szCs w:val="24"/>
                <w:vertAlign w:val="superscript"/>
                <w:lang w:val="en-US"/>
              </w:rPr>
              <w:t>]</w:t>
            </w:r>
          </w:p>
        </w:tc>
        <w:tc>
          <w:tcPr>
            <w:tcW w:w="720" w:type="dxa"/>
            <w:shd w:val="clear" w:color="auto" w:fill="auto"/>
          </w:tcPr>
          <w:p w14:paraId="24AD55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2002</w:t>
            </w:r>
          </w:p>
        </w:tc>
        <w:tc>
          <w:tcPr>
            <w:tcW w:w="1412" w:type="dxa"/>
            <w:shd w:val="clear" w:color="auto" w:fill="auto"/>
          </w:tcPr>
          <w:p w14:paraId="28BD590B" w14:textId="0D87063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030DCA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431E394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62</w:t>
            </w:r>
          </w:p>
        </w:tc>
        <w:tc>
          <w:tcPr>
            <w:tcW w:w="720" w:type="dxa"/>
            <w:shd w:val="clear" w:color="auto" w:fill="auto"/>
          </w:tcPr>
          <w:p w14:paraId="798791F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0F86ECD"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shd w:val="clear" w:color="auto" w:fill="auto"/>
          </w:tcPr>
          <w:p w14:paraId="35BF8ADC" w14:textId="627472D3"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Amphotericin B</w:t>
            </w:r>
          </w:p>
        </w:tc>
        <w:tc>
          <w:tcPr>
            <w:tcW w:w="1260" w:type="dxa"/>
            <w:shd w:val="clear" w:color="auto" w:fill="auto"/>
          </w:tcPr>
          <w:p w14:paraId="103EF25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59E3B3F8" w14:textId="5ED2694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18</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0F7C0C0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4E7628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5BBCC9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0.25</w:t>
            </w:r>
          </w:p>
        </w:tc>
        <w:tc>
          <w:tcPr>
            <w:tcW w:w="1890" w:type="dxa"/>
            <w:shd w:val="clear" w:color="auto" w:fill="auto"/>
          </w:tcPr>
          <w:p w14:paraId="7499DD4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7C4AC106" w14:textId="77777777" w:rsidTr="005E76D4">
        <w:trPr>
          <w:cantSplit/>
          <w:trHeight w:val="1134"/>
        </w:trPr>
        <w:tc>
          <w:tcPr>
            <w:tcW w:w="1437" w:type="dxa"/>
            <w:shd w:val="clear" w:color="auto" w:fill="auto"/>
          </w:tcPr>
          <w:p w14:paraId="26A98404" w14:textId="4587902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Darouiche</w:t>
            </w:r>
            <w:r w:rsidR="005E76D4" w:rsidRPr="00421CB7">
              <w:rPr>
                <w:rFonts w:ascii="Book Antiqua" w:hAnsi="Book Antiqua"/>
                <w:i/>
                <w:sz w:val="24"/>
                <w:szCs w:val="24"/>
                <w:lang w:val="en-US"/>
              </w:rPr>
              <w:t xml:space="preserve"> 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21</w:t>
            </w:r>
            <w:r w:rsidR="005E76D4" w:rsidRPr="00421CB7">
              <w:rPr>
                <w:rFonts w:ascii="Book Antiqua" w:hAnsi="Book Antiqua"/>
                <w:sz w:val="24"/>
                <w:szCs w:val="24"/>
                <w:vertAlign w:val="superscript"/>
                <w:lang w:val="en-US"/>
              </w:rPr>
              <w:t>]</w:t>
            </w:r>
          </w:p>
        </w:tc>
        <w:tc>
          <w:tcPr>
            <w:tcW w:w="720" w:type="dxa"/>
            <w:shd w:val="clear" w:color="auto" w:fill="auto"/>
          </w:tcPr>
          <w:p w14:paraId="503A4BA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1989</w:t>
            </w:r>
          </w:p>
        </w:tc>
        <w:tc>
          <w:tcPr>
            <w:tcW w:w="1412" w:type="dxa"/>
            <w:shd w:val="clear" w:color="auto" w:fill="auto"/>
          </w:tcPr>
          <w:p w14:paraId="6774C9A3" w14:textId="44D3D45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w:t>
            </w:r>
            <w:r w:rsidRPr="00421CB7">
              <w:rPr>
                <w:rFonts w:ascii="Book Antiqua" w:hAnsi="Book Antiqua"/>
                <w:i/>
                <w:iCs/>
                <w:sz w:val="24"/>
                <w:szCs w:val="24"/>
                <w:lang w:val="en-US"/>
              </w:rPr>
              <w:t xml:space="preserve"> tropicalis</w:t>
            </w:r>
          </w:p>
        </w:tc>
        <w:tc>
          <w:tcPr>
            <w:tcW w:w="900" w:type="dxa"/>
            <w:shd w:val="clear" w:color="auto" w:fill="auto"/>
          </w:tcPr>
          <w:p w14:paraId="066864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6DD53D3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72</w:t>
            </w:r>
          </w:p>
        </w:tc>
        <w:tc>
          <w:tcPr>
            <w:tcW w:w="720" w:type="dxa"/>
            <w:shd w:val="clear" w:color="auto" w:fill="auto"/>
          </w:tcPr>
          <w:p w14:paraId="289B60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6BDC39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7A87D550" w14:textId="2197EB5D"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ketoconazole</w:t>
            </w:r>
          </w:p>
        </w:tc>
        <w:tc>
          <w:tcPr>
            <w:tcW w:w="1260" w:type="dxa"/>
            <w:shd w:val="clear" w:color="auto" w:fill="auto"/>
          </w:tcPr>
          <w:p w14:paraId="480F5E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Debridement (failure)/ RA</w:t>
            </w:r>
          </w:p>
        </w:tc>
        <w:tc>
          <w:tcPr>
            <w:tcW w:w="1170" w:type="dxa"/>
            <w:shd w:val="clear" w:color="auto" w:fill="auto"/>
          </w:tcPr>
          <w:p w14:paraId="10B7276B" w14:textId="1C2F713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5D6FF3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AD41E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36</w:t>
            </w:r>
          </w:p>
        </w:tc>
        <w:tc>
          <w:tcPr>
            <w:tcW w:w="1479" w:type="dxa"/>
            <w:shd w:val="clear" w:color="auto" w:fill="auto"/>
          </w:tcPr>
          <w:p w14:paraId="26A0AB5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0.5</w:t>
            </w:r>
          </w:p>
        </w:tc>
        <w:tc>
          <w:tcPr>
            <w:tcW w:w="1890" w:type="dxa"/>
            <w:shd w:val="clear" w:color="auto" w:fill="auto"/>
          </w:tcPr>
          <w:p w14:paraId="7CDB189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w:t>
            </w:r>
          </w:p>
        </w:tc>
      </w:tr>
      <w:tr w:rsidR="009A735B" w:rsidRPr="00421CB7" w14:paraId="239B92C9" w14:textId="77777777" w:rsidTr="005E76D4">
        <w:trPr>
          <w:cantSplit/>
          <w:trHeight w:val="1134"/>
        </w:trPr>
        <w:tc>
          <w:tcPr>
            <w:tcW w:w="1437" w:type="dxa"/>
            <w:shd w:val="clear" w:color="auto" w:fill="auto"/>
          </w:tcPr>
          <w:p w14:paraId="5ADC0CAC" w14:textId="706F438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Lambertus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47</w:t>
            </w:r>
            <w:r w:rsidR="005E76D4" w:rsidRPr="00421CB7">
              <w:rPr>
                <w:rFonts w:ascii="Book Antiqua" w:hAnsi="Book Antiqua"/>
                <w:sz w:val="24"/>
                <w:szCs w:val="24"/>
                <w:vertAlign w:val="superscript"/>
                <w:lang w:val="en-US"/>
              </w:rPr>
              <w:t>]</w:t>
            </w:r>
          </w:p>
        </w:tc>
        <w:tc>
          <w:tcPr>
            <w:tcW w:w="720" w:type="dxa"/>
            <w:shd w:val="clear" w:color="auto" w:fill="auto"/>
          </w:tcPr>
          <w:p w14:paraId="46DF08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1988</w:t>
            </w:r>
          </w:p>
        </w:tc>
        <w:tc>
          <w:tcPr>
            <w:tcW w:w="1412" w:type="dxa"/>
            <w:shd w:val="clear" w:color="auto" w:fill="auto"/>
          </w:tcPr>
          <w:p w14:paraId="754EB921" w14:textId="110696CC"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68211F8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59C421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61</w:t>
            </w:r>
          </w:p>
        </w:tc>
        <w:tc>
          <w:tcPr>
            <w:tcW w:w="720" w:type="dxa"/>
            <w:shd w:val="clear" w:color="auto" w:fill="auto"/>
          </w:tcPr>
          <w:p w14:paraId="544F2E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7CB2BC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440" w:type="dxa"/>
            <w:shd w:val="clear" w:color="auto" w:fill="auto"/>
          </w:tcPr>
          <w:p w14:paraId="700085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5F05686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w:t>
            </w:r>
          </w:p>
        </w:tc>
        <w:tc>
          <w:tcPr>
            <w:tcW w:w="1170" w:type="dxa"/>
            <w:shd w:val="clear" w:color="auto" w:fill="auto"/>
          </w:tcPr>
          <w:p w14:paraId="6D841EF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shd w:val="clear" w:color="auto" w:fill="auto"/>
          </w:tcPr>
          <w:p w14:paraId="00A611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DE9EA3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p>
        </w:tc>
        <w:tc>
          <w:tcPr>
            <w:tcW w:w="1479" w:type="dxa"/>
            <w:shd w:val="clear" w:color="auto" w:fill="auto"/>
          </w:tcPr>
          <w:p w14:paraId="11CBBB9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890" w:type="dxa"/>
            <w:shd w:val="clear" w:color="auto" w:fill="auto"/>
          </w:tcPr>
          <w:p w14:paraId="4FE8734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5D114D9A" w14:textId="77777777" w:rsidTr="005E76D4">
        <w:trPr>
          <w:cantSplit/>
          <w:trHeight w:val="1134"/>
        </w:trPr>
        <w:tc>
          <w:tcPr>
            <w:tcW w:w="1437" w:type="dxa"/>
            <w:shd w:val="clear" w:color="auto" w:fill="auto"/>
          </w:tcPr>
          <w:p w14:paraId="225AE5A3" w14:textId="4CCBD77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Lambertus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47</w:t>
            </w:r>
            <w:r w:rsidR="005E76D4" w:rsidRPr="00421CB7">
              <w:rPr>
                <w:rFonts w:ascii="Book Antiqua" w:hAnsi="Book Antiqua"/>
                <w:sz w:val="24"/>
                <w:szCs w:val="24"/>
                <w:vertAlign w:val="superscript"/>
                <w:lang w:val="en-US"/>
              </w:rPr>
              <w:t>]</w:t>
            </w:r>
          </w:p>
        </w:tc>
        <w:tc>
          <w:tcPr>
            <w:tcW w:w="720" w:type="dxa"/>
            <w:shd w:val="clear" w:color="auto" w:fill="auto"/>
          </w:tcPr>
          <w:p w14:paraId="1428760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1988</w:t>
            </w:r>
          </w:p>
        </w:tc>
        <w:tc>
          <w:tcPr>
            <w:tcW w:w="1412" w:type="dxa"/>
            <w:shd w:val="clear" w:color="auto" w:fill="auto"/>
          </w:tcPr>
          <w:p w14:paraId="6F44E63F" w14:textId="6C22E05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4141FAD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1B400E8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65</w:t>
            </w:r>
          </w:p>
        </w:tc>
        <w:tc>
          <w:tcPr>
            <w:tcW w:w="720" w:type="dxa"/>
            <w:shd w:val="clear" w:color="auto" w:fill="auto"/>
          </w:tcPr>
          <w:p w14:paraId="037AFCE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2045274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8007DDA" w14:textId="48ECF14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ketoconazole</w:t>
            </w:r>
          </w:p>
        </w:tc>
        <w:tc>
          <w:tcPr>
            <w:tcW w:w="1260" w:type="dxa"/>
            <w:shd w:val="clear" w:color="auto" w:fill="auto"/>
          </w:tcPr>
          <w:p w14:paraId="65E8CA5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RA/ arthrodesis</w:t>
            </w:r>
          </w:p>
        </w:tc>
        <w:tc>
          <w:tcPr>
            <w:tcW w:w="1170" w:type="dxa"/>
            <w:shd w:val="clear" w:color="auto" w:fill="auto"/>
          </w:tcPr>
          <w:p w14:paraId="2EA85E80" w14:textId="1F20D0C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&gt;24</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0C3E32F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936C94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14 </w:t>
            </w:r>
          </w:p>
        </w:tc>
        <w:tc>
          <w:tcPr>
            <w:tcW w:w="1479" w:type="dxa"/>
            <w:shd w:val="clear" w:color="auto" w:fill="auto"/>
          </w:tcPr>
          <w:p w14:paraId="55D3CF6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890" w:type="dxa"/>
            <w:shd w:val="clear" w:color="auto" w:fill="auto"/>
          </w:tcPr>
          <w:p w14:paraId="39C887D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r>
      <w:tr w:rsidR="009A735B" w:rsidRPr="00421CB7" w14:paraId="29532989" w14:textId="77777777" w:rsidTr="005E76D4">
        <w:trPr>
          <w:cantSplit/>
          <w:trHeight w:val="1134"/>
        </w:trPr>
        <w:tc>
          <w:tcPr>
            <w:tcW w:w="1437" w:type="dxa"/>
            <w:shd w:val="clear" w:color="auto" w:fill="auto"/>
          </w:tcPr>
          <w:p w14:paraId="7BDAF3BE" w14:textId="0F49E31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73.Goodman</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30</w:t>
            </w:r>
            <w:r w:rsidR="005E76D4" w:rsidRPr="00421CB7">
              <w:rPr>
                <w:rFonts w:ascii="Book Antiqua" w:hAnsi="Book Antiqua"/>
                <w:sz w:val="24"/>
                <w:szCs w:val="24"/>
                <w:vertAlign w:val="superscript"/>
                <w:lang w:val="en-US"/>
              </w:rPr>
              <w:t>]</w:t>
            </w:r>
          </w:p>
        </w:tc>
        <w:tc>
          <w:tcPr>
            <w:tcW w:w="720" w:type="dxa"/>
            <w:shd w:val="clear" w:color="auto" w:fill="auto"/>
          </w:tcPr>
          <w:p w14:paraId="19C5C85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1983</w:t>
            </w:r>
          </w:p>
        </w:tc>
        <w:tc>
          <w:tcPr>
            <w:tcW w:w="1412" w:type="dxa"/>
            <w:shd w:val="clear" w:color="auto" w:fill="auto"/>
          </w:tcPr>
          <w:p w14:paraId="53A2B4D9" w14:textId="660BC21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tropicalis</w:t>
            </w:r>
          </w:p>
        </w:tc>
        <w:tc>
          <w:tcPr>
            <w:tcW w:w="900" w:type="dxa"/>
            <w:shd w:val="clear" w:color="auto" w:fill="auto"/>
          </w:tcPr>
          <w:p w14:paraId="2400D87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4F7D8C8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59</w:t>
            </w:r>
          </w:p>
        </w:tc>
        <w:tc>
          <w:tcPr>
            <w:tcW w:w="720" w:type="dxa"/>
            <w:shd w:val="clear" w:color="auto" w:fill="auto"/>
          </w:tcPr>
          <w:p w14:paraId="1E84C01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65CA93F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279B418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p>
        </w:tc>
        <w:tc>
          <w:tcPr>
            <w:tcW w:w="1260" w:type="dxa"/>
            <w:shd w:val="clear" w:color="auto" w:fill="auto"/>
          </w:tcPr>
          <w:p w14:paraId="0A2C8C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 (failure)/ RA</w:t>
            </w:r>
          </w:p>
        </w:tc>
        <w:tc>
          <w:tcPr>
            <w:tcW w:w="1170" w:type="dxa"/>
            <w:shd w:val="clear" w:color="auto" w:fill="auto"/>
          </w:tcPr>
          <w:p w14:paraId="6A0437FD" w14:textId="4C03A03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3EE4CA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A2B89C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479" w:type="dxa"/>
            <w:shd w:val="clear" w:color="auto" w:fill="auto"/>
          </w:tcPr>
          <w:p w14:paraId="2350F10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w:t>
            </w:r>
          </w:p>
        </w:tc>
        <w:tc>
          <w:tcPr>
            <w:tcW w:w="1890" w:type="dxa"/>
            <w:shd w:val="clear" w:color="auto" w:fill="auto"/>
          </w:tcPr>
          <w:p w14:paraId="733A942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r>
      <w:tr w:rsidR="009A735B" w:rsidRPr="00421CB7" w14:paraId="1CAD0B44" w14:textId="77777777" w:rsidTr="005E76D4">
        <w:trPr>
          <w:cantSplit/>
          <w:trHeight w:val="1134"/>
        </w:trPr>
        <w:tc>
          <w:tcPr>
            <w:tcW w:w="1437" w:type="dxa"/>
            <w:shd w:val="clear" w:color="auto" w:fill="auto"/>
          </w:tcPr>
          <w:p w14:paraId="5C369427" w14:textId="5CA62A4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shd w:val="clear" w:color="auto" w:fill="auto"/>
          </w:tcPr>
          <w:p w14:paraId="34DE73A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5508E068" w14:textId="788D7699" w:rsidR="00E83DA1"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E83DA1" w:rsidRPr="00421CB7">
              <w:rPr>
                <w:rFonts w:ascii="Book Antiqua" w:hAnsi="Book Antiqua"/>
                <w:i/>
                <w:iCs/>
                <w:sz w:val="24"/>
                <w:szCs w:val="24"/>
                <w:lang w:val="en-US"/>
              </w:rPr>
              <w:t>.</w:t>
            </w:r>
            <w:r w:rsidRPr="00421CB7">
              <w:rPr>
                <w:rFonts w:ascii="Book Antiqua" w:hAnsi="Book Antiqua"/>
                <w:i/>
                <w:iCs/>
                <w:sz w:val="24"/>
                <w:szCs w:val="24"/>
                <w:lang w:val="en-US" w:eastAsia="zh-CN"/>
              </w:rPr>
              <w:t xml:space="preserve"> </w:t>
            </w:r>
            <w:r w:rsidR="00E83DA1" w:rsidRPr="00421CB7">
              <w:rPr>
                <w:rFonts w:ascii="Book Antiqua" w:hAnsi="Book Antiqua"/>
                <w:i/>
                <w:iCs/>
                <w:sz w:val="24"/>
                <w:szCs w:val="24"/>
                <w:lang w:val="en-US"/>
              </w:rPr>
              <w:t>pelliculosa</w:t>
            </w:r>
          </w:p>
        </w:tc>
        <w:tc>
          <w:tcPr>
            <w:tcW w:w="900" w:type="dxa"/>
            <w:shd w:val="clear" w:color="auto" w:fill="auto"/>
          </w:tcPr>
          <w:p w14:paraId="5095DB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201F635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6F335FE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67</w:t>
            </w:r>
          </w:p>
        </w:tc>
        <w:tc>
          <w:tcPr>
            <w:tcW w:w="720" w:type="dxa"/>
            <w:shd w:val="clear" w:color="auto" w:fill="auto"/>
          </w:tcPr>
          <w:p w14:paraId="20F292C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14F4E9B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12B768D4" w14:textId="57EF7685" w:rsidR="00E83DA1" w:rsidRPr="00421CB7" w:rsidRDefault="005E76D4"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213D41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4613B11E" w14:textId="3F251536"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7C7EA7D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21F991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1479" w:type="dxa"/>
            <w:shd w:val="clear" w:color="auto" w:fill="auto"/>
          </w:tcPr>
          <w:p w14:paraId="7E57CC5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947A5B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2F7E3227" w14:textId="77777777" w:rsidTr="005E76D4">
        <w:trPr>
          <w:cantSplit/>
          <w:trHeight w:val="1134"/>
        </w:trPr>
        <w:tc>
          <w:tcPr>
            <w:tcW w:w="1437" w:type="dxa"/>
            <w:shd w:val="clear" w:color="auto" w:fill="auto"/>
          </w:tcPr>
          <w:p w14:paraId="3595E281" w14:textId="2C386E86"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521F4E8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161528FA" w14:textId="7777777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.pelliculosa</w:t>
            </w:r>
          </w:p>
        </w:tc>
        <w:tc>
          <w:tcPr>
            <w:tcW w:w="900" w:type="dxa"/>
            <w:shd w:val="clear" w:color="auto" w:fill="auto"/>
          </w:tcPr>
          <w:p w14:paraId="44D1C9A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3F32B6EF"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17A0B46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64</w:t>
            </w:r>
          </w:p>
        </w:tc>
        <w:tc>
          <w:tcPr>
            <w:tcW w:w="720" w:type="dxa"/>
            <w:shd w:val="clear" w:color="auto" w:fill="auto"/>
          </w:tcPr>
          <w:p w14:paraId="0B36D65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51C9EDD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4AB7602C" w14:textId="76B4987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77F161D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24401A7" w14:textId="4A886FA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06001726"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C84B81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35</w:t>
            </w:r>
          </w:p>
        </w:tc>
        <w:tc>
          <w:tcPr>
            <w:tcW w:w="1479" w:type="dxa"/>
            <w:shd w:val="clear" w:color="auto" w:fill="auto"/>
          </w:tcPr>
          <w:p w14:paraId="1A9820EC"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5933B39B"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5E76D4" w:rsidRPr="00421CB7" w14:paraId="4AD9DDB1" w14:textId="77777777" w:rsidTr="005E76D4">
        <w:trPr>
          <w:cantSplit/>
          <w:trHeight w:val="1134"/>
        </w:trPr>
        <w:tc>
          <w:tcPr>
            <w:tcW w:w="1437" w:type="dxa"/>
            <w:shd w:val="clear" w:color="auto" w:fill="auto"/>
          </w:tcPr>
          <w:p w14:paraId="1756CAC7" w14:textId="38518ECE"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Pr="00421CB7">
              <w:rPr>
                <w:rFonts w:ascii="Book Antiqua" w:hAnsi="Book Antiqua"/>
                <w:i/>
                <w:sz w:val="24"/>
                <w:szCs w:val="24"/>
                <w:lang w:val="en-US"/>
              </w:rPr>
              <w:t>et al</w:t>
            </w:r>
            <w:r w:rsidRPr="00421CB7">
              <w:rPr>
                <w:rFonts w:ascii="Book Antiqua" w:hAnsi="Book Antiqua"/>
                <w:sz w:val="24"/>
                <w:szCs w:val="24"/>
                <w:vertAlign w:val="superscript"/>
                <w:lang w:val="en-US"/>
              </w:rPr>
              <w:t>[</w:t>
            </w:r>
            <w:r w:rsidRPr="00421CB7">
              <w:rPr>
                <w:rFonts w:ascii="Book Antiqua" w:hAnsi="Book Antiqua"/>
                <w:sz w:val="24"/>
                <w:szCs w:val="24"/>
                <w:vertAlign w:val="superscript"/>
                <w:lang w:val="en-US" w:eastAsia="zh-CN"/>
              </w:rPr>
              <w:t>4</w:t>
            </w:r>
            <w:r w:rsidRPr="00421CB7">
              <w:rPr>
                <w:rFonts w:ascii="Book Antiqua" w:hAnsi="Book Antiqua"/>
                <w:sz w:val="24"/>
                <w:szCs w:val="24"/>
                <w:vertAlign w:val="superscript"/>
                <w:lang w:val="en-US"/>
              </w:rPr>
              <w:t>]</w:t>
            </w:r>
          </w:p>
        </w:tc>
        <w:tc>
          <w:tcPr>
            <w:tcW w:w="720" w:type="dxa"/>
            <w:shd w:val="clear" w:color="auto" w:fill="auto"/>
          </w:tcPr>
          <w:p w14:paraId="77ADE82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65AFA197" w14:textId="77777777" w:rsidR="005E76D4" w:rsidRPr="00421CB7" w:rsidRDefault="005E76D4"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pelliculosa</w:t>
            </w:r>
          </w:p>
        </w:tc>
        <w:tc>
          <w:tcPr>
            <w:tcW w:w="900" w:type="dxa"/>
            <w:shd w:val="clear" w:color="auto" w:fill="auto"/>
          </w:tcPr>
          <w:p w14:paraId="1DD70915"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p w14:paraId="5D841B55" w14:textId="77777777" w:rsidR="005E76D4" w:rsidRPr="00421CB7" w:rsidRDefault="005E76D4"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30196844"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75</w:t>
            </w:r>
          </w:p>
        </w:tc>
        <w:tc>
          <w:tcPr>
            <w:tcW w:w="720" w:type="dxa"/>
            <w:shd w:val="clear" w:color="auto" w:fill="auto"/>
          </w:tcPr>
          <w:p w14:paraId="59C1D11E"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shd w:val="clear" w:color="auto" w:fill="auto"/>
          </w:tcPr>
          <w:p w14:paraId="7B80529F"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shd w:val="clear" w:color="auto" w:fill="auto"/>
          </w:tcPr>
          <w:p w14:paraId="04EE9F18" w14:textId="1EAC7A8A"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shd w:val="clear" w:color="auto" w:fill="auto"/>
          </w:tcPr>
          <w:p w14:paraId="5159FC9D"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043CE2EA" w14:textId="58CF422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Pr="00421CB7">
              <w:rPr>
                <w:rFonts w:ascii="Book Antiqua" w:hAnsi="Book Antiqua" w:cs="Times New Roman"/>
                <w:sz w:val="24"/>
                <w:szCs w:val="24"/>
                <w:lang w:val="en-US"/>
              </w:rPr>
              <w:t>wk</w:t>
            </w:r>
          </w:p>
        </w:tc>
        <w:tc>
          <w:tcPr>
            <w:tcW w:w="1080" w:type="dxa"/>
            <w:shd w:val="clear" w:color="auto" w:fill="auto"/>
          </w:tcPr>
          <w:p w14:paraId="2ED9D040"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516E54A"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34</w:t>
            </w:r>
          </w:p>
        </w:tc>
        <w:tc>
          <w:tcPr>
            <w:tcW w:w="1479" w:type="dxa"/>
            <w:shd w:val="clear" w:color="auto" w:fill="auto"/>
          </w:tcPr>
          <w:p w14:paraId="0A67310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33CFED93" w14:textId="77777777" w:rsidR="005E76D4"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27F3F9A6" w14:textId="77777777" w:rsidTr="005E76D4">
        <w:trPr>
          <w:cantSplit/>
          <w:trHeight w:val="1134"/>
        </w:trPr>
        <w:tc>
          <w:tcPr>
            <w:tcW w:w="1437" w:type="dxa"/>
            <w:shd w:val="clear" w:color="auto" w:fill="auto"/>
          </w:tcPr>
          <w:p w14:paraId="231ABF7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54303536"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12" w:type="dxa"/>
            <w:shd w:val="clear" w:color="auto" w:fill="auto"/>
          </w:tcPr>
          <w:p w14:paraId="5876318E" w14:textId="77777777" w:rsidR="00E83DA1" w:rsidRPr="00421CB7" w:rsidRDefault="00E83DA1" w:rsidP="005E38AC">
            <w:pPr>
              <w:snapToGrid w:val="0"/>
              <w:spacing w:after="0" w:line="360" w:lineRule="auto"/>
              <w:jc w:val="both"/>
              <w:rPr>
                <w:rFonts w:ascii="Book Antiqua" w:hAnsi="Book Antiqua"/>
                <w:i/>
                <w:iCs/>
                <w:sz w:val="24"/>
                <w:szCs w:val="24"/>
                <w:lang w:val="en-US"/>
              </w:rPr>
            </w:pPr>
          </w:p>
        </w:tc>
        <w:tc>
          <w:tcPr>
            <w:tcW w:w="900" w:type="dxa"/>
            <w:shd w:val="clear" w:color="auto" w:fill="auto"/>
          </w:tcPr>
          <w:p w14:paraId="495805BA"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shd w:val="clear" w:color="auto" w:fill="auto"/>
          </w:tcPr>
          <w:p w14:paraId="50E0950C"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52C2DD74"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18B67ACB"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40" w:type="dxa"/>
            <w:shd w:val="clear" w:color="auto" w:fill="auto"/>
          </w:tcPr>
          <w:p w14:paraId="2B917472"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260" w:type="dxa"/>
            <w:shd w:val="clear" w:color="auto" w:fill="auto"/>
          </w:tcPr>
          <w:p w14:paraId="062D03D2"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170" w:type="dxa"/>
            <w:shd w:val="clear" w:color="auto" w:fill="auto"/>
          </w:tcPr>
          <w:p w14:paraId="07F850E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080" w:type="dxa"/>
            <w:shd w:val="clear" w:color="auto" w:fill="auto"/>
          </w:tcPr>
          <w:p w14:paraId="5C45726E"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838" w:type="dxa"/>
            <w:shd w:val="clear" w:color="auto" w:fill="auto"/>
          </w:tcPr>
          <w:p w14:paraId="6F43DA19"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shd w:val="clear" w:color="auto" w:fill="auto"/>
          </w:tcPr>
          <w:p w14:paraId="1912DFC1"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890" w:type="dxa"/>
            <w:shd w:val="clear" w:color="auto" w:fill="auto"/>
          </w:tcPr>
          <w:p w14:paraId="041EAD88" w14:textId="77777777" w:rsidR="00E83DA1" w:rsidRPr="00421CB7" w:rsidRDefault="00E83DA1" w:rsidP="005E38AC">
            <w:pPr>
              <w:snapToGrid w:val="0"/>
              <w:spacing w:after="0" w:line="360" w:lineRule="auto"/>
              <w:jc w:val="both"/>
              <w:rPr>
                <w:rFonts w:ascii="Book Antiqua" w:hAnsi="Book Antiqua"/>
                <w:sz w:val="24"/>
                <w:szCs w:val="24"/>
                <w:lang w:val="en-US"/>
              </w:rPr>
            </w:pPr>
          </w:p>
        </w:tc>
      </w:tr>
      <w:tr w:rsidR="009A735B" w:rsidRPr="00421CB7" w14:paraId="06F6C395" w14:textId="77777777" w:rsidTr="009A00BA">
        <w:trPr>
          <w:cantSplit/>
          <w:trHeight w:val="1134"/>
        </w:trPr>
        <w:tc>
          <w:tcPr>
            <w:tcW w:w="1437" w:type="dxa"/>
            <w:tcBorders>
              <w:bottom w:val="nil"/>
            </w:tcBorders>
            <w:shd w:val="clear" w:color="auto" w:fill="auto"/>
          </w:tcPr>
          <w:p w14:paraId="55BD1478" w14:textId="37F169C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Klatte</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8</w:t>
            </w:r>
            <w:r w:rsidR="005E76D4" w:rsidRPr="00421CB7">
              <w:rPr>
                <w:rFonts w:ascii="Book Antiqua" w:hAnsi="Book Antiqua"/>
                <w:sz w:val="24"/>
                <w:szCs w:val="24"/>
                <w:vertAlign w:val="superscript"/>
                <w:lang w:val="en-US"/>
              </w:rPr>
              <w:t>]</w:t>
            </w:r>
          </w:p>
        </w:tc>
        <w:tc>
          <w:tcPr>
            <w:tcW w:w="720" w:type="dxa"/>
            <w:tcBorders>
              <w:bottom w:val="nil"/>
            </w:tcBorders>
            <w:shd w:val="clear" w:color="auto" w:fill="auto"/>
          </w:tcPr>
          <w:p w14:paraId="51C71E27"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2014</w:t>
            </w:r>
          </w:p>
        </w:tc>
        <w:tc>
          <w:tcPr>
            <w:tcW w:w="1412" w:type="dxa"/>
            <w:tcBorders>
              <w:bottom w:val="nil"/>
            </w:tcBorders>
            <w:shd w:val="clear" w:color="auto" w:fill="auto"/>
          </w:tcPr>
          <w:p w14:paraId="5EDCA0D9" w14:textId="351CD32E"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lusitaniae</w:t>
            </w:r>
          </w:p>
        </w:tc>
        <w:tc>
          <w:tcPr>
            <w:tcW w:w="900" w:type="dxa"/>
            <w:tcBorders>
              <w:bottom w:val="nil"/>
            </w:tcBorders>
            <w:shd w:val="clear" w:color="auto" w:fill="auto"/>
          </w:tcPr>
          <w:p w14:paraId="5113872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tcBorders>
              <w:bottom w:val="nil"/>
            </w:tcBorders>
            <w:shd w:val="clear" w:color="auto" w:fill="auto"/>
          </w:tcPr>
          <w:p w14:paraId="75342F8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74 </w:t>
            </w:r>
          </w:p>
        </w:tc>
        <w:tc>
          <w:tcPr>
            <w:tcW w:w="720" w:type="dxa"/>
            <w:tcBorders>
              <w:bottom w:val="nil"/>
            </w:tcBorders>
            <w:shd w:val="clear" w:color="auto" w:fill="auto"/>
          </w:tcPr>
          <w:p w14:paraId="6E10BB9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tcBorders>
              <w:bottom w:val="nil"/>
            </w:tcBorders>
            <w:shd w:val="clear" w:color="auto" w:fill="auto"/>
          </w:tcPr>
          <w:p w14:paraId="12F87C0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p>
        </w:tc>
        <w:tc>
          <w:tcPr>
            <w:tcW w:w="1440" w:type="dxa"/>
            <w:tcBorders>
              <w:bottom w:val="nil"/>
            </w:tcBorders>
            <w:shd w:val="clear" w:color="auto" w:fill="auto"/>
          </w:tcPr>
          <w:p w14:paraId="61BABDA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Voriconazole</w:t>
            </w:r>
          </w:p>
        </w:tc>
        <w:tc>
          <w:tcPr>
            <w:tcW w:w="1260" w:type="dxa"/>
            <w:tcBorders>
              <w:bottom w:val="nil"/>
            </w:tcBorders>
            <w:shd w:val="clear" w:color="auto" w:fill="auto"/>
          </w:tcPr>
          <w:p w14:paraId="5409C65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OSRA</w:t>
            </w:r>
          </w:p>
        </w:tc>
        <w:tc>
          <w:tcPr>
            <w:tcW w:w="1170" w:type="dxa"/>
            <w:tcBorders>
              <w:bottom w:val="nil"/>
            </w:tcBorders>
            <w:shd w:val="clear" w:color="auto" w:fill="auto"/>
          </w:tcPr>
          <w:p w14:paraId="160A02C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080" w:type="dxa"/>
            <w:tcBorders>
              <w:bottom w:val="nil"/>
            </w:tcBorders>
            <w:shd w:val="clear" w:color="auto" w:fill="auto"/>
          </w:tcPr>
          <w:p w14:paraId="1919F8C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bottom w:val="nil"/>
            </w:tcBorders>
            <w:shd w:val="clear" w:color="auto" w:fill="auto"/>
          </w:tcPr>
          <w:p w14:paraId="14695AF0"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1479" w:type="dxa"/>
            <w:tcBorders>
              <w:bottom w:val="nil"/>
            </w:tcBorders>
            <w:shd w:val="clear" w:color="auto" w:fill="auto"/>
          </w:tcPr>
          <w:p w14:paraId="28D2539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12</w:t>
            </w:r>
          </w:p>
        </w:tc>
        <w:tc>
          <w:tcPr>
            <w:tcW w:w="1890" w:type="dxa"/>
            <w:tcBorders>
              <w:bottom w:val="nil"/>
            </w:tcBorders>
            <w:shd w:val="clear" w:color="auto" w:fill="auto"/>
          </w:tcPr>
          <w:p w14:paraId="27DDE71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067CAF5" w14:textId="77777777" w:rsidTr="009A00BA">
        <w:trPr>
          <w:cantSplit/>
          <w:trHeight w:val="1134"/>
        </w:trPr>
        <w:tc>
          <w:tcPr>
            <w:tcW w:w="1437" w:type="dxa"/>
            <w:tcBorders>
              <w:top w:val="nil"/>
              <w:bottom w:val="nil"/>
            </w:tcBorders>
            <w:shd w:val="clear" w:color="auto" w:fill="auto"/>
          </w:tcPr>
          <w:p w14:paraId="43B9F263" w14:textId="451AF3E1"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tcBorders>
              <w:top w:val="nil"/>
              <w:bottom w:val="nil"/>
            </w:tcBorders>
            <w:shd w:val="clear" w:color="auto" w:fill="auto"/>
          </w:tcPr>
          <w:p w14:paraId="4F948FD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tcBorders>
              <w:top w:val="nil"/>
              <w:bottom w:val="nil"/>
            </w:tcBorders>
            <w:shd w:val="clear" w:color="auto" w:fill="auto"/>
          </w:tcPr>
          <w:p w14:paraId="115EF6B6" w14:textId="70382629"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lusitaniae</w:t>
            </w:r>
          </w:p>
        </w:tc>
        <w:tc>
          <w:tcPr>
            <w:tcW w:w="900" w:type="dxa"/>
            <w:tcBorders>
              <w:top w:val="nil"/>
              <w:bottom w:val="nil"/>
            </w:tcBorders>
            <w:shd w:val="clear" w:color="auto" w:fill="auto"/>
          </w:tcPr>
          <w:p w14:paraId="032B62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326181A8"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tcBorders>
              <w:top w:val="nil"/>
              <w:bottom w:val="nil"/>
            </w:tcBorders>
            <w:shd w:val="clear" w:color="auto" w:fill="auto"/>
          </w:tcPr>
          <w:p w14:paraId="61B7DD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66</w:t>
            </w:r>
          </w:p>
        </w:tc>
        <w:tc>
          <w:tcPr>
            <w:tcW w:w="720" w:type="dxa"/>
            <w:tcBorders>
              <w:top w:val="nil"/>
              <w:bottom w:val="nil"/>
            </w:tcBorders>
            <w:shd w:val="clear" w:color="auto" w:fill="auto"/>
          </w:tcPr>
          <w:p w14:paraId="65C4F52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tcBorders>
              <w:top w:val="nil"/>
              <w:bottom w:val="nil"/>
            </w:tcBorders>
            <w:shd w:val="clear" w:color="auto" w:fill="auto"/>
          </w:tcPr>
          <w:p w14:paraId="4FFE111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bottom w:val="nil"/>
            </w:tcBorders>
            <w:shd w:val="clear" w:color="auto" w:fill="auto"/>
          </w:tcPr>
          <w:p w14:paraId="60E382F7" w14:textId="5D7E49F4"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tcBorders>
              <w:top w:val="nil"/>
              <w:bottom w:val="nil"/>
            </w:tcBorders>
            <w:shd w:val="clear" w:color="auto" w:fill="auto"/>
          </w:tcPr>
          <w:p w14:paraId="13241A1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top w:val="nil"/>
              <w:bottom w:val="nil"/>
            </w:tcBorders>
            <w:shd w:val="clear" w:color="auto" w:fill="auto"/>
          </w:tcPr>
          <w:p w14:paraId="6B0AC950" w14:textId="59CFEFA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top w:val="nil"/>
              <w:bottom w:val="nil"/>
            </w:tcBorders>
            <w:shd w:val="clear" w:color="auto" w:fill="auto"/>
          </w:tcPr>
          <w:p w14:paraId="17D9E8C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bottom w:val="nil"/>
            </w:tcBorders>
            <w:shd w:val="clear" w:color="auto" w:fill="auto"/>
          </w:tcPr>
          <w:p w14:paraId="1DC4686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43</w:t>
            </w:r>
          </w:p>
        </w:tc>
        <w:tc>
          <w:tcPr>
            <w:tcW w:w="1479" w:type="dxa"/>
            <w:tcBorders>
              <w:top w:val="nil"/>
              <w:bottom w:val="nil"/>
            </w:tcBorders>
            <w:shd w:val="clear" w:color="auto" w:fill="auto"/>
          </w:tcPr>
          <w:p w14:paraId="12E6C55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tcBorders>
              <w:top w:val="nil"/>
              <w:bottom w:val="nil"/>
            </w:tcBorders>
            <w:shd w:val="clear" w:color="auto" w:fill="auto"/>
          </w:tcPr>
          <w:p w14:paraId="3A2C4BE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0FB6184" w14:textId="77777777" w:rsidTr="009A00BA">
        <w:trPr>
          <w:cantSplit/>
          <w:trHeight w:val="1134"/>
        </w:trPr>
        <w:tc>
          <w:tcPr>
            <w:tcW w:w="1437" w:type="dxa"/>
            <w:tcBorders>
              <w:top w:val="nil"/>
            </w:tcBorders>
            <w:shd w:val="clear" w:color="auto" w:fill="auto"/>
          </w:tcPr>
          <w:p w14:paraId="28A863C6" w14:textId="1575E2A9"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4</w:t>
            </w:r>
            <w:r w:rsidR="005E76D4" w:rsidRPr="00421CB7">
              <w:rPr>
                <w:rFonts w:ascii="Book Antiqua" w:hAnsi="Book Antiqua"/>
                <w:sz w:val="24"/>
                <w:szCs w:val="24"/>
                <w:vertAlign w:val="superscript"/>
                <w:lang w:val="en-US"/>
              </w:rPr>
              <w:t>]</w:t>
            </w:r>
          </w:p>
        </w:tc>
        <w:tc>
          <w:tcPr>
            <w:tcW w:w="720" w:type="dxa"/>
            <w:tcBorders>
              <w:top w:val="nil"/>
            </w:tcBorders>
            <w:shd w:val="clear" w:color="auto" w:fill="auto"/>
          </w:tcPr>
          <w:p w14:paraId="5F087E6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tcBorders>
              <w:top w:val="nil"/>
            </w:tcBorders>
            <w:shd w:val="clear" w:color="auto" w:fill="auto"/>
          </w:tcPr>
          <w:p w14:paraId="63E6B765" w14:textId="77777777"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 famata</w:t>
            </w:r>
          </w:p>
        </w:tc>
        <w:tc>
          <w:tcPr>
            <w:tcW w:w="900" w:type="dxa"/>
            <w:tcBorders>
              <w:top w:val="nil"/>
            </w:tcBorders>
            <w:shd w:val="clear" w:color="auto" w:fill="auto"/>
          </w:tcPr>
          <w:p w14:paraId="2516867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p w14:paraId="6C30745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630" w:type="dxa"/>
            <w:tcBorders>
              <w:top w:val="nil"/>
            </w:tcBorders>
            <w:shd w:val="clear" w:color="auto" w:fill="auto"/>
          </w:tcPr>
          <w:p w14:paraId="19EC1EE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83</w:t>
            </w:r>
          </w:p>
        </w:tc>
        <w:tc>
          <w:tcPr>
            <w:tcW w:w="720" w:type="dxa"/>
            <w:tcBorders>
              <w:top w:val="nil"/>
            </w:tcBorders>
            <w:shd w:val="clear" w:color="auto" w:fill="auto"/>
          </w:tcPr>
          <w:p w14:paraId="126A299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 Knee</w:t>
            </w:r>
          </w:p>
        </w:tc>
        <w:tc>
          <w:tcPr>
            <w:tcW w:w="1080" w:type="dxa"/>
            <w:tcBorders>
              <w:top w:val="nil"/>
            </w:tcBorders>
            <w:shd w:val="clear" w:color="auto" w:fill="auto"/>
          </w:tcPr>
          <w:p w14:paraId="0DCB072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40" w:type="dxa"/>
            <w:tcBorders>
              <w:top w:val="nil"/>
            </w:tcBorders>
            <w:shd w:val="clear" w:color="auto" w:fill="auto"/>
          </w:tcPr>
          <w:p w14:paraId="40DE804B" w14:textId="6E08E5C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Amphotericin B</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 xml:space="preserve"> fluconazole</w:t>
            </w:r>
          </w:p>
        </w:tc>
        <w:tc>
          <w:tcPr>
            <w:tcW w:w="1260" w:type="dxa"/>
            <w:tcBorders>
              <w:top w:val="nil"/>
            </w:tcBorders>
            <w:shd w:val="clear" w:color="auto" w:fill="auto"/>
          </w:tcPr>
          <w:p w14:paraId="32EC934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tcBorders>
              <w:top w:val="nil"/>
            </w:tcBorders>
            <w:shd w:val="clear" w:color="auto" w:fill="auto"/>
          </w:tcPr>
          <w:p w14:paraId="38DA5F43" w14:textId="1D02D469"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eastAsia="Arial Unicode MS" w:hAnsi="Book Antiqua" w:cs="Arial Unicode MS"/>
                <w:sz w:val="24"/>
                <w:szCs w:val="24"/>
                <w:lang w:val="en-US"/>
              </w:rPr>
              <w:t>≥</w:t>
            </w:r>
            <w:r w:rsidRPr="00421CB7">
              <w:rPr>
                <w:rFonts w:ascii="Book Antiqua" w:eastAsia="Arial Unicode MS" w:hAnsi="Book Antiqua" w:cs="Arial Unicode MS"/>
                <w:sz w:val="24"/>
                <w:szCs w:val="24"/>
                <w:lang w:val="en-US" w:eastAsia="zh-CN"/>
              </w:rPr>
              <w:t xml:space="preserve"> </w:t>
            </w:r>
            <w:r w:rsidR="00E83DA1"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tcBorders>
              <w:top w:val="nil"/>
            </w:tcBorders>
            <w:shd w:val="clear" w:color="auto" w:fill="auto"/>
          </w:tcPr>
          <w:p w14:paraId="2C8552BA"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tcBorders>
              <w:top w:val="nil"/>
            </w:tcBorders>
            <w:shd w:val="clear" w:color="auto" w:fill="auto"/>
          </w:tcPr>
          <w:p w14:paraId="11C364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33</w:t>
            </w:r>
          </w:p>
        </w:tc>
        <w:tc>
          <w:tcPr>
            <w:tcW w:w="1479" w:type="dxa"/>
            <w:tcBorders>
              <w:top w:val="nil"/>
            </w:tcBorders>
            <w:shd w:val="clear" w:color="auto" w:fill="auto"/>
          </w:tcPr>
          <w:p w14:paraId="0FFA99D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tcBorders>
              <w:top w:val="nil"/>
            </w:tcBorders>
            <w:shd w:val="clear" w:color="auto" w:fill="auto"/>
          </w:tcPr>
          <w:p w14:paraId="1BECA82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514E79C4" w14:textId="77777777" w:rsidTr="005E76D4">
        <w:trPr>
          <w:cantSplit/>
          <w:trHeight w:val="1134"/>
        </w:trPr>
        <w:tc>
          <w:tcPr>
            <w:tcW w:w="1437" w:type="dxa"/>
            <w:shd w:val="clear" w:color="auto" w:fill="auto"/>
          </w:tcPr>
          <w:p w14:paraId="28FF1736" w14:textId="375624EF"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Anagnostakos</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10</w:t>
            </w:r>
            <w:r w:rsidR="005E76D4" w:rsidRPr="00421CB7">
              <w:rPr>
                <w:rFonts w:ascii="Book Antiqua" w:hAnsi="Book Antiqua"/>
                <w:sz w:val="24"/>
                <w:szCs w:val="24"/>
                <w:vertAlign w:val="superscript"/>
                <w:lang w:val="en-US"/>
              </w:rPr>
              <w:t>]</w:t>
            </w:r>
          </w:p>
        </w:tc>
        <w:tc>
          <w:tcPr>
            <w:tcW w:w="720" w:type="dxa"/>
            <w:shd w:val="clear" w:color="auto" w:fill="auto"/>
          </w:tcPr>
          <w:p w14:paraId="5D2A4C28"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2012</w:t>
            </w:r>
          </w:p>
        </w:tc>
        <w:tc>
          <w:tcPr>
            <w:tcW w:w="1412" w:type="dxa"/>
            <w:shd w:val="clear" w:color="auto" w:fill="auto"/>
          </w:tcPr>
          <w:p w14:paraId="3AB876B2" w14:textId="56575A83"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lipolytica</w:t>
            </w:r>
          </w:p>
        </w:tc>
        <w:tc>
          <w:tcPr>
            <w:tcW w:w="900" w:type="dxa"/>
            <w:shd w:val="clear" w:color="auto" w:fill="auto"/>
          </w:tcPr>
          <w:p w14:paraId="51AE4E2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26F9E11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77</w:t>
            </w:r>
          </w:p>
        </w:tc>
        <w:tc>
          <w:tcPr>
            <w:tcW w:w="720" w:type="dxa"/>
            <w:shd w:val="clear" w:color="auto" w:fill="auto"/>
          </w:tcPr>
          <w:p w14:paraId="5B3C6F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Hip</w:t>
            </w:r>
          </w:p>
        </w:tc>
        <w:tc>
          <w:tcPr>
            <w:tcW w:w="1080" w:type="dxa"/>
            <w:shd w:val="clear" w:color="auto" w:fill="auto"/>
          </w:tcPr>
          <w:p w14:paraId="38979D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w:t>
            </w:r>
          </w:p>
        </w:tc>
        <w:tc>
          <w:tcPr>
            <w:tcW w:w="1440" w:type="dxa"/>
            <w:shd w:val="clear" w:color="auto" w:fill="auto"/>
          </w:tcPr>
          <w:p w14:paraId="5741DA4F" w14:textId="18A2B30C" w:rsidR="00E83DA1" w:rsidRPr="00421CB7" w:rsidRDefault="00E83DA1" w:rsidP="005E38AC">
            <w:pPr>
              <w:snapToGrid w:val="0"/>
              <w:spacing w:after="0" w:line="360" w:lineRule="auto"/>
              <w:jc w:val="both"/>
              <w:rPr>
                <w:rFonts w:ascii="Book Antiqua" w:hAnsi="Book Antiqua"/>
                <w:sz w:val="24"/>
                <w:szCs w:val="24"/>
                <w:lang w:val="en-US" w:eastAsia="zh-CN"/>
              </w:rPr>
            </w:pPr>
            <w:r w:rsidRPr="00421CB7">
              <w:rPr>
                <w:rFonts w:ascii="Book Antiqua" w:hAnsi="Book Antiqua"/>
                <w:sz w:val="24"/>
                <w:szCs w:val="24"/>
                <w:lang w:val="en-US"/>
              </w:rPr>
              <w:t>Fluconazole</w:t>
            </w:r>
          </w:p>
        </w:tc>
        <w:tc>
          <w:tcPr>
            <w:tcW w:w="1260" w:type="dxa"/>
            <w:shd w:val="clear" w:color="auto" w:fill="auto"/>
          </w:tcPr>
          <w:p w14:paraId="1460FAD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782EFE7" w14:textId="1AE1E178"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53A51C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4960F9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22</w:t>
            </w:r>
          </w:p>
        </w:tc>
        <w:tc>
          <w:tcPr>
            <w:tcW w:w="1479" w:type="dxa"/>
            <w:shd w:val="clear" w:color="auto" w:fill="auto"/>
          </w:tcPr>
          <w:p w14:paraId="28635AE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06A3B4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472BF47D" w14:textId="77777777" w:rsidTr="005E76D4">
        <w:trPr>
          <w:cantSplit/>
          <w:trHeight w:val="1134"/>
        </w:trPr>
        <w:tc>
          <w:tcPr>
            <w:tcW w:w="1437" w:type="dxa"/>
            <w:shd w:val="clear" w:color="auto" w:fill="auto"/>
          </w:tcPr>
          <w:p w14:paraId="2F424CC0" w14:textId="426BEBC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Wang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23</w:t>
            </w:r>
            <w:r w:rsidR="005E76D4" w:rsidRPr="00421CB7">
              <w:rPr>
                <w:rFonts w:ascii="Book Antiqua" w:hAnsi="Book Antiqua"/>
                <w:sz w:val="24"/>
                <w:szCs w:val="24"/>
                <w:vertAlign w:val="superscript"/>
                <w:lang w:val="en-US"/>
              </w:rPr>
              <w:t>]</w:t>
            </w:r>
          </w:p>
        </w:tc>
        <w:tc>
          <w:tcPr>
            <w:tcW w:w="720" w:type="dxa"/>
            <w:shd w:val="clear" w:color="auto" w:fill="auto"/>
          </w:tcPr>
          <w:p w14:paraId="1D8723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2015</w:t>
            </w:r>
          </w:p>
        </w:tc>
        <w:tc>
          <w:tcPr>
            <w:tcW w:w="1412" w:type="dxa"/>
            <w:shd w:val="clear" w:color="auto" w:fill="auto"/>
          </w:tcPr>
          <w:p w14:paraId="64570BF2" w14:textId="1084EBD1"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utilis</w:t>
            </w:r>
          </w:p>
        </w:tc>
        <w:tc>
          <w:tcPr>
            <w:tcW w:w="900" w:type="dxa"/>
            <w:shd w:val="clear" w:color="auto" w:fill="auto"/>
          </w:tcPr>
          <w:p w14:paraId="7A72254B"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080D9B0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56</w:t>
            </w:r>
          </w:p>
        </w:tc>
        <w:tc>
          <w:tcPr>
            <w:tcW w:w="720" w:type="dxa"/>
            <w:shd w:val="clear" w:color="auto" w:fill="auto"/>
          </w:tcPr>
          <w:p w14:paraId="0D01C4F3"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17ED4A7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440" w:type="dxa"/>
            <w:shd w:val="clear" w:color="auto" w:fill="auto"/>
          </w:tcPr>
          <w:p w14:paraId="054F5755"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p>
        </w:tc>
        <w:tc>
          <w:tcPr>
            <w:tcW w:w="1260" w:type="dxa"/>
            <w:shd w:val="clear" w:color="auto" w:fill="auto"/>
          </w:tcPr>
          <w:p w14:paraId="4FD61B0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63D738B3" w14:textId="4C8D84F6"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6</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r w:rsidR="00A57C59" w:rsidRPr="00421CB7">
              <w:rPr>
                <w:rFonts w:ascii="Book Antiqua" w:hAnsi="Book Antiqua"/>
                <w:sz w:val="24"/>
                <w:szCs w:val="24"/>
                <w:lang w:val="en-US"/>
              </w:rPr>
              <w:t xml:space="preserve"> </w:t>
            </w:r>
          </w:p>
        </w:tc>
        <w:tc>
          <w:tcPr>
            <w:tcW w:w="1080" w:type="dxa"/>
            <w:shd w:val="clear" w:color="auto" w:fill="auto"/>
          </w:tcPr>
          <w:p w14:paraId="52A719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6F8906C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24 </w:t>
            </w:r>
          </w:p>
        </w:tc>
        <w:tc>
          <w:tcPr>
            <w:tcW w:w="1479" w:type="dxa"/>
            <w:shd w:val="clear" w:color="auto" w:fill="auto"/>
          </w:tcPr>
          <w:p w14:paraId="76D5051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890" w:type="dxa"/>
            <w:shd w:val="clear" w:color="auto" w:fill="auto"/>
          </w:tcPr>
          <w:p w14:paraId="6531EBB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w:t>
            </w:r>
          </w:p>
        </w:tc>
      </w:tr>
      <w:tr w:rsidR="009A735B" w:rsidRPr="00421CB7" w14:paraId="71041FF4" w14:textId="77777777" w:rsidTr="005E76D4">
        <w:trPr>
          <w:cantSplit/>
          <w:trHeight w:val="1134"/>
        </w:trPr>
        <w:tc>
          <w:tcPr>
            <w:tcW w:w="1437" w:type="dxa"/>
            <w:shd w:val="clear" w:color="auto" w:fill="auto"/>
          </w:tcPr>
          <w:p w14:paraId="7215C470" w14:textId="6F54D3A0"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Dutronc</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27</w:t>
            </w:r>
            <w:r w:rsidR="005E76D4" w:rsidRPr="00421CB7">
              <w:rPr>
                <w:rFonts w:ascii="Book Antiqua" w:hAnsi="Book Antiqua"/>
                <w:sz w:val="24"/>
                <w:szCs w:val="24"/>
                <w:vertAlign w:val="superscript"/>
                <w:lang w:val="en-US"/>
              </w:rPr>
              <w:t>]</w:t>
            </w:r>
          </w:p>
          <w:p w14:paraId="481DE177"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3D5F77E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2010</w:t>
            </w:r>
          </w:p>
        </w:tc>
        <w:tc>
          <w:tcPr>
            <w:tcW w:w="1412" w:type="dxa"/>
            <w:shd w:val="clear" w:color="auto" w:fill="auto"/>
          </w:tcPr>
          <w:p w14:paraId="1287EBC8" w14:textId="718182D4"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guillermondii </w:t>
            </w:r>
          </w:p>
        </w:tc>
        <w:tc>
          <w:tcPr>
            <w:tcW w:w="900" w:type="dxa"/>
            <w:shd w:val="clear" w:color="auto" w:fill="auto"/>
          </w:tcPr>
          <w:p w14:paraId="036D0BB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Male</w:t>
            </w:r>
          </w:p>
        </w:tc>
        <w:tc>
          <w:tcPr>
            <w:tcW w:w="630" w:type="dxa"/>
            <w:shd w:val="clear" w:color="auto" w:fill="auto"/>
          </w:tcPr>
          <w:p w14:paraId="0967E7FE"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76</w:t>
            </w:r>
          </w:p>
        </w:tc>
        <w:tc>
          <w:tcPr>
            <w:tcW w:w="720" w:type="dxa"/>
            <w:shd w:val="clear" w:color="auto" w:fill="auto"/>
          </w:tcPr>
          <w:p w14:paraId="723BB3B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776984E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4</w:t>
            </w:r>
          </w:p>
        </w:tc>
        <w:tc>
          <w:tcPr>
            <w:tcW w:w="1440" w:type="dxa"/>
            <w:shd w:val="clear" w:color="auto" w:fill="auto"/>
          </w:tcPr>
          <w:p w14:paraId="261BCE69" w14:textId="1E7AE64C"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 xml:space="preserve">Amphotericin B+ </w:t>
            </w:r>
            <w:r w:rsidR="005E76D4" w:rsidRPr="00421CB7">
              <w:rPr>
                <w:rFonts w:ascii="Book Antiqua" w:hAnsi="Book Antiqua"/>
                <w:sz w:val="24"/>
                <w:szCs w:val="24"/>
                <w:lang w:val="en-US"/>
              </w:rPr>
              <w:t>fluorocytosine</w:t>
            </w:r>
            <w:r w:rsidR="009A00BA">
              <w:rPr>
                <w:rFonts w:ascii="Book Antiqua" w:hAnsi="Book Antiqua" w:hint="eastAsia"/>
                <w:sz w:val="24"/>
                <w:szCs w:val="24"/>
                <w:lang w:val="en-US" w:eastAsia="zh-CN"/>
              </w:rPr>
              <w:t xml:space="preserve"> </w:t>
            </w:r>
            <w:r w:rsidR="005E76D4"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Fluconazole</w:t>
            </w:r>
          </w:p>
        </w:tc>
        <w:tc>
          <w:tcPr>
            <w:tcW w:w="1260" w:type="dxa"/>
            <w:shd w:val="clear" w:color="auto" w:fill="auto"/>
          </w:tcPr>
          <w:p w14:paraId="13CA52D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None</w:t>
            </w:r>
          </w:p>
        </w:tc>
        <w:tc>
          <w:tcPr>
            <w:tcW w:w="1170" w:type="dxa"/>
            <w:shd w:val="clear" w:color="auto" w:fill="auto"/>
          </w:tcPr>
          <w:p w14:paraId="53D79FAC" w14:textId="193A792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14</w:t>
            </w:r>
            <w:r w:rsidR="003D6887" w:rsidRPr="00421CB7">
              <w:rPr>
                <w:rFonts w:ascii="Book Antiqua" w:hAnsi="Book Antiqua" w:cs="Times New Roman"/>
                <w:sz w:val="24"/>
                <w:szCs w:val="24"/>
                <w:lang w:val="en-US"/>
              </w:rPr>
              <w:t xml:space="preserve"> wk</w:t>
            </w:r>
            <w:r w:rsidR="00A57C59" w:rsidRPr="00421CB7">
              <w:rPr>
                <w:rFonts w:ascii="Book Antiqua" w:hAnsi="Book Antiqua"/>
                <w:sz w:val="24"/>
                <w:szCs w:val="24"/>
                <w:lang w:val="en-US"/>
              </w:rPr>
              <w:t xml:space="preserve"> </w:t>
            </w:r>
            <w:r w:rsidRPr="00421CB7">
              <w:rPr>
                <w:rFonts w:ascii="Book Antiqua" w:hAnsi="Book Antiqua"/>
                <w:sz w:val="24"/>
                <w:szCs w:val="24"/>
                <w:lang w:val="en-US"/>
              </w:rPr>
              <w:t>(2</w:t>
            </w:r>
            <w:r w:rsidR="003D6887" w:rsidRPr="00421CB7">
              <w:rPr>
                <w:rFonts w:ascii="Book Antiqua" w:hAnsi="Book Antiqua" w:cs="Times New Roman"/>
                <w:sz w:val="24"/>
                <w:szCs w:val="24"/>
                <w:lang w:val="en-US"/>
              </w:rPr>
              <w:t xml:space="preserve"> wk</w:t>
            </w:r>
            <w:r w:rsidR="00A57C59" w:rsidRPr="00421CB7">
              <w:rPr>
                <w:rFonts w:ascii="Book Antiqua" w:hAnsi="Book Antiqua"/>
                <w:sz w:val="24"/>
                <w:szCs w:val="24"/>
                <w:lang w:val="en-US"/>
              </w:rPr>
              <w:t xml:space="preserve"> </w:t>
            </w:r>
            <w:r w:rsidRPr="00421CB7">
              <w:rPr>
                <w:rFonts w:ascii="Book Antiqua" w:hAnsi="Book Antiqua"/>
                <w:sz w:val="24"/>
                <w:szCs w:val="24"/>
                <w:lang w:val="en-US"/>
              </w:rPr>
              <w:t>AMB+5FC, then 3</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mo</w:t>
            </w:r>
            <w:r w:rsidR="00A57C59" w:rsidRPr="00421CB7">
              <w:rPr>
                <w:rFonts w:ascii="Book Antiqua" w:hAnsi="Book Antiqua"/>
                <w:sz w:val="24"/>
                <w:szCs w:val="24"/>
                <w:lang w:val="en-US"/>
              </w:rPr>
              <w:t xml:space="preserve"> </w:t>
            </w:r>
            <w:r w:rsidRPr="00421CB7">
              <w:rPr>
                <w:rFonts w:ascii="Book Antiqua" w:hAnsi="Book Antiqua"/>
                <w:sz w:val="24"/>
                <w:szCs w:val="24"/>
                <w:lang w:val="en-US"/>
              </w:rPr>
              <w:t>FZ)</w:t>
            </w:r>
          </w:p>
        </w:tc>
        <w:tc>
          <w:tcPr>
            <w:tcW w:w="1080" w:type="dxa"/>
            <w:shd w:val="clear" w:color="auto" w:fill="auto"/>
          </w:tcPr>
          <w:p w14:paraId="1215667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Failure</w:t>
            </w:r>
          </w:p>
        </w:tc>
        <w:tc>
          <w:tcPr>
            <w:tcW w:w="838" w:type="dxa"/>
            <w:shd w:val="clear" w:color="auto" w:fill="auto"/>
          </w:tcPr>
          <w:p w14:paraId="5A08F36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c>
          <w:tcPr>
            <w:tcW w:w="1479" w:type="dxa"/>
            <w:shd w:val="clear" w:color="auto" w:fill="auto"/>
          </w:tcPr>
          <w:p w14:paraId="246E2F74"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0</w:t>
            </w:r>
          </w:p>
        </w:tc>
        <w:tc>
          <w:tcPr>
            <w:tcW w:w="1890" w:type="dxa"/>
            <w:shd w:val="clear" w:color="auto" w:fill="auto"/>
          </w:tcPr>
          <w:p w14:paraId="321F2CB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w:t>
            </w:r>
          </w:p>
        </w:tc>
      </w:tr>
      <w:tr w:rsidR="009A735B" w:rsidRPr="00421CB7" w14:paraId="6DEA93ED" w14:textId="77777777" w:rsidTr="005E76D4">
        <w:trPr>
          <w:cantSplit/>
          <w:trHeight w:val="1134"/>
        </w:trPr>
        <w:tc>
          <w:tcPr>
            <w:tcW w:w="1437" w:type="dxa"/>
            <w:shd w:val="clear" w:color="auto" w:fill="auto"/>
          </w:tcPr>
          <w:p w14:paraId="0143C015" w14:textId="5E1619B3"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Geng</w:t>
            </w:r>
            <w:r w:rsidR="00A57C59" w:rsidRPr="00421CB7">
              <w:rPr>
                <w:rFonts w:ascii="Book Antiqua" w:hAnsi="Book Antiqua"/>
                <w:sz w:val="24"/>
                <w:szCs w:val="24"/>
                <w:lang w:val="en-US"/>
              </w:rPr>
              <w:t xml:space="preserve"> </w:t>
            </w:r>
            <w:r w:rsidR="005E76D4" w:rsidRPr="00421CB7">
              <w:rPr>
                <w:rFonts w:ascii="Book Antiqua" w:hAnsi="Book Antiqua"/>
                <w:i/>
                <w:sz w:val="24"/>
                <w:szCs w:val="24"/>
                <w:lang w:val="en-US"/>
              </w:rPr>
              <w:t>et al</w:t>
            </w:r>
            <w:r w:rsidR="005E76D4" w:rsidRPr="00421CB7">
              <w:rPr>
                <w:rFonts w:ascii="Book Antiqua" w:hAnsi="Book Antiqua"/>
                <w:sz w:val="24"/>
                <w:szCs w:val="24"/>
                <w:vertAlign w:val="superscript"/>
                <w:lang w:val="en-US"/>
              </w:rPr>
              <w:t>[</w:t>
            </w:r>
            <w:r w:rsidR="005E76D4" w:rsidRPr="00421CB7">
              <w:rPr>
                <w:rFonts w:ascii="Book Antiqua" w:hAnsi="Book Antiqua"/>
                <w:sz w:val="24"/>
                <w:szCs w:val="24"/>
                <w:vertAlign w:val="superscript"/>
                <w:lang w:val="en-US" w:eastAsia="zh-CN"/>
              </w:rPr>
              <w:t>7</w:t>
            </w:r>
            <w:r w:rsidR="005E76D4" w:rsidRPr="00421CB7">
              <w:rPr>
                <w:rFonts w:ascii="Book Antiqua" w:hAnsi="Book Antiqua"/>
                <w:sz w:val="24"/>
                <w:szCs w:val="24"/>
                <w:vertAlign w:val="superscript"/>
                <w:lang w:val="en-US"/>
              </w:rPr>
              <w:t>]</w:t>
            </w:r>
          </w:p>
          <w:p w14:paraId="1F2CA4A5" w14:textId="77777777" w:rsidR="00E83DA1" w:rsidRPr="00421CB7" w:rsidRDefault="00E83DA1" w:rsidP="005E38AC">
            <w:pPr>
              <w:snapToGrid w:val="0"/>
              <w:spacing w:after="0" w:line="360" w:lineRule="auto"/>
              <w:jc w:val="both"/>
              <w:rPr>
                <w:rFonts w:ascii="Book Antiqua" w:hAnsi="Book Antiqua"/>
                <w:sz w:val="24"/>
                <w:szCs w:val="24"/>
                <w:lang w:val="en-US"/>
              </w:rPr>
            </w:pPr>
          </w:p>
        </w:tc>
        <w:tc>
          <w:tcPr>
            <w:tcW w:w="720" w:type="dxa"/>
            <w:shd w:val="clear" w:color="auto" w:fill="auto"/>
          </w:tcPr>
          <w:p w14:paraId="0EB51E92"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2016</w:t>
            </w:r>
          </w:p>
        </w:tc>
        <w:tc>
          <w:tcPr>
            <w:tcW w:w="1412" w:type="dxa"/>
            <w:shd w:val="clear" w:color="auto" w:fill="auto"/>
          </w:tcPr>
          <w:p w14:paraId="556270BC" w14:textId="3A33D50F" w:rsidR="00E83DA1" w:rsidRPr="00421CB7" w:rsidRDefault="00E83DA1" w:rsidP="005E38AC">
            <w:pPr>
              <w:snapToGrid w:val="0"/>
              <w:spacing w:after="0" w:line="360" w:lineRule="auto"/>
              <w:jc w:val="both"/>
              <w:rPr>
                <w:rFonts w:ascii="Book Antiqua" w:hAnsi="Book Antiqua"/>
                <w:i/>
                <w:iCs/>
                <w:sz w:val="24"/>
                <w:szCs w:val="24"/>
                <w:lang w:val="en-US"/>
              </w:rPr>
            </w:pPr>
            <w:r w:rsidRPr="00421CB7">
              <w:rPr>
                <w:rFonts w:ascii="Book Antiqua" w:hAnsi="Book Antiqua"/>
                <w:i/>
                <w:iCs/>
                <w:sz w:val="24"/>
                <w:szCs w:val="24"/>
                <w:lang w:val="en-US"/>
              </w:rPr>
              <w:t>C.</w:t>
            </w:r>
            <w:r w:rsidR="005E76D4" w:rsidRPr="00421CB7">
              <w:rPr>
                <w:rFonts w:ascii="Book Antiqua" w:hAnsi="Book Antiqua"/>
                <w:i/>
                <w:iCs/>
                <w:sz w:val="24"/>
                <w:szCs w:val="24"/>
                <w:lang w:val="en-US" w:eastAsia="zh-CN"/>
              </w:rPr>
              <w:t xml:space="preserve"> </w:t>
            </w:r>
            <w:r w:rsidRPr="00421CB7">
              <w:rPr>
                <w:rFonts w:ascii="Book Antiqua" w:hAnsi="Book Antiqua"/>
                <w:i/>
                <w:iCs/>
                <w:sz w:val="24"/>
                <w:szCs w:val="24"/>
                <w:lang w:val="en-US"/>
              </w:rPr>
              <w:t xml:space="preserve">freyschussii </w:t>
            </w:r>
          </w:p>
        </w:tc>
        <w:tc>
          <w:tcPr>
            <w:tcW w:w="900" w:type="dxa"/>
            <w:shd w:val="clear" w:color="auto" w:fill="auto"/>
          </w:tcPr>
          <w:p w14:paraId="3C8BCC81"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Female</w:t>
            </w:r>
          </w:p>
        </w:tc>
        <w:tc>
          <w:tcPr>
            <w:tcW w:w="630" w:type="dxa"/>
            <w:shd w:val="clear" w:color="auto" w:fill="auto"/>
          </w:tcPr>
          <w:p w14:paraId="5A3137BF"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58</w:t>
            </w:r>
          </w:p>
        </w:tc>
        <w:tc>
          <w:tcPr>
            <w:tcW w:w="720" w:type="dxa"/>
            <w:shd w:val="clear" w:color="auto" w:fill="auto"/>
          </w:tcPr>
          <w:p w14:paraId="2D346DC9"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Knee</w:t>
            </w:r>
          </w:p>
        </w:tc>
        <w:tc>
          <w:tcPr>
            <w:tcW w:w="1080" w:type="dxa"/>
            <w:shd w:val="clear" w:color="auto" w:fill="auto"/>
          </w:tcPr>
          <w:p w14:paraId="4F6471DD"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2</w:t>
            </w:r>
          </w:p>
        </w:tc>
        <w:tc>
          <w:tcPr>
            <w:tcW w:w="1440" w:type="dxa"/>
            <w:shd w:val="clear" w:color="auto" w:fill="auto"/>
          </w:tcPr>
          <w:p w14:paraId="5B710DD1" w14:textId="4A7E6F0D" w:rsidR="00E83DA1" w:rsidRPr="00421CB7" w:rsidRDefault="005E76D4"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Fluconazole</w:t>
            </w:r>
            <w:r w:rsidR="009A00BA">
              <w:rPr>
                <w:rFonts w:ascii="Book Antiqua" w:hAnsi="Book Antiqua" w:hint="eastAsia"/>
                <w:sz w:val="24"/>
                <w:szCs w:val="24"/>
                <w:lang w:val="en-US" w:eastAsia="zh-CN"/>
              </w:rPr>
              <w:t xml:space="preserve"> </w:t>
            </w:r>
            <w:r w:rsidRPr="00421CB7">
              <w:rPr>
                <w:rFonts w:ascii="Book Antiqua" w:hAnsi="Book Antiqua"/>
                <w:sz w:val="24"/>
                <w:szCs w:val="24"/>
                <w:lang w:val="en-US"/>
              </w:rPr>
              <w:t>/</w:t>
            </w:r>
            <w:r w:rsidR="009A00BA">
              <w:rPr>
                <w:rFonts w:ascii="Book Antiqua" w:hAnsi="Book Antiqua" w:hint="eastAsia"/>
                <w:sz w:val="24"/>
                <w:szCs w:val="24"/>
                <w:lang w:val="en-US" w:eastAsia="zh-CN"/>
              </w:rPr>
              <w:t xml:space="preserve"> </w:t>
            </w:r>
            <w:r w:rsidR="00E83DA1" w:rsidRPr="00421CB7">
              <w:rPr>
                <w:rFonts w:ascii="Book Antiqua" w:hAnsi="Book Antiqua"/>
                <w:sz w:val="24"/>
                <w:szCs w:val="24"/>
                <w:lang w:val="en-US"/>
              </w:rPr>
              <w:t>Caspofungin</w:t>
            </w:r>
          </w:p>
        </w:tc>
        <w:tc>
          <w:tcPr>
            <w:tcW w:w="1260" w:type="dxa"/>
            <w:shd w:val="clear" w:color="auto" w:fill="auto"/>
          </w:tcPr>
          <w:p w14:paraId="1B2BDF4C"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TSRA</w:t>
            </w:r>
          </w:p>
        </w:tc>
        <w:tc>
          <w:tcPr>
            <w:tcW w:w="1170" w:type="dxa"/>
            <w:shd w:val="clear" w:color="auto" w:fill="auto"/>
          </w:tcPr>
          <w:p w14:paraId="7D222E50" w14:textId="3743C16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10</w:t>
            </w:r>
            <w:r w:rsidR="00A57C59" w:rsidRPr="00421CB7">
              <w:rPr>
                <w:rFonts w:ascii="Book Antiqua" w:hAnsi="Book Antiqua"/>
                <w:sz w:val="24"/>
                <w:szCs w:val="24"/>
                <w:lang w:val="en-US"/>
              </w:rPr>
              <w:t xml:space="preserve"> </w:t>
            </w:r>
            <w:r w:rsidR="003D6887" w:rsidRPr="00421CB7">
              <w:rPr>
                <w:rFonts w:ascii="Book Antiqua" w:hAnsi="Book Antiqua" w:cs="Times New Roman"/>
                <w:sz w:val="24"/>
                <w:szCs w:val="24"/>
                <w:lang w:val="en-US"/>
              </w:rPr>
              <w:t>wk</w:t>
            </w:r>
          </w:p>
        </w:tc>
        <w:tc>
          <w:tcPr>
            <w:tcW w:w="1080" w:type="dxa"/>
            <w:shd w:val="clear" w:color="auto" w:fill="auto"/>
          </w:tcPr>
          <w:p w14:paraId="2357ACC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Successful</w:t>
            </w:r>
          </w:p>
        </w:tc>
        <w:tc>
          <w:tcPr>
            <w:tcW w:w="838" w:type="dxa"/>
            <w:shd w:val="clear" w:color="auto" w:fill="auto"/>
          </w:tcPr>
          <w:p w14:paraId="758AF4A0"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55</w:t>
            </w:r>
          </w:p>
        </w:tc>
        <w:tc>
          <w:tcPr>
            <w:tcW w:w="1479" w:type="dxa"/>
            <w:shd w:val="clear" w:color="auto" w:fill="auto"/>
          </w:tcPr>
          <w:p w14:paraId="6ED784C6" w14:textId="77777777" w:rsidR="00E83DA1" w:rsidRPr="00421CB7" w:rsidRDefault="00E83DA1" w:rsidP="005E38AC">
            <w:pPr>
              <w:snapToGrid w:val="0"/>
              <w:spacing w:after="0" w:line="360" w:lineRule="auto"/>
              <w:jc w:val="both"/>
              <w:rPr>
                <w:rFonts w:ascii="Book Antiqua" w:hAnsi="Book Antiqua"/>
                <w:sz w:val="24"/>
                <w:szCs w:val="24"/>
                <w:lang w:val="en-US"/>
              </w:rPr>
            </w:pPr>
            <w:r w:rsidRPr="00421CB7">
              <w:rPr>
                <w:rFonts w:ascii="Book Antiqua" w:hAnsi="Book Antiqua"/>
                <w:sz w:val="24"/>
                <w:szCs w:val="24"/>
                <w:lang w:val="en-US"/>
              </w:rPr>
              <w:t>&lt;0.25</w:t>
            </w:r>
          </w:p>
        </w:tc>
        <w:tc>
          <w:tcPr>
            <w:tcW w:w="1890" w:type="dxa"/>
            <w:shd w:val="clear" w:color="auto" w:fill="auto"/>
          </w:tcPr>
          <w:p w14:paraId="5D0D9A70" w14:textId="77777777" w:rsidR="00E83DA1" w:rsidRPr="00421CB7" w:rsidRDefault="00E83DA1" w:rsidP="005E38AC">
            <w:pPr>
              <w:snapToGrid w:val="0"/>
              <w:spacing w:after="0" w:line="360" w:lineRule="auto"/>
              <w:jc w:val="both"/>
              <w:rPr>
                <w:rFonts w:ascii="Book Antiqua" w:hAnsi="Book Antiqua"/>
                <w:sz w:val="24"/>
                <w:szCs w:val="24"/>
                <w:lang w:val="en-US"/>
              </w:rPr>
            </w:pPr>
          </w:p>
        </w:tc>
      </w:tr>
    </w:tbl>
    <w:p w14:paraId="634B2EE6" w14:textId="77777777" w:rsidR="00D638F6" w:rsidRPr="00421CB7" w:rsidRDefault="00D638F6" w:rsidP="005E38AC">
      <w:pPr>
        <w:snapToGrid w:val="0"/>
        <w:spacing w:after="0" w:line="360" w:lineRule="auto"/>
        <w:jc w:val="both"/>
        <w:rPr>
          <w:rFonts w:ascii="Book Antiqua" w:hAnsi="Book Antiqua" w:cs="Times New Roman"/>
          <w:sz w:val="24"/>
          <w:szCs w:val="24"/>
          <w:lang w:val="en-US"/>
        </w:rPr>
      </w:pPr>
    </w:p>
    <w:p w14:paraId="4C0A2B72" w14:textId="77777777" w:rsidR="00D638F6" w:rsidRPr="00421CB7" w:rsidRDefault="00D638F6" w:rsidP="005E38AC">
      <w:pPr>
        <w:snapToGrid w:val="0"/>
        <w:spacing w:after="0" w:line="360" w:lineRule="auto"/>
        <w:jc w:val="both"/>
        <w:rPr>
          <w:rFonts w:ascii="Book Antiqua" w:hAnsi="Book Antiqua" w:cs="Times New Roman"/>
          <w:sz w:val="24"/>
          <w:szCs w:val="24"/>
          <w:lang w:val="en-US"/>
        </w:rPr>
      </w:pPr>
    </w:p>
    <w:p w14:paraId="50A7A35D" w14:textId="0477D052" w:rsidR="005E76D4" w:rsidRPr="005E38AC" w:rsidRDefault="005E76D4" w:rsidP="005E38AC">
      <w:pPr>
        <w:snapToGrid w:val="0"/>
        <w:spacing w:after="0" w:line="360" w:lineRule="auto"/>
        <w:jc w:val="both"/>
        <w:rPr>
          <w:rFonts w:ascii="Book Antiqua" w:hAnsi="Book Antiqua" w:cs="Times New Roman"/>
          <w:sz w:val="24"/>
          <w:szCs w:val="24"/>
          <w:lang w:val="en-US"/>
        </w:rPr>
      </w:pPr>
      <w:r w:rsidRPr="00421CB7">
        <w:rPr>
          <w:rFonts w:ascii="Book Antiqua" w:hAnsi="Book Antiqua" w:cs="Times New Roman"/>
          <w:sz w:val="24"/>
          <w:szCs w:val="24"/>
          <w:lang w:val="en-US"/>
        </w:rPr>
        <w:t>Patient demographics, antifungal treatment, its duration, as well as infection outcome and follow-up period are presented.</w:t>
      </w:r>
      <w:r w:rsidR="0069065C" w:rsidRPr="00421CB7">
        <w:rPr>
          <w:rFonts w:ascii="Book Antiqua" w:hAnsi="Book Antiqua" w:cs="Times New Roman"/>
          <w:sz w:val="24"/>
          <w:szCs w:val="24"/>
          <w:lang w:val="en-US" w:eastAsia="zh-CN"/>
        </w:rPr>
        <w:t xml:space="preserve"> </w:t>
      </w:r>
      <w:r w:rsidR="002C4955" w:rsidRPr="00421CB7">
        <w:rPr>
          <w:rFonts w:ascii="Book Antiqua" w:hAnsi="Book Antiqua"/>
          <w:sz w:val="24"/>
          <w:szCs w:val="24"/>
          <w:vertAlign w:val="superscript"/>
          <w:lang w:val="en-US" w:eastAsia="zh-CN"/>
        </w:rPr>
        <w:t>1</w:t>
      </w:r>
      <w:r w:rsidR="002C4955" w:rsidRPr="00421CB7">
        <w:rPr>
          <w:rFonts w:ascii="Book Antiqua" w:hAnsi="Book Antiqua" w:cs="Times New Roman"/>
          <w:sz w:val="24"/>
          <w:szCs w:val="24"/>
          <w:lang w:val="en-US"/>
        </w:rPr>
        <w:t>Bilateral PJI in the same patient; -: Not reported or unclear</w:t>
      </w:r>
      <w:r w:rsidR="002C4955" w:rsidRPr="00421CB7">
        <w:rPr>
          <w:rFonts w:ascii="Book Antiqua" w:hAnsi="Book Antiqua" w:cs="Times New Roman"/>
          <w:sz w:val="24"/>
          <w:szCs w:val="24"/>
          <w:lang w:val="en-US" w:eastAsia="zh-CN"/>
        </w:rPr>
        <w:t xml:space="preserve">. </w:t>
      </w:r>
      <w:r w:rsidRPr="00421CB7">
        <w:rPr>
          <w:rFonts w:ascii="Book Antiqua" w:hAnsi="Book Antiqua" w:cs="Times New Roman"/>
          <w:sz w:val="24"/>
          <w:szCs w:val="24"/>
          <w:lang w:val="en-US"/>
        </w:rPr>
        <w:t>TSRA: Two</w:t>
      </w:r>
      <w:r w:rsidR="00C12521" w:rsidRPr="00421CB7">
        <w:rPr>
          <w:rFonts w:ascii="Book Antiqua" w:hAnsi="Book Antiqua" w:cs="Times New Roman"/>
          <w:sz w:val="24"/>
          <w:szCs w:val="24"/>
          <w:lang w:val="en-US"/>
        </w:rPr>
        <w:t xml:space="preserve"> </w:t>
      </w:r>
      <w:r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OSRA: On</w:t>
      </w:r>
      <w:r w:rsidR="00C12521" w:rsidRPr="00421CB7">
        <w:rPr>
          <w:rFonts w:ascii="Book Antiqua" w:hAnsi="Book Antiqua" w:cs="Times New Roman"/>
          <w:sz w:val="24"/>
          <w:szCs w:val="24"/>
          <w:lang w:val="en-US"/>
        </w:rPr>
        <w:t xml:space="preserve">e </w:t>
      </w:r>
      <w:r w:rsidRPr="00421CB7">
        <w:rPr>
          <w:rFonts w:ascii="Book Antiqua" w:hAnsi="Book Antiqua" w:cs="Times New Roman"/>
          <w:sz w:val="24"/>
          <w:szCs w:val="24"/>
          <w:lang w:val="en-US"/>
        </w:rPr>
        <w:t>stage revision arthroplasty</w:t>
      </w:r>
      <w:r w:rsidRPr="00421CB7">
        <w:rPr>
          <w:rFonts w:ascii="Book Antiqua" w:hAnsi="Book Antiqua" w:cs="Times New Roman"/>
          <w:sz w:val="24"/>
          <w:szCs w:val="24"/>
          <w:lang w:val="en-US" w:eastAsia="zh-CN"/>
        </w:rPr>
        <w:t>;</w:t>
      </w:r>
      <w:r w:rsidRPr="00421CB7">
        <w:rPr>
          <w:rFonts w:ascii="Book Antiqua" w:hAnsi="Book Antiqua" w:cs="Times New Roman"/>
          <w:sz w:val="24"/>
          <w:szCs w:val="24"/>
          <w:lang w:val="en-US"/>
        </w:rPr>
        <w:t xml:space="preserve"> RA: Resection arthroplasty.</w:t>
      </w:r>
    </w:p>
    <w:p w14:paraId="66534A9F" w14:textId="77777777" w:rsidR="00D638F6" w:rsidRPr="005E38AC" w:rsidRDefault="00D638F6" w:rsidP="005E38AC">
      <w:pPr>
        <w:snapToGrid w:val="0"/>
        <w:spacing w:after="0" w:line="360" w:lineRule="auto"/>
        <w:jc w:val="both"/>
        <w:rPr>
          <w:rFonts w:ascii="Book Antiqua" w:hAnsi="Book Antiqua" w:cs="Times New Roman"/>
          <w:sz w:val="24"/>
          <w:szCs w:val="24"/>
          <w:lang w:val="en-US"/>
        </w:rPr>
      </w:pPr>
    </w:p>
    <w:sectPr w:rsidR="00D638F6" w:rsidRPr="005E38AC" w:rsidSect="005E38AC">
      <w:headerReference w:type="default" r:id="rId18"/>
      <w:footerReference w:type="even" r:id="rId19"/>
      <w:footerReference w:type="default" r:id="rId20"/>
      <w:type w:val="nextColumn"/>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19670" w14:textId="77777777" w:rsidR="005A1531" w:rsidRDefault="005A1531" w:rsidP="003B19D4">
      <w:pPr>
        <w:spacing w:after="0" w:line="240" w:lineRule="auto"/>
      </w:pPr>
      <w:r>
        <w:separator/>
      </w:r>
    </w:p>
  </w:endnote>
  <w:endnote w:type="continuationSeparator" w:id="0">
    <w:p w14:paraId="0C068CA5" w14:textId="77777777" w:rsidR="005A1531" w:rsidRDefault="005A1531" w:rsidP="003B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Open Sans">
    <w:altName w:val="Segoe Print"/>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34881925"/>
      <w:docPartObj>
        <w:docPartGallery w:val="Page Numbers (Bottom of Page)"/>
        <w:docPartUnique/>
      </w:docPartObj>
    </w:sdtPr>
    <w:sdtEndPr>
      <w:rPr>
        <w:rStyle w:val="ad"/>
      </w:rPr>
    </w:sdtEndPr>
    <w:sdtContent>
      <w:p w14:paraId="76EC79B9" w14:textId="3E471BF2" w:rsidR="009A00BA" w:rsidRDefault="009A00BA" w:rsidP="007017A0">
        <w:pPr>
          <w:pStyle w:val="a5"/>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05F0835F" w14:textId="77777777" w:rsidR="009A00BA" w:rsidRDefault="009A00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01377248"/>
      <w:docPartObj>
        <w:docPartGallery w:val="Page Numbers (Bottom of Page)"/>
        <w:docPartUnique/>
      </w:docPartObj>
    </w:sdtPr>
    <w:sdtEndPr>
      <w:rPr>
        <w:rStyle w:val="ad"/>
      </w:rPr>
    </w:sdtEndPr>
    <w:sdtContent>
      <w:p w14:paraId="78823C1C" w14:textId="21E88B7C" w:rsidR="009A00BA" w:rsidRDefault="009A00BA" w:rsidP="007017A0">
        <w:pPr>
          <w:pStyle w:val="a5"/>
          <w:framePr w:wrap="none" w:vAnchor="text" w:hAnchor="margin" w:xAlign="center" w:y="1"/>
          <w:rPr>
            <w:rStyle w:val="ad"/>
          </w:rPr>
        </w:pPr>
        <w:r w:rsidRPr="00AC622E">
          <w:rPr>
            <w:rStyle w:val="ad"/>
            <w:rFonts w:ascii="Book Antiqua" w:hAnsi="Book Antiqua"/>
            <w:sz w:val="24"/>
            <w:szCs w:val="24"/>
          </w:rPr>
          <w:fldChar w:fldCharType="begin"/>
        </w:r>
        <w:r w:rsidRPr="00AC622E">
          <w:rPr>
            <w:rStyle w:val="ad"/>
            <w:rFonts w:ascii="Book Antiqua" w:hAnsi="Book Antiqua"/>
            <w:sz w:val="24"/>
            <w:szCs w:val="24"/>
          </w:rPr>
          <w:instrText xml:space="preserve"> PAGE </w:instrText>
        </w:r>
        <w:r w:rsidRPr="00AC622E">
          <w:rPr>
            <w:rStyle w:val="ad"/>
            <w:rFonts w:ascii="Book Antiqua" w:hAnsi="Book Antiqua"/>
            <w:sz w:val="24"/>
            <w:szCs w:val="24"/>
          </w:rPr>
          <w:fldChar w:fldCharType="separate"/>
        </w:r>
        <w:r w:rsidR="005A1531">
          <w:rPr>
            <w:rStyle w:val="ad"/>
            <w:rFonts w:ascii="Book Antiqua" w:hAnsi="Book Antiqua"/>
            <w:noProof/>
            <w:sz w:val="24"/>
            <w:szCs w:val="24"/>
          </w:rPr>
          <w:t>1</w:t>
        </w:r>
        <w:r w:rsidRPr="00AC622E">
          <w:rPr>
            <w:rStyle w:val="ad"/>
            <w:rFonts w:ascii="Book Antiqua" w:hAnsi="Book Antiqua"/>
            <w:sz w:val="24"/>
            <w:szCs w:val="24"/>
          </w:rPr>
          <w:fldChar w:fldCharType="end"/>
        </w:r>
      </w:p>
    </w:sdtContent>
  </w:sdt>
  <w:p w14:paraId="11049985" w14:textId="77777777" w:rsidR="009A00BA" w:rsidRDefault="009A00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D657" w14:textId="77777777" w:rsidR="005A1531" w:rsidRDefault="005A1531" w:rsidP="003B19D4">
      <w:pPr>
        <w:spacing w:after="0" w:line="240" w:lineRule="auto"/>
      </w:pPr>
      <w:r>
        <w:separator/>
      </w:r>
    </w:p>
  </w:footnote>
  <w:footnote w:type="continuationSeparator" w:id="0">
    <w:p w14:paraId="07C1F632" w14:textId="77777777" w:rsidR="005A1531" w:rsidRDefault="005A1531" w:rsidP="003B1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B23E" w14:textId="6BDB8F48" w:rsidR="009A00BA" w:rsidRDefault="009A00BA">
    <w:pPr>
      <w:pStyle w:val="a4"/>
      <w:jc w:val="right"/>
    </w:pPr>
  </w:p>
  <w:p w14:paraId="0380D3FC" w14:textId="77777777" w:rsidR="009A00BA" w:rsidRDefault="009A00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A46C"/>
    <w:multiLevelType w:val="singleLevel"/>
    <w:tmpl w:val="046DA46C"/>
    <w:lvl w:ilvl="0">
      <w:start w:val="3"/>
      <w:numFmt w:val="upperLetter"/>
      <w:suff w:val="space"/>
      <w:lvlText w:val="%1."/>
      <w:lvlJc w:val="left"/>
    </w:lvl>
  </w:abstractNum>
  <w:abstractNum w:abstractNumId="1">
    <w:nsid w:val="2BC31B37"/>
    <w:multiLevelType w:val="hybridMultilevel"/>
    <w:tmpl w:val="BFE2BAB8"/>
    <w:lvl w:ilvl="0" w:tplc="C48A5B58">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CFF7734"/>
    <w:multiLevelType w:val="hybridMultilevel"/>
    <w:tmpl w:val="8D36F28E"/>
    <w:lvl w:ilvl="0" w:tplc="7EA87F84">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F25B5F"/>
    <w:multiLevelType w:val="hybridMultilevel"/>
    <w:tmpl w:val="3EB4DA04"/>
    <w:lvl w:ilvl="0" w:tplc="11067C84">
      <w:start w:val="3"/>
      <w:numFmt w:val="bullet"/>
      <w:lvlText w:val=""/>
      <w:lvlJc w:val="left"/>
      <w:pPr>
        <w:ind w:left="423" w:hanging="360"/>
      </w:pPr>
      <w:rPr>
        <w:rFonts w:ascii="Wingdings" w:eastAsiaTheme="minorEastAsia" w:hAnsi="Wingdings" w:cstheme="minorBidi"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4">
    <w:nsid w:val="3DA724BA"/>
    <w:multiLevelType w:val="singleLevel"/>
    <w:tmpl w:val="3DA724BA"/>
    <w:lvl w:ilvl="0">
      <w:start w:val="1"/>
      <w:numFmt w:val="bullet"/>
      <w:lvlText w:val=""/>
      <w:lvlJc w:val="left"/>
      <w:pPr>
        <w:tabs>
          <w:tab w:val="num" w:pos="420"/>
        </w:tabs>
        <w:ind w:left="420" w:hanging="420"/>
      </w:pPr>
      <w:rPr>
        <w:rFonts w:ascii="Wingdings" w:hAnsi="Wingdings" w:hint="default"/>
      </w:rPr>
    </w:lvl>
  </w:abstractNum>
  <w:abstractNum w:abstractNumId="5">
    <w:nsid w:val="509B5AEC"/>
    <w:multiLevelType w:val="singleLevel"/>
    <w:tmpl w:val="509B5AEC"/>
    <w:lvl w:ilvl="0">
      <w:start w:val="1"/>
      <w:numFmt w:val="decimal"/>
      <w:suff w:val="space"/>
      <w:lvlText w:val="%1)"/>
      <w:lvlJc w:val="left"/>
    </w:lvl>
  </w:abstractNum>
  <w:abstractNum w:abstractNumId="6">
    <w:nsid w:val="5CF3266A"/>
    <w:multiLevelType w:val="hybridMultilevel"/>
    <w:tmpl w:val="21F65C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94F598D"/>
    <w:multiLevelType w:val="hybridMultilevel"/>
    <w:tmpl w:val="330E0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4"/>
    <w:rsid w:val="000012AF"/>
    <w:rsid w:val="00013EEB"/>
    <w:rsid w:val="000148F0"/>
    <w:rsid w:val="000230EB"/>
    <w:rsid w:val="00034573"/>
    <w:rsid w:val="00045E83"/>
    <w:rsid w:val="00046E69"/>
    <w:rsid w:val="000966B0"/>
    <w:rsid w:val="000A06EE"/>
    <w:rsid w:val="000A2EC6"/>
    <w:rsid w:val="000A5DA6"/>
    <w:rsid w:val="000B1F03"/>
    <w:rsid w:val="000E51EB"/>
    <w:rsid w:val="000F1355"/>
    <w:rsid w:val="000F2B61"/>
    <w:rsid w:val="001154AA"/>
    <w:rsid w:val="00116EB9"/>
    <w:rsid w:val="0012215E"/>
    <w:rsid w:val="001237D1"/>
    <w:rsid w:val="00125FC3"/>
    <w:rsid w:val="001332F3"/>
    <w:rsid w:val="00141622"/>
    <w:rsid w:val="00144289"/>
    <w:rsid w:val="00144E8F"/>
    <w:rsid w:val="001569DD"/>
    <w:rsid w:val="0016103A"/>
    <w:rsid w:val="001676A7"/>
    <w:rsid w:val="001765EC"/>
    <w:rsid w:val="00181AD6"/>
    <w:rsid w:val="00194218"/>
    <w:rsid w:val="0019570C"/>
    <w:rsid w:val="00196453"/>
    <w:rsid w:val="00197D74"/>
    <w:rsid w:val="001B4184"/>
    <w:rsid w:val="001C5A0A"/>
    <w:rsid w:val="001D241C"/>
    <w:rsid w:val="001F4CE2"/>
    <w:rsid w:val="001F6A66"/>
    <w:rsid w:val="00204251"/>
    <w:rsid w:val="002048A5"/>
    <w:rsid w:val="002220E2"/>
    <w:rsid w:val="00223B92"/>
    <w:rsid w:val="00230C2B"/>
    <w:rsid w:val="002319EC"/>
    <w:rsid w:val="00247E0A"/>
    <w:rsid w:val="002507D5"/>
    <w:rsid w:val="002542C0"/>
    <w:rsid w:val="00257C35"/>
    <w:rsid w:val="0026062A"/>
    <w:rsid w:val="00267C8F"/>
    <w:rsid w:val="00272D48"/>
    <w:rsid w:val="00281470"/>
    <w:rsid w:val="00281E82"/>
    <w:rsid w:val="00285A43"/>
    <w:rsid w:val="002A4745"/>
    <w:rsid w:val="002C4655"/>
    <w:rsid w:val="002C4955"/>
    <w:rsid w:val="002C5B19"/>
    <w:rsid w:val="002C743E"/>
    <w:rsid w:val="002D0D45"/>
    <w:rsid w:val="002F0D3E"/>
    <w:rsid w:val="002F64B8"/>
    <w:rsid w:val="00315720"/>
    <w:rsid w:val="00315F8C"/>
    <w:rsid w:val="00331982"/>
    <w:rsid w:val="00337417"/>
    <w:rsid w:val="00340360"/>
    <w:rsid w:val="003417B5"/>
    <w:rsid w:val="00354B5E"/>
    <w:rsid w:val="00355140"/>
    <w:rsid w:val="00357A3C"/>
    <w:rsid w:val="003679F6"/>
    <w:rsid w:val="00386714"/>
    <w:rsid w:val="00393C6D"/>
    <w:rsid w:val="00395D91"/>
    <w:rsid w:val="003A7EA4"/>
    <w:rsid w:val="003B19D4"/>
    <w:rsid w:val="003B23C1"/>
    <w:rsid w:val="003B76B5"/>
    <w:rsid w:val="003D3939"/>
    <w:rsid w:val="003D6887"/>
    <w:rsid w:val="003E7707"/>
    <w:rsid w:val="004003E1"/>
    <w:rsid w:val="00421CB7"/>
    <w:rsid w:val="0043086A"/>
    <w:rsid w:val="004346A2"/>
    <w:rsid w:val="00443731"/>
    <w:rsid w:val="00453FF3"/>
    <w:rsid w:val="0046466A"/>
    <w:rsid w:val="00465438"/>
    <w:rsid w:val="004706E3"/>
    <w:rsid w:val="00472970"/>
    <w:rsid w:val="00473D12"/>
    <w:rsid w:val="00474E34"/>
    <w:rsid w:val="00476525"/>
    <w:rsid w:val="004775D1"/>
    <w:rsid w:val="00480440"/>
    <w:rsid w:val="00494E4B"/>
    <w:rsid w:val="004962EC"/>
    <w:rsid w:val="004A113B"/>
    <w:rsid w:val="004A25C3"/>
    <w:rsid w:val="004A581A"/>
    <w:rsid w:val="004B2E7C"/>
    <w:rsid w:val="004B328F"/>
    <w:rsid w:val="004B4BE3"/>
    <w:rsid w:val="004C4A6C"/>
    <w:rsid w:val="004F20E0"/>
    <w:rsid w:val="005028FB"/>
    <w:rsid w:val="00505EF0"/>
    <w:rsid w:val="00513A00"/>
    <w:rsid w:val="00532C74"/>
    <w:rsid w:val="005360F3"/>
    <w:rsid w:val="00543D4D"/>
    <w:rsid w:val="005468C5"/>
    <w:rsid w:val="00564F3C"/>
    <w:rsid w:val="00570C8D"/>
    <w:rsid w:val="00590DF4"/>
    <w:rsid w:val="00596A2A"/>
    <w:rsid w:val="005A1531"/>
    <w:rsid w:val="005B14BC"/>
    <w:rsid w:val="005B391A"/>
    <w:rsid w:val="005B63FE"/>
    <w:rsid w:val="005C212B"/>
    <w:rsid w:val="005C6187"/>
    <w:rsid w:val="005D486B"/>
    <w:rsid w:val="005D7F14"/>
    <w:rsid w:val="005E08A4"/>
    <w:rsid w:val="005E2153"/>
    <w:rsid w:val="005E38AC"/>
    <w:rsid w:val="005E76D4"/>
    <w:rsid w:val="005F3480"/>
    <w:rsid w:val="005F4387"/>
    <w:rsid w:val="005F4BC0"/>
    <w:rsid w:val="00605547"/>
    <w:rsid w:val="00624025"/>
    <w:rsid w:val="0062658B"/>
    <w:rsid w:val="00632D3C"/>
    <w:rsid w:val="00667B6D"/>
    <w:rsid w:val="0069065C"/>
    <w:rsid w:val="006952D9"/>
    <w:rsid w:val="006A3A14"/>
    <w:rsid w:val="006A442A"/>
    <w:rsid w:val="006B3E73"/>
    <w:rsid w:val="006B757D"/>
    <w:rsid w:val="006C3434"/>
    <w:rsid w:val="006D7CCA"/>
    <w:rsid w:val="006F57D4"/>
    <w:rsid w:val="007017A0"/>
    <w:rsid w:val="007041B9"/>
    <w:rsid w:val="00706D42"/>
    <w:rsid w:val="00713FEB"/>
    <w:rsid w:val="00717715"/>
    <w:rsid w:val="00730567"/>
    <w:rsid w:val="00732364"/>
    <w:rsid w:val="00736E0F"/>
    <w:rsid w:val="00743EDF"/>
    <w:rsid w:val="007562FB"/>
    <w:rsid w:val="00757900"/>
    <w:rsid w:val="007A522A"/>
    <w:rsid w:val="007B5F5C"/>
    <w:rsid w:val="007D4C6D"/>
    <w:rsid w:val="007D6A2B"/>
    <w:rsid w:val="007D7239"/>
    <w:rsid w:val="007E53AD"/>
    <w:rsid w:val="007E5D81"/>
    <w:rsid w:val="00801956"/>
    <w:rsid w:val="00813063"/>
    <w:rsid w:val="00815A63"/>
    <w:rsid w:val="0082445D"/>
    <w:rsid w:val="00834C68"/>
    <w:rsid w:val="00844B5B"/>
    <w:rsid w:val="008525A5"/>
    <w:rsid w:val="008540B1"/>
    <w:rsid w:val="00862CF0"/>
    <w:rsid w:val="00867104"/>
    <w:rsid w:val="008802F9"/>
    <w:rsid w:val="00884DBF"/>
    <w:rsid w:val="008A6967"/>
    <w:rsid w:val="008B27B4"/>
    <w:rsid w:val="008B3219"/>
    <w:rsid w:val="008D7C93"/>
    <w:rsid w:val="008E2112"/>
    <w:rsid w:val="008E671A"/>
    <w:rsid w:val="008F02D3"/>
    <w:rsid w:val="008F4093"/>
    <w:rsid w:val="00903D04"/>
    <w:rsid w:val="009125E8"/>
    <w:rsid w:val="009128A6"/>
    <w:rsid w:val="00917662"/>
    <w:rsid w:val="0093292E"/>
    <w:rsid w:val="0094107C"/>
    <w:rsid w:val="00947C81"/>
    <w:rsid w:val="00967775"/>
    <w:rsid w:val="00967BF5"/>
    <w:rsid w:val="0097159D"/>
    <w:rsid w:val="00971732"/>
    <w:rsid w:val="00973EA2"/>
    <w:rsid w:val="00990906"/>
    <w:rsid w:val="009A00BA"/>
    <w:rsid w:val="009A1CF5"/>
    <w:rsid w:val="009A735B"/>
    <w:rsid w:val="009C4F09"/>
    <w:rsid w:val="009E128A"/>
    <w:rsid w:val="009E5622"/>
    <w:rsid w:val="009F6806"/>
    <w:rsid w:val="009F7799"/>
    <w:rsid w:val="00A1013C"/>
    <w:rsid w:val="00A13EC7"/>
    <w:rsid w:val="00A17E0F"/>
    <w:rsid w:val="00A264E6"/>
    <w:rsid w:val="00A27281"/>
    <w:rsid w:val="00A27900"/>
    <w:rsid w:val="00A32BF4"/>
    <w:rsid w:val="00A46A48"/>
    <w:rsid w:val="00A535FC"/>
    <w:rsid w:val="00A558B2"/>
    <w:rsid w:val="00A57C59"/>
    <w:rsid w:val="00A57F2E"/>
    <w:rsid w:val="00A6190C"/>
    <w:rsid w:val="00A71605"/>
    <w:rsid w:val="00A8384A"/>
    <w:rsid w:val="00A972F3"/>
    <w:rsid w:val="00AA1D0E"/>
    <w:rsid w:val="00AA2C6A"/>
    <w:rsid w:val="00AA388E"/>
    <w:rsid w:val="00AC07B0"/>
    <w:rsid w:val="00AC0C64"/>
    <w:rsid w:val="00AC2468"/>
    <w:rsid w:val="00AC622E"/>
    <w:rsid w:val="00AC758E"/>
    <w:rsid w:val="00AD1FF3"/>
    <w:rsid w:val="00AD2C45"/>
    <w:rsid w:val="00AD679C"/>
    <w:rsid w:val="00AF2F11"/>
    <w:rsid w:val="00B11F8B"/>
    <w:rsid w:val="00B319A1"/>
    <w:rsid w:val="00B42612"/>
    <w:rsid w:val="00B614C4"/>
    <w:rsid w:val="00B658F6"/>
    <w:rsid w:val="00B666A3"/>
    <w:rsid w:val="00B74DDA"/>
    <w:rsid w:val="00B87150"/>
    <w:rsid w:val="00B917C4"/>
    <w:rsid w:val="00BA005F"/>
    <w:rsid w:val="00BA25C1"/>
    <w:rsid w:val="00BB01BA"/>
    <w:rsid w:val="00BB1A20"/>
    <w:rsid w:val="00BB1CA2"/>
    <w:rsid w:val="00BD205D"/>
    <w:rsid w:val="00BD3872"/>
    <w:rsid w:val="00BE294B"/>
    <w:rsid w:val="00BE375B"/>
    <w:rsid w:val="00BE3FBF"/>
    <w:rsid w:val="00C12521"/>
    <w:rsid w:val="00C15FA7"/>
    <w:rsid w:val="00C40657"/>
    <w:rsid w:val="00C478F3"/>
    <w:rsid w:val="00C6016B"/>
    <w:rsid w:val="00C6118B"/>
    <w:rsid w:val="00C81105"/>
    <w:rsid w:val="00C856B9"/>
    <w:rsid w:val="00C86BD1"/>
    <w:rsid w:val="00C96F89"/>
    <w:rsid w:val="00CA5880"/>
    <w:rsid w:val="00CA5F6F"/>
    <w:rsid w:val="00CC2CE1"/>
    <w:rsid w:val="00CD38E5"/>
    <w:rsid w:val="00CD392E"/>
    <w:rsid w:val="00CD7A98"/>
    <w:rsid w:val="00CE0587"/>
    <w:rsid w:val="00CE3219"/>
    <w:rsid w:val="00CE5916"/>
    <w:rsid w:val="00CE5996"/>
    <w:rsid w:val="00CF321D"/>
    <w:rsid w:val="00CF3BF8"/>
    <w:rsid w:val="00CF62C9"/>
    <w:rsid w:val="00CF73FA"/>
    <w:rsid w:val="00D04B97"/>
    <w:rsid w:val="00D07ED9"/>
    <w:rsid w:val="00D11268"/>
    <w:rsid w:val="00D40EEA"/>
    <w:rsid w:val="00D42952"/>
    <w:rsid w:val="00D477F1"/>
    <w:rsid w:val="00D638F6"/>
    <w:rsid w:val="00D66CAB"/>
    <w:rsid w:val="00D7053D"/>
    <w:rsid w:val="00D754C0"/>
    <w:rsid w:val="00D84DF3"/>
    <w:rsid w:val="00D87D83"/>
    <w:rsid w:val="00DA2721"/>
    <w:rsid w:val="00DA3DC8"/>
    <w:rsid w:val="00DB099A"/>
    <w:rsid w:val="00DB283B"/>
    <w:rsid w:val="00DB4B04"/>
    <w:rsid w:val="00DB72B2"/>
    <w:rsid w:val="00DC19B5"/>
    <w:rsid w:val="00DC3C17"/>
    <w:rsid w:val="00DC3FF6"/>
    <w:rsid w:val="00DC4765"/>
    <w:rsid w:val="00DD1E69"/>
    <w:rsid w:val="00E1461D"/>
    <w:rsid w:val="00E14CBB"/>
    <w:rsid w:val="00E22390"/>
    <w:rsid w:val="00E246B3"/>
    <w:rsid w:val="00E311B9"/>
    <w:rsid w:val="00E361AB"/>
    <w:rsid w:val="00E373F4"/>
    <w:rsid w:val="00E41170"/>
    <w:rsid w:val="00E43514"/>
    <w:rsid w:val="00E50946"/>
    <w:rsid w:val="00E637F2"/>
    <w:rsid w:val="00E70260"/>
    <w:rsid w:val="00E83DA1"/>
    <w:rsid w:val="00E86676"/>
    <w:rsid w:val="00E8690C"/>
    <w:rsid w:val="00EA40CB"/>
    <w:rsid w:val="00EA663B"/>
    <w:rsid w:val="00EB75AC"/>
    <w:rsid w:val="00EC1C77"/>
    <w:rsid w:val="00EC77EA"/>
    <w:rsid w:val="00EC7FAB"/>
    <w:rsid w:val="00ED0959"/>
    <w:rsid w:val="00ED0AAA"/>
    <w:rsid w:val="00ED540F"/>
    <w:rsid w:val="00EF0084"/>
    <w:rsid w:val="00EF08B1"/>
    <w:rsid w:val="00EF2B2A"/>
    <w:rsid w:val="00EF3325"/>
    <w:rsid w:val="00F00F45"/>
    <w:rsid w:val="00F21169"/>
    <w:rsid w:val="00F252B7"/>
    <w:rsid w:val="00F25EA9"/>
    <w:rsid w:val="00F445BA"/>
    <w:rsid w:val="00F4797A"/>
    <w:rsid w:val="00F51BE7"/>
    <w:rsid w:val="00F5516C"/>
    <w:rsid w:val="00F70927"/>
    <w:rsid w:val="00F70CD7"/>
    <w:rsid w:val="00F77833"/>
    <w:rsid w:val="00F80899"/>
    <w:rsid w:val="00F94CE5"/>
    <w:rsid w:val="00FA24B5"/>
    <w:rsid w:val="00FC7167"/>
    <w:rsid w:val="00FD0962"/>
    <w:rsid w:val="00FF2E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Char"/>
    <w:uiPriority w:val="9"/>
    <w:qFormat/>
    <w:rsid w:val="00E83DA1"/>
    <w:pPr>
      <w:spacing w:before="100" w:beforeAutospacing="1" w:after="100" w:afterAutospacing="1" w:line="240" w:lineRule="auto"/>
      <w:outlineLvl w:val="0"/>
    </w:pPr>
    <w:rPr>
      <w:rFonts w:ascii="宋体" w:eastAsia="宋体" w:hAnsi="宋体" w:cs="Times New Roma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D4"/>
    <w:pPr>
      <w:ind w:left="720"/>
      <w:contextualSpacing/>
    </w:pPr>
  </w:style>
  <w:style w:type="paragraph" w:styleId="a4">
    <w:name w:val="header"/>
    <w:basedOn w:val="a"/>
    <w:link w:val="Char"/>
    <w:uiPriority w:val="99"/>
    <w:unhideWhenUsed/>
    <w:rsid w:val="003B19D4"/>
    <w:pPr>
      <w:tabs>
        <w:tab w:val="center" w:pos="4153"/>
        <w:tab w:val="right" w:pos="8306"/>
      </w:tabs>
      <w:spacing w:after="0" w:line="240" w:lineRule="auto"/>
    </w:pPr>
  </w:style>
  <w:style w:type="character" w:customStyle="1" w:styleId="Char">
    <w:name w:val="页眉 Char"/>
    <w:basedOn w:val="a0"/>
    <w:link w:val="a4"/>
    <w:uiPriority w:val="99"/>
    <w:rsid w:val="003B19D4"/>
  </w:style>
  <w:style w:type="paragraph" w:styleId="a5">
    <w:name w:val="footer"/>
    <w:basedOn w:val="a"/>
    <w:link w:val="Char0"/>
    <w:uiPriority w:val="99"/>
    <w:unhideWhenUsed/>
    <w:rsid w:val="003B19D4"/>
    <w:pPr>
      <w:tabs>
        <w:tab w:val="center" w:pos="4153"/>
        <w:tab w:val="right" w:pos="8306"/>
      </w:tabs>
      <w:spacing w:after="0" w:line="240" w:lineRule="auto"/>
    </w:pPr>
  </w:style>
  <w:style w:type="character" w:customStyle="1" w:styleId="Char0">
    <w:name w:val="页脚 Char"/>
    <w:basedOn w:val="a0"/>
    <w:link w:val="a5"/>
    <w:uiPriority w:val="99"/>
    <w:rsid w:val="003B19D4"/>
  </w:style>
  <w:style w:type="character" w:customStyle="1" w:styleId="jrnl">
    <w:name w:val="jrnl"/>
    <w:basedOn w:val="a0"/>
    <w:rsid w:val="00A8384A"/>
  </w:style>
  <w:style w:type="character" w:styleId="a6">
    <w:name w:val="Hyperlink"/>
    <w:basedOn w:val="a0"/>
    <w:uiPriority w:val="99"/>
    <w:unhideWhenUsed/>
    <w:rsid w:val="0082445D"/>
    <w:rPr>
      <w:color w:val="0563C1" w:themeColor="hyperlink"/>
      <w:u w:val="single"/>
    </w:rPr>
  </w:style>
  <w:style w:type="character" w:customStyle="1" w:styleId="lrzxr">
    <w:name w:val="lrzxr"/>
    <w:basedOn w:val="a0"/>
    <w:rsid w:val="0082445D"/>
  </w:style>
  <w:style w:type="character" w:customStyle="1" w:styleId="1Char">
    <w:name w:val="标题 1 Char"/>
    <w:basedOn w:val="a0"/>
    <w:link w:val="1"/>
    <w:uiPriority w:val="9"/>
    <w:rsid w:val="00E83DA1"/>
    <w:rPr>
      <w:rFonts w:ascii="宋体" w:eastAsia="宋体" w:hAnsi="宋体" w:cs="Times New Roman"/>
      <w:b/>
      <w:bCs/>
      <w:kern w:val="44"/>
      <w:sz w:val="48"/>
      <w:szCs w:val="48"/>
      <w:lang w:val="en-US" w:eastAsia="zh-CN"/>
    </w:rPr>
  </w:style>
  <w:style w:type="paragraph" w:styleId="a7">
    <w:name w:val="Balloon Text"/>
    <w:basedOn w:val="a"/>
    <w:link w:val="Char1"/>
    <w:uiPriority w:val="99"/>
    <w:semiHidden/>
    <w:unhideWhenUsed/>
    <w:rsid w:val="00E83DA1"/>
    <w:pPr>
      <w:spacing w:after="0" w:line="240" w:lineRule="auto"/>
    </w:pPr>
    <w:rPr>
      <w:rFonts w:ascii="Segoe UI" w:eastAsia="宋体" w:hAnsi="Segoe UI" w:cs="Segoe UI"/>
      <w:sz w:val="18"/>
      <w:szCs w:val="18"/>
    </w:rPr>
  </w:style>
  <w:style w:type="character" w:customStyle="1" w:styleId="Char1">
    <w:name w:val="批注框文本 Char"/>
    <w:basedOn w:val="a0"/>
    <w:link w:val="a7"/>
    <w:uiPriority w:val="99"/>
    <w:semiHidden/>
    <w:rsid w:val="00E83DA1"/>
    <w:rPr>
      <w:rFonts w:ascii="Segoe UI" w:eastAsia="宋体" w:hAnsi="Segoe UI" w:cs="Segoe UI"/>
      <w:sz w:val="18"/>
      <w:szCs w:val="18"/>
    </w:rPr>
  </w:style>
  <w:style w:type="character" w:styleId="a8">
    <w:name w:val="annotation reference"/>
    <w:basedOn w:val="a0"/>
    <w:uiPriority w:val="99"/>
    <w:semiHidden/>
    <w:unhideWhenUsed/>
    <w:rsid w:val="00F445BA"/>
    <w:rPr>
      <w:sz w:val="21"/>
      <w:szCs w:val="21"/>
    </w:rPr>
  </w:style>
  <w:style w:type="paragraph" w:styleId="a9">
    <w:name w:val="annotation text"/>
    <w:basedOn w:val="a"/>
    <w:link w:val="Char2"/>
    <w:uiPriority w:val="99"/>
    <w:semiHidden/>
    <w:unhideWhenUsed/>
    <w:qFormat/>
    <w:rsid w:val="00F445BA"/>
  </w:style>
  <w:style w:type="character" w:customStyle="1" w:styleId="Char2">
    <w:name w:val="批注文字 Char"/>
    <w:basedOn w:val="a0"/>
    <w:link w:val="a9"/>
    <w:uiPriority w:val="99"/>
    <w:semiHidden/>
    <w:qFormat/>
    <w:rsid w:val="00F445BA"/>
  </w:style>
  <w:style w:type="paragraph" w:styleId="aa">
    <w:name w:val="annotation subject"/>
    <w:basedOn w:val="a9"/>
    <w:next w:val="a9"/>
    <w:link w:val="Char3"/>
    <w:uiPriority w:val="99"/>
    <w:semiHidden/>
    <w:unhideWhenUsed/>
    <w:rsid w:val="00F445BA"/>
    <w:rPr>
      <w:b/>
      <w:bCs/>
    </w:rPr>
  </w:style>
  <w:style w:type="character" w:customStyle="1" w:styleId="Char3">
    <w:name w:val="批注主题 Char"/>
    <w:basedOn w:val="Char2"/>
    <w:link w:val="aa"/>
    <w:uiPriority w:val="99"/>
    <w:semiHidden/>
    <w:rsid w:val="00F445BA"/>
    <w:rPr>
      <w:b/>
      <w:bCs/>
    </w:rPr>
  </w:style>
  <w:style w:type="character" w:styleId="ab">
    <w:name w:val="Strong"/>
    <w:uiPriority w:val="22"/>
    <w:qFormat/>
    <w:rsid w:val="00AC758E"/>
    <w:rPr>
      <w:b/>
      <w:bCs/>
    </w:rPr>
  </w:style>
  <w:style w:type="paragraph" w:styleId="ac">
    <w:name w:val="Plain Text"/>
    <w:basedOn w:val="a"/>
    <w:link w:val="Char4"/>
    <w:semiHidden/>
    <w:unhideWhenUsed/>
    <w:rsid w:val="00BA005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semiHidden/>
    <w:rsid w:val="00BA005F"/>
    <w:rPr>
      <w:rFonts w:ascii="宋体" w:eastAsia="宋体" w:hAnsi="Courier New" w:cs="Courier New"/>
      <w:kern w:val="2"/>
      <w:sz w:val="21"/>
      <w:szCs w:val="21"/>
      <w:lang w:val="en-US" w:eastAsia="zh-CN"/>
    </w:rPr>
  </w:style>
  <w:style w:type="character" w:customStyle="1" w:styleId="apple-converted-space">
    <w:name w:val="apple-converted-space"/>
    <w:basedOn w:val="a0"/>
    <w:rsid w:val="00884DBF"/>
  </w:style>
  <w:style w:type="character" w:styleId="ad">
    <w:name w:val="page number"/>
    <w:basedOn w:val="a0"/>
    <w:uiPriority w:val="99"/>
    <w:semiHidden/>
    <w:unhideWhenUsed/>
    <w:rsid w:val="009F6806"/>
  </w:style>
  <w:style w:type="character" w:customStyle="1" w:styleId="10">
    <w:name w:val="批注引用1"/>
    <w:rsid w:val="00AF2F1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Char"/>
    <w:uiPriority w:val="9"/>
    <w:qFormat/>
    <w:rsid w:val="00E83DA1"/>
    <w:pPr>
      <w:spacing w:before="100" w:beforeAutospacing="1" w:after="100" w:afterAutospacing="1" w:line="240" w:lineRule="auto"/>
      <w:outlineLvl w:val="0"/>
    </w:pPr>
    <w:rPr>
      <w:rFonts w:ascii="宋体" w:eastAsia="宋体" w:hAnsi="宋体" w:cs="Times New Roma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D4"/>
    <w:pPr>
      <w:ind w:left="720"/>
      <w:contextualSpacing/>
    </w:pPr>
  </w:style>
  <w:style w:type="paragraph" w:styleId="a4">
    <w:name w:val="header"/>
    <w:basedOn w:val="a"/>
    <w:link w:val="Char"/>
    <w:uiPriority w:val="99"/>
    <w:unhideWhenUsed/>
    <w:rsid w:val="003B19D4"/>
    <w:pPr>
      <w:tabs>
        <w:tab w:val="center" w:pos="4153"/>
        <w:tab w:val="right" w:pos="8306"/>
      </w:tabs>
      <w:spacing w:after="0" w:line="240" w:lineRule="auto"/>
    </w:pPr>
  </w:style>
  <w:style w:type="character" w:customStyle="1" w:styleId="Char">
    <w:name w:val="页眉 Char"/>
    <w:basedOn w:val="a0"/>
    <w:link w:val="a4"/>
    <w:uiPriority w:val="99"/>
    <w:rsid w:val="003B19D4"/>
  </w:style>
  <w:style w:type="paragraph" w:styleId="a5">
    <w:name w:val="footer"/>
    <w:basedOn w:val="a"/>
    <w:link w:val="Char0"/>
    <w:uiPriority w:val="99"/>
    <w:unhideWhenUsed/>
    <w:rsid w:val="003B19D4"/>
    <w:pPr>
      <w:tabs>
        <w:tab w:val="center" w:pos="4153"/>
        <w:tab w:val="right" w:pos="8306"/>
      </w:tabs>
      <w:spacing w:after="0" w:line="240" w:lineRule="auto"/>
    </w:pPr>
  </w:style>
  <w:style w:type="character" w:customStyle="1" w:styleId="Char0">
    <w:name w:val="页脚 Char"/>
    <w:basedOn w:val="a0"/>
    <w:link w:val="a5"/>
    <w:uiPriority w:val="99"/>
    <w:rsid w:val="003B19D4"/>
  </w:style>
  <w:style w:type="character" w:customStyle="1" w:styleId="jrnl">
    <w:name w:val="jrnl"/>
    <w:basedOn w:val="a0"/>
    <w:rsid w:val="00A8384A"/>
  </w:style>
  <w:style w:type="character" w:styleId="a6">
    <w:name w:val="Hyperlink"/>
    <w:basedOn w:val="a0"/>
    <w:uiPriority w:val="99"/>
    <w:unhideWhenUsed/>
    <w:rsid w:val="0082445D"/>
    <w:rPr>
      <w:color w:val="0563C1" w:themeColor="hyperlink"/>
      <w:u w:val="single"/>
    </w:rPr>
  </w:style>
  <w:style w:type="character" w:customStyle="1" w:styleId="lrzxr">
    <w:name w:val="lrzxr"/>
    <w:basedOn w:val="a0"/>
    <w:rsid w:val="0082445D"/>
  </w:style>
  <w:style w:type="character" w:customStyle="1" w:styleId="1Char">
    <w:name w:val="标题 1 Char"/>
    <w:basedOn w:val="a0"/>
    <w:link w:val="1"/>
    <w:uiPriority w:val="9"/>
    <w:rsid w:val="00E83DA1"/>
    <w:rPr>
      <w:rFonts w:ascii="宋体" w:eastAsia="宋体" w:hAnsi="宋体" w:cs="Times New Roman"/>
      <w:b/>
      <w:bCs/>
      <w:kern w:val="44"/>
      <w:sz w:val="48"/>
      <w:szCs w:val="48"/>
      <w:lang w:val="en-US" w:eastAsia="zh-CN"/>
    </w:rPr>
  </w:style>
  <w:style w:type="paragraph" w:styleId="a7">
    <w:name w:val="Balloon Text"/>
    <w:basedOn w:val="a"/>
    <w:link w:val="Char1"/>
    <w:uiPriority w:val="99"/>
    <w:semiHidden/>
    <w:unhideWhenUsed/>
    <w:rsid w:val="00E83DA1"/>
    <w:pPr>
      <w:spacing w:after="0" w:line="240" w:lineRule="auto"/>
    </w:pPr>
    <w:rPr>
      <w:rFonts w:ascii="Segoe UI" w:eastAsia="宋体" w:hAnsi="Segoe UI" w:cs="Segoe UI"/>
      <w:sz w:val="18"/>
      <w:szCs w:val="18"/>
    </w:rPr>
  </w:style>
  <w:style w:type="character" w:customStyle="1" w:styleId="Char1">
    <w:name w:val="批注框文本 Char"/>
    <w:basedOn w:val="a0"/>
    <w:link w:val="a7"/>
    <w:uiPriority w:val="99"/>
    <w:semiHidden/>
    <w:rsid w:val="00E83DA1"/>
    <w:rPr>
      <w:rFonts w:ascii="Segoe UI" w:eastAsia="宋体" w:hAnsi="Segoe UI" w:cs="Segoe UI"/>
      <w:sz w:val="18"/>
      <w:szCs w:val="18"/>
    </w:rPr>
  </w:style>
  <w:style w:type="character" w:styleId="a8">
    <w:name w:val="annotation reference"/>
    <w:basedOn w:val="a0"/>
    <w:uiPriority w:val="99"/>
    <w:semiHidden/>
    <w:unhideWhenUsed/>
    <w:rsid w:val="00F445BA"/>
    <w:rPr>
      <w:sz w:val="21"/>
      <w:szCs w:val="21"/>
    </w:rPr>
  </w:style>
  <w:style w:type="paragraph" w:styleId="a9">
    <w:name w:val="annotation text"/>
    <w:basedOn w:val="a"/>
    <w:link w:val="Char2"/>
    <w:uiPriority w:val="99"/>
    <w:semiHidden/>
    <w:unhideWhenUsed/>
    <w:qFormat/>
    <w:rsid w:val="00F445BA"/>
  </w:style>
  <w:style w:type="character" w:customStyle="1" w:styleId="Char2">
    <w:name w:val="批注文字 Char"/>
    <w:basedOn w:val="a0"/>
    <w:link w:val="a9"/>
    <w:uiPriority w:val="99"/>
    <w:semiHidden/>
    <w:qFormat/>
    <w:rsid w:val="00F445BA"/>
  </w:style>
  <w:style w:type="paragraph" w:styleId="aa">
    <w:name w:val="annotation subject"/>
    <w:basedOn w:val="a9"/>
    <w:next w:val="a9"/>
    <w:link w:val="Char3"/>
    <w:uiPriority w:val="99"/>
    <w:semiHidden/>
    <w:unhideWhenUsed/>
    <w:rsid w:val="00F445BA"/>
    <w:rPr>
      <w:b/>
      <w:bCs/>
    </w:rPr>
  </w:style>
  <w:style w:type="character" w:customStyle="1" w:styleId="Char3">
    <w:name w:val="批注主题 Char"/>
    <w:basedOn w:val="Char2"/>
    <w:link w:val="aa"/>
    <w:uiPriority w:val="99"/>
    <w:semiHidden/>
    <w:rsid w:val="00F445BA"/>
    <w:rPr>
      <w:b/>
      <w:bCs/>
    </w:rPr>
  </w:style>
  <w:style w:type="character" w:styleId="ab">
    <w:name w:val="Strong"/>
    <w:uiPriority w:val="22"/>
    <w:qFormat/>
    <w:rsid w:val="00AC758E"/>
    <w:rPr>
      <w:b/>
      <w:bCs/>
    </w:rPr>
  </w:style>
  <w:style w:type="paragraph" w:styleId="ac">
    <w:name w:val="Plain Text"/>
    <w:basedOn w:val="a"/>
    <w:link w:val="Char4"/>
    <w:semiHidden/>
    <w:unhideWhenUsed/>
    <w:rsid w:val="00BA005F"/>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semiHidden/>
    <w:rsid w:val="00BA005F"/>
    <w:rPr>
      <w:rFonts w:ascii="宋体" w:eastAsia="宋体" w:hAnsi="Courier New" w:cs="Courier New"/>
      <w:kern w:val="2"/>
      <w:sz w:val="21"/>
      <w:szCs w:val="21"/>
      <w:lang w:val="en-US" w:eastAsia="zh-CN"/>
    </w:rPr>
  </w:style>
  <w:style w:type="character" w:customStyle="1" w:styleId="apple-converted-space">
    <w:name w:val="apple-converted-space"/>
    <w:basedOn w:val="a0"/>
    <w:rsid w:val="00884DBF"/>
  </w:style>
  <w:style w:type="character" w:styleId="ad">
    <w:name w:val="page number"/>
    <w:basedOn w:val="a0"/>
    <w:uiPriority w:val="99"/>
    <w:semiHidden/>
    <w:unhideWhenUsed/>
    <w:rsid w:val="009F6806"/>
  </w:style>
  <w:style w:type="character" w:customStyle="1" w:styleId="10">
    <w:name w:val="批注引用1"/>
    <w:rsid w:val="00AF2F1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646">
      <w:bodyDiv w:val="1"/>
      <w:marLeft w:val="0"/>
      <w:marRight w:val="0"/>
      <w:marTop w:val="0"/>
      <w:marBottom w:val="0"/>
      <w:divBdr>
        <w:top w:val="none" w:sz="0" w:space="0" w:color="auto"/>
        <w:left w:val="none" w:sz="0" w:space="0" w:color="auto"/>
        <w:bottom w:val="none" w:sz="0" w:space="0" w:color="auto"/>
        <w:right w:val="none" w:sz="0" w:space="0" w:color="auto"/>
      </w:divBdr>
      <w:divsChild>
        <w:div w:id="1178152336">
          <w:marLeft w:val="0"/>
          <w:marRight w:val="0"/>
          <w:marTop w:val="0"/>
          <w:marBottom w:val="0"/>
          <w:divBdr>
            <w:top w:val="none" w:sz="0" w:space="0" w:color="auto"/>
            <w:left w:val="none" w:sz="0" w:space="0" w:color="auto"/>
            <w:bottom w:val="none" w:sz="0" w:space="0" w:color="auto"/>
            <w:right w:val="none" w:sz="0" w:space="0" w:color="auto"/>
          </w:divBdr>
        </w:div>
      </w:divsChild>
    </w:div>
    <w:div w:id="92553412">
      <w:bodyDiv w:val="1"/>
      <w:marLeft w:val="0"/>
      <w:marRight w:val="0"/>
      <w:marTop w:val="0"/>
      <w:marBottom w:val="0"/>
      <w:divBdr>
        <w:top w:val="none" w:sz="0" w:space="0" w:color="auto"/>
        <w:left w:val="none" w:sz="0" w:space="0" w:color="auto"/>
        <w:bottom w:val="none" w:sz="0" w:space="0" w:color="auto"/>
        <w:right w:val="none" w:sz="0" w:space="0" w:color="auto"/>
      </w:divBdr>
      <w:divsChild>
        <w:div w:id="1403064872">
          <w:marLeft w:val="0"/>
          <w:marRight w:val="0"/>
          <w:marTop w:val="0"/>
          <w:marBottom w:val="0"/>
          <w:divBdr>
            <w:top w:val="none" w:sz="0" w:space="0" w:color="auto"/>
            <w:left w:val="none" w:sz="0" w:space="0" w:color="auto"/>
            <w:bottom w:val="none" w:sz="0" w:space="0" w:color="auto"/>
            <w:right w:val="none" w:sz="0" w:space="0" w:color="auto"/>
          </w:divBdr>
        </w:div>
      </w:divsChild>
    </w:div>
    <w:div w:id="104885452">
      <w:bodyDiv w:val="1"/>
      <w:marLeft w:val="0"/>
      <w:marRight w:val="0"/>
      <w:marTop w:val="0"/>
      <w:marBottom w:val="0"/>
      <w:divBdr>
        <w:top w:val="none" w:sz="0" w:space="0" w:color="auto"/>
        <w:left w:val="none" w:sz="0" w:space="0" w:color="auto"/>
        <w:bottom w:val="none" w:sz="0" w:space="0" w:color="auto"/>
        <w:right w:val="none" w:sz="0" w:space="0" w:color="auto"/>
      </w:divBdr>
      <w:divsChild>
        <w:div w:id="1505363251">
          <w:marLeft w:val="0"/>
          <w:marRight w:val="0"/>
          <w:marTop w:val="0"/>
          <w:marBottom w:val="0"/>
          <w:divBdr>
            <w:top w:val="none" w:sz="0" w:space="0" w:color="auto"/>
            <w:left w:val="none" w:sz="0" w:space="0" w:color="auto"/>
            <w:bottom w:val="none" w:sz="0" w:space="0" w:color="auto"/>
            <w:right w:val="none" w:sz="0" w:space="0" w:color="auto"/>
          </w:divBdr>
        </w:div>
      </w:divsChild>
    </w:div>
    <w:div w:id="123040153">
      <w:bodyDiv w:val="1"/>
      <w:marLeft w:val="0"/>
      <w:marRight w:val="0"/>
      <w:marTop w:val="0"/>
      <w:marBottom w:val="0"/>
      <w:divBdr>
        <w:top w:val="none" w:sz="0" w:space="0" w:color="auto"/>
        <w:left w:val="none" w:sz="0" w:space="0" w:color="auto"/>
        <w:bottom w:val="none" w:sz="0" w:space="0" w:color="auto"/>
        <w:right w:val="none" w:sz="0" w:space="0" w:color="auto"/>
      </w:divBdr>
      <w:divsChild>
        <w:div w:id="1031539733">
          <w:marLeft w:val="0"/>
          <w:marRight w:val="0"/>
          <w:marTop w:val="0"/>
          <w:marBottom w:val="0"/>
          <w:divBdr>
            <w:top w:val="none" w:sz="0" w:space="0" w:color="auto"/>
            <w:left w:val="none" w:sz="0" w:space="0" w:color="auto"/>
            <w:bottom w:val="none" w:sz="0" w:space="0" w:color="auto"/>
            <w:right w:val="none" w:sz="0" w:space="0" w:color="auto"/>
          </w:divBdr>
        </w:div>
      </w:divsChild>
    </w:div>
    <w:div w:id="124856536">
      <w:bodyDiv w:val="1"/>
      <w:marLeft w:val="0"/>
      <w:marRight w:val="0"/>
      <w:marTop w:val="0"/>
      <w:marBottom w:val="0"/>
      <w:divBdr>
        <w:top w:val="none" w:sz="0" w:space="0" w:color="auto"/>
        <w:left w:val="none" w:sz="0" w:space="0" w:color="auto"/>
        <w:bottom w:val="none" w:sz="0" w:space="0" w:color="auto"/>
        <w:right w:val="none" w:sz="0" w:space="0" w:color="auto"/>
      </w:divBdr>
      <w:divsChild>
        <w:div w:id="647787198">
          <w:marLeft w:val="0"/>
          <w:marRight w:val="0"/>
          <w:marTop w:val="0"/>
          <w:marBottom w:val="0"/>
          <w:divBdr>
            <w:top w:val="none" w:sz="0" w:space="0" w:color="auto"/>
            <w:left w:val="none" w:sz="0" w:space="0" w:color="auto"/>
            <w:bottom w:val="none" w:sz="0" w:space="0" w:color="auto"/>
            <w:right w:val="none" w:sz="0" w:space="0" w:color="auto"/>
          </w:divBdr>
        </w:div>
      </w:divsChild>
    </w:div>
    <w:div w:id="139542856">
      <w:bodyDiv w:val="1"/>
      <w:marLeft w:val="0"/>
      <w:marRight w:val="0"/>
      <w:marTop w:val="0"/>
      <w:marBottom w:val="0"/>
      <w:divBdr>
        <w:top w:val="none" w:sz="0" w:space="0" w:color="auto"/>
        <w:left w:val="none" w:sz="0" w:space="0" w:color="auto"/>
        <w:bottom w:val="none" w:sz="0" w:space="0" w:color="auto"/>
        <w:right w:val="none" w:sz="0" w:space="0" w:color="auto"/>
      </w:divBdr>
      <w:divsChild>
        <w:div w:id="1037000561">
          <w:marLeft w:val="0"/>
          <w:marRight w:val="0"/>
          <w:marTop w:val="0"/>
          <w:marBottom w:val="0"/>
          <w:divBdr>
            <w:top w:val="none" w:sz="0" w:space="0" w:color="auto"/>
            <w:left w:val="none" w:sz="0" w:space="0" w:color="auto"/>
            <w:bottom w:val="none" w:sz="0" w:space="0" w:color="auto"/>
            <w:right w:val="none" w:sz="0" w:space="0" w:color="auto"/>
          </w:divBdr>
        </w:div>
      </w:divsChild>
    </w:div>
    <w:div w:id="174151692">
      <w:bodyDiv w:val="1"/>
      <w:marLeft w:val="0"/>
      <w:marRight w:val="0"/>
      <w:marTop w:val="0"/>
      <w:marBottom w:val="0"/>
      <w:divBdr>
        <w:top w:val="none" w:sz="0" w:space="0" w:color="auto"/>
        <w:left w:val="none" w:sz="0" w:space="0" w:color="auto"/>
        <w:bottom w:val="none" w:sz="0" w:space="0" w:color="auto"/>
        <w:right w:val="none" w:sz="0" w:space="0" w:color="auto"/>
      </w:divBdr>
      <w:divsChild>
        <w:div w:id="1617562265">
          <w:marLeft w:val="0"/>
          <w:marRight w:val="0"/>
          <w:marTop w:val="0"/>
          <w:marBottom w:val="0"/>
          <w:divBdr>
            <w:top w:val="none" w:sz="0" w:space="0" w:color="auto"/>
            <w:left w:val="none" w:sz="0" w:space="0" w:color="auto"/>
            <w:bottom w:val="none" w:sz="0" w:space="0" w:color="auto"/>
            <w:right w:val="none" w:sz="0" w:space="0" w:color="auto"/>
          </w:divBdr>
        </w:div>
      </w:divsChild>
    </w:div>
    <w:div w:id="299195780">
      <w:bodyDiv w:val="1"/>
      <w:marLeft w:val="0"/>
      <w:marRight w:val="0"/>
      <w:marTop w:val="0"/>
      <w:marBottom w:val="0"/>
      <w:divBdr>
        <w:top w:val="none" w:sz="0" w:space="0" w:color="auto"/>
        <w:left w:val="none" w:sz="0" w:space="0" w:color="auto"/>
        <w:bottom w:val="none" w:sz="0" w:space="0" w:color="auto"/>
        <w:right w:val="none" w:sz="0" w:space="0" w:color="auto"/>
      </w:divBdr>
      <w:divsChild>
        <w:div w:id="856188478">
          <w:marLeft w:val="0"/>
          <w:marRight w:val="0"/>
          <w:marTop w:val="0"/>
          <w:marBottom w:val="0"/>
          <w:divBdr>
            <w:top w:val="none" w:sz="0" w:space="0" w:color="auto"/>
            <w:left w:val="none" w:sz="0" w:space="0" w:color="auto"/>
            <w:bottom w:val="none" w:sz="0" w:space="0" w:color="auto"/>
            <w:right w:val="none" w:sz="0" w:space="0" w:color="auto"/>
          </w:divBdr>
        </w:div>
      </w:divsChild>
    </w:div>
    <w:div w:id="332075184">
      <w:bodyDiv w:val="1"/>
      <w:marLeft w:val="0"/>
      <w:marRight w:val="0"/>
      <w:marTop w:val="0"/>
      <w:marBottom w:val="0"/>
      <w:divBdr>
        <w:top w:val="none" w:sz="0" w:space="0" w:color="auto"/>
        <w:left w:val="none" w:sz="0" w:space="0" w:color="auto"/>
        <w:bottom w:val="none" w:sz="0" w:space="0" w:color="auto"/>
        <w:right w:val="none" w:sz="0" w:space="0" w:color="auto"/>
      </w:divBdr>
      <w:divsChild>
        <w:div w:id="129248029">
          <w:marLeft w:val="0"/>
          <w:marRight w:val="0"/>
          <w:marTop w:val="0"/>
          <w:marBottom w:val="0"/>
          <w:divBdr>
            <w:top w:val="none" w:sz="0" w:space="0" w:color="auto"/>
            <w:left w:val="none" w:sz="0" w:space="0" w:color="auto"/>
            <w:bottom w:val="none" w:sz="0" w:space="0" w:color="auto"/>
            <w:right w:val="none" w:sz="0" w:space="0" w:color="auto"/>
          </w:divBdr>
        </w:div>
      </w:divsChild>
    </w:div>
    <w:div w:id="360327289">
      <w:bodyDiv w:val="1"/>
      <w:marLeft w:val="0"/>
      <w:marRight w:val="0"/>
      <w:marTop w:val="0"/>
      <w:marBottom w:val="0"/>
      <w:divBdr>
        <w:top w:val="none" w:sz="0" w:space="0" w:color="auto"/>
        <w:left w:val="none" w:sz="0" w:space="0" w:color="auto"/>
        <w:bottom w:val="none" w:sz="0" w:space="0" w:color="auto"/>
        <w:right w:val="none" w:sz="0" w:space="0" w:color="auto"/>
      </w:divBdr>
      <w:divsChild>
        <w:div w:id="1727147899">
          <w:marLeft w:val="0"/>
          <w:marRight w:val="0"/>
          <w:marTop w:val="0"/>
          <w:marBottom w:val="0"/>
          <w:divBdr>
            <w:top w:val="none" w:sz="0" w:space="0" w:color="auto"/>
            <w:left w:val="none" w:sz="0" w:space="0" w:color="auto"/>
            <w:bottom w:val="none" w:sz="0" w:space="0" w:color="auto"/>
            <w:right w:val="none" w:sz="0" w:space="0" w:color="auto"/>
          </w:divBdr>
        </w:div>
      </w:divsChild>
    </w:div>
    <w:div w:id="462967427">
      <w:bodyDiv w:val="1"/>
      <w:marLeft w:val="0"/>
      <w:marRight w:val="0"/>
      <w:marTop w:val="0"/>
      <w:marBottom w:val="0"/>
      <w:divBdr>
        <w:top w:val="none" w:sz="0" w:space="0" w:color="auto"/>
        <w:left w:val="none" w:sz="0" w:space="0" w:color="auto"/>
        <w:bottom w:val="none" w:sz="0" w:space="0" w:color="auto"/>
        <w:right w:val="none" w:sz="0" w:space="0" w:color="auto"/>
      </w:divBdr>
      <w:divsChild>
        <w:div w:id="976226632">
          <w:marLeft w:val="0"/>
          <w:marRight w:val="0"/>
          <w:marTop w:val="0"/>
          <w:marBottom w:val="0"/>
          <w:divBdr>
            <w:top w:val="none" w:sz="0" w:space="0" w:color="auto"/>
            <w:left w:val="none" w:sz="0" w:space="0" w:color="auto"/>
            <w:bottom w:val="none" w:sz="0" w:space="0" w:color="auto"/>
            <w:right w:val="none" w:sz="0" w:space="0" w:color="auto"/>
          </w:divBdr>
        </w:div>
      </w:divsChild>
    </w:div>
    <w:div w:id="478421737">
      <w:bodyDiv w:val="1"/>
      <w:marLeft w:val="0"/>
      <w:marRight w:val="0"/>
      <w:marTop w:val="0"/>
      <w:marBottom w:val="0"/>
      <w:divBdr>
        <w:top w:val="none" w:sz="0" w:space="0" w:color="auto"/>
        <w:left w:val="none" w:sz="0" w:space="0" w:color="auto"/>
        <w:bottom w:val="none" w:sz="0" w:space="0" w:color="auto"/>
        <w:right w:val="none" w:sz="0" w:space="0" w:color="auto"/>
      </w:divBdr>
      <w:divsChild>
        <w:div w:id="1287271872">
          <w:marLeft w:val="0"/>
          <w:marRight w:val="0"/>
          <w:marTop w:val="0"/>
          <w:marBottom w:val="0"/>
          <w:divBdr>
            <w:top w:val="none" w:sz="0" w:space="0" w:color="auto"/>
            <w:left w:val="none" w:sz="0" w:space="0" w:color="auto"/>
            <w:bottom w:val="none" w:sz="0" w:space="0" w:color="auto"/>
            <w:right w:val="none" w:sz="0" w:space="0" w:color="auto"/>
          </w:divBdr>
        </w:div>
      </w:divsChild>
    </w:div>
    <w:div w:id="502858113">
      <w:bodyDiv w:val="1"/>
      <w:marLeft w:val="0"/>
      <w:marRight w:val="0"/>
      <w:marTop w:val="0"/>
      <w:marBottom w:val="0"/>
      <w:divBdr>
        <w:top w:val="none" w:sz="0" w:space="0" w:color="auto"/>
        <w:left w:val="none" w:sz="0" w:space="0" w:color="auto"/>
        <w:bottom w:val="none" w:sz="0" w:space="0" w:color="auto"/>
        <w:right w:val="none" w:sz="0" w:space="0" w:color="auto"/>
      </w:divBdr>
    </w:div>
    <w:div w:id="625965556">
      <w:bodyDiv w:val="1"/>
      <w:marLeft w:val="0"/>
      <w:marRight w:val="0"/>
      <w:marTop w:val="0"/>
      <w:marBottom w:val="0"/>
      <w:divBdr>
        <w:top w:val="none" w:sz="0" w:space="0" w:color="auto"/>
        <w:left w:val="none" w:sz="0" w:space="0" w:color="auto"/>
        <w:bottom w:val="none" w:sz="0" w:space="0" w:color="auto"/>
        <w:right w:val="none" w:sz="0" w:space="0" w:color="auto"/>
      </w:divBdr>
      <w:divsChild>
        <w:div w:id="416362901">
          <w:marLeft w:val="0"/>
          <w:marRight w:val="0"/>
          <w:marTop w:val="0"/>
          <w:marBottom w:val="0"/>
          <w:divBdr>
            <w:top w:val="none" w:sz="0" w:space="0" w:color="auto"/>
            <w:left w:val="none" w:sz="0" w:space="0" w:color="auto"/>
            <w:bottom w:val="none" w:sz="0" w:space="0" w:color="auto"/>
            <w:right w:val="none" w:sz="0" w:space="0" w:color="auto"/>
          </w:divBdr>
        </w:div>
      </w:divsChild>
    </w:div>
    <w:div w:id="668414065">
      <w:bodyDiv w:val="1"/>
      <w:marLeft w:val="0"/>
      <w:marRight w:val="0"/>
      <w:marTop w:val="0"/>
      <w:marBottom w:val="0"/>
      <w:divBdr>
        <w:top w:val="none" w:sz="0" w:space="0" w:color="auto"/>
        <w:left w:val="none" w:sz="0" w:space="0" w:color="auto"/>
        <w:bottom w:val="none" w:sz="0" w:space="0" w:color="auto"/>
        <w:right w:val="none" w:sz="0" w:space="0" w:color="auto"/>
      </w:divBdr>
      <w:divsChild>
        <w:div w:id="252981776">
          <w:marLeft w:val="0"/>
          <w:marRight w:val="0"/>
          <w:marTop w:val="0"/>
          <w:marBottom w:val="0"/>
          <w:divBdr>
            <w:top w:val="none" w:sz="0" w:space="0" w:color="auto"/>
            <w:left w:val="none" w:sz="0" w:space="0" w:color="auto"/>
            <w:bottom w:val="none" w:sz="0" w:space="0" w:color="auto"/>
            <w:right w:val="none" w:sz="0" w:space="0" w:color="auto"/>
          </w:divBdr>
        </w:div>
      </w:divsChild>
    </w:div>
    <w:div w:id="681204577">
      <w:bodyDiv w:val="1"/>
      <w:marLeft w:val="0"/>
      <w:marRight w:val="0"/>
      <w:marTop w:val="0"/>
      <w:marBottom w:val="0"/>
      <w:divBdr>
        <w:top w:val="none" w:sz="0" w:space="0" w:color="auto"/>
        <w:left w:val="none" w:sz="0" w:space="0" w:color="auto"/>
        <w:bottom w:val="none" w:sz="0" w:space="0" w:color="auto"/>
        <w:right w:val="none" w:sz="0" w:space="0" w:color="auto"/>
      </w:divBdr>
      <w:divsChild>
        <w:div w:id="732193339">
          <w:marLeft w:val="0"/>
          <w:marRight w:val="0"/>
          <w:marTop w:val="0"/>
          <w:marBottom w:val="0"/>
          <w:divBdr>
            <w:top w:val="none" w:sz="0" w:space="0" w:color="auto"/>
            <w:left w:val="none" w:sz="0" w:space="0" w:color="auto"/>
            <w:bottom w:val="none" w:sz="0" w:space="0" w:color="auto"/>
            <w:right w:val="none" w:sz="0" w:space="0" w:color="auto"/>
          </w:divBdr>
        </w:div>
      </w:divsChild>
    </w:div>
    <w:div w:id="723526106">
      <w:bodyDiv w:val="1"/>
      <w:marLeft w:val="0"/>
      <w:marRight w:val="0"/>
      <w:marTop w:val="0"/>
      <w:marBottom w:val="0"/>
      <w:divBdr>
        <w:top w:val="none" w:sz="0" w:space="0" w:color="auto"/>
        <w:left w:val="none" w:sz="0" w:space="0" w:color="auto"/>
        <w:bottom w:val="none" w:sz="0" w:space="0" w:color="auto"/>
        <w:right w:val="none" w:sz="0" w:space="0" w:color="auto"/>
      </w:divBdr>
      <w:divsChild>
        <w:div w:id="239599847">
          <w:marLeft w:val="0"/>
          <w:marRight w:val="0"/>
          <w:marTop w:val="0"/>
          <w:marBottom w:val="0"/>
          <w:divBdr>
            <w:top w:val="none" w:sz="0" w:space="0" w:color="auto"/>
            <w:left w:val="none" w:sz="0" w:space="0" w:color="auto"/>
            <w:bottom w:val="none" w:sz="0" w:space="0" w:color="auto"/>
            <w:right w:val="none" w:sz="0" w:space="0" w:color="auto"/>
          </w:divBdr>
        </w:div>
      </w:divsChild>
    </w:div>
    <w:div w:id="741489294">
      <w:bodyDiv w:val="1"/>
      <w:marLeft w:val="0"/>
      <w:marRight w:val="0"/>
      <w:marTop w:val="0"/>
      <w:marBottom w:val="0"/>
      <w:divBdr>
        <w:top w:val="none" w:sz="0" w:space="0" w:color="auto"/>
        <w:left w:val="none" w:sz="0" w:space="0" w:color="auto"/>
        <w:bottom w:val="none" w:sz="0" w:space="0" w:color="auto"/>
        <w:right w:val="none" w:sz="0" w:space="0" w:color="auto"/>
      </w:divBdr>
      <w:divsChild>
        <w:div w:id="632323942">
          <w:marLeft w:val="0"/>
          <w:marRight w:val="0"/>
          <w:marTop w:val="0"/>
          <w:marBottom w:val="0"/>
          <w:divBdr>
            <w:top w:val="none" w:sz="0" w:space="0" w:color="auto"/>
            <w:left w:val="none" w:sz="0" w:space="0" w:color="auto"/>
            <w:bottom w:val="none" w:sz="0" w:space="0" w:color="auto"/>
            <w:right w:val="none" w:sz="0" w:space="0" w:color="auto"/>
          </w:divBdr>
        </w:div>
      </w:divsChild>
    </w:div>
    <w:div w:id="75886684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34">
          <w:marLeft w:val="0"/>
          <w:marRight w:val="0"/>
          <w:marTop w:val="0"/>
          <w:marBottom w:val="0"/>
          <w:divBdr>
            <w:top w:val="none" w:sz="0" w:space="0" w:color="auto"/>
            <w:left w:val="none" w:sz="0" w:space="0" w:color="auto"/>
            <w:bottom w:val="none" w:sz="0" w:space="0" w:color="auto"/>
            <w:right w:val="none" w:sz="0" w:space="0" w:color="auto"/>
          </w:divBdr>
        </w:div>
      </w:divsChild>
    </w:div>
    <w:div w:id="822043126">
      <w:bodyDiv w:val="1"/>
      <w:marLeft w:val="0"/>
      <w:marRight w:val="0"/>
      <w:marTop w:val="0"/>
      <w:marBottom w:val="0"/>
      <w:divBdr>
        <w:top w:val="none" w:sz="0" w:space="0" w:color="auto"/>
        <w:left w:val="none" w:sz="0" w:space="0" w:color="auto"/>
        <w:bottom w:val="none" w:sz="0" w:space="0" w:color="auto"/>
        <w:right w:val="none" w:sz="0" w:space="0" w:color="auto"/>
      </w:divBdr>
      <w:divsChild>
        <w:div w:id="913273658">
          <w:marLeft w:val="0"/>
          <w:marRight w:val="0"/>
          <w:marTop w:val="0"/>
          <w:marBottom w:val="0"/>
          <w:divBdr>
            <w:top w:val="none" w:sz="0" w:space="0" w:color="auto"/>
            <w:left w:val="none" w:sz="0" w:space="0" w:color="auto"/>
            <w:bottom w:val="none" w:sz="0" w:space="0" w:color="auto"/>
            <w:right w:val="none" w:sz="0" w:space="0" w:color="auto"/>
          </w:divBdr>
        </w:div>
      </w:divsChild>
    </w:div>
    <w:div w:id="835000918">
      <w:bodyDiv w:val="1"/>
      <w:marLeft w:val="0"/>
      <w:marRight w:val="0"/>
      <w:marTop w:val="0"/>
      <w:marBottom w:val="0"/>
      <w:divBdr>
        <w:top w:val="none" w:sz="0" w:space="0" w:color="auto"/>
        <w:left w:val="none" w:sz="0" w:space="0" w:color="auto"/>
        <w:bottom w:val="none" w:sz="0" w:space="0" w:color="auto"/>
        <w:right w:val="none" w:sz="0" w:space="0" w:color="auto"/>
      </w:divBdr>
      <w:divsChild>
        <w:div w:id="70274114">
          <w:marLeft w:val="0"/>
          <w:marRight w:val="0"/>
          <w:marTop w:val="0"/>
          <w:marBottom w:val="0"/>
          <w:divBdr>
            <w:top w:val="none" w:sz="0" w:space="0" w:color="auto"/>
            <w:left w:val="none" w:sz="0" w:space="0" w:color="auto"/>
            <w:bottom w:val="none" w:sz="0" w:space="0" w:color="auto"/>
            <w:right w:val="none" w:sz="0" w:space="0" w:color="auto"/>
          </w:divBdr>
        </w:div>
      </w:divsChild>
    </w:div>
    <w:div w:id="858156007">
      <w:bodyDiv w:val="1"/>
      <w:marLeft w:val="0"/>
      <w:marRight w:val="0"/>
      <w:marTop w:val="0"/>
      <w:marBottom w:val="0"/>
      <w:divBdr>
        <w:top w:val="none" w:sz="0" w:space="0" w:color="auto"/>
        <w:left w:val="none" w:sz="0" w:space="0" w:color="auto"/>
        <w:bottom w:val="none" w:sz="0" w:space="0" w:color="auto"/>
        <w:right w:val="none" w:sz="0" w:space="0" w:color="auto"/>
      </w:divBdr>
      <w:divsChild>
        <w:div w:id="4866084">
          <w:marLeft w:val="0"/>
          <w:marRight w:val="0"/>
          <w:marTop w:val="0"/>
          <w:marBottom w:val="0"/>
          <w:divBdr>
            <w:top w:val="none" w:sz="0" w:space="0" w:color="auto"/>
            <w:left w:val="none" w:sz="0" w:space="0" w:color="auto"/>
            <w:bottom w:val="none" w:sz="0" w:space="0" w:color="auto"/>
            <w:right w:val="none" w:sz="0" w:space="0" w:color="auto"/>
          </w:divBdr>
        </w:div>
      </w:divsChild>
    </w:div>
    <w:div w:id="885141169">
      <w:bodyDiv w:val="1"/>
      <w:marLeft w:val="0"/>
      <w:marRight w:val="0"/>
      <w:marTop w:val="0"/>
      <w:marBottom w:val="0"/>
      <w:divBdr>
        <w:top w:val="none" w:sz="0" w:space="0" w:color="auto"/>
        <w:left w:val="none" w:sz="0" w:space="0" w:color="auto"/>
        <w:bottom w:val="none" w:sz="0" w:space="0" w:color="auto"/>
        <w:right w:val="none" w:sz="0" w:space="0" w:color="auto"/>
      </w:divBdr>
    </w:div>
    <w:div w:id="906262920">
      <w:bodyDiv w:val="1"/>
      <w:marLeft w:val="0"/>
      <w:marRight w:val="0"/>
      <w:marTop w:val="0"/>
      <w:marBottom w:val="0"/>
      <w:divBdr>
        <w:top w:val="none" w:sz="0" w:space="0" w:color="auto"/>
        <w:left w:val="none" w:sz="0" w:space="0" w:color="auto"/>
        <w:bottom w:val="none" w:sz="0" w:space="0" w:color="auto"/>
        <w:right w:val="none" w:sz="0" w:space="0" w:color="auto"/>
      </w:divBdr>
    </w:div>
    <w:div w:id="921184464">
      <w:bodyDiv w:val="1"/>
      <w:marLeft w:val="0"/>
      <w:marRight w:val="0"/>
      <w:marTop w:val="0"/>
      <w:marBottom w:val="0"/>
      <w:divBdr>
        <w:top w:val="none" w:sz="0" w:space="0" w:color="auto"/>
        <w:left w:val="none" w:sz="0" w:space="0" w:color="auto"/>
        <w:bottom w:val="none" w:sz="0" w:space="0" w:color="auto"/>
        <w:right w:val="none" w:sz="0" w:space="0" w:color="auto"/>
      </w:divBdr>
      <w:divsChild>
        <w:div w:id="265504114">
          <w:marLeft w:val="0"/>
          <w:marRight w:val="0"/>
          <w:marTop w:val="0"/>
          <w:marBottom w:val="0"/>
          <w:divBdr>
            <w:top w:val="none" w:sz="0" w:space="0" w:color="auto"/>
            <w:left w:val="none" w:sz="0" w:space="0" w:color="auto"/>
            <w:bottom w:val="none" w:sz="0" w:space="0" w:color="auto"/>
            <w:right w:val="none" w:sz="0" w:space="0" w:color="auto"/>
          </w:divBdr>
        </w:div>
      </w:divsChild>
    </w:div>
    <w:div w:id="960644913">
      <w:bodyDiv w:val="1"/>
      <w:marLeft w:val="0"/>
      <w:marRight w:val="0"/>
      <w:marTop w:val="0"/>
      <w:marBottom w:val="0"/>
      <w:divBdr>
        <w:top w:val="none" w:sz="0" w:space="0" w:color="auto"/>
        <w:left w:val="none" w:sz="0" w:space="0" w:color="auto"/>
        <w:bottom w:val="none" w:sz="0" w:space="0" w:color="auto"/>
        <w:right w:val="none" w:sz="0" w:space="0" w:color="auto"/>
      </w:divBdr>
      <w:divsChild>
        <w:div w:id="980812528">
          <w:marLeft w:val="0"/>
          <w:marRight w:val="0"/>
          <w:marTop w:val="0"/>
          <w:marBottom w:val="0"/>
          <w:divBdr>
            <w:top w:val="none" w:sz="0" w:space="0" w:color="auto"/>
            <w:left w:val="none" w:sz="0" w:space="0" w:color="auto"/>
            <w:bottom w:val="none" w:sz="0" w:space="0" w:color="auto"/>
            <w:right w:val="none" w:sz="0" w:space="0" w:color="auto"/>
          </w:divBdr>
        </w:div>
      </w:divsChild>
    </w:div>
    <w:div w:id="972950130">
      <w:bodyDiv w:val="1"/>
      <w:marLeft w:val="0"/>
      <w:marRight w:val="0"/>
      <w:marTop w:val="0"/>
      <w:marBottom w:val="0"/>
      <w:divBdr>
        <w:top w:val="none" w:sz="0" w:space="0" w:color="auto"/>
        <w:left w:val="none" w:sz="0" w:space="0" w:color="auto"/>
        <w:bottom w:val="none" w:sz="0" w:space="0" w:color="auto"/>
        <w:right w:val="none" w:sz="0" w:space="0" w:color="auto"/>
      </w:divBdr>
      <w:divsChild>
        <w:div w:id="1784301534">
          <w:marLeft w:val="0"/>
          <w:marRight w:val="0"/>
          <w:marTop w:val="0"/>
          <w:marBottom w:val="0"/>
          <w:divBdr>
            <w:top w:val="none" w:sz="0" w:space="0" w:color="auto"/>
            <w:left w:val="none" w:sz="0" w:space="0" w:color="auto"/>
            <w:bottom w:val="none" w:sz="0" w:space="0" w:color="auto"/>
            <w:right w:val="none" w:sz="0" w:space="0" w:color="auto"/>
          </w:divBdr>
        </w:div>
      </w:divsChild>
    </w:div>
    <w:div w:id="1023171604">
      <w:bodyDiv w:val="1"/>
      <w:marLeft w:val="0"/>
      <w:marRight w:val="0"/>
      <w:marTop w:val="0"/>
      <w:marBottom w:val="0"/>
      <w:divBdr>
        <w:top w:val="none" w:sz="0" w:space="0" w:color="auto"/>
        <w:left w:val="none" w:sz="0" w:space="0" w:color="auto"/>
        <w:bottom w:val="none" w:sz="0" w:space="0" w:color="auto"/>
        <w:right w:val="none" w:sz="0" w:space="0" w:color="auto"/>
      </w:divBdr>
      <w:divsChild>
        <w:div w:id="124739552">
          <w:marLeft w:val="0"/>
          <w:marRight w:val="0"/>
          <w:marTop w:val="0"/>
          <w:marBottom w:val="0"/>
          <w:divBdr>
            <w:top w:val="none" w:sz="0" w:space="0" w:color="auto"/>
            <w:left w:val="none" w:sz="0" w:space="0" w:color="auto"/>
            <w:bottom w:val="none" w:sz="0" w:space="0" w:color="auto"/>
            <w:right w:val="none" w:sz="0" w:space="0" w:color="auto"/>
          </w:divBdr>
        </w:div>
      </w:divsChild>
    </w:div>
    <w:div w:id="1041321518">
      <w:bodyDiv w:val="1"/>
      <w:marLeft w:val="0"/>
      <w:marRight w:val="0"/>
      <w:marTop w:val="0"/>
      <w:marBottom w:val="0"/>
      <w:divBdr>
        <w:top w:val="none" w:sz="0" w:space="0" w:color="auto"/>
        <w:left w:val="none" w:sz="0" w:space="0" w:color="auto"/>
        <w:bottom w:val="none" w:sz="0" w:space="0" w:color="auto"/>
        <w:right w:val="none" w:sz="0" w:space="0" w:color="auto"/>
      </w:divBdr>
      <w:divsChild>
        <w:div w:id="570382591">
          <w:marLeft w:val="0"/>
          <w:marRight w:val="0"/>
          <w:marTop w:val="0"/>
          <w:marBottom w:val="0"/>
          <w:divBdr>
            <w:top w:val="none" w:sz="0" w:space="0" w:color="auto"/>
            <w:left w:val="none" w:sz="0" w:space="0" w:color="auto"/>
            <w:bottom w:val="none" w:sz="0" w:space="0" w:color="auto"/>
            <w:right w:val="none" w:sz="0" w:space="0" w:color="auto"/>
          </w:divBdr>
        </w:div>
      </w:divsChild>
    </w:div>
    <w:div w:id="1069233308">
      <w:bodyDiv w:val="1"/>
      <w:marLeft w:val="0"/>
      <w:marRight w:val="0"/>
      <w:marTop w:val="0"/>
      <w:marBottom w:val="0"/>
      <w:divBdr>
        <w:top w:val="none" w:sz="0" w:space="0" w:color="auto"/>
        <w:left w:val="none" w:sz="0" w:space="0" w:color="auto"/>
        <w:bottom w:val="none" w:sz="0" w:space="0" w:color="auto"/>
        <w:right w:val="none" w:sz="0" w:space="0" w:color="auto"/>
      </w:divBdr>
      <w:divsChild>
        <w:div w:id="455486078">
          <w:marLeft w:val="0"/>
          <w:marRight w:val="0"/>
          <w:marTop w:val="0"/>
          <w:marBottom w:val="0"/>
          <w:divBdr>
            <w:top w:val="none" w:sz="0" w:space="0" w:color="auto"/>
            <w:left w:val="none" w:sz="0" w:space="0" w:color="auto"/>
            <w:bottom w:val="none" w:sz="0" w:space="0" w:color="auto"/>
            <w:right w:val="none" w:sz="0" w:space="0" w:color="auto"/>
          </w:divBdr>
        </w:div>
      </w:divsChild>
    </w:div>
    <w:div w:id="1096559280">
      <w:bodyDiv w:val="1"/>
      <w:marLeft w:val="0"/>
      <w:marRight w:val="0"/>
      <w:marTop w:val="0"/>
      <w:marBottom w:val="0"/>
      <w:divBdr>
        <w:top w:val="none" w:sz="0" w:space="0" w:color="auto"/>
        <w:left w:val="none" w:sz="0" w:space="0" w:color="auto"/>
        <w:bottom w:val="none" w:sz="0" w:space="0" w:color="auto"/>
        <w:right w:val="none" w:sz="0" w:space="0" w:color="auto"/>
      </w:divBdr>
    </w:div>
    <w:div w:id="1098409251">
      <w:bodyDiv w:val="1"/>
      <w:marLeft w:val="0"/>
      <w:marRight w:val="0"/>
      <w:marTop w:val="0"/>
      <w:marBottom w:val="0"/>
      <w:divBdr>
        <w:top w:val="none" w:sz="0" w:space="0" w:color="auto"/>
        <w:left w:val="none" w:sz="0" w:space="0" w:color="auto"/>
        <w:bottom w:val="none" w:sz="0" w:space="0" w:color="auto"/>
        <w:right w:val="none" w:sz="0" w:space="0" w:color="auto"/>
      </w:divBdr>
      <w:divsChild>
        <w:div w:id="1409226198">
          <w:marLeft w:val="0"/>
          <w:marRight w:val="0"/>
          <w:marTop w:val="0"/>
          <w:marBottom w:val="0"/>
          <w:divBdr>
            <w:top w:val="none" w:sz="0" w:space="0" w:color="auto"/>
            <w:left w:val="none" w:sz="0" w:space="0" w:color="auto"/>
            <w:bottom w:val="none" w:sz="0" w:space="0" w:color="auto"/>
            <w:right w:val="none" w:sz="0" w:space="0" w:color="auto"/>
          </w:divBdr>
        </w:div>
      </w:divsChild>
    </w:div>
    <w:div w:id="1116756716">
      <w:bodyDiv w:val="1"/>
      <w:marLeft w:val="0"/>
      <w:marRight w:val="0"/>
      <w:marTop w:val="0"/>
      <w:marBottom w:val="0"/>
      <w:divBdr>
        <w:top w:val="none" w:sz="0" w:space="0" w:color="auto"/>
        <w:left w:val="none" w:sz="0" w:space="0" w:color="auto"/>
        <w:bottom w:val="none" w:sz="0" w:space="0" w:color="auto"/>
        <w:right w:val="none" w:sz="0" w:space="0" w:color="auto"/>
      </w:divBdr>
      <w:divsChild>
        <w:div w:id="1094014650">
          <w:marLeft w:val="0"/>
          <w:marRight w:val="0"/>
          <w:marTop w:val="0"/>
          <w:marBottom w:val="0"/>
          <w:divBdr>
            <w:top w:val="none" w:sz="0" w:space="0" w:color="auto"/>
            <w:left w:val="none" w:sz="0" w:space="0" w:color="auto"/>
            <w:bottom w:val="none" w:sz="0" w:space="0" w:color="auto"/>
            <w:right w:val="none" w:sz="0" w:space="0" w:color="auto"/>
          </w:divBdr>
        </w:div>
      </w:divsChild>
    </w:div>
    <w:div w:id="1118988765">
      <w:bodyDiv w:val="1"/>
      <w:marLeft w:val="0"/>
      <w:marRight w:val="0"/>
      <w:marTop w:val="0"/>
      <w:marBottom w:val="0"/>
      <w:divBdr>
        <w:top w:val="none" w:sz="0" w:space="0" w:color="auto"/>
        <w:left w:val="none" w:sz="0" w:space="0" w:color="auto"/>
        <w:bottom w:val="none" w:sz="0" w:space="0" w:color="auto"/>
        <w:right w:val="none" w:sz="0" w:space="0" w:color="auto"/>
      </w:divBdr>
      <w:divsChild>
        <w:div w:id="1378431371">
          <w:marLeft w:val="0"/>
          <w:marRight w:val="0"/>
          <w:marTop w:val="0"/>
          <w:marBottom w:val="0"/>
          <w:divBdr>
            <w:top w:val="none" w:sz="0" w:space="0" w:color="auto"/>
            <w:left w:val="none" w:sz="0" w:space="0" w:color="auto"/>
            <w:bottom w:val="none" w:sz="0" w:space="0" w:color="auto"/>
            <w:right w:val="none" w:sz="0" w:space="0" w:color="auto"/>
          </w:divBdr>
        </w:div>
      </w:divsChild>
    </w:div>
    <w:div w:id="1125737979">
      <w:bodyDiv w:val="1"/>
      <w:marLeft w:val="0"/>
      <w:marRight w:val="0"/>
      <w:marTop w:val="0"/>
      <w:marBottom w:val="0"/>
      <w:divBdr>
        <w:top w:val="none" w:sz="0" w:space="0" w:color="auto"/>
        <w:left w:val="none" w:sz="0" w:space="0" w:color="auto"/>
        <w:bottom w:val="none" w:sz="0" w:space="0" w:color="auto"/>
        <w:right w:val="none" w:sz="0" w:space="0" w:color="auto"/>
      </w:divBdr>
      <w:divsChild>
        <w:div w:id="313995436">
          <w:marLeft w:val="0"/>
          <w:marRight w:val="0"/>
          <w:marTop w:val="0"/>
          <w:marBottom w:val="0"/>
          <w:divBdr>
            <w:top w:val="none" w:sz="0" w:space="0" w:color="auto"/>
            <w:left w:val="none" w:sz="0" w:space="0" w:color="auto"/>
            <w:bottom w:val="none" w:sz="0" w:space="0" w:color="auto"/>
            <w:right w:val="none" w:sz="0" w:space="0" w:color="auto"/>
          </w:divBdr>
        </w:div>
      </w:divsChild>
    </w:div>
    <w:div w:id="1198351509">
      <w:bodyDiv w:val="1"/>
      <w:marLeft w:val="0"/>
      <w:marRight w:val="0"/>
      <w:marTop w:val="0"/>
      <w:marBottom w:val="0"/>
      <w:divBdr>
        <w:top w:val="none" w:sz="0" w:space="0" w:color="auto"/>
        <w:left w:val="none" w:sz="0" w:space="0" w:color="auto"/>
        <w:bottom w:val="none" w:sz="0" w:space="0" w:color="auto"/>
        <w:right w:val="none" w:sz="0" w:space="0" w:color="auto"/>
      </w:divBdr>
      <w:divsChild>
        <w:div w:id="1483349279">
          <w:marLeft w:val="0"/>
          <w:marRight w:val="0"/>
          <w:marTop w:val="0"/>
          <w:marBottom w:val="0"/>
          <w:divBdr>
            <w:top w:val="none" w:sz="0" w:space="0" w:color="auto"/>
            <w:left w:val="none" w:sz="0" w:space="0" w:color="auto"/>
            <w:bottom w:val="none" w:sz="0" w:space="0" w:color="auto"/>
            <w:right w:val="none" w:sz="0" w:space="0" w:color="auto"/>
          </w:divBdr>
        </w:div>
      </w:divsChild>
    </w:div>
    <w:div w:id="1206529610">
      <w:bodyDiv w:val="1"/>
      <w:marLeft w:val="0"/>
      <w:marRight w:val="0"/>
      <w:marTop w:val="0"/>
      <w:marBottom w:val="0"/>
      <w:divBdr>
        <w:top w:val="none" w:sz="0" w:space="0" w:color="auto"/>
        <w:left w:val="none" w:sz="0" w:space="0" w:color="auto"/>
        <w:bottom w:val="none" w:sz="0" w:space="0" w:color="auto"/>
        <w:right w:val="none" w:sz="0" w:space="0" w:color="auto"/>
      </w:divBdr>
      <w:divsChild>
        <w:div w:id="199981597">
          <w:marLeft w:val="0"/>
          <w:marRight w:val="0"/>
          <w:marTop w:val="0"/>
          <w:marBottom w:val="0"/>
          <w:divBdr>
            <w:top w:val="none" w:sz="0" w:space="0" w:color="auto"/>
            <w:left w:val="none" w:sz="0" w:space="0" w:color="auto"/>
            <w:bottom w:val="none" w:sz="0" w:space="0" w:color="auto"/>
            <w:right w:val="none" w:sz="0" w:space="0" w:color="auto"/>
          </w:divBdr>
        </w:div>
      </w:divsChild>
    </w:div>
    <w:div w:id="1254558203">
      <w:bodyDiv w:val="1"/>
      <w:marLeft w:val="0"/>
      <w:marRight w:val="0"/>
      <w:marTop w:val="0"/>
      <w:marBottom w:val="0"/>
      <w:divBdr>
        <w:top w:val="none" w:sz="0" w:space="0" w:color="auto"/>
        <w:left w:val="none" w:sz="0" w:space="0" w:color="auto"/>
        <w:bottom w:val="none" w:sz="0" w:space="0" w:color="auto"/>
        <w:right w:val="none" w:sz="0" w:space="0" w:color="auto"/>
      </w:divBdr>
      <w:divsChild>
        <w:div w:id="1654143949">
          <w:marLeft w:val="0"/>
          <w:marRight w:val="0"/>
          <w:marTop w:val="0"/>
          <w:marBottom w:val="0"/>
          <w:divBdr>
            <w:top w:val="none" w:sz="0" w:space="0" w:color="auto"/>
            <w:left w:val="none" w:sz="0" w:space="0" w:color="auto"/>
            <w:bottom w:val="none" w:sz="0" w:space="0" w:color="auto"/>
            <w:right w:val="none" w:sz="0" w:space="0" w:color="auto"/>
          </w:divBdr>
        </w:div>
      </w:divsChild>
    </w:div>
    <w:div w:id="1399942695">
      <w:bodyDiv w:val="1"/>
      <w:marLeft w:val="0"/>
      <w:marRight w:val="0"/>
      <w:marTop w:val="0"/>
      <w:marBottom w:val="0"/>
      <w:divBdr>
        <w:top w:val="none" w:sz="0" w:space="0" w:color="auto"/>
        <w:left w:val="none" w:sz="0" w:space="0" w:color="auto"/>
        <w:bottom w:val="none" w:sz="0" w:space="0" w:color="auto"/>
        <w:right w:val="none" w:sz="0" w:space="0" w:color="auto"/>
      </w:divBdr>
      <w:divsChild>
        <w:div w:id="1861429953">
          <w:marLeft w:val="0"/>
          <w:marRight w:val="0"/>
          <w:marTop w:val="0"/>
          <w:marBottom w:val="0"/>
          <w:divBdr>
            <w:top w:val="none" w:sz="0" w:space="0" w:color="auto"/>
            <w:left w:val="none" w:sz="0" w:space="0" w:color="auto"/>
            <w:bottom w:val="none" w:sz="0" w:space="0" w:color="auto"/>
            <w:right w:val="none" w:sz="0" w:space="0" w:color="auto"/>
          </w:divBdr>
        </w:div>
      </w:divsChild>
    </w:div>
    <w:div w:id="1467167186">
      <w:bodyDiv w:val="1"/>
      <w:marLeft w:val="0"/>
      <w:marRight w:val="0"/>
      <w:marTop w:val="0"/>
      <w:marBottom w:val="0"/>
      <w:divBdr>
        <w:top w:val="none" w:sz="0" w:space="0" w:color="auto"/>
        <w:left w:val="none" w:sz="0" w:space="0" w:color="auto"/>
        <w:bottom w:val="none" w:sz="0" w:space="0" w:color="auto"/>
        <w:right w:val="none" w:sz="0" w:space="0" w:color="auto"/>
      </w:divBdr>
      <w:divsChild>
        <w:div w:id="1724135507">
          <w:marLeft w:val="0"/>
          <w:marRight w:val="0"/>
          <w:marTop w:val="0"/>
          <w:marBottom w:val="0"/>
          <w:divBdr>
            <w:top w:val="none" w:sz="0" w:space="0" w:color="auto"/>
            <w:left w:val="none" w:sz="0" w:space="0" w:color="auto"/>
            <w:bottom w:val="none" w:sz="0" w:space="0" w:color="auto"/>
            <w:right w:val="none" w:sz="0" w:space="0" w:color="auto"/>
          </w:divBdr>
        </w:div>
      </w:divsChild>
    </w:div>
    <w:div w:id="1577671502">
      <w:bodyDiv w:val="1"/>
      <w:marLeft w:val="0"/>
      <w:marRight w:val="0"/>
      <w:marTop w:val="0"/>
      <w:marBottom w:val="0"/>
      <w:divBdr>
        <w:top w:val="none" w:sz="0" w:space="0" w:color="auto"/>
        <w:left w:val="none" w:sz="0" w:space="0" w:color="auto"/>
        <w:bottom w:val="none" w:sz="0" w:space="0" w:color="auto"/>
        <w:right w:val="none" w:sz="0" w:space="0" w:color="auto"/>
      </w:divBdr>
    </w:div>
    <w:div w:id="1613442560">
      <w:bodyDiv w:val="1"/>
      <w:marLeft w:val="0"/>
      <w:marRight w:val="0"/>
      <w:marTop w:val="0"/>
      <w:marBottom w:val="0"/>
      <w:divBdr>
        <w:top w:val="none" w:sz="0" w:space="0" w:color="auto"/>
        <w:left w:val="none" w:sz="0" w:space="0" w:color="auto"/>
        <w:bottom w:val="none" w:sz="0" w:space="0" w:color="auto"/>
        <w:right w:val="none" w:sz="0" w:space="0" w:color="auto"/>
      </w:divBdr>
      <w:divsChild>
        <w:div w:id="483551735">
          <w:marLeft w:val="0"/>
          <w:marRight w:val="0"/>
          <w:marTop w:val="0"/>
          <w:marBottom w:val="0"/>
          <w:divBdr>
            <w:top w:val="none" w:sz="0" w:space="0" w:color="auto"/>
            <w:left w:val="none" w:sz="0" w:space="0" w:color="auto"/>
            <w:bottom w:val="none" w:sz="0" w:space="0" w:color="auto"/>
            <w:right w:val="none" w:sz="0" w:space="0" w:color="auto"/>
          </w:divBdr>
        </w:div>
      </w:divsChild>
    </w:div>
    <w:div w:id="1650285990">
      <w:bodyDiv w:val="1"/>
      <w:marLeft w:val="0"/>
      <w:marRight w:val="0"/>
      <w:marTop w:val="0"/>
      <w:marBottom w:val="0"/>
      <w:divBdr>
        <w:top w:val="none" w:sz="0" w:space="0" w:color="auto"/>
        <w:left w:val="none" w:sz="0" w:space="0" w:color="auto"/>
        <w:bottom w:val="none" w:sz="0" w:space="0" w:color="auto"/>
        <w:right w:val="none" w:sz="0" w:space="0" w:color="auto"/>
      </w:divBdr>
      <w:divsChild>
        <w:div w:id="1615090566">
          <w:marLeft w:val="0"/>
          <w:marRight w:val="0"/>
          <w:marTop w:val="0"/>
          <w:marBottom w:val="0"/>
          <w:divBdr>
            <w:top w:val="none" w:sz="0" w:space="0" w:color="auto"/>
            <w:left w:val="none" w:sz="0" w:space="0" w:color="auto"/>
            <w:bottom w:val="none" w:sz="0" w:space="0" w:color="auto"/>
            <w:right w:val="none" w:sz="0" w:space="0" w:color="auto"/>
          </w:divBdr>
        </w:div>
      </w:divsChild>
    </w:div>
    <w:div w:id="1666393426">
      <w:bodyDiv w:val="1"/>
      <w:marLeft w:val="0"/>
      <w:marRight w:val="0"/>
      <w:marTop w:val="0"/>
      <w:marBottom w:val="0"/>
      <w:divBdr>
        <w:top w:val="none" w:sz="0" w:space="0" w:color="auto"/>
        <w:left w:val="none" w:sz="0" w:space="0" w:color="auto"/>
        <w:bottom w:val="none" w:sz="0" w:space="0" w:color="auto"/>
        <w:right w:val="none" w:sz="0" w:space="0" w:color="auto"/>
      </w:divBdr>
    </w:div>
    <w:div w:id="1745178771">
      <w:bodyDiv w:val="1"/>
      <w:marLeft w:val="0"/>
      <w:marRight w:val="0"/>
      <w:marTop w:val="0"/>
      <w:marBottom w:val="0"/>
      <w:divBdr>
        <w:top w:val="none" w:sz="0" w:space="0" w:color="auto"/>
        <w:left w:val="none" w:sz="0" w:space="0" w:color="auto"/>
        <w:bottom w:val="none" w:sz="0" w:space="0" w:color="auto"/>
        <w:right w:val="none" w:sz="0" w:space="0" w:color="auto"/>
      </w:divBdr>
    </w:div>
    <w:div w:id="1747024356">
      <w:bodyDiv w:val="1"/>
      <w:marLeft w:val="0"/>
      <w:marRight w:val="0"/>
      <w:marTop w:val="0"/>
      <w:marBottom w:val="0"/>
      <w:divBdr>
        <w:top w:val="none" w:sz="0" w:space="0" w:color="auto"/>
        <w:left w:val="none" w:sz="0" w:space="0" w:color="auto"/>
        <w:bottom w:val="none" w:sz="0" w:space="0" w:color="auto"/>
        <w:right w:val="none" w:sz="0" w:space="0" w:color="auto"/>
      </w:divBdr>
      <w:divsChild>
        <w:div w:id="313527546">
          <w:marLeft w:val="0"/>
          <w:marRight w:val="0"/>
          <w:marTop w:val="0"/>
          <w:marBottom w:val="0"/>
          <w:divBdr>
            <w:top w:val="none" w:sz="0" w:space="0" w:color="auto"/>
            <w:left w:val="none" w:sz="0" w:space="0" w:color="auto"/>
            <w:bottom w:val="none" w:sz="0" w:space="0" w:color="auto"/>
            <w:right w:val="none" w:sz="0" w:space="0" w:color="auto"/>
          </w:divBdr>
        </w:div>
      </w:divsChild>
    </w:div>
    <w:div w:id="1824617883">
      <w:bodyDiv w:val="1"/>
      <w:marLeft w:val="0"/>
      <w:marRight w:val="0"/>
      <w:marTop w:val="0"/>
      <w:marBottom w:val="0"/>
      <w:divBdr>
        <w:top w:val="none" w:sz="0" w:space="0" w:color="auto"/>
        <w:left w:val="none" w:sz="0" w:space="0" w:color="auto"/>
        <w:bottom w:val="none" w:sz="0" w:space="0" w:color="auto"/>
        <w:right w:val="none" w:sz="0" w:space="0" w:color="auto"/>
      </w:divBdr>
      <w:divsChild>
        <w:div w:id="772092888">
          <w:marLeft w:val="0"/>
          <w:marRight w:val="0"/>
          <w:marTop w:val="0"/>
          <w:marBottom w:val="0"/>
          <w:divBdr>
            <w:top w:val="none" w:sz="0" w:space="0" w:color="auto"/>
            <w:left w:val="none" w:sz="0" w:space="0" w:color="auto"/>
            <w:bottom w:val="none" w:sz="0" w:space="0" w:color="auto"/>
            <w:right w:val="none" w:sz="0" w:space="0" w:color="auto"/>
          </w:divBdr>
        </w:div>
      </w:divsChild>
    </w:div>
    <w:div w:id="1826705112">
      <w:bodyDiv w:val="1"/>
      <w:marLeft w:val="0"/>
      <w:marRight w:val="0"/>
      <w:marTop w:val="0"/>
      <w:marBottom w:val="0"/>
      <w:divBdr>
        <w:top w:val="none" w:sz="0" w:space="0" w:color="auto"/>
        <w:left w:val="none" w:sz="0" w:space="0" w:color="auto"/>
        <w:bottom w:val="none" w:sz="0" w:space="0" w:color="auto"/>
        <w:right w:val="none" w:sz="0" w:space="0" w:color="auto"/>
      </w:divBdr>
      <w:divsChild>
        <w:div w:id="999044573">
          <w:marLeft w:val="0"/>
          <w:marRight w:val="0"/>
          <w:marTop w:val="0"/>
          <w:marBottom w:val="0"/>
          <w:divBdr>
            <w:top w:val="none" w:sz="0" w:space="0" w:color="auto"/>
            <w:left w:val="none" w:sz="0" w:space="0" w:color="auto"/>
            <w:bottom w:val="none" w:sz="0" w:space="0" w:color="auto"/>
            <w:right w:val="none" w:sz="0" w:space="0" w:color="auto"/>
          </w:divBdr>
        </w:div>
      </w:divsChild>
    </w:div>
    <w:div w:id="1845048697">
      <w:bodyDiv w:val="1"/>
      <w:marLeft w:val="0"/>
      <w:marRight w:val="0"/>
      <w:marTop w:val="0"/>
      <w:marBottom w:val="0"/>
      <w:divBdr>
        <w:top w:val="none" w:sz="0" w:space="0" w:color="auto"/>
        <w:left w:val="none" w:sz="0" w:space="0" w:color="auto"/>
        <w:bottom w:val="none" w:sz="0" w:space="0" w:color="auto"/>
        <w:right w:val="none" w:sz="0" w:space="0" w:color="auto"/>
      </w:divBdr>
      <w:divsChild>
        <w:div w:id="1676686906">
          <w:marLeft w:val="0"/>
          <w:marRight w:val="0"/>
          <w:marTop w:val="0"/>
          <w:marBottom w:val="0"/>
          <w:divBdr>
            <w:top w:val="none" w:sz="0" w:space="0" w:color="auto"/>
            <w:left w:val="none" w:sz="0" w:space="0" w:color="auto"/>
            <w:bottom w:val="none" w:sz="0" w:space="0" w:color="auto"/>
            <w:right w:val="none" w:sz="0" w:space="0" w:color="auto"/>
          </w:divBdr>
        </w:div>
      </w:divsChild>
    </w:div>
    <w:div w:id="1888057230">
      <w:bodyDiv w:val="1"/>
      <w:marLeft w:val="0"/>
      <w:marRight w:val="0"/>
      <w:marTop w:val="0"/>
      <w:marBottom w:val="0"/>
      <w:divBdr>
        <w:top w:val="none" w:sz="0" w:space="0" w:color="auto"/>
        <w:left w:val="none" w:sz="0" w:space="0" w:color="auto"/>
        <w:bottom w:val="none" w:sz="0" w:space="0" w:color="auto"/>
        <w:right w:val="none" w:sz="0" w:space="0" w:color="auto"/>
      </w:divBdr>
      <w:divsChild>
        <w:div w:id="344602060">
          <w:marLeft w:val="0"/>
          <w:marRight w:val="0"/>
          <w:marTop w:val="0"/>
          <w:marBottom w:val="0"/>
          <w:divBdr>
            <w:top w:val="none" w:sz="0" w:space="0" w:color="auto"/>
            <w:left w:val="none" w:sz="0" w:space="0" w:color="auto"/>
            <w:bottom w:val="none" w:sz="0" w:space="0" w:color="auto"/>
            <w:right w:val="none" w:sz="0" w:space="0" w:color="auto"/>
          </w:divBdr>
        </w:div>
      </w:divsChild>
    </w:div>
    <w:div w:id="1891770652">
      <w:bodyDiv w:val="1"/>
      <w:marLeft w:val="0"/>
      <w:marRight w:val="0"/>
      <w:marTop w:val="0"/>
      <w:marBottom w:val="0"/>
      <w:divBdr>
        <w:top w:val="none" w:sz="0" w:space="0" w:color="auto"/>
        <w:left w:val="none" w:sz="0" w:space="0" w:color="auto"/>
        <w:bottom w:val="none" w:sz="0" w:space="0" w:color="auto"/>
        <w:right w:val="none" w:sz="0" w:space="0" w:color="auto"/>
      </w:divBdr>
      <w:divsChild>
        <w:div w:id="721057640">
          <w:marLeft w:val="0"/>
          <w:marRight w:val="0"/>
          <w:marTop w:val="0"/>
          <w:marBottom w:val="0"/>
          <w:divBdr>
            <w:top w:val="none" w:sz="0" w:space="0" w:color="auto"/>
            <w:left w:val="none" w:sz="0" w:space="0" w:color="auto"/>
            <w:bottom w:val="none" w:sz="0" w:space="0" w:color="auto"/>
            <w:right w:val="none" w:sz="0" w:space="0" w:color="auto"/>
          </w:divBdr>
        </w:div>
      </w:divsChild>
    </w:div>
    <w:div w:id="1912226786">
      <w:bodyDiv w:val="1"/>
      <w:marLeft w:val="0"/>
      <w:marRight w:val="0"/>
      <w:marTop w:val="0"/>
      <w:marBottom w:val="0"/>
      <w:divBdr>
        <w:top w:val="none" w:sz="0" w:space="0" w:color="auto"/>
        <w:left w:val="none" w:sz="0" w:space="0" w:color="auto"/>
        <w:bottom w:val="none" w:sz="0" w:space="0" w:color="auto"/>
        <w:right w:val="none" w:sz="0" w:space="0" w:color="auto"/>
      </w:divBdr>
      <w:divsChild>
        <w:div w:id="1181814765">
          <w:marLeft w:val="0"/>
          <w:marRight w:val="0"/>
          <w:marTop w:val="0"/>
          <w:marBottom w:val="0"/>
          <w:divBdr>
            <w:top w:val="none" w:sz="0" w:space="0" w:color="auto"/>
            <w:left w:val="none" w:sz="0" w:space="0" w:color="auto"/>
            <w:bottom w:val="none" w:sz="0" w:space="0" w:color="auto"/>
            <w:right w:val="none" w:sz="0" w:space="0" w:color="auto"/>
          </w:divBdr>
        </w:div>
      </w:divsChild>
    </w:div>
    <w:div w:id="1935895862">
      <w:bodyDiv w:val="1"/>
      <w:marLeft w:val="0"/>
      <w:marRight w:val="0"/>
      <w:marTop w:val="0"/>
      <w:marBottom w:val="0"/>
      <w:divBdr>
        <w:top w:val="none" w:sz="0" w:space="0" w:color="auto"/>
        <w:left w:val="none" w:sz="0" w:space="0" w:color="auto"/>
        <w:bottom w:val="none" w:sz="0" w:space="0" w:color="auto"/>
        <w:right w:val="none" w:sz="0" w:space="0" w:color="auto"/>
      </w:divBdr>
      <w:divsChild>
        <w:div w:id="1075977865">
          <w:marLeft w:val="0"/>
          <w:marRight w:val="0"/>
          <w:marTop w:val="0"/>
          <w:marBottom w:val="0"/>
          <w:divBdr>
            <w:top w:val="none" w:sz="0" w:space="0" w:color="auto"/>
            <w:left w:val="none" w:sz="0" w:space="0" w:color="auto"/>
            <w:bottom w:val="none" w:sz="0" w:space="0" w:color="auto"/>
            <w:right w:val="none" w:sz="0" w:space="0" w:color="auto"/>
          </w:divBdr>
        </w:div>
      </w:divsChild>
    </w:div>
    <w:div w:id="2008050307">
      <w:bodyDiv w:val="1"/>
      <w:marLeft w:val="0"/>
      <w:marRight w:val="0"/>
      <w:marTop w:val="0"/>
      <w:marBottom w:val="0"/>
      <w:divBdr>
        <w:top w:val="none" w:sz="0" w:space="0" w:color="auto"/>
        <w:left w:val="none" w:sz="0" w:space="0" w:color="auto"/>
        <w:bottom w:val="none" w:sz="0" w:space="0" w:color="auto"/>
        <w:right w:val="none" w:sz="0" w:space="0" w:color="auto"/>
      </w:divBdr>
      <w:divsChild>
        <w:div w:id="749891254">
          <w:marLeft w:val="0"/>
          <w:marRight w:val="0"/>
          <w:marTop w:val="0"/>
          <w:marBottom w:val="0"/>
          <w:divBdr>
            <w:top w:val="none" w:sz="0" w:space="0" w:color="auto"/>
            <w:left w:val="none" w:sz="0" w:space="0" w:color="auto"/>
            <w:bottom w:val="none" w:sz="0" w:space="0" w:color="auto"/>
            <w:right w:val="none" w:sz="0" w:space="0" w:color="auto"/>
          </w:divBdr>
        </w:div>
      </w:divsChild>
    </w:div>
    <w:div w:id="2099017965">
      <w:bodyDiv w:val="1"/>
      <w:marLeft w:val="0"/>
      <w:marRight w:val="0"/>
      <w:marTop w:val="0"/>
      <w:marBottom w:val="0"/>
      <w:divBdr>
        <w:top w:val="none" w:sz="0" w:space="0" w:color="auto"/>
        <w:left w:val="none" w:sz="0" w:space="0" w:color="auto"/>
        <w:bottom w:val="none" w:sz="0" w:space="0" w:color="auto"/>
        <w:right w:val="none" w:sz="0" w:space="0" w:color="auto"/>
      </w:divBdr>
      <w:divsChild>
        <w:div w:id="430857676">
          <w:marLeft w:val="0"/>
          <w:marRight w:val="0"/>
          <w:marTop w:val="0"/>
          <w:marBottom w:val="0"/>
          <w:divBdr>
            <w:top w:val="none" w:sz="0" w:space="0" w:color="auto"/>
            <w:left w:val="none" w:sz="0" w:space="0" w:color="auto"/>
            <w:bottom w:val="none" w:sz="0" w:space="0" w:color="auto"/>
            <w:right w:val="none" w:sz="0" w:space="0" w:color="auto"/>
          </w:divBdr>
        </w:div>
      </w:divsChild>
    </w:div>
    <w:div w:id="2117014584">
      <w:bodyDiv w:val="1"/>
      <w:marLeft w:val="0"/>
      <w:marRight w:val="0"/>
      <w:marTop w:val="0"/>
      <w:marBottom w:val="0"/>
      <w:divBdr>
        <w:top w:val="none" w:sz="0" w:space="0" w:color="auto"/>
        <w:left w:val="none" w:sz="0" w:space="0" w:color="auto"/>
        <w:bottom w:val="none" w:sz="0" w:space="0" w:color="auto"/>
        <w:right w:val="none" w:sz="0" w:space="0" w:color="auto"/>
      </w:divBdr>
      <w:divsChild>
        <w:div w:id="800660131">
          <w:marLeft w:val="0"/>
          <w:marRight w:val="0"/>
          <w:marTop w:val="0"/>
          <w:marBottom w:val="0"/>
          <w:divBdr>
            <w:top w:val="none" w:sz="0" w:space="0" w:color="auto"/>
            <w:left w:val="none" w:sz="0" w:space="0" w:color="auto"/>
            <w:bottom w:val="none" w:sz="0" w:space="0" w:color="auto"/>
            <w:right w:val="none" w:sz="0" w:space="0" w:color="auto"/>
          </w:divBdr>
        </w:div>
      </w:divsChild>
    </w:div>
    <w:div w:id="2135246644">
      <w:bodyDiv w:val="1"/>
      <w:marLeft w:val="0"/>
      <w:marRight w:val="0"/>
      <w:marTop w:val="0"/>
      <w:marBottom w:val="0"/>
      <w:divBdr>
        <w:top w:val="none" w:sz="0" w:space="0" w:color="auto"/>
        <w:left w:val="none" w:sz="0" w:space="0" w:color="auto"/>
        <w:bottom w:val="none" w:sz="0" w:space="0" w:color="auto"/>
        <w:right w:val="none" w:sz="0" w:space="0" w:color="auto"/>
      </w:divBdr>
      <w:divsChild>
        <w:div w:id="856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3-0230-53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cid.org/0000-0003-0185-8474"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8553-0849" TargetMode="External"/><Relationship Id="rId5" Type="http://schemas.openxmlformats.org/officeDocument/2006/relationships/settings" Target="settings.xml"/><Relationship Id="rId15" Type="http://schemas.openxmlformats.org/officeDocument/2006/relationships/hyperlink" Target="http://orcid.org/0000-0001-5857-9703" TargetMode="External"/><Relationship Id="rId10" Type="http://schemas.openxmlformats.org/officeDocument/2006/relationships/hyperlink" Target="http://orcid.org/0000-0002-8785-378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cid.org/0000-0002-1398-9626" TargetMode="External"/><Relationship Id="rId14" Type="http://schemas.openxmlformats.org/officeDocument/2006/relationships/hyperlink" Target="http://orcid.org/0000-0001-7603-25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9B62-12C3-459B-85C7-56C4C8A3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45</Pages>
  <Words>7884</Words>
  <Characters>44940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221</cp:revision>
  <dcterms:created xsi:type="dcterms:W3CDTF">2018-06-17T12:45:00Z</dcterms:created>
  <dcterms:modified xsi:type="dcterms:W3CDTF">2019-06-25T01:47:00Z</dcterms:modified>
</cp:coreProperties>
</file>