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2479" w14:textId="77777777" w:rsidR="003F2BA2" w:rsidRPr="00B2789E" w:rsidRDefault="00FF35EE" w:rsidP="00B2789E">
      <w:pPr>
        <w:spacing w:after="0" w:line="360" w:lineRule="auto"/>
        <w:ind w:rightChars="65" w:right="143"/>
        <w:jc w:val="both"/>
        <w:rPr>
          <w:rFonts w:ascii="Book Antiqua" w:eastAsia="Book Antiqua" w:hAnsi="Book Antiqua" w:cs="Book Antiqua"/>
          <w:i/>
          <w:sz w:val="24"/>
          <w:szCs w:val="24"/>
        </w:rPr>
      </w:pPr>
      <w:bookmarkStart w:id="0" w:name="_Hlk6582272"/>
      <w:bookmarkStart w:id="1" w:name="_Hlk6588537"/>
      <w:bookmarkStart w:id="2" w:name="_Hlk6581159"/>
      <w:bookmarkStart w:id="3" w:name="OLE_LINK18"/>
      <w:bookmarkStart w:id="4" w:name="OLE_LINK160"/>
      <w:bookmarkStart w:id="5" w:name="OLE_LINK161"/>
      <w:r w:rsidRPr="00B2789E">
        <w:rPr>
          <w:rFonts w:ascii="Book Antiqua" w:eastAsia="Book Antiqua" w:hAnsi="Book Antiqua" w:cs="Book Antiqua"/>
          <w:b/>
          <w:sz w:val="24"/>
          <w:szCs w:val="24"/>
        </w:rPr>
        <w:t xml:space="preserve">Name of Journal: </w:t>
      </w:r>
      <w:r w:rsidRPr="00B2789E">
        <w:rPr>
          <w:rFonts w:ascii="Book Antiqua" w:eastAsia="Book Antiqua" w:hAnsi="Book Antiqua" w:cs="Book Antiqua"/>
          <w:i/>
          <w:sz w:val="24"/>
          <w:szCs w:val="24"/>
        </w:rPr>
        <w:t>World Journal of Clinical Cases</w:t>
      </w:r>
    </w:p>
    <w:p w14:paraId="1F9F302B" w14:textId="77777777" w:rsidR="003F2BA2" w:rsidRPr="00B2789E" w:rsidRDefault="00FF35EE" w:rsidP="00B2789E">
      <w:pPr>
        <w:spacing w:after="0" w:line="360" w:lineRule="auto"/>
        <w:ind w:rightChars="65" w:right="143"/>
        <w:jc w:val="both"/>
        <w:rPr>
          <w:rFonts w:ascii="Book Antiqua" w:hAnsi="Book Antiqua" w:cs="Book Antiqua"/>
          <w:sz w:val="24"/>
          <w:szCs w:val="24"/>
        </w:rPr>
      </w:pPr>
      <w:r w:rsidRPr="00B2789E">
        <w:rPr>
          <w:rFonts w:ascii="Book Antiqua" w:eastAsia="Book Antiqua" w:hAnsi="Book Antiqua" w:cs="Book Antiqua"/>
          <w:b/>
          <w:sz w:val="24"/>
          <w:szCs w:val="24"/>
        </w:rPr>
        <w:t xml:space="preserve">Manuscript NO: </w:t>
      </w:r>
      <w:r w:rsidRPr="00B2789E">
        <w:rPr>
          <w:rFonts w:ascii="Book Antiqua" w:hAnsi="Book Antiqua" w:cs="Book Antiqua"/>
          <w:sz w:val="24"/>
          <w:szCs w:val="24"/>
        </w:rPr>
        <w:t>48059</w:t>
      </w:r>
    </w:p>
    <w:p w14:paraId="39079EFD" w14:textId="77777777" w:rsidR="003F2BA2" w:rsidRPr="00B2789E" w:rsidRDefault="00FF35EE" w:rsidP="00B2789E">
      <w:pPr>
        <w:spacing w:after="0" w:line="360" w:lineRule="auto"/>
        <w:ind w:rightChars="65" w:right="143"/>
        <w:jc w:val="both"/>
        <w:rPr>
          <w:rFonts w:ascii="Book Antiqua" w:eastAsia="Book Antiqua" w:hAnsi="Book Antiqua" w:cs="Book Antiqua"/>
          <w:sz w:val="24"/>
          <w:szCs w:val="24"/>
        </w:rPr>
      </w:pPr>
      <w:r w:rsidRPr="00B2789E">
        <w:rPr>
          <w:rFonts w:ascii="Book Antiqua" w:eastAsia="Book Antiqua" w:hAnsi="Book Antiqua" w:cs="Book Antiqua"/>
          <w:b/>
          <w:sz w:val="24"/>
          <w:szCs w:val="24"/>
        </w:rPr>
        <w:t xml:space="preserve">Manuscript Type: </w:t>
      </w:r>
      <w:r w:rsidRPr="00B2789E">
        <w:rPr>
          <w:rFonts w:ascii="Book Antiqua" w:eastAsia="Book Antiqua" w:hAnsi="Book Antiqua" w:cs="Book Antiqua"/>
          <w:sz w:val="24"/>
          <w:szCs w:val="24"/>
        </w:rPr>
        <w:t>CASE REPORT</w:t>
      </w:r>
    </w:p>
    <w:p w14:paraId="746B20AE" w14:textId="77777777" w:rsidR="004869C3" w:rsidRPr="00B2789E" w:rsidRDefault="004869C3" w:rsidP="00B2789E">
      <w:pPr>
        <w:spacing w:after="0" w:line="360" w:lineRule="auto"/>
        <w:ind w:rightChars="65" w:right="143"/>
        <w:jc w:val="both"/>
        <w:rPr>
          <w:rFonts w:ascii="Book Antiqua" w:hAnsi="Book Antiqua" w:cs="Book Antiqua"/>
          <w:sz w:val="24"/>
          <w:szCs w:val="24"/>
        </w:rPr>
      </w:pPr>
    </w:p>
    <w:p w14:paraId="4CD1AC12" w14:textId="77777777" w:rsidR="003F2BA2" w:rsidRPr="00B2789E" w:rsidRDefault="00FF35EE" w:rsidP="00B2789E">
      <w:pPr>
        <w:spacing w:after="0" w:line="360" w:lineRule="auto"/>
        <w:jc w:val="both"/>
        <w:rPr>
          <w:rFonts w:ascii="Book Antiqua" w:eastAsiaTheme="majorEastAsia" w:hAnsi="Book Antiqua" w:cs="Book Antiqua"/>
          <w:b/>
          <w:sz w:val="24"/>
          <w:szCs w:val="24"/>
        </w:rPr>
      </w:pPr>
      <w:bookmarkStart w:id="6" w:name="OLE_LINK76"/>
      <w:bookmarkStart w:id="7" w:name="OLE_LINK77"/>
      <w:bookmarkStart w:id="8" w:name="OLE_LINK87"/>
      <w:bookmarkEnd w:id="0"/>
      <w:bookmarkEnd w:id="1"/>
      <w:bookmarkEnd w:id="2"/>
      <w:r w:rsidRPr="00B2789E">
        <w:rPr>
          <w:rFonts w:ascii="Book Antiqua" w:eastAsiaTheme="majorEastAsia" w:hAnsi="Book Antiqua" w:cs="Book Antiqua"/>
          <w:b/>
          <w:sz w:val="24"/>
          <w:szCs w:val="24"/>
        </w:rPr>
        <w:t xml:space="preserve">Fecal microbiota transplantation as an effective initial therapy for pancreatitis complicated with severe </w:t>
      </w:r>
      <w:bookmarkStart w:id="9" w:name="OLE_LINK68"/>
      <w:r w:rsidRPr="00B2789E">
        <w:rPr>
          <w:rFonts w:ascii="Book Antiqua" w:eastAsiaTheme="majorEastAsia" w:hAnsi="Book Antiqua" w:cs="Book Antiqua"/>
          <w:b/>
          <w:i/>
          <w:iCs/>
          <w:sz w:val="24"/>
          <w:szCs w:val="24"/>
        </w:rPr>
        <w:t>Clostridium difficile</w:t>
      </w:r>
      <w:r w:rsidRPr="00B2789E">
        <w:rPr>
          <w:rFonts w:ascii="Book Antiqua" w:eastAsiaTheme="majorEastAsia" w:hAnsi="Book Antiqua" w:cs="Book Antiqua"/>
          <w:b/>
          <w:sz w:val="24"/>
          <w:szCs w:val="24"/>
        </w:rPr>
        <w:t xml:space="preserve"> infection</w:t>
      </w:r>
      <w:bookmarkEnd w:id="9"/>
      <w:r w:rsidRPr="00B2789E">
        <w:rPr>
          <w:rFonts w:ascii="Book Antiqua" w:eastAsiaTheme="majorEastAsia" w:hAnsi="Book Antiqua" w:cs="Book Antiqua"/>
          <w:b/>
          <w:sz w:val="24"/>
          <w:szCs w:val="24"/>
        </w:rPr>
        <w:t xml:space="preserve">: </w:t>
      </w:r>
      <w:r w:rsidR="004869C3" w:rsidRPr="00B2789E">
        <w:rPr>
          <w:rFonts w:ascii="Book Antiqua" w:eastAsiaTheme="majorEastAsia" w:hAnsi="Book Antiqua" w:cs="Book Antiqua"/>
          <w:b/>
          <w:sz w:val="24"/>
          <w:szCs w:val="24"/>
        </w:rPr>
        <w:t xml:space="preserve">A case </w:t>
      </w:r>
      <w:r w:rsidRPr="00B2789E">
        <w:rPr>
          <w:rFonts w:ascii="Book Antiqua" w:eastAsiaTheme="majorEastAsia" w:hAnsi="Book Antiqua" w:cs="Book Antiqua"/>
          <w:b/>
          <w:sz w:val="24"/>
          <w:szCs w:val="24"/>
        </w:rPr>
        <w:t>report</w:t>
      </w:r>
    </w:p>
    <w:bookmarkEnd w:id="6"/>
    <w:bookmarkEnd w:id="7"/>
    <w:bookmarkEnd w:id="8"/>
    <w:p w14:paraId="22C307EE" w14:textId="77777777" w:rsidR="004869C3" w:rsidRPr="00B2789E" w:rsidRDefault="004869C3" w:rsidP="00B2789E">
      <w:pPr>
        <w:spacing w:after="0" w:line="360" w:lineRule="auto"/>
        <w:jc w:val="both"/>
        <w:rPr>
          <w:rFonts w:ascii="Book Antiqua" w:eastAsiaTheme="majorEastAsia" w:hAnsi="Book Antiqua" w:cs="Book Antiqua"/>
          <w:b/>
          <w:sz w:val="24"/>
          <w:szCs w:val="24"/>
        </w:rPr>
      </w:pPr>
    </w:p>
    <w:p w14:paraId="2F1403B0" w14:textId="77777777" w:rsidR="003F2BA2" w:rsidRPr="00B2789E" w:rsidRDefault="004869C3" w:rsidP="00B2789E">
      <w:pPr>
        <w:spacing w:after="0" w:line="360" w:lineRule="auto"/>
        <w:jc w:val="both"/>
        <w:rPr>
          <w:rFonts w:ascii="Book Antiqua" w:hAnsi="Book Antiqua" w:cs="Book Antiqua"/>
          <w:sz w:val="24"/>
          <w:szCs w:val="24"/>
        </w:rPr>
      </w:pPr>
      <w:bookmarkStart w:id="10" w:name="_Hlk6583281"/>
      <w:r w:rsidRPr="00B2789E">
        <w:rPr>
          <w:rFonts w:ascii="Book Antiqua" w:hAnsi="Book Antiqua" w:cs="Book Antiqua"/>
          <w:sz w:val="24"/>
          <w:szCs w:val="24"/>
        </w:rPr>
        <w:t xml:space="preserve">Hu Y </w:t>
      </w:r>
      <w:r w:rsidRPr="00B2789E">
        <w:rPr>
          <w:rFonts w:ascii="Book Antiqua" w:hAnsi="Book Antiqua" w:cs="Book Antiqua"/>
          <w:i/>
          <w:iCs/>
          <w:sz w:val="24"/>
          <w:szCs w:val="24"/>
        </w:rPr>
        <w:t>et al</w:t>
      </w:r>
      <w:r w:rsidRPr="00B2789E">
        <w:rPr>
          <w:rFonts w:ascii="Book Antiqua" w:hAnsi="Book Antiqua" w:cs="Book Antiqua"/>
          <w:sz w:val="24"/>
          <w:szCs w:val="24"/>
        </w:rPr>
        <w:t>.</w:t>
      </w:r>
      <w:r w:rsidR="00FF35EE" w:rsidRPr="00B2789E">
        <w:rPr>
          <w:rFonts w:ascii="Book Antiqua" w:hAnsi="Book Antiqua" w:cs="Book Antiqua"/>
          <w:sz w:val="24"/>
          <w:szCs w:val="24"/>
        </w:rPr>
        <w:t xml:space="preserve"> </w:t>
      </w:r>
      <w:bookmarkStart w:id="11" w:name="OLE_LINK78"/>
      <w:bookmarkStart w:id="12" w:name="OLE_LINK79"/>
      <w:r w:rsidR="00FF35EE" w:rsidRPr="00B2789E">
        <w:rPr>
          <w:rFonts w:ascii="Book Antiqua" w:hAnsi="Book Antiqua" w:cs="Book Antiqua"/>
          <w:sz w:val="24"/>
          <w:szCs w:val="24"/>
        </w:rPr>
        <w:t>FMT treated primary CDI in MSAP</w:t>
      </w:r>
    </w:p>
    <w:bookmarkEnd w:id="10"/>
    <w:bookmarkEnd w:id="11"/>
    <w:bookmarkEnd w:id="12"/>
    <w:p w14:paraId="2DDE42B1" w14:textId="77777777" w:rsidR="003F2BA2" w:rsidRPr="00B2789E" w:rsidRDefault="003F2BA2" w:rsidP="00B2789E">
      <w:pPr>
        <w:spacing w:after="0" w:line="360" w:lineRule="auto"/>
        <w:jc w:val="both"/>
        <w:rPr>
          <w:rFonts w:ascii="Book Antiqua" w:eastAsiaTheme="majorEastAsia" w:hAnsi="Book Antiqua" w:cs="Book Antiqua"/>
          <w:b/>
          <w:sz w:val="24"/>
          <w:szCs w:val="24"/>
        </w:rPr>
      </w:pPr>
    </w:p>
    <w:bookmarkEnd w:id="3"/>
    <w:p w14:paraId="42B14C47" w14:textId="77777777" w:rsidR="003F2BA2" w:rsidRPr="00B2789E" w:rsidRDefault="00FF35EE" w:rsidP="00B2789E">
      <w:pPr>
        <w:spacing w:after="0" w:line="360" w:lineRule="auto"/>
        <w:jc w:val="both"/>
        <w:rPr>
          <w:rFonts w:ascii="Book Antiqua" w:eastAsiaTheme="majorEastAsia" w:hAnsi="Book Antiqua" w:cs="Book Antiqua"/>
          <w:sz w:val="24"/>
          <w:szCs w:val="24"/>
        </w:rPr>
      </w:pPr>
      <w:r w:rsidRPr="00B2789E">
        <w:rPr>
          <w:rFonts w:ascii="Book Antiqua" w:eastAsiaTheme="majorEastAsia" w:hAnsi="Book Antiqua" w:cs="Book Antiqua"/>
          <w:sz w:val="24"/>
          <w:szCs w:val="24"/>
        </w:rPr>
        <w:t xml:space="preserve">Yang Hu, </w:t>
      </w:r>
      <w:bookmarkStart w:id="13" w:name="OLE_LINK88"/>
      <w:bookmarkStart w:id="14" w:name="OLE_LINK89"/>
      <w:r w:rsidRPr="00B2789E">
        <w:rPr>
          <w:rFonts w:ascii="Book Antiqua" w:eastAsiaTheme="majorEastAsia" w:hAnsi="Book Antiqua" w:cs="Book Antiqua"/>
          <w:sz w:val="24"/>
          <w:szCs w:val="24"/>
        </w:rPr>
        <w:t>Hai-</w:t>
      </w:r>
      <w:r w:rsidR="004869C3" w:rsidRPr="00B2789E">
        <w:rPr>
          <w:rFonts w:ascii="Book Antiqua" w:eastAsiaTheme="majorEastAsia" w:hAnsi="Book Antiqua" w:cs="Book Antiqua"/>
          <w:sz w:val="24"/>
          <w:szCs w:val="24"/>
        </w:rPr>
        <w:t>Ying</w:t>
      </w:r>
      <w:bookmarkEnd w:id="13"/>
      <w:bookmarkEnd w:id="14"/>
      <w:r w:rsidR="004869C3" w:rsidRPr="00B2789E">
        <w:rPr>
          <w:rFonts w:ascii="Book Antiqua" w:eastAsiaTheme="majorEastAsia" w:hAnsi="Book Antiqua" w:cs="Book Antiqua"/>
          <w:sz w:val="24"/>
          <w:szCs w:val="24"/>
        </w:rPr>
        <w:t xml:space="preserve"> </w:t>
      </w:r>
      <w:r w:rsidRPr="00B2789E">
        <w:rPr>
          <w:rFonts w:ascii="Book Antiqua" w:eastAsiaTheme="majorEastAsia" w:hAnsi="Book Antiqua" w:cs="Book Antiqua"/>
          <w:sz w:val="24"/>
          <w:szCs w:val="24"/>
        </w:rPr>
        <w:t xml:space="preserve">Xiao, Cong He, </w:t>
      </w:r>
      <w:bookmarkStart w:id="15" w:name="OLE_LINK90"/>
      <w:proofErr w:type="spellStart"/>
      <w:r w:rsidRPr="00B2789E">
        <w:rPr>
          <w:rFonts w:ascii="Book Antiqua" w:eastAsiaTheme="majorEastAsia" w:hAnsi="Book Antiqua" w:cs="Book Antiqua"/>
          <w:sz w:val="24"/>
          <w:szCs w:val="24"/>
        </w:rPr>
        <w:t>Nong</w:t>
      </w:r>
      <w:proofErr w:type="spellEnd"/>
      <w:r w:rsidRPr="00B2789E">
        <w:rPr>
          <w:rFonts w:ascii="Book Antiqua" w:eastAsiaTheme="majorEastAsia" w:hAnsi="Book Antiqua" w:cs="Book Antiqua"/>
          <w:sz w:val="24"/>
          <w:szCs w:val="24"/>
        </w:rPr>
        <w:t>-</w:t>
      </w:r>
      <w:r w:rsidR="004869C3" w:rsidRPr="00B2789E">
        <w:rPr>
          <w:rFonts w:ascii="Book Antiqua" w:eastAsiaTheme="majorEastAsia" w:hAnsi="Book Antiqua" w:cs="Book Antiqua"/>
          <w:sz w:val="24"/>
          <w:szCs w:val="24"/>
        </w:rPr>
        <w:t>Hua</w:t>
      </w:r>
      <w:bookmarkEnd w:id="15"/>
      <w:r w:rsidR="004869C3" w:rsidRPr="00B2789E">
        <w:rPr>
          <w:rFonts w:ascii="Book Antiqua" w:eastAsiaTheme="majorEastAsia" w:hAnsi="Book Antiqua" w:cs="Book Antiqua"/>
          <w:sz w:val="24"/>
          <w:szCs w:val="24"/>
        </w:rPr>
        <w:t xml:space="preserve"> </w:t>
      </w:r>
      <w:proofErr w:type="spellStart"/>
      <w:r w:rsidRPr="00B2789E">
        <w:rPr>
          <w:rFonts w:ascii="Book Antiqua" w:eastAsiaTheme="majorEastAsia" w:hAnsi="Book Antiqua" w:cs="Book Antiqua"/>
          <w:sz w:val="24"/>
          <w:szCs w:val="24"/>
        </w:rPr>
        <w:t>Lv</w:t>
      </w:r>
      <w:proofErr w:type="spellEnd"/>
      <w:r w:rsidRPr="00B2789E">
        <w:rPr>
          <w:rFonts w:ascii="Book Antiqua" w:eastAsiaTheme="majorEastAsia" w:hAnsi="Book Antiqua" w:cs="Book Antiqua"/>
          <w:sz w:val="24"/>
          <w:szCs w:val="24"/>
        </w:rPr>
        <w:t>, Liang Zhu</w:t>
      </w:r>
      <w:bookmarkEnd w:id="4"/>
      <w:bookmarkEnd w:id="5"/>
    </w:p>
    <w:p w14:paraId="26C820AD" w14:textId="77777777" w:rsidR="004869C3" w:rsidRPr="00B2789E" w:rsidRDefault="004869C3" w:rsidP="00B2789E">
      <w:pPr>
        <w:spacing w:after="0" w:line="360" w:lineRule="auto"/>
        <w:jc w:val="both"/>
        <w:rPr>
          <w:rFonts w:ascii="Book Antiqua" w:eastAsiaTheme="majorEastAsia" w:hAnsi="Book Antiqua" w:cs="Book Antiqua"/>
          <w:sz w:val="24"/>
          <w:szCs w:val="24"/>
        </w:rPr>
      </w:pPr>
    </w:p>
    <w:p w14:paraId="669A615D" w14:textId="77777777" w:rsidR="003F2BA2" w:rsidRPr="00B2789E" w:rsidRDefault="00FF35EE" w:rsidP="00B2789E">
      <w:pPr>
        <w:spacing w:after="0" w:line="360" w:lineRule="auto"/>
        <w:jc w:val="both"/>
        <w:rPr>
          <w:rFonts w:ascii="Book Antiqua" w:eastAsiaTheme="majorEastAsia" w:hAnsi="Book Antiqua" w:cs="Book Antiqua"/>
          <w:sz w:val="24"/>
          <w:szCs w:val="24"/>
        </w:rPr>
      </w:pPr>
      <w:r w:rsidRPr="00B2789E">
        <w:rPr>
          <w:rFonts w:ascii="Book Antiqua" w:eastAsiaTheme="majorEastAsia" w:hAnsi="Book Antiqua" w:cs="Book Antiqua"/>
          <w:b/>
          <w:bCs/>
          <w:sz w:val="24"/>
          <w:szCs w:val="24"/>
        </w:rPr>
        <w:t>Yang Hu, Hai-</w:t>
      </w:r>
      <w:r w:rsidR="004869C3" w:rsidRPr="00B2789E">
        <w:rPr>
          <w:rFonts w:ascii="Book Antiqua" w:eastAsiaTheme="majorEastAsia" w:hAnsi="Book Antiqua" w:cs="Book Antiqua"/>
          <w:b/>
          <w:bCs/>
          <w:sz w:val="24"/>
          <w:szCs w:val="24"/>
        </w:rPr>
        <w:t xml:space="preserve">Ying </w:t>
      </w:r>
      <w:r w:rsidRPr="00B2789E">
        <w:rPr>
          <w:rFonts w:ascii="Book Antiqua" w:eastAsiaTheme="majorEastAsia" w:hAnsi="Book Antiqua" w:cs="Book Antiqua"/>
          <w:b/>
          <w:bCs/>
          <w:sz w:val="24"/>
          <w:szCs w:val="24"/>
        </w:rPr>
        <w:t xml:space="preserve">Xiao, Cong He, </w:t>
      </w:r>
      <w:proofErr w:type="spellStart"/>
      <w:r w:rsidRPr="00B2789E">
        <w:rPr>
          <w:rFonts w:ascii="Book Antiqua" w:eastAsiaTheme="majorEastAsia" w:hAnsi="Book Antiqua" w:cs="Book Antiqua"/>
          <w:b/>
          <w:bCs/>
          <w:sz w:val="24"/>
          <w:szCs w:val="24"/>
        </w:rPr>
        <w:t>Nong</w:t>
      </w:r>
      <w:proofErr w:type="spellEnd"/>
      <w:r w:rsidRPr="00B2789E">
        <w:rPr>
          <w:rFonts w:ascii="Book Antiqua" w:eastAsiaTheme="majorEastAsia" w:hAnsi="Book Antiqua" w:cs="Book Antiqua"/>
          <w:b/>
          <w:bCs/>
          <w:sz w:val="24"/>
          <w:szCs w:val="24"/>
        </w:rPr>
        <w:t>-</w:t>
      </w:r>
      <w:r w:rsidR="004869C3" w:rsidRPr="00B2789E">
        <w:rPr>
          <w:rFonts w:ascii="Book Antiqua" w:eastAsiaTheme="majorEastAsia" w:hAnsi="Book Antiqua" w:cs="Book Antiqua"/>
          <w:b/>
          <w:bCs/>
          <w:sz w:val="24"/>
          <w:szCs w:val="24"/>
        </w:rPr>
        <w:t xml:space="preserve">Hua </w:t>
      </w:r>
      <w:proofErr w:type="spellStart"/>
      <w:r w:rsidRPr="00B2789E">
        <w:rPr>
          <w:rFonts w:ascii="Book Antiqua" w:eastAsiaTheme="majorEastAsia" w:hAnsi="Book Antiqua" w:cs="Book Antiqua"/>
          <w:b/>
          <w:bCs/>
          <w:sz w:val="24"/>
          <w:szCs w:val="24"/>
        </w:rPr>
        <w:t>Lv</w:t>
      </w:r>
      <w:proofErr w:type="spellEnd"/>
      <w:r w:rsidRPr="00B2789E">
        <w:rPr>
          <w:rFonts w:ascii="Book Antiqua" w:eastAsiaTheme="majorEastAsia" w:hAnsi="Book Antiqua" w:cs="Book Antiqua"/>
          <w:b/>
          <w:bCs/>
          <w:sz w:val="24"/>
          <w:szCs w:val="24"/>
        </w:rPr>
        <w:t>, Liang Zhu</w:t>
      </w:r>
      <w:r w:rsidR="004869C3" w:rsidRPr="00B2789E">
        <w:rPr>
          <w:rFonts w:ascii="Book Antiqua" w:eastAsiaTheme="majorEastAsia" w:hAnsi="Book Antiqua" w:cs="Book Antiqua"/>
          <w:b/>
          <w:bCs/>
          <w:sz w:val="24"/>
          <w:szCs w:val="24"/>
        </w:rPr>
        <w:t>,</w:t>
      </w:r>
      <w:r w:rsidRPr="00B2789E">
        <w:rPr>
          <w:rFonts w:ascii="Book Antiqua" w:eastAsiaTheme="majorEastAsia" w:hAnsi="Book Antiqua" w:cs="Book Antiqua"/>
          <w:sz w:val="24"/>
          <w:szCs w:val="24"/>
        </w:rPr>
        <w:t xml:space="preserve"> </w:t>
      </w:r>
      <w:bookmarkStart w:id="16" w:name="OLE_LINK1"/>
      <w:r w:rsidRPr="00B2789E">
        <w:rPr>
          <w:rFonts w:ascii="Book Antiqua" w:eastAsiaTheme="majorEastAsia" w:hAnsi="Book Antiqua" w:cs="Book Antiqua"/>
          <w:sz w:val="24"/>
          <w:szCs w:val="24"/>
        </w:rPr>
        <w:t>Department of Gastroenterology</w:t>
      </w:r>
      <w:bookmarkEnd w:id="16"/>
      <w:r w:rsidRPr="00B2789E">
        <w:rPr>
          <w:rFonts w:ascii="Book Antiqua" w:eastAsiaTheme="majorEastAsia" w:hAnsi="Book Antiqua" w:cs="Book Antiqua"/>
          <w:sz w:val="24"/>
          <w:szCs w:val="24"/>
        </w:rPr>
        <w:t>, The First Affiliated Hospital of Nanchang University, Nanchang</w:t>
      </w:r>
      <w:r w:rsidR="004869C3" w:rsidRPr="00B2789E">
        <w:rPr>
          <w:rFonts w:ascii="Book Antiqua" w:eastAsiaTheme="majorEastAsia" w:hAnsi="Book Antiqua" w:cs="Book Antiqua"/>
          <w:sz w:val="24"/>
          <w:szCs w:val="24"/>
        </w:rPr>
        <w:t xml:space="preserve"> 330006</w:t>
      </w:r>
      <w:r w:rsidRPr="00B2789E">
        <w:rPr>
          <w:rFonts w:ascii="Book Antiqua" w:eastAsiaTheme="majorEastAsia" w:hAnsi="Book Antiqua" w:cs="Book Antiqua"/>
          <w:sz w:val="24"/>
          <w:szCs w:val="24"/>
        </w:rPr>
        <w:t>, Jiangxi</w:t>
      </w:r>
      <w:r w:rsidR="004869C3" w:rsidRPr="00B2789E">
        <w:rPr>
          <w:rFonts w:ascii="Book Antiqua" w:eastAsiaTheme="majorEastAsia" w:hAnsi="Book Antiqua" w:cs="Book Antiqua"/>
          <w:sz w:val="24"/>
          <w:szCs w:val="24"/>
        </w:rPr>
        <w:t xml:space="preserve"> Province</w:t>
      </w:r>
      <w:r w:rsidRPr="00B2789E">
        <w:rPr>
          <w:rFonts w:ascii="Book Antiqua" w:eastAsiaTheme="majorEastAsia" w:hAnsi="Book Antiqua" w:cs="Book Antiqua"/>
          <w:sz w:val="24"/>
          <w:szCs w:val="24"/>
        </w:rPr>
        <w:t>, China</w:t>
      </w:r>
      <w:bookmarkStart w:id="17" w:name="OLE_LINK162"/>
      <w:bookmarkStart w:id="18" w:name="OLE_LINK163"/>
    </w:p>
    <w:p w14:paraId="4B9628CB" w14:textId="77777777" w:rsidR="003F2BA2" w:rsidRPr="00B2789E" w:rsidRDefault="003F2BA2" w:rsidP="00B2789E">
      <w:pPr>
        <w:spacing w:after="0" w:line="360" w:lineRule="auto"/>
        <w:jc w:val="both"/>
        <w:rPr>
          <w:rFonts w:ascii="Book Antiqua" w:eastAsiaTheme="majorEastAsia" w:hAnsi="Book Antiqua" w:cs="Book Antiqua"/>
          <w:sz w:val="24"/>
          <w:szCs w:val="24"/>
        </w:rPr>
      </w:pPr>
    </w:p>
    <w:p w14:paraId="5AA7BED3" w14:textId="77777777" w:rsidR="003F2BA2" w:rsidRPr="00B2789E" w:rsidRDefault="004869C3" w:rsidP="00B2789E">
      <w:pPr>
        <w:spacing w:after="0" w:line="360" w:lineRule="auto"/>
        <w:jc w:val="both"/>
        <w:rPr>
          <w:rStyle w:val="ae"/>
          <w:rFonts w:ascii="Book Antiqua" w:eastAsiaTheme="minorEastAsia" w:hAnsi="Book Antiqua" w:cs="Book Antiqua"/>
          <w:sz w:val="24"/>
          <w:szCs w:val="24"/>
        </w:rPr>
      </w:pPr>
      <w:r w:rsidRPr="00B2789E">
        <w:rPr>
          <w:rFonts w:ascii="Book Antiqua" w:hAnsi="Book Antiqua" w:cs="Times New Roman"/>
          <w:b/>
          <w:sz w:val="24"/>
          <w:szCs w:val="24"/>
          <w:lang w:val="pt-BR"/>
        </w:rPr>
        <w:t>ORCID number:</w:t>
      </w:r>
      <w:r w:rsidRPr="00B2789E">
        <w:rPr>
          <w:rStyle w:val="ae"/>
          <w:rFonts w:ascii="Book Antiqua" w:eastAsiaTheme="minorEastAsia" w:hAnsi="Book Antiqua" w:cs="Book Antiqua"/>
          <w:sz w:val="24"/>
          <w:szCs w:val="24"/>
        </w:rPr>
        <w:t xml:space="preserve"> </w:t>
      </w:r>
      <w:r w:rsidR="00FF35EE" w:rsidRPr="00B2789E">
        <w:rPr>
          <w:rStyle w:val="ae"/>
          <w:rFonts w:ascii="Book Antiqua" w:eastAsiaTheme="minorEastAsia" w:hAnsi="Book Antiqua" w:cs="Book Antiqua"/>
          <w:sz w:val="24"/>
          <w:szCs w:val="24"/>
          <w:lang w:eastAsia="en-US"/>
        </w:rPr>
        <w:t xml:space="preserve">Yang Hu </w:t>
      </w:r>
      <w:r w:rsidR="00FF35EE" w:rsidRPr="00B2789E">
        <w:rPr>
          <w:rStyle w:val="ae"/>
          <w:rFonts w:ascii="Book Antiqua" w:eastAsiaTheme="minorEastAsia" w:hAnsi="Book Antiqua" w:cs="Book Antiqua"/>
          <w:sz w:val="24"/>
          <w:szCs w:val="24"/>
        </w:rPr>
        <w:t>(0000-0003-0993-3352)</w:t>
      </w:r>
      <w:r w:rsidRPr="00B2789E">
        <w:rPr>
          <w:rStyle w:val="ae"/>
          <w:rFonts w:ascii="Book Antiqua" w:eastAsiaTheme="minorEastAsia" w:hAnsi="Book Antiqua" w:cs="Book Antiqua"/>
          <w:sz w:val="24"/>
          <w:szCs w:val="24"/>
        </w:rPr>
        <w:t xml:space="preserve">; </w:t>
      </w:r>
      <w:r w:rsidR="00FF35EE" w:rsidRPr="00B2789E">
        <w:rPr>
          <w:rStyle w:val="ae"/>
          <w:rFonts w:ascii="Book Antiqua" w:eastAsiaTheme="minorEastAsia" w:hAnsi="Book Antiqua" w:cs="Book Antiqua"/>
          <w:sz w:val="24"/>
          <w:szCs w:val="24"/>
        </w:rPr>
        <w:t>Hai-</w:t>
      </w:r>
      <w:r w:rsidRPr="00B2789E">
        <w:rPr>
          <w:rStyle w:val="ae"/>
          <w:rFonts w:ascii="Book Antiqua" w:eastAsiaTheme="minorEastAsia" w:hAnsi="Book Antiqua" w:cs="Book Antiqua"/>
          <w:sz w:val="24"/>
          <w:szCs w:val="24"/>
        </w:rPr>
        <w:t xml:space="preserve">Ying </w:t>
      </w:r>
      <w:r w:rsidR="00FF35EE" w:rsidRPr="00B2789E">
        <w:rPr>
          <w:rStyle w:val="ae"/>
          <w:rFonts w:ascii="Book Antiqua" w:eastAsiaTheme="minorEastAsia" w:hAnsi="Book Antiqua" w:cs="Book Antiqua"/>
          <w:sz w:val="24"/>
          <w:szCs w:val="24"/>
        </w:rPr>
        <w:t>Xiao (</w:t>
      </w:r>
      <w:hyperlink r:id="rId9" w:tgtFrame="https://www.f6publishing.com/Forms/Manuscript/Public/_blank" w:history="1">
        <w:r w:rsidR="00FF35EE" w:rsidRPr="00B2789E">
          <w:rPr>
            <w:rStyle w:val="ae"/>
            <w:rFonts w:ascii="Book Antiqua" w:eastAsiaTheme="minorEastAsia" w:hAnsi="Book Antiqua" w:cs="Book Antiqua"/>
            <w:sz w:val="24"/>
            <w:szCs w:val="24"/>
          </w:rPr>
          <w:t>0000-0002-6567-1046</w:t>
        </w:r>
      </w:hyperlink>
      <w:r w:rsidR="00FF35EE" w:rsidRPr="00B2789E">
        <w:rPr>
          <w:rStyle w:val="ae"/>
          <w:rFonts w:ascii="Book Antiqua" w:eastAsiaTheme="minorEastAsia" w:hAnsi="Book Antiqua" w:cs="Book Antiqua"/>
          <w:sz w:val="24"/>
          <w:szCs w:val="24"/>
        </w:rPr>
        <w:t>)</w:t>
      </w:r>
      <w:r w:rsidRPr="00B2789E">
        <w:rPr>
          <w:rStyle w:val="ae"/>
          <w:rFonts w:ascii="Book Antiqua" w:eastAsiaTheme="minorEastAsia" w:hAnsi="Book Antiqua" w:cs="Book Antiqua"/>
          <w:sz w:val="24"/>
          <w:szCs w:val="24"/>
        </w:rPr>
        <w:t xml:space="preserve">; </w:t>
      </w:r>
      <w:r w:rsidR="00FF35EE" w:rsidRPr="00B2789E">
        <w:rPr>
          <w:rStyle w:val="ae"/>
          <w:rFonts w:ascii="Book Antiqua" w:eastAsiaTheme="minorEastAsia" w:hAnsi="Book Antiqua" w:cs="Book Antiqua"/>
          <w:sz w:val="24"/>
          <w:szCs w:val="24"/>
        </w:rPr>
        <w:t>Cong He (</w:t>
      </w:r>
      <w:hyperlink r:id="rId10" w:tgtFrame="https://www.f6publishing.com/Forms/Manuscript/Public/_blank" w:history="1">
        <w:r w:rsidR="00FF35EE" w:rsidRPr="00B2789E">
          <w:rPr>
            <w:rStyle w:val="ae"/>
            <w:rFonts w:ascii="Book Antiqua" w:eastAsiaTheme="minorEastAsia" w:hAnsi="Book Antiqua" w:cs="Book Antiqua"/>
            <w:sz w:val="24"/>
            <w:szCs w:val="24"/>
          </w:rPr>
          <w:t>0000-0002-1185-5456</w:t>
        </w:r>
      </w:hyperlink>
      <w:r w:rsidR="00FF35EE" w:rsidRPr="00B2789E">
        <w:rPr>
          <w:rStyle w:val="ae"/>
          <w:rFonts w:ascii="Book Antiqua" w:eastAsiaTheme="minorEastAsia" w:hAnsi="Book Antiqua" w:cs="Book Antiqua"/>
          <w:sz w:val="24"/>
          <w:szCs w:val="24"/>
        </w:rPr>
        <w:t>)</w:t>
      </w:r>
      <w:r w:rsidRPr="00B2789E">
        <w:rPr>
          <w:rStyle w:val="ae"/>
          <w:rFonts w:ascii="Book Antiqua" w:eastAsiaTheme="minorEastAsia" w:hAnsi="Book Antiqua" w:cs="Book Antiqua"/>
          <w:sz w:val="24"/>
          <w:szCs w:val="24"/>
        </w:rPr>
        <w:t xml:space="preserve">; </w:t>
      </w:r>
      <w:proofErr w:type="spellStart"/>
      <w:r w:rsidR="00FF35EE" w:rsidRPr="00B2789E">
        <w:rPr>
          <w:rStyle w:val="ae"/>
          <w:rFonts w:ascii="Book Antiqua" w:eastAsiaTheme="minorEastAsia" w:hAnsi="Book Antiqua" w:cs="Book Antiqua"/>
          <w:sz w:val="24"/>
          <w:szCs w:val="24"/>
        </w:rPr>
        <w:t>Nong</w:t>
      </w:r>
      <w:proofErr w:type="spellEnd"/>
      <w:r w:rsidR="00FF35EE" w:rsidRPr="00B2789E">
        <w:rPr>
          <w:rStyle w:val="ae"/>
          <w:rFonts w:ascii="Book Antiqua" w:eastAsiaTheme="minorEastAsia" w:hAnsi="Book Antiqua" w:cs="Book Antiqua"/>
          <w:sz w:val="24"/>
          <w:szCs w:val="24"/>
        </w:rPr>
        <w:t>-</w:t>
      </w:r>
      <w:r w:rsidRPr="00B2789E">
        <w:rPr>
          <w:rStyle w:val="ae"/>
          <w:rFonts w:ascii="Book Antiqua" w:eastAsiaTheme="minorEastAsia" w:hAnsi="Book Antiqua" w:cs="Book Antiqua"/>
          <w:sz w:val="24"/>
          <w:szCs w:val="24"/>
        </w:rPr>
        <w:t xml:space="preserve">Hua </w:t>
      </w:r>
      <w:proofErr w:type="spellStart"/>
      <w:r w:rsidR="00FF35EE" w:rsidRPr="00B2789E">
        <w:rPr>
          <w:rStyle w:val="ae"/>
          <w:rFonts w:ascii="Book Antiqua" w:eastAsiaTheme="minorEastAsia" w:hAnsi="Book Antiqua" w:cs="Book Antiqua"/>
          <w:sz w:val="24"/>
          <w:szCs w:val="24"/>
        </w:rPr>
        <w:t>Lv</w:t>
      </w:r>
      <w:proofErr w:type="spellEnd"/>
      <w:r w:rsidR="00FF35EE" w:rsidRPr="00B2789E">
        <w:rPr>
          <w:rStyle w:val="ae"/>
          <w:rFonts w:ascii="Book Antiqua" w:eastAsiaTheme="minorEastAsia" w:hAnsi="Book Antiqua" w:cs="Book Antiqua"/>
          <w:sz w:val="24"/>
          <w:szCs w:val="24"/>
        </w:rPr>
        <w:t xml:space="preserve"> (</w:t>
      </w:r>
      <w:hyperlink r:id="rId11" w:tgtFrame="https://www.f6publishing.com/Forms/Manuscript/Public/_blank" w:history="1">
        <w:r w:rsidR="00FF35EE" w:rsidRPr="00B2789E">
          <w:rPr>
            <w:rStyle w:val="ae"/>
            <w:rFonts w:ascii="Book Antiqua" w:eastAsiaTheme="minorEastAsia" w:hAnsi="Book Antiqua" w:cs="Book Antiqua"/>
            <w:sz w:val="24"/>
            <w:szCs w:val="24"/>
          </w:rPr>
          <w:t>0000-0003-4373-551X</w:t>
        </w:r>
      </w:hyperlink>
      <w:r w:rsidR="00FF35EE" w:rsidRPr="00B2789E">
        <w:rPr>
          <w:rStyle w:val="ae"/>
          <w:rFonts w:ascii="Book Antiqua" w:eastAsiaTheme="minorEastAsia" w:hAnsi="Book Antiqua" w:cs="Book Antiqua"/>
          <w:sz w:val="24"/>
          <w:szCs w:val="24"/>
        </w:rPr>
        <w:t>)</w:t>
      </w:r>
      <w:r w:rsidRPr="00B2789E">
        <w:rPr>
          <w:rStyle w:val="ae"/>
          <w:rFonts w:ascii="Book Antiqua" w:eastAsiaTheme="minorEastAsia" w:hAnsi="Book Antiqua" w:cs="Book Antiqua"/>
          <w:sz w:val="24"/>
          <w:szCs w:val="24"/>
        </w:rPr>
        <w:t xml:space="preserve">; </w:t>
      </w:r>
      <w:r w:rsidR="00FF35EE" w:rsidRPr="00B2789E">
        <w:rPr>
          <w:rStyle w:val="ae"/>
          <w:rFonts w:ascii="Book Antiqua" w:eastAsiaTheme="minorEastAsia" w:hAnsi="Book Antiqua" w:cs="Book Antiqua"/>
          <w:sz w:val="24"/>
          <w:szCs w:val="24"/>
        </w:rPr>
        <w:t>Liang Zhu (0000-0001-9080-1378)</w:t>
      </w:r>
      <w:r w:rsidRPr="00B2789E">
        <w:rPr>
          <w:rStyle w:val="ae"/>
          <w:rFonts w:ascii="Book Antiqua" w:eastAsiaTheme="minorEastAsia" w:hAnsi="Book Antiqua" w:cs="Book Antiqua"/>
          <w:sz w:val="24"/>
          <w:szCs w:val="24"/>
        </w:rPr>
        <w:t>.</w:t>
      </w:r>
    </w:p>
    <w:p w14:paraId="70507EA3" w14:textId="77777777" w:rsidR="004869C3" w:rsidRPr="00B2789E" w:rsidRDefault="004869C3" w:rsidP="00B2789E">
      <w:pPr>
        <w:spacing w:after="0" w:line="360" w:lineRule="auto"/>
        <w:jc w:val="both"/>
        <w:rPr>
          <w:rStyle w:val="ae"/>
          <w:rFonts w:ascii="Book Antiqua" w:eastAsiaTheme="minorEastAsia" w:hAnsi="Book Antiqua" w:cs="Book Antiqua"/>
          <w:sz w:val="24"/>
          <w:szCs w:val="24"/>
          <w:lang w:eastAsia="en-US"/>
        </w:rPr>
      </w:pPr>
    </w:p>
    <w:p w14:paraId="5B17392F" w14:textId="77777777" w:rsidR="003F2BA2" w:rsidRPr="00B2789E" w:rsidRDefault="004869C3" w:rsidP="00B2789E">
      <w:pPr>
        <w:spacing w:after="0" w:line="360" w:lineRule="auto"/>
        <w:jc w:val="both"/>
        <w:rPr>
          <w:rFonts w:ascii="Book Antiqua" w:eastAsiaTheme="majorEastAsia" w:hAnsi="Book Antiqua" w:cs="Book Antiqua"/>
          <w:sz w:val="24"/>
          <w:szCs w:val="24"/>
        </w:rPr>
      </w:pPr>
      <w:bookmarkStart w:id="19" w:name="_Hlk7505323"/>
      <w:bookmarkEnd w:id="17"/>
      <w:bookmarkEnd w:id="18"/>
      <w:r w:rsidRPr="00B2789E">
        <w:rPr>
          <w:rFonts w:ascii="Book Antiqua" w:hAnsi="Book Antiqua" w:cs="Times New Roman"/>
          <w:b/>
          <w:sz w:val="24"/>
          <w:szCs w:val="24"/>
        </w:rPr>
        <w:t>Author contributions:</w:t>
      </w:r>
      <w:bookmarkEnd w:id="19"/>
      <w:r w:rsidRPr="00B2789E">
        <w:rPr>
          <w:rFonts w:ascii="Book Antiqua" w:hAnsi="Book Antiqua" w:cs="Times New Roman"/>
          <w:sz w:val="24"/>
          <w:szCs w:val="24"/>
        </w:rPr>
        <w:t xml:space="preserve"> </w:t>
      </w:r>
      <w:r w:rsidR="00FF35EE" w:rsidRPr="00B2789E">
        <w:rPr>
          <w:rFonts w:ascii="Book Antiqua" w:eastAsiaTheme="majorEastAsia" w:hAnsi="Book Antiqua" w:cs="Book Antiqua"/>
          <w:sz w:val="24"/>
          <w:szCs w:val="24"/>
        </w:rPr>
        <w:t>Xiao</w:t>
      </w:r>
      <w:r w:rsidRPr="00B2789E">
        <w:rPr>
          <w:rFonts w:ascii="Book Antiqua" w:eastAsiaTheme="majorEastAsia" w:hAnsi="Book Antiqua" w:cs="Book Antiqua"/>
          <w:sz w:val="24"/>
          <w:szCs w:val="24"/>
        </w:rPr>
        <w:t xml:space="preserve"> HY</w:t>
      </w:r>
      <w:r w:rsidR="00FF35EE" w:rsidRPr="00B2789E">
        <w:rPr>
          <w:rFonts w:ascii="Book Antiqua" w:eastAsiaTheme="majorEastAsia" w:hAnsi="Book Antiqua" w:cs="Book Antiqua"/>
          <w:sz w:val="24"/>
          <w:szCs w:val="24"/>
        </w:rPr>
        <w:t xml:space="preserve"> and H</w:t>
      </w:r>
      <w:r w:rsidRPr="00B2789E">
        <w:rPr>
          <w:rFonts w:ascii="Book Antiqua" w:eastAsiaTheme="majorEastAsia" w:hAnsi="Book Antiqua" w:cs="Book Antiqua"/>
          <w:sz w:val="24"/>
          <w:szCs w:val="24"/>
        </w:rPr>
        <w:t>u Y</w:t>
      </w:r>
      <w:r w:rsidR="00FF35EE" w:rsidRPr="00B2789E">
        <w:rPr>
          <w:rFonts w:ascii="Book Antiqua" w:eastAsiaTheme="majorEastAsia" w:hAnsi="Book Antiqua" w:cs="Book Antiqua"/>
          <w:sz w:val="24"/>
          <w:szCs w:val="24"/>
        </w:rPr>
        <w:t xml:space="preserve"> searched for similar published cases, analyzed the data and wrote the manuscript; Xiao</w:t>
      </w:r>
      <w:r w:rsidRPr="00B2789E">
        <w:rPr>
          <w:rFonts w:ascii="Book Antiqua" w:eastAsiaTheme="majorEastAsia" w:hAnsi="Book Antiqua" w:cs="Book Antiqua"/>
          <w:sz w:val="24"/>
          <w:szCs w:val="24"/>
        </w:rPr>
        <w:t xml:space="preserve"> HY</w:t>
      </w:r>
      <w:r w:rsidR="00FF35EE" w:rsidRPr="00B2789E">
        <w:rPr>
          <w:rFonts w:ascii="Book Antiqua" w:eastAsiaTheme="majorEastAsia" w:hAnsi="Book Antiqua" w:cs="Book Antiqua"/>
          <w:sz w:val="24"/>
          <w:szCs w:val="24"/>
        </w:rPr>
        <w:t xml:space="preserve"> collected the patient’s clinical data; Zhu</w:t>
      </w:r>
      <w:r w:rsidRPr="00B2789E">
        <w:rPr>
          <w:rFonts w:ascii="Book Antiqua" w:eastAsiaTheme="majorEastAsia" w:hAnsi="Book Antiqua" w:cs="Book Antiqua"/>
          <w:sz w:val="24"/>
          <w:szCs w:val="24"/>
        </w:rPr>
        <w:t xml:space="preserve"> L</w:t>
      </w:r>
      <w:r w:rsidR="00FF35EE" w:rsidRPr="00B2789E">
        <w:rPr>
          <w:rFonts w:ascii="Book Antiqua" w:eastAsiaTheme="majorEastAsia" w:hAnsi="Book Antiqua" w:cs="Book Antiqua"/>
          <w:sz w:val="24"/>
          <w:szCs w:val="24"/>
        </w:rPr>
        <w:t xml:space="preserve"> designed the study; He</w:t>
      </w:r>
      <w:r w:rsidRPr="00B2789E">
        <w:rPr>
          <w:rFonts w:ascii="Book Antiqua" w:eastAsiaTheme="majorEastAsia" w:hAnsi="Book Antiqua" w:cs="Book Antiqua"/>
          <w:sz w:val="24"/>
          <w:szCs w:val="24"/>
        </w:rPr>
        <w:t xml:space="preserve"> C</w:t>
      </w:r>
      <w:r w:rsidR="00FF35EE" w:rsidRPr="00B2789E">
        <w:rPr>
          <w:rFonts w:ascii="Book Antiqua" w:eastAsiaTheme="majorEastAsia" w:hAnsi="Book Antiqua" w:cs="Book Antiqua"/>
          <w:sz w:val="24"/>
          <w:szCs w:val="24"/>
        </w:rPr>
        <w:t xml:space="preserve"> performed the fecal microbiota transplantation procedure; He</w:t>
      </w:r>
      <w:r w:rsidRPr="00B2789E">
        <w:rPr>
          <w:rFonts w:ascii="Book Antiqua" w:eastAsiaTheme="majorEastAsia" w:hAnsi="Book Antiqua" w:cs="Book Antiqua"/>
          <w:sz w:val="24"/>
          <w:szCs w:val="24"/>
        </w:rPr>
        <w:t xml:space="preserve"> C</w:t>
      </w:r>
      <w:r w:rsidR="00FF35EE" w:rsidRPr="00B2789E">
        <w:rPr>
          <w:rFonts w:ascii="Book Antiqua" w:eastAsiaTheme="majorEastAsia" w:hAnsi="Book Antiqua" w:cs="Book Antiqua"/>
          <w:sz w:val="24"/>
          <w:szCs w:val="24"/>
        </w:rPr>
        <w:t xml:space="preserve"> and </w:t>
      </w:r>
      <w:proofErr w:type="spellStart"/>
      <w:r w:rsidR="00FF35EE" w:rsidRPr="00B2789E">
        <w:rPr>
          <w:rFonts w:ascii="Book Antiqua" w:eastAsiaTheme="majorEastAsia" w:hAnsi="Book Antiqua" w:cs="Book Antiqua"/>
          <w:sz w:val="24"/>
          <w:szCs w:val="24"/>
        </w:rPr>
        <w:t>Lv</w:t>
      </w:r>
      <w:proofErr w:type="spellEnd"/>
      <w:r w:rsidRPr="00B2789E">
        <w:rPr>
          <w:rFonts w:ascii="Book Antiqua" w:eastAsiaTheme="majorEastAsia" w:hAnsi="Book Antiqua" w:cs="Book Antiqua"/>
          <w:sz w:val="24"/>
          <w:szCs w:val="24"/>
        </w:rPr>
        <w:t xml:space="preserve"> NH</w:t>
      </w:r>
      <w:r w:rsidR="00FF35EE" w:rsidRPr="00B2789E">
        <w:rPr>
          <w:rFonts w:ascii="Book Antiqua" w:eastAsiaTheme="majorEastAsia" w:hAnsi="Book Antiqua" w:cs="Book Antiqua"/>
          <w:sz w:val="24"/>
          <w:szCs w:val="24"/>
        </w:rPr>
        <w:t xml:space="preserve"> provided the materials for the study and participated in writing the paper; all authors issued final approval for the version to be submitted.</w:t>
      </w:r>
    </w:p>
    <w:p w14:paraId="24F9B796" w14:textId="77777777" w:rsidR="004869C3" w:rsidRPr="00B2789E" w:rsidRDefault="004869C3" w:rsidP="00B2789E">
      <w:pPr>
        <w:spacing w:after="0" w:line="360" w:lineRule="auto"/>
        <w:jc w:val="both"/>
        <w:rPr>
          <w:rFonts w:ascii="Book Antiqua" w:eastAsiaTheme="majorEastAsia" w:hAnsi="Book Antiqua" w:cs="Book Antiqua"/>
          <w:sz w:val="24"/>
          <w:szCs w:val="24"/>
        </w:rPr>
      </w:pPr>
    </w:p>
    <w:p w14:paraId="1B04C478" w14:textId="77777777" w:rsidR="004869C3" w:rsidRPr="00B2789E" w:rsidRDefault="004869C3" w:rsidP="00B2789E">
      <w:pPr>
        <w:spacing w:after="0" w:line="360" w:lineRule="auto"/>
        <w:jc w:val="both"/>
        <w:rPr>
          <w:rFonts w:ascii="Book Antiqua" w:eastAsiaTheme="majorEastAsia" w:hAnsi="Book Antiqua" w:cs="Book Antiqua"/>
          <w:sz w:val="24"/>
          <w:szCs w:val="24"/>
        </w:rPr>
      </w:pPr>
      <w:r w:rsidRPr="00B2789E">
        <w:rPr>
          <w:rFonts w:ascii="Book Antiqua" w:eastAsiaTheme="majorEastAsia" w:hAnsi="Book Antiqua" w:cs="Book Antiqua"/>
          <w:b/>
          <w:bCs/>
          <w:sz w:val="24"/>
          <w:szCs w:val="24"/>
        </w:rPr>
        <w:t>Supported by</w:t>
      </w:r>
      <w:r w:rsidRPr="00B2789E">
        <w:rPr>
          <w:rFonts w:ascii="Book Antiqua" w:eastAsiaTheme="majorEastAsia" w:hAnsi="Book Antiqua" w:cs="Book Antiqua"/>
          <w:sz w:val="24"/>
          <w:szCs w:val="24"/>
        </w:rPr>
        <w:t xml:space="preserve"> Project of Health Commission of Jiangxi Province, No. 20175071; Foundation of Postgraduate Teaching Case Base Construction of Nanchang University, No. 9202-0210210802; Postgraduate Innovation Fund Project of Nanchang University, No. 2017262.</w:t>
      </w:r>
    </w:p>
    <w:p w14:paraId="20F1F44E" w14:textId="77777777" w:rsidR="004869C3" w:rsidRPr="00B2789E" w:rsidRDefault="004869C3" w:rsidP="00B2789E">
      <w:pPr>
        <w:spacing w:after="0" w:line="360" w:lineRule="auto"/>
        <w:jc w:val="both"/>
        <w:rPr>
          <w:rFonts w:ascii="Book Antiqua" w:eastAsiaTheme="majorEastAsia" w:hAnsi="Book Antiqua" w:cs="Book Antiqua"/>
          <w:sz w:val="24"/>
          <w:szCs w:val="24"/>
        </w:rPr>
      </w:pPr>
    </w:p>
    <w:p w14:paraId="7D361D76" w14:textId="77777777" w:rsidR="003F2BA2" w:rsidRPr="00B2789E" w:rsidRDefault="004869C3" w:rsidP="00B2789E">
      <w:pPr>
        <w:spacing w:after="0" w:line="360" w:lineRule="auto"/>
        <w:jc w:val="both"/>
        <w:rPr>
          <w:rFonts w:ascii="Book Antiqua" w:eastAsiaTheme="majorEastAsia" w:hAnsi="Book Antiqua" w:cs="Book Antiqua"/>
          <w:sz w:val="24"/>
          <w:szCs w:val="24"/>
        </w:rPr>
      </w:pPr>
      <w:bookmarkStart w:id="20" w:name="OLE_LINK69"/>
      <w:r w:rsidRPr="00B2789E">
        <w:rPr>
          <w:rFonts w:ascii="Book Antiqua" w:hAnsi="Book Antiqua" w:cs="Calibri"/>
          <w:b/>
          <w:bCs/>
          <w:iCs/>
          <w:sz w:val="24"/>
          <w:szCs w:val="24"/>
          <w:highlight w:val="white"/>
        </w:rPr>
        <w:t>Informed consent statement:</w:t>
      </w:r>
      <w:r w:rsidRPr="00B2789E">
        <w:rPr>
          <w:rFonts w:ascii="Book Antiqua" w:hAnsi="Book Antiqua" w:cs="Calibri"/>
          <w:b/>
          <w:bCs/>
          <w:iCs/>
          <w:sz w:val="24"/>
          <w:szCs w:val="24"/>
        </w:rPr>
        <w:t xml:space="preserve"> </w:t>
      </w:r>
      <w:r w:rsidR="00FF35EE" w:rsidRPr="00B2789E">
        <w:rPr>
          <w:rFonts w:ascii="Book Antiqua" w:eastAsiaTheme="majorEastAsia" w:hAnsi="Book Antiqua" w:cs="Book Antiqua"/>
          <w:sz w:val="24"/>
          <w:szCs w:val="24"/>
        </w:rPr>
        <w:t>Written informed consent</w:t>
      </w:r>
      <w:bookmarkEnd w:id="20"/>
      <w:r w:rsidR="00FF35EE" w:rsidRPr="00B2789E">
        <w:rPr>
          <w:rFonts w:ascii="Book Antiqua" w:eastAsiaTheme="majorEastAsia" w:hAnsi="Book Antiqua" w:cs="Book Antiqua"/>
          <w:sz w:val="24"/>
          <w:szCs w:val="24"/>
        </w:rPr>
        <w:t xml:space="preserve"> was obtained from the patient for the publication of this report and any accompanying images.</w:t>
      </w:r>
    </w:p>
    <w:p w14:paraId="201542DD" w14:textId="77777777" w:rsidR="004869C3" w:rsidRPr="00B2789E" w:rsidRDefault="004869C3" w:rsidP="00B2789E">
      <w:pPr>
        <w:spacing w:after="0" w:line="360" w:lineRule="auto"/>
        <w:jc w:val="both"/>
        <w:rPr>
          <w:rFonts w:ascii="Book Antiqua" w:eastAsiaTheme="majorEastAsia" w:hAnsi="Book Antiqua" w:cs="Book Antiqua"/>
          <w:sz w:val="24"/>
          <w:szCs w:val="24"/>
        </w:rPr>
      </w:pPr>
    </w:p>
    <w:p w14:paraId="6AB2C9A9" w14:textId="77777777" w:rsidR="003F2BA2" w:rsidRPr="00B2789E" w:rsidRDefault="004869C3" w:rsidP="00B2789E">
      <w:pPr>
        <w:spacing w:after="0" w:line="360" w:lineRule="auto"/>
        <w:jc w:val="both"/>
        <w:rPr>
          <w:rFonts w:ascii="Book Antiqua" w:eastAsiaTheme="majorEastAsia" w:hAnsi="Book Antiqua" w:cs="Book Antiqua"/>
          <w:sz w:val="24"/>
          <w:szCs w:val="24"/>
        </w:rPr>
      </w:pPr>
      <w:r w:rsidRPr="00B2789E">
        <w:rPr>
          <w:rFonts w:ascii="Book Antiqua" w:hAnsi="Book Antiqua" w:cs="TimesNewRomanPS-BoldItalicMT"/>
          <w:b/>
          <w:bCs/>
          <w:iCs/>
          <w:sz w:val="24"/>
          <w:szCs w:val="24"/>
        </w:rPr>
        <w:t>Conflict-of-interest</w:t>
      </w:r>
      <w:r w:rsidRPr="00B2789E">
        <w:rPr>
          <w:rFonts w:ascii="Book Antiqua" w:hAnsi="Book Antiqua"/>
          <w:sz w:val="24"/>
          <w:szCs w:val="24"/>
        </w:rPr>
        <w:t xml:space="preserve"> </w:t>
      </w:r>
      <w:r w:rsidRPr="00B2789E">
        <w:rPr>
          <w:rFonts w:ascii="Book Antiqua" w:hAnsi="Book Antiqua" w:cs="TimesNewRomanPS-BoldItalicMT"/>
          <w:b/>
          <w:bCs/>
          <w:iCs/>
          <w:sz w:val="24"/>
          <w:szCs w:val="24"/>
        </w:rPr>
        <w:t>statement:</w:t>
      </w:r>
      <w:r w:rsidRPr="00B2789E">
        <w:rPr>
          <w:rFonts w:ascii="Book Antiqua" w:hAnsi="Book Antiqua" w:cs="Times New Roman"/>
          <w:b/>
          <w:sz w:val="24"/>
          <w:szCs w:val="24"/>
        </w:rPr>
        <w:t xml:space="preserve"> </w:t>
      </w:r>
      <w:r w:rsidR="00FF35EE" w:rsidRPr="00B2789E">
        <w:rPr>
          <w:rFonts w:ascii="Book Antiqua" w:eastAsiaTheme="majorEastAsia" w:hAnsi="Book Antiqua" w:cs="Book Antiqua"/>
          <w:sz w:val="24"/>
          <w:szCs w:val="24"/>
        </w:rPr>
        <w:t>The authors declare that they have no conflicts of interest.</w:t>
      </w:r>
    </w:p>
    <w:p w14:paraId="67EF4D21" w14:textId="77777777" w:rsidR="004869C3" w:rsidRPr="00B2789E" w:rsidRDefault="004869C3" w:rsidP="00B2789E">
      <w:pPr>
        <w:spacing w:after="0" w:line="360" w:lineRule="auto"/>
        <w:jc w:val="both"/>
        <w:rPr>
          <w:rFonts w:ascii="Book Antiqua" w:eastAsiaTheme="majorEastAsia" w:hAnsi="Book Antiqua" w:cs="Book Antiqua"/>
          <w:sz w:val="24"/>
          <w:szCs w:val="24"/>
        </w:rPr>
      </w:pPr>
    </w:p>
    <w:p w14:paraId="626EEB0A" w14:textId="77777777" w:rsidR="003F2BA2" w:rsidRPr="00B2789E" w:rsidRDefault="004869C3" w:rsidP="00B2789E">
      <w:pPr>
        <w:spacing w:after="0" w:line="360" w:lineRule="auto"/>
        <w:jc w:val="both"/>
        <w:rPr>
          <w:rFonts w:ascii="Book Antiqua" w:eastAsiaTheme="majorEastAsia" w:hAnsi="Book Antiqua" w:cs="Book Antiqua"/>
          <w:sz w:val="24"/>
          <w:szCs w:val="24"/>
        </w:rPr>
      </w:pPr>
      <w:r w:rsidRPr="00B2789E">
        <w:rPr>
          <w:rFonts w:ascii="Book Antiqua" w:hAnsi="Book Antiqua"/>
          <w:b/>
          <w:bCs/>
          <w:sz w:val="24"/>
          <w:szCs w:val="24"/>
        </w:rPr>
        <w:t>CARE Checklist (2016) statement</w:t>
      </w:r>
      <w:r w:rsidRPr="00B2789E">
        <w:rPr>
          <w:rFonts w:ascii="Book Antiqua" w:hAnsi="Book Antiqua"/>
          <w:b/>
          <w:sz w:val="24"/>
          <w:szCs w:val="24"/>
        </w:rPr>
        <w:t>:</w:t>
      </w:r>
      <w:r w:rsidRPr="00B2789E">
        <w:rPr>
          <w:rFonts w:ascii="Book Antiqua" w:hAnsi="Book Antiqua"/>
          <w:b/>
          <w:bCs/>
          <w:sz w:val="24"/>
          <w:szCs w:val="24"/>
        </w:rPr>
        <w:t xml:space="preserve"> </w:t>
      </w:r>
      <w:r w:rsidR="00FF35EE" w:rsidRPr="00B2789E">
        <w:rPr>
          <w:rFonts w:ascii="Book Antiqua" w:eastAsiaTheme="majorEastAsia" w:hAnsi="Book Antiqua" w:cs="Book Antiqua"/>
          <w:sz w:val="24"/>
          <w:szCs w:val="24"/>
        </w:rPr>
        <w:t>The authors have read the CARE Checklist (2016), and the manuscript was prepared and revised according to the CARE Checklist (2016).</w:t>
      </w:r>
    </w:p>
    <w:p w14:paraId="543BC8BB" w14:textId="77777777" w:rsidR="004869C3" w:rsidRPr="00B2789E" w:rsidRDefault="004869C3" w:rsidP="00B2789E">
      <w:pPr>
        <w:spacing w:after="0" w:line="360" w:lineRule="auto"/>
        <w:jc w:val="both"/>
        <w:rPr>
          <w:rFonts w:ascii="Book Antiqua" w:eastAsiaTheme="majorEastAsia" w:hAnsi="Book Antiqua" w:cs="Book Antiqua"/>
          <w:sz w:val="24"/>
          <w:szCs w:val="24"/>
        </w:rPr>
      </w:pPr>
    </w:p>
    <w:p w14:paraId="14908F91" w14:textId="77777777" w:rsidR="004869C3" w:rsidRPr="00B2789E" w:rsidRDefault="004869C3" w:rsidP="00B2789E">
      <w:pPr>
        <w:widowControl w:val="0"/>
        <w:spacing w:after="0" w:line="360" w:lineRule="auto"/>
        <w:jc w:val="both"/>
        <w:rPr>
          <w:rFonts w:ascii="Book Antiqua" w:eastAsiaTheme="minorEastAsia" w:hAnsi="Book Antiqua" w:cs="Times New Roman"/>
          <w:b/>
          <w:sz w:val="24"/>
          <w:szCs w:val="24"/>
        </w:rPr>
      </w:pPr>
      <w:bookmarkStart w:id="21" w:name="OLE_LINK1839"/>
      <w:bookmarkStart w:id="22" w:name="OLE_LINK1840"/>
      <w:bookmarkStart w:id="23" w:name="OLE_LINK1024"/>
      <w:bookmarkStart w:id="24" w:name="OLE_LINK1025"/>
      <w:bookmarkStart w:id="25" w:name="OLE_LINK570"/>
      <w:bookmarkStart w:id="26" w:name="OLE_LINK1096"/>
      <w:bookmarkStart w:id="27" w:name="OLE_LINK1097"/>
      <w:bookmarkStart w:id="28" w:name="OLE_LINK1098"/>
      <w:bookmarkStart w:id="29" w:name="OLE_LINK985"/>
      <w:bookmarkStart w:id="30" w:name="OLE_LINK986"/>
      <w:bookmarkStart w:id="31" w:name="OLE_LINK1122"/>
      <w:bookmarkStart w:id="32" w:name="OLE_LINK649"/>
      <w:bookmarkStart w:id="33" w:name="OLE_LINK650"/>
      <w:bookmarkStart w:id="34" w:name="OLE_LINK1706"/>
      <w:bookmarkStart w:id="35" w:name="OLE_LINK1707"/>
      <w:bookmarkStart w:id="36" w:name="OLE_LINK564"/>
      <w:bookmarkStart w:id="37" w:name="OLE_LINK183"/>
      <w:bookmarkStart w:id="38" w:name="OLE_LINK441"/>
      <w:bookmarkStart w:id="39" w:name="OLE_LINK142"/>
      <w:bookmarkStart w:id="40" w:name="OLE_LINK376"/>
      <w:bookmarkStart w:id="41" w:name="OLE_LINK687"/>
      <w:bookmarkStart w:id="42" w:name="OLE_LINK716"/>
      <w:bookmarkStart w:id="43" w:name="OLE_LINK731"/>
      <w:bookmarkStart w:id="44" w:name="OLE_LINK809"/>
      <w:bookmarkStart w:id="45" w:name="OLE_LINK812"/>
      <w:bookmarkStart w:id="46" w:name="OLE_LINK916"/>
      <w:bookmarkStart w:id="47" w:name="OLE_LINK917"/>
      <w:bookmarkStart w:id="48" w:name="OLE_LINK1013"/>
      <w:bookmarkStart w:id="49" w:name="OLE_LINK1015"/>
      <w:bookmarkStart w:id="50" w:name="OLE_LINK1016"/>
      <w:bookmarkStart w:id="51" w:name="OLE_LINK1546"/>
      <w:bookmarkStart w:id="52" w:name="OLE_LINK1547"/>
      <w:bookmarkStart w:id="53" w:name="OLE_LINK1596"/>
      <w:bookmarkStart w:id="54" w:name="OLE_LINK1749"/>
      <w:bookmarkStart w:id="55" w:name="OLE_LINK1750"/>
      <w:bookmarkStart w:id="56" w:name="OLE_LINK1751"/>
      <w:bookmarkStart w:id="57" w:name="OLE_LINK1924"/>
      <w:bookmarkStart w:id="58" w:name="OLE_LINK1933"/>
      <w:bookmarkStart w:id="59" w:name="OLE_LINK1934"/>
      <w:bookmarkStart w:id="60" w:name="OLE_LINK1935"/>
      <w:bookmarkStart w:id="61" w:name="OLE_LINK1996"/>
      <w:bookmarkStart w:id="62" w:name="OLE_LINK1896"/>
      <w:bookmarkStart w:id="63" w:name="OLE_LINK1900"/>
      <w:bookmarkStart w:id="64" w:name="OLE_LINK2088"/>
      <w:bookmarkStart w:id="65" w:name="_Hlk7505383"/>
      <w:r w:rsidRPr="00B2789E">
        <w:rPr>
          <w:rFonts w:ascii="Book Antiqua" w:hAnsi="Book Antiqua" w:cs="Times New Roman"/>
          <w:b/>
          <w:sz w:val="24"/>
          <w:szCs w:val="24"/>
        </w:rPr>
        <w:t>Open-Access:</w:t>
      </w:r>
      <w:bookmarkEnd w:id="21"/>
      <w:bookmarkEnd w:id="22"/>
      <w:r w:rsidRPr="00B2789E">
        <w:rPr>
          <w:rFonts w:ascii="Book Antiqua" w:hAnsi="Book Antiqua" w:cs="Times New Roman"/>
          <w:b/>
          <w:sz w:val="24"/>
          <w:szCs w:val="24"/>
        </w:rPr>
        <w:t xml:space="preserve"> </w:t>
      </w:r>
      <w:bookmarkStart w:id="66" w:name="OLE_LINK760"/>
      <w:bookmarkStart w:id="67" w:name="OLE_LINK907"/>
      <w:bookmarkStart w:id="68" w:name="OLE_LINK1365"/>
      <w:r w:rsidRPr="00B2789E">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66"/>
      <w:bookmarkEnd w:id="67"/>
      <w:bookmarkEnd w:id="68"/>
    </w:p>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8E07B28" w14:textId="77777777" w:rsidR="004869C3" w:rsidRPr="00B2789E" w:rsidRDefault="004869C3" w:rsidP="00B2789E">
      <w:pPr>
        <w:widowControl w:val="0"/>
        <w:spacing w:after="0" w:line="360" w:lineRule="auto"/>
        <w:jc w:val="both"/>
        <w:rPr>
          <w:rFonts w:ascii="Book Antiqua" w:hAnsi="Book Antiqua" w:cs="Arial Unicode MS"/>
          <w:kern w:val="2"/>
          <w:sz w:val="24"/>
          <w:szCs w:val="24"/>
        </w:rPr>
      </w:pPr>
    </w:p>
    <w:p w14:paraId="26E159F7" w14:textId="77777777" w:rsidR="004869C3" w:rsidRPr="00B2789E" w:rsidRDefault="004869C3" w:rsidP="00B2789E">
      <w:pPr>
        <w:widowControl w:val="0"/>
        <w:autoSpaceDE w:val="0"/>
        <w:autoSpaceDN w:val="0"/>
        <w:spacing w:after="0" w:line="360" w:lineRule="auto"/>
        <w:jc w:val="both"/>
        <w:rPr>
          <w:rFonts w:ascii="Book Antiqua" w:hAnsi="Book Antiqua" w:cs="Arial Unicode MS"/>
          <w:kern w:val="2"/>
          <w:sz w:val="24"/>
          <w:szCs w:val="24"/>
        </w:rPr>
      </w:pPr>
      <w:bookmarkStart w:id="69" w:name="OLE_LINK918"/>
      <w:bookmarkStart w:id="70" w:name="OLE_LINK919"/>
      <w:bookmarkStart w:id="71" w:name="OLE_LINK571"/>
      <w:bookmarkStart w:id="72" w:name="OLE_LINK776"/>
      <w:bookmarkStart w:id="73" w:name="OLE_LINK927"/>
      <w:bookmarkStart w:id="74" w:name="OLE_LINK1123"/>
      <w:bookmarkStart w:id="75" w:name="OLE_LINK709"/>
      <w:bookmarkStart w:id="76" w:name="OLE_LINK759"/>
      <w:r w:rsidRPr="00B2789E">
        <w:rPr>
          <w:rFonts w:ascii="Book Antiqua" w:hAnsi="Book Antiqua" w:cs="Arial Unicode MS"/>
          <w:b/>
          <w:kern w:val="2"/>
          <w:sz w:val="24"/>
          <w:szCs w:val="24"/>
        </w:rPr>
        <w:t>Manuscript source:</w:t>
      </w:r>
      <w:r w:rsidRPr="00B2789E">
        <w:rPr>
          <w:rFonts w:ascii="Book Antiqua" w:hAnsi="Book Antiqua" w:cs="Arial Unicode MS"/>
          <w:kern w:val="2"/>
          <w:sz w:val="24"/>
          <w:szCs w:val="24"/>
        </w:rPr>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9"/>
      <w:bookmarkEnd w:id="70"/>
      <w:bookmarkEnd w:id="71"/>
      <w:bookmarkEnd w:id="72"/>
      <w:bookmarkEnd w:id="73"/>
      <w:bookmarkEnd w:id="74"/>
      <w:bookmarkEnd w:id="75"/>
      <w:bookmarkEnd w:id="76"/>
      <w:r w:rsidRPr="00B2789E">
        <w:rPr>
          <w:rFonts w:ascii="Book Antiqua" w:hAnsi="Book Antiqua" w:cs="Times New Roman"/>
          <w:sz w:val="24"/>
          <w:szCs w:val="24"/>
        </w:rPr>
        <w:t>Unsolicited manuscript</w:t>
      </w:r>
    </w:p>
    <w:p w14:paraId="2E45278E" w14:textId="77777777" w:rsidR="004869C3" w:rsidRPr="00B2789E" w:rsidRDefault="004869C3" w:rsidP="00B2789E">
      <w:pPr>
        <w:spacing w:after="0" w:line="360" w:lineRule="auto"/>
        <w:jc w:val="both"/>
        <w:rPr>
          <w:rFonts w:ascii="Book Antiqua" w:hAnsi="Book Antiqua" w:cs="Book Antiqua"/>
          <w:sz w:val="24"/>
          <w:szCs w:val="24"/>
        </w:rPr>
      </w:pPr>
    </w:p>
    <w:p w14:paraId="2E0B4FB9" w14:textId="133A12F5" w:rsidR="003F2BA2" w:rsidRPr="00B2789E" w:rsidRDefault="004869C3" w:rsidP="00B2789E">
      <w:pPr>
        <w:spacing w:after="0" w:line="360" w:lineRule="auto"/>
        <w:jc w:val="both"/>
        <w:rPr>
          <w:rFonts w:ascii="Book Antiqua" w:eastAsiaTheme="majorEastAsia" w:hAnsi="Book Antiqua" w:cs="Book Antiqua"/>
          <w:sz w:val="24"/>
          <w:szCs w:val="24"/>
        </w:rPr>
      </w:pPr>
      <w:bookmarkStart w:id="77" w:name="OLE_LINK951"/>
      <w:bookmarkStart w:id="78" w:name="OLE_LINK950"/>
      <w:bookmarkStart w:id="79" w:name="OLE_LINK949"/>
      <w:bookmarkStart w:id="80" w:name="OLE_LINK948"/>
      <w:bookmarkStart w:id="81" w:name="OLE_LINK1997"/>
      <w:bookmarkStart w:id="82" w:name="OLE_LINK1752"/>
      <w:bookmarkStart w:id="83" w:name="OLE_LINK1271"/>
      <w:bookmarkStart w:id="84" w:name="OLE_LINK1270"/>
      <w:bookmarkStart w:id="85" w:name="OLE_LINK1269"/>
      <w:bookmarkStart w:id="86" w:name="OLE_LINK1268"/>
      <w:bookmarkStart w:id="87" w:name="OLE_LINK1267"/>
      <w:bookmarkStart w:id="88" w:name="OLE_LINK1263"/>
      <w:bookmarkStart w:id="89" w:name="OLE_LINK1031"/>
      <w:bookmarkStart w:id="90" w:name="OLE_LINK1020"/>
      <w:bookmarkStart w:id="91" w:name="OLE_LINK1019"/>
      <w:bookmarkStart w:id="92" w:name="OLE_LINK1018"/>
      <w:r w:rsidRPr="00B2789E">
        <w:rPr>
          <w:rFonts w:ascii="Book Antiqua" w:hAnsi="Book Antiqua"/>
          <w:b/>
          <w:sz w:val="24"/>
          <w:szCs w:val="24"/>
          <w:lang w:val="pt-BR"/>
        </w:rPr>
        <w:t>Correspond</w:t>
      </w:r>
      <w:bookmarkEnd w:id="77"/>
      <w:bookmarkEnd w:id="78"/>
      <w:bookmarkEnd w:id="79"/>
      <w:bookmarkEnd w:id="80"/>
      <w:r w:rsidRPr="00B2789E">
        <w:rPr>
          <w:rFonts w:ascii="Book Antiqua" w:hAnsi="Book Antiqua"/>
          <w:b/>
          <w:sz w:val="24"/>
          <w:szCs w:val="24"/>
          <w:lang w:val="pt-BR"/>
        </w:rPr>
        <w:t>ing author:</w:t>
      </w:r>
      <w:bookmarkEnd w:id="65"/>
      <w:bookmarkEnd w:id="81"/>
      <w:bookmarkEnd w:id="82"/>
      <w:bookmarkEnd w:id="83"/>
      <w:bookmarkEnd w:id="84"/>
      <w:bookmarkEnd w:id="85"/>
      <w:bookmarkEnd w:id="86"/>
      <w:bookmarkEnd w:id="87"/>
      <w:bookmarkEnd w:id="88"/>
      <w:bookmarkEnd w:id="89"/>
      <w:bookmarkEnd w:id="90"/>
      <w:bookmarkEnd w:id="91"/>
      <w:bookmarkEnd w:id="92"/>
      <w:r w:rsidRPr="00B2789E">
        <w:rPr>
          <w:rFonts w:ascii="Book Antiqua" w:hAnsi="Book Antiqua"/>
          <w:b/>
          <w:sz w:val="24"/>
          <w:szCs w:val="24"/>
          <w:lang w:val="pt-BR"/>
        </w:rPr>
        <w:t xml:space="preserve"> </w:t>
      </w:r>
      <w:r w:rsidR="00FF35EE" w:rsidRPr="00B2789E">
        <w:rPr>
          <w:rFonts w:ascii="Book Antiqua" w:eastAsiaTheme="majorEastAsia" w:hAnsi="Book Antiqua" w:cs="Book Antiqua"/>
          <w:b/>
          <w:bCs/>
          <w:sz w:val="24"/>
          <w:szCs w:val="24"/>
        </w:rPr>
        <w:t xml:space="preserve">Liang Zhu, </w:t>
      </w:r>
      <w:r w:rsidRPr="00B2789E">
        <w:rPr>
          <w:rFonts w:ascii="Book Antiqua" w:eastAsiaTheme="majorEastAsia" w:hAnsi="Book Antiqua" w:cs="Book Antiqua"/>
          <w:b/>
          <w:bCs/>
          <w:sz w:val="24"/>
          <w:szCs w:val="24"/>
        </w:rPr>
        <w:t>MD, PhD, Academic Fellow, Attending Doctor, Doctor,</w:t>
      </w:r>
      <w:r w:rsidR="00FF35EE" w:rsidRPr="00B2789E">
        <w:rPr>
          <w:rFonts w:ascii="Book Antiqua" w:eastAsiaTheme="majorEastAsia" w:hAnsi="Book Antiqua" w:cs="Book Antiqua"/>
          <w:sz w:val="24"/>
          <w:szCs w:val="24"/>
        </w:rPr>
        <w:t xml:space="preserve"> </w:t>
      </w:r>
      <w:r w:rsidRPr="00B2789E">
        <w:rPr>
          <w:rFonts w:ascii="Book Antiqua" w:eastAsiaTheme="majorEastAsia" w:hAnsi="Book Antiqua" w:cs="Book Antiqua"/>
          <w:sz w:val="24"/>
          <w:szCs w:val="24"/>
        </w:rPr>
        <w:t xml:space="preserve">Department of Gastroenterology, The First Affiliated Hospital of Nanchang University, No. 17 </w:t>
      </w:r>
      <w:proofErr w:type="spellStart"/>
      <w:r w:rsidRPr="00B2789E">
        <w:rPr>
          <w:rFonts w:ascii="Book Antiqua" w:eastAsiaTheme="majorEastAsia" w:hAnsi="Book Antiqua" w:cs="Book Antiqua"/>
          <w:sz w:val="24"/>
          <w:szCs w:val="24"/>
        </w:rPr>
        <w:t>Yongwaizheng</w:t>
      </w:r>
      <w:proofErr w:type="spellEnd"/>
      <w:r w:rsidRPr="00B2789E">
        <w:rPr>
          <w:rFonts w:ascii="Book Antiqua" w:eastAsiaTheme="majorEastAsia" w:hAnsi="Book Antiqua" w:cs="Book Antiqua"/>
          <w:sz w:val="24"/>
          <w:szCs w:val="24"/>
        </w:rPr>
        <w:t xml:space="preserve"> Street, Nanchang 330006, Jiangxi Province, China</w:t>
      </w:r>
      <w:r w:rsidR="00FF35EE" w:rsidRPr="00B2789E">
        <w:rPr>
          <w:rFonts w:ascii="Book Antiqua" w:eastAsiaTheme="majorEastAsia" w:hAnsi="Book Antiqua" w:cs="Book Antiqua"/>
          <w:sz w:val="24"/>
          <w:szCs w:val="24"/>
        </w:rPr>
        <w:t xml:space="preserve">. </w:t>
      </w:r>
      <w:bookmarkStart w:id="93" w:name="OLE_LINK2"/>
      <w:r w:rsidR="00FF35EE" w:rsidRPr="00C90A0B">
        <w:rPr>
          <w:rFonts w:ascii="Book Antiqua" w:eastAsiaTheme="majorEastAsia" w:hAnsi="Book Antiqua" w:cs="Book Antiqua"/>
          <w:sz w:val="24"/>
          <w:szCs w:val="24"/>
        </w:rPr>
        <w:t>89493075@qq.com</w:t>
      </w:r>
      <w:bookmarkEnd w:id="93"/>
    </w:p>
    <w:p w14:paraId="02FE3D95" w14:textId="2A65DF83" w:rsidR="003F2BA2" w:rsidRPr="00B2789E" w:rsidRDefault="00FF35EE" w:rsidP="00B2789E">
      <w:pPr>
        <w:spacing w:after="0" w:line="360" w:lineRule="auto"/>
        <w:jc w:val="both"/>
        <w:rPr>
          <w:rFonts w:ascii="Book Antiqua" w:eastAsiaTheme="majorEastAsia" w:hAnsi="Book Antiqua" w:cs="Book Antiqua"/>
          <w:sz w:val="24"/>
          <w:szCs w:val="24"/>
        </w:rPr>
      </w:pPr>
      <w:r w:rsidRPr="00B2789E">
        <w:rPr>
          <w:rFonts w:ascii="Book Antiqua" w:eastAsiaTheme="majorEastAsia" w:hAnsi="Book Antiqua" w:cs="Book Antiqua"/>
          <w:b/>
          <w:bCs/>
          <w:sz w:val="24"/>
          <w:szCs w:val="24"/>
        </w:rPr>
        <w:t xml:space="preserve">Telephone: </w:t>
      </w:r>
      <w:r w:rsidR="004869C3" w:rsidRPr="00B2789E">
        <w:rPr>
          <w:rFonts w:ascii="Book Antiqua" w:eastAsiaTheme="majorEastAsia" w:hAnsi="Book Antiqua" w:cs="Book Antiqua"/>
          <w:b/>
          <w:bCs/>
          <w:sz w:val="24"/>
          <w:szCs w:val="24"/>
        </w:rPr>
        <w:t>+</w:t>
      </w:r>
      <w:r w:rsidRPr="00B2789E">
        <w:rPr>
          <w:rFonts w:ascii="Book Antiqua" w:eastAsiaTheme="majorEastAsia" w:hAnsi="Book Antiqua" w:cs="Book Antiqua"/>
          <w:sz w:val="24"/>
          <w:szCs w:val="24"/>
        </w:rPr>
        <w:t>86-791</w:t>
      </w:r>
      <w:r w:rsidR="004869C3" w:rsidRPr="00B2789E">
        <w:rPr>
          <w:rFonts w:ascii="Book Antiqua" w:eastAsiaTheme="majorEastAsia" w:hAnsi="Book Antiqua" w:cs="Book Antiqua"/>
          <w:sz w:val="24"/>
          <w:szCs w:val="24"/>
        </w:rPr>
        <w:t>-</w:t>
      </w:r>
      <w:r w:rsidRPr="00B2789E">
        <w:rPr>
          <w:rFonts w:ascii="Book Antiqua" w:eastAsiaTheme="majorEastAsia" w:hAnsi="Book Antiqua" w:cs="Book Antiqua"/>
          <w:sz w:val="24"/>
          <w:szCs w:val="24"/>
        </w:rPr>
        <w:t>88694228</w:t>
      </w:r>
    </w:p>
    <w:p w14:paraId="6E8D3AA4" w14:textId="0E4C9670" w:rsidR="003F2BA2" w:rsidRPr="00B2789E" w:rsidRDefault="00FF35EE" w:rsidP="00B2789E">
      <w:pPr>
        <w:spacing w:after="0" w:line="360" w:lineRule="auto"/>
        <w:jc w:val="both"/>
        <w:rPr>
          <w:rFonts w:ascii="Book Antiqua" w:eastAsiaTheme="majorEastAsia" w:hAnsi="Book Antiqua" w:cs="Book Antiqua"/>
          <w:b/>
          <w:bCs/>
          <w:sz w:val="24"/>
          <w:szCs w:val="24"/>
        </w:rPr>
      </w:pPr>
      <w:r w:rsidRPr="00B2789E">
        <w:rPr>
          <w:rFonts w:ascii="Book Antiqua" w:eastAsiaTheme="majorEastAsia" w:hAnsi="Book Antiqua" w:cs="Book Antiqua"/>
          <w:b/>
          <w:bCs/>
          <w:sz w:val="24"/>
          <w:szCs w:val="24"/>
        </w:rPr>
        <w:t xml:space="preserve">Fax: </w:t>
      </w:r>
      <w:r w:rsidR="004869C3" w:rsidRPr="00B2789E">
        <w:rPr>
          <w:rFonts w:ascii="Book Antiqua" w:eastAsiaTheme="majorEastAsia" w:hAnsi="Book Antiqua" w:cs="Book Antiqua"/>
          <w:b/>
          <w:bCs/>
          <w:sz w:val="24"/>
          <w:szCs w:val="24"/>
        </w:rPr>
        <w:t>+</w:t>
      </w:r>
      <w:r w:rsidRPr="00B2789E">
        <w:rPr>
          <w:rFonts w:ascii="Book Antiqua" w:eastAsiaTheme="majorEastAsia" w:hAnsi="Book Antiqua" w:cs="Book Antiqua"/>
          <w:sz w:val="24"/>
          <w:szCs w:val="24"/>
        </w:rPr>
        <w:t>86-</w:t>
      </w:r>
      <w:r w:rsidR="00DD1661">
        <w:rPr>
          <w:rFonts w:ascii="Book Antiqua" w:eastAsiaTheme="majorEastAsia" w:hAnsi="Book Antiqua" w:cs="Book Antiqua"/>
          <w:sz w:val="24"/>
          <w:szCs w:val="24"/>
        </w:rPr>
        <w:t>7</w:t>
      </w:r>
      <w:r w:rsidRPr="00B2789E">
        <w:rPr>
          <w:rFonts w:ascii="Book Antiqua" w:eastAsiaTheme="majorEastAsia" w:hAnsi="Book Antiqua" w:cs="Book Antiqua"/>
          <w:sz w:val="24"/>
          <w:szCs w:val="24"/>
        </w:rPr>
        <w:t>91</w:t>
      </w:r>
      <w:r w:rsidR="004869C3" w:rsidRPr="00B2789E">
        <w:rPr>
          <w:rFonts w:ascii="Book Antiqua" w:eastAsiaTheme="majorEastAsia" w:hAnsi="Book Antiqua" w:cs="Book Antiqua"/>
          <w:sz w:val="24"/>
          <w:szCs w:val="24"/>
        </w:rPr>
        <w:t>-</w:t>
      </w:r>
      <w:r w:rsidRPr="00B2789E">
        <w:rPr>
          <w:rFonts w:ascii="Book Antiqua" w:eastAsiaTheme="majorEastAsia" w:hAnsi="Book Antiqua" w:cs="Book Antiqua"/>
          <w:sz w:val="24"/>
          <w:szCs w:val="24"/>
        </w:rPr>
        <w:t>88694228</w:t>
      </w:r>
      <w:r w:rsidRPr="00B2789E">
        <w:rPr>
          <w:rFonts w:ascii="Book Antiqua" w:eastAsiaTheme="majorEastAsia" w:hAnsi="Book Antiqua" w:cs="Book Antiqua"/>
          <w:b/>
          <w:bCs/>
          <w:sz w:val="24"/>
          <w:szCs w:val="24"/>
        </w:rPr>
        <w:t xml:space="preserve"> </w:t>
      </w:r>
    </w:p>
    <w:p w14:paraId="3B0FAAA7" w14:textId="77777777" w:rsidR="003F2BA2" w:rsidRPr="00B2789E" w:rsidRDefault="003F2BA2" w:rsidP="00B2789E">
      <w:pPr>
        <w:spacing w:after="0" w:line="360" w:lineRule="auto"/>
        <w:jc w:val="both"/>
        <w:rPr>
          <w:rFonts w:ascii="Book Antiqua" w:eastAsiaTheme="majorEastAsia" w:hAnsi="Book Antiqua" w:cs="Book Antiqua"/>
          <w:b/>
          <w:bCs/>
          <w:sz w:val="24"/>
          <w:szCs w:val="24"/>
        </w:rPr>
      </w:pPr>
    </w:p>
    <w:p w14:paraId="6312A9FF" w14:textId="77777777" w:rsidR="004869C3" w:rsidRPr="00B2789E" w:rsidRDefault="004869C3" w:rsidP="00B2789E">
      <w:pPr>
        <w:widowControl w:val="0"/>
        <w:spacing w:after="0" w:line="360" w:lineRule="auto"/>
        <w:jc w:val="both"/>
        <w:rPr>
          <w:rFonts w:ascii="Book Antiqua" w:eastAsiaTheme="minorEastAsia" w:hAnsi="Book Antiqua" w:cs="Times New Roman"/>
          <w:b/>
          <w:kern w:val="2"/>
          <w:sz w:val="24"/>
          <w:szCs w:val="24"/>
        </w:rPr>
      </w:pPr>
      <w:bookmarkStart w:id="94" w:name="OLE_LINK1712"/>
      <w:bookmarkStart w:id="95" w:name="_Hlk7505421"/>
      <w:bookmarkStart w:id="96" w:name="OLE_LINK775"/>
      <w:bookmarkStart w:id="97" w:name="OLE_LINK923"/>
      <w:bookmarkStart w:id="98" w:name="OLE_LINK924"/>
      <w:bookmarkStart w:id="99" w:name="OLE_LINK218"/>
      <w:bookmarkStart w:id="100" w:name="OLE_LINK245"/>
      <w:bookmarkStart w:id="101" w:name="OLE_LINK934"/>
      <w:bookmarkStart w:id="102" w:name="OLE_LINK1107"/>
      <w:bookmarkStart w:id="103" w:name="OLE_LINK1108"/>
      <w:bookmarkStart w:id="104" w:name="OLE_LINK1109"/>
      <w:bookmarkStart w:id="105" w:name="OLE_LINK989"/>
      <w:bookmarkStart w:id="106" w:name="OLE_LINK990"/>
      <w:bookmarkStart w:id="107" w:name="OLE_LINK1124"/>
      <w:bookmarkStart w:id="108" w:name="OLE_LINK1213"/>
      <w:bookmarkStart w:id="109" w:name="OLE_LINK971"/>
      <w:bookmarkStart w:id="110" w:name="OLE_LINK1014"/>
      <w:bookmarkStart w:id="111" w:name="OLE_LINK1153"/>
      <w:bookmarkStart w:id="112" w:name="OLE_LINK1541"/>
      <w:bookmarkStart w:id="113" w:name="OLE_LINK1542"/>
      <w:bookmarkStart w:id="114" w:name="OLE_LINK1509"/>
      <w:bookmarkStart w:id="115" w:name="OLE_LINK1601"/>
      <w:bookmarkStart w:id="116" w:name="OLE_LINK1602"/>
      <w:bookmarkStart w:id="117" w:name="OLE_LINK1757"/>
      <w:bookmarkStart w:id="118" w:name="OLE_LINK1779"/>
      <w:bookmarkStart w:id="119" w:name="OLE_LINK580"/>
      <w:bookmarkStart w:id="120" w:name="OLE_LINK2000"/>
      <w:bookmarkStart w:id="121" w:name="OLE_LINK2001"/>
      <w:bookmarkStart w:id="122" w:name="OLE_LINK1730"/>
      <w:bookmarkStart w:id="123" w:name="OLE_LINK1959"/>
      <w:bookmarkStart w:id="124" w:name="OLE_LINK1960"/>
      <w:bookmarkStart w:id="125" w:name="OLE_LINK1961"/>
      <w:bookmarkStart w:id="126" w:name="OLE_LINK1965"/>
      <w:bookmarkStart w:id="127" w:name="OLE_LINK1966"/>
      <w:bookmarkStart w:id="128" w:name="OLE_LINK1973"/>
      <w:bookmarkStart w:id="129" w:name="OLE_LINK1974"/>
      <w:bookmarkStart w:id="130" w:name="OLE_LINK1978"/>
      <w:bookmarkStart w:id="131" w:name="OLE_LINK1979"/>
      <w:bookmarkStart w:id="132" w:name="OLE_LINK2089"/>
      <w:bookmarkStart w:id="133" w:name="OLE_LINK2150"/>
      <w:r w:rsidRPr="00B2789E">
        <w:rPr>
          <w:rFonts w:ascii="Book Antiqua" w:hAnsi="Book Antiqua" w:cs="Times New Roman"/>
          <w:b/>
          <w:kern w:val="2"/>
          <w:sz w:val="24"/>
          <w:szCs w:val="24"/>
        </w:rPr>
        <w:t xml:space="preserve">Received: </w:t>
      </w:r>
      <w:bookmarkStart w:id="134" w:name="OLE_LINK2486"/>
      <w:bookmarkStart w:id="135" w:name="OLE_LINK2487"/>
      <w:r w:rsidR="00FB26F0" w:rsidRPr="00B2789E">
        <w:rPr>
          <w:rFonts w:ascii="Book Antiqua" w:hAnsi="Book Antiqua" w:cs="Times New Roman"/>
          <w:kern w:val="2"/>
          <w:sz w:val="24"/>
          <w:szCs w:val="24"/>
        </w:rPr>
        <w:t>April 9</w:t>
      </w:r>
      <w:r w:rsidRPr="00B2789E">
        <w:rPr>
          <w:rFonts w:ascii="Book Antiqua" w:hAnsi="Book Antiqua" w:cs="Times New Roman"/>
          <w:kern w:val="2"/>
          <w:sz w:val="24"/>
          <w:szCs w:val="24"/>
        </w:rPr>
        <w:t>, 201</w:t>
      </w:r>
      <w:bookmarkEnd w:id="134"/>
      <w:bookmarkEnd w:id="135"/>
      <w:r w:rsidRPr="00B2789E">
        <w:rPr>
          <w:rFonts w:ascii="Book Antiqua" w:hAnsi="Book Antiqua" w:cs="Times New Roman"/>
          <w:kern w:val="2"/>
          <w:sz w:val="24"/>
          <w:szCs w:val="24"/>
        </w:rPr>
        <w:t>9</w:t>
      </w:r>
    </w:p>
    <w:p w14:paraId="5E1099F7" w14:textId="77777777" w:rsidR="004869C3" w:rsidRPr="00B2789E" w:rsidRDefault="004869C3" w:rsidP="00B2789E">
      <w:pPr>
        <w:widowControl w:val="0"/>
        <w:spacing w:after="0" w:line="360" w:lineRule="auto"/>
        <w:jc w:val="both"/>
        <w:rPr>
          <w:rFonts w:ascii="Book Antiqua" w:hAnsi="Book Antiqua" w:cs="Times New Roman"/>
          <w:b/>
          <w:kern w:val="2"/>
          <w:sz w:val="24"/>
          <w:szCs w:val="24"/>
        </w:rPr>
      </w:pPr>
      <w:r w:rsidRPr="00B2789E">
        <w:rPr>
          <w:rFonts w:ascii="Book Antiqua" w:hAnsi="Book Antiqua" w:cs="Times New Roman"/>
          <w:b/>
          <w:kern w:val="2"/>
          <w:sz w:val="24"/>
          <w:szCs w:val="24"/>
        </w:rPr>
        <w:t xml:space="preserve">Peer-review started: </w:t>
      </w:r>
      <w:r w:rsidR="00FB26F0" w:rsidRPr="00B2789E">
        <w:rPr>
          <w:rFonts w:ascii="Book Antiqua" w:hAnsi="Book Antiqua" w:cs="Times New Roman"/>
          <w:kern w:val="2"/>
          <w:sz w:val="24"/>
          <w:szCs w:val="24"/>
        </w:rPr>
        <w:t>April 10</w:t>
      </w:r>
      <w:r w:rsidRPr="00B2789E">
        <w:rPr>
          <w:rFonts w:ascii="Book Antiqua" w:hAnsi="Book Antiqua" w:cs="Times New Roman"/>
          <w:kern w:val="2"/>
          <w:sz w:val="24"/>
          <w:szCs w:val="24"/>
        </w:rPr>
        <w:t>, 2019</w:t>
      </w:r>
    </w:p>
    <w:p w14:paraId="3DEF7C03" w14:textId="77777777" w:rsidR="004869C3" w:rsidRPr="00B2789E" w:rsidRDefault="004869C3" w:rsidP="00B2789E">
      <w:pPr>
        <w:widowControl w:val="0"/>
        <w:spacing w:after="0" w:line="360" w:lineRule="auto"/>
        <w:jc w:val="both"/>
        <w:rPr>
          <w:rFonts w:ascii="Book Antiqua" w:hAnsi="Book Antiqua" w:cs="Times New Roman"/>
          <w:b/>
          <w:kern w:val="2"/>
          <w:sz w:val="24"/>
          <w:szCs w:val="24"/>
        </w:rPr>
      </w:pPr>
      <w:r w:rsidRPr="00B2789E">
        <w:rPr>
          <w:rFonts w:ascii="Book Antiqua" w:hAnsi="Book Antiqua" w:cs="Times New Roman"/>
          <w:b/>
          <w:kern w:val="2"/>
          <w:sz w:val="24"/>
          <w:szCs w:val="24"/>
        </w:rPr>
        <w:lastRenderedPageBreak/>
        <w:t xml:space="preserve">First decision: </w:t>
      </w:r>
      <w:bookmarkStart w:id="136" w:name="OLE_LINK2488"/>
      <w:bookmarkStart w:id="137" w:name="OLE_LINK2489"/>
      <w:r w:rsidR="00FB26F0" w:rsidRPr="00B2789E">
        <w:rPr>
          <w:rFonts w:ascii="Book Antiqua" w:hAnsi="Book Antiqua" w:cs="Times New Roman"/>
          <w:kern w:val="2"/>
          <w:sz w:val="24"/>
          <w:szCs w:val="24"/>
        </w:rPr>
        <w:t>May</w:t>
      </w:r>
      <w:r w:rsidRPr="00B2789E">
        <w:rPr>
          <w:rFonts w:ascii="Book Antiqua" w:hAnsi="Book Antiqua" w:cs="Times New Roman"/>
          <w:kern w:val="2"/>
          <w:sz w:val="24"/>
          <w:szCs w:val="24"/>
        </w:rPr>
        <w:t xml:space="preserve"> </w:t>
      </w:r>
      <w:r w:rsidR="00FB26F0" w:rsidRPr="00B2789E">
        <w:rPr>
          <w:rFonts w:ascii="Book Antiqua" w:hAnsi="Book Antiqua" w:cs="Times New Roman"/>
          <w:kern w:val="2"/>
          <w:sz w:val="24"/>
          <w:szCs w:val="24"/>
        </w:rPr>
        <w:t>9</w:t>
      </w:r>
      <w:r w:rsidRPr="00B2789E">
        <w:rPr>
          <w:rFonts w:ascii="Book Antiqua" w:hAnsi="Book Antiqua" w:cs="Times New Roman"/>
          <w:kern w:val="2"/>
          <w:sz w:val="24"/>
          <w:szCs w:val="24"/>
        </w:rPr>
        <w:t>, 201</w:t>
      </w:r>
      <w:bookmarkEnd w:id="136"/>
      <w:bookmarkEnd w:id="137"/>
      <w:r w:rsidRPr="00B2789E">
        <w:rPr>
          <w:rFonts w:ascii="Book Antiqua" w:hAnsi="Book Antiqua" w:cs="Times New Roman"/>
          <w:kern w:val="2"/>
          <w:sz w:val="24"/>
          <w:szCs w:val="24"/>
        </w:rPr>
        <w:t>9</w:t>
      </w:r>
    </w:p>
    <w:p w14:paraId="27754C6B" w14:textId="77777777" w:rsidR="004869C3" w:rsidRPr="00B2789E" w:rsidRDefault="004869C3" w:rsidP="00B2789E">
      <w:pPr>
        <w:widowControl w:val="0"/>
        <w:spacing w:after="0" w:line="360" w:lineRule="auto"/>
        <w:jc w:val="both"/>
        <w:rPr>
          <w:rFonts w:ascii="Book Antiqua" w:hAnsi="Book Antiqua" w:cs="Times New Roman"/>
          <w:b/>
          <w:kern w:val="2"/>
          <w:sz w:val="24"/>
          <w:szCs w:val="24"/>
        </w:rPr>
      </w:pPr>
      <w:r w:rsidRPr="00B2789E">
        <w:rPr>
          <w:rFonts w:ascii="Book Antiqua" w:hAnsi="Book Antiqua" w:cs="Times New Roman"/>
          <w:b/>
          <w:kern w:val="2"/>
          <w:sz w:val="24"/>
          <w:szCs w:val="24"/>
        </w:rPr>
        <w:t xml:space="preserve">Revised: </w:t>
      </w:r>
      <w:r w:rsidR="00FB26F0" w:rsidRPr="00B2789E">
        <w:rPr>
          <w:rFonts w:ascii="Book Antiqua" w:eastAsia="宋体" w:hAnsi="Book Antiqua" w:cs="Times New Roman"/>
          <w:kern w:val="2"/>
          <w:sz w:val="24"/>
          <w:szCs w:val="24"/>
        </w:rPr>
        <w:t>July</w:t>
      </w:r>
      <w:r w:rsidRPr="00B2789E">
        <w:rPr>
          <w:rFonts w:ascii="Book Antiqua" w:hAnsi="Book Antiqua" w:cs="Times New Roman"/>
          <w:kern w:val="2"/>
          <w:sz w:val="24"/>
          <w:szCs w:val="24"/>
        </w:rPr>
        <w:t xml:space="preserve"> </w:t>
      </w:r>
      <w:r w:rsidR="00FB26F0" w:rsidRPr="00B2789E">
        <w:rPr>
          <w:rFonts w:ascii="Book Antiqua" w:hAnsi="Book Antiqua" w:cs="Times New Roman"/>
          <w:kern w:val="2"/>
          <w:sz w:val="24"/>
          <w:szCs w:val="24"/>
        </w:rPr>
        <w:t>2</w:t>
      </w:r>
      <w:r w:rsidRPr="00B2789E">
        <w:rPr>
          <w:rFonts w:ascii="Book Antiqua" w:hAnsi="Book Antiqua" w:cs="Times New Roman"/>
          <w:kern w:val="2"/>
          <w:sz w:val="24"/>
          <w:szCs w:val="24"/>
        </w:rPr>
        <w:t>, 2019</w:t>
      </w:r>
    </w:p>
    <w:p w14:paraId="5A0169BB" w14:textId="27F13499" w:rsidR="004869C3" w:rsidRPr="00B2789E" w:rsidRDefault="004869C3" w:rsidP="00B2789E">
      <w:pPr>
        <w:widowControl w:val="0"/>
        <w:spacing w:after="0" w:line="360" w:lineRule="auto"/>
        <w:jc w:val="both"/>
        <w:rPr>
          <w:rFonts w:ascii="Book Antiqua" w:hAnsi="Book Antiqua" w:cs="Times New Roman"/>
          <w:b/>
          <w:kern w:val="2"/>
          <w:sz w:val="24"/>
          <w:szCs w:val="24"/>
        </w:rPr>
      </w:pPr>
      <w:r w:rsidRPr="00B2789E">
        <w:rPr>
          <w:rFonts w:ascii="Book Antiqua" w:hAnsi="Book Antiqua" w:cs="Times New Roman"/>
          <w:b/>
          <w:kern w:val="2"/>
          <w:sz w:val="24"/>
          <w:szCs w:val="24"/>
        </w:rPr>
        <w:t>Accepted:</w:t>
      </w:r>
      <w:r w:rsidRPr="00B2789E">
        <w:rPr>
          <w:rFonts w:ascii="Book Antiqua" w:hAnsi="Book Antiqua" w:cs="Times New Roman"/>
          <w:kern w:val="2"/>
          <w:sz w:val="24"/>
          <w:szCs w:val="24"/>
        </w:rPr>
        <w:t xml:space="preserve"> </w:t>
      </w:r>
      <w:r w:rsidR="00B221AD" w:rsidRPr="00B2789E">
        <w:rPr>
          <w:rFonts w:ascii="Book Antiqua" w:eastAsia="宋体" w:hAnsi="Book Antiqua" w:cs="Times New Roman"/>
          <w:kern w:val="2"/>
          <w:sz w:val="24"/>
          <w:szCs w:val="24"/>
        </w:rPr>
        <w:t>July</w:t>
      </w:r>
      <w:r w:rsidR="00B221AD" w:rsidRPr="00B2789E">
        <w:rPr>
          <w:rFonts w:ascii="Book Antiqua" w:hAnsi="Book Antiqua" w:cs="Times New Roman"/>
          <w:kern w:val="2"/>
          <w:sz w:val="24"/>
          <w:szCs w:val="24"/>
        </w:rPr>
        <w:t xml:space="preserve"> </w:t>
      </w:r>
      <w:r w:rsidR="00B221AD">
        <w:rPr>
          <w:rFonts w:ascii="Book Antiqua" w:hAnsi="Book Antiqua" w:cs="Times New Roman" w:hint="eastAsia"/>
          <w:kern w:val="2"/>
          <w:sz w:val="24"/>
          <w:szCs w:val="24"/>
        </w:rPr>
        <w:t>14</w:t>
      </w:r>
      <w:r w:rsidR="00B221AD" w:rsidRPr="00B2789E">
        <w:rPr>
          <w:rFonts w:ascii="Book Antiqua" w:hAnsi="Book Antiqua" w:cs="Times New Roman"/>
          <w:kern w:val="2"/>
          <w:sz w:val="24"/>
          <w:szCs w:val="24"/>
        </w:rPr>
        <w:t>, 2019</w:t>
      </w:r>
    </w:p>
    <w:p w14:paraId="446EC3B1" w14:textId="68564527" w:rsidR="00B221AD" w:rsidRPr="00B2789E" w:rsidRDefault="004869C3" w:rsidP="00B221AD">
      <w:pPr>
        <w:widowControl w:val="0"/>
        <w:spacing w:after="0" w:line="360" w:lineRule="auto"/>
        <w:jc w:val="both"/>
        <w:rPr>
          <w:rFonts w:ascii="Book Antiqua" w:hAnsi="Book Antiqua" w:cs="Times New Roman"/>
          <w:b/>
          <w:kern w:val="2"/>
          <w:sz w:val="24"/>
          <w:szCs w:val="24"/>
        </w:rPr>
      </w:pPr>
      <w:r w:rsidRPr="00B2789E">
        <w:rPr>
          <w:rFonts w:ascii="Book Antiqua" w:hAnsi="Book Antiqua" w:cs="Times New Roman"/>
          <w:b/>
          <w:kern w:val="2"/>
          <w:sz w:val="24"/>
          <w:szCs w:val="24"/>
        </w:rPr>
        <w:t>Article in press:</w:t>
      </w:r>
      <w:r w:rsidR="00B221AD" w:rsidRPr="00B221AD">
        <w:rPr>
          <w:rFonts w:ascii="Book Antiqua" w:eastAsia="宋体" w:hAnsi="Book Antiqua" w:cs="Times New Roman"/>
          <w:kern w:val="2"/>
          <w:sz w:val="24"/>
          <w:szCs w:val="24"/>
        </w:rPr>
        <w:t xml:space="preserve"> </w:t>
      </w:r>
      <w:r w:rsidR="00B221AD" w:rsidRPr="00B2789E">
        <w:rPr>
          <w:rFonts w:ascii="Book Antiqua" w:eastAsia="宋体" w:hAnsi="Book Antiqua" w:cs="Times New Roman"/>
          <w:kern w:val="2"/>
          <w:sz w:val="24"/>
          <w:szCs w:val="24"/>
        </w:rPr>
        <w:t>July</w:t>
      </w:r>
      <w:r w:rsidR="00B221AD" w:rsidRPr="00B2789E">
        <w:rPr>
          <w:rFonts w:ascii="Book Antiqua" w:hAnsi="Book Antiqua" w:cs="Times New Roman"/>
          <w:kern w:val="2"/>
          <w:sz w:val="24"/>
          <w:szCs w:val="24"/>
        </w:rPr>
        <w:t xml:space="preserve"> </w:t>
      </w:r>
      <w:r w:rsidR="00B221AD">
        <w:rPr>
          <w:rFonts w:ascii="Book Antiqua" w:hAnsi="Book Antiqua" w:cs="Times New Roman" w:hint="eastAsia"/>
          <w:kern w:val="2"/>
          <w:sz w:val="24"/>
          <w:szCs w:val="24"/>
        </w:rPr>
        <w:t>14</w:t>
      </w:r>
      <w:r w:rsidR="00B221AD" w:rsidRPr="00B2789E">
        <w:rPr>
          <w:rFonts w:ascii="Book Antiqua" w:hAnsi="Book Antiqua" w:cs="Times New Roman"/>
          <w:kern w:val="2"/>
          <w:sz w:val="24"/>
          <w:szCs w:val="24"/>
        </w:rPr>
        <w:t>, 2019</w:t>
      </w:r>
    </w:p>
    <w:p w14:paraId="16539664" w14:textId="2E704E7E" w:rsidR="004869C3" w:rsidRPr="00B2789E" w:rsidRDefault="004869C3" w:rsidP="00B2789E">
      <w:pPr>
        <w:spacing w:after="0" w:line="360" w:lineRule="auto"/>
        <w:jc w:val="both"/>
        <w:rPr>
          <w:rFonts w:ascii="Book Antiqua" w:hAnsi="Book Antiqua" w:cs="Times New Roman"/>
          <w:bCs/>
          <w:sz w:val="24"/>
          <w:szCs w:val="24"/>
          <w:lang w:bidi="th-TH"/>
        </w:rPr>
      </w:pPr>
      <w:r w:rsidRPr="00B2789E">
        <w:rPr>
          <w:rFonts w:ascii="Book Antiqua" w:hAnsi="Book Antiqua" w:cs="Times New Roman"/>
          <w:b/>
          <w:kern w:val="2"/>
          <w:sz w:val="24"/>
          <w:szCs w:val="24"/>
        </w:rPr>
        <w:t>Published online</w:t>
      </w:r>
      <w:bookmarkEnd w:id="94"/>
      <w:r w:rsidRPr="00B2789E">
        <w:rPr>
          <w:rFonts w:ascii="Book Antiqua" w:hAnsi="Book Antiqua" w:cs="Times New Roman"/>
          <w:b/>
          <w:kern w:val="2"/>
          <w:sz w:val="24"/>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B221AD" w:rsidRPr="00B221AD">
        <w:t xml:space="preserve"> </w:t>
      </w:r>
      <w:r w:rsidR="00B221AD" w:rsidRPr="00B221AD">
        <w:rPr>
          <w:rFonts w:ascii="Book Antiqua" w:hAnsi="Book Antiqua" w:cs="Times New Roman"/>
          <w:kern w:val="2"/>
          <w:sz w:val="24"/>
          <w:szCs w:val="24"/>
        </w:rPr>
        <w:t>September 6, 2019</w:t>
      </w:r>
    </w:p>
    <w:p w14:paraId="1FBD2C63" w14:textId="77777777" w:rsidR="004869C3" w:rsidRPr="00B2789E" w:rsidRDefault="004869C3" w:rsidP="00B2789E">
      <w:pPr>
        <w:adjustRightInd/>
        <w:snapToGrid/>
        <w:spacing w:after="0" w:line="360" w:lineRule="auto"/>
        <w:jc w:val="both"/>
        <w:rPr>
          <w:rFonts w:ascii="Book Antiqua" w:eastAsiaTheme="majorEastAsia" w:hAnsi="Book Antiqua" w:cs="Book Antiqua"/>
          <w:b/>
          <w:bCs/>
          <w:spacing w:val="12"/>
          <w:sz w:val="24"/>
          <w:szCs w:val="24"/>
        </w:rPr>
      </w:pPr>
      <w:r w:rsidRPr="00B2789E">
        <w:rPr>
          <w:rFonts w:ascii="Book Antiqua" w:eastAsiaTheme="majorEastAsia" w:hAnsi="Book Antiqua" w:cs="Book Antiqua"/>
          <w:b/>
          <w:bCs/>
          <w:spacing w:val="12"/>
          <w:sz w:val="24"/>
          <w:szCs w:val="24"/>
        </w:rPr>
        <w:br w:type="page"/>
      </w:r>
    </w:p>
    <w:p w14:paraId="375C82F8" w14:textId="77777777" w:rsidR="00FB26F0" w:rsidRPr="00B2789E" w:rsidRDefault="00FB26F0" w:rsidP="00B2789E">
      <w:pPr>
        <w:spacing w:after="0" w:line="360" w:lineRule="auto"/>
        <w:jc w:val="both"/>
        <w:outlineLvl w:val="0"/>
        <w:rPr>
          <w:rFonts w:ascii="Book Antiqua" w:eastAsiaTheme="minorEastAsia" w:hAnsi="Book Antiqua" w:cs="Times New Roman"/>
          <w:b/>
          <w:sz w:val="24"/>
          <w:szCs w:val="24"/>
        </w:rPr>
      </w:pPr>
      <w:r w:rsidRPr="00B2789E">
        <w:rPr>
          <w:rFonts w:ascii="Book Antiqua" w:hAnsi="Book Antiqua" w:cs="Times New Roman"/>
          <w:b/>
          <w:sz w:val="24"/>
          <w:szCs w:val="24"/>
        </w:rPr>
        <w:lastRenderedPageBreak/>
        <w:t>Abstract</w:t>
      </w:r>
    </w:p>
    <w:p w14:paraId="731935FD" w14:textId="77777777" w:rsidR="00FB26F0" w:rsidRPr="00B2789E" w:rsidRDefault="00FB26F0" w:rsidP="00B2789E">
      <w:pPr>
        <w:spacing w:after="0" w:line="360" w:lineRule="auto"/>
        <w:jc w:val="both"/>
        <w:rPr>
          <w:rFonts w:ascii="Book Antiqua" w:hAnsi="Book Antiqua"/>
          <w:b/>
          <w:i/>
          <w:sz w:val="24"/>
          <w:szCs w:val="24"/>
        </w:rPr>
      </w:pPr>
      <w:r w:rsidRPr="00B2789E">
        <w:rPr>
          <w:rFonts w:ascii="Book Antiqua" w:hAnsi="Book Antiqua"/>
          <w:b/>
          <w:i/>
          <w:sz w:val="24"/>
          <w:szCs w:val="24"/>
        </w:rPr>
        <w:t>BACKGROUND</w:t>
      </w:r>
    </w:p>
    <w:p w14:paraId="29391935" w14:textId="77777777" w:rsidR="003F2BA2" w:rsidRPr="00B2789E" w:rsidRDefault="00FF35EE" w:rsidP="00B2789E">
      <w:pPr>
        <w:autoSpaceDE w:val="0"/>
        <w:autoSpaceDN w:val="0"/>
        <w:spacing w:after="0" w:line="360" w:lineRule="auto"/>
        <w:jc w:val="both"/>
        <w:rPr>
          <w:rFonts w:ascii="Book Antiqua" w:hAnsi="Book Antiqua" w:cs="Book Antiqua"/>
          <w:sz w:val="24"/>
          <w:szCs w:val="24"/>
          <w:shd w:val="clear" w:color="auto" w:fill="FFFFFF"/>
        </w:rPr>
      </w:pPr>
      <w:r w:rsidRPr="00B2789E">
        <w:rPr>
          <w:rFonts w:ascii="Book Antiqua" w:hAnsi="Book Antiqua" w:cs="Book Antiqua"/>
          <w:sz w:val="24"/>
          <w:szCs w:val="24"/>
          <w:shd w:val="clear" w:color="auto" w:fill="FFFFFF"/>
        </w:rPr>
        <w:t>Moderately severe</w:t>
      </w:r>
      <w:bookmarkStart w:id="138" w:name="OLE_LINK31"/>
      <w:bookmarkStart w:id="139" w:name="OLE_LINK30"/>
      <w:r w:rsidRPr="00B2789E">
        <w:rPr>
          <w:rFonts w:ascii="Book Antiqua" w:hAnsi="Book Antiqua" w:cs="Book Antiqua"/>
          <w:sz w:val="24"/>
          <w:szCs w:val="24"/>
          <w:shd w:val="clear" w:color="auto" w:fill="FFFFFF"/>
        </w:rPr>
        <w:t xml:space="preserve"> </w:t>
      </w:r>
      <w:bookmarkStart w:id="140" w:name="OLE_LINK28"/>
      <w:r w:rsidRPr="00B2789E">
        <w:rPr>
          <w:rFonts w:ascii="Book Antiqua" w:hAnsi="Book Antiqua" w:cs="Book Antiqua"/>
          <w:sz w:val="24"/>
          <w:szCs w:val="24"/>
          <w:shd w:val="clear" w:color="auto" w:fill="FFFFFF"/>
        </w:rPr>
        <w:t>acute</w:t>
      </w:r>
      <w:bookmarkEnd w:id="140"/>
      <w:r w:rsidRPr="00B2789E">
        <w:rPr>
          <w:rFonts w:ascii="Book Antiqua" w:hAnsi="Book Antiqua" w:cs="Book Antiqua"/>
          <w:sz w:val="24"/>
          <w:szCs w:val="24"/>
          <w:shd w:val="clear" w:color="auto" w:fill="FFFFFF"/>
        </w:rPr>
        <w:t xml:space="preserve"> pancreatitis</w:t>
      </w:r>
      <w:bookmarkEnd w:id="138"/>
      <w:bookmarkEnd w:id="139"/>
      <w:r w:rsidRPr="00B2789E">
        <w:rPr>
          <w:rFonts w:ascii="Book Antiqua" w:hAnsi="Book Antiqua" w:cs="Book Antiqua"/>
          <w:sz w:val="24"/>
          <w:szCs w:val="24"/>
          <w:shd w:val="clear" w:color="auto" w:fill="FFFFFF"/>
        </w:rPr>
        <w:t xml:space="preserve"> (MSAP) is a critical type of acute pancreatitis that is related with high morbidity and mortality. </w:t>
      </w:r>
      <w:bookmarkStart w:id="141" w:name="OLE_LINK25"/>
      <w:r w:rsidRPr="00B2789E">
        <w:rPr>
          <w:rFonts w:ascii="Book Antiqua" w:hAnsi="Book Antiqua" w:cs="Book Antiqua"/>
          <w:sz w:val="24"/>
          <w:szCs w:val="24"/>
          <w:shd w:val="clear" w:color="auto" w:fill="FFFFFF"/>
        </w:rPr>
        <w:t xml:space="preserve">Severe </w:t>
      </w:r>
      <w:r w:rsidRPr="00B2789E">
        <w:rPr>
          <w:rFonts w:ascii="Book Antiqua" w:hAnsi="Book Antiqua" w:cs="Book Antiqua"/>
          <w:i/>
          <w:sz w:val="24"/>
          <w:szCs w:val="24"/>
          <w:shd w:val="clear" w:color="auto" w:fill="FFFFFF"/>
        </w:rPr>
        <w:t>Clostridium difficile</w:t>
      </w:r>
      <w:r w:rsidRPr="00B2789E">
        <w:rPr>
          <w:rFonts w:ascii="Book Antiqua" w:hAnsi="Book Antiqua" w:cs="Book Antiqua"/>
          <w:sz w:val="24"/>
          <w:szCs w:val="24"/>
          <w:shd w:val="clear" w:color="auto" w:fill="FFFFFF"/>
        </w:rPr>
        <w:t xml:space="preserve"> infection (</w:t>
      </w:r>
      <w:bookmarkStart w:id="142" w:name="OLE_LINK8"/>
      <w:bookmarkStart w:id="143" w:name="OLE_LINK10"/>
      <w:bookmarkStart w:id="144" w:name="OLE_LINK9"/>
      <w:bookmarkEnd w:id="141"/>
      <w:proofErr w:type="spellStart"/>
      <w:r w:rsidRPr="00B2789E">
        <w:rPr>
          <w:rFonts w:ascii="Book Antiqua" w:hAnsi="Book Antiqua" w:cs="Book Antiqua"/>
          <w:sz w:val="24"/>
          <w:szCs w:val="24"/>
          <w:shd w:val="clear" w:color="auto" w:fill="FFFFFF"/>
        </w:rPr>
        <w:t>sCDI</w:t>
      </w:r>
      <w:proofErr w:type="spellEnd"/>
      <w:r w:rsidRPr="00B2789E">
        <w:rPr>
          <w:rFonts w:ascii="Book Antiqua" w:hAnsi="Book Antiqua" w:cs="Book Antiqua"/>
          <w:sz w:val="24"/>
          <w:szCs w:val="24"/>
          <w:shd w:val="clear" w:color="auto" w:fill="FFFFFF"/>
        </w:rPr>
        <w:t xml:space="preserve">) </w:t>
      </w:r>
      <w:r w:rsidRPr="00B2789E">
        <w:rPr>
          <w:rFonts w:ascii="Book Antiqua" w:eastAsia="宋体" w:hAnsi="Book Antiqua" w:cs="Book Antiqua"/>
          <w:spacing w:val="-2"/>
          <w:sz w:val="24"/>
          <w:szCs w:val="24"/>
        </w:rPr>
        <w:t xml:space="preserve">is a serious </w:t>
      </w:r>
      <w:bookmarkStart w:id="145" w:name="OLE_LINK42"/>
      <w:r w:rsidRPr="00B2789E">
        <w:rPr>
          <w:rFonts w:ascii="Book Antiqua" w:eastAsia="宋体" w:hAnsi="Book Antiqua" w:cs="Book Antiqua"/>
          <w:spacing w:val="-2"/>
          <w:sz w:val="24"/>
          <w:szCs w:val="24"/>
        </w:rPr>
        <w:t>and rare nosocomial</w:t>
      </w:r>
      <w:bookmarkEnd w:id="145"/>
      <w:r w:rsidRPr="00B2789E">
        <w:rPr>
          <w:rFonts w:ascii="Book Antiqua" w:eastAsia="宋体" w:hAnsi="Book Antiqua" w:cs="Book Antiqua"/>
          <w:spacing w:val="-2"/>
          <w:sz w:val="24"/>
          <w:szCs w:val="24"/>
        </w:rPr>
        <w:t xml:space="preserve"> </w:t>
      </w:r>
      <w:bookmarkStart w:id="146" w:name="OLE_LINK6"/>
      <w:r w:rsidRPr="00B2789E">
        <w:rPr>
          <w:rFonts w:ascii="Book Antiqua" w:eastAsia="宋体" w:hAnsi="Book Antiqua" w:cs="Book Antiqua"/>
          <w:spacing w:val="-2"/>
          <w:sz w:val="24"/>
          <w:szCs w:val="24"/>
        </w:rPr>
        <w:t xml:space="preserve">diarrheal </w:t>
      </w:r>
      <w:bookmarkEnd w:id="146"/>
      <w:r w:rsidRPr="00B2789E">
        <w:rPr>
          <w:rFonts w:ascii="Book Antiqua" w:eastAsia="宋体" w:hAnsi="Book Antiqua" w:cs="Book Antiqua"/>
          <w:spacing w:val="-2"/>
          <w:sz w:val="24"/>
          <w:szCs w:val="24"/>
        </w:rPr>
        <w:t>complication, especially in MSAP patients. Fecal microbiota transplantation (FMT) is a highly effective treatment for refractory and recurrent CDI (</w:t>
      </w:r>
      <w:proofErr w:type="spellStart"/>
      <w:r w:rsidRPr="00B2789E">
        <w:rPr>
          <w:rFonts w:ascii="Book Antiqua" w:eastAsia="宋体" w:hAnsi="Book Antiqua" w:cs="Book Antiqua"/>
          <w:spacing w:val="-2"/>
          <w:sz w:val="24"/>
          <w:szCs w:val="24"/>
        </w:rPr>
        <w:t>rCDI</w:t>
      </w:r>
      <w:proofErr w:type="spellEnd"/>
      <w:r w:rsidRPr="00B2789E">
        <w:rPr>
          <w:rFonts w:ascii="Book Antiqua" w:eastAsia="宋体" w:hAnsi="Book Antiqua" w:cs="Book Antiqua"/>
          <w:spacing w:val="-2"/>
          <w:sz w:val="24"/>
          <w:szCs w:val="24"/>
        </w:rPr>
        <w:t xml:space="preserve">). </w:t>
      </w:r>
      <w:bookmarkStart w:id="147" w:name="OLE_LINK52"/>
      <w:r w:rsidRPr="00B2789E">
        <w:rPr>
          <w:rFonts w:ascii="Book Antiqua" w:eastAsia="宋体" w:hAnsi="Book Antiqua" w:cs="Book Antiqua"/>
          <w:spacing w:val="-2"/>
          <w:sz w:val="24"/>
          <w:szCs w:val="24"/>
        </w:rPr>
        <w:t xml:space="preserve">However, </w:t>
      </w:r>
      <w:r w:rsidRPr="00B2789E">
        <w:rPr>
          <w:rFonts w:ascii="Book Antiqua" w:hAnsi="Book Antiqua" w:cs="Book Antiqua"/>
          <w:sz w:val="24"/>
          <w:szCs w:val="24"/>
          <w:shd w:val="clear" w:color="auto" w:fill="FFFFFF"/>
        </w:rPr>
        <w:t xml:space="preserve">knowledge regarding the initial use of FMT in patients suffering from </w:t>
      </w:r>
      <w:proofErr w:type="spellStart"/>
      <w:r w:rsidRPr="00B2789E">
        <w:rPr>
          <w:rFonts w:ascii="Book Antiqua" w:hAnsi="Book Antiqua" w:cs="Book Antiqua"/>
          <w:sz w:val="24"/>
          <w:szCs w:val="24"/>
          <w:shd w:val="clear" w:color="auto" w:fill="FFFFFF"/>
        </w:rPr>
        <w:t>sCDI</w:t>
      </w:r>
      <w:proofErr w:type="spellEnd"/>
      <w:r w:rsidRPr="00B2789E">
        <w:rPr>
          <w:rFonts w:ascii="Book Antiqua" w:hAnsi="Book Antiqua" w:cs="Book Antiqua"/>
          <w:sz w:val="24"/>
          <w:szCs w:val="24"/>
          <w:shd w:val="clear" w:color="auto" w:fill="FFFFFF"/>
        </w:rPr>
        <w:t xml:space="preserve"> is limited.</w:t>
      </w:r>
    </w:p>
    <w:p w14:paraId="0E88C81F" w14:textId="77777777" w:rsidR="00FB26F0" w:rsidRPr="00B2789E" w:rsidRDefault="00FB26F0" w:rsidP="00B2789E">
      <w:pPr>
        <w:autoSpaceDE w:val="0"/>
        <w:autoSpaceDN w:val="0"/>
        <w:spacing w:after="0" w:line="360" w:lineRule="auto"/>
        <w:jc w:val="both"/>
        <w:rPr>
          <w:rFonts w:ascii="Book Antiqua" w:hAnsi="Book Antiqua" w:cs="Book Antiqua"/>
          <w:sz w:val="24"/>
          <w:szCs w:val="24"/>
          <w:shd w:val="clear" w:color="auto" w:fill="FFFFFF"/>
        </w:rPr>
      </w:pPr>
    </w:p>
    <w:p w14:paraId="3071F3C7" w14:textId="77777777" w:rsidR="00FB26F0" w:rsidRPr="00B2789E" w:rsidRDefault="00FB26F0" w:rsidP="00B2789E">
      <w:pPr>
        <w:spacing w:after="0" w:line="360" w:lineRule="auto"/>
        <w:jc w:val="both"/>
        <w:rPr>
          <w:rFonts w:ascii="Book Antiqua" w:eastAsiaTheme="minorEastAsia" w:hAnsi="Book Antiqua"/>
          <w:b/>
          <w:i/>
          <w:sz w:val="24"/>
          <w:szCs w:val="24"/>
        </w:rPr>
      </w:pPr>
      <w:r w:rsidRPr="00B2789E">
        <w:rPr>
          <w:rFonts w:ascii="Book Antiqua" w:hAnsi="Book Antiqua"/>
          <w:b/>
          <w:i/>
          <w:sz w:val="24"/>
          <w:szCs w:val="24"/>
        </w:rPr>
        <w:t>CASE SUMMARY</w:t>
      </w:r>
    </w:p>
    <w:p w14:paraId="1EA1DAB5" w14:textId="77777777" w:rsidR="003F2BA2" w:rsidRPr="00B2789E" w:rsidRDefault="00FF35EE" w:rsidP="00B2789E">
      <w:pPr>
        <w:autoSpaceDE w:val="0"/>
        <w:autoSpaceDN w:val="0"/>
        <w:spacing w:after="0" w:line="360" w:lineRule="auto"/>
        <w:jc w:val="both"/>
        <w:rPr>
          <w:rFonts w:ascii="Book Antiqua" w:eastAsia="宋体" w:hAnsi="Book Antiqua" w:cs="Book Antiqua"/>
          <w:spacing w:val="-2"/>
          <w:sz w:val="24"/>
          <w:szCs w:val="24"/>
        </w:rPr>
      </w:pPr>
      <w:r w:rsidRPr="00B2789E">
        <w:rPr>
          <w:rFonts w:ascii="Book Antiqua" w:eastAsia="宋体" w:hAnsi="Book Antiqua" w:cs="Book Antiqua"/>
          <w:spacing w:val="-2"/>
          <w:sz w:val="24"/>
          <w:szCs w:val="24"/>
        </w:rPr>
        <w:t xml:space="preserve">Here, we report an MSAP patient complicated with </w:t>
      </w:r>
      <w:proofErr w:type="spellStart"/>
      <w:r w:rsidRPr="00B2789E">
        <w:rPr>
          <w:rFonts w:ascii="Book Antiqua" w:eastAsia="宋体" w:hAnsi="Book Antiqua" w:cs="Book Antiqua"/>
          <w:spacing w:val="-2"/>
          <w:sz w:val="24"/>
          <w:szCs w:val="24"/>
        </w:rPr>
        <w:t>sCDI</w:t>
      </w:r>
      <w:proofErr w:type="spellEnd"/>
      <w:r w:rsidRPr="00B2789E">
        <w:rPr>
          <w:rFonts w:ascii="Book Antiqua" w:eastAsia="宋体" w:hAnsi="Book Antiqua" w:cs="Book Antiqua"/>
          <w:spacing w:val="-2"/>
          <w:sz w:val="24"/>
          <w:szCs w:val="24"/>
        </w:rPr>
        <w:t xml:space="preserve"> who was treated with FMT as a first-line therapy</w:t>
      </w:r>
      <w:bookmarkEnd w:id="142"/>
      <w:bookmarkEnd w:id="143"/>
      <w:bookmarkEnd w:id="144"/>
      <w:bookmarkEnd w:id="147"/>
      <w:r w:rsidRPr="00B2789E">
        <w:rPr>
          <w:rFonts w:ascii="Book Antiqua" w:eastAsia="宋体" w:hAnsi="Book Antiqua" w:cs="Book Antiqua"/>
          <w:spacing w:val="-2"/>
          <w:sz w:val="24"/>
          <w:szCs w:val="24"/>
        </w:rPr>
        <w:t>. The patient is a 51-year-old man who suffered from diarrhea in his course of acute pancreatitis. An e</w:t>
      </w:r>
      <w:r w:rsidRPr="00B2789E">
        <w:rPr>
          <w:rFonts w:ascii="Book Antiqua" w:hAnsi="Book Antiqua" w:cs="Book Antiqua"/>
          <w:sz w:val="24"/>
          <w:szCs w:val="24"/>
        </w:rPr>
        <w:t xml:space="preserve">nzyme </w:t>
      </w:r>
      <w:bookmarkStart w:id="148" w:name="OLE_LINK7"/>
      <w:r w:rsidRPr="00B2789E">
        <w:rPr>
          <w:rFonts w:ascii="Book Antiqua" w:hAnsi="Book Antiqua" w:cs="Book Antiqua"/>
          <w:sz w:val="24"/>
          <w:szCs w:val="24"/>
        </w:rPr>
        <w:t>immunoassay</w:t>
      </w:r>
      <w:bookmarkEnd w:id="148"/>
      <w:r w:rsidRPr="00B2789E">
        <w:rPr>
          <w:rFonts w:ascii="Book Antiqua" w:hAnsi="Book Antiqua" w:cs="Book Antiqua"/>
          <w:sz w:val="24"/>
          <w:szCs w:val="24"/>
        </w:rPr>
        <w:t xml:space="preserve"> was performed to detect toxins, and the result was positive for toxin-producing </w:t>
      </w:r>
      <w:r w:rsidRPr="00B2789E">
        <w:rPr>
          <w:rFonts w:ascii="Book Antiqua" w:hAnsi="Book Antiqua" w:cs="Book Antiqua"/>
          <w:i/>
          <w:iCs/>
          <w:sz w:val="24"/>
          <w:szCs w:val="24"/>
        </w:rPr>
        <w:t>C. difficile</w:t>
      </w:r>
      <w:r w:rsidRPr="00B2789E">
        <w:rPr>
          <w:rFonts w:ascii="Book Antiqua" w:hAnsi="Book Antiqua" w:cs="Book Antiqua"/>
          <w:sz w:val="24"/>
          <w:szCs w:val="24"/>
        </w:rPr>
        <w:t xml:space="preserve"> and toxin B and negative for </w:t>
      </w:r>
      <w:r w:rsidRPr="00B2789E">
        <w:rPr>
          <w:rFonts w:ascii="Book Antiqua" w:hAnsi="Book Antiqua" w:cs="Book Antiqua"/>
          <w:i/>
          <w:iCs/>
          <w:sz w:val="24"/>
          <w:szCs w:val="24"/>
        </w:rPr>
        <w:t>C. difficile</w:t>
      </w:r>
      <w:r w:rsidRPr="00B2789E">
        <w:rPr>
          <w:rFonts w:ascii="Book Antiqua" w:hAnsi="Book Antiqua" w:cs="Book Antiqua"/>
          <w:sz w:val="24"/>
          <w:szCs w:val="24"/>
        </w:rPr>
        <w:t xml:space="preserve"> </w:t>
      </w:r>
      <w:proofErr w:type="spellStart"/>
      <w:r w:rsidRPr="00B2789E">
        <w:rPr>
          <w:rFonts w:ascii="Book Antiqua" w:hAnsi="Book Antiqua" w:cs="Book Antiqua"/>
          <w:sz w:val="24"/>
          <w:szCs w:val="24"/>
        </w:rPr>
        <w:t>ribotype</w:t>
      </w:r>
      <w:proofErr w:type="spellEnd"/>
      <w:r w:rsidRPr="00B2789E">
        <w:rPr>
          <w:rFonts w:ascii="Book Antiqua" w:hAnsi="Book Antiqua" w:cs="Book Antiqua"/>
          <w:sz w:val="24"/>
          <w:szCs w:val="24"/>
        </w:rPr>
        <w:t xml:space="preserve"> 027. The colonoscopy revealed </w:t>
      </w:r>
      <w:bookmarkStart w:id="149" w:name="OLE_LINK13"/>
      <w:r w:rsidRPr="00B2789E">
        <w:rPr>
          <w:rFonts w:ascii="Book Antiqua" w:hAnsi="Book Antiqua" w:cs="Book Antiqua"/>
          <w:sz w:val="24"/>
          <w:szCs w:val="24"/>
        </w:rPr>
        <w:t>pseudomembranous</w:t>
      </w:r>
      <w:bookmarkEnd w:id="149"/>
      <w:r w:rsidRPr="00B2789E">
        <w:rPr>
          <w:rFonts w:ascii="Book Antiqua" w:hAnsi="Book Antiqua" w:cs="Book Antiqua"/>
          <w:sz w:val="24"/>
          <w:szCs w:val="24"/>
        </w:rPr>
        <w:t xml:space="preserve"> colitis. Due to these findings, </w:t>
      </w:r>
      <w:proofErr w:type="spellStart"/>
      <w:r w:rsidRPr="00B2789E">
        <w:rPr>
          <w:rFonts w:ascii="Book Antiqua" w:hAnsi="Book Antiqua" w:cs="Book Antiqua"/>
          <w:sz w:val="24"/>
          <w:szCs w:val="24"/>
        </w:rPr>
        <w:t>sCDI</w:t>
      </w:r>
      <w:proofErr w:type="spellEnd"/>
      <w:r w:rsidRPr="00B2789E">
        <w:rPr>
          <w:rFonts w:ascii="Book Antiqua" w:hAnsi="Book Antiqua" w:cs="Book Antiqua"/>
          <w:sz w:val="24"/>
          <w:szCs w:val="24"/>
        </w:rPr>
        <w:t xml:space="preserve"> was our primary consideration. Because the patient provided informed consent for FMT treatment, we initially treated the patient with FMT rather than metronidazole. Diarrhea resolved within 5 d after FMT. The patient remained asymptomatic, and the follow-up colonoscopy performed 40 d after discharge showed complete recovery. </w:t>
      </w:r>
      <w:r w:rsidRPr="00B2789E">
        <w:rPr>
          <w:rFonts w:ascii="Book Antiqua" w:eastAsia="宋体" w:hAnsi="Book Antiqua" w:cs="Book Antiqua"/>
          <w:spacing w:val="-2"/>
          <w:sz w:val="24"/>
          <w:szCs w:val="24"/>
        </w:rPr>
        <w:t>Our case is the first reported in China.</w:t>
      </w:r>
    </w:p>
    <w:p w14:paraId="42501B2F" w14:textId="77777777" w:rsidR="00FB26F0" w:rsidRPr="00B2789E" w:rsidRDefault="00FB26F0" w:rsidP="00B2789E">
      <w:pPr>
        <w:autoSpaceDE w:val="0"/>
        <w:autoSpaceDN w:val="0"/>
        <w:spacing w:after="0" w:line="360" w:lineRule="auto"/>
        <w:jc w:val="both"/>
        <w:rPr>
          <w:rFonts w:ascii="Book Antiqua" w:eastAsia="宋体" w:hAnsi="Book Antiqua" w:cs="Book Antiqua"/>
          <w:spacing w:val="-2"/>
          <w:sz w:val="24"/>
          <w:szCs w:val="24"/>
        </w:rPr>
      </w:pPr>
    </w:p>
    <w:p w14:paraId="162FB437" w14:textId="77777777" w:rsidR="00FB26F0" w:rsidRPr="00B2789E" w:rsidRDefault="00FB26F0" w:rsidP="00B2789E">
      <w:pPr>
        <w:spacing w:after="0" w:line="360" w:lineRule="auto"/>
        <w:jc w:val="both"/>
        <w:rPr>
          <w:rFonts w:ascii="Book Antiqua" w:eastAsiaTheme="minorEastAsia" w:hAnsi="Book Antiqua"/>
          <w:b/>
          <w:i/>
          <w:sz w:val="24"/>
          <w:szCs w:val="24"/>
        </w:rPr>
      </w:pPr>
      <w:r w:rsidRPr="00B2789E">
        <w:rPr>
          <w:rFonts w:ascii="Book Antiqua" w:hAnsi="Book Antiqua"/>
          <w:b/>
          <w:i/>
          <w:sz w:val="24"/>
          <w:szCs w:val="24"/>
        </w:rPr>
        <w:t>CONCLUSION</w:t>
      </w:r>
    </w:p>
    <w:p w14:paraId="3F21692A"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eastAsia="宋体" w:hAnsi="Book Antiqua" w:cs="Book Antiqua"/>
          <w:spacing w:val="-2"/>
          <w:sz w:val="24"/>
          <w:szCs w:val="24"/>
        </w:rPr>
        <w:t>This case explored</w:t>
      </w:r>
      <w:r w:rsidRPr="00B2789E">
        <w:rPr>
          <w:rFonts w:ascii="Book Antiqua" w:hAnsi="Book Antiqua" w:cs="Book Antiqua"/>
          <w:sz w:val="24"/>
          <w:szCs w:val="24"/>
        </w:rPr>
        <w:t xml:space="preserve"> the possibilities of initially using FMT to treat severe CDI. Moreover, FMT may become a critical component of the treatment for severe CDI in MSAP patients.</w:t>
      </w:r>
    </w:p>
    <w:p w14:paraId="7FCC3929" w14:textId="77777777" w:rsidR="00FB26F0" w:rsidRPr="00B2789E" w:rsidRDefault="00FB26F0" w:rsidP="00B2789E">
      <w:pPr>
        <w:autoSpaceDE w:val="0"/>
        <w:autoSpaceDN w:val="0"/>
        <w:spacing w:after="0" w:line="360" w:lineRule="auto"/>
        <w:jc w:val="both"/>
        <w:rPr>
          <w:rFonts w:ascii="Book Antiqua" w:eastAsia="宋体" w:hAnsi="Book Antiqua" w:cs="Book Antiqua"/>
          <w:spacing w:val="-2"/>
          <w:sz w:val="24"/>
          <w:szCs w:val="24"/>
        </w:rPr>
      </w:pPr>
    </w:p>
    <w:p w14:paraId="58B9CFFB" w14:textId="77777777" w:rsidR="003F2BA2" w:rsidRPr="00B2789E" w:rsidRDefault="00FB26F0" w:rsidP="00B2789E">
      <w:pPr>
        <w:autoSpaceDE w:val="0"/>
        <w:autoSpaceDN w:val="0"/>
        <w:spacing w:after="0" w:line="360" w:lineRule="auto"/>
        <w:jc w:val="both"/>
        <w:rPr>
          <w:rStyle w:val="Char3"/>
          <w:rFonts w:ascii="Book Antiqua" w:hAnsi="Book Antiqua" w:cs="Book Antiqua"/>
          <w:b w:val="0"/>
          <w:sz w:val="24"/>
          <w:szCs w:val="24"/>
        </w:rPr>
      </w:pPr>
      <w:bookmarkStart w:id="150" w:name="OLE_LINK14"/>
      <w:r w:rsidRPr="00B2789E">
        <w:rPr>
          <w:rFonts w:ascii="Book Antiqua" w:hAnsi="Book Antiqua"/>
          <w:b/>
          <w:sz w:val="24"/>
          <w:szCs w:val="24"/>
        </w:rPr>
        <w:t>Key words:</w:t>
      </w:r>
      <w:r w:rsidRPr="00B2789E">
        <w:rPr>
          <w:rFonts w:ascii="Book Antiqua" w:hAnsi="Book Antiqua"/>
          <w:sz w:val="24"/>
          <w:szCs w:val="24"/>
        </w:rPr>
        <w:t xml:space="preserve"> </w:t>
      </w:r>
      <w:bookmarkStart w:id="151" w:name="OLE_LINK22"/>
      <w:bookmarkStart w:id="152" w:name="OLE_LINK17"/>
      <w:bookmarkStart w:id="153" w:name="OLE_LINK16"/>
      <w:bookmarkStart w:id="154" w:name="OLE_LINK29"/>
      <w:bookmarkStart w:id="155" w:name="OLE_LINK80"/>
      <w:bookmarkStart w:id="156" w:name="OLE_LINK81"/>
      <w:r w:rsidRPr="00B2789E">
        <w:rPr>
          <w:rFonts w:ascii="Book Antiqua" w:hAnsi="Book Antiqua" w:cs="Book Antiqua"/>
          <w:bCs/>
          <w:sz w:val="24"/>
          <w:szCs w:val="24"/>
        </w:rPr>
        <w:t>A</w:t>
      </w:r>
      <w:r w:rsidRPr="00B2789E">
        <w:rPr>
          <w:rStyle w:val="Char3"/>
          <w:rFonts w:ascii="Book Antiqua" w:hAnsi="Book Antiqua" w:cs="Book Antiqua"/>
          <w:b w:val="0"/>
          <w:sz w:val="24"/>
          <w:szCs w:val="24"/>
        </w:rPr>
        <w:t>cute pancreatitis</w:t>
      </w:r>
      <w:bookmarkEnd w:id="151"/>
      <w:bookmarkEnd w:id="152"/>
      <w:bookmarkEnd w:id="153"/>
      <w:bookmarkEnd w:id="154"/>
      <w:r w:rsidRPr="00B2789E">
        <w:rPr>
          <w:rStyle w:val="Char3"/>
          <w:rFonts w:ascii="Book Antiqua" w:hAnsi="Book Antiqua" w:cs="Book Antiqua"/>
          <w:b w:val="0"/>
          <w:sz w:val="24"/>
          <w:szCs w:val="24"/>
        </w:rPr>
        <w:t xml:space="preserve">; </w:t>
      </w:r>
      <w:r w:rsidR="00FF35EE" w:rsidRPr="00B2789E">
        <w:rPr>
          <w:rStyle w:val="Char3"/>
          <w:rFonts w:ascii="Book Antiqua" w:hAnsi="Book Antiqua" w:cs="Book Antiqua"/>
          <w:b w:val="0"/>
          <w:i/>
          <w:sz w:val="24"/>
          <w:szCs w:val="24"/>
        </w:rPr>
        <w:t>Clostridium difficile</w:t>
      </w:r>
      <w:r w:rsidR="00FF35EE" w:rsidRPr="00B2789E">
        <w:rPr>
          <w:rStyle w:val="Char3"/>
          <w:rFonts w:ascii="Book Antiqua" w:hAnsi="Book Antiqua" w:cs="Book Antiqua"/>
          <w:b w:val="0"/>
          <w:iCs/>
          <w:sz w:val="24"/>
          <w:szCs w:val="24"/>
        </w:rPr>
        <w:t xml:space="preserve"> infection</w:t>
      </w:r>
      <w:r w:rsidR="00FF35EE" w:rsidRPr="00B2789E">
        <w:rPr>
          <w:rStyle w:val="Char3"/>
          <w:rFonts w:ascii="Book Antiqua" w:hAnsi="Book Antiqua" w:cs="Book Antiqua"/>
          <w:b w:val="0"/>
          <w:sz w:val="24"/>
          <w:szCs w:val="24"/>
        </w:rPr>
        <w:t>;</w:t>
      </w:r>
      <w:bookmarkStart w:id="157" w:name="OLE_LINK23"/>
      <w:bookmarkStart w:id="158" w:name="OLE_LINK24"/>
      <w:r w:rsidR="00FF35EE" w:rsidRPr="00B2789E">
        <w:rPr>
          <w:rFonts w:ascii="Book Antiqua" w:hAnsi="Book Antiqua" w:cs="Book Antiqua"/>
          <w:b/>
          <w:sz w:val="24"/>
          <w:szCs w:val="24"/>
        </w:rPr>
        <w:t xml:space="preserve"> </w:t>
      </w:r>
      <w:bookmarkEnd w:id="157"/>
      <w:bookmarkEnd w:id="158"/>
      <w:r w:rsidR="00FF35EE" w:rsidRPr="00B2789E">
        <w:rPr>
          <w:rStyle w:val="Char3"/>
          <w:rFonts w:ascii="Book Antiqua" w:hAnsi="Book Antiqua" w:cs="Book Antiqua"/>
          <w:b w:val="0"/>
          <w:sz w:val="24"/>
          <w:szCs w:val="24"/>
        </w:rPr>
        <w:t xml:space="preserve">Fecal microbiota transplantation; </w:t>
      </w:r>
      <w:r w:rsidR="00FF35EE" w:rsidRPr="00B2789E">
        <w:rPr>
          <w:rFonts w:ascii="Book Antiqua" w:hAnsi="Book Antiqua" w:cs="Book Antiqua"/>
          <w:sz w:val="24"/>
          <w:szCs w:val="24"/>
        </w:rPr>
        <w:t xml:space="preserve">Pseudomembranous colitis; </w:t>
      </w:r>
      <w:r w:rsidR="00FF35EE" w:rsidRPr="00B2789E">
        <w:rPr>
          <w:rStyle w:val="Char3"/>
          <w:rFonts w:ascii="Book Antiqua" w:hAnsi="Book Antiqua" w:cs="Book Antiqua"/>
          <w:b w:val="0"/>
          <w:sz w:val="24"/>
          <w:szCs w:val="24"/>
        </w:rPr>
        <w:t>Initial therapy; Case report</w:t>
      </w:r>
    </w:p>
    <w:bookmarkEnd w:id="155"/>
    <w:bookmarkEnd w:id="156"/>
    <w:p w14:paraId="6B6CB436" w14:textId="77777777" w:rsidR="00FB26F0" w:rsidRPr="00B2789E" w:rsidRDefault="00FB26F0" w:rsidP="00B2789E">
      <w:pPr>
        <w:autoSpaceDE w:val="0"/>
        <w:autoSpaceDN w:val="0"/>
        <w:spacing w:after="0" w:line="360" w:lineRule="auto"/>
        <w:jc w:val="both"/>
        <w:rPr>
          <w:rStyle w:val="Char3"/>
          <w:rFonts w:ascii="Book Antiqua" w:hAnsi="Book Antiqua" w:cs="Book Antiqua"/>
          <w:b w:val="0"/>
          <w:sz w:val="24"/>
          <w:szCs w:val="24"/>
        </w:rPr>
      </w:pPr>
    </w:p>
    <w:p w14:paraId="444A6843" w14:textId="77777777" w:rsidR="00FB26F0" w:rsidRPr="00B2789E" w:rsidRDefault="00FB26F0" w:rsidP="00B2789E">
      <w:pPr>
        <w:spacing w:after="0" w:line="360" w:lineRule="auto"/>
        <w:jc w:val="both"/>
        <w:rPr>
          <w:rFonts w:ascii="Book Antiqua" w:eastAsiaTheme="minorEastAsia" w:hAnsi="Book Antiqua" w:cs="Arial"/>
          <w:sz w:val="24"/>
          <w:szCs w:val="24"/>
        </w:rPr>
      </w:pPr>
      <w:bookmarkStart w:id="159" w:name="OLE_LINK779"/>
      <w:bookmarkStart w:id="160" w:name="OLE_LINK780"/>
      <w:bookmarkStart w:id="161" w:name="OLE_LINK935"/>
      <w:bookmarkStart w:id="162" w:name="OLE_LINK936"/>
      <w:bookmarkStart w:id="163" w:name="OLE_LINK255"/>
      <w:bookmarkStart w:id="164" w:name="OLE_LINK940"/>
      <w:bookmarkStart w:id="165" w:name="OLE_LINK941"/>
      <w:bookmarkStart w:id="166" w:name="OLE_LINK942"/>
      <w:bookmarkStart w:id="167" w:name="OLE_LINK1112"/>
      <w:bookmarkStart w:id="168" w:name="OLE_LINK1113"/>
      <w:bookmarkStart w:id="169" w:name="OLE_LINK1114"/>
      <w:bookmarkStart w:id="170" w:name="OLE_LINK1115"/>
      <w:bookmarkStart w:id="171" w:name="OLE_LINK929"/>
      <w:bookmarkStart w:id="172" w:name="OLE_LINK930"/>
      <w:bookmarkStart w:id="173" w:name="OLE_LINK931"/>
      <w:bookmarkStart w:id="174" w:name="OLE_LINK932"/>
      <w:bookmarkStart w:id="175" w:name="OLE_LINK1125"/>
      <w:bookmarkStart w:id="176" w:name="OLE_LINK1150"/>
      <w:bookmarkStart w:id="177" w:name="OLE_LINK1151"/>
      <w:bookmarkStart w:id="178" w:name="OLE_LINK1164"/>
      <w:bookmarkStart w:id="179" w:name="OLE_LINK1166"/>
      <w:bookmarkStart w:id="180" w:name="OLE_LINK1167"/>
      <w:bookmarkStart w:id="181" w:name="OLE_LINK1226"/>
      <w:bookmarkStart w:id="182" w:name="OLE_LINK1227"/>
      <w:bookmarkStart w:id="183" w:name="OLE_LINK1228"/>
      <w:bookmarkStart w:id="184" w:name="OLE_LINK1229"/>
      <w:bookmarkStart w:id="185" w:name="OLE_LINK1230"/>
      <w:bookmarkStart w:id="186" w:name="OLE_LINK1231"/>
      <w:bookmarkStart w:id="187" w:name="OLE_LINK1364"/>
      <w:bookmarkStart w:id="188" w:name="OLE_LINK1714"/>
      <w:bookmarkStart w:id="189" w:name="OLE_LINK1715"/>
      <w:bookmarkStart w:id="190" w:name="OLE_LINK1831"/>
      <w:bookmarkStart w:id="191" w:name="OLE_LINK1603"/>
      <w:bookmarkStart w:id="192" w:name="OLE_LINK1604"/>
      <w:bookmarkStart w:id="193" w:name="OLE_LINK1633"/>
      <w:bookmarkStart w:id="194" w:name="OLE_LINK1634"/>
      <w:bookmarkStart w:id="195" w:name="OLE_LINK1635"/>
      <w:bookmarkStart w:id="196" w:name="OLE_LINK1637"/>
      <w:bookmarkStart w:id="197" w:name="OLE_LINK1640"/>
      <w:bookmarkStart w:id="198" w:name="OLE_LINK1641"/>
      <w:bookmarkStart w:id="199" w:name="OLE_LINK1687"/>
      <w:bookmarkStart w:id="200" w:name="OLE_LINK1688"/>
      <w:bookmarkStart w:id="201" w:name="OLE_LINK1794"/>
      <w:bookmarkStart w:id="202" w:name="OLE_LINK1795"/>
      <w:bookmarkStart w:id="203" w:name="OLE_LINK1796"/>
      <w:bookmarkStart w:id="204" w:name="OLE_LINK1690"/>
      <w:bookmarkStart w:id="205" w:name="OLE_LINK1691"/>
      <w:bookmarkStart w:id="206" w:name="OLE_LINK1983"/>
      <w:bookmarkStart w:id="207" w:name="OLE_LINK1985"/>
      <w:bookmarkStart w:id="208" w:name="OLE_LINK1986"/>
      <w:bookmarkStart w:id="209" w:name="OLE_LINK1987"/>
      <w:bookmarkStart w:id="210" w:name="OLE_LINK2093"/>
      <w:bookmarkStart w:id="211" w:name="OLE_LINK2156"/>
      <w:bookmarkStart w:id="212" w:name="OLE_LINK2157"/>
      <w:bookmarkStart w:id="213" w:name="OLE_LINK2158"/>
      <w:bookmarkStart w:id="214" w:name="OLE_LINK39"/>
      <w:bookmarkStart w:id="215" w:name="OLE_LINK38"/>
      <w:r w:rsidRPr="00B2789E">
        <w:rPr>
          <w:rFonts w:ascii="Book Antiqua" w:hAnsi="Book Antiqua"/>
          <w:b/>
          <w:sz w:val="24"/>
          <w:szCs w:val="24"/>
        </w:rPr>
        <w:lastRenderedPageBreak/>
        <w:t xml:space="preserve">© </w:t>
      </w:r>
      <w:r w:rsidRPr="00B2789E">
        <w:rPr>
          <w:rFonts w:ascii="Book Antiqua" w:hAnsi="Book Antiqua" w:cs="Arial"/>
          <w:b/>
          <w:sz w:val="24"/>
          <w:szCs w:val="24"/>
        </w:rPr>
        <w:t xml:space="preserve">The Author(s) 2019. </w:t>
      </w:r>
      <w:r w:rsidRPr="00B2789E">
        <w:rPr>
          <w:rFonts w:ascii="Book Antiqua" w:hAnsi="Book Antiqua" w:cs="Arial"/>
          <w:sz w:val="24"/>
          <w:szCs w:val="24"/>
        </w:rPr>
        <w:t xml:space="preserve">Published by </w:t>
      </w:r>
      <w:proofErr w:type="spellStart"/>
      <w:r w:rsidRPr="00B2789E">
        <w:rPr>
          <w:rFonts w:ascii="Book Antiqua" w:hAnsi="Book Antiqua" w:cs="Arial"/>
          <w:sz w:val="24"/>
          <w:szCs w:val="24"/>
        </w:rPr>
        <w:t>Baishideng</w:t>
      </w:r>
      <w:proofErr w:type="spellEnd"/>
      <w:r w:rsidRPr="00B2789E">
        <w:rPr>
          <w:rFonts w:ascii="Book Antiqua" w:hAnsi="Book Antiqua" w:cs="Arial"/>
          <w:sz w:val="24"/>
          <w:szCs w:val="24"/>
        </w:rPr>
        <w:t xml:space="preserve"> Publishing Group Inc. All rights reserved</w:t>
      </w:r>
      <w:bookmarkStart w:id="216" w:name="OLE_LINK969"/>
      <w:bookmarkStart w:id="217" w:name="OLE_LINK970"/>
      <w:bookmarkStart w:id="218" w:name="OLE_LINK972"/>
      <w:bookmarkStart w:id="219" w:name="OLE_LINK973"/>
      <w:bookmarkStart w:id="220" w:name="OLE_LINK974"/>
      <w:bookmarkStart w:id="221" w:name="OLE_LINK975"/>
      <w:bookmarkStart w:id="222" w:name="OLE_LINK976"/>
      <w:r w:rsidRPr="00B2789E">
        <w:rPr>
          <w:rFonts w:ascii="Book Antiqua" w:hAnsi="Book Antiqua" w:cs="Arial"/>
          <w:sz w:val="24"/>
          <w:szCs w:val="24"/>
        </w:rPr>
        <w: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6"/>
      <w:bookmarkEnd w:id="217"/>
      <w:bookmarkEnd w:id="218"/>
      <w:bookmarkEnd w:id="219"/>
      <w:bookmarkEnd w:id="220"/>
      <w:bookmarkEnd w:id="221"/>
      <w:bookmarkEnd w:id="222"/>
    </w:p>
    <w:p w14:paraId="758EBADD" w14:textId="77777777" w:rsidR="00FB26F0" w:rsidRPr="00B2789E" w:rsidRDefault="00FB26F0" w:rsidP="00B2789E">
      <w:pPr>
        <w:spacing w:after="0" w:line="360" w:lineRule="auto"/>
        <w:jc w:val="both"/>
        <w:rPr>
          <w:rFonts w:ascii="Book Antiqua" w:hAnsi="Book Antiqua" w:cs="Calibri"/>
          <w:sz w:val="24"/>
          <w:szCs w:val="24"/>
        </w:rPr>
      </w:pPr>
    </w:p>
    <w:p w14:paraId="7FA39908" w14:textId="77777777" w:rsidR="003F2BA2" w:rsidRPr="00B2789E" w:rsidRDefault="00FB26F0" w:rsidP="00B2789E">
      <w:pPr>
        <w:autoSpaceDE w:val="0"/>
        <w:autoSpaceDN w:val="0"/>
        <w:spacing w:after="0" w:line="360" w:lineRule="auto"/>
        <w:jc w:val="both"/>
        <w:rPr>
          <w:rFonts w:ascii="Book Antiqua" w:eastAsia="Arial Unicode MS" w:hAnsi="Book Antiqua" w:cs="Book Antiqua"/>
          <w:spacing w:val="-2"/>
          <w:sz w:val="24"/>
          <w:szCs w:val="24"/>
        </w:rPr>
      </w:pPr>
      <w:r w:rsidRPr="00B2789E">
        <w:rPr>
          <w:rFonts w:ascii="Book Antiqua" w:hAnsi="Book Antiqua" w:cs="Times New Roman"/>
          <w:b/>
          <w:sz w:val="24"/>
          <w:szCs w:val="24"/>
        </w:rPr>
        <w:t>Core tip:</w:t>
      </w:r>
      <w:r w:rsidRPr="00B2789E">
        <w:rPr>
          <w:rFonts w:ascii="Book Antiqua" w:hAnsi="Book Antiqua" w:cs="Times New Roman"/>
          <w:sz w:val="24"/>
          <w:szCs w:val="24"/>
        </w:rPr>
        <w:t xml:space="preserve"> </w:t>
      </w:r>
      <w:bookmarkStart w:id="223" w:name="OLE_LINK82"/>
      <w:bookmarkStart w:id="224" w:name="OLE_LINK83"/>
      <w:bookmarkStart w:id="225" w:name="OLE_LINK84"/>
      <w:r w:rsidR="00FF35EE" w:rsidRPr="00B2789E">
        <w:rPr>
          <w:rFonts w:ascii="Book Antiqua" w:hAnsi="Book Antiqua" w:cs="Book Antiqua"/>
          <w:sz w:val="24"/>
          <w:szCs w:val="24"/>
          <w:shd w:val="clear" w:color="auto" w:fill="FFFFFF"/>
        </w:rPr>
        <w:t xml:space="preserve">A rare complication of </w:t>
      </w:r>
      <w:r w:rsidR="000B6DBA" w:rsidRPr="00B2789E">
        <w:rPr>
          <w:rFonts w:ascii="Book Antiqua" w:hAnsi="Book Antiqua" w:cs="Book Antiqua"/>
          <w:sz w:val="24"/>
          <w:szCs w:val="24"/>
          <w:shd w:val="clear" w:color="auto" w:fill="FFFFFF"/>
        </w:rPr>
        <w:t>acute pancreatitis</w:t>
      </w:r>
      <w:r w:rsidR="00FF35EE" w:rsidRPr="00B2789E">
        <w:rPr>
          <w:rFonts w:ascii="Book Antiqua" w:hAnsi="Book Antiqua" w:cs="Book Antiqua"/>
          <w:sz w:val="24"/>
          <w:szCs w:val="24"/>
          <w:shd w:val="clear" w:color="auto" w:fill="FFFFFF"/>
        </w:rPr>
        <w:t xml:space="preserve"> is </w:t>
      </w:r>
      <w:r w:rsidRPr="00B2789E">
        <w:rPr>
          <w:rFonts w:ascii="Book Antiqua" w:hAnsi="Book Antiqua" w:cs="Book Antiqua"/>
          <w:i/>
          <w:sz w:val="24"/>
          <w:szCs w:val="24"/>
          <w:shd w:val="clear" w:color="auto" w:fill="FFFFFF"/>
        </w:rPr>
        <w:t>Clostridium difficile</w:t>
      </w:r>
      <w:r w:rsidRPr="00B2789E">
        <w:rPr>
          <w:rFonts w:ascii="Book Antiqua" w:hAnsi="Book Antiqua" w:cs="Book Antiqua"/>
          <w:sz w:val="24"/>
          <w:szCs w:val="24"/>
          <w:shd w:val="clear" w:color="auto" w:fill="FFFFFF"/>
        </w:rPr>
        <w:t xml:space="preserve"> infection (</w:t>
      </w:r>
      <w:r w:rsidR="00FF35EE" w:rsidRPr="00B2789E">
        <w:rPr>
          <w:rFonts w:ascii="Book Antiqua" w:hAnsi="Book Antiqua" w:cs="Book Antiqua"/>
          <w:sz w:val="24"/>
          <w:szCs w:val="24"/>
          <w:shd w:val="clear" w:color="auto" w:fill="FFFFFF"/>
        </w:rPr>
        <w:t>CDI</w:t>
      </w:r>
      <w:bookmarkEnd w:id="214"/>
      <w:bookmarkEnd w:id="215"/>
      <w:r w:rsidRPr="00B2789E">
        <w:rPr>
          <w:rFonts w:ascii="Book Antiqua" w:hAnsi="Book Antiqua" w:cs="Book Antiqua"/>
          <w:sz w:val="24"/>
          <w:szCs w:val="24"/>
          <w:shd w:val="clear" w:color="auto" w:fill="FFFFFF"/>
        </w:rPr>
        <w:t>)</w:t>
      </w:r>
      <w:r w:rsidR="00FF35EE" w:rsidRPr="00B2789E">
        <w:rPr>
          <w:rFonts w:ascii="Book Antiqua" w:hAnsi="Book Antiqua" w:cs="Book Antiqua"/>
          <w:sz w:val="24"/>
          <w:szCs w:val="24"/>
          <w:shd w:val="clear" w:color="auto" w:fill="FFFFFF"/>
        </w:rPr>
        <w:t>.</w:t>
      </w:r>
      <w:r w:rsidR="00FF35EE" w:rsidRPr="00B2789E">
        <w:rPr>
          <w:rFonts w:ascii="Book Antiqua" w:hAnsi="Book Antiqua" w:cs="Book Antiqua"/>
          <w:sz w:val="24"/>
          <w:szCs w:val="24"/>
        </w:rPr>
        <w:t xml:space="preserve"> </w:t>
      </w:r>
      <w:bookmarkStart w:id="226" w:name="OLE_LINK41"/>
      <w:bookmarkStart w:id="227" w:name="OLE_LINK40"/>
      <w:r w:rsidR="00FF35EE" w:rsidRPr="00B2789E">
        <w:rPr>
          <w:rFonts w:ascii="Book Antiqua" w:hAnsi="Book Antiqua" w:cs="Book Antiqua"/>
          <w:sz w:val="24"/>
          <w:szCs w:val="24"/>
          <w:shd w:val="clear" w:color="auto" w:fill="FFFFFF"/>
        </w:rPr>
        <w:t>C</w:t>
      </w:r>
      <w:r w:rsidR="00FF35EE" w:rsidRPr="00B2789E">
        <w:rPr>
          <w:rFonts w:ascii="Book Antiqua" w:hAnsi="Book Antiqua" w:cs="Book Antiqua"/>
          <w:sz w:val="24"/>
          <w:szCs w:val="24"/>
        </w:rPr>
        <w:t>ertain a</w:t>
      </w:r>
      <w:r w:rsidR="00FF35EE" w:rsidRPr="00B2789E">
        <w:rPr>
          <w:rFonts w:ascii="Book Antiqua" w:hAnsi="Book Antiqua" w:cs="Book Antiqua"/>
          <w:sz w:val="24"/>
          <w:szCs w:val="24"/>
          <w:shd w:val="clear" w:color="auto" w:fill="FFFFFF"/>
        </w:rPr>
        <w:t>ntibiotics are used as the treatment of choice for CDI.</w:t>
      </w:r>
      <w:bookmarkEnd w:id="226"/>
      <w:bookmarkEnd w:id="227"/>
      <w:r w:rsidR="00FF35EE" w:rsidRPr="00B2789E">
        <w:rPr>
          <w:rFonts w:ascii="Book Antiqua" w:hAnsi="Book Antiqua" w:cs="Book Antiqua"/>
          <w:sz w:val="24"/>
          <w:szCs w:val="24"/>
          <w:shd w:val="clear" w:color="auto" w:fill="FFFFFF"/>
        </w:rPr>
        <w:t xml:space="preserve"> However, in our case, </w:t>
      </w:r>
      <w:r w:rsidRPr="00B2789E">
        <w:rPr>
          <w:rFonts w:ascii="Book Antiqua" w:eastAsia="宋体" w:hAnsi="Book Antiqua" w:cs="Book Antiqua"/>
          <w:spacing w:val="-2"/>
          <w:sz w:val="24"/>
          <w:szCs w:val="24"/>
        </w:rPr>
        <w:t>fecal microbiota transplantation</w:t>
      </w:r>
      <w:r w:rsidRPr="00B2789E">
        <w:rPr>
          <w:rFonts w:ascii="Book Antiqua" w:hAnsi="Book Antiqua" w:cs="Book Antiqua"/>
          <w:sz w:val="24"/>
          <w:szCs w:val="24"/>
          <w:shd w:val="clear" w:color="auto" w:fill="FFFFFF"/>
        </w:rPr>
        <w:t xml:space="preserve"> (</w:t>
      </w:r>
      <w:r w:rsidR="00FF35EE" w:rsidRPr="00B2789E">
        <w:rPr>
          <w:rFonts w:ascii="Book Antiqua" w:hAnsi="Book Antiqua" w:cs="Book Antiqua"/>
          <w:sz w:val="24"/>
          <w:szCs w:val="24"/>
          <w:shd w:val="clear" w:color="auto" w:fill="FFFFFF"/>
        </w:rPr>
        <w:t>FMT</w:t>
      </w:r>
      <w:r w:rsidRPr="00B2789E">
        <w:rPr>
          <w:rFonts w:ascii="Book Antiqua" w:hAnsi="Book Antiqua" w:cs="Book Antiqua"/>
          <w:sz w:val="24"/>
          <w:szCs w:val="24"/>
          <w:shd w:val="clear" w:color="auto" w:fill="FFFFFF"/>
        </w:rPr>
        <w:t>)</w:t>
      </w:r>
      <w:r w:rsidR="00FF35EE" w:rsidRPr="00B2789E">
        <w:rPr>
          <w:rFonts w:ascii="Book Antiqua" w:hAnsi="Book Antiqua" w:cs="Book Antiqua"/>
          <w:sz w:val="24"/>
          <w:szCs w:val="24"/>
          <w:shd w:val="clear" w:color="auto" w:fill="FFFFFF"/>
        </w:rPr>
        <w:t xml:space="preserve"> was considered the best treatment and achieved good results. T</w:t>
      </w:r>
      <w:r w:rsidR="00FF35EE" w:rsidRPr="00B2789E">
        <w:rPr>
          <w:rFonts w:ascii="Book Antiqua" w:eastAsia="Arial Unicode MS" w:hAnsi="Book Antiqua" w:cs="Book Antiqua"/>
          <w:spacing w:val="-2"/>
          <w:sz w:val="24"/>
          <w:szCs w:val="24"/>
          <w:lang w:eastAsia="ko-KR"/>
        </w:rPr>
        <w:t>h</w:t>
      </w:r>
      <w:r w:rsidR="00FF35EE" w:rsidRPr="00B2789E">
        <w:rPr>
          <w:rFonts w:ascii="Book Antiqua" w:eastAsia="Arial Unicode MS" w:hAnsi="Book Antiqua" w:cs="Book Antiqua"/>
          <w:spacing w:val="-2"/>
          <w:sz w:val="24"/>
          <w:szCs w:val="24"/>
        </w:rPr>
        <w:t>is</w:t>
      </w:r>
      <w:r w:rsidR="00FF35EE" w:rsidRPr="00B2789E">
        <w:rPr>
          <w:rFonts w:ascii="Book Antiqua" w:eastAsia="Arial Unicode MS" w:hAnsi="Book Antiqua" w:cs="Book Antiqua"/>
          <w:spacing w:val="-2"/>
          <w:sz w:val="24"/>
          <w:szCs w:val="24"/>
          <w:lang w:eastAsia="ko-KR"/>
        </w:rPr>
        <w:t xml:space="preserve"> case demonstrates that FMT</w:t>
      </w:r>
      <w:r w:rsidR="00FF35EE" w:rsidRPr="00B2789E">
        <w:rPr>
          <w:rFonts w:ascii="Book Antiqua" w:eastAsia="Arial Unicode MS" w:hAnsi="Book Antiqua" w:cs="Book Antiqua"/>
          <w:spacing w:val="-2"/>
          <w:sz w:val="24"/>
          <w:szCs w:val="24"/>
        </w:rPr>
        <w:t xml:space="preserve"> can be considered a first-line treatment for primary severe CDI</w:t>
      </w:r>
      <w:bookmarkStart w:id="228" w:name="OLE_LINK51"/>
      <w:bookmarkStart w:id="229" w:name="OLE_LINK50"/>
      <w:r w:rsidR="00FF35EE" w:rsidRPr="00B2789E">
        <w:rPr>
          <w:rFonts w:ascii="Book Antiqua" w:eastAsia="Arial Unicode MS" w:hAnsi="Book Antiqua" w:cs="Book Antiqua"/>
          <w:spacing w:val="-2"/>
          <w:sz w:val="24"/>
          <w:szCs w:val="24"/>
        </w:rPr>
        <w:t xml:space="preserve"> in </w:t>
      </w:r>
      <w:r w:rsidRPr="00B2789E">
        <w:rPr>
          <w:rFonts w:ascii="Book Antiqua" w:hAnsi="Book Antiqua" w:cs="Book Antiqua"/>
          <w:sz w:val="24"/>
          <w:szCs w:val="24"/>
          <w:shd w:val="clear" w:color="auto" w:fill="FFFFFF"/>
        </w:rPr>
        <w:t>moderately severe acute pancreatitis</w:t>
      </w:r>
      <w:r w:rsidR="00FF35EE" w:rsidRPr="00B2789E">
        <w:rPr>
          <w:rFonts w:ascii="Book Antiqua" w:eastAsia="Arial Unicode MS" w:hAnsi="Book Antiqua" w:cs="Book Antiqua"/>
          <w:spacing w:val="-2"/>
          <w:sz w:val="24"/>
          <w:szCs w:val="24"/>
        </w:rPr>
        <w:t xml:space="preserve"> patients.</w:t>
      </w:r>
      <w:bookmarkEnd w:id="228"/>
      <w:bookmarkEnd w:id="229"/>
    </w:p>
    <w:bookmarkEnd w:id="223"/>
    <w:bookmarkEnd w:id="224"/>
    <w:bookmarkEnd w:id="225"/>
    <w:p w14:paraId="4232C5B6" w14:textId="77777777" w:rsidR="003F2BA2" w:rsidRPr="00B2789E" w:rsidRDefault="003F2BA2" w:rsidP="00B2789E">
      <w:pPr>
        <w:autoSpaceDE w:val="0"/>
        <w:autoSpaceDN w:val="0"/>
        <w:spacing w:after="0" w:line="360" w:lineRule="auto"/>
        <w:jc w:val="both"/>
        <w:rPr>
          <w:rFonts w:ascii="Book Antiqua" w:eastAsia="Arial Unicode MS" w:hAnsi="Book Antiqua" w:cs="Book Antiqua"/>
          <w:spacing w:val="-2"/>
          <w:sz w:val="24"/>
          <w:szCs w:val="24"/>
        </w:rPr>
      </w:pPr>
    </w:p>
    <w:p w14:paraId="30D7B00F" w14:textId="08964D7E" w:rsidR="003F2BA2"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 xml:space="preserve">Hu Y, Xiao HY, He C, </w:t>
      </w:r>
      <w:proofErr w:type="spellStart"/>
      <w:r w:rsidRPr="00B2789E">
        <w:rPr>
          <w:rFonts w:ascii="Book Antiqua" w:hAnsi="Book Antiqua" w:cs="Book Antiqua"/>
          <w:sz w:val="24"/>
          <w:szCs w:val="24"/>
        </w:rPr>
        <w:t>Lv</w:t>
      </w:r>
      <w:proofErr w:type="spellEnd"/>
      <w:r w:rsidRPr="00B2789E">
        <w:rPr>
          <w:rFonts w:ascii="Book Antiqua" w:hAnsi="Book Antiqua" w:cs="Book Antiqua"/>
          <w:sz w:val="24"/>
          <w:szCs w:val="24"/>
        </w:rPr>
        <w:t xml:space="preserve"> NH, Zhu L</w:t>
      </w:r>
      <w:r w:rsidR="001644FE" w:rsidRPr="00B2789E">
        <w:rPr>
          <w:rFonts w:ascii="Book Antiqua" w:hAnsi="Book Antiqua" w:cs="Book Antiqua"/>
          <w:sz w:val="24"/>
          <w:szCs w:val="24"/>
        </w:rPr>
        <w:t>.</w:t>
      </w:r>
      <w:r w:rsidRPr="00B2789E">
        <w:rPr>
          <w:rFonts w:ascii="Book Antiqua" w:hAnsi="Book Antiqua" w:cs="Book Antiqua"/>
          <w:bCs/>
          <w:sz w:val="24"/>
          <w:szCs w:val="24"/>
        </w:rPr>
        <w:t xml:space="preserve"> </w:t>
      </w:r>
      <w:r w:rsidR="001644FE" w:rsidRPr="00B2789E">
        <w:rPr>
          <w:rFonts w:ascii="Book Antiqua" w:eastAsiaTheme="majorEastAsia" w:hAnsi="Book Antiqua" w:cs="Book Antiqua"/>
          <w:bCs/>
          <w:sz w:val="24"/>
          <w:szCs w:val="24"/>
        </w:rPr>
        <w:t xml:space="preserve">Fecal microbiota transplantation as an effective initial therapy for pancreatitis complicated with severe </w:t>
      </w:r>
      <w:r w:rsidR="001644FE" w:rsidRPr="00B2789E">
        <w:rPr>
          <w:rFonts w:ascii="Book Antiqua" w:eastAsiaTheme="majorEastAsia" w:hAnsi="Book Antiqua" w:cs="Book Antiqua"/>
          <w:bCs/>
          <w:i/>
          <w:iCs/>
          <w:sz w:val="24"/>
          <w:szCs w:val="24"/>
        </w:rPr>
        <w:t>Clostridium difficile</w:t>
      </w:r>
      <w:r w:rsidR="001644FE" w:rsidRPr="00B2789E">
        <w:rPr>
          <w:rFonts w:ascii="Book Antiqua" w:eastAsiaTheme="majorEastAsia" w:hAnsi="Book Antiqua" w:cs="Book Antiqua"/>
          <w:bCs/>
          <w:sz w:val="24"/>
          <w:szCs w:val="24"/>
        </w:rPr>
        <w:t xml:space="preserve"> infection: A case report.</w:t>
      </w:r>
      <w:r w:rsidR="001644FE" w:rsidRPr="00B2789E">
        <w:rPr>
          <w:rFonts w:ascii="Book Antiqua" w:eastAsiaTheme="majorEastAsia" w:hAnsi="Book Antiqua" w:cs="Book Antiqua"/>
          <w:b/>
          <w:sz w:val="24"/>
          <w:szCs w:val="24"/>
        </w:rPr>
        <w:t xml:space="preserve"> </w:t>
      </w:r>
      <w:r w:rsidRPr="00B2789E">
        <w:rPr>
          <w:rFonts w:ascii="Book Antiqua" w:hAnsi="Book Antiqua" w:cs="Book Antiqua"/>
          <w:i/>
          <w:sz w:val="24"/>
          <w:szCs w:val="24"/>
        </w:rPr>
        <w:t xml:space="preserve">World J </w:t>
      </w:r>
      <w:proofErr w:type="spellStart"/>
      <w:r w:rsidRPr="00B2789E">
        <w:rPr>
          <w:rFonts w:ascii="Book Antiqua" w:hAnsi="Book Antiqua" w:cs="Book Antiqua"/>
          <w:i/>
          <w:sz w:val="24"/>
          <w:szCs w:val="24"/>
        </w:rPr>
        <w:t>Clin</w:t>
      </w:r>
      <w:proofErr w:type="spellEnd"/>
      <w:r w:rsidRPr="00B2789E">
        <w:rPr>
          <w:rFonts w:ascii="Book Antiqua" w:hAnsi="Book Antiqua" w:cs="Book Antiqua"/>
          <w:i/>
          <w:sz w:val="24"/>
          <w:szCs w:val="24"/>
        </w:rPr>
        <w:t xml:space="preserve"> Cases </w:t>
      </w:r>
      <w:r w:rsidRPr="00B2789E">
        <w:rPr>
          <w:rFonts w:ascii="Book Antiqua" w:hAnsi="Book Antiqua" w:cs="Book Antiqua"/>
          <w:sz w:val="24"/>
          <w:szCs w:val="24"/>
        </w:rPr>
        <w:t xml:space="preserve">2019; </w:t>
      </w:r>
      <w:r w:rsidR="00B221AD" w:rsidRPr="00B221AD">
        <w:rPr>
          <w:rFonts w:ascii="Book Antiqua" w:hAnsi="Book Antiqua" w:cs="Book Antiqua"/>
          <w:sz w:val="24"/>
          <w:szCs w:val="24"/>
        </w:rPr>
        <w:t>7(17):</w:t>
      </w:r>
      <w:r w:rsidR="00B221AD">
        <w:rPr>
          <w:rFonts w:ascii="Book Antiqua" w:hAnsi="Book Antiqua" w:cs="Book Antiqua" w:hint="eastAsia"/>
          <w:sz w:val="24"/>
          <w:szCs w:val="24"/>
        </w:rPr>
        <w:t>2597-2604</w:t>
      </w:r>
    </w:p>
    <w:p w14:paraId="770CDBB2" w14:textId="129E03D0" w:rsidR="00B221AD" w:rsidRPr="00B221AD" w:rsidRDefault="00B221AD" w:rsidP="00B221AD">
      <w:pPr>
        <w:spacing w:after="0" w:line="360" w:lineRule="auto"/>
        <w:jc w:val="both"/>
        <w:rPr>
          <w:rFonts w:ascii="Book Antiqua" w:eastAsiaTheme="majorEastAsia" w:hAnsi="Book Antiqua" w:cs="Book Antiqua"/>
          <w:sz w:val="24"/>
          <w:szCs w:val="24"/>
        </w:rPr>
      </w:pPr>
      <w:r w:rsidRPr="00B221AD">
        <w:rPr>
          <w:rFonts w:ascii="Book Antiqua" w:eastAsiaTheme="majorEastAsia" w:hAnsi="Book Antiqua" w:cs="Book Antiqua"/>
          <w:b/>
          <w:sz w:val="24"/>
          <w:szCs w:val="24"/>
        </w:rPr>
        <w:t>URL:</w:t>
      </w:r>
      <w:r w:rsidRPr="00B221AD">
        <w:rPr>
          <w:rFonts w:ascii="Book Antiqua" w:eastAsiaTheme="majorEastAsia" w:hAnsi="Book Antiqua" w:cs="Book Antiqua"/>
          <w:sz w:val="24"/>
          <w:szCs w:val="24"/>
        </w:rPr>
        <w:t xml:space="preserve"> https://</w:t>
      </w:r>
      <w:r w:rsidR="00384101">
        <w:rPr>
          <w:rFonts w:ascii="Book Antiqua" w:eastAsiaTheme="majorEastAsia" w:hAnsi="Book Antiqua" w:cs="Book Antiqua"/>
          <w:sz w:val="24"/>
          <w:szCs w:val="24"/>
        </w:rPr>
        <w:t>www.wjgnet.com/2307-8960/full/v</w:t>
      </w:r>
      <w:r w:rsidRPr="00B221AD">
        <w:rPr>
          <w:rFonts w:ascii="Book Antiqua" w:eastAsiaTheme="majorEastAsia" w:hAnsi="Book Antiqua" w:cs="Book Antiqua"/>
          <w:sz w:val="24"/>
          <w:szCs w:val="24"/>
        </w:rPr>
        <w:t>7/i</w:t>
      </w:r>
      <w:r w:rsidR="00384101">
        <w:rPr>
          <w:rFonts w:ascii="Book Antiqua" w:eastAsiaTheme="majorEastAsia" w:hAnsi="Book Antiqua" w:cs="Book Antiqua" w:hint="eastAsia"/>
          <w:sz w:val="24"/>
          <w:szCs w:val="24"/>
        </w:rPr>
        <w:t>1</w:t>
      </w:r>
      <w:r w:rsidRPr="00B221AD">
        <w:rPr>
          <w:rFonts w:ascii="Book Antiqua" w:eastAsiaTheme="majorEastAsia" w:hAnsi="Book Antiqua" w:cs="Book Antiqua"/>
          <w:sz w:val="24"/>
          <w:szCs w:val="24"/>
        </w:rPr>
        <w:t>7/</w:t>
      </w:r>
      <w:r>
        <w:rPr>
          <w:rFonts w:ascii="Book Antiqua" w:eastAsiaTheme="majorEastAsia" w:hAnsi="Book Antiqua" w:cs="Book Antiqua" w:hint="eastAsia"/>
          <w:sz w:val="24"/>
          <w:szCs w:val="24"/>
        </w:rPr>
        <w:t>2597</w:t>
      </w:r>
      <w:r w:rsidRPr="00B221AD">
        <w:rPr>
          <w:rFonts w:ascii="Book Antiqua" w:eastAsiaTheme="majorEastAsia" w:hAnsi="Book Antiqua" w:cs="Book Antiqua"/>
          <w:sz w:val="24"/>
          <w:szCs w:val="24"/>
        </w:rPr>
        <w:t xml:space="preserve">.htm  </w:t>
      </w:r>
    </w:p>
    <w:p w14:paraId="4F945539" w14:textId="5304ED32" w:rsidR="00B221AD" w:rsidRPr="00B221AD" w:rsidRDefault="00B221AD" w:rsidP="00B221AD">
      <w:pPr>
        <w:spacing w:after="0" w:line="360" w:lineRule="auto"/>
        <w:jc w:val="both"/>
        <w:rPr>
          <w:rFonts w:ascii="Book Antiqua" w:eastAsiaTheme="majorEastAsia" w:hAnsi="Book Antiqua" w:cs="Book Antiqua"/>
          <w:sz w:val="24"/>
          <w:szCs w:val="24"/>
        </w:rPr>
      </w:pPr>
      <w:r w:rsidRPr="00B221AD">
        <w:rPr>
          <w:rFonts w:ascii="Book Antiqua" w:eastAsiaTheme="majorEastAsia" w:hAnsi="Book Antiqua" w:cs="Book Antiqua"/>
          <w:b/>
          <w:sz w:val="24"/>
          <w:szCs w:val="24"/>
        </w:rPr>
        <w:t>DOI:</w:t>
      </w:r>
      <w:r w:rsidRPr="00B221AD">
        <w:rPr>
          <w:rFonts w:ascii="Book Antiqua" w:eastAsiaTheme="majorEastAsia" w:hAnsi="Book Antiqua" w:cs="Book Antiqua"/>
          <w:sz w:val="24"/>
          <w:szCs w:val="24"/>
        </w:rPr>
        <w:t xml:space="preserve"> htt</w:t>
      </w:r>
      <w:r w:rsidR="00384101">
        <w:rPr>
          <w:rFonts w:ascii="Book Antiqua" w:eastAsiaTheme="majorEastAsia" w:hAnsi="Book Antiqua" w:cs="Book Antiqua"/>
          <w:sz w:val="24"/>
          <w:szCs w:val="24"/>
        </w:rPr>
        <w:t>ps://dx.doi.org/10.12998/wjcc.v</w:t>
      </w:r>
      <w:r w:rsidRPr="00B221AD">
        <w:rPr>
          <w:rFonts w:ascii="Book Antiqua" w:eastAsiaTheme="majorEastAsia" w:hAnsi="Book Antiqua" w:cs="Book Antiqua"/>
          <w:sz w:val="24"/>
          <w:szCs w:val="24"/>
        </w:rPr>
        <w:t>7.i</w:t>
      </w:r>
      <w:r w:rsidR="00384101">
        <w:rPr>
          <w:rFonts w:ascii="Book Antiqua" w:eastAsiaTheme="majorEastAsia" w:hAnsi="Book Antiqua" w:cs="Book Antiqua" w:hint="eastAsia"/>
          <w:sz w:val="24"/>
          <w:szCs w:val="24"/>
        </w:rPr>
        <w:t>1</w:t>
      </w:r>
      <w:bookmarkStart w:id="230" w:name="_GoBack"/>
      <w:bookmarkEnd w:id="230"/>
      <w:r w:rsidRPr="00B221AD">
        <w:rPr>
          <w:rFonts w:ascii="Book Antiqua" w:eastAsiaTheme="majorEastAsia" w:hAnsi="Book Antiqua" w:cs="Book Antiqua"/>
          <w:sz w:val="24"/>
          <w:szCs w:val="24"/>
        </w:rPr>
        <w:t>7.</w:t>
      </w:r>
      <w:r>
        <w:rPr>
          <w:rFonts w:ascii="Book Antiqua" w:eastAsiaTheme="majorEastAsia" w:hAnsi="Book Antiqua" w:cs="Book Antiqua" w:hint="eastAsia"/>
          <w:sz w:val="24"/>
          <w:szCs w:val="24"/>
        </w:rPr>
        <w:t>2597</w:t>
      </w:r>
    </w:p>
    <w:p w14:paraId="5D89FA3A" w14:textId="77777777" w:rsidR="003F2BA2" w:rsidRPr="00B2789E" w:rsidRDefault="003F2BA2" w:rsidP="00B2789E">
      <w:pPr>
        <w:autoSpaceDE w:val="0"/>
        <w:autoSpaceDN w:val="0"/>
        <w:spacing w:after="0" w:line="360" w:lineRule="auto"/>
        <w:jc w:val="both"/>
        <w:rPr>
          <w:rFonts w:ascii="Book Antiqua" w:eastAsia="Arial Unicode MS" w:hAnsi="Book Antiqua" w:cs="Book Antiqua"/>
          <w:spacing w:val="-2"/>
          <w:sz w:val="24"/>
          <w:szCs w:val="24"/>
        </w:rPr>
      </w:pPr>
    </w:p>
    <w:p w14:paraId="1151678D" w14:textId="77777777" w:rsidR="001644FE" w:rsidRPr="00B2789E" w:rsidRDefault="001644FE" w:rsidP="00B2789E">
      <w:pPr>
        <w:adjustRightInd/>
        <w:snapToGrid/>
        <w:spacing w:after="0" w:line="360" w:lineRule="auto"/>
        <w:jc w:val="both"/>
        <w:rPr>
          <w:rFonts w:ascii="Book Antiqua" w:eastAsia="Arial Unicode MS" w:hAnsi="Book Antiqua" w:cs="Book Antiqua"/>
          <w:b/>
          <w:bCs/>
          <w:spacing w:val="-2"/>
          <w:sz w:val="24"/>
          <w:szCs w:val="24"/>
        </w:rPr>
      </w:pPr>
      <w:r w:rsidRPr="00B2789E">
        <w:rPr>
          <w:rFonts w:ascii="Book Antiqua" w:eastAsia="Arial Unicode MS" w:hAnsi="Book Antiqua" w:cs="Book Antiqua"/>
          <w:b/>
          <w:bCs/>
          <w:spacing w:val="-2"/>
          <w:sz w:val="24"/>
          <w:szCs w:val="24"/>
        </w:rPr>
        <w:br w:type="page"/>
      </w:r>
    </w:p>
    <w:p w14:paraId="7AFE55F3" w14:textId="77777777" w:rsidR="003F2BA2" w:rsidRPr="00B2789E" w:rsidRDefault="00FF35EE" w:rsidP="00B2789E">
      <w:pPr>
        <w:autoSpaceDE w:val="0"/>
        <w:autoSpaceDN w:val="0"/>
        <w:spacing w:after="0" w:line="360" w:lineRule="auto"/>
        <w:jc w:val="both"/>
        <w:rPr>
          <w:rFonts w:ascii="Book Antiqua" w:eastAsia="Arial Unicode MS" w:hAnsi="Book Antiqua" w:cs="Book Antiqua"/>
          <w:spacing w:val="-2"/>
          <w:sz w:val="24"/>
          <w:szCs w:val="24"/>
        </w:rPr>
      </w:pPr>
      <w:r w:rsidRPr="00B2789E">
        <w:rPr>
          <w:rFonts w:ascii="Book Antiqua" w:eastAsia="Arial Unicode MS" w:hAnsi="Book Antiqua" w:cs="Book Antiqua"/>
          <w:b/>
          <w:bCs/>
          <w:spacing w:val="-2"/>
          <w:sz w:val="24"/>
          <w:szCs w:val="24"/>
        </w:rPr>
        <w:lastRenderedPageBreak/>
        <w:t>INTRODUCTION</w:t>
      </w:r>
    </w:p>
    <w:p w14:paraId="0A34414B" w14:textId="77777777" w:rsidR="003F2BA2" w:rsidRPr="00B2789E" w:rsidRDefault="00FB26F0"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i/>
          <w:sz w:val="24"/>
          <w:szCs w:val="24"/>
          <w:shd w:val="clear" w:color="auto" w:fill="FFFFFF"/>
        </w:rPr>
        <w:t>Clostridium difficile</w:t>
      </w:r>
      <w:r w:rsidRPr="00B2789E">
        <w:rPr>
          <w:rFonts w:ascii="Book Antiqua" w:hAnsi="Book Antiqua" w:cs="Book Antiqua"/>
          <w:sz w:val="24"/>
          <w:szCs w:val="24"/>
          <w:shd w:val="clear" w:color="auto" w:fill="FFFFFF"/>
        </w:rPr>
        <w:t xml:space="preserve"> infection</w:t>
      </w:r>
      <w:r w:rsidRPr="00B2789E">
        <w:rPr>
          <w:rFonts w:ascii="Book Antiqua" w:hAnsi="Book Antiqua" w:cs="Book Antiqua"/>
          <w:sz w:val="24"/>
          <w:szCs w:val="24"/>
        </w:rPr>
        <w:t xml:space="preserve"> (</w:t>
      </w:r>
      <w:r w:rsidR="00FF35EE" w:rsidRPr="00B2789E">
        <w:rPr>
          <w:rFonts w:ascii="Book Antiqua" w:hAnsi="Book Antiqua" w:cs="Book Antiqua"/>
          <w:sz w:val="24"/>
          <w:szCs w:val="24"/>
        </w:rPr>
        <w:t>CDI</w:t>
      </w:r>
      <w:r w:rsidRPr="00B2789E">
        <w:rPr>
          <w:rFonts w:ascii="Book Antiqua" w:hAnsi="Book Antiqua" w:cs="Book Antiqua"/>
          <w:sz w:val="24"/>
          <w:szCs w:val="24"/>
        </w:rPr>
        <w:t>)</w:t>
      </w:r>
      <w:r w:rsidR="00FF35EE" w:rsidRPr="00B2789E">
        <w:rPr>
          <w:rFonts w:ascii="Book Antiqua" w:hAnsi="Book Antiqua" w:cs="Book Antiqua"/>
          <w:sz w:val="24"/>
          <w:szCs w:val="24"/>
        </w:rPr>
        <w:t xml:space="preserve"> is the most common cause of diarrhea in resident patients, and its incidence, morbidity, mortality and </w:t>
      </w:r>
      <w:bookmarkStart w:id="231" w:name="OLE_LINK19"/>
      <w:r w:rsidR="00FF35EE" w:rsidRPr="00B2789E">
        <w:rPr>
          <w:rFonts w:ascii="Book Antiqua" w:hAnsi="Book Antiqua" w:cs="Book Antiqua"/>
          <w:sz w:val="24"/>
          <w:szCs w:val="24"/>
        </w:rPr>
        <w:t xml:space="preserve">likelihood of </w:t>
      </w:r>
      <w:bookmarkStart w:id="232" w:name="OLE_LINK46"/>
      <w:bookmarkStart w:id="233" w:name="OLE_LINK45"/>
      <w:bookmarkStart w:id="234" w:name="OLE_LINK44"/>
      <w:r w:rsidR="00FF35EE" w:rsidRPr="00B2789E">
        <w:rPr>
          <w:rFonts w:ascii="Book Antiqua" w:hAnsi="Book Antiqua" w:cs="Book Antiqua"/>
          <w:sz w:val="24"/>
          <w:szCs w:val="24"/>
        </w:rPr>
        <w:t>recurrence</w:t>
      </w:r>
      <w:bookmarkEnd w:id="231"/>
      <w:r w:rsidR="00FF35EE" w:rsidRPr="00B2789E">
        <w:rPr>
          <w:rFonts w:ascii="Book Antiqua" w:hAnsi="Book Antiqua" w:cs="Book Antiqua"/>
          <w:sz w:val="24"/>
          <w:szCs w:val="24"/>
        </w:rPr>
        <w:t xml:space="preserve"> are </w:t>
      </w:r>
      <w:proofErr w:type="gramStart"/>
      <w:r w:rsidR="00FF35EE" w:rsidRPr="00B2789E">
        <w:rPr>
          <w:rFonts w:ascii="Book Antiqua" w:hAnsi="Book Antiqua" w:cs="Book Antiqua"/>
          <w:sz w:val="24"/>
          <w:szCs w:val="24"/>
        </w:rPr>
        <w:t>increasing</w:t>
      </w:r>
      <w:r w:rsidR="00FF35EE" w:rsidRPr="00B2789E">
        <w:rPr>
          <w:rFonts w:ascii="Book Antiqua" w:hAnsi="Book Antiqua" w:cs="Book Antiqua"/>
          <w:sz w:val="24"/>
          <w:szCs w:val="24"/>
          <w:vertAlign w:val="superscript"/>
        </w:rPr>
        <w:t>[</w:t>
      </w:r>
      <w:proofErr w:type="gramEnd"/>
      <w:r w:rsidR="00FF35EE" w:rsidRPr="00B2789E">
        <w:rPr>
          <w:rFonts w:ascii="Book Antiqua" w:hAnsi="Book Antiqua" w:cs="Book Antiqua"/>
          <w:bCs/>
          <w:sz w:val="24"/>
          <w:szCs w:val="24"/>
          <w:vertAlign w:val="superscript"/>
        </w:rPr>
        <w:t>1</w:t>
      </w:r>
      <w:r w:rsidR="00FF35EE" w:rsidRPr="00B2789E">
        <w:rPr>
          <w:rFonts w:ascii="Book Antiqua" w:eastAsia="Arial Unicode MS" w:hAnsi="Book Antiqua" w:cs="Book Antiqua"/>
          <w:spacing w:val="-2"/>
          <w:sz w:val="24"/>
          <w:szCs w:val="24"/>
          <w:vertAlign w:val="superscript"/>
        </w:rPr>
        <w:t>]</w:t>
      </w:r>
      <w:r w:rsidR="00FF35EE" w:rsidRPr="00B2789E">
        <w:rPr>
          <w:rFonts w:ascii="Book Antiqua" w:hAnsi="Book Antiqua" w:cs="Book Antiqua"/>
          <w:sz w:val="24"/>
          <w:szCs w:val="24"/>
        </w:rPr>
        <w:t>.</w:t>
      </w:r>
      <w:bookmarkEnd w:id="232"/>
      <w:bookmarkEnd w:id="233"/>
      <w:bookmarkEnd w:id="234"/>
      <w:r w:rsidR="00FF35EE" w:rsidRPr="00B2789E">
        <w:rPr>
          <w:rFonts w:ascii="Book Antiqua" w:hAnsi="Book Antiqua" w:cs="Book Antiqua"/>
          <w:sz w:val="24"/>
          <w:szCs w:val="24"/>
        </w:rPr>
        <w:t xml:space="preserve"> CDI has become an important healthcare-associated infection with a considerable economic impact worldwide. </w:t>
      </w:r>
      <w:r w:rsidR="00FF35EE" w:rsidRPr="00B2789E">
        <w:rPr>
          <w:rFonts w:ascii="Book Antiqua" w:eastAsia="Arial Unicode MS" w:hAnsi="Book Antiqua" w:cs="Book Antiqua"/>
          <w:spacing w:val="-2"/>
          <w:sz w:val="24"/>
          <w:szCs w:val="24"/>
        </w:rPr>
        <w:t>CDI causes post-antibiotic associated diarrhea and colitis from dysbiosis due to the overgrowth of C. difficile. Certain a</w:t>
      </w:r>
      <w:r w:rsidR="00FF35EE" w:rsidRPr="00B2789E">
        <w:rPr>
          <w:rFonts w:ascii="Book Antiqua" w:hAnsi="Book Antiqua" w:cs="Book Antiqua"/>
          <w:sz w:val="24"/>
          <w:szCs w:val="24"/>
          <w:shd w:val="clear" w:color="auto" w:fill="FFFFFF"/>
        </w:rPr>
        <w:t xml:space="preserve">ntibiotic therapy remains the </w:t>
      </w:r>
      <w:bookmarkStart w:id="235" w:name="OLE_LINK20"/>
      <w:r w:rsidR="00FF35EE" w:rsidRPr="00B2789E">
        <w:rPr>
          <w:rFonts w:ascii="Book Antiqua" w:hAnsi="Book Antiqua" w:cs="Book Antiqua"/>
          <w:sz w:val="24"/>
          <w:szCs w:val="24"/>
          <w:shd w:val="clear" w:color="auto" w:fill="FFFFFF"/>
        </w:rPr>
        <w:t xml:space="preserve">treatment of </w:t>
      </w:r>
      <w:proofErr w:type="gramStart"/>
      <w:r w:rsidR="00FF35EE" w:rsidRPr="00B2789E">
        <w:rPr>
          <w:rFonts w:ascii="Book Antiqua" w:hAnsi="Book Antiqua" w:cs="Book Antiqua"/>
          <w:sz w:val="24"/>
          <w:szCs w:val="24"/>
          <w:shd w:val="clear" w:color="auto" w:fill="FFFFFF"/>
        </w:rPr>
        <w:t>choice</w:t>
      </w:r>
      <w:bookmarkStart w:id="236" w:name="OLE_LINK48"/>
      <w:bookmarkStart w:id="237" w:name="OLE_LINK47"/>
      <w:bookmarkEnd w:id="235"/>
      <w:r w:rsidR="00FF35EE" w:rsidRPr="00B2789E">
        <w:rPr>
          <w:rFonts w:ascii="Book Antiqua" w:hAnsi="Book Antiqua" w:cs="Book Antiqua"/>
          <w:sz w:val="24"/>
          <w:szCs w:val="24"/>
          <w:vertAlign w:val="superscript"/>
        </w:rPr>
        <w:t>[</w:t>
      </w:r>
      <w:proofErr w:type="gramEnd"/>
      <w:r w:rsidR="00FF35EE" w:rsidRPr="00B2789E">
        <w:rPr>
          <w:rFonts w:ascii="Book Antiqua" w:hAnsi="Book Antiqua" w:cs="Book Antiqua"/>
          <w:sz w:val="24"/>
          <w:szCs w:val="24"/>
          <w:vertAlign w:val="superscript"/>
        </w:rPr>
        <w:t>2]</w:t>
      </w:r>
      <w:bookmarkEnd w:id="236"/>
      <w:bookmarkEnd w:id="237"/>
      <w:r w:rsidR="00FF35EE" w:rsidRPr="00B2789E">
        <w:rPr>
          <w:rFonts w:ascii="Book Antiqua" w:hAnsi="Book Antiqua" w:cs="Book Antiqua"/>
          <w:sz w:val="24"/>
          <w:szCs w:val="24"/>
        </w:rPr>
        <w:t xml:space="preserve">. </w:t>
      </w:r>
      <w:r w:rsidRPr="00B2789E">
        <w:rPr>
          <w:rFonts w:ascii="Book Antiqua" w:hAnsi="Book Antiqua" w:cs="Book Antiqua"/>
          <w:sz w:val="24"/>
          <w:szCs w:val="24"/>
          <w:shd w:val="clear" w:color="auto" w:fill="FFFFFF"/>
        </w:rPr>
        <w:t>Moderately severe acute pancreatitis (MSAP)</w:t>
      </w:r>
      <w:r w:rsidR="00FF35EE" w:rsidRPr="00B2789E">
        <w:rPr>
          <w:rFonts w:ascii="Book Antiqua" w:eastAsia="宋体" w:hAnsi="Book Antiqua" w:cs="Book Antiqua"/>
          <w:sz w:val="24"/>
          <w:szCs w:val="24"/>
        </w:rPr>
        <w:t xml:space="preserve"> </w:t>
      </w:r>
      <w:r w:rsidR="00FF35EE" w:rsidRPr="00B2789E">
        <w:rPr>
          <w:rFonts w:ascii="Book Antiqua" w:eastAsia="Arial Unicode MS" w:hAnsi="Book Antiqua" w:cs="Book Antiqua"/>
          <w:spacing w:val="-2"/>
          <w:sz w:val="24"/>
          <w:szCs w:val="24"/>
        </w:rPr>
        <w:t xml:space="preserve">is characterized by transient organ failure or local or systemic complications without persistent organ </w:t>
      </w:r>
      <w:proofErr w:type="gramStart"/>
      <w:r w:rsidR="00FF35EE" w:rsidRPr="00B2789E">
        <w:rPr>
          <w:rFonts w:ascii="Book Antiqua" w:eastAsia="Arial Unicode MS" w:hAnsi="Book Antiqua" w:cs="Book Antiqua"/>
          <w:spacing w:val="-2"/>
          <w:sz w:val="24"/>
          <w:szCs w:val="24"/>
        </w:rPr>
        <w:t>failure</w:t>
      </w:r>
      <w:r w:rsidR="00FF35EE" w:rsidRPr="00B2789E">
        <w:rPr>
          <w:rFonts w:ascii="Book Antiqua" w:eastAsia="Arial Unicode MS" w:hAnsi="Book Antiqua" w:cs="Book Antiqua"/>
          <w:spacing w:val="-2"/>
          <w:sz w:val="24"/>
          <w:szCs w:val="24"/>
          <w:vertAlign w:val="superscript"/>
        </w:rPr>
        <w:t>[</w:t>
      </w:r>
      <w:proofErr w:type="gramEnd"/>
      <w:r w:rsidR="00FF35EE" w:rsidRPr="00B2789E">
        <w:rPr>
          <w:rFonts w:ascii="Book Antiqua" w:eastAsia="Arial Unicode MS" w:hAnsi="Book Antiqua" w:cs="Book Antiqua"/>
          <w:spacing w:val="-2"/>
          <w:sz w:val="24"/>
          <w:szCs w:val="24"/>
          <w:vertAlign w:val="superscript"/>
        </w:rPr>
        <w:t>3]</w:t>
      </w:r>
      <w:r w:rsidR="00FF35EE" w:rsidRPr="00B2789E">
        <w:rPr>
          <w:rFonts w:ascii="Book Antiqua" w:eastAsia="Arial Unicode MS" w:hAnsi="Book Antiqua" w:cs="Book Antiqua"/>
          <w:spacing w:val="-2"/>
          <w:sz w:val="24"/>
          <w:szCs w:val="24"/>
        </w:rPr>
        <w:t xml:space="preserve">. </w:t>
      </w:r>
      <w:r w:rsidR="00FF35EE" w:rsidRPr="00B2789E">
        <w:rPr>
          <w:rFonts w:ascii="Book Antiqua" w:eastAsia="Arial Unicode MS" w:hAnsi="Book Antiqua" w:cs="Book Antiqua"/>
          <w:sz w:val="24"/>
          <w:szCs w:val="24"/>
          <w:shd w:val="clear" w:color="auto" w:fill="FFFFFF"/>
        </w:rPr>
        <w:t>However</w:t>
      </w:r>
      <w:r w:rsidR="00FF35EE" w:rsidRPr="00B2789E">
        <w:rPr>
          <w:rFonts w:ascii="Book Antiqua" w:hAnsi="Book Antiqua" w:cs="Book Antiqua"/>
          <w:sz w:val="24"/>
          <w:szCs w:val="24"/>
          <w:shd w:val="clear" w:color="auto" w:fill="FFFFFF"/>
        </w:rPr>
        <w:t xml:space="preserve">, in recent years, </w:t>
      </w:r>
      <w:r w:rsidRPr="00B2789E">
        <w:rPr>
          <w:rFonts w:ascii="Book Antiqua" w:eastAsia="宋体" w:hAnsi="Book Antiqua" w:cs="Book Antiqua"/>
          <w:spacing w:val="-2"/>
          <w:sz w:val="24"/>
          <w:szCs w:val="24"/>
        </w:rPr>
        <w:t>fecal microbiota transplantation</w:t>
      </w:r>
      <w:r w:rsidRPr="00B2789E">
        <w:rPr>
          <w:rFonts w:ascii="Book Antiqua" w:hAnsi="Book Antiqua" w:cs="Book Antiqua"/>
          <w:sz w:val="24"/>
          <w:szCs w:val="24"/>
          <w:shd w:val="clear" w:color="auto" w:fill="FFFFFF"/>
        </w:rPr>
        <w:t xml:space="preserve"> (</w:t>
      </w:r>
      <w:r w:rsidR="00FF35EE" w:rsidRPr="00B2789E">
        <w:rPr>
          <w:rFonts w:ascii="Book Antiqua" w:hAnsi="Book Antiqua" w:cs="Book Antiqua"/>
          <w:sz w:val="24"/>
          <w:szCs w:val="24"/>
          <w:shd w:val="clear" w:color="auto" w:fill="FFFFFF"/>
        </w:rPr>
        <w:t>FMT</w:t>
      </w:r>
      <w:r w:rsidRPr="00B2789E">
        <w:rPr>
          <w:rFonts w:ascii="Book Antiqua" w:hAnsi="Book Antiqua" w:cs="Book Antiqua"/>
          <w:sz w:val="24"/>
          <w:szCs w:val="24"/>
          <w:shd w:val="clear" w:color="auto" w:fill="FFFFFF"/>
        </w:rPr>
        <w:t>)</w:t>
      </w:r>
      <w:r w:rsidR="00FF35EE" w:rsidRPr="00B2789E">
        <w:rPr>
          <w:rFonts w:ascii="Book Antiqua" w:hAnsi="Book Antiqua" w:cs="Book Antiqua"/>
          <w:sz w:val="24"/>
          <w:szCs w:val="24"/>
          <w:shd w:val="clear" w:color="auto" w:fill="FFFFFF"/>
        </w:rPr>
        <w:t xml:space="preserve"> has emerged as a new treatment method that is highly effective for the treatment of recurrent and refractory CDI (</w:t>
      </w:r>
      <w:proofErr w:type="spellStart"/>
      <w:r w:rsidR="00FF35EE" w:rsidRPr="00B2789E">
        <w:rPr>
          <w:rFonts w:ascii="Book Antiqua" w:hAnsi="Book Antiqua" w:cs="Book Antiqua"/>
          <w:sz w:val="24"/>
          <w:szCs w:val="24"/>
          <w:shd w:val="clear" w:color="auto" w:fill="FFFFFF"/>
        </w:rPr>
        <w:t>rCDI</w:t>
      </w:r>
      <w:proofErr w:type="spellEnd"/>
      <w:r w:rsidR="00FF35EE" w:rsidRPr="00B2789E">
        <w:rPr>
          <w:rFonts w:ascii="Book Antiqua" w:hAnsi="Book Antiqua" w:cs="Book Antiqua"/>
          <w:sz w:val="24"/>
          <w:szCs w:val="24"/>
          <w:shd w:val="clear" w:color="auto" w:fill="FFFFFF"/>
        </w:rPr>
        <w:t>)</w:t>
      </w:r>
      <w:r w:rsidR="00FF35EE" w:rsidRPr="00B2789E">
        <w:rPr>
          <w:rFonts w:ascii="Book Antiqua" w:hAnsi="Book Antiqua" w:cs="Book Antiqua"/>
          <w:sz w:val="24"/>
          <w:szCs w:val="24"/>
          <w:vertAlign w:val="superscript"/>
        </w:rPr>
        <w:t>[4]</w:t>
      </w:r>
      <w:r w:rsidR="00FF35EE" w:rsidRPr="00B2789E">
        <w:rPr>
          <w:rFonts w:ascii="Book Antiqua" w:hAnsi="Book Antiqua" w:cs="Book Antiqua"/>
          <w:sz w:val="24"/>
          <w:szCs w:val="24"/>
        </w:rPr>
        <w:t xml:space="preserve">, </w:t>
      </w:r>
      <w:r w:rsidR="00FF35EE" w:rsidRPr="00B2789E">
        <w:rPr>
          <w:rFonts w:ascii="Book Antiqua" w:hAnsi="Book Antiqua" w:cs="Book Antiqua"/>
          <w:sz w:val="24"/>
          <w:szCs w:val="24"/>
          <w:shd w:val="clear" w:color="auto" w:fill="FFFFFF"/>
        </w:rPr>
        <w:t>To date, limited data have been available demonstrating that FMT is more cost-effective than some antibiotics as a first-line treatment for the first episode of severe CDI, especially in the treatment of MSAP patients.</w:t>
      </w:r>
      <w:r w:rsidR="00FF35EE" w:rsidRPr="00B2789E">
        <w:rPr>
          <w:rFonts w:ascii="Book Antiqua" w:hAnsi="Book Antiqua" w:cs="Book Antiqua"/>
          <w:sz w:val="24"/>
          <w:szCs w:val="24"/>
        </w:rPr>
        <w:t xml:space="preserve"> Here, we report a patient suffering from MSAP with hospital-acquired CDI who was completely cured by FMT after the first CDI episode.</w:t>
      </w:r>
    </w:p>
    <w:p w14:paraId="11B99106" w14:textId="77777777" w:rsidR="003F2BA2" w:rsidRPr="00B2789E" w:rsidRDefault="003F2BA2" w:rsidP="00B2789E">
      <w:pPr>
        <w:autoSpaceDE w:val="0"/>
        <w:autoSpaceDN w:val="0"/>
        <w:spacing w:after="0" w:line="360" w:lineRule="auto"/>
        <w:jc w:val="both"/>
        <w:rPr>
          <w:rFonts w:ascii="Book Antiqua" w:hAnsi="Book Antiqua" w:cs="Book Antiqua"/>
          <w:sz w:val="24"/>
          <w:szCs w:val="24"/>
        </w:rPr>
      </w:pPr>
    </w:p>
    <w:p w14:paraId="16FD3E31" w14:textId="77777777" w:rsidR="001644FE" w:rsidRPr="00B2789E" w:rsidRDefault="001644FE" w:rsidP="00B2789E">
      <w:pPr>
        <w:spacing w:after="0" w:line="360" w:lineRule="auto"/>
        <w:jc w:val="both"/>
        <w:rPr>
          <w:rFonts w:ascii="Book Antiqua" w:eastAsiaTheme="minorEastAsia" w:hAnsi="Book Antiqua"/>
          <w:b/>
          <w:sz w:val="24"/>
          <w:szCs w:val="24"/>
        </w:rPr>
      </w:pPr>
      <w:bookmarkStart w:id="238" w:name="OLE_LINK74"/>
      <w:bookmarkStart w:id="239" w:name="OLE_LINK12"/>
      <w:bookmarkStart w:id="240" w:name="OLE_LINK53"/>
      <w:bookmarkStart w:id="241" w:name="OLE_LINK55"/>
      <w:bookmarkStart w:id="242" w:name="OLE_LINK54"/>
      <w:r w:rsidRPr="00B2789E">
        <w:rPr>
          <w:rFonts w:ascii="Book Antiqua" w:hAnsi="Book Antiqua"/>
          <w:b/>
          <w:sz w:val="24"/>
          <w:szCs w:val="24"/>
        </w:rPr>
        <w:t>CASE PRESENTATION</w:t>
      </w:r>
    </w:p>
    <w:p w14:paraId="0C479B52" w14:textId="77777777" w:rsidR="001644FE" w:rsidRPr="00B2789E" w:rsidRDefault="001644FE" w:rsidP="00B2789E">
      <w:pPr>
        <w:spacing w:after="0" w:line="360" w:lineRule="auto"/>
        <w:jc w:val="both"/>
        <w:rPr>
          <w:rFonts w:ascii="Book Antiqua" w:hAnsi="Book Antiqua"/>
          <w:b/>
          <w:bCs/>
          <w:i/>
          <w:iCs/>
          <w:sz w:val="24"/>
          <w:szCs w:val="24"/>
        </w:rPr>
      </w:pPr>
      <w:r w:rsidRPr="00B2789E">
        <w:rPr>
          <w:rFonts w:ascii="Book Antiqua" w:hAnsi="Book Antiqua"/>
          <w:b/>
          <w:bCs/>
          <w:i/>
          <w:iCs/>
          <w:sz w:val="24"/>
          <w:szCs w:val="24"/>
        </w:rPr>
        <w:t>Chief complaints</w:t>
      </w:r>
    </w:p>
    <w:p w14:paraId="321E5123"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Persistent upper abdominal pain for 5 d.</w:t>
      </w:r>
    </w:p>
    <w:p w14:paraId="501B75F8" w14:textId="77777777" w:rsidR="001644FE" w:rsidRPr="00B2789E" w:rsidRDefault="001644FE" w:rsidP="00B2789E">
      <w:pPr>
        <w:autoSpaceDE w:val="0"/>
        <w:autoSpaceDN w:val="0"/>
        <w:spacing w:after="0" w:line="360" w:lineRule="auto"/>
        <w:jc w:val="both"/>
        <w:rPr>
          <w:rFonts w:ascii="Book Antiqua" w:hAnsi="Book Antiqua" w:cs="Book Antiqua"/>
          <w:sz w:val="24"/>
          <w:szCs w:val="24"/>
        </w:rPr>
      </w:pPr>
    </w:p>
    <w:bookmarkEnd w:id="238"/>
    <w:p w14:paraId="48898528" w14:textId="77777777" w:rsidR="001644FE" w:rsidRPr="00B2789E" w:rsidRDefault="001644FE" w:rsidP="00B2789E">
      <w:pPr>
        <w:spacing w:after="0" w:line="360" w:lineRule="auto"/>
        <w:jc w:val="both"/>
        <w:rPr>
          <w:rFonts w:ascii="Book Antiqua" w:eastAsiaTheme="minorEastAsia" w:hAnsi="Book Antiqua"/>
          <w:b/>
          <w:i/>
          <w:sz w:val="24"/>
          <w:szCs w:val="24"/>
        </w:rPr>
      </w:pPr>
      <w:r w:rsidRPr="00B2789E">
        <w:rPr>
          <w:rFonts w:ascii="Book Antiqua" w:hAnsi="Book Antiqua"/>
          <w:b/>
          <w:i/>
          <w:sz w:val="24"/>
          <w:szCs w:val="24"/>
        </w:rPr>
        <w:t>History of present illness</w:t>
      </w:r>
    </w:p>
    <w:p w14:paraId="5EC6361B"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 xml:space="preserve">A 51-year-old male was admitted to our Intensive Care Unit (ICU) after 5 d of persistent severe upper abdominal pain. On day 9 after admission to the hospital, </w:t>
      </w:r>
      <w:bookmarkStart w:id="243" w:name="OLE_LINK3"/>
      <w:bookmarkStart w:id="244" w:name="OLE_LINK27"/>
      <w:r w:rsidRPr="00B2789E">
        <w:rPr>
          <w:rFonts w:ascii="Book Antiqua" w:hAnsi="Book Antiqua" w:cs="Book Antiqua"/>
          <w:sz w:val="24"/>
          <w:szCs w:val="24"/>
        </w:rPr>
        <w:t>diarrhea</w:t>
      </w:r>
      <w:bookmarkEnd w:id="243"/>
      <w:r w:rsidRPr="00B2789E">
        <w:rPr>
          <w:rFonts w:ascii="Book Antiqua" w:hAnsi="Book Antiqua" w:cs="Book Antiqua"/>
          <w:sz w:val="24"/>
          <w:szCs w:val="24"/>
        </w:rPr>
        <w:t xml:space="preserve"> </w:t>
      </w:r>
      <w:bookmarkEnd w:id="244"/>
      <w:r w:rsidRPr="00B2789E">
        <w:rPr>
          <w:rFonts w:ascii="Book Antiqua" w:hAnsi="Book Antiqua" w:cs="Book Antiqua"/>
          <w:sz w:val="24"/>
          <w:szCs w:val="24"/>
        </w:rPr>
        <w:t xml:space="preserve">developed with a frequency of 4-10 times/d. We stopped all treatments (rhubarb, mirabilite, and mannitol, oral; glycerol enema) that could induce diarrhea and administered montmorillonite and </w:t>
      </w:r>
      <w:bookmarkStart w:id="245" w:name="OLE_LINK43"/>
      <w:bookmarkStart w:id="246" w:name="OLE_LINK32"/>
      <w:r w:rsidRPr="00B2789E">
        <w:rPr>
          <w:rFonts w:ascii="Book Antiqua" w:hAnsi="Book Antiqua" w:cs="Book Antiqua"/>
          <w:sz w:val="24"/>
          <w:szCs w:val="24"/>
        </w:rPr>
        <w:t>probiotics</w:t>
      </w:r>
      <w:bookmarkEnd w:id="245"/>
      <w:r w:rsidRPr="00B2789E">
        <w:rPr>
          <w:rFonts w:ascii="Book Antiqua" w:hAnsi="Book Antiqua" w:cs="Book Antiqua"/>
          <w:sz w:val="24"/>
          <w:szCs w:val="24"/>
        </w:rPr>
        <w:t xml:space="preserve"> (</w:t>
      </w:r>
      <w:proofErr w:type="spellStart"/>
      <w:r w:rsidRPr="00B2789E">
        <w:rPr>
          <w:rFonts w:ascii="Book Antiqua" w:hAnsi="Book Antiqua" w:cs="Book Antiqua"/>
          <w:sz w:val="24"/>
          <w:szCs w:val="24"/>
        </w:rPr>
        <w:t>Medilac</w:t>
      </w:r>
      <w:proofErr w:type="spellEnd"/>
      <w:r w:rsidRPr="00B2789E">
        <w:rPr>
          <w:rFonts w:ascii="Book Antiqua" w:hAnsi="Book Antiqua" w:cs="Book Antiqua"/>
          <w:sz w:val="24"/>
          <w:szCs w:val="24"/>
        </w:rPr>
        <w:t xml:space="preserve">-s, Live Combined Bacillus Subtilis and Enterococcus Faecium Enteric-coated Capsules 500 mg, </w:t>
      </w:r>
      <w:proofErr w:type="spellStart"/>
      <w:r w:rsidRPr="00B2789E">
        <w:rPr>
          <w:rFonts w:ascii="Book Antiqua" w:hAnsi="Book Antiqua" w:cs="Book Antiqua"/>
          <w:sz w:val="24"/>
          <w:szCs w:val="24"/>
        </w:rPr>
        <w:t>t.i.d</w:t>
      </w:r>
      <w:proofErr w:type="spellEnd"/>
      <w:r w:rsidRPr="00B2789E">
        <w:rPr>
          <w:rFonts w:ascii="Book Antiqua" w:hAnsi="Book Antiqua" w:cs="Book Antiqua"/>
          <w:sz w:val="24"/>
          <w:szCs w:val="24"/>
        </w:rPr>
        <w:t>).</w:t>
      </w:r>
      <w:bookmarkEnd w:id="246"/>
      <w:r w:rsidRPr="00B2789E">
        <w:rPr>
          <w:rFonts w:ascii="Book Antiqua" w:hAnsi="Book Antiqua" w:cs="Book Antiqua"/>
          <w:sz w:val="24"/>
          <w:szCs w:val="24"/>
        </w:rPr>
        <w:t xml:space="preserve"> However, the amount and frequency of diarrhea remained unrelieved.</w:t>
      </w:r>
    </w:p>
    <w:p w14:paraId="75169D32" w14:textId="77777777" w:rsidR="001644FE" w:rsidRPr="00B2789E" w:rsidRDefault="001644FE" w:rsidP="00B2789E">
      <w:pPr>
        <w:autoSpaceDE w:val="0"/>
        <w:autoSpaceDN w:val="0"/>
        <w:spacing w:after="0" w:line="360" w:lineRule="auto"/>
        <w:jc w:val="both"/>
        <w:rPr>
          <w:rFonts w:ascii="Book Antiqua" w:hAnsi="Book Antiqua" w:cs="Book Antiqua"/>
          <w:sz w:val="24"/>
          <w:szCs w:val="24"/>
        </w:rPr>
      </w:pPr>
    </w:p>
    <w:p w14:paraId="7F997CDF" w14:textId="77777777" w:rsidR="003F2BA2" w:rsidRPr="00B2789E" w:rsidRDefault="00FF35EE" w:rsidP="00B2789E">
      <w:pPr>
        <w:autoSpaceDE w:val="0"/>
        <w:autoSpaceDN w:val="0"/>
        <w:spacing w:after="0" w:line="360" w:lineRule="auto"/>
        <w:jc w:val="both"/>
        <w:rPr>
          <w:rFonts w:ascii="Book Antiqua" w:hAnsi="Book Antiqua" w:cs="Book Antiqua"/>
          <w:b/>
          <w:bCs/>
          <w:i/>
          <w:iCs/>
          <w:sz w:val="24"/>
          <w:szCs w:val="24"/>
        </w:rPr>
      </w:pPr>
      <w:r w:rsidRPr="00B2789E">
        <w:rPr>
          <w:rFonts w:ascii="Book Antiqua" w:hAnsi="Book Antiqua" w:cs="Book Antiqua"/>
          <w:b/>
          <w:bCs/>
          <w:i/>
          <w:iCs/>
          <w:sz w:val="24"/>
          <w:szCs w:val="24"/>
        </w:rPr>
        <w:t>History of past illness</w:t>
      </w:r>
    </w:p>
    <w:p w14:paraId="3E588500" w14:textId="6EA9727A"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The patient had a history of chronic consumption of large amounts of alcohol (approximately 80</w:t>
      </w:r>
      <w:r w:rsidR="001644FE" w:rsidRPr="00B2789E">
        <w:rPr>
          <w:rFonts w:ascii="Book Antiqua" w:hAnsi="Book Antiqua" w:cs="Book Antiqua"/>
          <w:sz w:val="24"/>
          <w:szCs w:val="24"/>
        </w:rPr>
        <w:t xml:space="preserve"> </w:t>
      </w:r>
      <w:r w:rsidRPr="00B2789E">
        <w:rPr>
          <w:rFonts w:ascii="Book Antiqua" w:hAnsi="Book Antiqua" w:cs="Book Antiqua"/>
          <w:sz w:val="24"/>
          <w:szCs w:val="24"/>
        </w:rPr>
        <w:t>g</w:t>
      </w:r>
      <w:r w:rsidR="004348E6">
        <w:rPr>
          <w:rFonts w:ascii="Book Antiqua" w:hAnsi="Book Antiqua" w:cs="Book Antiqua"/>
          <w:sz w:val="24"/>
          <w:szCs w:val="24"/>
        </w:rPr>
        <w:t>/</w:t>
      </w:r>
      <w:r w:rsidRPr="00B2789E">
        <w:rPr>
          <w:rFonts w:ascii="Book Antiqua" w:hAnsi="Book Antiqua" w:cs="Book Antiqua"/>
          <w:sz w:val="24"/>
          <w:szCs w:val="24"/>
        </w:rPr>
        <w:t>d), had no significant prior medical history, and denied any history of drug use or smoking.</w:t>
      </w:r>
    </w:p>
    <w:p w14:paraId="64F332EE" w14:textId="77777777" w:rsidR="001644FE" w:rsidRPr="00B2789E" w:rsidRDefault="001644FE" w:rsidP="00B2789E">
      <w:pPr>
        <w:autoSpaceDE w:val="0"/>
        <w:autoSpaceDN w:val="0"/>
        <w:spacing w:after="0" w:line="360" w:lineRule="auto"/>
        <w:jc w:val="both"/>
        <w:rPr>
          <w:rFonts w:ascii="Book Antiqua" w:hAnsi="Book Antiqua" w:cs="Book Antiqua"/>
          <w:b/>
          <w:bCs/>
          <w:sz w:val="24"/>
          <w:szCs w:val="24"/>
        </w:rPr>
      </w:pPr>
    </w:p>
    <w:p w14:paraId="60F5BDCF" w14:textId="77777777" w:rsidR="003F2BA2" w:rsidRPr="00B2789E" w:rsidRDefault="00FF35EE" w:rsidP="00B2789E">
      <w:pPr>
        <w:autoSpaceDE w:val="0"/>
        <w:autoSpaceDN w:val="0"/>
        <w:spacing w:after="0" w:line="360" w:lineRule="auto"/>
        <w:jc w:val="both"/>
        <w:rPr>
          <w:rFonts w:ascii="Book Antiqua" w:hAnsi="Book Antiqua" w:cs="Book Antiqua"/>
          <w:b/>
          <w:bCs/>
          <w:i/>
          <w:iCs/>
          <w:sz w:val="24"/>
          <w:szCs w:val="24"/>
        </w:rPr>
      </w:pPr>
      <w:r w:rsidRPr="00B2789E">
        <w:rPr>
          <w:rFonts w:ascii="Book Antiqua" w:hAnsi="Book Antiqua" w:cs="Book Antiqua"/>
          <w:b/>
          <w:bCs/>
          <w:i/>
          <w:iCs/>
          <w:sz w:val="24"/>
          <w:szCs w:val="24"/>
        </w:rPr>
        <w:t>Family history</w:t>
      </w:r>
    </w:p>
    <w:p w14:paraId="4E7F96E0"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The patient’s family history was unremarkable.</w:t>
      </w:r>
    </w:p>
    <w:p w14:paraId="0FCBDFB4" w14:textId="77777777" w:rsidR="001644FE" w:rsidRPr="00B2789E" w:rsidRDefault="001644FE" w:rsidP="00B2789E">
      <w:pPr>
        <w:autoSpaceDE w:val="0"/>
        <w:autoSpaceDN w:val="0"/>
        <w:spacing w:after="0" w:line="360" w:lineRule="auto"/>
        <w:jc w:val="both"/>
        <w:rPr>
          <w:rFonts w:ascii="Book Antiqua" w:hAnsi="Book Antiqua" w:cs="Book Antiqua"/>
          <w:sz w:val="24"/>
          <w:szCs w:val="24"/>
        </w:rPr>
      </w:pPr>
    </w:p>
    <w:p w14:paraId="1B51A514" w14:textId="77777777" w:rsidR="003F2BA2" w:rsidRPr="00B2789E" w:rsidRDefault="00FF35EE" w:rsidP="00B2789E">
      <w:pPr>
        <w:autoSpaceDE w:val="0"/>
        <w:autoSpaceDN w:val="0"/>
        <w:spacing w:after="0" w:line="360" w:lineRule="auto"/>
        <w:jc w:val="both"/>
        <w:rPr>
          <w:rFonts w:ascii="Book Antiqua" w:hAnsi="Book Antiqua" w:cs="Book Antiqua"/>
          <w:b/>
          <w:bCs/>
          <w:i/>
          <w:iCs/>
          <w:sz w:val="24"/>
          <w:szCs w:val="24"/>
        </w:rPr>
      </w:pPr>
      <w:r w:rsidRPr="00B2789E">
        <w:rPr>
          <w:rFonts w:ascii="Book Antiqua" w:hAnsi="Book Antiqua" w:cs="Book Antiqua"/>
          <w:b/>
          <w:bCs/>
          <w:i/>
          <w:iCs/>
          <w:sz w:val="24"/>
          <w:szCs w:val="24"/>
        </w:rPr>
        <w:t>Physical examination upon admission</w:t>
      </w:r>
    </w:p>
    <w:p w14:paraId="2636BBF2"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Upon admission, the physical examination showed 90 pulses beat per minute, 120/70 mmHg of blood pressure , 36.5</w:t>
      </w:r>
      <w:r w:rsidR="001644FE" w:rsidRPr="00B2789E">
        <w:rPr>
          <w:rFonts w:ascii="Book Antiqua" w:hAnsi="Book Antiqua" w:cs="Book Antiqua"/>
          <w:sz w:val="24"/>
          <w:szCs w:val="24"/>
        </w:rPr>
        <w:t xml:space="preserve"> </w:t>
      </w:r>
      <w:r w:rsidRPr="00B2789E">
        <w:rPr>
          <w:rFonts w:ascii="宋体" w:eastAsia="宋体" w:hAnsi="宋体" w:cs="宋体" w:hint="eastAsia"/>
          <w:sz w:val="24"/>
          <w:szCs w:val="24"/>
        </w:rPr>
        <w:t>℃</w:t>
      </w:r>
      <w:r w:rsidRPr="00B2789E">
        <w:rPr>
          <w:rFonts w:ascii="Book Antiqua" w:hAnsi="Book Antiqua" w:cs="Book Antiqua"/>
          <w:sz w:val="24"/>
          <w:szCs w:val="24"/>
        </w:rPr>
        <w:t xml:space="preserve"> of body temperature , and 23 breaths per minute. Pulse oxygen saturation was normal (96%). Moderate tenderness pain in the upper abdomen was observed without rebound tenderness; the results of bilateral chest percussion revealed dullness, and the lower lung breathing sounds disappeared; and the bedside ultrasound showed bilateral pleural effusion. Heart auscultation did not find anything. No jaundice was observed in the skin and sclera.</w:t>
      </w:r>
      <w:bookmarkStart w:id="247" w:name="OLE_LINK49"/>
      <w:r w:rsidRPr="00B2789E">
        <w:rPr>
          <w:rFonts w:ascii="Book Antiqua" w:hAnsi="Book Antiqua" w:cs="Book Antiqua"/>
          <w:sz w:val="24"/>
          <w:szCs w:val="24"/>
        </w:rPr>
        <w:t xml:space="preserve"> </w:t>
      </w:r>
      <w:bookmarkStart w:id="248" w:name="OLE_LINK75"/>
      <w:r w:rsidRPr="00B2789E">
        <w:rPr>
          <w:rFonts w:ascii="Book Antiqua" w:hAnsi="Book Antiqua" w:cs="Book Antiqua"/>
          <w:sz w:val="24"/>
          <w:szCs w:val="24"/>
        </w:rPr>
        <w:t>After diarrhea occurred, rectal palpation was negative. The macroscopic aspects of the stools were yellow water-like stool.</w:t>
      </w:r>
      <w:bookmarkEnd w:id="247"/>
      <w:bookmarkEnd w:id="248"/>
    </w:p>
    <w:p w14:paraId="1CD4F7ED" w14:textId="77777777" w:rsidR="001644FE" w:rsidRPr="00B2789E" w:rsidRDefault="001644FE" w:rsidP="00B2789E">
      <w:pPr>
        <w:autoSpaceDE w:val="0"/>
        <w:autoSpaceDN w:val="0"/>
        <w:spacing w:after="0" w:line="360" w:lineRule="auto"/>
        <w:jc w:val="both"/>
        <w:rPr>
          <w:rFonts w:ascii="Book Antiqua" w:hAnsi="Book Antiqua" w:cs="Book Antiqua"/>
          <w:sz w:val="24"/>
          <w:szCs w:val="24"/>
        </w:rPr>
      </w:pPr>
    </w:p>
    <w:p w14:paraId="3137FDBD" w14:textId="77777777" w:rsidR="003F2BA2" w:rsidRPr="00B2789E" w:rsidRDefault="00FF35EE" w:rsidP="00B2789E">
      <w:pPr>
        <w:autoSpaceDE w:val="0"/>
        <w:autoSpaceDN w:val="0"/>
        <w:spacing w:after="0" w:line="360" w:lineRule="auto"/>
        <w:jc w:val="both"/>
        <w:rPr>
          <w:rFonts w:ascii="Book Antiqua" w:hAnsi="Book Antiqua" w:cs="Book Antiqua"/>
          <w:b/>
          <w:bCs/>
          <w:i/>
          <w:iCs/>
          <w:sz w:val="24"/>
          <w:szCs w:val="24"/>
        </w:rPr>
      </w:pPr>
      <w:r w:rsidRPr="00B2789E">
        <w:rPr>
          <w:rFonts w:ascii="Book Antiqua" w:hAnsi="Book Antiqua" w:cs="Book Antiqua"/>
          <w:b/>
          <w:bCs/>
          <w:i/>
          <w:iCs/>
          <w:sz w:val="24"/>
          <w:szCs w:val="24"/>
        </w:rPr>
        <w:t>Imaging examinations</w:t>
      </w:r>
    </w:p>
    <w:p w14:paraId="4C0E0FCE"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Contrast-enhanced computed tomography</w:t>
      </w:r>
      <w:r w:rsidR="001644FE" w:rsidRPr="00B2789E">
        <w:rPr>
          <w:rFonts w:ascii="Book Antiqua" w:hAnsi="Book Antiqua" w:cs="Book Antiqua"/>
          <w:sz w:val="24"/>
          <w:szCs w:val="24"/>
        </w:rPr>
        <w:t xml:space="preserve"> (CT)</w:t>
      </w:r>
      <w:r w:rsidRPr="00B2789E">
        <w:rPr>
          <w:rFonts w:ascii="Book Antiqua" w:hAnsi="Book Antiqua" w:cs="Book Antiqua"/>
          <w:sz w:val="24"/>
          <w:szCs w:val="24"/>
        </w:rPr>
        <w:t xml:space="preserve"> showed the following findings: necrotizing pancreatitis, CT Severity Index (CTSI) level D, and a pancreatic necrotic area</w:t>
      </w:r>
      <w:r w:rsidRPr="00B2789E">
        <w:rPr>
          <w:rFonts w:ascii="Book Antiqua" w:hAnsi="Book Antiqua" w:cs="Book Antiqua"/>
          <w:sz w:val="24"/>
          <w:szCs w:val="24"/>
        </w:rPr>
        <w:t>＜</w:t>
      </w:r>
      <w:r w:rsidRPr="00B2789E">
        <w:rPr>
          <w:rFonts w:ascii="Book Antiqua" w:hAnsi="Book Antiqua" w:cs="Book Antiqua"/>
          <w:sz w:val="24"/>
          <w:szCs w:val="24"/>
        </w:rPr>
        <w:t>30% (Figure 1).</w:t>
      </w:r>
    </w:p>
    <w:p w14:paraId="52812B00" w14:textId="77777777" w:rsidR="001644FE" w:rsidRPr="00B2789E" w:rsidRDefault="001644FE" w:rsidP="00B2789E">
      <w:pPr>
        <w:autoSpaceDE w:val="0"/>
        <w:autoSpaceDN w:val="0"/>
        <w:spacing w:after="0" w:line="360" w:lineRule="auto"/>
        <w:jc w:val="both"/>
        <w:rPr>
          <w:rFonts w:ascii="Book Antiqua" w:hAnsi="Book Antiqua" w:cs="Book Antiqua"/>
          <w:b/>
          <w:bCs/>
          <w:sz w:val="24"/>
          <w:szCs w:val="24"/>
        </w:rPr>
      </w:pPr>
    </w:p>
    <w:p w14:paraId="405B7EAF" w14:textId="77777777" w:rsidR="003F2BA2" w:rsidRPr="00B2789E" w:rsidRDefault="00FF35EE" w:rsidP="00B2789E">
      <w:pPr>
        <w:autoSpaceDE w:val="0"/>
        <w:autoSpaceDN w:val="0"/>
        <w:spacing w:after="0" w:line="360" w:lineRule="auto"/>
        <w:jc w:val="both"/>
        <w:rPr>
          <w:rFonts w:ascii="Book Antiqua" w:hAnsi="Book Antiqua" w:cs="Book Antiqua"/>
          <w:b/>
          <w:bCs/>
          <w:i/>
          <w:iCs/>
          <w:sz w:val="24"/>
          <w:szCs w:val="24"/>
        </w:rPr>
      </w:pPr>
      <w:r w:rsidRPr="00B2789E">
        <w:rPr>
          <w:rFonts w:ascii="Book Antiqua" w:hAnsi="Book Antiqua" w:cs="Book Antiqua"/>
          <w:b/>
          <w:bCs/>
          <w:i/>
          <w:iCs/>
          <w:sz w:val="24"/>
          <w:szCs w:val="24"/>
        </w:rPr>
        <w:t>Laboratory examinations</w:t>
      </w:r>
    </w:p>
    <w:p w14:paraId="1117D7B1"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bookmarkStart w:id="249" w:name="OLE_LINK66"/>
      <w:bookmarkStart w:id="250" w:name="OLE_LINK57"/>
      <w:bookmarkStart w:id="251" w:name="OLE_LINK56"/>
      <w:r w:rsidRPr="00B2789E">
        <w:rPr>
          <w:rFonts w:ascii="Book Antiqua" w:hAnsi="Book Antiqua" w:cs="Book Antiqua"/>
          <w:sz w:val="24"/>
          <w:szCs w:val="24"/>
        </w:rPr>
        <w:t>The laboratory analysis of the blood tests showed that many inflammatory markers were elevated (Table 1).</w:t>
      </w:r>
      <w:bookmarkEnd w:id="249"/>
      <w:bookmarkEnd w:id="250"/>
      <w:bookmarkEnd w:id="251"/>
      <w:r w:rsidRPr="00B2789E">
        <w:rPr>
          <w:rFonts w:ascii="Book Antiqua" w:hAnsi="Book Antiqua" w:cs="Book Antiqua"/>
          <w:sz w:val="24"/>
          <w:szCs w:val="24"/>
        </w:rPr>
        <w:t xml:space="preserve"> The stool cultures were negative, and the fecal occult blood test scored 3+. An enzyme immunoassay (EIA) (</w:t>
      </w:r>
      <w:bookmarkStart w:id="252" w:name="OLE_LINK58"/>
      <w:r w:rsidRPr="00B2789E">
        <w:rPr>
          <w:rFonts w:ascii="Book Antiqua" w:hAnsi="Book Antiqua" w:cs="Book Antiqua"/>
          <w:sz w:val="24"/>
          <w:szCs w:val="24"/>
        </w:rPr>
        <w:t>GeneXpert</w:t>
      </w:r>
      <w:bookmarkEnd w:id="252"/>
      <w:r w:rsidRPr="00B2789E">
        <w:rPr>
          <w:rFonts w:ascii="Book Antiqua" w:hAnsi="Book Antiqua" w:cs="Book Antiqua"/>
          <w:sz w:val="24"/>
          <w:szCs w:val="24"/>
        </w:rPr>
        <w:t>, Cepheid, America) was performed to detect toxins, and the results were</w:t>
      </w:r>
      <w:bookmarkStart w:id="253" w:name="OLE_LINK107"/>
      <w:r w:rsidRPr="00B2789E">
        <w:rPr>
          <w:rFonts w:ascii="Book Antiqua" w:hAnsi="Book Antiqua" w:cs="Book Antiqua"/>
          <w:sz w:val="24"/>
          <w:szCs w:val="24"/>
        </w:rPr>
        <w:t xml:space="preserve"> </w:t>
      </w:r>
      <w:r w:rsidRPr="00B2789E">
        <w:rPr>
          <w:rFonts w:ascii="Book Antiqua" w:hAnsi="Book Antiqua" w:cs="Book Antiqua"/>
          <w:sz w:val="24"/>
          <w:szCs w:val="24"/>
        </w:rPr>
        <w:lastRenderedPageBreak/>
        <w:t xml:space="preserve">positive for toxin-producing </w:t>
      </w:r>
      <w:r w:rsidRPr="00B2789E">
        <w:rPr>
          <w:rFonts w:ascii="Book Antiqua" w:hAnsi="Book Antiqua" w:cs="Book Antiqua"/>
          <w:i/>
          <w:iCs/>
          <w:sz w:val="24"/>
          <w:szCs w:val="24"/>
        </w:rPr>
        <w:t>C. difficile</w:t>
      </w:r>
      <w:r w:rsidRPr="00B2789E">
        <w:rPr>
          <w:rFonts w:ascii="Book Antiqua" w:hAnsi="Book Antiqua" w:cs="Book Antiqua"/>
          <w:sz w:val="24"/>
          <w:szCs w:val="24"/>
        </w:rPr>
        <w:t xml:space="preserve"> and toxin B and negative for </w:t>
      </w:r>
      <w:r w:rsidRPr="00B2789E">
        <w:rPr>
          <w:rFonts w:ascii="Book Antiqua" w:hAnsi="Book Antiqua" w:cs="Book Antiqua"/>
          <w:i/>
          <w:iCs/>
          <w:sz w:val="24"/>
          <w:szCs w:val="24"/>
        </w:rPr>
        <w:t>C. difficile</w:t>
      </w:r>
      <w:r w:rsidRPr="00B2789E">
        <w:rPr>
          <w:rFonts w:ascii="Book Antiqua" w:hAnsi="Book Antiqua" w:cs="Book Antiqua"/>
          <w:sz w:val="24"/>
          <w:szCs w:val="24"/>
        </w:rPr>
        <w:t xml:space="preserve"> </w:t>
      </w:r>
      <w:proofErr w:type="spellStart"/>
      <w:r w:rsidRPr="00B2789E">
        <w:rPr>
          <w:rFonts w:ascii="Book Antiqua" w:hAnsi="Book Antiqua" w:cs="Book Antiqua"/>
          <w:sz w:val="24"/>
          <w:szCs w:val="24"/>
        </w:rPr>
        <w:t>ribotype</w:t>
      </w:r>
      <w:proofErr w:type="spellEnd"/>
      <w:r w:rsidRPr="00B2789E">
        <w:rPr>
          <w:rFonts w:ascii="Book Antiqua" w:hAnsi="Book Antiqua" w:cs="Book Antiqua"/>
          <w:sz w:val="24"/>
          <w:szCs w:val="24"/>
        </w:rPr>
        <w:t xml:space="preserve"> 027</w:t>
      </w:r>
      <w:bookmarkEnd w:id="253"/>
      <w:r w:rsidRPr="00B2789E">
        <w:rPr>
          <w:rFonts w:ascii="Book Antiqua" w:hAnsi="Book Antiqua" w:cs="Book Antiqua"/>
          <w:sz w:val="24"/>
          <w:szCs w:val="24"/>
        </w:rPr>
        <w:t>.</w:t>
      </w:r>
    </w:p>
    <w:p w14:paraId="5ABA6C27" w14:textId="77777777" w:rsidR="001644FE" w:rsidRPr="00B2789E" w:rsidRDefault="001644FE" w:rsidP="00B2789E">
      <w:pPr>
        <w:autoSpaceDE w:val="0"/>
        <w:autoSpaceDN w:val="0"/>
        <w:spacing w:after="0" w:line="360" w:lineRule="auto"/>
        <w:jc w:val="both"/>
        <w:rPr>
          <w:rFonts w:ascii="Book Antiqua" w:hAnsi="Book Antiqua" w:cs="Book Antiqua"/>
          <w:sz w:val="24"/>
          <w:szCs w:val="24"/>
        </w:rPr>
      </w:pPr>
    </w:p>
    <w:p w14:paraId="3CD3FF9E" w14:textId="77777777" w:rsidR="001644FE" w:rsidRPr="00B2789E" w:rsidRDefault="001644FE" w:rsidP="00B2789E">
      <w:pPr>
        <w:widowControl w:val="0"/>
        <w:autoSpaceDE w:val="0"/>
        <w:autoSpaceDN w:val="0"/>
        <w:spacing w:after="0" w:line="360" w:lineRule="auto"/>
        <w:jc w:val="both"/>
        <w:outlineLvl w:val="0"/>
        <w:rPr>
          <w:rFonts w:ascii="Book Antiqua" w:eastAsiaTheme="minorEastAsia" w:hAnsi="Book Antiqua" w:cs="Times New Roman"/>
          <w:b/>
          <w:sz w:val="24"/>
          <w:szCs w:val="24"/>
        </w:rPr>
      </w:pPr>
      <w:r w:rsidRPr="00B2789E">
        <w:rPr>
          <w:rFonts w:ascii="Book Antiqua" w:hAnsi="Book Antiqua" w:cs="Times New Roman"/>
          <w:b/>
          <w:sz w:val="24"/>
          <w:szCs w:val="24"/>
        </w:rPr>
        <w:t>FINAL DIAGNOSIS</w:t>
      </w:r>
    </w:p>
    <w:p w14:paraId="2C021602" w14:textId="77777777" w:rsidR="003F2BA2" w:rsidRPr="00B2789E" w:rsidRDefault="00FF35EE" w:rsidP="00B2789E">
      <w:pPr>
        <w:pStyle w:val="8BF4"/>
        <w:spacing w:line="360" w:lineRule="auto"/>
        <w:rPr>
          <w:rFonts w:ascii="Book Antiqua" w:hAnsi="Book Antiqua" w:cs="Times New Roman"/>
          <w:b/>
          <w:bCs/>
          <w:color w:val="auto"/>
          <w:sz w:val="24"/>
          <w:szCs w:val="24"/>
        </w:rPr>
      </w:pPr>
      <w:r w:rsidRPr="00B2789E">
        <w:rPr>
          <w:rFonts w:ascii="Book Antiqua" w:hAnsi="Book Antiqua" w:cs="Book Antiqua"/>
          <w:color w:val="auto"/>
          <w:sz w:val="24"/>
          <w:szCs w:val="24"/>
        </w:rPr>
        <w:t xml:space="preserve">The preliminary combined results indicated MSAP according to the revised Atlanta </w:t>
      </w:r>
      <w:proofErr w:type="gramStart"/>
      <w:r w:rsidRPr="00B2789E">
        <w:rPr>
          <w:rFonts w:ascii="Book Antiqua" w:hAnsi="Book Antiqua" w:cs="Book Antiqua"/>
          <w:color w:val="auto"/>
          <w:sz w:val="24"/>
          <w:szCs w:val="24"/>
        </w:rPr>
        <w:t>classification</w:t>
      </w:r>
      <w:r w:rsidRPr="00B2789E">
        <w:rPr>
          <w:rFonts w:ascii="Book Antiqua" w:hAnsi="Book Antiqua" w:cs="Book Antiqua"/>
          <w:color w:val="auto"/>
          <w:sz w:val="24"/>
          <w:szCs w:val="24"/>
          <w:vertAlign w:val="superscript"/>
        </w:rPr>
        <w:t>[</w:t>
      </w:r>
      <w:proofErr w:type="gramEnd"/>
      <w:r w:rsidRPr="00B2789E">
        <w:rPr>
          <w:rFonts w:ascii="Book Antiqua" w:hAnsi="Book Antiqua" w:cs="Book Antiqua"/>
          <w:color w:val="auto"/>
          <w:sz w:val="24"/>
          <w:szCs w:val="24"/>
          <w:vertAlign w:val="superscript"/>
        </w:rPr>
        <w:t>3]</w:t>
      </w:r>
      <w:r w:rsidRPr="00B2789E">
        <w:rPr>
          <w:rFonts w:ascii="Book Antiqua" w:hAnsi="Book Antiqua" w:cs="Book Antiqua"/>
          <w:color w:val="auto"/>
          <w:sz w:val="24"/>
          <w:szCs w:val="24"/>
        </w:rPr>
        <w:t xml:space="preserve">. </w:t>
      </w:r>
      <w:bookmarkStart w:id="254" w:name="OLE_LINK154"/>
      <w:bookmarkStart w:id="255" w:name="OLE_LINK155"/>
      <w:r w:rsidRPr="00B2789E">
        <w:rPr>
          <w:rFonts w:ascii="Book Antiqua" w:hAnsi="Book Antiqua" w:cs="Book Antiqua"/>
          <w:color w:val="auto"/>
          <w:sz w:val="24"/>
          <w:szCs w:val="24"/>
        </w:rPr>
        <w:t>Colonoscopy</w:t>
      </w:r>
      <w:bookmarkEnd w:id="254"/>
      <w:bookmarkEnd w:id="255"/>
      <w:r w:rsidRPr="00B2789E">
        <w:rPr>
          <w:rFonts w:ascii="Book Antiqua" w:hAnsi="Book Antiqua" w:cs="Book Antiqua"/>
          <w:color w:val="auto"/>
          <w:sz w:val="24"/>
          <w:szCs w:val="24"/>
        </w:rPr>
        <w:t xml:space="preserve"> </w:t>
      </w:r>
      <w:bookmarkStart w:id="256" w:name="OLE_LINK36"/>
      <w:bookmarkStart w:id="257" w:name="OLE_LINK26"/>
      <w:r w:rsidRPr="00B2789E">
        <w:rPr>
          <w:rFonts w:ascii="Book Antiqua" w:hAnsi="Book Antiqua" w:cs="Book Antiqua"/>
          <w:color w:val="auto"/>
          <w:sz w:val="24"/>
          <w:szCs w:val="24"/>
        </w:rPr>
        <w:t xml:space="preserve">revealed pseudomembranous </w:t>
      </w:r>
      <w:proofErr w:type="spellStart"/>
      <w:r w:rsidRPr="00B2789E">
        <w:rPr>
          <w:rFonts w:ascii="Book Antiqua" w:hAnsi="Book Antiqua" w:cs="Book Antiqua"/>
          <w:color w:val="auto"/>
          <w:sz w:val="24"/>
          <w:szCs w:val="24"/>
        </w:rPr>
        <w:t>colonitis</w:t>
      </w:r>
      <w:proofErr w:type="spellEnd"/>
      <w:r w:rsidRPr="00B2789E">
        <w:rPr>
          <w:rFonts w:ascii="Book Antiqua" w:hAnsi="Book Antiqua" w:cs="Book Antiqua"/>
          <w:color w:val="auto"/>
          <w:sz w:val="24"/>
          <w:szCs w:val="24"/>
        </w:rPr>
        <w:t xml:space="preserve"> with yellow </w:t>
      </w:r>
      <w:proofErr w:type="spellStart"/>
      <w:r w:rsidRPr="00B2789E">
        <w:rPr>
          <w:rFonts w:ascii="Book Antiqua" w:hAnsi="Book Antiqua" w:cs="Book Antiqua"/>
          <w:color w:val="auto"/>
          <w:sz w:val="24"/>
          <w:szCs w:val="24"/>
        </w:rPr>
        <w:t>pseudomembranes</w:t>
      </w:r>
      <w:proofErr w:type="spellEnd"/>
      <w:r w:rsidRPr="00B2789E">
        <w:rPr>
          <w:rFonts w:ascii="Book Antiqua" w:hAnsi="Book Antiqua" w:cs="Book Antiqua"/>
          <w:color w:val="auto"/>
          <w:sz w:val="24"/>
          <w:szCs w:val="24"/>
        </w:rPr>
        <w:t xml:space="preserve"> on the wall of the transverse colon and descending colon (Figure 2A)</w:t>
      </w:r>
      <w:bookmarkEnd w:id="256"/>
      <w:bookmarkEnd w:id="257"/>
      <w:r w:rsidRPr="00B2789E">
        <w:rPr>
          <w:rFonts w:ascii="Book Antiqua" w:hAnsi="Book Antiqua" w:cs="Book Antiqua"/>
          <w:color w:val="auto"/>
          <w:sz w:val="24"/>
          <w:szCs w:val="24"/>
        </w:rPr>
        <w:t>. In addition, the H</w:t>
      </w:r>
      <w:r w:rsidR="001644FE" w:rsidRPr="00B2789E">
        <w:rPr>
          <w:rFonts w:ascii="Book Antiqua" w:hAnsi="Book Antiqua" w:cs="Book Antiqua"/>
          <w:color w:val="auto"/>
          <w:sz w:val="24"/>
          <w:szCs w:val="24"/>
        </w:rPr>
        <w:t xml:space="preserve"> and </w:t>
      </w:r>
      <w:r w:rsidRPr="00B2789E">
        <w:rPr>
          <w:rFonts w:ascii="Book Antiqua" w:hAnsi="Book Antiqua" w:cs="Book Antiqua"/>
          <w:color w:val="auto"/>
          <w:sz w:val="24"/>
          <w:szCs w:val="24"/>
        </w:rPr>
        <w:t xml:space="preserve">E staining revealed the presence of a </w:t>
      </w:r>
      <w:proofErr w:type="spellStart"/>
      <w:r w:rsidRPr="00B2789E">
        <w:rPr>
          <w:rFonts w:ascii="Book Antiqua" w:hAnsi="Book Antiqua" w:cs="Book Antiqua"/>
          <w:color w:val="auto"/>
          <w:sz w:val="24"/>
          <w:szCs w:val="24"/>
        </w:rPr>
        <w:t>pseudomembrane</w:t>
      </w:r>
      <w:proofErr w:type="spellEnd"/>
      <w:r w:rsidRPr="00B2789E">
        <w:rPr>
          <w:rFonts w:ascii="Book Antiqua" w:hAnsi="Book Antiqua" w:cs="Book Antiqua"/>
          <w:color w:val="auto"/>
          <w:sz w:val="24"/>
          <w:szCs w:val="24"/>
        </w:rPr>
        <w:t xml:space="preserve"> composed of an exudate made of inflammatory debris and white blood cells; the Gram staining revealed the presence of gram-positive bacilli. These results combined with the pathological and endoscopic characteristics led to the final diagnosis of pseudomembranous colitis due to severe CDI.</w:t>
      </w:r>
    </w:p>
    <w:p w14:paraId="67131ABF" w14:textId="77777777" w:rsidR="003F2BA2" w:rsidRPr="00B2789E" w:rsidRDefault="003F2BA2" w:rsidP="00B2789E">
      <w:pPr>
        <w:autoSpaceDE w:val="0"/>
        <w:autoSpaceDN w:val="0"/>
        <w:spacing w:after="0" w:line="360" w:lineRule="auto"/>
        <w:jc w:val="both"/>
        <w:rPr>
          <w:rFonts w:ascii="Book Antiqua" w:hAnsi="Book Antiqua" w:cs="Book Antiqua"/>
          <w:sz w:val="24"/>
          <w:szCs w:val="24"/>
        </w:rPr>
      </w:pPr>
    </w:p>
    <w:p w14:paraId="62F6114A" w14:textId="77777777" w:rsidR="001644FE" w:rsidRPr="00B2789E" w:rsidRDefault="001644FE" w:rsidP="00B2789E">
      <w:pPr>
        <w:widowControl w:val="0"/>
        <w:autoSpaceDE w:val="0"/>
        <w:autoSpaceDN w:val="0"/>
        <w:spacing w:after="0" w:line="360" w:lineRule="auto"/>
        <w:jc w:val="both"/>
        <w:outlineLvl w:val="0"/>
        <w:rPr>
          <w:rFonts w:ascii="Book Antiqua" w:eastAsiaTheme="minorEastAsia" w:hAnsi="Book Antiqua" w:cs="Times New Roman"/>
          <w:b/>
          <w:sz w:val="24"/>
          <w:szCs w:val="24"/>
        </w:rPr>
      </w:pPr>
      <w:r w:rsidRPr="00B2789E">
        <w:rPr>
          <w:rFonts w:ascii="Book Antiqua" w:hAnsi="Book Antiqua" w:cs="Times New Roman"/>
          <w:b/>
          <w:sz w:val="24"/>
          <w:szCs w:val="24"/>
        </w:rPr>
        <w:t>TREATMENT</w:t>
      </w:r>
    </w:p>
    <w:p w14:paraId="1502200C"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 xml:space="preserve">We administered the routine treatments of fasting, gastric decompression, fluid </w:t>
      </w:r>
      <w:bookmarkStart w:id="258" w:name="OLE_LINK21"/>
      <w:r w:rsidRPr="00B2789E">
        <w:rPr>
          <w:rFonts w:ascii="Book Antiqua" w:hAnsi="Book Antiqua" w:cs="Book Antiqua"/>
          <w:sz w:val="24"/>
          <w:szCs w:val="24"/>
        </w:rPr>
        <w:t>resuscitation</w:t>
      </w:r>
      <w:bookmarkEnd w:id="258"/>
      <w:r w:rsidRPr="00B2789E">
        <w:rPr>
          <w:rFonts w:ascii="Book Antiqua" w:hAnsi="Book Antiqua" w:cs="Book Antiqua"/>
          <w:sz w:val="24"/>
          <w:szCs w:val="24"/>
        </w:rPr>
        <w:t xml:space="preserve">, and early enteral nutrition (EN); moreover, thoracic puncture and drainage were performed. The drugs administered included omeprazole (20 mg iv </w:t>
      </w:r>
      <w:proofErr w:type="spellStart"/>
      <w:r w:rsidRPr="00B2789E">
        <w:rPr>
          <w:rFonts w:ascii="Book Antiqua" w:hAnsi="Book Antiqua" w:cs="Book Antiqua"/>
          <w:sz w:val="24"/>
          <w:szCs w:val="24"/>
        </w:rPr>
        <w:t>qd</w:t>
      </w:r>
      <w:proofErr w:type="spellEnd"/>
      <w:r w:rsidRPr="00B2789E">
        <w:rPr>
          <w:rFonts w:ascii="Book Antiqua" w:hAnsi="Book Antiqua" w:cs="Book Antiqua"/>
          <w:sz w:val="24"/>
          <w:szCs w:val="24"/>
        </w:rPr>
        <w:t xml:space="preserve">), </w:t>
      </w:r>
      <w:proofErr w:type="spellStart"/>
      <w:r w:rsidRPr="00B2789E">
        <w:rPr>
          <w:rFonts w:ascii="Book Antiqua" w:hAnsi="Book Antiqua" w:cs="Book Antiqua"/>
          <w:sz w:val="24"/>
          <w:szCs w:val="24"/>
        </w:rPr>
        <w:t>ulinastatin</w:t>
      </w:r>
      <w:proofErr w:type="spellEnd"/>
      <w:r w:rsidRPr="00B2789E">
        <w:rPr>
          <w:rFonts w:ascii="Book Antiqua" w:hAnsi="Book Antiqua" w:cs="Book Antiqua"/>
          <w:sz w:val="24"/>
          <w:szCs w:val="24"/>
        </w:rPr>
        <w:t xml:space="preserve"> (10 WU, q8 h, iv), somatostatin (0.5 mg/h, iv), an analgesic (butorphanol tartrate 3 mg/h, iv) as needed, catharsis (rhubarb, mirabilite, and mannitol, oral; glycerol enema), and a subcutaneous insulin injection for hyperglycemia. After </w:t>
      </w:r>
      <w:r w:rsidR="001644FE" w:rsidRPr="00B2789E">
        <w:rPr>
          <w:rFonts w:ascii="Book Antiqua" w:hAnsi="Book Antiqua" w:cs="Book Antiqua"/>
          <w:sz w:val="24"/>
          <w:szCs w:val="24"/>
        </w:rPr>
        <w:t>these treatments</w:t>
      </w:r>
      <w:r w:rsidRPr="00B2789E">
        <w:rPr>
          <w:rFonts w:ascii="Book Antiqua" w:hAnsi="Book Antiqua" w:cs="Book Antiqua"/>
          <w:sz w:val="24"/>
          <w:szCs w:val="24"/>
        </w:rPr>
        <w:t>, the patient clearly improved and was moved from the ICU. Because there was no evidence of pancreatic infection, no antibiotics were administered during hospitalization.</w:t>
      </w:r>
    </w:p>
    <w:p w14:paraId="0D942FE0" w14:textId="77777777" w:rsidR="003F2BA2" w:rsidRPr="00B2789E" w:rsidRDefault="00FF35EE" w:rsidP="00B2789E">
      <w:pPr>
        <w:autoSpaceDE w:val="0"/>
        <w:autoSpaceDN w:val="0"/>
        <w:spacing w:after="0" w:line="360" w:lineRule="auto"/>
        <w:ind w:firstLineChars="100" w:firstLine="240"/>
        <w:jc w:val="both"/>
        <w:rPr>
          <w:rFonts w:ascii="Book Antiqua" w:hAnsi="Book Antiqua" w:cs="Book Antiqua"/>
          <w:sz w:val="24"/>
          <w:szCs w:val="24"/>
        </w:rPr>
      </w:pPr>
      <w:r w:rsidRPr="00B2789E">
        <w:rPr>
          <w:rFonts w:ascii="Book Antiqua" w:hAnsi="Book Antiqua" w:cs="Book Antiqua"/>
          <w:sz w:val="24"/>
          <w:szCs w:val="24"/>
        </w:rPr>
        <w:t>After CDI was diagnosed, we performed FMT on hospitalization day 20. The following abnormal laboratory findings were revealed before performing FMT: hemoglobin 116 g/L.</w:t>
      </w:r>
    </w:p>
    <w:p w14:paraId="08FD4ABE" w14:textId="77777777" w:rsidR="003F2BA2" w:rsidRPr="00B2789E" w:rsidRDefault="00FF35EE" w:rsidP="00B2789E">
      <w:pPr>
        <w:autoSpaceDE w:val="0"/>
        <w:autoSpaceDN w:val="0"/>
        <w:spacing w:after="0" w:line="360" w:lineRule="auto"/>
        <w:ind w:firstLineChars="100" w:firstLine="240"/>
        <w:jc w:val="both"/>
        <w:rPr>
          <w:rFonts w:ascii="Book Antiqua" w:hAnsi="Book Antiqua" w:cs="Book Antiqua"/>
          <w:sz w:val="24"/>
          <w:szCs w:val="24"/>
        </w:rPr>
      </w:pPr>
      <w:r w:rsidRPr="00B2789E">
        <w:rPr>
          <w:rFonts w:ascii="Book Antiqua" w:hAnsi="Book Antiqua" w:cs="Book Antiqua"/>
          <w:sz w:val="24"/>
          <w:szCs w:val="24"/>
        </w:rPr>
        <w:t>Fresh stool (50 g) from a donor was collected on the day of infusion, diluted with 200 m</w:t>
      </w:r>
      <w:r w:rsidR="001644FE" w:rsidRPr="00B2789E">
        <w:rPr>
          <w:rFonts w:ascii="Book Antiqua" w:hAnsi="Book Antiqua" w:cs="Book Antiqua"/>
          <w:sz w:val="24"/>
          <w:szCs w:val="24"/>
        </w:rPr>
        <w:t>L</w:t>
      </w:r>
      <w:r w:rsidRPr="00B2789E">
        <w:rPr>
          <w:rFonts w:ascii="Book Antiqua" w:hAnsi="Book Antiqua" w:cs="Book Antiqua"/>
          <w:sz w:val="24"/>
          <w:szCs w:val="24"/>
        </w:rPr>
        <w:t xml:space="preserve"> sterile saline and stirred in a blender (NJM-9060; NUC Electronics, </w:t>
      </w:r>
      <w:bookmarkStart w:id="259" w:name="OLE_LINK59"/>
      <w:r w:rsidRPr="00B2789E">
        <w:rPr>
          <w:rFonts w:ascii="Book Antiqua" w:hAnsi="Book Antiqua" w:cs="Book Antiqua"/>
          <w:sz w:val="24"/>
          <w:szCs w:val="24"/>
        </w:rPr>
        <w:t>Daegu</w:t>
      </w:r>
      <w:bookmarkEnd w:id="259"/>
      <w:r w:rsidRPr="00B2789E">
        <w:rPr>
          <w:rFonts w:ascii="Book Antiqua" w:hAnsi="Book Antiqua" w:cs="Book Antiqua"/>
          <w:sz w:val="24"/>
          <w:szCs w:val="24"/>
        </w:rPr>
        <w:t xml:space="preserve">, South Korea). The homogenized solution was filtered twice through a re-sterilized metal sieve. The sample was centrifuged, and the </w:t>
      </w:r>
      <w:r w:rsidRPr="00B2789E">
        <w:rPr>
          <w:rFonts w:ascii="Book Antiqua" w:hAnsi="Book Antiqua" w:cs="Book Antiqua"/>
          <w:sz w:val="24"/>
          <w:szCs w:val="24"/>
        </w:rPr>
        <w:lastRenderedPageBreak/>
        <w:t>precipitate was dissolved in 200 m</w:t>
      </w:r>
      <w:r w:rsidR="001644FE" w:rsidRPr="00B2789E">
        <w:rPr>
          <w:rFonts w:ascii="Book Antiqua" w:hAnsi="Book Antiqua" w:cs="Book Antiqua"/>
          <w:sz w:val="24"/>
          <w:szCs w:val="24"/>
        </w:rPr>
        <w:t>L</w:t>
      </w:r>
      <w:r w:rsidRPr="00B2789E">
        <w:rPr>
          <w:rFonts w:ascii="Book Antiqua" w:hAnsi="Book Antiqua" w:cs="Book Antiqua"/>
          <w:sz w:val="24"/>
          <w:szCs w:val="24"/>
        </w:rPr>
        <w:t xml:space="preserve"> normal saline twice. The final filtrates (200 m</w:t>
      </w:r>
      <w:r w:rsidR="001644FE" w:rsidRPr="00B2789E">
        <w:rPr>
          <w:rFonts w:ascii="Book Antiqua" w:hAnsi="Book Antiqua" w:cs="Book Antiqua"/>
          <w:sz w:val="24"/>
          <w:szCs w:val="24"/>
        </w:rPr>
        <w:t>L</w:t>
      </w:r>
      <w:r w:rsidRPr="00B2789E">
        <w:rPr>
          <w:rFonts w:ascii="Book Antiqua" w:hAnsi="Book Antiqua" w:cs="Book Antiqua"/>
          <w:sz w:val="24"/>
          <w:szCs w:val="24"/>
        </w:rPr>
        <w:t xml:space="preserve">) were infused into the patient </w:t>
      </w:r>
      <w:r w:rsidRPr="00A42794">
        <w:rPr>
          <w:rFonts w:ascii="Book Antiqua" w:hAnsi="Book Antiqua" w:cs="Book Antiqua"/>
          <w:i/>
          <w:iCs/>
          <w:sz w:val="24"/>
          <w:szCs w:val="24"/>
        </w:rPr>
        <w:t>via</w:t>
      </w:r>
      <w:r w:rsidRPr="00B2789E">
        <w:rPr>
          <w:rFonts w:ascii="Book Antiqua" w:hAnsi="Book Antiqua" w:cs="Book Antiqua"/>
          <w:sz w:val="24"/>
          <w:szCs w:val="24"/>
        </w:rPr>
        <w:t xml:space="preserve"> a nasal-jejunal tube. Before applying FMT, the patient was provided relevant knowledge and was required to fast for 1 h before the operation and 1 h after the operation. The infusion of the donor feces was performed three times (once every two days).</w:t>
      </w:r>
    </w:p>
    <w:p w14:paraId="78290E7F" w14:textId="77777777" w:rsidR="003F2BA2" w:rsidRPr="00B2789E" w:rsidRDefault="00FF35EE" w:rsidP="00B2789E">
      <w:pPr>
        <w:autoSpaceDE w:val="0"/>
        <w:autoSpaceDN w:val="0"/>
        <w:spacing w:after="0" w:line="360" w:lineRule="auto"/>
        <w:ind w:firstLineChars="100" w:firstLine="240"/>
        <w:jc w:val="both"/>
        <w:rPr>
          <w:rFonts w:ascii="Book Antiqua" w:hAnsi="Book Antiqua" w:cs="Book Antiqua"/>
          <w:sz w:val="24"/>
          <w:szCs w:val="24"/>
        </w:rPr>
      </w:pPr>
      <w:r w:rsidRPr="00B2789E">
        <w:rPr>
          <w:rFonts w:ascii="Book Antiqua" w:hAnsi="Book Antiqua" w:cs="Book Antiqua"/>
          <w:sz w:val="24"/>
          <w:szCs w:val="24"/>
        </w:rPr>
        <w:t>The stool donor for the FMT was a graduate student, who had no familial relationship with the patient.</w:t>
      </w:r>
      <w:bookmarkStart w:id="260" w:name="OLE_LINK4"/>
      <w:bookmarkStart w:id="261" w:name="OLE_LINK5"/>
      <w:r w:rsidRPr="00B2789E">
        <w:rPr>
          <w:rFonts w:ascii="Book Antiqua" w:hAnsi="Book Antiqua" w:cs="Book Antiqua"/>
          <w:sz w:val="24"/>
          <w:szCs w:val="24"/>
        </w:rPr>
        <w:t xml:space="preserve"> </w:t>
      </w:r>
      <w:bookmarkStart w:id="262" w:name="OLE_LINK11"/>
      <w:bookmarkStart w:id="263" w:name="OLE_LINK15"/>
      <w:r w:rsidRPr="00B2789E">
        <w:rPr>
          <w:rFonts w:ascii="Book Antiqua" w:hAnsi="Book Antiqua" w:cs="Book Antiqua"/>
          <w:sz w:val="24"/>
          <w:szCs w:val="24"/>
        </w:rPr>
        <w:t>The donor was negative for blood-borne communicable diseases, and the stool tests were also negative for HBsAg, HCV-Ab, VDRL, HEV-IgM, HIV, CMV, syphilis, C. difficile toxin, roundworm, pinworm, hookworm, amoeba and duovirus.</w:t>
      </w:r>
      <w:bookmarkEnd w:id="262"/>
      <w:bookmarkEnd w:id="263"/>
      <w:r w:rsidRPr="00B2789E">
        <w:rPr>
          <w:rFonts w:ascii="Book Antiqua" w:hAnsi="Book Antiqua" w:cs="Book Antiqua"/>
          <w:sz w:val="24"/>
          <w:szCs w:val="24"/>
        </w:rPr>
        <w:t xml:space="preserve"> </w:t>
      </w:r>
      <w:bookmarkEnd w:id="260"/>
      <w:bookmarkEnd w:id="261"/>
      <w:r w:rsidRPr="00B2789E">
        <w:rPr>
          <w:rFonts w:ascii="Book Antiqua" w:hAnsi="Book Antiqua" w:cs="Book Antiqua"/>
          <w:sz w:val="24"/>
          <w:szCs w:val="24"/>
        </w:rPr>
        <w:t>The donor had no history of antibiotic use or any chemotherapy within the past year.</w:t>
      </w:r>
    </w:p>
    <w:p w14:paraId="5A1E162C" w14:textId="77777777" w:rsidR="001644FE" w:rsidRPr="00B2789E" w:rsidRDefault="001644FE" w:rsidP="00B2789E">
      <w:pPr>
        <w:autoSpaceDE w:val="0"/>
        <w:autoSpaceDN w:val="0"/>
        <w:spacing w:after="0" w:line="360" w:lineRule="auto"/>
        <w:ind w:firstLineChars="100" w:firstLine="240"/>
        <w:jc w:val="both"/>
        <w:rPr>
          <w:rFonts w:ascii="Book Antiqua" w:hAnsi="Book Antiqua" w:cs="Book Antiqua"/>
          <w:sz w:val="24"/>
          <w:szCs w:val="24"/>
        </w:rPr>
      </w:pPr>
    </w:p>
    <w:p w14:paraId="4F456F86" w14:textId="77777777" w:rsidR="001644FE" w:rsidRPr="00B2789E" w:rsidRDefault="001644FE" w:rsidP="00B2789E">
      <w:pPr>
        <w:widowControl w:val="0"/>
        <w:autoSpaceDE w:val="0"/>
        <w:autoSpaceDN w:val="0"/>
        <w:spacing w:after="0" w:line="360" w:lineRule="auto"/>
        <w:jc w:val="both"/>
        <w:outlineLvl w:val="0"/>
        <w:rPr>
          <w:rFonts w:ascii="Book Antiqua" w:eastAsiaTheme="minorEastAsia" w:hAnsi="Book Antiqua" w:cs="Times New Roman"/>
          <w:b/>
          <w:sz w:val="24"/>
          <w:szCs w:val="24"/>
        </w:rPr>
      </w:pPr>
      <w:r w:rsidRPr="00B2789E">
        <w:rPr>
          <w:rFonts w:ascii="Book Antiqua" w:hAnsi="Book Antiqua" w:cs="Times New Roman"/>
          <w:b/>
          <w:sz w:val="24"/>
          <w:szCs w:val="24"/>
        </w:rPr>
        <w:t>OUTCOME AND FOLLOW-UP</w:t>
      </w:r>
    </w:p>
    <w:p w14:paraId="35D443D8"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By the day after the second FMT, the frequency of diarrhea had dropped to twice a day, and the diarrhea resolved 5 d after the completion of the FMT process. During the treatment, the patient did not report any adverse events.</w:t>
      </w:r>
      <w:r w:rsidRPr="00B2789E">
        <w:rPr>
          <w:rFonts w:ascii="Book Antiqua" w:eastAsia="宋体" w:hAnsi="Book Antiqua" w:cs="Book Antiqua"/>
          <w:spacing w:val="-2"/>
          <w:sz w:val="24"/>
          <w:szCs w:val="24"/>
        </w:rPr>
        <w:t xml:space="preserve"> </w:t>
      </w:r>
      <w:r w:rsidRPr="00B2789E">
        <w:rPr>
          <w:rFonts w:ascii="Book Antiqua" w:hAnsi="Book Antiqua" w:cs="Book Antiqua"/>
          <w:sz w:val="24"/>
          <w:szCs w:val="24"/>
        </w:rPr>
        <w:t>The patient left the hospital on day 25. After 40 d</w:t>
      </w:r>
      <w:bookmarkStart w:id="264" w:name="OLE_LINK153"/>
      <w:bookmarkStart w:id="265" w:name="OLE_LINK152"/>
      <w:r w:rsidRPr="00B2789E">
        <w:rPr>
          <w:rFonts w:ascii="Book Antiqua" w:hAnsi="Book Antiqua" w:cs="Book Antiqua"/>
          <w:sz w:val="24"/>
          <w:szCs w:val="24"/>
        </w:rPr>
        <w:t>, a follow-up</w:t>
      </w:r>
      <w:bookmarkEnd w:id="264"/>
      <w:bookmarkEnd w:id="265"/>
      <w:r w:rsidRPr="00B2789E">
        <w:rPr>
          <w:rFonts w:ascii="Book Antiqua" w:hAnsi="Book Antiqua" w:cs="Book Antiqua"/>
          <w:sz w:val="24"/>
          <w:szCs w:val="24"/>
        </w:rPr>
        <w:t xml:space="preserve"> EIA for toxins did not detect toxin-producing C. difficile, toxin B or C. difficile </w:t>
      </w:r>
      <w:proofErr w:type="spellStart"/>
      <w:r w:rsidRPr="00B2789E">
        <w:rPr>
          <w:rFonts w:ascii="Book Antiqua" w:hAnsi="Book Antiqua" w:cs="Book Antiqua"/>
          <w:sz w:val="24"/>
          <w:szCs w:val="24"/>
        </w:rPr>
        <w:t>ribotype</w:t>
      </w:r>
      <w:proofErr w:type="spellEnd"/>
      <w:r w:rsidRPr="00B2789E">
        <w:rPr>
          <w:rFonts w:ascii="Book Antiqua" w:hAnsi="Book Antiqua" w:cs="Book Antiqua"/>
          <w:sz w:val="24"/>
          <w:szCs w:val="24"/>
        </w:rPr>
        <w:t xml:space="preserve"> 027. </w:t>
      </w:r>
      <w:bookmarkStart w:id="266" w:name="OLE_LINK156"/>
      <w:bookmarkStart w:id="267" w:name="OLE_LINK157"/>
      <w:r w:rsidRPr="00B2789E">
        <w:rPr>
          <w:rFonts w:ascii="Book Antiqua" w:hAnsi="Book Antiqua" w:cs="Book Antiqua"/>
          <w:sz w:val="24"/>
          <w:szCs w:val="24"/>
        </w:rPr>
        <w:t>Meanwhile, the follow-up colonoscopy showed that the bowel was normal (Figure 2B).</w:t>
      </w:r>
    </w:p>
    <w:p w14:paraId="2B3B78FB" w14:textId="77777777" w:rsidR="001644FE" w:rsidRPr="00B2789E" w:rsidRDefault="001644FE" w:rsidP="00B2789E">
      <w:pPr>
        <w:autoSpaceDE w:val="0"/>
        <w:autoSpaceDN w:val="0"/>
        <w:spacing w:after="0" w:line="360" w:lineRule="auto"/>
        <w:jc w:val="both"/>
        <w:rPr>
          <w:rFonts w:ascii="Book Antiqua" w:hAnsi="Book Antiqua" w:cs="Book Antiqua"/>
          <w:sz w:val="24"/>
          <w:szCs w:val="24"/>
        </w:rPr>
      </w:pPr>
    </w:p>
    <w:bookmarkEnd w:id="266"/>
    <w:bookmarkEnd w:id="267"/>
    <w:p w14:paraId="239D01EA" w14:textId="77777777" w:rsidR="001644FE" w:rsidRPr="00B2789E" w:rsidRDefault="001644FE" w:rsidP="00B2789E">
      <w:pPr>
        <w:widowControl w:val="0"/>
        <w:autoSpaceDE w:val="0"/>
        <w:autoSpaceDN w:val="0"/>
        <w:spacing w:after="0" w:line="360" w:lineRule="auto"/>
        <w:jc w:val="both"/>
        <w:outlineLvl w:val="0"/>
        <w:rPr>
          <w:rFonts w:ascii="Book Antiqua" w:eastAsiaTheme="minorEastAsia" w:hAnsi="Book Antiqua" w:cs="Times New Roman"/>
          <w:b/>
          <w:sz w:val="24"/>
          <w:szCs w:val="24"/>
        </w:rPr>
      </w:pPr>
      <w:r w:rsidRPr="00B2789E">
        <w:rPr>
          <w:rFonts w:ascii="Book Antiqua" w:hAnsi="Book Antiqua" w:cs="Times New Roman"/>
          <w:b/>
          <w:sz w:val="24"/>
          <w:szCs w:val="24"/>
        </w:rPr>
        <w:t>DISCUSSION</w:t>
      </w:r>
    </w:p>
    <w:p w14:paraId="595F217B" w14:textId="77777777" w:rsidR="003F2BA2" w:rsidRPr="00B2789E" w:rsidRDefault="00FF35EE" w:rsidP="00B2789E">
      <w:pPr>
        <w:autoSpaceDE w:val="0"/>
        <w:autoSpaceDN w:val="0"/>
        <w:spacing w:after="0" w:line="360" w:lineRule="auto"/>
        <w:jc w:val="both"/>
        <w:rPr>
          <w:rFonts w:ascii="Book Antiqua" w:hAnsi="Book Antiqua" w:cs="Book Antiqua"/>
          <w:sz w:val="24"/>
          <w:szCs w:val="24"/>
        </w:rPr>
      </w:pPr>
      <w:r w:rsidRPr="00B2789E">
        <w:rPr>
          <w:rFonts w:ascii="Book Antiqua" w:hAnsi="Book Antiqua" w:cs="Book Antiqua"/>
          <w:sz w:val="24"/>
          <w:szCs w:val="24"/>
        </w:rPr>
        <w:t xml:space="preserve">Our case shows that FMT can be a potential treatment option as a first-line treatment for severe CDI. </w:t>
      </w:r>
    </w:p>
    <w:p w14:paraId="319463B8" w14:textId="77777777" w:rsidR="003F2BA2" w:rsidRPr="00B2789E" w:rsidRDefault="000B6DBA"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Pr>
          <w:rFonts w:ascii="Book Antiqua" w:eastAsia="Arial Unicode MS" w:hAnsi="Book Antiqua" w:cs="Book Antiqua"/>
          <w:spacing w:val="-2"/>
          <w:sz w:val="24"/>
          <w:szCs w:val="24"/>
        </w:rPr>
        <w:t>The Unites States</w:t>
      </w:r>
      <w:r w:rsidR="00FF35EE" w:rsidRPr="00B2789E">
        <w:rPr>
          <w:rFonts w:ascii="Book Antiqua" w:eastAsia="Arial Unicode MS" w:hAnsi="Book Antiqua" w:cs="Book Antiqua"/>
          <w:spacing w:val="-2"/>
          <w:sz w:val="24"/>
          <w:szCs w:val="24"/>
        </w:rPr>
        <w:t xml:space="preserve"> data showed that the incidence of CDI had gradually increased from 30 per 100000 in 1996 to 84 per 100000 in 2005</w:t>
      </w:r>
      <w:bookmarkStart w:id="268" w:name="OLE_LINK34"/>
      <w:r w:rsidR="00FF35EE" w:rsidRPr="00B2789E">
        <w:rPr>
          <w:rFonts w:ascii="Book Antiqua" w:eastAsia="Arial Unicode MS" w:hAnsi="Book Antiqua" w:cs="Book Antiqua"/>
          <w:spacing w:val="-2"/>
          <w:sz w:val="24"/>
          <w:szCs w:val="24"/>
          <w:vertAlign w:val="superscript"/>
        </w:rPr>
        <w:t>[5]</w:t>
      </w:r>
      <w:bookmarkEnd w:id="268"/>
      <w:r w:rsidR="00FF35EE" w:rsidRPr="00B2789E">
        <w:rPr>
          <w:rFonts w:ascii="Book Antiqua" w:eastAsia="Arial Unicode MS" w:hAnsi="Book Antiqua" w:cs="Book Antiqua"/>
          <w:spacing w:val="-2"/>
          <w:sz w:val="24"/>
          <w:szCs w:val="24"/>
        </w:rPr>
        <w:t xml:space="preserve">. </w:t>
      </w:r>
      <w:r w:rsidR="00FF35EE" w:rsidRPr="00B2789E">
        <w:rPr>
          <w:rFonts w:ascii="Book Antiqua" w:hAnsi="Book Antiqua" w:cs="Book Antiqua"/>
          <w:sz w:val="24"/>
          <w:szCs w:val="24"/>
        </w:rPr>
        <w:t xml:space="preserve">A cohort study showed </w:t>
      </w:r>
      <w:bookmarkStart w:id="269" w:name="OLE_LINK64"/>
      <w:bookmarkStart w:id="270" w:name="OLE_LINK63"/>
      <w:bookmarkStart w:id="271" w:name="OLE_LINK62"/>
      <w:r w:rsidR="00FF35EE" w:rsidRPr="00B2789E">
        <w:rPr>
          <w:rFonts w:ascii="Book Antiqua" w:hAnsi="Book Antiqua" w:cs="Book Antiqua"/>
          <w:sz w:val="24"/>
          <w:szCs w:val="24"/>
        </w:rPr>
        <w:t xml:space="preserve">that the prevalence of this epidemic </w:t>
      </w:r>
      <w:bookmarkStart w:id="272" w:name="OLE_LINK71"/>
      <w:bookmarkStart w:id="273" w:name="OLE_LINK72"/>
      <w:bookmarkEnd w:id="269"/>
      <w:bookmarkEnd w:id="270"/>
      <w:bookmarkEnd w:id="271"/>
      <w:r w:rsidR="00FF35EE" w:rsidRPr="00B2789E">
        <w:rPr>
          <w:rFonts w:ascii="Book Antiqua" w:hAnsi="Book Antiqua" w:cs="Book Antiqua"/>
          <w:sz w:val="24"/>
          <w:szCs w:val="24"/>
        </w:rPr>
        <w:t>in AP patients</w:t>
      </w:r>
      <w:bookmarkEnd w:id="272"/>
      <w:bookmarkEnd w:id="273"/>
      <w:r w:rsidR="00FF35EE" w:rsidRPr="00B2789E">
        <w:rPr>
          <w:rFonts w:ascii="Book Antiqua" w:hAnsi="Book Antiqua" w:cs="Book Antiqua"/>
          <w:sz w:val="24"/>
          <w:szCs w:val="24"/>
        </w:rPr>
        <w:t xml:space="preserve"> significantly increased from 386 per 100000 in 1998 to 576 per 100000 in 2012, and CDI increases the mortality of and economic burden on patients with </w:t>
      </w:r>
      <w:proofErr w:type="gramStart"/>
      <w:r w:rsidR="00FF35EE" w:rsidRPr="00B2789E">
        <w:rPr>
          <w:rFonts w:ascii="Book Antiqua" w:hAnsi="Book Antiqua" w:cs="Book Antiqua"/>
          <w:sz w:val="24"/>
          <w:szCs w:val="24"/>
        </w:rPr>
        <w:t>AP</w:t>
      </w:r>
      <w:bookmarkStart w:id="274" w:name="OLE_LINK95"/>
      <w:bookmarkStart w:id="275" w:name="OLE_LINK94"/>
      <w:r w:rsidR="00FF35EE" w:rsidRPr="00B2789E">
        <w:rPr>
          <w:rFonts w:ascii="Book Antiqua" w:eastAsia="Arial Unicode MS" w:hAnsi="Book Antiqua" w:cs="Book Antiqua"/>
          <w:spacing w:val="-2"/>
          <w:sz w:val="24"/>
          <w:szCs w:val="24"/>
          <w:vertAlign w:val="superscript"/>
        </w:rPr>
        <w:t>[</w:t>
      </w:r>
      <w:proofErr w:type="gramEnd"/>
      <w:r w:rsidR="00FF35EE" w:rsidRPr="00B2789E">
        <w:rPr>
          <w:rFonts w:ascii="Book Antiqua" w:eastAsia="Arial Unicode MS" w:hAnsi="Book Antiqua" w:cs="Book Antiqua"/>
          <w:spacing w:val="-2"/>
          <w:sz w:val="24"/>
          <w:szCs w:val="24"/>
          <w:vertAlign w:val="superscript"/>
        </w:rPr>
        <w:t>6]</w:t>
      </w:r>
      <w:bookmarkEnd w:id="274"/>
      <w:bookmarkEnd w:id="275"/>
      <w:r w:rsidR="00FF35EE" w:rsidRPr="00B2789E">
        <w:rPr>
          <w:rFonts w:ascii="Book Antiqua" w:eastAsia="Arial Unicode MS" w:hAnsi="Book Antiqua" w:cs="Book Antiqua"/>
          <w:spacing w:val="-2"/>
          <w:sz w:val="24"/>
          <w:szCs w:val="24"/>
        </w:rPr>
        <w:t xml:space="preserve">. However, to date, only a few </w:t>
      </w:r>
      <w:r w:rsidR="001644FE" w:rsidRPr="00B2789E">
        <w:rPr>
          <w:rFonts w:ascii="Book Antiqua" w:eastAsia="Arial Unicode MS" w:hAnsi="Book Antiqua" w:cs="Book Antiqua"/>
          <w:spacing w:val="-2"/>
          <w:sz w:val="24"/>
          <w:szCs w:val="24"/>
        </w:rPr>
        <w:t>reports</w:t>
      </w:r>
      <w:r w:rsidR="00FF35EE" w:rsidRPr="00B2789E">
        <w:rPr>
          <w:rFonts w:ascii="Book Antiqua" w:eastAsia="Arial Unicode MS" w:hAnsi="Book Antiqua" w:cs="Book Antiqua"/>
          <w:spacing w:val="-2"/>
          <w:sz w:val="24"/>
          <w:szCs w:val="24"/>
        </w:rPr>
        <w:t xml:space="preserve"> of the treatment of CDI in patients with AP</w:t>
      </w:r>
      <w:bookmarkStart w:id="276" w:name="OLE_LINK96"/>
      <w:bookmarkStart w:id="277" w:name="OLE_LINK98"/>
      <w:bookmarkStart w:id="278" w:name="OLE_LINK97"/>
      <w:r w:rsidR="00FF35EE" w:rsidRPr="00B2789E">
        <w:rPr>
          <w:rFonts w:ascii="Book Antiqua" w:eastAsia="Arial Unicode MS" w:hAnsi="Book Antiqua" w:cs="Book Antiqua"/>
          <w:spacing w:val="-2"/>
          <w:sz w:val="24"/>
          <w:szCs w:val="24"/>
        </w:rPr>
        <w:t xml:space="preserve"> have been published.</w:t>
      </w:r>
    </w:p>
    <w:p w14:paraId="24C2633C" w14:textId="77777777" w:rsidR="001644FE" w:rsidRPr="00B2789E" w:rsidRDefault="00FF35EE"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sidRPr="00B2789E">
        <w:rPr>
          <w:rFonts w:ascii="Book Antiqua" w:eastAsia="Arial Unicode MS" w:hAnsi="Book Antiqua" w:cs="Book Antiqua"/>
          <w:spacing w:val="-2"/>
          <w:sz w:val="24"/>
          <w:szCs w:val="24"/>
        </w:rPr>
        <w:lastRenderedPageBreak/>
        <w:t xml:space="preserve">We speculate that the causes of dysbacteriosis in our patient were as follows: </w:t>
      </w:r>
      <w:r w:rsidR="001644FE" w:rsidRPr="00B2789E">
        <w:rPr>
          <w:rFonts w:ascii="Book Antiqua" w:eastAsia="Arial Unicode MS" w:hAnsi="Book Antiqua" w:cs="Book Antiqua"/>
          <w:spacing w:val="-2"/>
          <w:sz w:val="24"/>
          <w:szCs w:val="24"/>
        </w:rPr>
        <w:t>(</w:t>
      </w:r>
      <w:r w:rsidRPr="00B2789E">
        <w:rPr>
          <w:rFonts w:ascii="Book Antiqua" w:eastAsia="Arial Unicode MS" w:hAnsi="Book Antiqua" w:cs="Book Antiqua"/>
          <w:bCs/>
          <w:spacing w:val="-2"/>
          <w:sz w:val="24"/>
          <w:szCs w:val="24"/>
        </w:rPr>
        <w:t>1</w:t>
      </w:r>
      <w:r w:rsidR="001644FE" w:rsidRPr="00B2789E">
        <w:rPr>
          <w:rFonts w:ascii="Book Antiqua" w:eastAsia="Arial Unicode MS" w:hAnsi="Book Antiqua" w:cs="Book Antiqua"/>
          <w:bCs/>
          <w:spacing w:val="-2"/>
          <w:sz w:val="24"/>
          <w:szCs w:val="24"/>
        </w:rPr>
        <w:t>)</w:t>
      </w:r>
      <w:r w:rsidRPr="00B2789E">
        <w:rPr>
          <w:rFonts w:ascii="Book Antiqua" w:eastAsia="Arial Unicode MS" w:hAnsi="Book Antiqua" w:cs="Book Antiqua"/>
          <w:bCs/>
          <w:spacing w:val="-2"/>
          <w:sz w:val="24"/>
          <w:szCs w:val="24"/>
        </w:rPr>
        <w:t xml:space="preserve"> </w:t>
      </w:r>
      <w:r w:rsidR="001644FE" w:rsidRPr="00B2789E">
        <w:rPr>
          <w:rFonts w:ascii="Book Antiqua" w:eastAsia="Arial Unicode MS" w:hAnsi="Book Antiqua" w:cs="Book Antiqua"/>
          <w:spacing w:val="-2"/>
          <w:sz w:val="24"/>
          <w:szCs w:val="24"/>
        </w:rPr>
        <w:t xml:space="preserve">History </w:t>
      </w:r>
      <w:r w:rsidRPr="00B2789E">
        <w:rPr>
          <w:rFonts w:ascii="Book Antiqua" w:eastAsia="Arial Unicode MS" w:hAnsi="Book Antiqua" w:cs="Book Antiqua"/>
          <w:spacing w:val="-2"/>
          <w:sz w:val="24"/>
          <w:szCs w:val="24"/>
        </w:rPr>
        <w:t xml:space="preserve">of excessive alcohol consumption; </w:t>
      </w:r>
      <w:r w:rsidR="001644FE" w:rsidRPr="00B2789E">
        <w:rPr>
          <w:rFonts w:ascii="Book Antiqua" w:eastAsia="Arial Unicode MS" w:hAnsi="Book Antiqua" w:cs="Book Antiqua"/>
          <w:spacing w:val="-2"/>
          <w:sz w:val="24"/>
          <w:szCs w:val="24"/>
        </w:rPr>
        <w:t>(</w:t>
      </w:r>
      <w:r w:rsidRPr="00B2789E">
        <w:rPr>
          <w:rFonts w:ascii="Book Antiqua" w:eastAsia="Arial Unicode MS" w:hAnsi="Book Antiqua" w:cs="Book Antiqua"/>
          <w:bCs/>
          <w:spacing w:val="-2"/>
          <w:sz w:val="24"/>
          <w:szCs w:val="24"/>
        </w:rPr>
        <w:t>2</w:t>
      </w:r>
      <w:r w:rsidR="001644FE" w:rsidRPr="00B2789E">
        <w:rPr>
          <w:rFonts w:ascii="Book Antiqua" w:eastAsia="Arial Unicode MS" w:hAnsi="Book Antiqua" w:cs="Book Antiqua"/>
          <w:bCs/>
          <w:spacing w:val="-2"/>
          <w:sz w:val="24"/>
          <w:szCs w:val="24"/>
        </w:rPr>
        <w:t>)</w:t>
      </w:r>
      <w:r w:rsidRPr="00B2789E">
        <w:rPr>
          <w:rFonts w:ascii="Book Antiqua" w:eastAsia="Arial Unicode MS" w:hAnsi="Book Antiqua" w:cs="Book Antiqua"/>
          <w:spacing w:val="-2"/>
          <w:sz w:val="24"/>
          <w:szCs w:val="24"/>
        </w:rPr>
        <w:t xml:space="preserve"> </w:t>
      </w:r>
      <w:r w:rsidR="001644FE" w:rsidRPr="00B2789E">
        <w:rPr>
          <w:rFonts w:ascii="Book Antiqua" w:eastAsia="Arial Unicode MS" w:hAnsi="Book Antiqua" w:cs="Book Antiqua"/>
          <w:spacing w:val="-2"/>
          <w:sz w:val="24"/>
          <w:szCs w:val="24"/>
        </w:rPr>
        <w:t xml:space="preserve">A </w:t>
      </w:r>
      <w:r w:rsidRPr="00B2789E">
        <w:rPr>
          <w:rFonts w:ascii="Book Antiqua" w:eastAsia="Arial Unicode MS" w:hAnsi="Book Antiqua" w:cs="Book Antiqua"/>
          <w:spacing w:val="-2"/>
          <w:sz w:val="24"/>
          <w:szCs w:val="24"/>
        </w:rPr>
        <w:t xml:space="preserve">hospital stay longer than 7 d for MSAP; </w:t>
      </w:r>
      <w:r w:rsidR="001644FE" w:rsidRPr="00B2789E">
        <w:rPr>
          <w:rFonts w:ascii="Book Antiqua" w:eastAsia="Arial Unicode MS" w:hAnsi="Book Antiqua" w:cs="Book Antiqua"/>
          <w:spacing w:val="-2"/>
          <w:sz w:val="24"/>
          <w:szCs w:val="24"/>
        </w:rPr>
        <w:t>(</w:t>
      </w:r>
      <w:r w:rsidRPr="00B2789E">
        <w:rPr>
          <w:rFonts w:ascii="Book Antiqua" w:eastAsia="Arial Unicode MS" w:hAnsi="Book Antiqua" w:cs="Book Antiqua"/>
          <w:bCs/>
          <w:spacing w:val="-2"/>
          <w:sz w:val="24"/>
          <w:szCs w:val="24"/>
        </w:rPr>
        <w:t>3</w:t>
      </w:r>
      <w:r w:rsidR="001644FE" w:rsidRPr="00B2789E">
        <w:rPr>
          <w:rFonts w:ascii="Book Antiqua" w:eastAsia="Arial Unicode MS" w:hAnsi="Book Antiqua" w:cs="Book Antiqua"/>
          <w:bCs/>
          <w:spacing w:val="-2"/>
          <w:sz w:val="24"/>
          <w:szCs w:val="24"/>
        </w:rPr>
        <w:t>)</w:t>
      </w:r>
      <w:r w:rsidRPr="00B2789E">
        <w:rPr>
          <w:rFonts w:ascii="Book Antiqua" w:eastAsia="Arial Unicode MS" w:hAnsi="Book Antiqua" w:cs="Book Antiqua"/>
          <w:bCs/>
          <w:spacing w:val="-2"/>
          <w:sz w:val="24"/>
          <w:szCs w:val="24"/>
        </w:rPr>
        <w:t xml:space="preserve"> </w:t>
      </w:r>
      <w:r w:rsidR="001644FE" w:rsidRPr="00B2789E">
        <w:rPr>
          <w:rFonts w:ascii="Book Antiqua" w:eastAsia="Arial Unicode MS" w:hAnsi="Book Antiqua" w:cs="Book Antiqua"/>
          <w:spacing w:val="-2"/>
          <w:sz w:val="24"/>
          <w:szCs w:val="24"/>
        </w:rPr>
        <w:t xml:space="preserve">Gut </w:t>
      </w:r>
      <w:r w:rsidRPr="00B2789E">
        <w:rPr>
          <w:rFonts w:ascii="Book Antiqua" w:eastAsia="Arial Unicode MS" w:hAnsi="Book Antiqua" w:cs="Book Antiqua"/>
          <w:spacing w:val="-2"/>
          <w:sz w:val="24"/>
          <w:szCs w:val="24"/>
        </w:rPr>
        <w:t xml:space="preserve">barrier dysfunction; and </w:t>
      </w:r>
      <w:r w:rsidR="001644FE" w:rsidRPr="00B2789E">
        <w:rPr>
          <w:rFonts w:ascii="Book Antiqua" w:eastAsia="Arial Unicode MS" w:hAnsi="Book Antiqua" w:cs="Book Antiqua"/>
          <w:spacing w:val="-2"/>
          <w:sz w:val="24"/>
          <w:szCs w:val="24"/>
        </w:rPr>
        <w:t>(</w:t>
      </w:r>
      <w:r w:rsidRPr="00B2789E">
        <w:rPr>
          <w:rFonts w:ascii="Book Antiqua" w:eastAsia="Arial Unicode MS" w:hAnsi="Book Antiqua" w:cs="Book Antiqua"/>
          <w:spacing w:val="-2"/>
          <w:sz w:val="24"/>
          <w:szCs w:val="24"/>
        </w:rPr>
        <w:t>4</w:t>
      </w:r>
      <w:r w:rsidR="001644FE" w:rsidRPr="00B2789E">
        <w:rPr>
          <w:rFonts w:ascii="Book Antiqua" w:eastAsia="Arial Unicode MS" w:hAnsi="Book Antiqua" w:cs="Book Antiqua"/>
          <w:spacing w:val="-2"/>
          <w:sz w:val="24"/>
          <w:szCs w:val="24"/>
        </w:rPr>
        <w:t>)</w:t>
      </w:r>
      <w:r w:rsidRPr="00B2789E">
        <w:rPr>
          <w:rFonts w:ascii="Book Antiqua" w:eastAsia="Arial Unicode MS" w:hAnsi="Book Antiqua" w:cs="Book Antiqua"/>
          <w:spacing w:val="-2"/>
          <w:sz w:val="24"/>
          <w:szCs w:val="24"/>
        </w:rPr>
        <w:t xml:space="preserve"> A high carbohydrate intake. We did not perform a confirmation test, which might have revealed a toxigenic culture, because the patient had a very particular diarrhea symptom, endoscopic findings and positive toxin detection. According to </w:t>
      </w:r>
      <w:r w:rsidR="000B6DBA" w:rsidRPr="00B2789E">
        <w:rPr>
          <w:rFonts w:ascii="Book Antiqua" w:hAnsi="Book Antiqua"/>
          <w:sz w:val="24"/>
          <w:szCs w:val="24"/>
        </w:rPr>
        <w:t>European Society of Clinical Microbiology and Infectious Diseases</w:t>
      </w:r>
      <w:r w:rsidR="000B6DBA" w:rsidRPr="00B2789E">
        <w:rPr>
          <w:rFonts w:ascii="Book Antiqua" w:eastAsia="Arial Unicode MS" w:hAnsi="Book Antiqua" w:cs="Book Antiqua"/>
          <w:spacing w:val="-2"/>
          <w:sz w:val="24"/>
          <w:szCs w:val="24"/>
        </w:rPr>
        <w:t xml:space="preserve"> </w:t>
      </w:r>
      <w:r w:rsidR="000B6DBA">
        <w:rPr>
          <w:rFonts w:ascii="Book Antiqua" w:eastAsia="Arial Unicode MS" w:hAnsi="Book Antiqua" w:cs="Book Antiqua"/>
          <w:spacing w:val="-2"/>
          <w:sz w:val="24"/>
          <w:szCs w:val="24"/>
        </w:rPr>
        <w:t>(</w:t>
      </w:r>
      <w:r w:rsidRPr="00B2789E">
        <w:rPr>
          <w:rFonts w:ascii="Book Antiqua" w:eastAsia="Arial Unicode MS" w:hAnsi="Book Antiqua" w:cs="Book Antiqua"/>
          <w:spacing w:val="-2"/>
          <w:sz w:val="24"/>
          <w:szCs w:val="24"/>
        </w:rPr>
        <w:t>ESCMID</w:t>
      </w:r>
      <w:proofErr w:type="gramStart"/>
      <w:r w:rsidR="000B6DBA">
        <w:rPr>
          <w:rFonts w:ascii="Book Antiqua" w:eastAsia="Arial Unicode MS" w:hAnsi="Book Antiqua" w:cs="Book Antiqua"/>
          <w:spacing w:val="-2"/>
          <w:sz w:val="24"/>
          <w:szCs w:val="24"/>
        </w:rPr>
        <w:t>)</w:t>
      </w:r>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7]</w:t>
      </w:r>
      <w:r w:rsidRPr="00B2789E">
        <w:rPr>
          <w:rFonts w:ascii="Book Antiqua" w:eastAsia="Arial Unicode MS" w:hAnsi="Book Antiqua" w:cs="Book Antiqua"/>
          <w:spacing w:val="-2"/>
          <w:sz w:val="24"/>
          <w:szCs w:val="24"/>
        </w:rPr>
        <w:t>, a two-stage test [glutamate dehydrogenase (GDH) or nucleic acid amplification tests (NAATs) for toxin genes, followed by a highly sensitive toxin test or GDH in combination with a toxin test] is recommended for the diagnosis of CDI. We performed the NAATs (</w:t>
      </w:r>
      <w:proofErr w:type="spellStart"/>
      <w:r w:rsidRPr="00B2789E">
        <w:rPr>
          <w:rFonts w:ascii="Book Antiqua" w:eastAsia="Arial Unicode MS" w:hAnsi="Book Antiqua" w:cs="Book Antiqua"/>
          <w:spacing w:val="-2"/>
          <w:sz w:val="24"/>
          <w:szCs w:val="24"/>
        </w:rPr>
        <w:t>Xpert</w:t>
      </w:r>
      <w:proofErr w:type="spellEnd"/>
      <w:r w:rsidRPr="00B2789E">
        <w:rPr>
          <w:rFonts w:ascii="Book Antiqua" w:eastAsia="Arial Unicode MS" w:hAnsi="Book Antiqua" w:cs="Book Antiqua"/>
          <w:spacing w:val="-2"/>
          <w:sz w:val="24"/>
          <w:szCs w:val="24"/>
        </w:rPr>
        <w:t xml:space="preserve">) and Toxin B EIA test, and both tests were positive; thus, we believe that CDI was most likely present. However, we used </w:t>
      </w:r>
      <w:proofErr w:type="spellStart"/>
      <w:r w:rsidRPr="00B2789E">
        <w:rPr>
          <w:rFonts w:ascii="Book Antiqua" w:eastAsia="Arial Unicode MS" w:hAnsi="Book Antiqua" w:cs="Book Antiqua"/>
          <w:spacing w:val="-2"/>
          <w:sz w:val="24"/>
          <w:szCs w:val="24"/>
        </w:rPr>
        <w:t>enteroscopy</w:t>
      </w:r>
      <w:proofErr w:type="spellEnd"/>
      <w:r w:rsidRPr="00B2789E">
        <w:rPr>
          <w:rFonts w:ascii="Book Antiqua" w:eastAsia="Arial Unicode MS" w:hAnsi="Book Antiqua" w:cs="Book Antiqua"/>
          <w:spacing w:val="-2"/>
          <w:sz w:val="24"/>
          <w:szCs w:val="24"/>
        </w:rPr>
        <w:t xml:space="preserve"> as another diagnostic tool in this patient because we thought that he might have other causes for the severe diarrhea, which is consistent with the indications for </w:t>
      </w:r>
      <w:proofErr w:type="spellStart"/>
      <w:r w:rsidRPr="00B2789E">
        <w:rPr>
          <w:rFonts w:ascii="Book Antiqua" w:eastAsia="Arial Unicode MS" w:hAnsi="Book Antiqua" w:cs="Book Antiqua"/>
          <w:spacing w:val="-2"/>
          <w:sz w:val="24"/>
          <w:szCs w:val="24"/>
        </w:rPr>
        <w:t>enteroscopy</w:t>
      </w:r>
      <w:proofErr w:type="spellEnd"/>
      <w:r w:rsidRPr="00B2789E">
        <w:rPr>
          <w:rFonts w:ascii="Book Antiqua" w:eastAsia="Arial Unicode MS" w:hAnsi="Book Antiqua" w:cs="Book Antiqua"/>
          <w:spacing w:val="-2"/>
          <w:sz w:val="24"/>
          <w:szCs w:val="24"/>
        </w:rPr>
        <w:t xml:space="preserve"> in patients with </w:t>
      </w:r>
      <w:proofErr w:type="gramStart"/>
      <w:r w:rsidRPr="00B2789E">
        <w:rPr>
          <w:rFonts w:ascii="Book Antiqua" w:eastAsia="Arial Unicode MS" w:hAnsi="Book Antiqua" w:cs="Book Antiqua"/>
          <w:spacing w:val="-2"/>
          <w:sz w:val="24"/>
          <w:szCs w:val="24"/>
        </w:rPr>
        <w:t>CDI</w:t>
      </w:r>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8]</w:t>
      </w:r>
      <w:r w:rsidRPr="00B2789E">
        <w:rPr>
          <w:rFonts w:ascii="Book Antiqua" w:eastAsia="Arial Unicode MS" w:hAnsi="Book Antiqua" w:cs="Book Antiqua"/>
          <w:spacing w:val="-2"/>
          <w:sz w:val="24"/>
          <w:szCs w:val="24"/>
        </w:rPr>
        <w:t xml:space="preserve">. According to the ESCMID </w:t>
      </w:r>
      <w:proofErr w:type="gramStart"/>
      <w:r w:rsidRPr="00B2789E">
        <w:rPr>
          <w:rFonts w:ascii="Book Antiqua" w:eastAsia="Arial Unicode MS" w:hAnsi="Book Antiqua" w:cs="Book Antiqua"/>
          <w:spacing w:val="-2"/>
          <w:sz w:val="24"/>
          <w:szCs w:val="24"/>
        </w:rPr>
        <w:t>guidelines</w:t>
      </w:r>
      <w:bookmarkStart w:id="279" w:name="OLE_LINK33"/>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9]</w:t>
      </w:r>
      <w:bookmarkEnd w:id="279"/>
      <w:r w:rsidRPr="00B2789E">
        <w:rPr>
          <w:rFonts w:ascii="Book Antiqua" w:eastAsia="Arial Unicode MS" w:hAnsi="Book Antiqua" w:cs="Book Antiqua"/>
          <w:spacing w:val="-2"/>
          <w:sz w:val="24"/>
          <w:szCs w:val="24"/>
        </w:rPr>
        <w:t>, pseudomembranous colitis can support the diagnosis of severe CDI in our case.</w:t>
      </w:r>
    </w:p>
    <w:p w14:paraId="5065C305" w14:textId="77777777" w:rsidR="001644FE" w:rsidRPr="00B2789E" w:rsidRDefault="00FF35EE"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sidRPr="00B2789E">
        <w:rPr>
          <w:rFonts w:ascii="Book Antiqua" w:eastAsia="Arial Unicode MS" w:hAnsi="Book Antiqua" w:cs="Book Antiqua"/>
          <w:spacing w:val="-2"/>
          <w:sz w:val="24"/>
          <w:szCs w:val="24"/>
        </w:rPr>
        <w:t xml:space="preserve">There was no evidence of infection in our AP patient, and antibiotics may result in adverse events, affecting the patient's prognosis and prolonging the hospitalization time. Additionally, FMT is still in the preliminary stage of research at our center and is free of charge. Therefore, FMT was our first choice of treatment for this patient. Various options were discussed in length with the patient and his family. We agree that choosing FMT management instead of antibiotics in primary CDI is controversial. In recent years, with the deepening understanding of the pathogenesis of CDI in the medical community, great changes have been implemented in the management of CDI. Initially, metronidazole was mainly used as a first-line </w:t>
      </w:r>
      <w:proofErr w:type="gramStart"/>
      <w:r w:rsidRPr="00B2789E">
        <w:rPr>
          <w:rFonts w:ascii="Book Antiqua" w:eastAsia="Arial Unicode MS" w:hAnsi="Book Antiqua" w:cs="Book Antiqua"/>
          <w:spacing w:val="-2"/>
          <w:sz w:val="24"/>
          <w:szCs w:val="24"/>
        </w:rPr>
        <w:t>management</w:t>
      </w:r>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10]</w:t>
      </w:r>
      <w:r w:rsidRPr="00B2789E">
        <w:rPr>
          <w:rFonts w:ascii="Book Antiqua" w:eastAsia="Arial Unicode MS" w:hAnsi="Book Antiqua" w:cs="Book Antiqua"/>
          <w:spacing w:val="-2"/>
          <w:sz w:val="24"/>
          <w:szCs w:val="24"/>
        </w:rPr>
        <w:t xml:space="preserve">. Data before 2000 demonstrated that the proportion of patients receiving metronidazole to achieve clinical cure was similar to the group of receiving vancomycin. However, recent data show that vancomycin had a significant effect on both symptom relief and a lower recurrence </w:t>
      </w:r>
      <w:proofErr w:type="gramStart"/>
      <w:r w:rsidRPr="00B2789E">
        <w:rPr>
          <w:rFonts w:ascii="Book Antiqua" w:eastAsia="Arial Unicode MS" w:hAnsi="Book Antiqua" w:cs="Book Antiqua"/>
          <w:spacing w:val="-2"/>
          <w:sz w:val="24"/>
          <w:szCs w:val="24"/>
        </w:rPr>
        <w:t>rate</w:t>
      </w:r>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11]</w:t>
      </w:r>
      <w:r w:rsidRPr="00B2789E">
        <w:rPr>
          <w:rFonts w:ascii="Book Antiqua" w:eastAsia="Arial Unicode MS" w:hAnsi="Book Antiqua" w:cs="Book Antiqua"/>
          <w:spacing w:val="-2"/>
          <w:sz w:val="24"/>
          <w:szCs w:val="24"/>
        </w:rPr>
        <w:t xml:space="preserve">. While antibiotics have been the </w:t>
      </w:r>
      <w:r w:rsidRPr="00B2789E">
        <w:rPr>
          <w:rFonts w:ascii="Book Antiqua" w:eastAsia="Arial Unicode MS" w:hAnsi="Book Antiqua" w:cs="Book Antiqua"/>
          <w:spacing w:val="-2"/>
          <w:sz w:val="24"/>
          <w:szCs w:val="24"/>
        </w:rPr>
        <w:lastRenderedPageBreak/>
        <w:t xml:space="preserve">mainstay of CDI treatment for decades, increases in CDI frequency, severity, and treatment failures have prompted investigations into the development of alternative therapies that are less disruptive to the colonic microbiota. This effect may be driven by the resistance patterns of the bacteria. FMT is currently an alternative recommended in select </w:t>
      </w:r>
      <w:proofErr w:type="gramStart"/>
      <w:r w:rsidRPr="00B2789E">
        <w:rPr>
          <w:rFonts w:ascii="Book Antiqua" w:eastAsia="Arial Unicode MS" w:hAnsi="Book Antiqua" w:cs="Book Antiqua"/>
          <w:spacing w:val="-2"/>
          <w:sz w:val="24"/>
          <w:szCs w:val="24"/>
        </w:rPr>
        <w:t>guidelines</w:t>
      </w:r>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 xml:space="preserve">4] </w:t>
      </w:r>
      <w:r w:rsidRPr="00B2789E">
        <w:rPr>
          <w:rFonts w:ascii="Book Antiqua" w:eastAsia="Arial Unicode MS" w:hAnsi="Book Antiqua" w:cs="Book Antiqua"/>
          <w:spacing w:val="-2"/>
          <w:sz w:val="24"/>
          <w:szCs w:val="24"/>
        </w:rPr>
        <w:t>due to more and more evidences suggesting efficacy. Unfortunately, because data regarding the use of FMT in initial CDI episodes are limited, FMT is currently recommended only for the treatment of recurrent CDI infections. Based on this background, we discussed the advantages and disadvantages with the patient and obtained written informed consent from the patient and his family. We may consider how to choose drugs if vancomycin gradually lost its current therapeutic effect as metronidazole did, as FMT has no drug resistance problem. The strategy that not all people at risk of or with CDI need enduring antibiotic treatment suggests why FMT is a potential and much needed additional treatment approach. Indeed, more relevant clinical studies are needed to conquer the epidemic.</w:t>
      </w:r>
      <w:bookmarkStart w:id="280" w:name="OLE_LINK114"/>
      <w:bookmarkStart w:id="281" w:name="OLE_LINK115"/>
      <w:bookmarkStart w:id="282" w:name="OLE_LINK116"/>
    </w:p>
    <w:p w14:paraId="6AF788EE" w14:textId="77777777" w:rsidR="001644FE" w:rsidRPr="00B2789E" w:rsidRDefault="00FF35EE"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sidRPr="00B2789E">
        <w:rPr>
          <w:rFonts w:ascii="Book Antiqua" w:eastAsia="Arial Unicode MS" w:hAnsi="Book Antiqua" w:cs="Book Antiqua"/>
          <w:spacing w:val="-2"/>
          <w:sz w:val="24"/>
          <w:szCs w:val="24"/>
        </w:rPr>
        <w:t xml:space="preserve">From an evidence-based perspective, to date, there is insufficient evidence to recommend FMT as an initial treatment for the first episode of </w:t>
      </w:r>
      <w:proofErr w:type="gramStart"/>
      <w:r w:rsidRPr="00B2789E">
        <w:rPr>
          <w:rFonts w:ascii="Book Antiqua" w:eastAsia="Arial Unicode MS" w:hAnsi="Book Antiqua" w:cs="Book Antiqua"/>
          <w:spacing w:val="-2"/>
          <w:sz w:val="24"/>
          <w:szCs w:val="24"/>
        </w:rPr>
        <w:t>CDI</w:t>
      </w:r>
      <w:bookmarkStart w:id="283" w:name="OLE_LINK158"/>
      <w:bookmarkStart w:id="284" w:name="OLE_LINK137"/>
      <w:bookmarkStart w:id="285" w:name="OLE_LINK136"/>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4]</w:t>
      </w:r>
      <w:bookmarkEnd w:id="283"/>
      <w:bookmarkEnd w:id="284"/>
      <w:bookmarkEnd w:id="285"/>
      <w:r w:rsidRPr="00B2789E">
        <w:rPr>
          <w:rFonts w:ascii="Book Antiqua" w:eastAsia="Arial Unicode MS" w:hAnsi="Book Antiqua" w:cs="Book Antiqua"/>
          <w:spacing w:val="-2"/>
          <w:sz w:val="24"/>
          <w:szCs w:val="24"/>
        </w:rPr>
        <w:t>.</w:t>
      </w:r>
      <w:r w:rsidRPr="00B2789E">
        <w:rPr>
          <w:rFonts w:ascii="Book Antiqua" w:hAnsi="Book Antiqua" w:cs="Book Antiqua"/>
          <w:b/>
          <w:bCs/>
          <w:spacing w:val="-2"/>
          <w:sz w:val="24"/>
          <w:szCs w:val="24"/>
        </w:rPr>
        <w:t xml:space="preserve"> </w:t>
      </w:r>
      <w:r w:rsidRPr="00B2789E">
        <w:rPr>
          <w:rFonts w:ascii="Book Antiqua" w:hAnsi="Book Antiqua" w:cs="Book Antiqua"/>
          <w:spacing w:val="-2"/>
          <w:sz w:val="24"/>
          <w:szCs w:val="24"/>
        </w:rPr>
        <w:t xml:space="preserve">We searched MEDLINE for articles published in English from 1980 to January 2019 involving human participants that described the use of FMT </w:t>
      </w:r>
      <w:bookmarkStart w:id="286" w:name="OLE_LINK112"/>
      <w:r w:rsidRPr="00B2789E">
        <w:rPr>
          <w:rFonts w:ascii="Book Antiqua" w:hAnsi="Book Antiqua" w:cs="Book Antiqua"/>
          <w:spacing w:val="-2"/>
          <w:sz w:val="24"/>
          <w:szCs w:val="24"/>
        </w:rPr>
        <w:t>to treat primary CDI</w:t>
      </w:r>
      <w:bookmarkEnd w:id="286"/>
      <w:r w:rsidRPr="00B2789E">
        <w:rPr>
          <w:rFonts w:ascii="Book Antiqua" w:hAnsi="Book Antiqua" w:cs="Book Antiqua"/>
          <w:spacing w:val="-2"/>
          <w:sz w:val="24"/>
          <w:szCs w:val="24"/>
        </w:rPr>
        <w:t xml:space="preserve"> (Table 2).</w:t>
      </w:r>
      <w:bookmarkStart w:id="287" w:name="OLE_LINK113"/>
      <w:r w:rsidRPr="00B2789E">
        <w:rPr>
          <w:rFonts w:ascii="Book Antiqua" w:hAnsi="Book Antiqua" w:cs="Book Antiqua"/>
          <w:spacing w:val="-2"/>
          <w:sz w:val="24"/>
          <w:szCs w:val="24"/>
        </w:rPr>
        <w:t xml:space="preserve"> We did not restrict the search on the basis of the study design. We identified 10 patients treated with FMT during initial episodes of CDI, all of which were reported in case study series, and not enough data were published </w:t>
      </w:r>
      <w:r w:rsidRPr="00B2789E">
        <w:rPr>
          <w:rFonts w:ascii="Book Antiqua" w:hAnsi="Book Antiqua" w:cs="Book Antiqua"/>
          <w:spacing w:val="-2"/>
          <w:sz w:val="24"/>
          <w:szCs w:val="24"/>
          <w:vertAlign w:val="superscript"/>
        </w:rPr>
        <w:t>[12]</w:t>
      </w:r>
      <w:r w:rsidRPr="00B2789E">
        <w:rPr>
          <w:rFonts w:ascii="Book Antiqua" w:hAnsi="Book Antiqua" w:cs="Book Antiqua"/>
          <w:spacing w:val="-2"/>
          <w:sz w:val="24"/>
          <w:szCs w:val="24"/>
        </w:rPr>
        <w:t xml:space="preserve">. Nine patients were a part of a series involving 20 patients initially treated with FMT for primary </w:t>
      </w:r>
      <w:proofErr w:type="gramStart"/>
      <w:r w:rsidRPr="00B2789E">
        <w:rPr>
          <w:rFonts w:ascii="Book Antiqua" w:hAnsi="Book Antiqua" w:cs="Book Antiqua"/>
          <w:spacing w:val="-2"/>
          <w:sz w:val="24"/>
          <w:szCs w:val="24"/>
        </w:rPr>
        <w:t>CDI</w:t>
      </w:r>
      <w:bookmarkEnd w:id="287"/>
      <w:r w:rsidRPr="00B2789E">
        <w:rPr>
          <w:rFonts w:ascii="Book Antiqua" w:hAnsi="Book Antiqua" w:cs="Book Antiqua"/>
          <w:spacing w:val="-2"/>
          <w:sz w:val="24"/>
          <w:szCs w:val="24"/>
          <w:vertAlign w:val="superscript"/>
        </w:rPr>
        <w:t>[</w:t>
      </w:r>
      <w:proofErr w:type="gramEnd"/>
      <w:r w:rsidRPr="00B2789E">
        <w:rPr>
          <w:rFonts w:ascii="Book Antiqua" w:hAnsi="Book Antiqua" w:cs="Book Antiqua"/>
          <w:spacing w:val="-2"/>
          <w:sz w:val="24"/>
          <w:szCs w:val="24"/>
          <w:vertAlign w:val="superscript"/>
        </w:rPr>
        <w:t>13]</w:t>
      </w:r>
      <w:r w:rsidRPr="00B2789E">
        <w:rPr>
          <w:rFonts w:ascii="Book Antiqua" w:hAnsi="Book Antiqua" w:cs="Book Antiqua"/>
          <w:spacing w:val="-2"/>
          <w:sz w:val="24"/>
          <w:szCs w:val="24"/>
        </w:rPr>
        <w:t>; an overall response to treatment was achieved in seven patients in the transplantation group and five patients in the metronidazole group</w:t>
      </w:r>
      <w:bookmarkStart w:id="288" w:name="OLE_LINK119"/>
      <w:bookmarkStart w:id="289" w:name="OLE_LINK124"/>
      <w:r w:rsidRPr="00B2789E">
        <w:rPr>
          <w:rFonts w:ascii="Book Antiqua" w:hAnsi="Book Antiqua" w:cs="Book Antiqua"/>
          <w:spacing w:val="-2"/>
          <w:sz w:val="24"/>
          <w:szCs w:val="24"/>
        </w:rPr>
        <w:t xml:space="preserve">. In one case report, FMT achieved a good effect with no adverse events, although the approaches and methods differed from those used in our </w:t>
      </w:r>
      <w:proofErr w:type="gramStart"/>
      <w:r w:rsidRPr="00B2789E">
        <w:rPr>
          <w:rFonts w:ascii="Book Antiqua" w:hAnsi="Book Antiqua" w:cs="Book Antiqua"/>
          <w:spacing w:val="-2"/>
          <w:sz w:val="24"/>
          <w:szCs w:val="24"/>
        </w:rPr>
        <w:t>patients</w:t>
      </w:r>
      <w:r w:rsidRPr="00B2789E">
        <w:rPr>
          <w:rFonts w:ascii="Book Antiqua" w:hAnsi="Book Antiqua" w:cs="Book Antiqua"/>
          <w:spacing w:val="-2"/>
          <w:sz w:val="24"/>
          <w:szCs w:val="24"/>
          <w:vertAlign w:val="superscript"/>
        </w:rPr>
        <w:t>[</w:t>
      </w:r>
      <w:proofErr w:type="gramEnd"/>
      <w:r w:rsidRPr="00B2789E">
        <w:rPr>
          <w:rFonts w:ascii="Book Antiqua" w:eastAsia="Arial Unicode MS" w:hAnsi="Book Antiqua" w:cs="Book Antiqua"/>
          <w:bCs/>
          <w:spacing w:val="-2"/>
          <w:sz w:val="24"/>
          <w:szCs w:val="24"/>
          <w:vertAlign w:val="superscript"/>
        </w:rPr>
        <w:t>14]</w:t>
      </w:r>
      <w:r w:rsidRPr="00B2789E">
        <w:rPr>
          <w:rFonts w:ascii="Book Antiqua" w:eastAsia="Arial Unicode MS" w:hAnsi="Book Antiqua" w:cs="Book Antiqua"/>
          <w:bCs/>
          <w:spacing w:val="-2"/>
          <w:sz w:val="24"/>
          <w:szCs w:val="24"/>
        </w:rPr>
        <w:t>.</w:t>
      </w:r>
      <w:bookmarkEnd w:id="288"/>
      <w:bookmarkEnd w:id="289"/>
    </w:p>
    <w:p w14:paraId="354D04CD" w14:textId="77777777" w:rsidR="001644FE" w:rsidRPr="00B2789E" w:rsidRDefault="00FF35EE"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sidRPr="00B2789E">
        <w:rPr>
          <w:rFonts w:ascii="Book Antiqua" w:eastAsia="Arial Unicode MS" w:hAnsi="Book Antiqua" w:cs="Book Antiqua"/>
          <w:spacing w:val="-2"/>
          <w:sz w:val="24"/>
          <w:szCs w:val="24"/>
        </w:rPr>
        <w:t xml:space="preserve">Our report supports the availability of FMT for the management of severe CDI as an initial therapy. In addition, some studies show that FMT is more </w:t>
      </w:r>
      <w:r w:rsidRPr="00B2789E">
        <w:rPr>
          <w:rFonts w:ascii="Book Antiqua" w:eastAsia="Arial Unicode MS" w:hAnsi="Book Antiqua" w:cs="Book Antiqua"/>
          <w:spacing w:val="-2"/>
          <w:sz w:val="24"/>
          <w:szCs w:val="24"/>
        </w:rPr>
        <w:lastRenderedPageBreak/>
        <w:t>cost-effective</w:t>
      </w:r>
      <w:bookmarkStart w:id="290" w:name="OLE_LINK145"/>
      <w:r w:rsidRPr="00B2789E">
        <w:rPr>
          <w:rFonts w:ascii="Book Antiqua" w:eastAsia="Arial Unicode MS" w:hAnsi="Book Antiqua" w:cs="Book Antiqua"/>
          <w:spacing w:val="-2"/>
          <w:sz w:val="24"/>
          <w:szCs w:val="24"/>
        </w:rPr>
        <w:t xml:space="preserve"> </w:t>
      </w:r>
      <w:bookmarkEnd w:id="290"/>
      <w:r w:rsidRPr="00B2789E">
        <w:rPr>
          <w:rFonts w:ascii="Book Antiqua" w:eastAsia="Arial Unicode MS" w:hAnsi="Book Antiqua" w:cs="Book Antiqua"/>
          <w:spacing w:val="-2"/>
          <w:sz w:val="24"/>
          <w:szCs w:val="24"/>
        </w:rPr>
        <w:t xml:space="preserve">than antimicrobial </w:t>
      </w:r>
      <w:proofErr w:type="gramStart"/>
      <w:r w:rsidRPr="00B2789E">
        <w:rPr>
          <w:rFonts w:ascii="Book Antiqua" w:eastAsia="Arial Unicode MS" w:hAnsi="Book Antiqua" w:cs="Book Antiqua"/>
          <w:spacing w:val="-2"/>
          <w:sz w:val="24"/>
          <w:szCs w:val="24"/>
        </w:rPr>
        <w:t>therapy</w:t>
      </w:r>
      <w:r w:rsidRPr="00B2789E">
        <w:rPr>
          <w:rFonts w:ascii="Book Antiqua" w:eastAsia="Arial Unicode MS" w:hAnsi="Book Antiqua" w:cs="Book Antiqua"/>
          <w:spacing w:val="-2"/>
          <w:sz w:val="24"/>
          <w:szCs w:val="24"/>
          <w:vertAlign w:val="superscript"/>
        </w:rPr>
        <w:t>[</w:t>
      </w:r>
      <w:proofErr w:type="gramEnd"/>
      <w:r w:rsidRPr="00B2789E">
        <w:rPr>
          <w:rFonts w:ascii="Book Antiqua" w:eastAsia="Arial Unicode MS" w:hAnsi="Book Antiqua" w:cs="Book Antiqua"/>
          <w:spacing w:val="-2"/>
          <w:sz w:val="24"/>
          <w:szCs w:val="24"/>
          <w:vertAlign w:val="superscript"/>
        </w:rPr>
        <w:t>15]</w:t>
      </w:r>
      <w:r w:rsidRPr="00B2789E">
        <w:rPr>
          <w:rFonts w:ascii="Book Antiqua" w:eastAsia="Arial Unicode MS" w:hAnsi="Book Antiqua" w:cs="Book Antiqua"/>
          <w:spacing w:val="-2"/>
          <w:sz w:val="24"/>
          <w:szCs w:val="24"/>
        </w:rPr>
        <w:t>.</w:t>
      </w:r>
      <w:r w:rsidRPr="00B2789E">
        <w:rPr>
          <w:rFonts w:ascii="Book Antiqua" w:hAnsi="Book Antiqua" w:cs="Book Antiqua"/>
          <w:spacing w:val="-2"/>
          <w:sz w:val="24"/>
          <w:szCs w:val="24"/>
        </w:rPr>
        <w:t xml:space="preserve"> The dramatic effect of FMT shown here provides evidence of the important role of gut microbiota in maintaining homeostasis. There is evidence to support that healthy donors’ bacteria can restore the structure and function of the recipients’ intestinal microbial </w:t>
      </w:r>
      <w:proofErr w:type="gramStart"/>
      <w:r w:rsidRPr="00B2789E">
        <w:rPr>
          <w:rFonts w:ascii="Book Antiqua" w:hAnsi="Book Antiqua" w:cs="Book Antiqua"/>
          <w:spacing w:val="-2"/>
          <w:sz w:val="24"/>
          <w:szCs w:val="24"/>
        </w:rPr>
        <w:t>community</w:t>
      </w:r>
      <w:r w:rsidRPr="00B2789E">
        <w:rPr>
          <w:rFonts w:ascii="Book Antiqua" w:hAnsi="Book Antiqua" w:cs="Book Antiqua"/>
          <w:spacing w:val="-2"/>
          <w:sz w:val="24"/>
          <w:szCs w:val="24"/>
          <w:vertAlign w:val="superscript"/>
        </w:rPr>
        <w:t>[</w:t>
      </w:r>
      <w:proofErr w:type="gramEnd"/>
      <w:r w:rsidRPr="00B2789E">
        <w:rPr>
          <w:rFonts w:ascii="Book Antiqua" w:hAnsi="Book Antiqua" w:cs="Book Antiqua"/>
          <w:spacing w:val="-2"/>
          <w:sz w:val="24"/>
          <w:szCs w:val="24"/>
          <w:vertAlign w:val="superscript"/>
        </w:rPr>
        <w:t>16]</w:t>
      </w:r>
      <w:r w:rsidRPr="00B2789E">
        <w:rPr>
          <w:rFonts w:ascii="Book Antiqua" w:hAnsi="Book Antiqua" w:cs="Book Antiqua"/>
          <w:spacing w:val="-2"/>
          <w:sz w:val="24"/>
          <w:szCs w:val="24"/>
        </w:rPr>
        <w:t xml:space="preserve">. FMT can not only eradicate </w:t>
      </w:r>
      <w:r w:rsidRPr="00B2789E">
        <w:rPr>
          <w:rFonts w:ascii="Book Antiqua" w:hAnsi="Book Antiqua" w:cs="Book Antiqua"/>
          <w:i/>
          <w:iCs/>
          <w:spacing w:val="-2"/>
          <w:sz w:val="24"/>
          <w:szCs w:val="24"/>
        </w:rPr>
        <w:t>clostridium difficile</w:t>
      </w:r>
      <w:r w:rsidRPr="00B2789E">
        <w:rPr>
          <w:rFonts w:ascii="Book Antiqua" w:hAnsi="Book Antiqua" w:cs="Book Antiqua"/>
          <w:spacing w:val="-2"/>
          <w:sz w:val="24"/>
          <w:szCs w:val="24"/>
        </w:rPr>
        <w:t xml:space="preserve"> but also restore the potential defect of the fecal flora.</w:t>
      </w:r>
    </w:p>
    <w:p w14:paraId="66BE0D81" w14:textId="77777777" w:rsidR="003F2BA2" w:rsidRPr="00B2789E" w:rsidRDefault="00FF35EE"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r w:rsidRPr="00B2789E">
        <w:rPr>
          <w:rFonts w:ascii="Book Antiqua" w:eastAsia="Arial Unicode MS" w:hAnsi="Book Antiqua" w:cs="Book Antiqua"/>
          <w:spacing w:val="-2"/>
          <w:sz w:val="24"/>
          <w:szCs w:val="24"/>
        </w:rPr>
        <w:t xml:space="preserve">To the best of our knowledge, this article presents the first report of severe CDI complicating MSAP that was treated successfully </w:t>
      </w:r>
      <w:r w:rsidRPr="00B2789E">
        <w:rPr>
          <w:rFonts w:ascii="Book Antiqua" w:eastAsia="Arial Unicode MS" w:hAnsi="Book Antiqua" w:cs="Book Antiqua"/>
          <w:i/>
          <w:iCs/>
          <w:spacing w:val="-2"/>
          <w:sz w:val="24"/>
          <w:szCs w:val="24"/>
        </w:rPr>
        <w:t>via</w:t>
      </w:r>
      <w:r w:rsidRPr="00B2789E">
        <w:rPr>
          <w:rFonts w:ascii="Book Antiqua" w:eastAsia="Arial Unicode MS" w:hAnsi="Book Antiqua" w:cs="Book Antiqua"/>
          <w:spacing w:val="-2"/>
          <w:sz w:val="24"/>
          <w:szCs w:val="24"/>
        </w:rPr>
        <w:t xml:space="preserve"> FMT in China; this article also presents a rare report of FMT used as a first-line treatment for new-onset severe CDI. As the risks of FMT are small and the potential benefits of severe ill patients are considerable, we advocate that the use of FMT in this patient population is reasonable.</w:t>
      </w:r>
      <w:r w:rsidRPr="00B2789E">
        <w:rPr>
          <w:rFonts w:ascii="Book Antiqua" w:hAnsi="Book Antiqua" w:cs="Book Antiqua"/>
          <w:sz w:val="24"/>
          <w:szCs w:val="24"/>
        </w:rPr>
        <w:t xml:space="preserve"> </w:t>
      </w:r>
      <w:r w:rsidRPr="00B2789E">
        <w:rPr>
          <w:rFonts w:ascii="Book Antiqua" w:eastAsia="Arial Unicode MS" w:hAnsi="Book Antiqua" w:cs="Book Antiqua"/>
          <w:spacing w:val="-2"/>
          <w:sz w:val="24"/>
          <w:szCs w:val="24"/>
        </w:rPr>
        <w:t>Furthermore, FMT may play a role in treating patients with SAP complicated with infections.</w:t>
      </w:r>
      <w:bookmarkEnd w:id="276"/>
      <w:bookmarkEnd w:id="277"/>
      <w:bookmarkEnd w:id="278"/>
      <w:bookmarkEnd w:id="280"/>
      <w:bookmarkEnd w:id="281"/>
      <w:bookmarkEnd w:id="282"/>
      <w:r w:rsidRPr="00B2789E">
        <w:rPr>
          <w:rFonts w:ascii="Book Antiqua" w:eastAsia="Arial Unicode MS" w:hAnsi="Book Antiqua" w:cs="Book Antiqua"/>
          <w:spacing w:val="-2"/>
          <w:sz w:val="24"/>
          <w:szCs w:val="24"/>
        </w:rPr>
        <w:t xml:space="preserve"> However, fecal microbiota </w:t>
      </w:r>
      <w:r w:rsidR="001644FE" w:rsidRPr="00B2789E">
        <w:rPr>
          <w:rFonts w:ascii="Book Antiqua" w:eastAsia="Arial Unicode MS" w:hAnsi="Book Antiqua" w:cs="Book Antiqua"/>
          <w:spacing w:val="-2"/>
          <w:sz w:val="24"/>
          <w:szCs w:val="24"/>
        </w:rPr>
        <w:t>constitutes</w:t>
      </w:r>
      <w:r w:rsidRPr="00B2789E">
        <w:rPr>
          <w:rFonts w:ascii="Book Antiqua" w:eastAsia="Arial Unicode MS" w:hAnsi="Book Antiqua" w:cs="Book Antiqua"/>
          <w:spacing w:val="-2"/>
          <w:sz w:val="24"/>
          <w:szCs w:val="24"/>
        </w:rPr>
        <w:t xml:space="preserve"> a highly complex material, and we do not precisely know which components are beneficial or potentially harmful. More trials assessing FMT as an initial treatment for </w:t>
      </w:r>
      <w:proofErr w:type="spellStart"/>
      <w:r w:rsidRPr="00B2789E">
        <w:rPr>
          <w:rFonts w:ascii="Book Antiqua" w:eastAsia="Arial Unicode MS" w:hAnsi="Book Antiqua" w:cs="Book Antiqua"/>
          <w:spacing w:val="-2"/>
          <w:sz w:val="24"/>
          <w:szCs w:val="24"/>
        </w:rPr>
        <w:t>s</w:t>
      </w:r>
      <w:r w:rsidRPr="00B2789E">
        <w:rPr>
          <w:rFonts w:ascii="Book Antiqua" w:eastAsia="Arial Unicode MS" w:hAnsi="Book Antiqua" w:cs="Book Antiqua"/>
          <w:iCs/>
          <w:spacing w:val="-2"/>
          <w:sz w:val="24"/>
          <w:szCs w:val="24"/>
        </w:rPr>
        <w:t>CDI</w:t>
      </w:r>
      <w:proofErr w:type="spellEnd"/>
      <w:r w:rsidRPr="00B2789E">
        <w:rPr>
          <w:rFonts w:ascii="Book Antiqua" w:eastAsia="Arial Unicode MS" w:hAnsi="Book Antiqua" w:cs="Book Antiqua"/>
          <w:iCs/>
          <w:spacing w:val="-2"/>
          <w:sz w:val="24"/>
          <w:szCs w:val="24"/>
        </w:rPr>
        <w:t xml:space="preserve"> are needed</w:t>
      </w:r>
      <w:r w:rsidRPr="00B2789E">
        <w:rPr>
          <w:rFonts w:ascii="Book Antiqua" w:eastAsia="Arial Unicode MS" w:hAnsi="Book Antiqua" w:cs="Book Antiqua"/>
          <w:spacing w:val="-2"/>
          <w:sz w:val="24"/>
          <w:szCs w:val="24"/>
        </w:rPr>
        <w:t>.</w:t>
      </w:r>
    </w:p>
    <w:p w14:paraId="2418F052" w14:textId="77777777" w:rsidR="001644FE" w:rsidRPr="00B2789E" w:rsidRDefault="001644FE" w:rsidP="00B221AD">
      <w:pPr>
        <w:autoSpaceDE w:val="0"/>
        <w:autoSpaceDN w:val="0"/>
        <w:spacing w:after="0" w:line="360" w:lineRule="auto"/>
        <w:ind w:firstLineChars="100" w:firstLine="238"/>
        <w:jc w:val="both"/>
        <w:rPr>
          <w:rFonts w:ascii="Book Antiqua" w:eastAsia="Arial Unicode MS" w:hAnsi="Book Antiqua" w:cs="Book Antiqua"/>
          <w:spacing w:val="-2"/>
          <w:sz w:val="24"/>
          <w:szCs w:val="24"/>
        </w:rPr>
      </w:pPr>
    </w:p>
    <w:p w14:paraId="6BC84730" w14:textId="77777777" w:rsidR="001644FE" w:rsidRPr="00B2789E" w:rsidRDefault="001644FE" w:rsidP="00B2789E">
      <w:pPr>
        <w:widowControl w:val="0"/>
        <w:autoSpaceDE w:val="0"/>
        <w:autoSpaceDN w:val="0"/>
        <w:spacing w:after="0" w:line="360" w:lineRule="auto"/>
        <w:jc w:val="both"/>
        <w:rPr>
          <w:rFonts w:ascii="Book Antiqua" w:eastAsiaTheme="minorEastAsia" w:hAnsi="Book Antiqua" w:cs="Times New Roman"/>
          <w:b/>
          <w:sz w:val="24"/>
          <w:szCs w:val="24"/>
        </w:rPr>
      </w:pPr>
      <w:r w:rsidRPr="00B2789E">
        <w:rPr>
          <w:rFonts w:ascii="Book Antiqua" w:hAnsi="Book Antiqua" w:cs="Times New Roman"/>
          <w:b/>
          <w:sz w:val="24"/>
          <w:szCs w:val="24"/>
        </w:rPr>
        <w:t>CONCLUSION</w:t>
      </w:r>
    </w:p>
    <w:p w14:paraId="7D5FEEA0" w14:textId="77777777" w:rsidR="003F2BA2" w:rsidRPr="00B2789E" w:rsidRDefault="00FF35EE" w:rsidP="00B2789E">
      <w:pPr>
        <w:autoSpaceDE w:val="0"/>
        <w:autoSpaceDN w:val="0"/>
        <w:spacing w:after="0" w:line="360" w:lineRule="auto"/>
        <w:jc w:val="both"/>
        <w:rPr>
          <w:rFonts w:ascii="Book Antiqua" w:eastAsia="宋体" w:hAnsi="Book Antiqua" w:cs="Book Antiqua"/>
          <w:spacing w:val="-2"/>
          <w:sz w:val="24"/>
          <w:szCs w:val="24"/>
        </w:rPr>
      </w:pPr>
      <w:r w:rsidRPr="00B2789E">
        <w:rPr>
          <w:rFonts w:ascii="Book Antiqua" w:eastAsia="宋体" w:hAnsi="Book Antiqua" w:cs="Book Antiqua"/>
          <w:spacing w:val="-2"/>
          <w:sz w:val="24"/>
          <w:szCs w:val="24"/>
        </w:rPr>
        <w:t xml:space="preserve">CDI occurs when normal intestinal flora </w:t>
      </w:r>
      <w:r w:rsidR="00A42794" w:rsidRPr="00B2789E">
        <w:rPr>
          <w:rFonts w:ascii="Book Antiqua" w:eastAsia="宋体" w:hAnsi="Book Antiqua" w:cs="Book Antiqua"/>
          <w:spacing w:val="-2"/>
          <w:sz w:val="24"/>
          <w:szCs w:val="24"/>
        </w:rPr>
        <w:t>is</w:t>
      </w:r>
      <w:r w:rsidRPr="00B2789E">
        <w:rPr>
          <w:rFonts w:ascii="Book Antiqua" w:eastAsia="宋体" w:hAnsi="Book Antiqua" w:cs="Book Antiqua"/>
          <w:spacing w:val="-2"/>
          <w:sz w:val="24"/>
          <w:szCs w:val="24"/>
        </w:rPr>
        <w:t xml:space="preserve"> weakened and induces a severe clinical burden. Our case shows that the possibility of CDI should be considered when abnormal diarrhea occurs in a pancreatitis patient. Furthermore, FMT is equally effective at the initial CDI treatment and may become</w:t>
      </w:r>
      <w:r w:rsidRPr="00B2789E">
        <w:rPr>
          <w:rFonts w:ascii="Book Antiqua" w:hAnsi="Book Antiqua" w:cs="Book Antiqua"/>
          <w:sz w:val="24"/>
          <w:szCs w:val="24"/>
        </w:rPr>
        <w:t xml:space="preserve"> an alternative to antibiotic therapy in primary C. difficile infection, especially in AP. </w:t>
      </w:r>
    </w:p>
    <w:p w14:paraId="6452696F" w14:textId="77777777" w:rsidR="003F2BA2" w:rsidRPr="00B2789E" w:rsidRDefault="003F2BA2" w:rsidP="00B2789E">
      <w:pPr>
        <w:autoSpaceDE w:val="0"/>
        <w:autoSpaceDN w:val="0"/>
        <w:spacing w:after="0" w:line="360" w:lineRule="auto"/>
        <w:ind w:firstLineChars="200" w:firstLine="480"/>
        <w:jc w:val="both"/>
        <w:rPr>
          <w:rFonts w:ascii="Book Antiqua" w:hAnsi="Book Antiqua" w:cs="Book Antiqua"/>
          <w:b/>
          <w:bCs/>
          <w:sz w:val="24"/>
          <w:szCs w:val="24"/>
        </w:rPr>
      </w:pPr>
    </w:p>
    <w:p w14:paraId="48A3A429" w14:textId="77777777" w:rsidR="003F2BA2" w:rsidRPr="00B2789E" w:rsidRDefault="00FF35EE" w:rsidP="00B2789E">
      <w:pPr>
        <w:autoSpaceDE w:val="0"/>
        <w:autoSpaceDN w:val="0"/>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REFERENCES</w:t>
      </w:r>
    </w:p>
    <w:p w14:paraId="48DD94C2" w14:textId="77777777" w:rsidR="00B2789E" w:rsidRPr="00B2789E" w:rsidRDefault="00B2789E" w:rsidP="00B2789E">
      <w:pPr>
        <w:spacing w:after="0" w:line="360" w:lineRule="auto"/>
        <w:jc w:val="both"/>
        <w:rPr>
          <w:rFonts w:ascii="Book Antiqua" w:eastAsiaTheme="minorEastAsia" w:hAnsi="Book Antiqua"/>
          <w:sz w:val="24"/>
          <w:szCs w:val="24"/>
        </w:rPr>
      </w:pPr>
      <w:proofErr w:type="gramStart"/>
      <w:r w:rsidRPr="00B2789E">
        <w:rPr>
          <w:rFonts w:ascii="Book Antiqua" w:hAnsi="Book Antiqua"/>
          <w:sz w:val="24"/>
          <w:szCs w:val="24"/>
        </w:rPr>
        <w:t xml:space="preserve">1 </w:t>
      </w:r>
      <w:proofErr w:type="spellStart"/>
      <w:r w:rsidRPr="00B2789E">
        <w:rPr>
          <w:rFonts w:ascii="Book Antiqua" w:hAnsi="Book Antiqua"/>
          <w:b/>
          <w:sz w:val="24"/>
          <w:szCs w:val="24"/>
        </w:rPr>
        <w:t>Lessa</w:t>
      </w:r>
      <w:proofErr w:type="spellEnd"/>
      <w:r w:rsidRPr="00B2789E">
        <w:rPr>
          <w:rFonts w:ascii="Book Antiqua" w:hAnsi="Book Antiqua"/>
          <w:b/>
          <w:sz w:val="24"/>
          <w:szCs w:val="24"/>
        </w:rPr>
        <w:t xml:space="preserve"> FC</w:t>
      </w:r>
      <w:r w:rsidRPr="00B2789E">
        <w:rPr>
          <w:rFonts w:ascii="Book Antiqua" w:hAnsi="Book Antiqua"/>
          <w:sz w:val="24"/>
          <w:szCs w:val="24"/>
        </w:rPr>
        <w:t>, Winston LG, McDonald LC; Emerging Infections Program C. difficile Surveillance Team.</w:t>
      </w:r>
      <w:proofErr w:type="gramEnd"/>
      <w:r w:rsidRPr="00B2789E">
        <w:rPr>
          <w:rFonts w:ascii="Book Antiqua" w:hAnsi="Book Antiqua"/>
          <w:sz w:val="24"/>
          <w:szCs w:val="24"/>
        </w:rPr>
        <w:t xml:space="preserve"> Burden of Clostridium difficile infection in the United States. </w:t>
      </w:r>
      <w:r w:rsidRPr="00B2789E">
        <w:rPr>
          <w:rFonts w:ascii="Book Antiqua" w:hAnsi="Book Antiqua"/>
          <w:i/>
          <w:sz w:val="24"/>
          <w:szCs w:val="24"/>
        </w:rPr>
        <w:t xml:space="preserve">N </w:t>
      </w:r>
      <w:proofErr w:type="spellStart"/>
      <w:r w:rsidRPr="00B2789E">
        <w:rPr>
          <w:rFonts w:ascii="Book Antiqua" w:hAnsi="Book Antiqua"/>
          <w:i/>
          <w:sz w:val="24"/>
          <w:szCs w:val="24"/>
        </w:rPr>
        <w:t>Engl</w:t>
      </w:r>
      <w:proofErr w:type="spellEnd"/>
      <w:r w:rsidRPr="00B2789E">
        <w:rPr>
          <w:rFonts w:ascii="Book Antiqua" w:hAnsi="Book Antiqua"/>
          <w:i/>
          <w:sz w:val="24"/>
          <w:szCs w:val="24"/>
        </w:rPr>
        <w:t xml:space="preserve"> J Med</w:t>
      </w:r>
      <w:r w:rsidRPr="00B2789E">
        <w:rPr>
          <w:rFonts w:ascii="Book Antiqua" w:hAnsi="Book Antiqua"/>
          <w:sz w:val="24"/>
          <w:szCs w:val="24"/>
        </w:rPr>
        <w:t xml:space="preserve"> 2015; </w:t>
      </w:r>
      <w:r w:rsidRPr="00B2789E">
        <w:rPr>
          <w:rFonts w:ascii="Book Antiqua" w:hAnsi="Book Antiqua"/>
          <w:b/>
          <w:sz w:val="24"/>
          <w:szCs w:val="24"/>
        </w:rPr>
        <w:t>372</w:t>
      </w:r>
      <w:r w:rsidRPr="00B2789E">
        <w:rPr>
          <w:rFonts w:ascii="Book Antiqua" w:hAnsi="Book Antiqua"/>
          <w:sz w:val="24"/>
          <w:szCs w:val="24"/>
        </w:rPr>
        <w:t>: 2369-2370 [PMID: 26061850 DOI: 10.1056/NEJMc1505190]</w:t>
      </w:r>
    </w:p>
    <w:p w14:paraId="77A0A479"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lastRenderedPageBreak/>
        <w:t xml:space="preserve">2 </w:t>
      </w:r>
      <w:r w:rsidRPr="00B2789E">
        <w:rPr>
          <w:rFonts w:ascii="Book Antiqua" w:hAnsi="Book Antiqua"/>
          <w:b/>
          <w:sz w:val="24"/>
          <w:szCs w:val="24"/>
        </w:rPr>
        <w:t>Peng Z</w:t>
      </w:r>
      <w:r w:rsidRPr="00B2789E">
        <w:rPr>
          <w:rFonts w:ascii="Book Antiqua" w:hAnsi="Book Antiqua"/>
          <w:sz w:val="24"/>
          <w:szCs w:val="24"/>
        </w:rPr>
        <w:t xml:space="preserve">, Ling L, Stratton CW, Li C, </w:t>
      </w:r>
      <w:proofErr w:type="spellStart"/>
      <w:r w:rsidRPr="00B2789E">
        <w:rPr>
          <w:rFonts w:ascii="Book Antiqua" w:hAnsi="Book Antiqua"/>
          <w:sz w:val="24"/>
          <w:szCs w:val="24"/>
        </w:rPr>
        <w:t>Polage</w:t>
      </w:r>
      <w:proofErr w:type="spellEnd"/>
      <w:r w:rsidRPr="00B2789E">
        <w:rPr>
          <w:rFonts w:ascii="Book Antiqua" w:hAnsi="Book Antiqua"/>
          <w:sz w:val="24"/>
          <w:szCs w:val="24"/>
        </w:rPr>
        <w:t xml:space="preserve"> CR, Wu B, Tang YW. Advances in the diagnosis and treatment of Clostridium difficile infections. </w:t>
      </w:r>
      <w:proofErr w:type="spellStart"/>
      <w:r w:rsidRPr="00B2789E">
        <w:rPr>
          <w:rFonts w:ascii="Book Antiqua" w:hAnsi="Book Antiqua"/>
          <w:i/>
          <w:sz w:val="24"/>
          <w:szCs w:val="24"/>
        </w:rPr>
        <w:t>Emerg</w:t>
      </w:r>
      <w:proofErr w:type="spellEnd"/>
      <w:r w:rsidRPr="00B2789E">
        <w:rPr>
          <w:rFonts w:ascii="Book Antiqua" w:hAnsi="Book Antiqua"/>
          <w:i/>
          <w:sz w:val="24"/>
          <w:szCs w:val="24"/>
        </w:rPr>
        <w:t xml:space="preserve"> Microbes Infect</w:t>
      </w:r>
      <w:r w:rsidRPr="00B2789E">
        <w:rPr>
          <w:rFonts w:ascii="Book Antiqua" w:hAnsi="Book Antiqua"/>
          <w:sz w:val="24"/>
          <w:szCs w:val="24"/>
        </w:rPr>
        <w:t xml:space="preserve"> 2018; </w:t>
      </w:r>
      <w:r w:rsidRPr="00B2789E">
        <w:rPr>
          <w:rFonts w:ascii="Book Antiqua" w:hAnsi="Book Antiqua"/>
          <w:b/>
          <w:sz w:val="24"/>
          <w:szCs w:val="24"/>
        </w:rPr>
        <w:t>7</w:t>
      </w:r>
      <w:r w:rsidRPr="00B2789E">
        <w:rPr>
          <w:rFonts w:ascii="Book Antiqua" w:hAnsi="Book Antiqua"/>
          <w:sz w:val="24"/>
          <w:szCs w:val="24"/>
        </w:rPr>
        <w:t>: 15 [PMID: 29434201 DOI: 10.1038/s41426-017-0019-4]</w:t>
      </w:r>
    </w:p>
    <w:p w14:paraId="68D2B987"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3 </w:t>
      </w:r>
      <w:r w:rsidRPr="00B2789E">
        <w:rPr>
          <w:rFonts w:ascii="Book Antiqua" w:hAnsi="Book Antiqua"/>
          <w:b/>
          <w:sz w:val="24"/>
          <w:szCs w:val="24"/>
        </w:rPr>
        <w:t>Banks PA</w:t>
      </w:r>
      <w:r w:rsidRPr="00B2789E">
        <w:rPr>
          <w:rFonts w:ascii="Book Antiqua" w:hAnsi="Book Antiqua"/>
          <w:sz w:val="24"/>
          <w:szCs w:val="24"/>
        </w:rPr>
        <w:t xml:space="preserve">, </w:t>
      </w:r>
      <w:proofErr w:type="spellStart"/>
      <w:r w:rsidRPr="00B2789E">
        <w:rPr>
          <w:rFonts w:ascii="Book Antiqua" w:hAnsi="Book Antiqua"/>
          <w:sz w:val="24"/>
          <w:szCs w:val="24"/>
        </w:rPr>
        <w:t>Bollen</w:t>
      </w:r>
      <w:proofErr w:type="spellEnd"/>
      <w:r w:rsidRPr="00B2789E">
        <w:rPr>
          <w:rFonts w:ascii="Book Antiqua" w:hAnsi="Book Antiqua"/>
          <w:sz w:val="24"/>
          <w:szCs w:val="24"/>
        </w:rPr>
        <w:t xml:space="preserve"> TL, </w:t>
      </w:r>
      <w:proofErr w:type="spellStart"/>
      <w:r w:rsidRPr="00B2789E">
        <w:rPr>
          <w:rFonts w:ascii="Book Antiqua" w:hAnsi="Book Antiqua"/>
          <w:sz w:val="24"/>
          <w:szCs w:val="24"/>
        </w:rPr>
        <w:t>Dervenis</w:t>
      </w:r>
      <w:proofErr w:type="spellEnd"/>
      <w:r w:rsidRPr="00B2789E">
        <w:rPr>
          <w:rFonts w:ascii="Book Antiqua" w:hAnsi="Book Antiqua"/>
          <w:sz w:val="24"/>
          <w:szCs w:val="24"/>
        </w:rPr>
        <w:t xml:space="preserve"> C, </w:t>
      </w:r>
      <w:proofErr w:type="spellStart"/>
      <w:r w:rsidRPr="00B2789E">
        <w:rPr>
          <w:rFonts w:ascii="Book Antiqua" w:hAnsi="Book Antiqua"/>
          <w:sz w:val="24"/>
          <w:szCs w:val="24"/>
        </w:rPr>
        <w:t>Gooszen</w:t>
      </w:r>
      <w:proofErr w:type="spellEnd"/>
      <w:r w:rsidRPr="00B2789E">
        <w:rPr>
          <w:rFonts w:ascii="Book Antiqua" w:hAnsi="Book Antiqua"/>
          <w:sz w:val="24"/>
          <w:szCs w:val="24"/>
        </w:rPr>
        <w:t xml:space="preserve"> HG, Johnson CD, </w:t>
      </w:r>
      <w:proofErr w:type="spellStart"/>
      <w:r w:rsidRPr="00B2789E">
        <w:rPr>
          <w:rFonts w:ascii="Book Antiqua" w:hAnsi="Book Antiqua"/>
          <w:sz w:val="24"/>
          <w:szCs w:val="24"/>
        </w:rPr>
        <w:t>Sarr</w:t>
      </w:r>
      <w:proofErr w:type="spellEnd"/>
      <w:r w:rsidRPr="00B2789E">
        <w:rPr>
          <w:rFonts w:ascii="Book Antiqua" w:hAnsi="Book Antiqua"/>
          <w:sz w:val="24"/>
          <w:szCs w:val="24"/>
        </w:rPr>
        <w:t xml:space="preserve"> MG, </w:t>
      </w:r>
      <w:proofErr w:type="spellStart"/>
      <w:r w:rsidRPr="00B2789E">
        <w:rPr>
          <w:rFonts w:ascii="Book Antiqua" w:hAnsi="Book Antiqua"/>
          <w:sz w:val="24"/>
          <w:szCs w:val="24"/>
        </w:rPr>
        <w:t>Tsiotos</w:t>
      </w:r>
      <w:proofErr w:type="spellEnd"/>
      <w:r w:rsidRPr="00B2789E">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B2789E">
        <w:rPr>
          <w:rFonts w:ascii="Book Antiqua" w:hAnsi="Book Antiqua"/>
          <w:i/>
          <w:sz w:val="24"/>
          <w:szCs w:val="24"/>
        </w:rPr>
        <w:t>Gut</w:t>
      </w:r>
      <w:r w:rsidRPr="00B2789E">
        <w:rPr>
          <w:rFonts w:ascii="Book Antiqua" w:hAnsi="Book Antiqua"/>
          <w:sz w:val="24"/>
          <w:szCs w:val="24"/>
        </w:rPr>
        <w:t xml:space="preserve"> 2013; </w:t>
      </w:r>
      <w:r w:rsidRPr="00B2789E">
        <w:rPr>
          <w:rFonts w:ascii="Book Antiqua" w:hAnsi="Book Antiqua"/>
          <w:b/>
          <w:sz w:val="24"/>
          <w:szCs w:val="24"/>
        </w:rPr>
        <w:t>62</w:t>
      </w:r>
      <w:r w:rsidRPr="00B2789E">
        <w:rPr>
          <w:rFonts w:ascii="Book Antiqua" w:hAnsi="Book Antiqua"/>
          <w:sz w:val="24"/>
          <w:szCs w:val="24"/>
        </w:rPr>
        <w:t>: 102-111 [PMID: 23100216 DOI: 10.1136/gutjnl-2012-302779]</w:t>
      </w:r>
    </w:p>
    <w:p w14:paraId="77246EBE"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4 </w:t>
      </w:r>
      <w:proofErr w:type="spellStart"/>
      <w:r w:rsidRPr="00B2789E">
        <w:rPr>
          <w:rFonts w:ascii="Book Antiqua" w:hAnsi="Book Antiqua"/>
          <w:b/>
          <w:sz w:val="24"/>
          <w:szCs w:val="24"/>
        </w:rPr>
        <w:t>Cammarota</w:t>
      </w:r>
      <w:proofErr w:type="spellEnd"/>
      <w:r w:rsidRPr="00B2789E">
        <w:rPr>
          <w:rFonts w:ascii="Book Antiqua" w:hAnsi="Book Antiqua"/>
          <w:b/>
          <w:sz w:val="24"/>
          <w:szCs w:val="24"/>
        </w:rPr>
        <w:t xml:space="preserve"> G</w:t>
      </w:r>
      <w:r w:rsidRPr="00B2789E">
        <w:rPr>
          <w:rFonts w:ascii="Book Antiqua" w:hAnsi="Book Antiqua"/>
          <w:sz w:val="24"/>
          <w:szCs w:val="24"/>
        </w:rPr>
        <w:t xml:space="preserve">, </w:t>
      </w:r>
      <w:proofErr w:type="spellStart"/>
      <w:r w:rsidRPr="00B2789E">
        <w:rPr>
          <w:rFonts w:ascii="Book Antiqua" w:hAnsi="Book Antiqua"/>
          <w:sz w:val="24"/>
          <w:szCs w:val="24"/>
        </w:rPr>
        <w:t>Ianiro</w:t>
      </w:r>
      <w:proofErr w:type="spellEnd"/>
      <w:r w:rsidRPr="00B2789E">
        <w:rPr>
          <w:rFonts w:ascii="Book Antiqua" w:hAnsi="Book Antiqua"/>
          <w:sz w:val="24"/>
          <w:szCs w:val="24"/>
        </w:rPr>
        <w:t xml:space="preserve"> G, </w:t>
      </w:r>
      <w:proofErr w:type="spellStart"/>
      <w:r w:rsidRPr="00B2789E">
        <w:rPr>
          <w:rFonts w:ascii="Book Antiqua" w:hAnsi="Book Antiqua"/>
          <w:sz w:val="24"/>
          <w:szCs w:val="24"/>
        </w:rPr>
        <w:t>Tilg</w:t>
      </w:r>
      <w:proofErr w:type="spellEnd"/>
      <w:r w:rsidRPr="00B2789E">
        <w:rPr>
          <w:rFonts w:ascii="Book Antiqua" w:hAnsi="Book Antiqua"/>
          <w:sz w:val="24"/>
          <w:szCs w:val="24"/>
        </w:rPr>
        <w:t xml:space="preserve"> H, </w:t>
      </w:r>
      <w:proofErr w:type="spellStart"/>
      <w:r w:rsidRPr="00B2789E">
        <w:rPr>
          <w:rFonts w:ascii="Book Antiqua" w:hAnsi="Book Antiqua"/>
          <w:sz w:val="24"/>
          <w:szCs w:val="24"/>
        </w:rPr>
        <w:t>Rajilić-Stojanović</w:t>
      </w:r>
      <w:proofErr w:type="spellEnd"/>
      <w:r w:rsidRPr="00B2789E">
        <w:rPr>
          <w:rFonts w:ascii="Book Antiqua" w:hAnsi="Book Antiqua"/>
          <w:sz w:val="24"/>
          <w:szCs w:val="24"/>
        </w:rPr>
        <w:t xml:space="preserve"> M, </w:t>
      </w:r>
      <w:proofErr w:type="spellStart"/>
      <w:r w:rsidRPr="00B2789E">
        <w:rPr>
          <w:rFonts w:ascii="Book Antiqua" w:hAnsi="Book Antiqua"/>
          <w:sz w:val="24"/>
          <w:szCs w:val="24"/>
        </w:rPr>
        <w:t>Kump</w:t>
      </w:r>
      <w:proofErr w:type="spellEnd"/>
      <w:r w:rsidRPr="00B2789E">
        <w:rPr>
          <w:rFonts w:ascii="Book Antiqua" w:hAnsi="Book Antiqua"/>
          <w:sz w:val="24"/>
          <w:szCs w:val="24"/>
        </w:rPr>
        <w:t xml:space="preserve"> P, </w:t>
      </w:r>
      <w:proofErr w:type="spellStart"/>
      <w:r w:rsidRPr="00B2789E">
        <w:rPr>
          <w:rFonts w:ascii="Book Antiqua" w:hAnsi="Book Antiqua"/>
          <w:sz w:val="24"/>
          <w:szCs w:val="24"/>
        </w:rPr>
        <w:t>Satokari</w:t>
      </w:r>
      <w:proofErr w:type="spellEnd"/>
      <w:r w:rsidRPr="00B2789E">
        <w:rPr>
          <w:rFonts w:ascii="Book Antiqua" w:hAnsi="Book Antiqua"/>
          <w:sz w:val="24"/>
          <w:szCs w:val="24"/>
        </w:rPr>
        <w:t xml:space="preserve"> R, </w:t>
      </w:r>
      <w:proofErr w:type="spellStart"/>
      <w:r w:rsidRPr="00B2789E">
        <w:rPr>
          <w:rFonts w:ascii="Book Antiqua" w:hAnsi="Book Antiqua"/>
          <w:sz w:val="24"/>
          <w:szCs w:val="24"/>
        </w:rPr>
        <w:t>Sokol</w:t>
      </w:r>
      <w:proofErr w:type="spellEnd"/>
      <w:r w:rsidRPr="00B2789E">
        <w:rPr>
          <w:rFonts w:ascii="Book Antiqua" w:hAnsi="Book Antiqua"/>
          <w:sz w:val="24"/>
          <w:szCs w:val="24"/>
        </w:rPr>
        <w:t xml:space="preserve"> H, </w:t>
      </w:r>
      <w:proofErr w:type="spellStart"/>
      <w:r w:rsidRPr="00B2789E">
        <w:rPr>
          <w:rFonts w:ascii="Book Antiqua" w:hAnsi="Book Antiqua"/>
          <w:sz w:val="24"/>
          <w:szCs w:val="24"/>
        </w:rPr>
        <w:t>Arkkila</w:t>
      </w:r>
      <w:proofErr w:type="spellEnd"/>
      <w:r w:rsidRPr="00B2789E">
        <w:rPr>
          <w:rFonts w:ascii="Book Antiqua" w:hAnsi="Book Antiqua"/>
          <w:sz w:val="24"/>
          <w:szCs w:val="24"/>
        </w:rPr>
        <w:t xml:space="preserve"> P, </w:t>
      </w:r>
      <w:proofErr w:type="spellStart"/>
      <w:r w:rsidRPr="00B2789E">
        <w:rPr>
          <w:rFonts w:ascii="Book Antiqua" w:hAnsi="Book Antiqua"/>
          <w:sz w:val="24"/>
          <w:szCs w:val="24"/>
        </w:rPr>
        <w:t>Pintus</w:t>
      </w:r>
      <w:proofErr w:type="spellEnd"/>
      <w:r w:rsidRPr="00B2789E">
        <w:rPr>
          <w:rFonts w:ascii="Book Antiqua" w:hAnsi="Book Antiqua"/>
          <w:sz w:val="24"/>
          <w:szCs w:val="24"/>
        </w:rPr>
        <w:t xml:space="preserve"> C, Hart A, Segal J, </w:t>
      </w:r>
      <w:proofErr w:type="spellStart"/>
      <w:r w:rsidRPr="00B2789E">
        <w:rPr>
          <w:rFonts w:ascii="Book Antiqua" w:hAnsi="Book Antiqua"/>
          <w:sz w:val="24"/>
          <w:szCs w:val="24"/>
        </w:rPr>
        <w:t>Aloi</w:t>
      </w:r>
      <w:proofErr w:type="spellEnd"/>
      <w:r w:rsidRPr="00B2789E">
        <w:rPr>
          <w:rFonts w:ascii="Book Antiqua" w:hAnsi="Book Antiqua"/>
          <w:sz w:val="24"/>
          <w:szCs w:val="24"/>
        </w:rPr>
        <w:t xml:space="preserve"> M, </w:t>
      </w:r>
      <w:proofErr w:type="spellStart"/>
      <w:r w:rsidRPr="00B2789E">
        <w:rPr>
          <w:rFonts w:ascii="Book Antiqua" w:hAnsi="Book Antiqua"/>
          <w:sz w:val="24"/>
          <w:szCs w:val="24"/>
        </w:rPr>
        <w:t>Masucci</w:t>
      </w:r>
      <w:proofErr w:type="spellEnd"/>
      <w:r w:rsidRPr="00B2789E">
        <w:rPr>
          <w:rFonts w:ascii="Book Antiqua" w:hAnsi="Book Antiqua"/>
          <w:sz w:val="24"/>
          <w:szCs w:val="24"/>
        </w:rPr>
        <w:t xml:space="preserve"> L, </w:t>
      </w:r>
      <w:proofErr w:type="spellStart"/>
      <w:r w:rsidRPr="00B2789E">
        <w:rPr>
          <w:rFonts w:ascii="Book Antiqua" w:hAnsi="Book Antiqua"/>
          <w:sz w:val="24"/>
          <w:szCs w:val="24"/>
        </w:rPr>
        <w:t>Molinaro</w:t>
      </w:r>
      <w:proofErr w:type="spellEnd"/>
      <w:r w:rsidRPr="00B2789E">
        <w:rPr>
          <w:rFonts w:ascii="Book Antiqua" w:hAnsi="Book Antiqua"/>
          <w:sz w:val="24"/>
          <w:szCs w:val="24"/>
        </w:rPr>
        <w:t xml:space="preserve"> A, </w:t>
      </w:r>
      <w:proofErr w:type="spellStart"/>
      <w:r w:rsidRPr="00B2789E">
        <w:rPr>
          <w:rFonts w:ascii="Book Antiqua" w:hAnsi="Book Antiqua"/>
          <w:sz w:val="24"/>
          <w:szCs w:val="24"/>
        </w:rPr>
        <w:t>Scaldaferri</w:t>
      </w:r>
      <w:proofErr w:type="spellEnd"/>
      <w:r w:rsidRPr="00B2789E">
        <w:rPr>
          <w:rFonts w:ascii="Book Antiqua" w:hAnsi="Book Antiqua"/>
          <w:sz w:val="24"/>
          <w:szCs w:val="24"/>
        </w:rPr>
        <w:t xml:space="preserve"> F, </w:t>
      </w:r>
      <w:proofErr w:type="spellStart"/>
      <w:r w:rsidRPr="00B2789E">
        <w:rPr>
          <w:rFonts w:ascii="Book Antiqua" w:hAnsi="Book Antiqua"/>
          <w:sz w:val="24"/>
          <w:szCs w:val="24"/>
        </w:rPr>
        <w:t>Gasbarrini</w:t>
      </w:r>
      <w:proofErr w:type="spellEnd"/>
      <w:r w:rsidRPr="00B2789E">
        <w:rPr>
          <w:rFonts w:ascii="Book Antiqua" w:hAnsi="Book Antiqua"/>
          <w:sz w:val="24"/>
          <w:szCs w:val="24"/>
        </w:rPr>
        <w:t xml:space="preserve"> G, Lopez-</w:t>
      </w:r>
      <w:proofErr w:type="spellStart"/>
      <w:r w:rsidRPr="00B2789E">
        <w:rPr>
          <w:rFonts w:ascii="Book Antiqua" w:hAnsi="Book Antiqua"/>
          <w:sz w:val="24"/>
          <w:szCs w:val="24"/>
        </w:rPr>
        <w:t>Sanroman</w:t>
      </w:r>
      <w:proofErr w:type="spellEnd"/>
      <w:r w:rsidRPr="00B2789E">
        <w:rPr>
          <w:rFonts w:ascii="Book Antiqua" w:hAnsi="Book Antiqua"/>
          <w:sz w:val="24"/>
          <w:szCs w:val="24"/>
        </w:rPr>
        <w:t xml:space="preserve"> A, Link A, de Groot P, de </w:t>
      </w:r>
      <w:proofErr w:type="spellStart"/>
      <w:r w:rsidRPr="00B2789E">
        <w:rPr>
          <w:rFonts w:ascii="Book Antiqua" w:hAnsi="Book Antiqua"/>
          <w:sz w:val="24"/>
          <w:szCs w:val="24"/>
        </w:rPr>
        <w:t>Vos</w:t>
      </w:r>
      <w:proofErr w:type="spellEnd"/>
      <w:r w:rsidRPr="00B2789E">
        <w:rPr>
          <w:rFonts w:ascii="Book Antiqua" w:hAnsi="Book Antiqua"/>
          <w:sz w:val="24"/>
          <w:szCs w:val="24"/>
        </w:rPr>
        <w:t xml:space="preserve"> WM, </w:t>
      </w:r>
      <w:proofErr w:type="spellStart"/>
      <w:r w:rsidRPr="00B2789E">
        <w:rPr>
          <w:rFonts w:ascii="Book Antiqua" w:hAnsi="Book Antiqua"/>
          <w:sz w:val="24"/>
          <w:szCs w:val="24"/>
        </w:rPr>
        <w:t>Högenauer</w:t>
      </w:r>
      <w:proofErr w:type="spellEnd"/>
      <w:r w:rsidRPr="00B2789E">
        <w:rPr>
          <w:rFonts w:ascii="Book Antiqua" w:hAnsi="Book Antiqua"/>
          <w:sz w:val="24"/>
          <w:szCs w:val="24"/>
        </w:rPr>
        <w:t xml:space="preserve"> C, </w:t>
      </w:r>
      <w:proofErr w:type="spellStart"/>
      <w:r w:rsidRPr="00B2789E">
        <w:rPr>
          <w:rFonts w:ascii="Book Antiqua" w:hAnsi="Book Antiqua"/>
          <w:sz w:val="24"/>
          <w:szCs w:val="24"/>
        </w:rPr>
        <w:t>Malfertheiner</w:t>
      </w:r>
      <w:proofErr w:type="spellEnd"/>
      <w:r w:rsidRPr="00B2789E">
        <w:rPr>
          <w:rFonts w:ascii="Book Antiqua" w:hAnsi="Book Antiqua"/>
          <w:sz w:val="24"/>
          <w:szCs w:val="24"/>
        </w:rPr>
        <w:t xml:space="preserve"> P, </w:t>
      </w:r>
      <w:proofErr w:type="spellStart"/>
      <w:r w:rsidRPr="00B2789E">
        <w:rPr>
          <w:rFonts w:ascii="Book Antiqua" w:hAnsi="Book Antiqua"/>
          <w:sz w:val="24"/>
          <w:szCs w:val="24"/>
        </w:rPr>
        <w:t>Mattila</w:t>
      </w:r>
      <w:proofErr w:type="spellEnd"/>
      <w:r w:rsidRPr="00B2789E">
        <w:rPr>
          <w:rFonts w:ascii="Book Antiqua" w:hAnsi="Book Antiqua"/>
          <w:sz w:val="24"/>
          <w:szCs w:val="24"/>
        </w:rPr>
        <w:t xml:space="preserve"> E, </w:t>
      </w:r>
      <w:proofErr w:type="spellStart"/>
      <w:r w:rsidRPr="00B2789E">
        <w:rPr>
          <w:rFonts w:ascii="Book Antiqua" w:hAnsi="Book Antiqua"/>
          <w:sz w:val="24"/>
          <w:szCs w:val="24"/>
        </w:rPr>
        <w:t>Milosavljević</w:t>
      </w:r>
      <w:proofErr w:type="spellEnd"/>
      <w:r w:rsidRPr="00B2789E">
        <w:rPr>
          <w:rFonts w:ascii="Book Antiqua" w:hAnsi="Book Antiqua"/>
          <w:sz w:val="24"/>
          <w:szCs w:val="24"/>
        </w:rPr>
        <w:t xml:space="preserve"> T, </w:t>
      </w:r>
      <w:proofErr w:type="spellStart"/>
      <w:r w:rsidRPr="00B2789E">
        <w:rPr>
          <w:rFonts w:ascii="Book Antiqua" w:hAnsi="Book Antiqua"/>
          <w:sz w:val="24"/>
          <w:szCs w:val="24"/>
        </w:rPr>
        <w:t>Nieuwdorp</w:t>
      </w:r>
      <w:proofErr w:type="spellEnd"/>
      <w:r w:rsidRPr="00B2789E">
        <w:rPr>
          <w:rFonts w:ascii="Book Antiqua" w:hAnsi="Book Antiqua"/>
          <w:sz w:val="24"/>
          <w:szCs w:val="24"/>
        </w:rPr>
        <w:t xml:space="preserve"> M, Sanguinetti M, </w:t>
      </w:r>
      <w:proofErr w:type="spellStart"/>
      <w:r w:rsidRPr="00B2789E">
        <w:rPr>
          <w:rFonts w:ascii="Book Antiqua" w:hAnsi="Book Antiqua"/>
          <w:sz w:val="24"/>
          <w:szCs w:val="24"/>
        </w:rPr>
        <w:t>Simren</w:t>
      </w:r>
      <w:proofErr w:type="spellEnd"/>
      <w:r w:rsidRPr="00B2789E">
        <w:rPr>
          <w:rFonts w:ascii="Book Antiqua" w:hAnsi="Book Antiqua"/>
          <w:sz w:val="24"/>
          <w:szCs w:val="24"/>
        </w:rPr>
        <w:t xml:space="preserve"> M, </w:t>
      </w:r>
      <w:proofErr w:type="spellStart"/>
      <w:r w:rsidRPr="00B2789E">
        <w:rPr>
          <w:rFonts w:ascii="Book Antiqua" w:hAnsi="Book Antiqua"/>
          <w:sz w:val="24"/>
          <w:szCs w:val="24"/>
        </w:rPr>
        <w:t>Gasbarrini</w:t>
      </w:r>
      <w:proofErr w:type="spellEnd"/>
      <w:r w:rsidRPr="00B2789E">
        <w:rPr>
          <w:rFonts w:ascii="Book Antiqua" w:hAnsi="Book Antiqua"/>
          <w:sz w:val="24"/>
          <w:szCs w:val="24"/>
        </w:rPr>
        <w:t xml:space="preserve"> A; European FMT Working Group. European consensus conference on </w:t>
      </w:r>
      <w:proofErr w:type="spellStart"/>
      <w:r w:rsidRPr="00B2789E">
        <w:rPr>
          <w:rFonts w:ascii="Book Antiqua" w:hAnsi="Book Antiqua"/>
          <w:sz w:val="24"/>
          <w:szCs w:val="24"/>
        </w:rPr>
        <w:t>faecal</w:t>
      </w:r>
      <w:proofErr w:type="spellEnd"/>
      <w:r w:rsidRPr="00B2789E">
        <w:rPr>
          <w:rFonts w:ascii="Book Antiqua" w:hAnsi="Book Antiqua"/>
          <w:sz w:val="24"/>
          <w:szCs w:val="24"/>
        </w:rPr>
        <w:t xml:space="preserve"> microbiota transplantation in clinical practice. </w:t>
      </w:r>
      <w:r w:rsidRPr="00B2789E">
        <w:rPr>
          <w:rFonts w:ascii="Book Antiqua" w:hAnsi="Book Antiqua"/>
          <w:i/>
          <w:sz w:val="24"/>
          <w:szCs w:val="24"/>
        </w:rPr>
        <w:t>Gut</w:t>
      </w:r>
      <w:r w:rsidRPr="00B2789E">
        <w:rPr>
          <w:rFonts w:ascii="Book Antiqua" w:hAnsi="Book Antiqua"/>
          <w:sz w:val="24"/>
          <w:szCs w:val="24"/>
        </w:rPr>
        <w:t xml:space="preserve"> 2017; </w:t>
      </w:r>
      <w:r w:rsidRPr="00B2789E">
        <w:rPr>
          <w:rFonts w:ascii="Book Antiqua" w:hAnsi="Book Antiqua"/>
          <w:b/>
          <w:sz w:val="24"/>
          <w:szCs w:val="24"/>
        </w:rPr>
        <w:t>66</w:t>
      </w:r>
      <w:r w:rsidRPr="00B2789E">
        <w:rPr>
          <w:rFonts w:ascii="Book Antiqua" w:hAnsi="Book Antiqua"/>
          <w:sz w:val="24"/>
          <w:szCs w:val="24"/>
        </w:rPr>
        <w:t>: 569-580 [PMID: 28087657 DOI: 10.1136/gutjnl-2016-313017]</w:t>
      </w:r>
    </w:p>
    <w:p w14:paraId="4BB97525"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5 </w:t>
      </w:r>
      <w:r w:rsidRPr="00B2789E">
        <w:rPr>
          <w:rFonts w:ascii="Book Antiqua" w:hAnsi="Book Antiqua"/>
          <w:b/>
          <w:sz w:val="24"/>
          <w:szCs w:val="24"/>
        </w:rPr>
        <w:t>Kelly CP</w:t>
      </w:r>
      <w:r w:rsidRPr="00B2789E">
        <w:rPr>
          <w:rFonts w:ascii="Book Antiqua" w:hAnsi="Book Antiqua"/>
          <w:sz w:val="24"/>
          <w:szCs w:val="24"/>
        </w:rPr>
        <w:t xml:space="preserve">, </w:t>
      </w:r>
      <w:proofErr w:type="spellStart"/>
      <w:r w:rsidRPr="00B2789E">
        <w:rPr>
          <w:rFonts w:ascii="Book Antiqua" w:hAnsi="Book Antiqua"/>
          <w:sz w:val="24"/>
          <w:szCs w:val="24"/>
        </w:rPr>
        <w:t>LaMont</w:t>
      </w:r>
      <w:proofErr w:type="spellEnd"/>
      <w:r w:rsidRPr="00B2789E">
        <w:rPr>
          <w:rFonts w:ascii="Book Antiqua" w:hAnsi="Book Antiqua"/>
          <w:sz w:val="24"/>
          <w:szCs w:val="24"/>
        </w:rPr>
        <w:t xml:space="preserve"> JT. Clostridium difficile--more difficult than ever. </w:t>
      </w:r>
      <w:r w:rsidRPr="00B2789E">
        <w:rPr>
          <w:rFonts w:ascii="Book Antiqua" w:hAnsi="Book Antiqua"/>
          <w:i/>
          <w:sz w:val="24"/>
          <w:szCs w:val="24"/>
        </w:rPr>
        <w:t xml:space="preserve">N </w:t>
      </w:r>
      <w:proofErr w:type="spellStart"/>
      <w:r w:rsidRPr="00B2789E">
        <w:rPr>
          <w:rFonts w:ascii="Book Antiqua" w:hAnsi="Book Antiqua"/>
          <w:i/>
          <w:sz w:val="24"/>
          <w:szCs w:val="24"/>
        </w:rPr>
        <w:t>Engl</w:t>
      </w:r>
      <w:proofErr w:type="spellEnd"/>
      <w:r w:rsidRPr="00B2789E">
        <w:rPr>
          <w:rFonts w:ascii="Book Antiqua" w:hAnsi="Book Antiqua"/>
          <w:i/>
          <w:sz w:val="24"/>
          <w:szCs w:val="24"/>
        </w:rPr>
        <w:t xml:space="preserve"> J Med</w:t>
      </w:r>
      <w:r w:rsidRPr="00B2789E">
        <w:rPr>
          <w:rFonts w:ascii="Book Antiqua" w:hAnsi="Book Antiqua"/>
          <w:sz w:val="24"/>
          <w:szCs w:val="24"/>
        </w:rPr>
        <w:t xml:space="preserve"> 2008; </w:t>
      </w:r>
      <w:r w:rsidRPr="00B2789E">
        <w:rPr>
          <w:rFonts w:ascii="Book Antiqua" w:hAnsi="Book Antiqua"/>
          <w:b/>
          <w:sz w:val="24"/>
          <w:szCs w:val="24"/>
        </w:rPr>
        <w:t>359</w:t>
      </w:r>
      <w:r w:rsidRPr="00B2789E">
        <w:rPr>
          <w:rFonts w:ascii="Book Antiqua" w:hAnsi="Book Antiqua"/>
          <w:sz w:val="24"/>
          <w:szCs w:val="24"/>
        </w:rPr>
        <w:t>: 1932-1940 [</w:t>
      </w:r>
      <w:bookmarkStart w:id="291" w:name="OLE_LINK85"/>
      <w:bookmarkStart w:id="292" w:name="OLE_LINK86"/>
      <w:r w:rsidRPr="00B2789E">
        <w:rPr>
          <w:rFonts w:ascii="Book Antiqua" w:hAnsi="Book Antiqua"/>
          <w:sz w:val="24"/>
          <w:szCs w:val="24"/>
        </w:rPr>
        <w:t>PMID: 18971494</w:t>
      </w:r>
      <w:bookmarkEnd w:id="291"/>
      <w:bookmarkEnd w:id="292"/>
      <w:r w:rsidRPr="00B2789E">
        <w:rPr>
          <w:rFonts w:ascii="Book Antiqua" w:hAnsi="Book Antiqua"/>
          <w:sz w:val="24"/>
          <w:szCs w:val="24"/>
        </w:rPr>
        <w:t xml:space="preserve"> DOI: 10.1056/NEJMra0707500]</w:t>
      </w:r>
    </w:p>
    <w:p w14:paraId="24CFEBAD"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6 </w:t>
      </w:r>
      <w:proofErr w:type="spellStart"/>
      <w:r w:rsidRPr="00B2789E">
        <w:rPr>
          <w:rFonts w:ascii="Book Antiqua" w:hAnsi="Book Antiqua"/>
          <w:b/>
          <w:sz w:val="24"/>
          <w:szCs w:val="24"/>
        </w:rPr>
        <w:t>Trikudanathan</w:t>
      </w:r>
      <w:proofErr w:type="spellEnd"/>
      <w:r w:rsidRPr="00B2789E">
        <w:rPr>
          <w:rFonts w:ascii="Book Antiqua" w:hAnsi="Book Antiqua"/>
          <w:b/>
          <w:sz w:val="24"/>
          <w:szCs w:val="24"/>
        </w:rPr>
        <w:t xml:space="preserve"> G</w:t>
      </w:r>
      <w:r w:rsidRPr="00B2789E">
        <w:rPr>
          <w:rFonts w:ascii="Book Antiqua" w:hAnsi="Book Antiqua"/>
          <w:sz w:val="24"/>
          <w:szCs w:val="24"/>
        </w:rPr>
        <w:t xml:space="preserve">, </w:t>
      </w:r>
      <w:proofErr w:type="spellStart"/>
      <w:r w:rsidRPr="00B2789E">
        <w:rPr>
          <w:rFonts w:ascii="Book Antiqua" w:hAnsi="Book Antiqua"/>
          <w:sz w:val="24"/>
          <w:szCs w:val="24"/>
        </w:rPr>
        <w:t>Munigala</w:t>
      </w:r>
      <w:proofErr w:type="spellEnd"/>
      <w:r w:rsidRPr="00B2789E">
        <w:rPr>
          <w:rFonts w:ascii="Book Antiqua" w:hAnsi="Book Antiqua"/>
          <w:sz w:val="24"/>
          <w:szCs w:val="24"/>
        </w:rPr>
        <w:t xml:space="preserve"> S. Impact of Clostridium difficile infection in patients hospitalized with acute pancreatitis- a population based cohort study. </w:t>
      </w:r>
      <w:proofErr w:type="spellStart"/>
      <w:r w:rsidRPr="00B2789E">
        <w:rPr>
          <w:rFonts w:ascii="Book Antiqua" w:hAnsi="Book Antiqua"/>
          <w:i/>
          <w:sz w:val="24"/>
          <w:szCs w:val="24"/>
        </w:rPr>
        <w:t>Pancreatology</w:t>
      </w:r>
      <w:proofErr w:type="spellEnd"/>
      <w:r w:rsidRPr="00B2789E">
        <w:rPr>
          <w:rFonts w:ascii="Book Antiqua" w:hAnsi="Book Antiqua"/>
          <w:sz w:val="24"/>
          <w:szCs w:val="24"/>
        </w:rPr>
        <w:t xml:space="preserve"> 2017; </w:t>
      </w:r>
      <w:r w:rsidRPr="00B2789E">
        <w:rPr>
          <w:rFonts w:ascii="Book Antiqua" w:hAnsi="Book Antiqua"/>
          <w:b/>
          <w:sz w:val="24"/>
          <w:szCs w:val="24"/>
        </w:rPr>
        <w:t>17</w:t>
      </w:r>
      <w:r w:rsidRPr="00B2789E">
        <w:rPr>
          <w:rFonts w:ascii="Book Antiqua" w:hAnsi="Book Antiqua"/>
          <w:sz w:val="24"/>
          <w:szCs w:val="24"/>
        </w:rPr>
        <w:t>: 201-202 [PMID: 28258934 DOI: 10.1016/j.pan.2017.02.012]</w:t>
      </w:r>
    </w:p>
    <w:p w14:paraId="57912084"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7 </w:t>
      </w:r>
      <w:proofErr w:type="spellStart"/>
      <w:r w:rsidRPr="00B2789E">
        <w:rPr>
          <w:rFonts w:ascii="Book Antiqua" w:hAnsi="Book Antiqua"/>
          <w:b/>
          <w:sz w:val="24"/>
          <w:szCs w:val="24"/>
        </w:rPr>
        <w:t>Crobach</w:t>
      </w:r>
      <w:proofErr w:type="spellEnd"/>
      <w:r w:rsidRPr="00B2789E">
        <w:rPr>
          <w:rFonts w:ascii="Book Antiqua" w:hAnsi="Book Antiqua"/>
          <w:b/>
          <w:sz w:val="24"/>
          <w:szCs w:val="24"/>
        </w:rPr>
        <w:t xml:space="preserve"> MJ</w:t>
      </w:r>
      <w:r w:rsidRPr="00B2789E">
        <w:rPr>
          <w:rFonts w:ascii="Book Antiqua" w:hAnsi="Book Antiqua"/>
          <w:sz w:val="24"/>
          <w:szCs w:val="24"/>
        </w:rPr>
        <w:t xml:space="preserve">, </w:t>
      </w:r>
      <w:proofErr w:type="spellStart"/>
      <w:r w:rsidRPr="00B2789E">
        <w:rPr>
          <w:rFonts w:ascii="Book Antiqua" w:hAnsi="Book Antiqua"/>
          <w:sz w:val="24"/>
          <w:szCs w:val="24"/>
        </w:rPr>
        <w:t>Planche</w:t>
      </w:r>
      <w:proofErr w:type="spellEnd"/>
      <w:r w:rsidRPr="00B2789E">
        <w:rPr>
          <w:rFonts w:ascii="Book Antiqua" w:hAnsi="Book Antiqua"/>
          <w:sz w:val="24"/>
          <w:szCs w:val="24"/>
        </w:rPr>
        <w:t xml:space="preserve"> T, Eckert C, </w:t>
      </w:r>
      <w:proofErr w:type="spellStart"/>
      <w:r w:rsidRPr="00B2789E">
        <w:rPr>
          <w:rFonts w:ascii="Book Antiqua" w:hAnsi="Book Antiqua"/>
          <w:sz w:val="24"/>
          <w:szCs w:val="24"/>
        </w:rPr>
        <w:t>Barbut</w:t>
      </w:r>
      <w:proofErr w:type="spellEnd"/>
      <w:r w:rsidRPr="00B2789E">
        <w:rPr>
          <w:rFonts w:ascii="Book Antiqua" w:hAnsi="Book Antiqua"/>
          <w:sz w:val="24"/>
          <w:szCs w:val="24"/>
        </w:rPr>
        <w:t xml:space="preserve"> F, </w:t>
      </w:r>
      <w:proofErr w:type="spellStart"/>
      <w:r w:rsidRPr="00B2789E">
        <w:rPr>
          <w:rFonts w:ascii="Book Antiqua" w:hAnsi="Book Antiqua"/>
          <w:sz w:val="24"/>
          <w:szCs w:val="24"/>
        </w:rPr>
        <w:t>Terveer</w:t>
      </w:r>
      <w:proofErr w:type="spellEnd"/>
      <w:r w:rsidRPr="00B2789E">
        <w:rPr>
          <w:rFonts w:ascii="Book Antiqua" w:hAnsi="Book Antiqua"/>
          <w:sz w:val="24"/>
          <w:szCs w:val="24"/>
        </w:rPr>
        <w:t xml:space="preserve"> EM, </w:t>
      </w:r>
      <w:proofErr w:type="spellStart"/>
      <w:r w:rsidRPr="00B2789E">
        <w:rPr>
          <w:rFonts w:ascii="Book Antiqua" w:hAnsi="Book Antiqua"/>
          <w:sz w:val="24"/>
          <w:szCs w:val="24"/>
        </w:rPr>
        <w:t>Dekkers</w:t>
      </w:r>
      <w:proofErr w:type="spellEnd"/>
      <w:r w:rsidRPr="00B2789E">
        <w:rPr>
          <w:rFonts w:ascii="Book Antiqua" w:hAnsi="Book Antiqua"/>
          <w:sz w:val="24"/>
          <w:szCs w:val="24"/>
        </w:rPr>
        <w:t xml:space="preserve"> OM, Wilcox MH, </w:t>
      </w:r>
      <w:proofErr w:type="spellStart"/>
      <w:r w:rsidRPr="00B2789E">
        <w:rPr>
          <w:rFonts w:ascii="Book Antiqua" w:hAnsi="Book Antiqua"/>
          <w:sz w:val="24"/>
          <w:szCs w:val="24"/>
        </w:rPr>
        <w:t>Kuijper</w:t>
      </w:r>
      <w:proofErr w:type="spellEnd"/>
      <w:r w:rsidRPr="00B2789E">
        <w:rPr>
          <w:rFonts w:ascii="Book Antiqua" w:hAnsi="Book Antiqua"/>
          <w:sz w:val="24"/>
          <w:szCs w:val="24"/>
        </w:rPr>
        <w:t xml:space="preserve"> EJ. European Society of Clinical Microbiology and Infectious Diseases: update of the diagnostic guidance document for Clostridium difficile infection. </w:t>
      </w:r>
      <w:r w:rsidRPr="00B2789E">
        <w:rPr>
          <w:rFonts w:ascii="Book Antiqua" w:hAnsi="Book Antiqua"/>
          <w:i/>
          <w:sz w:val="24"/>
          <w:szCs w:val="24"/>
        </w:rPr>
        <w:t>Clin Microbiol Infect</w:t>
      </w:r>
      <w:r w:rsidRPr="00B2789E">
        <w:rPr>
          <w:rFonts w:ascii="Book Antiqua" w:hAnsi="Book Antiqua"/>
          <w:sz w:val="24"/>
          <w:szCs w:val="24"/>
        </w:rPr>
        <w:t xml:space="preserve"> 2016; </w:t>
      </w:r>
      <w:r w:rsidRPr="00B2789E">
        <w:rPr>
          <w:rFonts w:ascii="Book Antiqua" w:hAnsi="Book Antiqua"/>
          <w:b/>
          <w:sz w:val="24"/>
          <w:szCs w:val="24"/>
        </w:rPr>
        <w:t xml:space="preserve">22 </w:t>
      </w:r>
      <w:r w:rsidRPr="00A530F2">
        <w:rPr>
          <w:rFonts w:ascii="Book Antiqua" w:hAnsi="Book Antiqua"/>
          <w:bCs/>
          <w:sz w:val="24"/>
          <w:szCs w:val="24"/>
        </w:rPr>
        <w:t>Suppl 4:</w:t>
      </w:r>
      <w:r w:rsidRPr="00B2789E">
        <w:rPr>
          <w:rFonts w:ascii="Book Antiqua" w:hAnsi="Book Antiqua"/>
          <w:sz w:val="24"/>
          <w:szCs w:val="24"/>
        </w:rPr>
        <w:t xml:space="preserve"> S63-S81 [PMID: 27460910 DOI: 10.1016/j.cmi.2016.03.010]</w:t>
      </w:r>
    </w:p>
    <w:p w14:paraId="75994B88"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8 </w:t>
      </w:r>
      <w:proofErr w:type="spellStart"/>
      <w:r w:rsidRPr="00B2789E">
        <w:rPr>
          <w:rFonts w:ascii="Book Antiqua" w:hAnsi="Book Antiqua"/>
          <w:b/>
          <w:sz w:val="24"/>
          <w:szCs w:val="24"/>
        </w:rPr>
        <w:t>Burkart</w:t>
      </w:r>
      <w:proofErr w:type="spellEnd"/>
      <w:r w:rsidRPr="00B2789E">
        <w:rPr>
          <w:rFonts w:ascii="Book Antiqua" w:hAnsi="Book Antiqua"/>
          <w:b/>
          <w:sz w:val="24"/>
          <w:szCs w:val="24"/>
        </w:rPr>
        <w:t xml:space="preserve"> NE</w:t>
      </w:r>
      <w:r w:rsidRPr="00B2789E">
        <w:rPr>
          <w:rFonts w:ascii="Book Antiqua" w:hAnsi="Book Antiqua"/>
          <w:sz w:val="24"/>
          <w:szCs w:val="24"/>
        </w:rPr>
        <w:t xml:space="preserve">, </w:t>
      </w:r>
      <w:proofErr w:type="spellStart"/>
      <w:r w:rsidRPr="00B2789E">
        <w:rPr>
          <w:rFonts w:ascii="Book Antiqua" w:hAnsi="Book Antiqua"/>
          <w:sz w:val="24"/>
          <w:szCs w:val="24"/>
        </w:rPr>
        <w:t>Kwaan</w:t>
      </w:r>
      <w:proofErr w:type="spellEnd"/>
      <w:r w:rsidRPr="00B2789E">
        <w:rPr>
          <w:rFonts w:ascii="Book Antiqua" w:hAnsi="Book Antiqua"/>
          <w:sz w:val="24"/>
          <w:szCs w:val="24"/>
        </w:rPr>
        <w:t xml:space="preserve"> MR, </w:t>
      </w:r>
      <w:proofErr w:type="spellStart"/>
      <w:r w:rsidRPr="00B2789E">
        <w:rPr>
          <w:rFonts w:ascii="Book Antiqua" w:hAnsi="Book Antiqua"/>
          <w:sz w:val="24"/>
          <w:szCs w:val="24"/>
        </w:rPr>
        <w:t>Shepela</w:t>
      </w:r>
      <w:proofErr w:type="spellEnd"/>
      <w:r w:rsidRPr="00B2789E">
        <w:rPr>
          <w:rFonts w:ascii="Book Antiqua" w:hAnsi="Book Antiqua"/>
          <w:sz w:val="24"/>
          <w:szCs w:val="24"/>
        </w:rPr>
        <w:t xml:space="preserve"> C, Madoff RD, Wang Y, </w:t>
      </w:r>
      <w:proofErr w:type="spellStart"/>
      <w:r w:rsidRPr="00B2789E">
        <w:rPr>
          <w:rFonts w:ascii="Book Antiqua" w:hAnsi="Book Antiqua"/>
          <w:sz w:val="24"/>
          <w:szCs w:val="24"/>
        </w:rPr>
        <w:t>Rothenberger</w:t>
      </w:r>
      <w:proofErr w:type="spellEnd"/>
      <w:r w:rsidRPr="00B2789E">
        <w:rPr>
          <w:rFonts w:ascii="Book Antiqua" w:hAnsi="Book Antiqua"/>
          <w:sz w:val="24"/>
          <w:szCs w:val="24"/>
        </w:rPr>
        <w:t xml:space="preserve"> DA, Melton GB. Indications and Relative Utility of Lower Endoscopy in the Management of Clostridium difficile Infection. </w:t>
      </w:r>
      <w:proofErr w:type="spellStart"/>
      <w:r w:rsidRPr="00B2789E">
        <w:rPr>
          <w:rFonts w:ascii="Book Antiqua" w:hAnsi="Book Antiqua"/>
          <w:i/>
          <w:sz w:val="24"/>
          <w:szCs w:val="24"/>
        </w:rPr>
        <w:t>Gastroenterol</w:t>
      </w:r>
      <w:proofErr w:type="spellEnd"/>
      <w:r w:rsidRPr="00B2789E">
        <w:rPr>
          <w:rFonts w:ascii="Book Antiqua" w:hAnsi="Book Antiqua"/>
          <w:i/>
          <w:sz w:val="24"/>
          <w:szCs w:val="24"/>
        </w:rPr>
        <w:t xml:space="preserve"> Res </w:t>
      </w:r>
      <w:proofErr w:type="spellStart"/>
      <w:r w:rsidRPr="00B2789E">
        <w:rPr>
          <w:rFonts w:ascii="Book Antiqua" w:hAnsi="Book Antiqua"/>
          <w:i/>
          <w:sz w:val="24"/>
          <w:szCs w:val="24"/>
        </w:rPr>
        <w:t>Pract</w:t>
      </w:r>
      <w:proofErr w:type="spellEnd"/>
      <w:r w:rsidRPr="00B2789E">
        <w:rPr>
          <w:rFonts w:ascii="Book Antiqua" w:hAnsi="Book Antiqua"/>
          <w:sz w:val="24"/>
          <w:szCs w:val="24"/>
        </w:rPr>
        <w:t xml:space="preserve"> 2011; </w:t>
      </w:r>
      <w:r w:rsidRPr="00B2789E">
        <w:rPr>
          <w:rFonts w:ascii="Book Antiqua" w:hAnsi="Book Antiqua"/>
          <w:b/>
          <w:sz w:val="24"/>
          <w:szCs w:val="24"/>
        </w:rPr>
        <w:t>2011</w:t>
      </w:r>
      <w:r w:rsidRPr="00B2789E">
        <w:rPr>
          <w:rFonts w:ascii="Book Antiqua" w:hAnsi="Book Antiqua"/>
          <w:sz w:val="24"/>
          <w:szCs w:val="24"/>
        </w:rPr>
        <w:t>: 626582 [PMID: 22028704 DOI: 10.1155/2011/626582]</w:t>
      </w:r>
    </w:p>
    <w:p w14:paraId="14F3899C"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lastRenderedPageBreak/>
        <w:t xml:space="preserve">9 </w:t>
      </w:r>
      <w:proofErr w:type="spellStart"/>
      <w:r w:rsidRPr="00B2789E">
        <w:rPr>
          <w:rFonts w:ascii="Book Antiqua" w:hAnsi="Book Antiqua"/>
          <w:b/>
          <w:sz w:val="24"/>
          <w:szCs w:val="24"/>
        </w:rPr>
        <w:t>Debast</w:t>
      </w:r>
      <w:proofErr w:type="spellEnd"/>
      <w:r w:rsidRPr="00B2789E">
        <w:rPr>
          <w:rFonts w:ascii="Book Antiqua" w:hAnsi="Book Antiqua"/>
          <w:b/>
          <w:sz w:val="24"/>
          <w:szCs w:val="24"/>
        </w:rPr>
        <w:t xml:space="preserve"> SB</w:t>
      </w:r>
      <w:r w:rsidRPr="00B2789E">
        <w:rPr>
          <w:rFonts w:ascii="Book Antiqua" w:hAnsi="Book Antiqua"/>
          <w:sz w:val="24"/>
          <w:szCs w:val="24"/>
        </w:rPr>
        <w:t xml:space="preserve">, Bauer MP, </w:t>
      </w:r>
      <w:proofErr w:type="spellStart"/>
      <w:r w:rsidRPr="00B2789E">
        <w:rPr>
          <w:rFonts w:ascii="Book Antiqua" w:hAnsi="Book Antiqua"/>
          <w:sz w:val="24"/>
          <w:szCs w:val="24"/>
        </w:rPr>
        <w:t>Kuijper</w:t>
      </w:r>
      <w:proofErr w:type="spellEnd"/>
      <w:r w:rsidRPr="00B2789E">
        <w:rPr>
          <w:rFonts w:ascii="Book Antiqua" w:hAnsi="Book Antiqua"/>
          <w:sz w:val="24"/>
          <w:szCs w:val="24"/>
        </w:rPr>
        <w:t xml:space="preserve"> EJ; European Society of Clinical Microbiology and Infectious Diseases. European Society of Clinical Microbiology and Infectious Diseases: update of the treatment guidance document for Clostridium difficile infection. </w:t>
      </w:r>
      <w:r w:rsidRPr="00B2789E">
        <w:rPr>
          <w:rFonts w:ascii="Book Antiqua" w:hAnsi="Book Antiqua"/>
          <w:i/>
          <w:sz w:val="24"/>
          <w:szCs w:val="24"/>
        </w:rPr>
        <w:t>Clin Microbiol Infect</w:t>
      </w:r>
      <w:r w:rsidRPr="00B2789E">
        <w:rPr>
          <w:rFonts w:ascii="Book Antiqua" w:hAnsi="Book Antiqua"/>
          <w:sz w:val="24"/>
          <w:szCs w:val="24"/>
        </w:rPr>
        <w:t xml:space="preserve"> 2014; </w:t>
      </w:r>
      <w:r w:rsidRPr="00B2789E">
        <w:rPr>
          <w:rFonts w:ascii="Book Antiqua" w:hAnsi="Book Antiqua"/>
          <w:b/>
          <w:sz w:val="24"/>
          <w:szCs w:val="24"/>
        </w:rPr>
        <w:t>20 Suppl 2</w:t>
      </w:r>
      <w:r w:rsidRPr="00B2789E">
        <w:rPr>
          <w:rFonts w:ascii="Book Antiqua" w:hAnsi="Book Antiqua"/>
          <w:sz w:val="24"/>
          <w:szCs w:val="24"/>
        </w:rPr>
        <w:t>: 1-26 [PMID: 24118601 DOI: 10.1111/1469-0691.12418]</w:t>
      </w:r>
    </w:p>
    <w:p w14:paraId="5DF2DA0C" w14:textId="64730D48"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10 </w:t>
      </w:r>
      <w:proofErr w:type="spellStart"/>
      <w:r w:rsidRPr="00B2789E">
        <w:rPr>
          <w:rFonts w:ascii="Book Antiqua" w:hAnsi="Book Antiqua"/>
          <w:b/>
          <w:sz w:val="24"/>
          <w:szCs w:val="24"/>
        </w:rPr>
        <w:t>Paknikar</w:t>
      </w:r>
      <w:proofErr w:type="spellEnd"/>
      <w:r w:rsidRPr="00B2789E">
        <w:rPr>
          <w:rFonts w:ascii="Book Antiqua" w:hAnsi="Book Antiqua"/>
          <w:b/>
          <w:sz w:val="24"/>
          <w:szCs w:val="24"/>
        </w:rPr>
        <w:t xml:space="preserve"> R</w:t>
      </w:r>
      <w:r w:rsidRPr="00B2789E">
        <w:rPr>
          <w:rFonts w:ascii="Book Antiqua" w:hAnsi="Book Antiqua"/>
          <w:sz w:val="24"/>
          <w:szCs w:val="24"/>
        </w:rPr>
        <w:t xml:space="preserve">, </w:t>
      </w:r>
      <w:proofErr w:type="spellStart"/>
      <w:r w:rsidRPr="00B2789E">
        <w:rPr>
          <w:rFonts w:ascii="Book Antiqua" w:hAnsi="Book Antiqua"/>
          <w:sz w:val="24"/>
          <w:szCs w:val="24"/>
        </w:rPr>
        <w:t>Pekow</w:t>
      </w:r>
      <w:proofErr w:type="spellEnd"/>
      <w:r w:rsidRPr="00B2789E">
        <w:rPr>
          <w:rFonts w:ascii="Book Antiqua" w:hAnsi="Book Antiqua"/>
          <w:sz w:val="24"/>
          <w:szCs w:val="24"/>
        </w:rPr>
        <w:t xml:space="preserve"> J. Fecal Microbiota Transplantation for the Management of </w:t>
      </w:r>
      <w:r w:rsidRPr="007F46D9">
        <w:rPr>
          <w:rFonts w:ascii="Book Antiqua" w:hAnsi="Book Antiqua"/>
          <w:i/>
          <w:iCs/>
          <w:sz w:val="24"/>
          <w:szCs w:val="24"/>
        </w:rPr>
        <w:t xml:space="preserve">Clostridium difficile </w:t>
      </w:r>
      <w:r w:rsidRPr="00B2789E">
        <w:rPr>
          <w:rFonts w:ascii="Book Antiqua" w:hAnsi="Book Antiqua"/>
          <w:sz w:val="24"/>
          <w:szCs w:val="24"/>
        </w:rPr>
        <w:t xml:space="preserve">Infection. </w:t>
      </w:r>
      <w:proofErr w:type="spellStart"/>
      <w:r w:rsidRPr="00B2789E">
        <w:rPr>
          <w:rFonts w:ascii="Book Antiqua" w:hAnsi="Book Antiqua"/>
          <w:i/>
          <w:sz w:val="24"/>
          <w:szCs w:val="24"/>
        </w:rPr>
        <w:t>Surg</w:t>
      </w:r>
      <w:proofErr w:type="spellEnd"/>
      <w:r w:rsidRPr="00B2789E">
        <w:rPr>
          <w:rFonts w:ascii="Book Antiqua" w:hAnsi="Book Antiqua"/>
          <w:i/>
          <w:sz w:val="24"/>
          <w:szCs w:val="24"/>
        </w:rPr>
        <w:t xml:space="preserve"> Infect (</w:t>
      </w:r>
      <w:proofErr w:type="spellStart"/>
      <w:r w:rsidRPr="00B2789E">
        <w:rPr>
          <w:rFonts w:ascii="Book Antiqua" w:hAnsi="Book Antiqua"/>
          <w:i/>
          <w:sz w:val="24"/>
          <w:szCs w:val="24"/>
        </w:rPr>
        <w:t>Larchmt</w:t>
      </w:r>
      <w:proofErr w:type="spellEnd"/>
      <w:r w:rsidRPr="00B2789E">
        <w:rPr>
          <w:rFonts w:ascii="Book Antiqua" w:hAnsi="Book Antiqua"/>
          <w:i/>
          <w:sz w:val="24"/>
          <w:szCs w:val="24"/>
        </w:rPr>
        <w:t>)</w:t>
      </w:r>
      <w:r w:rsidRPr="00B2789E">
        <w:rPr>
          <w:rFonts w:ascii="Book Antiqua" w:hAnsi="Book Antiqua"/>
          <w:sz w:val="24"/>
          <w:szCs w:val="24"/>
        </w:rPr>
        <w:t xml:space="preserve"> 2018; </w:t>
      </w:r>
      <w:r w:rsidRPr="00B2789E">
        <w:rPr>
          <w:rFonts w:ascii="Book Antiqua" w:hAnsi="Book Antiqua"/>
          <w:b/>
          <w:sz w:val="24"/>
          <w:szCs w:val="24"/>
        </w:rPr>
        <w:t>19</w:t>
      </w:r>
      <w:r w:rsidRPr="00B2789E">
        <w:rPr>
          <w:rFonts w:ascii="Book Antiqua" w:hAnsi="Book Antiqua"/>
          <w:sz w:val="24"/>
          <w:szCs w:val="24"/>
        </w:rPr>
        <w:t>: 785-791 [PMID: 30300561 DOI: 10.1089/sur.2018.221]</w:t>
      </w:r>
    </w:p>
    <w:p w14:paraId="48A3D6ED"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11 </w:t>
      </w:r>
      <w:r w:rsidRPr="00B2789E">
        <w:rPr>
          <w:rFonts w:ascii="Book Antiqua" w:hAnsi="Book Antiqua"/>
          <w:b/>
          <w:sz w:val="24"/>
          <w:szCs w:val="24"/>
        </w:rPr>
        <w:t>Johnson S</w:t>
      </w:r>
      <w:r w:rsidRPr="00B2789E">
        <w:rPr>
          <w:rFonts w:ascii="Book Antiqua" w:hAnsi="Book Antiqua"/>
          <w:sz w:val="24"/>
          <w:szCs w:val="24"/>
        </w:rPr>
        <w:t xml:space="preserve">, Louie TJ, </w:t>
      </w:r>
      <w:proofErr w:type="spellStart"/>
      <w:r w:rsidRPr="00B2789E">
        <w:rPr>
          <w:rFonts w:ascii="Book Antiqua" w:hAnsi="Book Antiqua"/>
          <w:sz w:val="24"/>
          <w:szCs w:val="24"/>
        </w:rPr>
        <w:t>Gerding</w:t>
      </w:r>
      <w:proofErr w:type="spellEnd"/>
      <w:r w:rsidRPr="00B2789E">
        <w:rPr>
          <w:rFonts w:ascii="Book Antiqua" w:hAnsi="Book Antiqua"/>
          <w:sz w:val="24"/>
          <w:szCs w:val="24"/>
        </w:rPr>
        <w:t xml:space="preserve"> DN, </w:t>
      </w:r>
      <w:proofErr w:type="spellStart"/>
      <w:r w:rsidRPr="00B2789E">
        <w:rPr>
          <w:rFonts w:ascii="Book Antiqua" w:hAnsi="Book Antiqua"/>
          <w:sz w:val="24"/>
          <w:szCs w:val="24"/>
        </w:rPr>
        <w:t>Cornely</w:t>
      </w:r>
      <w:proofErr w:type="spellEnd"/>
      <w:r w:rsidRPr="00B2789E">
        <w:rPr>
          <w:rFonts w:ascii="Book Antiqua" w:hAnsi="Book Antiqua"/>
          <w:sz w:val="24"/>
          <w:szCs w:val="24"/>
        </w:rPr>
        <w:t xml:space="preserve"> OA, </w:t>
      </w:r>
      <w:proofErr w:type="spellStart"/>
      <w:r w:rsidRPr="00B2789E">
        <w:rPr>
          <w:rFonts w:ascii="Book Antiqua" w:hAnsi="Book Antiqua"/>
          <w:sz w:val="24"/>
          <w:szCs w:val="24"/>
        </w:rPr>
        <w:t>Chasan</w:t>
      </w:r>
      <w:proofErr w:type="spellEnd"/>
      <w:r w:rsidRPr="00B2789E">
        <w:rPr>
          <w:rFonts w:ascii="Book Antiqua" w:hAnsi="Book Antiqua"/>
          <w:sz w:val="24"/>
          <w:szCs w:val="24"/>
        </w:rPr>
        <w:t xml:space="preserve">-Taber S, </w:t>
      </w:r>
      <w:proofErr w:type="spellStart"/>
      <w:r w:rsidRPr="00B2789E">
        <w:rPr>
          <w:rFonts w:ascii="Book Antiqua" w:hAnsi="Book Antiqua"/>
          <w:sz w:val="24"/>
          <w:szCs w:val="24"/>
        </w:rPr>
        <w:t>Fitts</w:t>
      </w:r>
      <w:proofErr w:type="spellEnd"/>
      <w:r w:rsidRPr="00B2789E">
        <w:rPr>
          <w:rFonts w:ascii="Book Antiqua" w:hAnsi="Book Antiqua"/>
          <w:sz w:val="24"/>
          <w:szCs w:val="24"/>
        </w:rPr>
        <w:t xml:space="preserve"> D, </w:t>
      </w:r>
      <w:proofErr w:type="spellStart"/>
      <w:r w:rsidRPr="00B2789E">
        <w:rPr>
          <w:rFonts w:ascii="Book Antiqua" w:hAnsi="Book Antiqua"/>
          <w:sz w:val="24"/>
          <w:szCs w:val="24"/>
        </w:rPr>
        <w:t>Gelone</w:t>
      </w:r>
      <w:proofErr w:type="spellEnd"/>
      <w:r w:rsidRPr="00B2789E">
        <w:rPr>
          <w:rFonts w:ascii="Book Antiqua" w:hAnsi="Book Antiqua"/>
          <w:sz w:val="24"/>
          <w:szCs w:val="24"/>
        </w:rPr>
        <w:t xml:space="preserve"> SP, Broom C, Davidson DM; Polymer Alternative for CDI Treatment (PACT) investigators. Vancomycin, metronidazole, or tolevamer for Clostridium difficile infection: results from two multinational, randomized, controlled trials. </w:t>
      </w:r>
      <w:r w:rsidRPr="00B2789E">
        <w:rPr>
          <w:rFonts w:ascii="Book Antiqua" w:hAnsi="Book Antiqua"/>
          <w:i/>
          <w:sz w:val="24"/>
          <w:szCs w:val="24"/>
        </w:rPr>
        <w:t>Clin Infect Dis</w:t>
      </w:r>
      <w:r w:rsidRPr="00B2789E">
        <w:rPr>
          <w:rFonts w:ascii="Book Antiqua" w:hAnsi="Book Antiqua"/>
          <w:sz w:val="24"/>
          <w:szCs w:val="24"/>
        </w:rPr>
        <w:t xml:space="preserve"> 2014; </w:t>
      </w:r>
      <w:r w:rsidRPr="00B2789E">
        <w:rPr>
          <w:rFonts w:ascii="Book Antiqua" w:hAnsi="Book Antiqua"/>
          <w:b/>
          <w:sz w:val="24"/>
          <w:szCs w:val="24"/>
        </w:rPr>
        <w:t>59</w:t>
      </w:r>
      <w:r w:rsidRPr="00B2789E">
        <w:rPr>
          <w:rFonts w:ascii="Book Antiqua" w:hAnsi="Book Antiqua"/>
          <w:sz w:val="24"/>
          <w:szCs w:val="24"/>
        </w:rPr>
        <w:t>: 345-354 [PMID: 24799326 DOI: 10.1093/</w:t>
      </w:r>
      <w:proofErr w:type="spellStart"/>
      <w:r w:rsidRPr="00B2789E">
        <w:rPr>
          <w:rFonts w:ascii="Book Antiqua" w:hAnsi="Book Antiqua"/>
          <w:sz w:val="24"/>
          <w:szCs w:val="24"/>
        </w:rPr>
        <w:t>cid</w:t>
      </w:r>
      <w:proofErr w:type="spellEnd"/>
      <w:r w:rsidRPr="00B2789E">
        <w:rPr>
          <w:rFonts w:ascii="Book Antiqua" w:hAnsi="Book Antiqua"/>
          <w:sz w:val="24"/>
          <w:szCs w:val="24"/>
        </w:rPr>
        <w:t>/ciu313]</w:t>
      </w:r>
    </w:p>
    <w:p w14:paraId="50791066"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12 </w:t>
      </w:r>
      <w:r w:rsidRPr="00B2789E">
        <w:rPr>
          <w:rFonts w:ascii="Book Antiqua" w:hAnsi="Book Antiqua"/>
          <w:b/>
          <w:sz w:val="24"/>
          <w:szCs w:val="24"/>
        </w:rPr>
        <w:t>Brandt LJ</w:t>
      </w:r>
      <w:r w:rsidRPr="00B2789E">
        <w:rPr>
          <w:rFonts w:ascii="Book Antiqua" w:hAnsi="Book Antiqua"/>
          <w:sz w:val="24"/>
          <w:szCs w:val="24"/>
        </w:rPr>
        <w:t xml:space="preserve">, </w:t>
      </w:r>
      <w:proofErr w:type="spellStart"/>
      <w:r w:rsidRPr="00B2789E">
        <w:rPr>
          <w:rFonts w:ascii="Book Antiqua" w:hAnsi="Book Antiqua"/>
          <w:sz w:val="24"/>
          <w:szCs w:val="24"/>
        </w:rPr>
        <w:t>Borody</w:t>
      </w:r>
      <w:proofErr w:type="spellEnd"/>
      <w:r w:rsidRPr="00B2789E">
        <w:rPr>
          <w:rFonts w:ascii="Book Antiqua" w:hAnsi="Book Antiqua"/>
          <w:sz w:val="24"/>
          <w:szCs w:val="24"/>
        </w:rPr>
        <w:t xml:space="preserve"> TJ, Campbell J. Endoscopic fecal microbiota transplantation: "first-line" treatment for severe clostridium difficile infection? </w:t>
      </w:r>
      <w:r w:rsidRPr="00B2789E">
        <w:rPr>
          <w:rFonts w:ascii="Book Antiqua" w:hAnsi="Book Antiqua"/>
          <w:i/>
          <w:sz w:val="24"/>
          <w:szCs w:val="24"/>
        </w:rPr>
        <w:t>J Clin Gastroenterol</w:t>
      </w:r>
      <w:r w:rsidRPr="00B2789E">
        <w:rPr>
          <w:rFonts w:ascii="Book Antiqua" w:hAnsi="Book Antiqua"/>
          <w:sz w:val="24"/>
          <w:szCs w:val="24"/>
        </w:rPr>
        <w:t xml:space="preserve"> 2011; </w:t>
      </w:r>
      <w:r w:rsidRPr="00B2789E">
        <w:rPr>
          <w:rFonts w:ascii="Book Antiqua" w:hAnsi="Book Antiqua"/>
          <w:b/>
          <w:sz w:val="24"/>
          <w:szCs w:val="24"/>
        </w:rPr>
        <w:t>45</w:t>
      </w:r>
      <w:r w:rsidRPr="00B2789E">
        <w:rPr>
          <w:rFonts w:ascii="Book Antiqua" w:hAnsi="Book Antiqua"/>
          <w:sz w:val="24"/>
          <w:szCs w:val="24"/>
        </w:rPr>
        <w:t>: 655-657 [PMID: 21716124 DOI: 10.1097/MCG.0b013e3182257d4f]</w:t>
      </w:r>
    </w:p>
    <w:p w14:paraId="4F76EBC6"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13 </w:t>
      </w:r>
      <w:proofErr w:type="spellStart"/>
      <w:r w:rsidRPr="00B2789E">
        <w:rPr>
          <w:rFonts w:ascii="Book Antiqua" w:hAnsi="Book Antiqua"/>
          <w:b/>
          <w:sz w:val="24"/>
          <w:szCs w:val="24"/>
        </w:rPr>
        <w:t>Juul</w:t>
      </w:r>
      <w:proofErr w:type="spellEnd"/>
      <w:r w:rsidRPr="00B2789E">
        <w:rPr>
          <w:rFonts w:ascii="Book Antiqua" w:hAnsi="Book Antiqua"/>
          <w:b/>
          <w:sz w:val="24"/>
          <w:szCs w:val="24"/>
        </w:rPr>
        <w:t xml:space="preserve"> FE</w:t>
      </w:r>
      <w:r w:rsidRPr="00B2789E">
        <w:rPr>
          <w:rFonts w:ascii="Book Antiqua" w:hAnsi="Book Antiqua"/>
          <w:sz w:val="24"/>
          <w:szCs w:val="24"/>
        </w:rPr>
        <w:t xml:space="preserve">, </w:t>
      </w:r>
      <w:proofErr w:type="spellStart"/>
      <w:r w:rsidRPr="00B2789E">
        <w:rPr>
          <w:rFonts w:ascii="Book Antiqua" w:hAnsi="Book Antiqua"/>
          <w:sz w:val="24"/>
          <w:szCs w:val="24"/>
        </w:rPr>
        <w:t>Garborg</w:t>
      </w:r>
      <w:proofErr w:type="spellEnd"/>
      <w:r w:rsidRPr="00B2789E">
        <w:rPr>
          <w:rFonts w:ascii="Book Antiqua" w:hAnsi="Book Antiqua"/>
          <w:sz w:val="24"/>
          <w:szCs w:val="24"/>
        </w:rPr>
        <w:t xml:space="preserve"> K, </w:t>
      </w:r>
      <w:proofErr w:type="spellStart"/>
      <w:r w:rsidRPr="00B2789E">
        <w:rPr>
          <w:rFonts w:ascii="Book Antiqua" w:hAnsi="Book Antiqua"/>
          <w:sz w:val="24"/>
          <w:szCs w:val="24"/>
        </w:rPr>
        <w:t>Bretthauer</w:t>
      </w:r>
      <w:proofErr w:type="spellEnd"/>
      <w:r w:rsidRPr="00B2789E">
        <w:rPr>
          <w:rFonts w:ascii="Book Antiqua" w:hAnsi="Book Antiqua"/>
          <w:sz w:val="24"/>
          <w:szCs w:val="24"/>
        </w:rPr>
        <w:t xml:space="preserve"> M, </w:t>
      </w:r>
      <w:proofErr w:type="spellStart"/>
      <w:r w:rsidRPr="00B2789E">
        <w:rPr>
          <w:rFonts w:ascii="Book Antiqua" w:hAnsi="Book Antiqua"/>
          <w:sz w:val="24"/>
          <w:szCs w:val="24"/>
        </w:rPr>
        <w:t>Skudal</w:t>
      </w:r>
      <w:proofErr w:type="spellEnd"/>
      <w:r w:rsidRPr="00B2789E">
        <w:rPr>
          <w:rFonts w:ascii="Book Antiqua" w:hAnsi="Book Antiqua"/>
          <w:sz w:val="24"/>
          <w:szCs w:val="24"/>
        </w:rPr>
        <w:t xml:space="preserve"> H, </w:t>
      </w:r>
      <w:proofErr w:type="spellStart"/>
      <w:r w:rsidRPr="00B2789E">
        <w:rPr>
          <w:rFonts w:ascii="Book Antiqua" w:hAnsi="Book Antiqua"/>
          <w:sz w:val="24"/>
          <w:szCs w:val="24"/>
        </w:rPr>
        <w:t>Øines</w:t>
      </w:r>
      <w:proofErr w:type="spellEnd"/>
      <w:r w:rsidRPr="00B2789E">
        <w:rPr>
          <w:rFonts w:ascii="Book Antiqua" w:hAnsi="Book Antiqua"/>
          <w:sz w:val="24"/>
          <w:szCs w:val="24"/>
        </w:rPr>
        <w:t xml:space="preserve"> MN, Wiig H, Rose Ø, </w:t>
      </w:r>
      <w:proofErr w:type="spellStart"/>
      <w:r w:rsidRPr="00B2789E">
        <w:rPr>
          <w:rFonts w:ascii="Book Antiqua" w:hAnsi="Book Antiqua"/>
          <w:sz w:val="24"/>
          <w:szCs w:val="24"/>
        </w:rPr>
        <w:t>Seip</w:t>
      </w:r>
      <w:proofErr w:type="spellEnd"/>
      <w:r w:rsidRPr="00B2789E">
        <w:rPr>
          <w:rFonts w:ascii="Book Antiqua" w:hAnsi="Book Antiqua"/>
          <w:sz w:val="24"/>
          <w:szCs w:val="24"/>
        </w:rPr>
        <w:t xml:space="preserve"> B, Lamont JT, </w:t>
      </w:r>
      <w:proofErr w:type="spellStart"/>
      <w:r w:rsidRPr="00B2789E">
        <w:rPr>
          <w:rFonts w:ascii="Book Antiqua" w:hAnsi="Book Antiqua"/>
          <w:sz w:val="24"/>
          <w:szCs w:val="24"/>
        </w:rPr>
        <w:t>Midtvedt</w:t>
      </w:r>
      <w:proofErr w:type="spellEnd"/>
      <w:r w:rsidRPr="00B2789E">
        <w:rPr>
          <w:rFonts w:ascii="Book Antiqua" w:hAnsi="Book Antiqua"/>
          <w:sz w:val="24"/>
          <w:szCs w:val="24"/>
        </w:rPr>
        <w:t xml:space="preserve"> T, </w:t>
      </w:r>
      <w:proofErr w:type="spellStart"/>
      <w:r w:rsidRPr="00B2789E">
        <w:rPr>
          <w:rFonts w:ascii="Book Antiqua" w:hAnsi="Book Antiqua"/>
          <w:sz w:val="24"/>
          <w:szCs w:val="24"/>
        </w:rPr>
        <w:t>Valeur</w:t>
      </w:r>
      <w:proofErr w:type="spellEnd"/>
      <w:r w:rsidRPr="00B2789E">
        <w:rPr>
          <w:rFonts w:ascii="Book Antiqua" w:hAnsi="Book Antiqua"/>
          <w:sz w:val="24"/>
          <w:szCs w:val="24"/>
        </w:rPr>
        <w:t xml:space="preserve"> J, </w:t>
      </w:r>
      <w:proofErr w:type="spellStart"/>
      <w:r w:rsidRPr="00B2789E">
        <w:rPr>
          <w:rFonts w:ascii="Book Antiqua" w:hAnsi="Book Antiqua"/>
          <w:sz w:val="24"/>
          <w:szCs w:val="24"/>
        </w:rPr>
        <w:t>Kalager</w:t>
      </w:r>
      <w:proofErr w:type="spellEnd"/>
      <w:r w:rsidRPr="00B2789E">
        <w:rPr>
          <w:rFonts w:ascii="Book Antiqua" w:hAnsi="Book Antiqua"/>
          <w:sz w:val="24"/>
          <w:szCs w:val="24"/>
        </w:rPr>
        <w:t xml:space="preserve"> M, </w:t>
      </w:r>
      <w:proofErr w:type="spellStart"/>
      <w:r w:rsidRPr="00B2789E">
        <w:rPr>
          <w:rFonts w:ascii="Book Antiqua" w:hAnsi="Book Antiqua"/>
          <w:sz w:val="24"/>
          <w:szCs w:val="24"/>
        </w:rPr>
        <w:t>Holme</w:t>
      </w:r>
      <w:proofErr w:type="spellEnd"/>
      <w:r w:rsidRPr="00B2789E">
        <w:rPr>
          <w:rFonts w:ascii="Book Antiqua" w:hAnsi="Book Antiqua"/>
          <w:sz w:val="24"/>
          <w:szCs w:val="24"/>
        </w:rPr>
        <w:t xml:space="preserve"> Ø, </w:t>
      </w:r>
      <w:proofErr w:type="spellStart"/>
      <w:r w:rsidRPr="00B2789E">
        <w:rPr>
          <w:rFonts w:ascii="Book Antiqua" w:hAnsi="Book Antiqua"/>
          <w:sz w:val="24"/>
          <w:szCs w:val="24"/>
        </w:rPr>
        <w:t>Helsingen</w:t>
      </w:r>
      <w:proofErr w:type="spellEnd"/>
      <w:r w:rsidRPr="00B2789E">
        <w:rPr>
          <w:rFonts w:ascii="Book Antiqua" w:hAnsi="Book Antiqua"/>
          <w:sz w:val="24"/>
          <w:szCs w:val="24"/>
        </w:rPr>
        <w:t xml:space="preserve"> L, </w:t>
      </w:r>
      <w:proofErr w:type="spellStart"/>
      <w:r w:rsidRPr="00B2789E">
        <w:rPr>
          <w:rFonts w:ascii="Book Antiqua" w:hAnsi="Book Antiqua"/>
          <w:sz w:val="24"/>
          <w:szCs w:val="24"/>
        </w:rPr>
        <w:t>Løberg</w:t>
      </w:r>
      <w:proofErr w:type="spellEnd"/>
      <w:r w:rsidRPr="00B2789E">
        <w:rPr>
          <w:rFonts w:ascii="Book Antiqua" w:hAnsi="Book Antiqua"/>
          <w:sz w:val="24"/>
          <w:szCs w:val="24"/>
        </w:rPr>
        <w:t xml:space="preserve"> M, </w:t>
      </w:r>
      <w:proofErr w:type="spellStart"/>
      <w:r w:rsidRPr="00B2789E">
        <w:rPr>
          <w:rFonts w:ascii="Book Antiqua" w:hAnsi="Book Antiqua"/>
          <w:sz w:val="24"/>
          <w:szCs w:val="24"/>
        </w:rPr>
        <w:t>Adami</w:t>
      </w:r>
      <w:proofErr w:type="spellEnd"/>
      <w:r w:rsidRPr="00B2789E">
        <w:rPr>
          <w:rFonts w:ascii="Book Antiqua" w:hAnsi="Book Antiqua"/>
          <w:sz w:val="24"/>
          <w:szCs w:val="24"/>
        </w:rPr>
        <w:t xml:space="preserve"> HO. Fecal Microbiota Transplantation for Primary Clostridium difficile Infection. </w:t>
      </w:r>
      <w:r w:rsidRPr="00B2789E">
        <w:rPr>
          <w:rFonts w:ascii="Book Antiqua" w:hAnsi="Book Antiqua"/>
          <w:i/>
          <w:sz w:val="24"/>
          <w:szCs w:val="24"/>
        </w:rPr>
        <w:t xml:space="preserve">N </w:t>
      </w:r>
      <w:proofErr w:type="spellStart"/>
      <w:r w:rsidRPr="00B2789E">
        <w:rPr>
          <w:rFonts w:ascii="Book Antiqua" w:hAnsi="Book Antiqua"/>
          <w:i/>
          <w:sz w:val="24"/>
          <w:szCs w:val="24"/>
        </w:rPr>
        <w:t>Engl</w:t>
      </w:r>
      <w:proofErr w:type="spellEnd"/>
      <w:r w:rsidRPr="00B2789E">
        <w:rPr>
          <w:rFonts w:ascii="Book Antiqua" w:hAnsi="Book Antiqua"/>
          <w:i/>
          <w:sz w:val="24"/>
          <w:szCs w:val="24"/>
        </w:rPr>
        <w:t xml:space="preserve"> J Med</w:t>
      </w:r>
      <w:r w:rsidRPr="00B2789E">
        <w:rPr>
          <w:rFonts w:ascii="Book Antiqua" w:hAnsi="Book Antiqua"/>
          <w:sz w:val="24"/>
          <w:szCs w:val="24"/>
        </w:rPr>
        <w:t xml:space="preserve"> 2018; </w:t>
      </w:r>
      <w:r w:rsidRPr="00B2789E">
        <w:rPr>
          <w:rFonts w:ascii="Book Antiqua" w:hAnsi="Book Antiqua"/>
          <w:b/>
          <w:sz w:val="24"/>
          <w:szCs w:val="24"/>
        </w:rPr>
        <w:t>378</w:t>
      </w:r>
      <w:r w:rsidRPr="00B2789E">
        <w:rPr>
          <w:rFonts w:ascii="Book Antiqua" w:hAnsi="Book Antiqua"/>
          <w:sz w:val="24"/>
          <w:szCs w:val="24"/>
        </w:rPr>
        <w:t>: 2535-2536 [PMID: 29860912 DOI: 10.1056/NEJMc1803103]</w:t>
      </w:r>
    </w:p>
    <w:p w14:paraId="203FF927"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14 </w:t>
      </w:r>
      <w:r w:rsidRPr="00B2789E">
        <w:rPr>
          <w:rFonts w:ascii="Book Antiqua" w:hAnsi="Book Antiqua"/>
          <w:b/>
          <w:sz w:val="24"/>
          <w:szCs w:val="24"/>
        </w:rPr>
        <w:t>Tanaka T</w:t>
      </w:r>
      <w:r w:rsidRPr="00B2789E">
        <w:rPr>
          <w:rFonts w:ascii="Book Antiqua" w:hAnsi="Book Antiqua"/>
          <w:sz w:val="24"/>
          <w:szCs w:val="24"/>
        </w:rPr>
        <w:t xml:space="preserve">, Kato H, Fujimoto T. Successful Fecal Microbiota Transplantation as an Initial Therapy for Clostridium difficile Infection on an Outpatient Basis. </w:t>
      </w:r>
      <w:r w:rsidRPr="00B2789E">
        <w:rPr>
          <w:rFonts w:ascii="Book Antiqua" w:hAnsi="Book Antiqua"/>
          <w:i/>
          <w:sz w:val="24"/>
          <w:szCs w:val="24"/>
        </w:rPr>
        <w:t>Intern Med</w:t>
      </w:r>
      <w:r w:rsidRPr="00B2789E">
        <w:rPr>
          <w:rFonts w:ascii="Book Antiqua" w:hAnsi="Book Antiqua"/>
          <w:sz w:val="24"/>
          <w:szCs w:val="24"/>
        </w:rPr>
        <w:t xml:space="preserve"> 2016; </w:t>
      </w:r>
      <w:r w:rsidRPr="00B2789E">
        <w:rPr>
          <w:rFonts w:ascii="Book Antiqua" w:hAnsi="Book Antiqua"/>
          <w:b/>
          <w:sz w:val="24"/>
          <w:szCs w:val="24"/>
        </w:rPr>
        <w:t>55</w:t>
      </w:r>
      <w:r w:rsidRPr="00B2789E">
        <w:rPr>
          <w:rFonts w:ascii="Book Antiqua" w:hAnsi="Book Antiqua"/>
          <w:sz w:val="24"/>
          <w:szCs w:val="24"/>
        </w:rPr>
        <w:t>: 999-1000 [PMID: 27086820 DOI: 10.2169/internalmedicine.55.5701]</w:t>
      </w:r>
    </w:p>
    <w:p w14:paraId="51460810"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t xml:space="preserve">15 </w:t>
      </w:r>
      <w:r w:rsidRPr="00B2789E">
        <w:rPr>
          <w:rFonts w:ascii="Book Antiqua" w:hAnsi="Book Antiqua"/>
          <w:b/>
          <w:sz w:val="24"/>
          <w:szCs w:val="24"/>
        </w:rPr>
        <w:t>Jiang M</w:t>
      </w:r>
      <w:r w:rsidRPr="00B2789E">
        <w:rPr>
          <w:rFonts w:ascii="Book Antiqua" w:hAnsi="Book Antiqua"/>
          <w:sz w:val="24"/>
          <w:szCs w:val="24"/>
        </w:rPr>
        <w:t xml:space="preserve">, Leung NH, Ip M, You JHS. Cost-effectiveness analysis of </w:t>
      </w:r>
      <w:proofErr w:type="spellStart"/>
      <w:r w:rsidRPr="00B2789E">
        <w:rPr>
          <w:rFonts w:ascii="Book Antiqua" w:hAnsi="Book Antiqua"/>
          <w:sz w:val="24"/>
          <w:szCs w:val="24"/>
        </w:rPr>
        <w:t>ribotype</w:t>
      </w:r>
      <w:proofErr w:type="spellEnd"/>
      <w:r w:rsidRPr="00B2789E">
        <w:rPr>
          <w:rFonts w:ascii="Book Antiqua" w:hAnsi="Book Antiqua"/>
          <w:sz w:val="24"/>
          <w:szCs w:val="24"/>
        </w:rPr>
        <w:t xml:space="preserve">-guided fecal microbiota transplantation in Chinese patients with severe Clostridium difficile infection. </w:t>
      </w:r>
      <w:proofErr w:type="spellStart"/>
      <w:r w:rsidRPr="00B2789E">
        <w:rPr>
          <w:rFonts w:ascii="Book Antiqua" w:hAnsi="Book Antiqua"/>
          <w:i/>
          <w:sz w:val="24"/>
          <w:szCs w:val="24"/>
        </w:rPr>
        <w:t>PLoS</w:t>
      </w:r>
      <w:proofErr w:type="spellEnd"/>
      <w:r w:rsidRPr="00B2789E">
        <w:rPr>
          <w:rFonts w:ascii="Book Antiqua" w:hAnsi="Book Antiqua"/>
          <w:i/>
          <w:sz w:val="24"/>
          <w:szCs w:val="24"/>
        </w:rPr>
        <w:t xml:space="preserve"> One</w:t>
      </w:r>
      <w:r w:rsidRPr="00B2789E">
        <w:rPr>
          <w:rFonts w:ascii="Book Antiqua" w:hAnsi="Book Antiqua"/>
          <w:sz w:val="24"/>
          <w:szCs w:val="24"/>
        </w:rPr>
        <w:t xml:space="preserve"> 2018; </w:t>
      </w:r>
      <w:r w:rsidRPr="00B2789E">
        <w:rPr>
          <w:rFonts w:ascii="Book Antiqua" w:hAnsi="Book Antiqua"/>
          <w:b/>
          <w:sz w:val="24"/>
          <w:szCs w:val="24"/>
        </w:rPr>
        <w:t>13</w:t>
      </w:r>
      <w:r w:rsidRPr="00B2789E">
        <w:rPr>
          <w:rFonts w:ascii="Book Antiqua" w:hAnsi="Book Antiqua"/>
          <w:sz w:val="24"/>
          <w:szCs w:val="24"/>
        </w:rPr>
        <w:t>: e0201539 [PMID: 30048534 DOI: 10.1371/journal.pone.0201539]</w:t>
      </w:r>
    </w:p>
    <w:p w14:paraId="06B01ED0" w14:textId="77777777" w:rsidR="00B2789E" w:rsidRPr="00B2789E" w:rsidRDefault="00B2789E" w:rsidP="00B2789E">
      <w:pPr>
        <w:spacing w:after="0" w:line="360" w:lineRule="auto"/>
        <w:jc w:val="both"/>
        <w:rPr>
          <w:rFonts w:ascii="Book Antiqua" w:hAnsi="Book Antiqua"/>
          <w:sz w:val="24"/>
          <w:szCs w:val="24"/>
        </w:rPr>
      </w:pPr>
      <w:r w:rsidRPr="00B2789E">
        <w:rPr>
          <w:rFonts w:ascii="Book Antiqua" w:hAnsi="Book Antiqua"/>
          <w:sz w:val="24"/>
          <w:szCs w:val="24"/>
        </w:rPr>
        <w:lastRenderedPageBreak/>
        <w:t xml:space="preserve">16 </w:t>
      </w:r>
      <w:proofErr w:type="spellStart"/>
      <w:r w:rsidRPr="00B2789E">
        <w:rPr>
          <w:rFonts w:ascii="Book Antiqua" w:hAnsi="Book Antiqua"/>
          <w:b/>
          <w:sz w:val="24"/>
          <w:szCs w:val="24"/>
        </w:rPr>
        <w:t>Seekatz</w:t>
      </w:r>
      <w:proofErr w:type="spellEnd"/>
      <w:r w:rsidRPr="00B2789E">
        <w:rPr>
          <w:rFonts w:ascii="Book Antiqua" w:hAnsi="Book Antiqua"/>
          <w:b/>
          <w:sz w:val="24"/>
          <w:szCs w:val="24"/>
        </w:rPr>
        <w:t xml:space="preserve"> AM</w:t>
      </w:r>
      <w:r w:rsidRPr="00B2789E">
        <w:rPr>
          <w:rFonts w:ascii="Book Antiqua" w:hAnsi="Book Antiqua"/>
          <w:sz w:val="24"/>
          <w:szCs w:val="24"/>
        </w:rPr>
        <w:t xml:space="preserve">, </w:t>
      </w:r>
      <w:proofErr w:type="spellStart"/>
      <w:r w:rsidRPr="00B2789E">
        <w:rPr>
          <w:rFonts w:ascii="Book Antiqua" w:hAnsi="Book Antiqua"/>
          <w:sz w:val="24"/>
          <w:szCs w:val="24"/>
        </w:rPr>
        <w:t>Aas</w:t>
      </w:r>
      <w:proofErr w:type="spellEnd"/>
      <w:r w:rsidRPr="00B2789E">
        <w:rPr>
          <w:rFonts w:ascii="Book Antiqua" w:hAnsi="Book Antiqua"/>
          <w:sz w:val="24"/>
          <w:szCs w:val="24"/>
        </w:rPr>
        <w:t xml:space="preserve"> J, </w:t>
      </w:r>
      <w:proofErr w:type="spellStart"/>
      <w:r w:rsidRPr="00B2789E">
        <w:rPr>
          <w:rFonts w:ascii="Book Antiqua" w:hAnsi="Book Antiqua"/>
          <w:sz w:val="24"/>
          <w:szCs w:val="24"/>
        </w:rPr>
        <w:t>Gessert</w:t>
      </w:r>
      <w:proofErr w:type="spellEnd"/>
      <w:r w:rsidRPr="00B2789E">
        <w:rPr>
          <w:rFonts w:ascii="Book Antiqua" w:hAnsi="Book Antiqua"/>
          <w:sz w:val="24"/>
          <w:szCs w:val="24"/>
        </w:rPr>
        <w:t xml:space="preserve"> CE, Rubin TA, </w:t>
      </w:r>
      <w:proofErr w:type="spellStart"/>
      <w:r w:rsidRPr="00B2789E">
        <w:rPr>
          <w:rFonts w:ascii="Book Antiqua" w:hAnsi="Book Antiqua"/>
          <w:sz w:val="24"/>
          <w:szCs w:val="24"/>
        </w:rPr>
        <w:t>Saman</w:t>
      </w:r>
      <w:proofErr w:type="spellEnd"/>
      <w:r w:rsidRPr="00B2789E">
        <w:rPr>
          <w:rFonts w:ascii="Book Antiqua" w:hAnsi="Book Antiqua"/>
          <w:sz w:val="24"/>
          <w:szCs w:val="24"/>
        </w:rPr>
        <w:t xml:space="preserve"> DM, Bakken JS, Young VB. Recovery of the gut microbiome following fecal microbiota transplantation. </w:t>
      </w:r>
      <w:proofErr w:type="spellStart"/>
      <w:r w:rsidRPr="00B2789E">
        <w:rPr>
          <w:rFonts w:ascii="Book Antiqua" w:hAnsi="Book Antiqua"/>
          <w:i/>
          <w:sz w:val="24"/>
          <w:szCs w:val="24"/>
        </w:rPr>
        <w:t>MBio</w:t>
      </w:r>
      <w:proofErr w:type="spellEnd"/>
      <w:r w:rsidRPr="00B2789E">
        <w:rPr>
          <w:rFonts w:ascii="Book Antiqua" w:hAnsi="Book Antiqua"/>
          <w:sz w:val="24"/>
          <w:szCs w:val="24"/>
        </w:rPr>
        <w:t xml:space="preserve"> 2014; </w:t>
      </w:r>
      <w:r w:rsidRPr="00B2789E">
        <w:rPr>
          <w:rFonts w:ascii="Book Antiqua" w:hAnsi="Book Antiqua"/>
          <w:b/>
          <w:sz w:val="24"/>
          <w:szCs w:val="24"/>
        </w:rPr>
        <w:t>5</w:t>
      </w:r>
      <w:r w:rsidRPr="00B2789E">
        <w:rPr>
          <w:rFonts w:ascii="Book Antiqua" w:hAnsi="Book Antiqua"/>
          <w:sz w:val="24"/>
          <w:szCs w:val="24"/>
        </w:rPr>
        <w:t>: e00893-e00814 [PMID: 24939885 DOI: 10.1128/mBio.00893-14]</w:t>
      </w:r>
    </w:p>
    <w:p w14:paraId="2D9AD29A" w14:textId="77777777" w:rsidR="003F2BA2" w:rsidRPr="00B2789E" w:rsidRDefault="003F2BA2" w:rsidP="00B2789E">
      <w:pPr>
        <w:autoSpaceDE w:val="0"/>
        <w:autoSpaceDN w:val="0"/>
        <w:spacing w:after="0" w:line="360" w:lineRule="auto"/>
        <w:ind w:firstLineChars="200" w:firstLine="476"/>
        <w:jc w:val="both"/>
        <w:rPr>
          <w:rFonts w:ascii="Book Antiqua" w:hAnsi="Book Antiqua" w:cs="Book Antiqua"/>
          <w:spacing w:val="-2"/>
          <w:sz w:val="24"/>
          <w:szCs w:val="24"/>
        </w:rPr>
      </w:pPr>
    </w:p>
    <w:p w14:paraId="278E2AE6" w14:textId="5C35DA72" w:rsidR="00B2789E" w:rsidRPr="00B2789E" w:rsidRDefault="00B2789E" w:rsidP="004B63D1">
      <w:pPr>
        <w:suppressAutoHyphens/>
        <w:spacing w:after="0" w:line="360" w:lineRule="auto"/>
        <w:ind w:right="120"/>
        <w:jc w:val="right"/>
        <w:rPr>
          <w:rFonts w:ascii="Book Antiqua" w:eastAsiaTheme="minorEastAsia" w:hAnsi="Book Antiqua" w:cs="Mangal"/>
          <w:b/>
          <w:bCs/>
          <w:kern w:val="2"/>
          <w:sz w:val="24"/>
          <w:szCs w:val="24"/>
          <w:lang w:val="it-IT" w:bidi="hi-IN"/>
        </w:rPr>
      </w:pPr>
      <w:bookmarkStart w:id="293" w:name="OLE_LINK480"/>
      <w:bookmarkStart w:id="294" w:name="OLE_LINK502"/>
      <w:bookmarkStart w:id="295" w:name="OLE_LINK2181"/>
      <w:bookmarkStart w:id="296" w:name="OLE_LINK2182"/>
      <w:bookmarkStart w:id="297" w:name="OLE_LINK2183"/>
      <w:bookmarkStart w:id="298" w:name="OLE_LINK1021"/>
      <w:bookmarkStart w:id="299" w:name="OLE_LINK1022"/>
      <w:bookmarkStart w:id="300" w:name="OLE_LINK1023"/>
      <w:bookmarkStart w:id="301" w:name="OLE_LINK1064"/>
      <w:bookmarkStart w:id="302" w:name="OLE_LINK1065"/>
      <w:bookmarkStart w:id="303" w:name="OLE_LINK1156"/>
      <w:bookmarkStart w:id="304" w:name="OLE_LINK1157"/>
      <w:bookmarkStart w:id="305" w:name="OLE_LINK1158"/>
      <w:bookmarkStart w:id="306" w:name="OLE_LINK1159"/>
      <w:bookmarkStart w:id="307" w:name="OLE_LINK1185"/>
      <w:bookmarkStart w:id="308" w:name="OLE_LINK958"/>
      <w:bookmarkStart w:id="309" w:name="OLE_LINK959"/>
      <w:bookmarkStart w:id="310" w:name="OLE_LINK962"/>
      <w:bookmarkStart w:id="311" w:name="OLE_LINK1127"/>
      <w:bookmarkStart w:id="312" w:name="OLE_LINK945"/>
      <w:bookmarkStart w:id="313" w:name="OLE_LINK946"/>
      <w:bookmarkStart w:id="314" w:name="OLE_LINK947"/>
      <w:bookmarkStart w:id="315" w:name="OLE_LINK987"/>
      <w:bookmarkStart w:id="316" w:name="OLE_LINK1035"/>
      <w:bookmarkStart w:id="317" w:name="OLE_LINK1036"/>
      <w:bookmarkStart w:id="318" w:name="OLE_LINK1037"/>
      <w:bookmarkStart w:id="319" w:name="OLE_LINK1038"/>
      <w:bookmarkStart w:id="320" w:name="OLE_LINK1039"/>
      <w:bookmarkStart w:id="321" w:name="OLE_LINK1040"/>
      <w:bookmarkStart w:id="322" w:name="OLE_LINK1041"/>
      <w:bookmarkStart w:id="323" w:name="OLE_LINK1042"/>
      <w:bookmarkStart w:id="324" w:name="OLE_LINK1043"/>
      <w:bookmarkStart w:id="325" w:name="OLE_LINK1044"/>
      <w:bookmarkStart w:id="326" w:name="OLE_LINK1071"/>
      <w:bookmarkStart w:id="327" w:name="OLE_LINK1072"/>
      <w:bookmarkStart w:id="328" w:name="OLE_LINK968"/>
      <w:bookmarkStart w:id="329" w:name="OLE_LINK1260"/>
      <w:bookmarkStart w:id="330" w:name="OLE_LINK1261"/>
      <w:bookmarkStart w:id="331" w:name="OLE_LINK1264"/>
      <w:bookmarkStart w:id="332" w:name="OLE_LINK1265"/>
      <w:bookmarkStart w:id="333" w:name="OLE_LINK1266"/>
      <w:bookmarkStart w:id="334" w:name="OLE_LINK1282"/>
      <w:bookmarkStart w:id="335" w:name="OLE_LINK1800"/>
      <w:bookmarkStart w:id="336" w:name="OLE_LINK1801"/>
      <w:bookmarkStart w:id="337" w:name="OLE_LINK1802"/>
      <w:bookmarkStart w:id="338" w:name="OLE_LINK1803"/>
      <w:bookmarkStart w:id="339" w:name="OLE_LINK1843"/>
      <w:bookmarkStart w:id="340" w:name="OLE_LINK1844"/>
      <w:bookmarkStart w:id="341" w:name="OLE_LINK1845"/>
      <w:bookmarkStart w:id="342" w:name="OLE_LINK1636"/>
      <w:bookmarkStart w:id="343" w:name="OLE_LINK1755"/>
      <w:bookmarkStart w:id="344" w:name="OLE_LINK1806"/>
      <w:bookmarkStart w:id="345" w:name="OLE_LINK1807"/>
      <w:bookmarkStart w:id="346" w:name="OLE_LINK1811"/>
      <w:bookmarkStart w:id="347" w:name="OLE_LINK1812"/>
      <w:bookmarkStart w:id="348" w:name="OLE_LINK1813"/>
      <w:bookmarkStart w:id="349" w:name="OLE_LINK1962"/>
      <w:bookmarkStart w:id="350" w:name="OLE_LINK1963"/>
      <w:bookmarkStart w:id="351" w:name="OLE_LINK1964"/>
      <w:bookmarkStart w:id="352" w:name="OLE_LINK2162"/>
      <w:bookmarkStart w:id="353" w:name="OLE_LINK2198"/>
      <w:bookmarkStart w:id="354" w:name="OLE_LINK2199"/>
      <w:bookmarkStart w:id="355" w:name="OLE_LINK2200"/>
      <w:bookmarkStart w:id="356" w:name="OLE_LINK2090"/>
      <w:r w:rsidRPr="00B2789E">
        <w:rPr>
          <w:rFonts w:ascii="Book Antiqua" w:eastAsia="Lucida Sans Unicode" w:hAnsi="Book Antiqua" w:cs="Arial"/>
          <w:b/>
          <w:noProof/>
          <w:kern w:val="2"/>
          <w:sz w:val="24"/>
          <w:szCs w:val="24"/>
          <w:lang w:val="it-IT" w:eastAsia="hi-IN" w:bidi="hi-IN"/>
        </w:rPr>
        <w:t>P-Reviewer</w:t>
      </w:r>
      <w:r w:rsidRPr="00B2789E">
        <w:rPr>
          <w:rFonts w:ascii="Book Antiqua" w:hAnsi="Book Antiqua" w:cs="Arial"/>
          <w:b/>
          <w:noProof/>
          <w:kern w:val="2"/>
          <w:sz w:val="24"/>
          <w:szCs w:val="24"/>
          <w:lang w:val="it-IT" w:bidi="hi-IN"/>
        </w:rPr>
        <w:t>:</w:t>
      </w:r>
      <w:r w:rsidRPr="00B2789E">
        <w:rPr>
          <w:rFonts w:ascii="Book Antiqua" w:hAnsi="Book Antiqua"/>
          <w:sz w:val="24"/>
          <w:szCs w:val="24"/>
        </w:rPr>
        <w:t xml:space="preserve"> </w:t>
      </w:r>
      <w:proofErr w:type="spellStart"/>
      <w:r w:rsidRPr="00B2789E">
        <w:rPr>
          <w:rFonts w:ascii="Book Antiqua" w:hAnsi="Book Antiqua"/>
          <w:sz w:val="24"/>
          <w:szCs w:val="24"/>
        </w:rPr>
        <w:t>Khuroo</w:t>
      </w:r>
      <w:proofErr w:type="spellEnd"/>
      <w:r w:rsidRPr="00B2789E">
        <w:rPr>
          <w:rFonts w:ascii="Book Antiqua" w:hAnsi="Book Antiqua"/>
          <w:sz w:val="24"/>
          <w:szCs w:val="24"/>
        </w:rPr>
        <w:t xml:space="preserve"> MS, </w:t>
      </w:r>
      <w:proofErr w:type="spellStart"/>
      <w:r w:rsidRPr="00B2789E">
        <w:rPr>
          <w:rFonts w:ascii="Book Antiqua" w:hAnsi="Book Antiqua"/>
          <w:sz w:val="24"/>
          <w:szCs w:val="24"/>
        </w:rPr>
        <w:t>Manenti</w:t>
      </w:r>
      <w:proofErr w:type="spellEnd"/>
      <w:r w:rsidRPr="00B2789E">
        <w:rPr>
          <w:rFonts w:ascii="Book Antiqua" w:hAnsi="Book Antiqua"/>
          <w:sz w:val="24"/>
          <w:szCs w:val="24"/>
        </w:rPr>
        <w:t xml:space="preserve"> A, </w:t>
      </w:r>
      <w:proofErr w:type="spellStart"/>
      <w:r w:rsidRPr="00B2789E">
        <w:rPr>
          <w:rFonts w:ascii="Book Antiqua" w:hAnsi="Book Antiqua"/>
          <w:sz w:val="24"/>
          <w:szCs w:val="24"/>
        </w:rPr>
        <w:t>Tantau</w:t>
      </w:r>
      <w:proofErr w:type="spellEnd"/>
      <w:r w:rsidRPr="00B2789E">
        <w:rPr>
          <w:rFonts w:ascii="Book Antiqua" w:hAnsi="Book Antiqua"/>
          <w:sz w:val="24"/>
          <w:szCs w:val="24"/>
        </w:rPr>
        <w:t xml:space="preserve"> A, Hoff DAL, </w:t>
      </w:r>
      <w:proofErr w:type="spellStart"/>
      <w:r w:rsidRPr="00B2789E">
        <w:rPr>
          <w:rFonts w:ascii="Book Antiqua" w:hAnsi="Book Antiqua"/>
          <w:sz w:val="24"/>
          <w:szCs w:val="24"/>
        </w:rPr>
        <w:t>Neri</w:t>
      </w:r>
      <w:proofErr w:type="spellEnd"/>
      <w:r w:rsidRPr="00B2789E">
        <w:rPr>
          <w:rFonts w:ascii="Book Antiqua" w:hAnsi="Book Antiqua"/>
          <w:sz w:val="24"/>
          <w:szCs w:val="24"/>
        </w:rPr>
        <w:t xml:space="preserve"> V</w:t>
      </w:r>
      <w:r w:rsidRPr="00B2789E">
        <w:rPr>
          <w:rFonts w:ascii="Book Antiqua" w:eastAsia="Lucida Sans Unicode" w:hAnsi="Book Antiqua" w:cs="Mangal"/>
          <w:bCs/>
          <w:kern w:val="2"/>
          <w:sz w:val="24"/>
          <w:szCs w:val="24"/>
          <w:lang w:val="it-IT" w:eastAsia="hi-IN" w:bidi="hi-IN"/>
        </w:rPr>
        <w:t xml:space="preserve"> </w:t>
      </w:r>
      <w:r w:rsidRPr="00B2789E">
        <w:rPr>
          <w:rFonts w:ascii="Book Antiqua" w:eastAsia="Lucida Sans Unicode" w:hAnsi="Book Antiqua" w:cs="Mangal"/>
          <w:b/>
          <w:bCs/>
          <w:kern w:val="2"/>
          <w:sz w:val="24"/>
          <w:szCs w:val="24"/>
          <w:lang w:val="it-IT" w:eastAsia="hi-IN" w:bidi="hi-IN"/>
        </w:rPr>
        <w:t>S-Editor</w:t>
      </w:r>
      <w:r w:rsidRPr="00B2789E">
        <w:rPr>
          <w:rFonts w:ascii="Book Antiqua" w:hAnsi="Book Antiqua" w:cs="Mangal"/>
          <w:b/>
          <w:bCs/>
          <w:kern w:val="2"/>
          <w:sz w:val="24"/>
          <w:szCs w:val="24"/>
          <w:lang w:val="it-IT" w:bidi="hi-IN"/>
        </w:rPr>
        <w:t>:</w:t>
      </w:r>
      <w:r w:rsidRPr="00B2789E">
        <w:rPr>
          <w:rFonts w:ascii="Book Antiqua" w:eastAsia="Lucida Sans Unicode" w:hAnsi="Book Antiqua" w:cs="Mangal"/>
          <w:bCs/>
          <w:kern w:val="2"/>
          <w:sz w:val="24"/>
          <w:szCs w:val="24"/>
          <w:lang w:val="it-IT" w:eastAsia="hi-IN" w:bidi="hi-IN"/>
        </w:rPr>
        <w:t xml:space="preserve"> </w:t>
      </w:r>
      <w:r w:rsidRPr="00B2789E">
        <w:rPr>
          <w:rFonts w:ascii="Book Antiqua" w:hAnsi="Book Antiqua" w:cs="Mangal"/>
          <w:bCs/>
          <w:kern w:val="2"/>
          <w:sz w:val="24"/>
          <w:szCs w:val="24"/>
          <w:lang w:val="it-IT" w:bidi="hi-IN"/>
        </w:rPr>
        <w:t>Dou Y</w:t>
      </w:r>
      <w:r w:rsidRPr="00B2789E">
        <w:rPr>
          <w:rFonts w:ascii="Book Antiqua" w:eastAsia="Lucida Sans Unicode" w:hAnsi="Book Antiqua" w:cs="Mangal"/>
          <w:b/>
          <w:bCs/>
          <w:kern w:val="2"/>
          <w:sz w:val="24"/>
          <w:szCs w:val="24"/>
          <w:lang w:val="it-IT" w:eastAsia="hi-IN" w:bidi="hi-IN"/>
        </w:rPr>
        <w:t xml:space="preserve"> L-Editor</w:t>
      </w:r>
      <w:r w:rsidRPr="00B2789E">
        <w:rPr>
          <w:rFonts w:ascii="Book Antiqua" w:hAnsi="Book Antiqua" w:cs="Mangal"/>
          <w:b/>
          <w:bCs/>
          <w:kern w:val="2"/>
          <w:sz w:val="24"/>
          <w:szCs w:val="24"/>
          <w:lang w:val="it-IT" w:bidi="hi-IN"/>
        </w:rPr>
        <w:t>:</w:t>
      </w:r>
      <w:r w:rsidRPr="00B2789E">
        <w:rPr>
          <w:rFonts w:ascii="Book Antiqua" w:eastAsia="Lucida Sans Unicode" w:hAnsi="Book Antiqua" w:cs="Mangal"/>
          <w:b/>
          <w:bCs/>
          <w:kern w:val="2"/>
          <w:sz w:val="24"/>
          <w:szCs w:val="24"/>
          <w:lang w:val="it-IT" w:eastAsia="hi-IN" w:bidi="hi-IN"/>
        </w:rPr>
        <w:t xml:space="preserve"> </w:t>
      </w:r>
      <w:r w:rsidR="00B221AD" w:rsidRPr="00B221AD">
        <w:rPr>
          <w:rFonts w:ascii="Book Antiqua" w:eastAsiaTheme="minorEastAsia" w:hAnsi="Book Antiqua" w:cs="Mangal" w:hint="eastAsia"/>
          <w:bCs/>
          <w:kern w:val="2"/>
          <w:sz w:val="24"/>
          <w:szCs w:val="24"/>
          <w:lang w:val="it-IT" w:bidi="hi-IN"/>
        </w:rPr>
        <w:t>A</w:t>
      </w:r>
      <w:r w:rsidR="00B221AD">
        <w:rPr>
          <w:rFonts w:ascii="Book Antiqua" w:eastAsiaTheme="minorEastAsia" w:hAnsi="Book Antiqua" w:cs="Mangal" w:hint="eastAsia"/>
          <w:b/>
          <w:bCs/>
          <w:kern w:val="2"/>
          <w:sz w:val="24"/>
          <w:szCs w:val="24"/>
          <w:lang w:val="it-IT" w:bidi="hi-IN"/>
        </w:rPr>
        <w:t xml:space="preserve"> </w:t>
      </w:r>
      <w:r w:rsidRPr="00B2789E">
        <w:rPr>
          <w:rFonts w:ascii="Book Antiqua" w:eastAsia="Lucida Sans Unicode" w:hAnsi="Book Antiqua" w:cs="Mangal"/>
          <w:b/>
          <w:bCs/>
          <w:kern w:val="2"/>
          <w:sz w:val="24"/>
          <w:szCs w:val="24"/>
          <w:lang w:val="it-IT" w:eastAsia="hi-IN" w:bidi="hi-IN"/>
        </w:rPr>
        <w:t>E-Editor</w:t>
      </w:r>
      <w:r w:rsidRPr="00B2789E">
        <w:rPr>
          <w:rFonts w:ascii="Book Antiqua" w:hAnsi="Book Antiqua" w:cs="Mangal"/>
          <w:b/>
          <w:bCs/>
          <w:kern w:val="2"/>
          <w:sz w:val="24"/>
          <w:szCs w:val="24"/>
          <w:lang w:val="it-IT" w:bidi="hi-IN"/>
        </w:rPr>
        <w:t>:</w:t>
      </w:r>
      <w:r w:rsidR="00B221AD" w:rsidRPr="00B221AD">
        <w:t xml:space="preserve"> </w:t>
      </w:r>
      <w:r w:rsidR="00B221AD" w:rsidRPr="00B221AD">
        <w:rPr>
          <w:rFonts w:ascii="Book Antiqua" w:hAnsi="Book Antiqua" w:cs="Mangal"/>
          <w:bCs/>
          <w:kern w:val="2"/>
          <w:sz w:val="24"/>
          <w:szCs w:val="24"/>
          <w:lang w:val="it-IT" w:bidi="hi-IN"/>
        </w:rPr>
        <w:t>Zhou BX</w:t>
      </w:r>
    </w:p>
    <w:p w14:paraId="141081F0" w14:textId="77777777" w:rsidR="00B2789E" w:rsidRPr="00B2789E" w:rsidRDefault="00B2789E" w:rsidP="00B2789E">
      <w:pPr>
        <w:widowControl w:val="0"/>
        <w:shd w:val="clear" w:color="auto" w:fill="FFFFFF"/>
        <w:spacing w:after="0" w:line="360" w:lineRule="auto"/>
        <w:jc w:val="both"/>
        <w:rPr>
          <w:rFonts w:ascii="Book Antiqua" w:hAnsi="Book Antiqua" w:cs="Helvetica"/>
          <w:b/>
          <w:kern w:val="2"/>
          <w:sz w:val="24"/>
          <w:szCs w:val="24"/>
        </w:rPr>
      </w:pPr>
      <w:r w:rsidRPr="00B2789E">
        <w:rPr>
          <w:rFonts w:ascii="Book Antiqua" w:hAnsi="Book Antiqua" w:cs="Helvetica"/>
          <w:b/>
          <w:kern w:val="2"/>
          <w:sz w:val="24"/>
          <w:szCs w:val="24"/>
        </w:rPr>
        <w:t xml:space="preserve">Specialty type: </w:t>
      </w:r>
      <w:r w:rsidRPr="00B2789E">
        <w:rPr>
          <w:rFonts w:ascii="Book Antiqua" w:hAnsi="Book Antiqua" w:cs="宋体"/>
          <w:sz w:val="24"/>
          <w:szCs w:val="24"/>
        </w:rPr>
        <w:t>Medicine, Research and Experimental</w:t>
      </w:r>
    </w:p>
    <w:p w14:paraId="5855997F" w14:textId="77777777" w:rsidR="00B2789E" w:rsidRPr="00B2789E" w:rsidRDefault="00B2789E" w:rsidP="00B2789E">
      <w:pPr>
        <w:widowControl w:val="0"/>
        <w:shd w:val="clear" w:color="auto" w:fill="FFFFFF"/>
        <w:spacing w:after="0" w:line="360" w:lineRule="auto"/>
        <w:jc w:val="both"/>
        <w:rPr>
          <w:rFonts w:ascii="Book Antiqua" w:hAnsi="Book Antiqua" w:cs="Helvetica"/>
          <w:b/>
          <w:kern w:val="2"/>
          <w:sz w:val="24"/>
          <w:szCs w:val="24"/>
        </w:rPr>
      </w:pPr>
      <w:r w:rsidRPr="00B2789E">
        <w:rPr>
          <w:rFonts w:ascii="Book Antiqua" w:hAnsi="Book Antiqua" w:cs="Helvetica"/>
          <w:b/>
          <w:kern w:val="2"/>
          <w:sz w:val="24"/>
          <w:szCs w:val="24"/>
        </w:rPr>
        <w:t xml:space="preserve">Country of origin: </w:t>
      </w:r>
      <w:r w:rsidRPr="00B2789E">
        <w:rPr>
          <w:rFonts w:ascii="Book Antiqua" w:hAnsi="Book Antiqua" w:cs="Helvetica"/>
          <w:kern w:val="2"/>
          <w:sz w:val="24"/>
          <w:szCs w:val="24"/>
        </w:rPr>
        <w:t>China</w:t>
      </w:r>
    </w:p>
    <w:p w14:paraId="66EE77A6" w14:textId="77777777" w:rsidR="00B2789E" w:rsidRPr="00B2789E" w:rsidRDefault="00B2789E" w:rsidP="00B2789E">
      <w:pPr>
        <w:widowControl w:val="0"/>
        <w:shd w:val="clear" w:color="auto" w:fill="FFFFFF"/>
        <w:spacing w:after="0" w:line="360" w:lineRule="auto"/>
        <w:jc w:val="both"/>
        <w:rPr>
          <w:rFonts w:ascii="Book Antiqua" w:hAnsi="Book Antiqua" w:cs="Helvetica"/>
          <w:b/>
          <w:kern w:val="2"/>
          <w:sz w:val="24"/>
          <w:szCs w:val="24"/>
        </w:rPr>
      </w:pPr>
      <w:r w:rsidRPr="00B2789E">
        <w:rPr>
          <w:rFonts w:ascii="Book Antiqua" w:hAnsi="Book Antiqua" w:cs="Helvetica"/>
          <w:b/>
          <w:kern w:val="2"/>
          <w:sz w:val="24"/>
          <w:szCs w:val="24"/>
        </w:rPr>
        <w:t>Peer-review report classification</w:t>
      </w:r>
    </w:p>
    <w:p w14:paraId="65710554" w14:textId="77777777" w:rsidR="00B2789E" w:rsidRPr="00B2789E" w:rsidRDefault="00B2789E" w:rsidP="00B2789E">
      <w:pPr>
        <w:widowControl w:val="0"/>
        <w:shd w:val="clear" w:color="auto" w:fill="FFFFFF"/>
        <w:spacing w:after="0" w:line="360" w:lineRule="auto"/>
        <w:jc w:val="both"/>
        <w:rPr>
          <w:rFonts w:ascii="Book Antiqua" w:hAnsi="Book Antiqua" w:cs="Helvetica"/>
          <w:kern w:val="2"/>
          <w:sz w:val="24"/>
          <w:szCs w:val="24"/>
        </w:rPr>
      </w:pPr>
      <w:r w:rsidRPr="00B2789E">
        <w:rPr>
          <w:rFonts w:ascii="Book Antiqua" w:hAnsi="Book Antiqua" w:cs="Helvetica"/>
          <w:kern w:val="2"/>
          <w:sz w:val="24"/>
          <w:szCs w:val="24"/>
        </w:rPr>
        <w:t>Grade A (Excellent): 0</w:t>
      </w:r>
    </w:p>
    <w:p w14:paraId="3BE6422E" w14:textId="77777777" w:rsidR="00B2789E" w:rsidRPr="00B2789E" w:rsidRDefault="00B2789E" w:rsidP="00B2789E">
      <w:pPr>
        <w:widowControl w:val="0"/>
        <w:shd w:val="clear" w:color="auto" w:fill="FFFFFF"/>
        <w:spacing w:after="0" w:line="360" w:lineRule="auto"/>
        <w:jc w:val="both"/>
        <w:rPr>
          <w:rFonts w:ascii="Book Antiqua" w:hAnsi="Book Antiqua" w:cs="Helvetica"/>
          <w:kern w:val="2"/>
          <w:sz w:val="24"/>
          <w:szCs w:val="24"/>
        </w:rPr>
      </w:pPr>
      <w:r w:rsidRPr="00B2789E">
        <w:rPr>
          <w:rFonts w:ascii="Book Antiqua" w:hAnsi="Book Antiqua" w:cs="Helvetica"/>
          <w:kern w:val="2"/>
          <w:sz w:val="24"/>
          <w:szCs w:val="24"/>
        </w:rPr>
        <w:t>Grade B (Very good): B</w:t>
      </w:r>
    </w:p>
    <w:p w14:paraId="0B85B050" w14:textId="77777777" w:rsidR="00B2789E" w:rsidRPr="00B2789E" w:rsidRDefault="00B2789E" w:rsidP="00B2789E">
      <w:pPr>
        <w:widowControl w:val="0"/>
        <w:shd w:val="clear" w:color="auto" w:fill="FFFFFF"/>
        <w:spacing w:after="0" w:line="360" w:lineRule="auto"/>
        <w:jc w:val="both"/>
        <w:rPr>
          <w:rFonts w:ascii="Book Antiqua" w:hAnsi="Book Antiqua" w:cs="Helvetica"/>
          <w:kern w:val="2"/>
          <w:sz w:val="24"/>
          <w:szCs w:val="24"/>
        </w:rPr>
      </w:pPr>
      <w:r w:rsidRPr="00B2789E">
        <w:rPr>
          <w:rFonts w:ascii="Book Antiqua" w:hAnsi="Book Antiqua" w:cs="Helvetica"/>
          <w:kern w:val="2"/>
          <w:sz w:val="24"/>
          <w:szCs w:val="24"/>
        </w:rPr>
        <w:t>Grade C (Good): C, C, C</w:t>
      </w:r>
    </w:p>
    <w:p w14:paraId="22C9991F" w14:textId="77777777" w:rsidR="00B2789E" w:rsidRPr="00B2789E" w:rsidRDefault="00B2789E" w:rsidP="00B2789E">
      <w:pPr>
        <w:widowControl w:val="0"/>
        <w:shd w:val="clear" w:color="auto" w:fill="FFFFFF"/>
        <w:spacing w:after="0" w:line="360" w:lineRule="auto"/>
        <w:jc w:val="both"/>
        <w:rPr>
          <w:rFonts w:ascii="Book Antiqua" w:hAnsi="Book Antiqua" w:cs="Helvetica"/>
          <w:kern w:val="2"/>
          <w:sz w:val="24"/>
          <w:szCs w:val="24"/>
        </w:rPr>
      </w:pPr>
      <w:r w:rsidRPr="00B2789E">
        <w:rPr>
          <w:rFonts w:ascii="Book Antiqua" w:hAnsi="Book Antiqua" w:cs="Helvetica"/>
          <w:kern w:val="2"/>
          <w:sz w:val="24"/>
          <w:szCs w:val="24"/>
        </w:rPr>
        <w:t xml:space="preserve">Grade D (Fair): </w:t>
      </w:r>
      <w:bookmarkEnd w:id="293"/>
      <w:bookmarkEnd w:id="294"/>
      <w:r w:rsidRPr="00B2789E">
        <w:rPr>
          <w:rFonts w:ascii="Book Antiqua" w:hAnsi="Book Antiqua" w:cs="Helvetica"/>
          <w:kern w:val="2"/>
          <w:sz w:val="24"/>
          <w:szCs w:val="24"/>
        </w:rPr>
        <w:t>D</w:t>
      </w:r>
    </w:p>
    <w:p w14:paraId="2B040C9C" w14:textId="77777777" w:rsidR="00B2789E" w:rsidRPr="00B2789E" w:rsidRDefault="00B2789E" w:rsidP="00B2789E">
      <w:pPr>
        <w:widowControl w:val="0"/>
        <w:shd w:val="clear" w:color="auto" w:fill="FFFFFF"/>
        <w:spacing w:after="0" w:line="360" w:lineRule="auto"/>
        <w:jc w:val="both"/>
        <w:rPr>
          <w:rFonts w:ascii="Book Antiqua" w:hAnsi="Book Antiqua" w:cs="Helvetica"/>
          <w:kern w:val="2"/>
          <w:sz w:val="24"/>
          <w:szCs w:val="24"/>
          <w:lang w:val="de-DE"/>
        </w:rPr>
      </w:pPr>
      <w:r w:rsidRPr="00B2789E">
        <w:rPr>
          <w:rFonts w:ascii="Book Antiqua" w:hAnsi="Book Antiqua" w:cs="Helvetica"/>
          <w:kern w:val="2"/>
          <w:sz w:val="24"/>
          <w:szCs w:val="24"/>
        </w:rPr>
        <w:t>Grade E (Poor): 0</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564880C" w14:textId="77777777" w:rsidR="00B2789E" w:rsidRPr="00B2789E" w:rsidRDefault="00B2789E" w:rsidP="00B2789E">
      <w:pPr>
        <w:autoSpaceDE w:val="0"/>
        <w:autoSpaceDN w:val="0"/>
        <w:spacing w:after="0" w:line="360" w:lineRule="auto"/>
        <w:ind w:firstLineChars="200" w:firstLine="476"/>
        <w:jc w:val="both"/>
        <w:rPr>
          <w:rFonts w:ascii="Book Antiqua" w:hAnsi="Book Antiqua" w:cs="Book Antiqua"/>
          <w:spacing w:val="-2"/>
          <w:sz w:val="24"/>
          <w:szCs w:val="24"/>
        </w:rPr>
      </w:pPr>
    </w:p>
    <w:p w14:paraId="0CC42A3A" w14:textId="77777777" w:rsidR="00B2789E" w:rsidRDefault="00B2789E">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14:paraId="5C949BD4" w14:textId="77777777" w:rsidR="003F2BA2" w:rsidRDefault="00FF35EE" w:rsidP="00B2789E">
      <w:pPr>
        <w:autoSpaceDE w:val="0"/>
        <w:autoSpaceDN w:val="0"/>
        <w:spacing w:after="0" w:line="360" w:lineRule="auto"/>
        <w:ind w:firstLineChars="200" w:firstLine="480"/>
        <w:jc w:val="both"/>
        <w:rPr>
          <w:rFonts w:ascii="Book Antiqua" w:hAnsi="Book Antiqua" w:cs="Book Antiqua"/>
          <w:b/>
          <w:bCs/>
          <w:sz w:val="24"/>
          <w:szCs w:val="24"/>
        </w:rPr>
      </w:pPr>
      <w:r w:rsidRPr="00B2789E">
        <w:rPr>
          <w:rFonts w:ascii="Book Antiqua" w:hAnsi="Book Antiqua"/>
          <w:noProof/>
          <w:sz w:val="24"/>
          <w:szCs w:val="24"/>
        </w:rPr>
        <w:lastRenderedPageBreak/>
        <mc:AlternateContent>
          <mc:Choice Requires="wps">
            <w:drawing>
              <wp:anchor distT="0" distB="0" distL="114300" distR="114300" simplePos="0" relativeHeight="251658240" behindDoc="0" locked="0" layoutInCell="1" allowOverlap="1" wp14:anchorId="7455D93A" wp14:editId="1C7B73B1">
                <wp:simplePos x="0" y="0"/>
                <wp:positionH relativeFrom="column">
                  <wp:posOffset>1624330</wp:posOffset>
                </wp:positionH>
                <wp:positionV relativeFrom="paragraph">
                  <wp:posOffset>292100</wp:posOffset>
                </wp:positionV>
                <wp:extent cx="361950" cy="257175"/>
                <wp:effectExtent l="0" t="15240" r="19050" b="13335"/>
                <wp:wrapNone/>
                <wp:docPr id="2" name="直接箭头连接符 2"/>
                <wp:cNvGraphicFramePr/>
                <a:graphic xmlns:a="http://schemas.openxmlformats.org/drawingml/2006/main">
                  <a:graphicData uri="http://schemas.microsoft.com/office/word/2010/wordprocessingShape">
                    <wps:wsp>
                      <wps:cNvCnPr/>
                      <wps:spPr>
                        <a:xfrm flipH="1">
                          <a:off x="4977130" y="6354445"/>
                          <a:ext cx="361950" cy="2571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shape id="_x0000_s1026" o:spid="_x0000_s1026" o:spt="32" type="#_x0000_t32" style="position:absolute;left:0pt;flip:x;margin-left:127.9pt;margin-top:23pt;height:20.25pt;width:28.5pt;z-index:251658240;mso-width-relative:page;mso-height-relative:page;" filled="f" stroked="t" coordsize="21600,21600" o:gfxdata="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TwLH7ZAAAACQEAAA8AAAAAAAAAAQAgAAAAIgAAAGRycy9kb3ducmV2Lnht&#10;bFBLAQIUABQAAAAIAIdO4kD2FEo5+AEAAJQDAAAOAAAAAAAAAAEAIAAAACgBAABkcnMvZTJvRG9j&#10;LnhtbFBLBQYAAAAABgAGAFkBAACSBQAAAAA=&#10;">
                <v:fill on="f" focussize="0,0"/>
                <v:stroke weight="3pt" color="#FF0000 [3204]" joinstyle="round" endarrow="open"/>
                <v:imagedata o:title=""/>
                <o:lock v:ext="edit" aspectratio="f"/>
              </v:shape>
            </w:pict>
          </mc:Fallback>
        </mc:AlternateContent>
      </w:r>
      <w:r w:rsidRPr="00B2789E">
        <w:rPr>
          <w:rFonts w:ascii="Book Antiqua" w:hAnsi="Book Antiqua" w:cs="Book Antiqua"/>
          <w:b/>
          <w:bCs/>
          <w:noProof/>
          <w:sz w:val="24"/>
          <w:szCs w:val="24"/>
        </w:rPr>
        <w:drawing>
          <wp:inline distT="0" distB="0" distL="0" distR="0" wp14:anchorId="47121D40" wp14:editId="1CF8F2D3">
            <wp:extent cx="2181225" cy="1448435"/>
            <wp:effectExtent l="0" t="0" r="952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93133" cy="1456424"/>
                    </a:xfrm>
                    <a:prstGeom prst="rect">
                      <a:avLst/>
                    </a:prstGeom>
                  </pic:spPr>
                </pic:pic>
              </a:graphicData>
            </a:graphic>
          </wp:inline>
        </w:drawing>
      </w:r>
    </w:p>
    <w:p w14:paraId="4C2B0D06" w14:textId="77777777" w:rsidR="00B2789E" w:rsidRPr="00B2789E" w:rsidRDefault="00B2789E" w:rsidP="00B2789E">
      <w:pPr>
        <w:autoSpaceDE w:val="0"/>
        <w:autoSpaceDN w:val="0"/>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Figure 1 Contrast-enhanced computed tomography revealed necrotizing pancreatitis (as shown by the arrow).</w:t>
      </w:r>
    </w:p>
    <w:p w14:paraId="2A9F866F" w14:textId="77777777" w:rsidR="00B2789E" w:rsidRDefault="00B2789E">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14:paraId="44F50F57" w14:textId="77777777" w:rsidR="003F2BA2" w:rsidRDefault="00945614" w:rsidP="00B2789E">
      <w:pPr>
        <w:autoSpaceDE w:val="0"/>
        <w:autoSpaceDN w:val="0"/>
        <w:spacing w:after="0" w:line="360" w:lineRule="auto"/>
        <w:ind w:firstLineChars="200" w:firstLine="480"/>
        <w:jc w:val="both"/>
        <w:rPr>
          <w:rFonts w:ascii="Book Antiqua" w:hAnsi="Book Antiqua" w:cs="Book Antiqua"/>
          <w:b/>
          <w:bCs/>
          <w:sz w:val="24"/>
          <w:szCs w:val="24"/>
        </w:rPr>
      </w:pPr>
      <w:r>
        <w:rPr>
          <w:rFonts w:ascii="Book Antiqua" w:hAnsi="Book Antiqua" w:cs="Book Antiqua"/>
          <w:b/>
          <w:bCs/>
          <w:sz w:val="24"/>
          <w:szCs w:val="24"/>
        </w:rPr>
        <w:lastRenderedPageBreak/>
        <w:t xml:space="preserve">A </w:t>
      </w:r>
      <w:r w:rsidR="00FF35EE" w:rsidRPr="00B2789E">
        <w:rPr>
          <w:rFonts w:ascii="Book Antiqua" w:hAnsi="Book Antiqua" w:cs="Book Antiqua"/>
          <w:b/>
          <w:bCs/>
          <w:noProof/>
          <w:sz w:val="24"/>
          <w:szCs w:val="24"/>
        </w:rPr>
        <w:drawing>
          <wp:inline distT="0" distB="0" distL="0" distR="0" wp14:anchorId="15884293" wp14:editId="276EC48A">
            <wp:extent cx="1819275" cy="1551305"/>
            <wp:effectExtent l="0" t="0" r="952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5377" cy="1557041"/>
                    </a:xfrm>
                    <a:prstGeom prst="rect">
                      <a:avLst/>
                    </a:prstGeom>
                  </pic:spPr>
                </pic:pic>
              </a:graphicData>
            </a:graphic>
          </wp:inline>
        </w:drawing>
      </w:r>
      <w:r>
        <w:rPr>
          <w:rFonts w:ascii="Book Antiqua" w:hAnsi="Book Antiqua" w:cs="Book Antiqua"/>
          <w:b/>
          <w:bCs/>
          <w:sz w:val="24"/>
          <w:szCs w:val="24"/>
        </w:rPr>
        <w:t xml:space="preserve"> B</w:t>
      </w:r>
      <w:r w:rsidR="00FF35EE" w:rsidRPr="00B2789E">
        <w:rPr>
          <w:rFonts w:ascii="Book Antiqua" w:hAnsi="Book Antiqua" w:cs="Book Antiqua"/>
          <w:b/>
          <w:bCs/>
          <w:sz w:val="24"/>
          <w:szCs w:val="24"/>
        </w:rPr>
        <w:t xml:space="preserve"> </w:t>
      </w:r>
      <w:r w:rsidR="00FF35EE" w:rsidRPr="00B2789E">
        <w:rPr>
          <w:rFonts w:ascii="Book Antiqua" w:hAnsi="Book Antiqua" w:cs="Book Antiqua"/>
          <w:b/>
          <w:bCs/>
          <w:noProof/>
          <w:sz w:val="24"/>
          <w:szCs w:val="24"/>
        </w:rPr>
        <w:drawing>
          <wp:inline distT="0" distB="0" distL="0" distR="0" wp14:anchorId="5F76B261" wp14:editId="67A621AE">
            <wp:extent cx="1895475" cy="1541780"/>
            <wp:effectExtent l="0" t="0" r="9525"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4018" cy="1541780"/>
                    </a:xfrm>
                    <a:prstGeom prst="rect">
                      <a:avLst/>
                    </a:prstGeom>
                  </pic:spPr>
                </pic:pic>
              </a:graphicData>
            </a:graphic>
          </wp:inline>
        </w:drawing>
      </w:r>
    </w:p>
    <w:p w14:paraId="085A4D3B" w14:textId="77777777" w:rsidR="003F2BA2" w:rsidRPr="00B2789E" w:rsidRDefault="00B2789E" w:rsidP="00B2789E">
      <w:pPr>
        <w:pStyle w:val="8BF4"/>
        <w:spacing w:line="360" w:lineRule="auto"/>
        <w:rPr>
          <w:rFonts w:ascii="Book Antiqua" w:hAnsi="Book Antiqua" w:cs="Book Antiqua"/>
          <w:b/>
          <w:bCs/>
          <w:color w:val="auto"/>
          <w:sz w:val="24"/>
          <w:szCs w:val="24"/>
        </w:rPr>
      </w:pPr>
      <w:r w:rsidRPr="00B2789E">
        <w:rPr>
          <w:rFonts w:ascii="Book Antiqua" w:hAnsi="Book Antiqua" w:cs="Book Antiqua"/>
          <w:b/>
          <w:bCs/>
          <w:color w:val="auto"/>
          <w:sz w:val="24"/>
          <w:szCs w:val="24"/>
        </w:rPr>
        <w:t xml:space="preserve">Figure 2 Colonoscopy results. </w:t>
      </w:r>
      <w:r w:rsidRPr="00B2789E">
        <w:rPr>
          <w:rFonts w:ascii="Book Antiqua" w:hAnsi="Book Antiqua" w:cs="Book Antiqua"/>
          <w:color w:val="auto"/>
          <w:sz w:val="24"/>
          <w:szCs w:val="24"/>
        </w:rPr>
        <w:t xml:space="preserve">A: Colonoscopy showing the appearance of </w:t>
      </w:r>
      <w:r>
        <w:rPr>
          <w:rFonts w:ascii="Book Antiqua" w:hAnsi="Book Antiqua" w:cs="Book Antiqua"/>
          <w:color w:val="auto"/>
          <w:sz w:val="24"/>
          <w:szCs w:val="24"/>
        </w:rPr>
        <w:t>“</w:t>
      </w:r>
      <w:proofErr w:type="spellStart"/>
      <w:r w:rsidRPr="00B2789E">
        <w:rPr>
          <w:rFonts w:ascii="Book Antiqua" w:hAnsi="Book Antiqua" w:cs="Book Antiqua"/>
          <w:color w:val="auto"/>
          <w:sz w:val="24"/>
          <w:szCs w:val="24"/>
        </w:rPr>
        <w:t>pseudomembranes</w:t>
      </w:r>
      <w:proofErr w:type="spellEnd"/>
      <w:r>
        <w:rPr>
          <w:rFonts w:ascii="Book Antiqua" w:hAnsi="Book Antiqua" w:cs="Book Antiqua"/>
          <w:color w:val="auto"/>
          <w:sz w:val="24"/>
          <w:szCs w:val="24"/>
        </w:rPr>
        <w:t>”</w:t>
      </w:r>
      <w:r w:rsidRPr="00B2789E">
        <w:rPr>
          <w:rFonts w:ascii="Book Antiqua" w:hAnsi="Book Antiqua" w:cs="Book Antiqua"/>
          <w:color w:val="auto"/>
          <w:sz w:val="24"/>
          <w:szCs w:val="24"/>
        </w:rPr>
        <w:t xml:space="preserve"> on the mucosa of the colon; B: Follow-up colonoscopy showing that the bowel was normal.</w:t>
      </w:r>
    </w:p>
    <w:p w14:paraId="0B5194FF" w14:textId="77777777" w:rsidR="00B2789E" w:rsidRDefault="00B2789E">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14:paraId="53CDB5D4"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lastRenderedPageBreak/>
        <w:t>Table 1 Laboratory findings of the patient</w:t>
      </w:r>
    </w:p>
    <w:tbl>
      <w:tblPr>
        <w:tblW w:w="6173" w:type="dxa"/>
        <w:tblBorders>
          <w:top w:val="single" w:sz="12" w:space="0" w:color="auto"/>
          <w:bottom w:val="single" w:sz="12"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977"/>
        <w:gridCol w:w="946"/>
        <w:gridCol w:w="2250"/>
      </w:tblGrid>
      <w:tr w:rsidR="003F2BA2" w:rsidRPr="00B2789E" w14:paraId="0123C662" w14:textId="77777777" w:rsidTr="00115328">
        <w:trPr>
          <w:trHeight w:val="226"/>
        </w:trPr>
        <w:tc>
          <w:tcPr>
            <w:tcW w:w="2977" w:type="dxa"/>
            <w:tcBorders>
              <w:bottom w:val="single" w:sz="12" w:space="0" w:color="000000"/>
              <w:tl2br w:val="nil"/>
              <w:tr2bl w:val="nil"/>
            </w:tcBorders>
            <w:shd w:val="clear" w:color="auto" w:fill="FFFFFF" w:themeFill="background1"/>
          </w:tcPr>
          <w:p w14:paraId="15C572E4" w14:textId="77777777" w:rsidR="003F2BA2" w:rsidRPr="00B2789E" w:rsidRDefault="00FF35EE" w:rsidP="00B2789E">
            <w:pPr>
              <w:pStyle w:val="TableParagraph"/>
              <w:spacing w:before="0" w:after="0" w:line="360" w:lineRule="auto"/>
              <w:jc w:val="both"/>
              <w:rPr>
                <w:rFonts w:ascii="Book Antiqua" w:hAnsi="Book Antiqua" w:cs="Book Antiqua"/>
                <w:b/>
                <w:sz w:val="24"/>
                <w:szCs w:val="24"/>
              </w:rPr>
            </w:pPr>
            <w:r w:rsidRPr="00B2789E">
              <w:rPr>
                <w:rFonts w:ascii="Book Antiqua" w:hAnsi="Book Antiqua" w:cs="Book Antiqua"/>
                <w:b/>
                <w:sz w:val="24"/>
                <w:szCs w:val="24"/>
              </w:rPr>
              <w:t>Testing items</w:t>
            </w:r>
          </w:p>
        </w:tc>
        <w:tc>
          <w:tcPr>
            <w:tcW w:w="946" w:type="dxa"/>
            <w:tcBorders>
              <w:bottom w:val="single" w:sz="12" w:space="0" w:color="000000"/>
              <w:tl2br w:val="nil"/>
              <w:tr2bl w:val="nil"/>
            </w:tcBorders>
            <w:shd w:val="clear" w:color="auto" w:fill="FFFFFF" w:themeFill="background1"/>
          </w:tcPr>
          <w:p w14:paraId="52D54561" w14:textId="77777777" w:rsidR="003F2BA2" w:rsidRPr="00B2789E" w:rsidRDefault="00FF35EE" w:rsidP="00B2789E">
            <w:pPr>
              <w:pStyle w:val="TableParagraph"/>
              <w:spacing w:before="0" w:after="0" w:line="360" w:lineRule="auto"/>
              <w:ind w:left="0"/>
              <w:jc w:val="both"/>
              <w:rPr>
                <w:rFonts w:ascii="Book Antiqua" w:hAnsi="Book Antiqua" w:cs="Book Antiqua"/>
                <w:b/>
                <w:sz w:val="24"/>
                <w:szCs w:val="24"/>
              </w:rPr>
            </w:pPr>
            <w:r w:rsidRPr="00B2789E">
              <w:rPr>
                <w:rFonts w:ascii="Book Antiqua" w:hAnsi="Book Antiqua" w:cs="Book Antiqua"/>
                <w:b/>
                <w:w w:val="90"/>
                <w:sz w:val="24"/>
                <w:szCs w:val="24"/>
              </w:rPr>
              <w:t>Results</w:t>
            </w:r>
          </w:p>
        </w:tc>
        <w:tc>
          <w:tcPr>
            <w:tcW w:w="2250" w:type="dxa"/>
            <w:tcBorders>
              <w:bottom w:val="single" w:sz="12" w:space="0" w:color="000000"/>
              <w:tl2br w:val="nil"/>
              <w:tr2bl w:val="nil"/>
            </w:tcBorders>
            <w:shd w:val="clear" w:color="auto" w:fill="FFFFFF" w:themeFill="background1"/>
          </w:tcPr>
          <w:p w14:paraId="5AD38F0D" w14:textId="77777777" w:rsidR="003F2BA2" w:rsidRPr="00B2789E" w:rsidRDefault="00FF35EE" w:rsidP="00B2789E">
            <w:pPr>
              <w:pStyle w:val="TableParagraph"/>
              <w:spacing w:before="0" w:after="0" w:line="360" w:lineRule="auto"/>
              <w:ind w:left="220" w:right="181"/>
              <w:jc w:val="both"/>
              <w:rPr>
                <w:rFonts w:ascii="Book Antiqua" w:hAnsi="Book Antiqua" w:cs="Book Antiqua"/>
                <w:b/>
                <w:sz w:val="24"/>
                <w:szCs w:val="24"/>
              </w:rPr>
            </w:pPr>
            <w:r w:rsidRPr="00B2789E">
              <w:rPr>
                <w:rFonts w:ascii="Book Antiqua" w:hAnsi="Book Antiqua" w:cs="Book Antiqua"/>
                <w:b/>
                <w:sz w:val="24"/>
                <w:szCs w:val="24"/>
              </w:rPr>
              <w:t>Reference range</w:t>
            </w:r>
          </w:p>
        </w:tc>
      </w:tr>
      <w:tr w:rsidR="003F2BA2" w:rsidRPr="00B2789E" w14:paraId="077AFE0E" w14:textId="77777777" w:rsidTr="00115328">
        <w:trPr>
          <w:trHeight w:val="230"/>
        </w:trPr>
        <w:tc>
          <w:tcPr>
            <w:tcW w:w="2977" w:type="dxa"/>
            <w:tcBorders>
              <w:top w:val="single" w:sz="12" w:space="0" w:color="000000"/>
              <w:tl2br w:val="nil"/>
              <w:tr2bl w:val="nil"/>
            </w:tcBorders>
            <w:shd w:val="clear" w:color="auto" w:fill="FFFFFF" w:themeFill="background1"/>
          </w:tcPr>
          <w:p w14:paraId="547E5D37" w14:textId="77777777" w:rsidR="003F2BA2" w:rsidRPr="00115328"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WBC, count/mL</w:t>
            </w:r>
          </w:p>
        </w:tc>
        <w:tc>
          <w:tcPr>
            <w:tcW w:w="946" w:type="dxa"/>
            <w:tcBorders>
              <w:top w:val="single" w:sz="12" w:space="0" w:color="000000"/>
              <w:tl2br w:val="nil"/>
              <w:tr2bl w:val="nil"/>
            </w:tcBorders>
            <w:shd w:val="clear" w:color="auto" w:fill="FFFFFF" w:themeFill="background1"/>
          </w:tcPr>
          <w:p w14:paraId="0ECAE8FE" w14:textId="77777777" w:rsidR="003F2BA2" w:rsidRPr="00B2789E" w:rsidRDefault="00FF35EE" w:rsidP="00B2789E">
            <w:pPr>
              <w:pStyle w:val="TableParagraph"/>
              <w:spacing w:before="0" w:after="0" w:line="360" w:lineRule="auto"/>
              <w:ind w:left="0"/>
              <w:jc w:val="both"/>
              <w:rPr>
                <w:rFonts w:ascii="Book Antiqua" w:eastAsia="宋体" w:hAnsi="Book Antiqua" w:cs="Book Antiqua"/>
                <w:sz w:val="24"/>
                <w:szCs w:val="24"/>
                <w:lang w:eastAsia="zh-CN"/>
              </w:rPr>
            </w:pPr>
            <w:r w:rsidRPr="00B2789E">
              <w:rPr>
                <w:rFonts w:ascii="Book Antiqua" w:eastAsia="宋体" w:hAnsi="Book Antiqua" w:cs="Book Antiqua"/>
                <w:sz w:val="24"/>
                <w:szCs w:val="24"/>
                <w:lang w:eastAsia="zh-CN"/>
              </w:rPr>
              <w:t>12360</w:t>
            </w:r>
          </w:p>
        </w:tc>
        <w:tc>
          <w:tcPr>
            <w:tcW w:w="2250" w:type="dxa"/>
            <w:tcBorders>
              <w:top w:val="single" w:sz="12" w:space="0" w:color="000000"/>
              <w:tl2br w:val="nil"/>
              <w:tr2bl w:val="nil"/>
            </w:tcBorders>
            <w:shd w:val="clear" w:color="auto" w:fill="FFFFFF" w:themeFill="background1"/>
          </w:tcPr>
          <w:p w14:paraId="19590755"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eastAsia="宋体" w:hAnsi="Book Antiqua" w:cs="Book Antiqua"/>
                <w:sz w:val="24"/>
                <w:szCs w:val="24"/>
                <w:lang w:eastAsia="zh-CN"/>
              </w:rPr>
              <w:t>3500</w:t>
            </w:r>
            <w:r w:rsidRPr="00B2789E">
              <w:rPr>
                <w:rFonts w:ascii="Book Antiqua" w:hAnsi="Book Antiqua" w:cs="Book Antiqua"/>
                <w:sz w:val="24"/>
                <w:szCs w:val="24"/>
              </w:rPr>
              <w:t>-</w:t>
            </w:r>
            <w:r w:rsidRPr="00B2789E">
              <w:rPr>
                <w:rFonts w:ascii="Book Antiqua" w:eastAsia="宋体" w:hAnsi="Book Antiqua" w:cs="Book Antiqua"/>
                <w:sz w:val="24"/>
                <w:szCs w:val="24"/>
                <w:lang w:eastAsia="zh-CN"/>
              </w:rPr>
              <w:t>950</w:t>
            </w:r>
            <w:r w:rsidRPr="00B2789E">
              <w:rPr>
                <w:rFonts w:ascii="Book Antiqua" w:hAnsi="Book Antiqua" w:cs="Book Antiqua"/>
                <w:sz w:val="24"/>
                <w:szCs w:val="24"/>
              </w:rPr>
              <w:t>0</w:t>
            </w:r>
          </w:p>
        </w:tc>
      </w:tr>
      <w:tr w:rsidR="003F2BA2" w:rsidRPr="00B2789E" w14:paraId="465B6A46" w14:textId="77777777" w:rsidTr="00115328">
        <w:trPr>
          <w:trHeight w:val="196"/>
        </w:trPr>
        <w:tc>
          <w:tcPr>
            <w:tcW w:w="2977" w:type="dxa"/>
            <w:tcBorders>
              <w:tl2br w:val="nil"/>
              <w:tr2bl w:val="nil"/>
            </w:tcBorders>
            <w:shd w:val="clear" w:color="auto" w:fill="FFFFFF" w:themeFill="background1"/>
          </w:tcPr>
          <w:p w14:paraId="14711F14"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HCT, %</w:t>
            </w:r>
          </w:p>
        </w:tc>
        <w:tc>
          <w:tcPr>
            <w:tcW w:w="946" w:type="dxa"/>
            <w:tcBorders>
              <w:tl2br w:val="nil"/>
              <w:tr2bl w:val="nil"/>
            </w:tcBorders>
            <w:shd w:val="clear" w:color="auto" w:fill="FFFFFF" w:themeFill="background1"/>
          </w:tcPr>
          <w:p w14:paraId="52C1FA63" w14:textId="77777777" w:rsidR="003F2BA2" w:rsidRPr="00B2789E" w:rsidRDefault="00FF35EE" w:rsidP="00B2789E">
            <w:pPr>
              <w:pStyle w:val="TableParagraph"/>
              <w:spacing w:before="0" w:after="0" w:line="360" w:lineRule="auto"/>
              <w:ind w:left="0"/>
              <w:jc w:val="both"/>
              <w:rPr>
                <w:rFonts w:ascii="Book Antiqua" w:eastAsia="宋体" w:hAnsi="Book Antiqua" w:cs="Book Antiqua"/>
                <w:sz w:val="24"/>
                <w:szCs w:val="24"/>
                <w:lang w:eastAsia="zh-CN"/>
              </w:rPr>
            </w:pPr>
            <w:r w:rsidRPr="00B2789E">
              <w:rPr>
                <w:rFonts w:ascii="Book Antiqua" w:eastAsia="宋体" w:hAnsi="Book Antiqua" w:cs="Book Antiqua"/>
                <w:w w:val="90"/>
                <w:sz w:val="24"/>
                <w:szCs w:val="24"/>
                <w:lang w:eastAsia="zh-CN"/>
              </w:rPr>
              <w:t>46.9</w:t>
            </w:r>
          </w:p>
        </w:tc>
        <w:tc>
          <w:tcPr>
            <w:tcW w:w="2250" w:type="dxa"/>
            <w:tcBorders>
              <w:tl2br w:val="nil"/>
              <w:tr2bl w:val="nil"/>
            </w:tcBorders>
            <w:shd w:val="clear" w:color="auto" w:fill="FFFFFF" w:themeFill="background1"/>
          </w:tcPr>
          <w:p w14:paraId="76AF83AD"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eastAsia="宋体" w:hAnsi="Book Antiqua" w:cs="Book Antiqua"/>
                <w:sz w:val="24"/>
                <w:szCs w:val="24"/>
                <w:lang w:eastAsia="zh-CN"/>
              </w:rPr>
              <w:t>43</w:t>
            </w:r>
            <w:r w:rsidRPr="00B2789E">
              <w:rPr>
                <w:rFonts w:ascii="Book Antiqua" w:hAnsi="Book Antiqua" w:cs="Book Antiqua"/>
                <w:sz w:val="24"/>
                <w:szCs w:val="24"/>
              </w:rPr>
              <w:t>-</w:t>
            </w:r>
            <w:r w:rsidRPr="00B2789E">
              <w:rPr>
                <w:rFonts w:ascii="Book Antiqua" w:eastAsia="宋体" w:hAnsi="Book Antiqua" w:cs="Book Antiqua"/>
                <w:sz w:val="24"/>
                <w:szCs w:val="24"/>
                <w:lang w:eastAsia="zh-CN"/>
              </w:rPr>
              <w:t>58</w:t>
            </w:r>
            <w:r w:rsidRPr="00B2789E">
              <w:rPr>
                <w:rFonts w:ascii="Book Antiqua" w:hAnsi="Book Antiqua" w:cs="Book Antiqua"/>
                <w:sz w:val="24"/>
                <w:szCs w:val="24"/>
              </w:rPr>
              <w:t>.0</w:t>
            </w:r>
          </w:p>
        </w:tc>
      </w:tr>
      <w:tr w:rsidR="003F2BA2" w:rsidRPr="00B2789E" w14:paraId="3E774194" w14:textId="77777777" w:rsidTr="00115328">
        <w:trPr>
          <w:trHeight w:val="333"/>
        </w:trPr>
        <w:tc>
          <w:tcPr>
            <w:tcW w:w="2977" w:type="dxa"/>
            <w:tcBorders>
              <w:tl2br w:val="nil"/>
              <w:tr2bl w:val="nil"/>
            </w:tcBorders>
            <w:shd w:val="clear" w:color="auto" w:fill="FFFFFF" w:themeFill="background1"/>
          </w:tcPr>
          <w:p w14:paraId="3C08E4F5"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Serum amylase, IU/L</w:t>
            </w:r>
          </w:p>
        </w:tc>
        <w:tc>
          <w:tcPr>
            <w:tcW w:w="946" w:type="dxa"/>
            <w:tcBorders>
              <w:tl2br w:val="nil"/>
              <w:tr2bl w:val="nil"/>
            </w:tcBorders>
            <w:shd w:val="clear" w:color="auto" w:fill="FFFFFF" w:themeFill="background1"/>
          </w:tcPr>
          <w:p w14:paraId="3C446990" w14:textId="77777777" w:rsidR="003F2BA2" w:rsidRPr="00B2789E" w:rsidRDefault="00FF35EE" w:rsidP="00B2789E">
            <w:pPr>
              <w:pStyle w:val="TableParagraph"/>
              <w:spacing w:before="0" w:after="0" w:line="360" w:lineRule="auto"/>
              <w:ind w:left="0"/>
              <w:jc w:val="both"/>
              <w:rPr>
                <w:rFonts w:ascii="Book Antiqua" w:hAnsi="Book Antiqua" w:cs="Book Antiqua"/>
                <w:sz w:val="24"/>
                <w:szCs w:val="24"/>
              </w:rPr>
            </w:pPr>
            <w:r w:rsidRPr="00B2789E">
              <w:rPr>
                <w:rFonts w:ascii="Book Antiqua" w:eastAsia="宋体" w:hAnsi="Book Antiqua" w:cs="Book Antiqua"/>
                <w:sz w:val="24"/>
                <w:szCs w:val="24"/>
                <w:lang w:eastAsia="zh-CN"/>
              </w:rPr>
              <w:t>1</w:t>
            </w:r>
            <w:r w:rsidRPr="00B2789E">
              <w:rPr>
                <w:rFonts w:ascii="Book Antiqua" w:hAnsi="Book Antiqua" w:cs="Book Antiqua"/>
                <w:sz w:val="24"/>
                <w:szCs w:val="24"/>
              </w:rPr>
              <w:t>56</w:t>
            </w:r>
          </w:p>
        </w:tc>
        <w:tc>
          <w:tcPr>
            <w:tcW w:w="2250" w:type="dxa"/>
            <w:tcBorders>
              <w:tl2br w:val="nil"/>
              <w:tr2bl w:val="nil"/>
            </w:tcBorders>
            <w:shd w:val="clear" w:color="auto" w:fill="FFFFFF" w:themeFill="background1"/>
          </w:tcPr>
          <w:p w14:paraId="27929BFF"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20-</w:t>
            </w:r>
            <w:r w:rsidRPr="00B2789E">
              <w:rPr>
                <w:rFonts w:ascii="Book Antiqua" w:eastAsia="宋体" w:hAnsi="Book Antiqua" w:cs="Book Antiqua"/>
                <w:sz w:val="24"/>
                <w:szCs w:val="24"/>
                <w:lang w:eastAsia="zh-CN"/>
              </w:rPr>
              <w:t>11</w:t>
            </w:r>
            <w:r w:rsidRPr="00B2789E">
              <w:rPr>
                <w:rFonts w:ascii="Book Antiqua" w:hAnsi="Book Antiqua" w:cs="Book Antiqua"/>
                <w:sz w:val="24"/>
                <w:szCs w:val="24"/>
              </w:rPr>
              <w:t>0</w:t>
            </w:r>
          </w:p>
        </w:tc>
      </w:tr>
      <w:tr w:rsidR="003F2BA2" w:rsidRPr="00B2789E" w14:paraId="6EC3B974" w14:textId="77777777" w:rsidTr="00115328">
        <w:trPr>
          <w:trHeight w:val="204"/>
        </w:trPr>
        <w:tc>
          <w:tcPr>
            <w:tcW w:w="2977" w:type="dxa"/>
            <w:tcBorders>
              <w:tl2br w:val="nil"/>
              <w:tr2bl w:val="nil"/>
            </w:tcBorders>
            <w:shd w:val="clear" w:color="auto" w:fill="FFFFFF" w:themeFill="background1"/>
          </w:tcPr>
          <w:p w14:paraId="001BB099"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c(Ca</w:t>
            </w:r>
            <w:r w:rsidRPr="00115328">
              <w:rPr>
                <w:rFonts w:ascii="Book Antiqua" w:eastAsia="微软雅黑" w:hAnsi="Book Antiqua" w:cs="Book Antiqua"/>
                <w:sz w:val="24"/>
                <w:szCs w:val="24"/>
                <w:vertAlign w:val="superscript"/>
                <w:lang w:eastAsia="zh-CN" w:bidi="ar-SA"/>
              </w:rPr>
              <w:t>2+</w:t>
            </w:r>
            <w:r w:rsidRPr="00115328">
              <w:rPr>
                <w:rFonts w:ascii="Book Antiqua" w:eastAsia="微软雅黑" w:hAnsi="Book Antiqua" w:cs="Book Antiqua"/>
                <w:sz w:val="24"/>
                <w:szCs w:val="24"/>
                <w:lang w:eastAsia="zh-CN" w:bidi="ar-SA"/>
              </w:rPr>
              <w:t>), mmol/L</w:t>
            </w:r>
          </w:p>
        </w:tc>
        <w:tc>
          <w:tcPr>
            <w:tcW w:w="946" w:type="dxa"/>
            <w:tcBorders>
              <w:tl2br w:val="nil"/>
              <w:tr2bl w:val="nil"/>
            </w:tcBorders>
            <w:shd w:val="clear" w:color="auto" w:fill="FFFFFF" w:themeFill="background1"/>
          </w:tcPr>
          <w:p w14:paraId="41528B4A" w14:textId="77777777" w:rsidR="003F2BA2" w:rsidRPr="00B2789E" w:rsidRDefault="00FF35EE" w:rsidP="00B2789E">
            <w:pPr>
              <w:pStyle w:val="TableParagraph"/>
              <w:spacing w:before="0" w:after="0" w:line="360" w:lineRule="auto"/>
              <w:ind w:left="0"/>
              <w:jc w:val="both"/>
              <w:rPr>
                <w:rFonts w:ascii="Book Antiqua" w:hAnsi="Book Antiqua" w:cs="Book Antiqua"/>
                <w:sz w:val="24"/>
                <w:szCs w:val="24"/>
              </w:rPr>
            </w:pPr>
            <w:r w:rsidRPr="00B2789E">
              <w:rPr>
                <w:rFonts w:ascii="Book Antiqua" w:hAnsi="Book Antiqua" w:cs="Book Antiqua"/>
                <w:w w:val="90"/>
                <w:sz w:val="24"/>
                <w:szCs w:val="24"/>
              </w:rPr>
              <w:t>1.</w:t>
            </w:r>
            <w:r w:rsidRPr="00B2789E">
              <w:rPr>
                <w:rFonts w:ascii="Book Antiqua" w:eastAsia="宋体" w:hAnsi="Book Antiqua" w:cs="Book Antiqua"/>
                <w:w w:val="90"/>
                <w:sz w:val="24"/>
                <w:szCs w:val="24"/>
                <w:lang w:eastAsia="zh-CN"/>
              </w:rPr>
              <w:t>79</w:t>
            </w:r>
          </w:p>
        </w:tc>
        <w:tc>
          <w:tcPr>
            <w:tcW w:w="2250" w:type="dxa"/>
            <w:tcBorders>
              <w:tl2br w:val="nil"/>
              <w:tr2bl w:val="nil"/>
            </w:tcBorders>
            <w:shd w:val="clear" w:color="auto" w:fill="FFFFFF" w:themeFill="background1"/>
          </w:tcPr>
          <w:p w14:paraId="16B66815" w14:textId="77777777" w:rsidR="003F2BA2" w:rsidRPr="00B2789E" w:rsidRDefault="00FF35EE" w:rsidP="00B2789E">
            <w:pPr>
              <w:pStyle w:val="TableParagraph"/>
              <w:spacing w:before="0" w:after="0" w:line="360" w:lineRule="auto"/>
              <w:ind w:left="220" w:right="181"/>
              <w:jc w:val="both"/>
              <w:rPr>
                <w:rFonts w:ascii="Book Antiqua" w:eastAsia="宋体" w:hAnsi="Book Antiqua" w:cs="Book Antiqua"/>
                <w:sz w:val="24"/>
                <w:szCs w:val="24"/>
                <w:lang w:eastAsia="zh-CN"/>
              </w:rPr>
            </w:pPr>
            <w:r w:rsidRPr="00B2789E">
              <w:rPr>
                <w:rFonts w:ascii="Book Antiqua" w:hAnsi="Book Antiqua" w:cs="Book Antiqua"/>
                <w:sz w:val="24"/>
                <w:szCs w:val="24"/>
              </w:rPr>
              <w:t>2.</w:t>
            </w:r>
            <w:r w:rsidRPr="00B2789E">
              <w:rPr>
                <w:rFonts w:ascii="Book Antiqua" w:eastAsia="宋体" w:hAnsi="Book Antiqua" w:cs="Book Antiqua"/>
                <w:sz w:val="24"/>
                <w:szCs w:val="24"/>
                <w:lang w:eastAsia="zh-CN"/>
              </w:rPr>
              <w:t>11</w:t>
            </w:r>
            <w:r w:rsidRPr="00B2789E">
              <w:rPr>
                <w:rFonts w:ascii="Book Antiqua" w:hAnsi="Book Antiqua" w:cs="Book Antiqua"/>
                <w:sz w:val="24"/>
                <w:szCs w:val="24"/>
              </w:rPr>
              <w:t>-2.</w:t>
            </w:r>
            <w:r w:rsidRPr="00B2789E">
              <w:rPr>
                <w:rFonts w:ascii="Book Antiqua" w:eastAsia="宋体" w:hAnsi="Book Antiqua" w:cs="Book Antiqua"/>
                <w:sz w:val="24"/>
                <w:szCs w:val="24"/>
                <w:lang w:eastAsia="zh-CN"/>
              </w:rPr>
              <w:t>52</w:t>
            </w:r>
          </w:p>
        </w:tc>
      </w:tr>
      <w:tr w:rsidR="003F2BA2" w:rsidRPr="00B2789E" w14:paraId="553487B4" w14:textId="77777777" w:rsidTr="00115328">
        <w:trPr>
          <w:trHeight w:val="204"/>
        </w:trPr>
        <w:tc>
          <w:tcPr>
            <w:tcW w:w="2977" w:type="dxa"/>
            <w:tcBorders>
              <w:tl2br w:val="nil"/>
              <w:tr2bl w:val="nil"/>
            </w:tcBorders>
            <w:shd w:val="clear" w:color="auto" w:fill="FFFFFF" w:themeFill="background1"/>
          </w:tcPr>
          <w:p w14:paraId="65AE9073" w14:textId="77777777" w:rsidR="003F2BA2" w:rsidRPr="00B2789E" w:rsidRDefault="00FF35EE" w:rsidP="00B2789E">
            <w:pPr>
              <w:pStyle w:val="TableParagraph"/>
              <w:spacing w:before="0" w:after="0" w:line="360" w:lineRule="auto"/>
              <w:jc w:val="both"/>
              <w:rPr>
                <w:rFonts w:ascii="Book Antiqua" w:hAnsi="Book Antiqua" w:cs="Book Antiqua"/>
                <w:w w:val="105"/>
                <w:sz w:val="24"/>
                <w:szCs w:val="24"/>
              </w:rPr>
            </w:pPr>
            <w:r w:rsidRPr="00115328">
              <w:rPr>
                <w:rFonts w:ascii="Book Antiqua" w:eastAsia="微软雅黑" w:hAnsi="Book Antiqua" w:cs="Book Antiqua"/>
                <w:sz w:val="24"/>
                <w:szCs w:val="24"/>
                <w:lang w:eastAsia="zh-CN" w:bidi="ar-SA"/>
              </w:rPr>
              <w:t>CRP, mg/L</w:t>
            </w:r>
          </w:p>
        </w:tc>
        <w:tc>
          <w:tcPr>
            <w:tcW w:w="946" w:type="dxa"/>
            <w:tcBorders>
              <w:tl2br w:val="nil"/>
              <w:tr2bl w:val="nil"/>
            </w:tcBorders>
            <w:shd w:val="clear" w:color="auto" w:fill="FFFFFF" w:themeFill="background1"/>
          </w:tcPr>
          <w:p w14:paraId="74E8689C" w14:textId="77777777" w:rsidR="003F2BA2" w:rsidRPr="00B2789E" w:rsidRDefault="00FF35EE" w:rsidP="00B2789E">
            <w:pPr>
              <w:pStyle w:val="TableParagraph"/>
              <w:spacing w:before="0" w:after="0" w:line="360" w:lineRule="auto"/>
              <w:ind w:left="0"/>
              <w:jc w:val="both"/>
              <w:rPr>
                <w:rFonts w:ascii="Book Antiqua" w:hAnsi="Book Antiqua" w:cs="Book Antiqua"/>
                <w:w w:val="90"/>
                <w:sz w:val="24"/>
                <w:szCs w:val="24"/>
              </w:rPr>
            </w:pPr>
            <w:r w:rsidRPr="00B2789E">
              <w:rPr>
                <w:rFonts w:ascii="Book Antiqua" w:eastAsia="宋体" w:hAnsi="Book Antiqua" w:cs="Book Antiqua"/>
                <w:w w:val="90"/>
                <w:sz w:val="24"/>
                <w:szCs w:val="24"/>
                <w:lang w:eastAsia="zh-CN"/>
              </w:rPr>
              <w:t>141</w:t>
            </w:r>
          </w:p>
        </w:tc>
        <w:tc>
          <w:tcPr>
            <w:tcW w:w="2250" w:type="dxa"/>
            <w:tcBorders>
              <w:tl2br w:val="nil"/>
              <w:tr2bl w:val="nil"/>
            </w:tcBorders>
            <w:shd w:val="clear" w:color="auto" w:fill="FFFFFF" w:themeFill="background1"/>
          </w:tcPr>
          <w:p w14:paraId="13022AE6"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&lt; 10</w:t>
            </w:r>
          </w:p>
        </w:tc>
      </w:tr>
      <w:tr w:rsidR="003F2BA2" w:rsidRPr="00B2789E" w14:paraId="64AB0997" w14:textId="77777777" w:rsidTr="00115328">
        <w:trPr>
          <w:trHeight w:val="196"/>
        </w:trPr>
        <w:tc>
          <w:tcPr>
            <w:tcW w:w="2977" w:type="dxa"/>
            <w:tcBorders>
              <w:tl2br w:val="nil"/>
              <w:tr2bl w:val="nil"/>
            </w:tcBorders>
            <w:shd w:val="clear" w:color="auto" w:fill="FFFFFF" w:themeFill="background1"/>
          </w:tcPr>
          <w:p w14:paraId="5B46EF89"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Alb, g/L</w:t>
            </w:r>
          </w:p>
        </w:tc>
        <w:tc>
          <w:tcPr>
            <w:tcW w:w="946" w:type="dxa"/>
            <w:tcBorders>
              <w:tl2br w:val="nil"/>
              <w:tr2bl w:val="nil"/>
            </w:tcBorders>
            <w:shd w:val="clear" w:color="auto" w:fill="FFFFFF" w:themeFill="background1"/>
          </w:tcPr>
          <w:p w14:paraId="4B60513B" w14:textId="77777777" w:rsidR="003F2BA2" w:rsidRPr="00B2789E" w:rsidRDefault="00FF35EE" w:rsidP="00B2789E">
            <w:pPr>
              <w:pStyle w:val="TableParagraph"/>
              <w:spacing w:before="0" w:after="0" w:line="360" w:lineRule="auto"/>
              <w:ind w:left="0"/>
              <w:jc w:val="both"/>
              <w:rPr>
                <w:rFonts w:ascii="Book Antiqua" w:eastAsia="宋体" w:hAnsi="Book Antiqua" w:cs="Book Antiqua"/>
                <w:sz w:val="24"/>
                <w:szCs w:val="24"/>
                <w:lang w:eastAsia="zh-CN"/>
              </w:rPr>
            </w:pPr>
            <w:r w:rsidRPr="00B2789E">
              <w:rPr>
                <w:rFonts w:ascii="Book Antiqua" w:eastAsia="宋体" w:hAnsi="Book Antiqua" w:cs="Book Antiqua"/>
                <w:sz w:val="24"/>
                <w:szCs w:val="24"/>
                <w:lang w:eastAsia="zh-CN"/>
              </w:rPr>
              <w:t>26</w:t>
            </w:r>
            <w:r w:rsidRPr="00B2789E">
              <w:rPr>
                <w:rFonts w:ascii="Book Antiqua" w:hAnsi="Book Antiqua" w:cs="Book Antiqua"/>
                <w:sz w:val="24"/>
                <w:szCs w:val="24"/>
              </w:rPr>
              <w:t>.</w:t>
            </w:r>
            <w:r w:rsidRPr="00B2789E">
              <w:rPr>
                <w:rFonts w:ascii="Book Antiqua" w:eastAsia="宋体" w:hAnsi="Book Antiqua" w:cs="Book Antiqua"/>
                <w:sz w:val="24"/>
                <w:szCs w:val="24"/>
                <w:lang w:eastAsia="zh-CN"/>
              </w:rPr>
              <w:t>8</w:t>
            </w:r>
          </w:p>
        </w:tc>
        <w:tc>
          <w:tcPr>
            <w:tcW w:w="2250" w:type="dxa"/>
            <w:tcBorders>
              <w:tl2br w:val="nil"/>
              <w:tr2bl w:val="nil"/>
            </w:tcBorders>
            <w:shd w:val="clear" w:color="auto" w:fill="FFFFFF" w:themeFill="background1"/>
          </w:tcPr>
          <w:p w14:paraId="491924F1"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eastAsia="宋体" w:hAnsi="Book Antiqua" w:cs="Book Antiqua"/>
                <w:sz w:val="24"/>
                <w:szCs w:val="24"/>
                <w:lang w:eastAsia="zh-CN"/>
              </w:rPr>
              <w:t>40</w:t>
            </w:r>
            <w:r w:rsidRPr="00B2789E">
              <w:rPr>
                <w:rFonts w:ascii="Book Antiqua" w:hAnsi="Book Antiqua" w:cs="Book Antiqua"/>
                <w:sz w:val="24"/>
                <w:szCs w:val="24"/>
              </w:rPr>
              <w:t>.0-5</w:t>
            </w:r>
            <w:r w:rsidRPr="00B2789E">
              <w:rPr>
                <w:rFonts w:ascii="Book Antiqua" w:eastAsia="宋体" w:hAnsi="Book Antiqua" w:cs="Book Antiqua"/>
                <w:sz w:val="24"/>
                <w:szCs w:val="24"/>
                <w:lang w:eastAsia="zh-CN"/>
              </w:rPr>
              <w:t>5</w:t>
            </w:r>
            <w:r w:rsidRPr="00B2789E">
              <w:rPr>
                <w:rFonts w:ascii="Book Antiqua" w:hAnsi="Book Antiqua" w:cs="Book Antiqua"/>
                <w:sz w:val="24"/>
                <w:szCs w:val="24"/>
              </w:rPr>
              <w:t>.0</w:t>
            </w:r>
          </w:p>
        </w:tc>
      </w:tr>
      <w:tr w:rsidR="003F2BA2" w:rsidRPr="00B2789E" w14:paraId="00F9A67D" w14:textId="77777777" w:rsidTr="00115328">
        <w:trPr>
          <w:trHeight w:val="196"/>
        </w:trPr>
        <w:tc>
          <w:tcPr>
            <w:tcW w:w="2977" w:type="dxa"/>
            <w:tcBorders>
              <w:tl2br w:val="nil"/>
              <w:tr2bl w:val="nil"/>
            </w:tcBorders>
            <w:shd w:val="clear" w:color="auto" w:fill="FFFFFF" w:themeFill="background1"/>
          </w:tcPr>
          <w:p w14:paraId="109BD01B"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LDH, U/L</w:t>
            </w:r>
          </w:p>
        </w:tc>
        <w:tc>
          <w:tcPr>
            <w:tcW w:w="946" w:type="dxa"/>
            <w:tcBorders>
              <w:tl2br w:val="nil"/>
              <w:tr2bl w:val="nil"/>
            </w:tcBorders>
            <w:shd w:val="clear" w:color="auto" w:fill="FFFFFF" w:themeFill="background1"/>
          </w:tcPr>
          <w:p w14:paraId="448B6503" w14:textId="77777777" w:rsidR="003F2BA2" w:rsidRPr="00B2789E" w:rsidRDefault="00FF35EE" w:rsidP="00B2789E">
            <w:pPr>
              <w:pStyle w:val="TableParagraph"/>
              <w:spacing w:before="0" w:after="0" w:line="360" w:lineRule="auto"/>
              <w:ind w:left="0"/>
              <w:jc w:val="both"/>
              <w:rPr>
                <w:rFonts w:ascii="Book Antiqua" w:hAnsi="Book Antiqua" w:cs="Book Antiqua"/>
                <w:sz w:val="24"/>
                <w:szCs w:val="24"/>
              </w:rPr>
            </w:pPr>
            <w:r w:rsidRPr="00B2789E">
              <w:rPr>
                <w:rFonts w:ascii="Book Antiqua" w:hAnsi="Book Antiqua" w:cs="Book Antiqua"/>
                <w:sz w:val="24"/>
                <w:szCs w:val="24"/>
              </w:rPr>
              <w:t>5</w:t>
            </w:r>
            <w:r w:rsidRPr="00B2789E">
              <w:rPr>
                <w:rFonts w:ascii="Book Antiqua" w:eastAsia="宋体" w:hAnsi="Book Antiqua" w:cs="Book Antiqua"/>
                <w:sz w:val="24"/>
                <w:szCs w:val="24"/>
                <w:lang w:eastAsia="zh-CN"/>
              </w:rPr>
              <w:t>2</w:t>
            </w:r>
            <w:r w:rsidRPr="00B2789E">
              <w:rPr>
                <w:rFonts w:ascii="Book Antiqua" w:hAnsi="Book Antiqua" w:cs="Book Antiqua"/>
                <w:sz w:val="24"/>
                <w:szCs w:val="24"/>
              </w:rPr>
              <w:t>9</w:t>
            </w:r>
          </w:p>
        </w:tc>
        <w:tc>
          <w:tcPr>
            <w:tcW w:w="2250" w:type="dxa"/>
            <w:tcBorders>
              <w:tl2br w:val="nil"/>
              <w:tr2bl w:val="nil"/>
            </w:tcBorders>
            <w:shd w:val="clear" w:color="auto" w:fill="FFFFFF" w:themeFill="background1"/>
          </w:tcPr>
          <w:p w14:paraId="32AF0FB0"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1</w:t>
            </w:r>
            <w:r w:rsidRPr="00B2789E">
              <w:rPr>
                <w:rFonts w:ascii="Book Antiqua" w:eastAsia="宋体" w:hAnsi="Book Antiqua" w:cs="Book Antiqua"/>
                <w:sz w:val="24"/>
                <w:szCs w:val="24"/>
                <w:lang w:eastAsia="zh-CN"/>
              </w:rPr>
              <w:t>2</w:t>
            </w:r>
            <w:r w:rsidRPr="00B2789E">
              <w:rPr>
                <w:rFonts w:ascii="Book Antiqua" w:hAnsi="Book Antiqua" w:cs="Book Antiqua"/>
                <w:sz w:val="24"/>
                <w:szCs w:val="24"/>
              </w:rPr>
              <w:t>0-2</w:t>
            </w:r>
            <w:r w:rsidRPr="00B2789E">
              <w:rPr>
                <w:rFonts w:ascii="Book Antiqua" w:eastAsia="宋体" w:hAnsi="Book Antiqua" w:cs="Book Antiqua"/>
                <w:sz w:val="24"/>
                <w:szCs w:val="24"/>
                <w:lang w:eastAsia="zh-CN"/>
              </w:rPr>
              <w:t>50</w:t>
            </w:r>
          </w:p>
        </w:tc>
      </w:tr>
      <w:tr w:rsidR="003F2BA2" w:rsidRPr="00B2789E" w14:paraId="5A00D154" w14:textId="77777777" w:rsidTr="00115328">
        <w:trPr>
          <w:trHeight w:val="196"/>
        </w:trPr>
        <w:tc>
          <w:tcPr>
            <w:tcW w:w="2977" w:type="dxa"/>
            <w:tcBorders>
              <w:tl2br w:val="nil"/>
              <w:tr2bl w:val="nil"/>
            </w:tcBorders>
            <w:shd w:val="clear" w:color="auto" w:fill="FFFFFF" w:themeFill="background1"/>
          </w:tcPr>
          <w:p w14:paraId="0474AAD5"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FBG, mmol/L</w:t>
            </w:r>
          </w:p>
        </w:tc>
        <w:tc>
          <w:tcPr>
            <w:tcW w:w="946" w:type="dxa"/>
            <w:tcBorders>
              <w:tl2br w:val="nil"/>
              <w:tr2bl w:val="nil"/>
            </w:tcBorders>
            <w:shd w:val="clear" w:color="auto" w:fill="FFFFFF" w:themeFill="background1"/>
          </w:tcPr>
          <w:p w14:paraId="0ACA614F" w14:textId="77777777" w:rsidR="003F2BA2" w:rsidRPr="00B2789E" w:rsidRDefault="00FF35EE" w:rsidP="00B2789E">
            <w:pPr>
              <w:pStyle w:val="TableParagraph"/>
              <w:spacing w:before="0" w:after="0" w:line="360" w:lineRule="auto"/>
              <w:ind w:left="0"/>
              <w:jc w:val="both"/>
              <w:rPr>
                <w:rFonts w:ascii="Book Antiqua" w:eastAsia="宋体" w:hAnsi="Book Antiqua" w:cs="Book Antiqua"/>
                <w:sz w:val="24"/>
                <w:szCs w:val="24"/>
                <w:lang w:eastAsia="zh-CN"/>
              </w:rPr>
            </w:pPr>
            <w:r w:rsidRPr="00B2789E">
              <w:rPr>
                <w:rFonts w:ascii="Book Antiqua" w:eastAsia="宋体" w:hAnsi="Book Antiqua" w:cs="Book Antiqua"/>
                <w:w w:val="90"/>
                <w:sz w:val="24"/>
                <w:szCs w:val="24"/>
                <w:lang w:eastAsia="zh-CN"/>
              </w:rPr>
              <w:t>5.86</w:t>
            </w:r>
          </w:p>
        </w:tc>
        <w:tc>
          <w:tcPr>
            <w:tcW w:w="2250" w:type="dxa"/>
            <w:tcBorders>
              <w:tl2br w:val="nil"/>
              <w:tr2bl w:val="nil"/>
            </w:tcBorders>
            <w:shd w:val="clear" w:color="auto" w:fill="FFFFFF" w:themeFill="background1"/>
          </w:tcPr>
          <w:p w14:paraId="1103CDF4" w14:textId="77777777" w:rsidR="003F2BA2" w:rsidRPr="00B2789E" w:rsidRDefault="00FF35EE" w:rsidP="00B2789E">
            <w:pPr>
              <w:pStyle w:val="TableParagraph"/>
              <w:spacing w:before="0" w:after="0" w:line="360" w:lineRule="auto"/>
              <w:ind w:left="220" w:right="181"/>
              <w:jc w:val="both"/>
              <w:rPr>
                <w:rFonts w:ascii="Book Antiqua" w:eastAsia="宋体" w:hAnsi="Book Antiqua" w:cs="Book Antiqua"/>
                <w:sz w:val="24"/>
                <w:szCs w:val="24"/>
                <w:lang w:eastAsia="zh-CN"/>
              </w:rPr>
            </w:pPr>
            <w:r w:rsidRPr="00B2789E">
              <w:rPr>
                <w:rFonts w:ascii="Book Antiqua" w:eastAsia="宋体" w:hAnsi="Book Antiqua" w:cs="Book Antiqua"/>
                <w:sz w:val="24"/>
                <w:szCs w:val="24"/>
                <w:lang w:eastAsia="zh-CN"/>
              </w:rPr>
              <w:t>3.9-6.1</w:t>
            </w:r>
          </w:p>
        </w:tc>
      </w:tr>
      <w:tr w:rsidR="003F2BA2" w:rsidRPr="00B2789E" w14:paraId="41553065" w14:textId="77777777" w:rsidTr="00115328">
        <w:trPr>
          <w:trHeight w:val="196"/>
        </w:trPr>
        <w:tc>
          <w:tcPr>
            <w:tcW w:w="2977" w:type="dxa"/>
            <w:tcBorders>
              <w:tl2br w:val="nil"/>
              <w:tr2bl w:val="nil"/>
            </w:tcBorders>
            <w:shd w:val="clear" w:color="auto" w:fill="FFFFFF" w:themeFill="background1"/>
          </w:tcPr>
          <w:p w14:paraId="6C6B5EAF"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ESR, mm/h</w:t>
            </w:r>
          </w:p>
        </w:tc>
        <w:tc>
          <w:tcPr>
            <w:tcW w:w="946" w:type="dxa"/>
            <w:tcBorders>
              <w:tl2br w:val="nil"/>
              <w:tr2bl w:val="nil"/>
            </w:tcBorders>
            <w:shd w:val="clear" w:color="auto" w:fill="FFFFFF" w:themeFill="background1"/>
          </w:tcPr>
          <w:p w14:paraId="6E1C4373" w14:textId="77777777" w:rsidR="003F2BA2" w:rsidRPr="00B2789E" w:rsidRDefault="00FF35EE" w:rsidP="00B2789E">
            <w:pPr>
              <w:pStyle w:val="TableParagraph"/>
              <w:spacing w:before="0" w:after="0" w:line="360" w:lineRule="auto"/>
              <w:ind w:left="0"/>
              <w:jc w:val="both"/>
              <w:rPr>
                <w:rFonts w:ascii="Book Antiqua" w:eastAsia="宋体" w:hAnsi="Book Antiqua" w:cs="Book Antiqua"/>
                <w:sz w:val="24"/>
                <w:szCs w:val="24"/>
                <w:lang w:eastAsia="zh-CN"/>
              </w:rPr>
            </w:pPr>
            <w:r w:rsidRPr="00B2789E">
              <w:rPr>
                <w:rFonts w:ascii="Book Antiqua" w:eastAsia="宋体" w:hAnsi="Book Antiqua" w:cs="Book Antiqua"/>
                <w:sz w:val="24"/>
                <w:szCs w:val="24"/>
                <w:lang w:eastAsia="zh-CN"/>
              </w:rPr>
              <w:t>69</w:t>
            </w:r>
          </w:p>
        </w:tc>
        <w:tc>
          <w:tcPr>
            <w:tcW w:w="2250" w:type="dxa"/>
            <w:tcBorders>
              <w:tl2br w:val="nil"/>
              <w:tr2bl w:val="nil"/>
            </w:tcBorders>
            <w:shd w:val="clear" w:color="auto" w:fill="FFFFFF" w:themeFill="background1"/>
          </w:tcPr>
          <w:p w14:paraId="4D5497ED"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&lt; 20</w:t>
            </w:r>
          </w:p>
        </w:tc>
      </w:tr>
      <w:tr w:rsidR="003F2BA2" w:rsidRPr="00B2789E" w14:paraId="63335270" w14:textId="77777777" w:rsidTr="00115328">
        <w:trPr>
          <w:trHeight w:val="196"/>
        </w:trPr>
        <w:tc>
          <w:tcPr>
            <w:tcW w:w="2977" w:type="dxa"/>
            <w:tcBorders>
              <w:tl2br w:val="nil"/>
              <w:tr2bl w:val="nil"/>
            </w:tcBorders>
            <w:shd w:val="clear" w:color="auto" w:fill="FFFFFF" w:themeFill="background1"/>
          </w:tcPr>
          <w:p w14:paraId="7C2E6F99"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HIV</w:t>
            </w:r>
          </w:p>
        </w:tc>
        <w:tc>
          <w:tcPr>
            <w:tcW w:w="946" w:type="dxa"/>
            <w:tcBorders>
              <w:tl2br w:val="nil"/>
              <w:tr2bl w:val="nil"/>
            </w:tcBorders>
            <w:shd w:val="clear" w:color="auto" w:fill="FFFFFF" w:themeFill="background1"/>
          </w:tcPr>
          <w:p w14:paraId="1C7C49C7" w14:textId="77777777" w:rsidR="003F2BA2" w:rsidRPr="00B2789E" w:rsidRDefault="00FF35EE" w:rsidP="00B2789E">
            <w:pPr>
              <w:pStyle w:val="TableParagraph"/>
              <w:spacing w:before="0" w:after="0" w:line="360" w:lineRule="auto"/>
              <w:ind w:left="0"/>
              <w:jc w:val="both"/>
              <w:rPr>
                <w:rFonts w:ascii="Book Antiqua" w:hAnsi="Book Antiqua" w:cs="Book Antiqua"/>
                <w:sz w:val="24"/>
                <w:szCs w:val="24"/>
              </w:rPr>
            </w:pPr>
            <w:r w:rsidRPr="00B2789E">
              <w:rPr>
                <w:rFonts w:ascii="Book Antiqua" w:hAnsi="Book Antiqua" w:cs="Book Antiqua"/>
                <w:sz w:val="24"/>
                <w:szCs w:val="24"/>
              </w:rPr>
              <w:t>(-)</w:t>
            </w:r>
          </w:p>
        </w:tc>
        <w:tc>
          <w:tcPr>
            <w:tcW w:w="2250" w:type="dxa"/>
            <w:tcBorders>
              <w:tl2br w:val="nil"/>
              <w:tr2bl w:val="nil"/>
            </w:tcBorders>
            <w:shd w:val="clear" w:color="auto" w:fill="FFFFFF" w:themeFill="background1"/>
          </w:tcPr>
          <w:p w14:paraId="6727213F"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w:t>
            </w:r>
          </w:p>
        </w:tc>
      </w:tr>
      <w:tr w:rsidR="003F2BA2" w:rsidRPr="00B2789E" w14:paraId="37260151" w14:textId="77777777" w:rsidTr="00115328">
        <w:trPr>
          <w:trHeight w:val="196"/>
        </w:trPr>
        <w:tc>
          <w:tcPr>
            <w:tcW w:w="2977" w:type="dxa"/>
            <w:tcBorders>
              <w:tl2br w:val="nil"/>
              <w:tr2bl w:val="nil"/>
            </w:tcBorders>
            <w:shd w:val="clear" w:color="auto" w:fill="FFFFFF" w:themeFill="background1"/>
          </w:tcPr>
          <w:p w14:paraId="42EE89C0"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HBsAg</w:t>
            </w:r>
          </w:p>
        </w:tc>
        <w:tc>
          <w:tcPr>
            <w:tcW w:w="946" w:type="dxa"/>
            <w:tcBorders>
              <w:tl2br w:val="nil"/>
              <w:tr2bl w:val="nil"/>
            </w:tcBorders>
            <w:shd w:val="clear" w:color="auto" w:fill="FFFFFF" w:themeFill="background1"/>
          </w:tcPr>
          <w:p w14:paraId="54275647" w14:textId="77777777" w:rsidR="003F2BA2" w:rsidRPr="00B2789E" w:rsidRDefault="00FF35EE" w:rsidP="00B2789E">
            <w:pPr>
              <w:pStyle w:val="TableParagraph"/>
              <w:spacing w:before="0" w:after="0" w:line="360" w:lineRule="auto"/>
              <w:ind w:left="0"/>
              <w:jc w:val="both"/>
              <w:rPr>
                <w:rFonts w:ascii="Book Antiqua" w:hAnsi="Book Antiqua" w:cs="Book Antiqua"/>
                <w:sz w:val="24"/>
                <w:szCs w:val="24"/>
              </w:rPr>
            </w:pPr>
            <w:r w:rsidRPr="00B2789E">
              <w:rPr>
                <w:rFonts w:ascii="Book Antiqua" w:hAnsi="Book Antiqua" w:cs="Book Antiqua"/>
                <w:sz w:val="24"/>
                <w:szCs w:val="24"/>
              </w:rPr>
              <w:t>(-)</w:t>
            </w:r>
          </w:p>
        </w:tc>
        <w:tc>
          <w:tcPr>
            <w:tcW w:w="2250" w:type="dxa"/>
            <w:tcBorders>
              <w:tl2br w:val="nil"/>
              <w:tr2bl w:val="nil"/>
            </w:tcBorders>
            <w:shd w:val="clear" w:color="auto" w:fill="FFFFFF" w:themeFill="background1"/>
          </w:tcPr>
          <w:p w14:paraId="0425BF3C"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w:t>
            </w:r>
          </w:p>
        </w:tc>
      </w:tr>
      <w:tr w:rsidR="003F2BA2" w:rsidRPr="00B2789E" w14:paraId="275E2D7E" w14:textId="77777777" w:rsidTr="00115328">
        <w:trPr>
          <w:trHeight w:val="194"/>
        </w:trPr>
        <w:tc>
          <w:tcPr>
            <w:tcW w:w="2977" w:type="dxa"/>
            <w:tcBorders>
              <w:tl2br w:val="nil"/>
              <w:tr2bl w:val="nil"/>
            </w:tcBorders>
            <w:shd w:val="clear" w:color="auto" w:fill="FFFFFF" w:themeFill="background1"/>
          </w:tcPr>
          <w:p w14:paraId="480D53D2" w14:textId="77777777" w:rsidR="003F2BA2" w:rsidRPr="00B2789E" w:rsidRDefault="00FF35EE" w:rsidP="00B2789E">
            <w:pPr>
              <w:pStyle w:val="TableParagraph"/>
              <w:spacing w:before="0" w:after="0" w:line="360" w:lineRule="auto"/>
              <w:jc w:val="both"/>
              <w:rPr>
                <w:rFonts w:ascii="Book Antiqua" w:hAnsi="Book Antiqua" w:cs="Book Antiqua"/>
                <w:sz w:val="24"/>
                <w:szCs w:val="24"/>
              </w:rPr>
            </w:pPr>
            <w:r w:rsidRPr="00115328">
              <w:rPr>
                <w:rFonts w:ascii="Book Antiqua" w:eastAsia="微软雅黑" w:hAnsi="Book Antiqua" w:cs="Book Antiqua"/>
                <w:sz w:val="24"/>
                <w:szCs w:val="24"/>
                <w:lang w:eastAsia="zh-CN" w:bidi="ar-SA"/>
              </w:rPr>
              <w:t>HCV-Ab</w:t>
            </w:r>
          </w:p>
        </w:tc>
        <w:tc>
          <w:tcPr>
            <w:tcW w:w="946" w:type="dxa"/>
            <w:tcBorders>
              <w:tl2br w:val="nil"/>
              <w:tr2bl w:val="nil"/>
            </w:tcBorders>
            <w:shd w:val="clear" w:color="auto" w:fill="FFFFFF" w:themeFill="background1"/>
          </w:tcPr>
          <w:p w14:paraId="42557F7F" w14:textId="77777777" w:rsidR="003F2BA2" w:rsidRPr="00B2789E" w:rsidRDefault="00FF35EE" w:rsidP="00B2789E">
            <w:pPr>
              <w:pStyle w:val="TableParagraph"/>
              <w:spacing w:before="0" w:after="0" w:line="360" w:lineRule="auto"/>
              <w:ind w:left="0"/>
              <w:jc w:val="both"/>
              <w:rPr>
                <w:rFonts w:ascii="Book Antiqua" w:hAnsi="Book Antiqua" w:cs="Book Antiqua"/>
                <w:sz w:val="24"/>
                <w:szCs w:val="24"/>
              </w:rPr>
            </w:pPr>
            <w:r w:rsidRPr="00B2789E">
              <w:rPr>
                <w:rFonts w:ascii="Book Antiqua" w:hAnsi="Book Antiqua" w:cs="Book Antiqua"/>
                <w:sz w:val="24"/>
                <w:szCs w:val="24"/>
              </w:rPr>
              <w:t>(-)</w:t>
            </w:r>
          </w:p>
        </w:tc>
        <w:tc>
          <w:tcPr>
            <w:tcW w:w="2250" w:type="dxa"/>
            <w:tcBorders>
              <w:tl2br w:val="nil"/>
              <w:tr2bl w:val="nil"/>
            </w:tcBorders>
            <w:shd w:val="clear" w:color="auto" w:fill="FFFFFF" w:themeFill="background1"/>
          </w:tcPr>
          <w:p w14:paraId="65090DAA" w14:textId="77777777" w:rsidR="003F2BA2" w:rsidRPr="00B2789E" w:rsidRDefault="00FF35EE" w:rsidP="00B2789E">
            <w:pPr>
              <w:pStyle w:val="TableParagraph"/>
              <w:spacing w:before="0" w:after="0" w:line="360" w:lineRule="auto"/>
              <w:ind w:left="220" w:right="181"/>
              <w:jc w:val="both"/>
              <w:rPr>
                <w:rFonts w:ascii="Book Antiqua" w:hAnsi="Book Antiqua" w:cs="Book Antiqua"/>
                <w:sz w:val="24"/>
                <w:szCs w:val="24"/>
              </w:rPr>
            </w:pPr>
            <w:r w:rsidRPr="00B2789E">
              <w:rPr>
                <w:rFonts w:ascii="Book Antiqua" w:hAnsi="Book Antiqua" w:cs="Book Antiqua"/>
                <w:sz w:val="24"/>
                <w:szCs w:val="24"/>
              </w:rPr>
              <w:t>(-)</w:t>
            </w:r>
          </w:p>
        </w:tc>
      </w:tr>
    </w:tbl>
    <w:p w14:paraId="6304027A" w14:textId="77777777" w:rsidR="003F2BA2" w:rsidRPr="00115328" w:rsidRDefault="00115328" w:rsidP="00B2789E">
      <w:pPr>
        <w:spacing w:after="0" w:line="360" w:lineRule="auto"/>
        <w:jc w:val="both"/>
        <w:rPr>
          <w:rFonts w:ascii="Book Antiqua" w:hAnsi="Book Antiqua" w:cs="Book Antiqua"/>
          <w:sz w:val="24"/>
          <w:szCs w:val="24"/>
        </w:rPr>
      </w:pPr>
      <w:r w:rsidRPr="00115328">
        <w:rPr>
          <w:rFonts w:ascii="Book Antiqua" w:hAnsi="Book Antiqua" w:cs="Book Antiqua" w:hint="eastAsia"/>
          <w:sz w:val="24"/>
          <w:szCs w:val="24"/>
        </w:rPr>
        <w:t>W</w:t>
      </w:r>
      <w:r w:rsidRPr="00115328">
        <w:rPr>
          <w:rFonts w:ascii="Book Antiqua" w:hAnsi="Book Antiqua" w:cs="Book Antiqua"/>
          <w:sz w:val="24"/>
          <w:szCs w:val="24"/>
        </w:rPr>
        <w:t xml:space="preserve">BC: White blood cell; HCT: </w:t>
      </w:r>
      <w:proofErr w:type="spellStart"/>
      <w:r w:rsidRPr="00115328">
        <w:rPr>
          <w:rFonts w:ascii="Book Antiqua" w:hAnsi="Book Antiqua" w:cs="Book Antiqua"/>
          <w:sz w:val="24"/>
          <w:szCs w:val="24"/>
        </w:rPr>
        <w:t>Haematocrit</w:t>
      </w:r>
      <w:proofErr w:type="spellEnd"/>
      <w:r w:rsidRPr="00115328">
        <w:rPr>
          <w:rFonts w:ascii="Book Antiqua" w:hAnsi="Book Antiqua" w:cs="Book Antiqua"/>
          <w:sz w:val="24"/>
          <w:szCs w:val="24"/>
        </w:rPr>
        <w:t>; CRP: C-reactive protein; Alb: Albumin; LDH:</w:t>
      </w:r>
      <w:r w:rsidRPr="00115328">
        <w:t xml:space="preserve"> </w:t>
      </w:r>
      <w:r w:rsidRPr="00115328">
        <w:rPr>
          <w:rFonts w:ascii="Book Antiqua" w:hAnsi="Book Antiqua" w:cs="Book Antiqua"/>
          <w:sz w:val="24"/>
          <w:szCs w:val="24"/>
        </w:rPr>
        <w:t>Lactic dehydrogenase; FBG: Fasting blood-glucose; ESR: erythrocyte sedimentation rate; HIV: Human immunodeficiency virus; HCV: Hepatitis C virus.</w:t>
      </w:r>
    </w:p>
    <w:p w14:paraId="2BDFFC01" w14:textId="77777777" w:rsidR="00B2789E" w:rsidRDefault="00B2789E">
      <w:pPr>
        <w:adjustRightInd/>
        <w:snapToGrid/>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14:paraId="4AD38B9A"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lastRenderedPageBreak/>
        <w:t xml:space="preserve">Table 2 Published reports of </w:t>
      </w:r>
      <w:r w:rsidR="00FB26F0" w:rsidRPr="00B2789E">
        <w:rPr>
          <w:rFonts w:ascii="Book Antiqua" w:eastAsia="宋体" w:hAnsi="Book Antiqua" w:cs="Book Antiqua"/>
          <w:b/>
          <w:bCs/>
          <w:spacing w:val="-2"/>
          <w:sz w:val="24"/>
          <w:szCs w:val="24"/>
        </w:rPr>
        <w:t>fecal microbiota transplantation</w:t>
      </w:r>
      <w:r w:rsidRPr="00B2789E">
        <w:rPr>
          <w:rFonts w:ascii="Book Antiqua" w:hAnsi="Book Antiqua" w:cs="Book Antiqua"/>
          <w:b/>
          <w:bCs/>
          <w:sz w:val="24"/>
          <w:szCs w:val="24"/>
        </w:rPr>
        <w:t xml:space="preserve"> in patients with primary </w:t>
      </w:r>
      <w:r w:rsidR="00B2789E" w:rsidRPr="00B2789E">
        <w:rPr>
          <w:rFonts w:ascii="Book Antiqua" w:hAnsi="Book Antiqua" w:cs="Book Antiqua"/>
          <w:b/>
          <w:bCs/>
          <w:i/>
          <w:sz w:val="24"/>
          <w:szCs w:val="24"/>
          <w:shd w:val="clear" w:color="auto" w:fill="FFFFFF"/>
        </w:rPr>
        <w:t>Clostridium difficile</w:t>
      </w:r>
      <w:r w:rsidR="00B2789E" w:rsidRPr="00B2789E">
        <w:rPr>
          <w:rFonts w:ascii="Book Antiqua" w:hAnsi="Book Antiqua" w:cs="Book Antiqua"/>
          <w:b/>
          <w:bCs/>
          <w:sz w:val="24"/>
          <w:szCs w:val="24"/>
          <w:shd w:val="clear" w:color="auto" w:fill="FFFFFF"/>
        </w:rPr>
        <w:t xml:space="preserve"> infection</w:t>
      </w:r>
      <w:r w:rsidRPr="00B2789E">
        <w:rPr>
          <w:rFonts w:ascii="Book Antiqua" w:hAnsi="Book Antiqua" w:cs="Book Antiqua"/>
          <w:b/>
          <w:bCs/>
          <w:sz w:val="24"/>
          <w:szCs w:val="24"/>
        </w:rPr>
        <w:t xml:space="preserve"> worldwide</w:t>
      </w:r>
    </w:p>
    <w:tbl>
      <w:tblPr>
        <w:tblStyle w:val="ab"/>
        <w:tblW w:w="9356" w:type="dxa"/>
        <w:tblBorders>
          <w:top w:val="single" w:sz="12" w:space="0" w:color="000000"/>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
        <w:gridCol w:w="696"/>
        <w:gridCol w:w="729"/>
        <w:gridCol w:w="1005"/>
        <w:gridCol w:w="945"/>
        <w:gridCol w:w="1305"/>
        <w:gridCol w:w="1845"/>
        <w:gridCol w:w="1826"/>
      </w:tblGrid>
      <w:tr w:rsidR="003F2BA2" w:rsidRPr="00B2789E" w14:paraId="5528A305" w14:textId="77777777" w:rsidTr="00B2789E">
        <w:trPr>
          <w:trHeight w:val="675"/>
        </w:trPr>
        <w:tc>
          <w:tcPr>
            <w:tcW w:w="1005" w:type="dxa"/>
            <w:tcBorders>
              <w:bottom w:val="single" w:sz="12" w:space="0" w:color="000000"/>
            </w:tcBorders>
          </w:tcPr>
          <w:p w14:paraId="309F7999"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Patient</w:t>
            </w:r>
          </w:p>
        </w:tc>
        <w:tc>
          <w:tcPr>
            <w:tcW w:w="696" w:type="dxa"/>
            <w:tcBorders>
              <w:bottom w:val="single" w:sz="12" w:space="0" w:color="000000"/>
            </w:tcBorders>
          </w:tcPr>
          <w:p w14:paraId="7108B693"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Sex</w:t>
            </w:r>
          </w:p>
        </w:tc>
        <w:tc>
          <w:tcPr>
            <w:tcW w:w="729" w:type="dxa"/>
            <w:tcBorders>
              <w:bottom w:val="single" w:sz="12" w:space="0" w:color="000000"/>
            </w:tcBorders>
          </w:tcPr>
          <w:p w14:paraId="765116FE" w14:textId="77777777" w:rsidR="003F2BA2" w:rsidRPr="00B2789E" w:rsidRDefault="00FF35EE" w:rsidP="00B2789E">
            <w:pPr>
              <w:spacing w:after="0" w:line="360" w:lineRule="auto"/>
              <w:ind w:left="120" w:hangingChars="50" w:hanging="120"/>
              <w:jc w:val="both"/>
              <w:rPr>
                <w:rFonts w:ascii="Book Antiqua" w:hAnsi="Book Antiqua" w:cs="Book Antiqua"/>
                <w:b/>
                <w:bCs/>
                <w:sz w:val="24"/>
                <w:szCs w:val="24"/>
              </w:rPr>
            </w:pPr>
            <w:r w:rsidRPr="00B2789E">
              <w:rPr>
                <w:rFonts w:ascii="Book Antiqua" w:hAnsi="Book Antiqua" w:cs="Book Antiqua"/>
                <w:b/>
                <w:bCs/>
                <w:sz w:val="24"/>
                <w:szCs w:val="24"/>
              </w:rPr>
              <w:t>Ag</w:t>
            </w:r>
            <w:r w:rsidR="00B2789E">
              <w:rPr>
                <w:rFonts w:ascii="Book Antiqua" w:hAnsi="Book Antiqua" w:cs="Book Antiqua"/>
                <w:b/>
                <w:bCs/>
                <w:sz w:val="24"/>
                <w:szCs w:val="24"/>
              </w:rPr>
              <w:t>e</w:t>
            </w:r>
            <w:r w:rsidRPr="00B2789E">
              <w:rPr>
                <w:rFonts w:ascii="Book Antiqua" w:hAnsi="Book Antiqua" w:cs="Book Antiqua"/>
                <w:b/>
                <w:bCs/>
                <w:sz w:val="24"/>
                <w:szCs w:val="24"/>
              </w:rPr>
              <w:t>(</w:t>
            </w:r>
            <w:proofErr w:type="spellStart"/>
            <w:r w:rsidRPr="00B2789E">
              <w:rPr>
                <w:rFonts w:ascii="Book Antiqua" w:hAnsi="Book Antiqua" w:cs="Book Antiqua"/>
                <w:b/>
                <w:bCs/>
                <w:sz w:val="24"/>
                <w:szCs w:val="24"/>
              </w:rPr>
              <w:t>yr</w:t>
            </w:r>
            <w:proofErr w:type="spellEnd"/>
            <w:r w:rsidRPr="00B2789E">
              <w:rPr>
                <w:rFonts w:ascii="Book Antiqua" w:hAnsi="Book Antiqua" w:cs="Book Antiqua"/>
                <w:b/>
                <w:bCs/>
                <w:sz w:val="24"/>
                <w:szCs w:val="24"/>
              </w:rPr>
              <w:t>)</w:t>
            </w:r>
          </w:p>
        </w:tc>
        <w:tc>
          <w:tcPr>
            <w:tcW w:w="1005" w:type="dxa"/>
            <w:tcBorders>
              <w:bottom w:val="single" w:sz="12" w:space="0" w:color="000000"/>
            </w:tcBorders>
          </w:tcPr>
          <w:p w14:paraId="1FEBF634"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Complication</w:t>
            </w:r>
          </w:p>
        </w:tc>
        <w:tc>
          <w:tcPr>
            <w:tcW w:w="945" w:type="dxa"/>
            <w:tcBorders>
              <w:bottom w:val="single" w:sz="12" w:space="0" w:color="000000"/>
            </w:tcBorders>
          </w:tcPr>
          <w:p w14:paraId="3A50D9F8"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Antibiotics</w:t>
            </w:r>
          </w:p>
        </w:tc>
        <w:tc>
          <w:tcPr>
            <w:tcW w:w="1305" w:type="dxa"/>
            <w:tcBorders>
              <w:bottom w:val="single" w:sz="12" w:space="0" w:color="000000"/>
            </w:tcBorders>
          </w:tcPr>
          <w:p w14:paraId="4AC6D7F5"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EIA for toxins</w:t>
            </w:r>
          </w:p>
        </w:tc>
        <w:tc>
          <w:tcPr>
            <w:tcW w:w="1845" w:type="dxa"/>
            <w:tcBorders>
              <w:bottom w:val="single" w:sz="12" w:space="0" w:color="000000"/>
            </w:tcBorders>
          </w:tcPr>
          <w:p w14:paraId="4957BC2D"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Fecal material delivery</w:t>
            </w:r>
          </w:p>
        </w:tc>
        <w:tc>
          <w:tcPr>
            <w:tcW w:w="1826" w:type="dxa"/>
            <w:tcBorders>
              <w:bottom w:val="single" w:sz="12" w:space="0" w:color="000000"/>
            </w:tcBorders>
          </w:tcPr>
          <w:p w14:paraId="45DAF2F3"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Adverse</w:t>
            </w:r>
          </w:p>
          <w:p w14:paraId="7BA71DA1" w14:textId="77777777" w:rsidR="003F2BA2" w:rsidRPr="00B2789E" w:rsidRDefault="00FF35EE" w:rsidP="00B2789E">
            <w:pPr>
              <w:spacing w:after="0" w:line="360" w:lineRule="auto"/>
              <w:jc w:val="both"/>
              <w:rPr>
                <w:rFonts w:ascii="Book Antiqua" w:hAnsi="Book Antiqua" w:cs="Book Antiqua"/>
                <w:b/>
                <w:bCs/>
                <w:sz w:val="24"/>
                <w:szCs w:val="24"/>
              </w:rPr>
            </w:pPr>
            <w:r w:rsidRPr="00B2789E">
              <w:rPr>
                <w:rFonts w:ascii="Book Antiqua" w:hAnsi="Book Antiqua" w:cs="Book Antiqua"/>
                <w:b/>
                <w:bCs/>
                <w:sz w:val="24"/>
                <w:szCs w:val="24"/>
              </w:rPr>
              <w:t>events</w:t>
            </w:r>
          </w:p>
        </w:tc>
      </w:tr>
      <w:tr w:rsidR="003F2BA2" w:rsidRPr="00B2789E" w14:paraId="61D1001B" w14:textId="77777777" w:rsidTr="00B2789E">
        <w:tc>
          <w:tcPr>
            <w:tcW w:w="1005" w:type="dxa"/>
            <w:tcBorders>
              <w:top w:val="single" w:sz="12" w:space="0" w:color="000000"/>
              <w:tl2br w:val="nil"/>
              <w:tr2bl w:val="nil"/>
            </w:tcBorders>
          </w:tcPr>
          <w:p w14:paraId="1302E8A3"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1</w:t>
            </w:r>
          </w:p>
        </w:tc>
        <w:tc>
          <w:tcPr>
            <w:tcW w:w="696" w:type="dxa"/>
            <w:tcBorders>
              <w:top w:val="single" w:sz="12" w:space="0" w:color="000000"/>
              <w:tl2br w:val="nil"/>
              <w:tr2bl w:val="nil"/>
            </w:tcBorders>
          </w:tcPr>
          <w:p w14:paraId="71A36551"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M</w:t>
            </w:r>
          </w:p>
        </w:tc>
        <w:tc>
          <w:tcPr>
            <w:tcW w:w="729" w:type="dxa"/>
            <w:tcBorders>
              <w:top w:val="single" w:sz="12" w:space="0" w:color="000000"/>
              <w:tl2br w:val="nil"/>
              <w:tr2bl w:val="nil"/>
            </w:tcBorders>
          </w:tcPr>
          <w:p w14:paraId="2472C5CB"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51</w:t>
            </w:r>
          </w:p>
        </w:tc>
        <w:tc>
          <w:tcPr>
            <w:tcW w:w="1005" w:type="dxa"/>
            <w:tcBorders>
              <w:top w:val="single" w:sz="12" w:space="0" w:color="000000"/>
              <w:tl2br w:val="nil"/>
              <w:tr2bl w:val="nil"/>
            </w:tcBorders>
          </w:tcPr>
          <w:p w14:paraId="621ACFD7"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MSAP</w:t>
            </w:r>
          </w:p>
        </w:tc>
        <w:tc>
          <w:tcPr>
            <w:tcW w:w="945" w:type="dxa"/>
            <w:tcBorders>
              <w:top w:val="single" w:sz="12" w:space="0" w:color="000000"/>
              <w:tl2br w:val="nil"/>
              <w:tr2bl w:val="nil"/>
            </w:tcBorders>
          </w:tcPr>
          <w:p w14:paraId="39A455CE"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w:t>
            </w:r>
          </w:p>
        </w:tc>
        <w:tc>
          <w:tcPr>
            <w:tcW w:w="1305" w:type="dxa"/>
            <w:tcBorders>
              <w:top w:val="single" w:sz="12" w:space="0" w:color="000000"/>
              <w:tl2br w:val="nil"/>
              <w:tr2bl w:val="nil"/>
            </w:tcBorders>
          </w:tcPr>
          <w:p w14:paraId="707C8C7C"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 xml:space="preserve">Positive for toxin- producing </w:t>
            </w:r>
            <w:r w:rsidRPr="00B2789E">
              <w:rPr>
                <w:rFonts w:ascii="Book Antiqua" w:hAnsi="Book Antiqua" w:cs="Book Antiqua"/>
                <w:i/>
                <w:sz w:val="24"/>
                <w:szCs w:val="24"/>
              </w:rPr>
              <w:t>C. difficile</w:t>
            </w:r>
            <w:r w:rsidRPr="00B2789E">
              <w:rPr>
                <w:rFonts w:ascii="Book Antiqua" w:hAnsi="Book Antiqua" w:cs="Book Antiqua"/>
                <w:sz w:val="24"/>
                <w:szCs w:val="24"/>
              </w:rPr>
              <w:t xml:space="preserve"> and toxin B </w:t>
            </w:r>
          </w:p>
        </w:tc>
        <w:tc>
          <w:tcPr>
            <w:tcW w:w="1845" w:type="dxa"/>
            <w:tcBorders>
              <w:top w:val="single" w:sz="12" w:space="0" w:color="000000"/>
              <w:tl2br w:val="nil"/>
              <w:tr2bl w:val="nil"/>
            </w:tcBorders>
          </w:tcPr>
          <w:p w14:paraId="75266A47"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Nasogastric tube</w:t>
            </w:r>
          </w:p>
        </w:tc>
        <w:tc>
          <w:tcPr>
            <w:tcW w:w="1826" w:type="dxa"/>
            <w:tcBorders>
              <w:top w:val="single" w:sz="12" w:space="0" w:color="000000"/>
              <w:tl2br w:val="nil"/>
              <w:tr2bl w:val="nil"/>
            </w:tcBorders>
          </w:tcPr>
          <w:p w14:paraId="5DC82219"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None</w:t>
            </w:r>
          </w:p>
        </w:tc>
      </w:tr>
      <w:tr w:rsidR="003F2BA2" w:rsidRPr="00B2789E" w14:paraId="355A22B7" w14:textId="77777777" w:rsidTr="00B2789E">
        <w:trPr>
          <w:trHeight w:val="1408"/>
        </w:trPr>
        <w:tc>
          <w:tcPr>
            <w:tcW w:w="1005" w:type="dxa"/>
            <w:tcBorders>
              <w:tl2br w:val="nil"/>
              <w:tr2bl w:val="nil"/>
            </w:tcBorders>
          </w:tcPr>
          <w:p w14:paraId="29FE02A6"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2</w:t>
            </w:r>
            <w:r w:rsidRPr="00B2789E">
              <w:rPr>
                <w:rFonts w:ascii="Book Antiqua" w:hAnsi="Book Antiqua" w:cs="Book Antiqua"/>
                <w:sz w:val="24"/>
                <w:szCs w:val="24"/>
                <w:vertAlign w:val="superscript"/>
              </w:rPr>
              <w:t>[16]</w:t>
            </w:r>
          </w:p>
        </w:tc>
        <w:tc>
          <w:tcPr>
            <w:tcW w:w="696" w:type="dxa"/>
            <w:tcBorders>
              <w:tl2br w:val="nil"/>
              <w:tr2bl w:val="nil"/>
            </w:tcBorders>
          </w:tcPr>
          <w:p w14:paraId="10B850EE"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F</w:t>
            </w:r>
          </w:p>
        </w:tc>
        <w:tc>
          <w:tcPr>
            <w:tcW w:w="729" w:type="dxa"/>
            <w:tcBorders>
              <w:tl2br w:val="nil"/>
              <w:tr2bl w:val="nil"/>
            </w:tcBorders>
          </w:tcPr>
          <w:p w14:paraId="0A057DE6"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64</w:t>
            </w:r>
          </w:p>
        </w:tc>
        <w:tc>
          <w:tcPr>
            <w:tcW w:w="1005" w:type="dxa"/>
            <w:tcBorders>
              <w:tl2br w:val="nil"/>
              <w:tr2bl w:val="nil"/>
            </w:tcBorders>
          </w:tcPr>
          <w:p w14:paraId="0FBBA651"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Dental pain and infections</w:t>
            </w:r>
          </w:p>
        </w:tc>
        <w:tc>
          <w:tcPr>
            <w:tcW w:w="945" w:type="dxa"/>
            <w:tcBorders>
              <w:tl2br w:val="nil"/>
              <w:tr2bl w:val="nil"/>
            </w:tcBorders>
          </w:tcPr>
          <w:p w14:paraId="2CE82906"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Clindamycin</w:t>
            </w:r>
          </w:p>
        </w:tc>
        <w:tc>
          <w:tcPr>
            <w:tcW w:w="1305" w:type="dxa"/>
            <w:tcBorders>
              <w:tl2br w:val="nil"/>
              <w:tr2bl w:val="nil"/>
            </w:tcBorders>
          </w:tcPr>
          <w:p w14:paraId="617A9C7A"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Positive for</w:t>
            </w:r>
          </w:p>
          <w:p w14:paraId="37D1D13B"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i/>
                <w:sz w:val="24"/>
                <w:szCs w:val="24"/>
              </w:rPr>
              <w:t>C. difficile</w:t>
            </w:r>
            <w:r w:rsidRPr="00B2789E">
              <w:rPr>
                <w:rFonts w:ascii="Book Antiqua" w:hAnsi="Book Antiqua" w:cs="Book Antiqua"/>
                <w:sz w:val="24"/>
                <w:szCs w:val="24"/>
              </w:rPr>
              <w:t xml:space="preserve"> toxin and GDH</w:t>
            </w:r>
          </w:p>
        </w:tc>
        <w:tc>
          <w:tcPr>
            <w:tcW w:w="1845" w:type="dxa"/>
            <w:tcBorders>
              <w:tl2br w:val="nil"/>
              <w:tr2bl w:val="nil"/>
            </w:tcBorders>
          </w:tcPr>
          <w:p w14:paraId="0754A745"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Colonoscopy</w:t>
            </w:r>
          </w:p>
        </w:tc>
        <w:tc>
          <w:tcPr>
            <w:tcW w:w="1826" w:type="dxa"/>
            <w:tcBorders>
              <w:tl2br w:val="nil"/>
              <w:tr2bl w:val="nil"/>
            </w:tcBorders>
          </w:tcPr>
          <w:p w14:paraId="55A1A595"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None</w:t>
            </w:r>
          </w:p>
        </w:tc>
      </w:tr>
      <w:tr w:rsidR="003F2BA2" w:rsidRPr="00B2789E" w14:paraId="1D46C8DD" w14:textId="77777777" w:rsidTr="00B2789E">
        <w:trPr>
          <w:trHeight w:val="1408"/>
        </w:trPr>
        <w:tc>
          <w:tcPr>
            <w:tcW w:w="1005" w:type="dxa"/>
            <w:tcBorders>
              <w:tl2br w:val="nil"/>
              <w:tr2bl w:val="nil"/>
            </w:tcBorders>
          </w:tcPr>
          <w:p w14:paraId="5DF29B4C"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3</w:t>
            </w:r>
            <w:r w:rsidRPr="00B2789E">
              <w:rPr>
                <w:rFonts w:ascii="Book Antiqua" w:hAnsi="Book Antiqua" w:cs="Book Antiqua"/>
                <w:sz w:val="24"/>
                <w:szCs w:val="24"/>
                <w:vertAlign w:val="superscript"/>
              </w:rPr>
              <w:t>[15]</w:t>
            </w:r>
          </w:p>
        </w:tc>
        <w:tc>
          <w:tcPr>
            <w:tcW w:w="696" w:type="dxa"/>
            <w:tcBorders>
              <w:tl2br w:val="nil"/>
              <w:tr2bl w:val="nil"/>
            </w:tcBorders>
          </w:tcPr>
          <w:p w14:paraId="3F3CA420"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F (4)</w:t>
            </w:r>
          </w:p>
          <w:p w14:paraId="14714096"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M</w:t>
            </w:r>
            <w:r w:rsidR="00B2789E">
              <w:rPr>
                <w:rFonts w:ascii="Book Antiqua" w:hAnsi="Book Antiqua" w:cs="Book Antiqua"/>
                <w:sz w:val="24"/>
                <w:szCs w:val="24"/>
              </w:rPr>
              <w:t xml:space="preserve"> </w:t>
            </w:r>
            <w:r w:rsidRPr="00B2789E">
              <w:rPr>
                <w:rFonts w:ascii="Book Antiqua" w:hAnsi="Book Antiqua" w:cs="Book Antiqua"/>
                <w:sz w:val="24"/>
                <w:szCs w:val="24"/>
              </w:rPr>
              <w:t>(5)</w:t>
            </w:r>
          </w:p>
        </w:tc>
        <w:tc>
          <w:tcPr>
            <w:tcW w:w="729" w:type="dxa"/>
            <w:tcBorders>
              <w:tl2br w:val="nil"/>
              <w:tr2bl w:val="nil"/>
            </w:tcBorders>
          </w:tcPr>
          <w:p w14:paraId="57C76F9D"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67 (34</w:t>
            </w:r>
            <w:r w:rsidR="00B2789E">
              <w:rPr>
                <w:rFonts w:ascii="Book Antiqua" w:hAnsi="Book Antiqua" w:cs="Book Antiqua"/>
                <w:sz w:val="24"/>
                <w:szCs w:val="24"/>
              </w:rPr>
              <w:t>-</w:t>
            </w:r>
            <w:r w:rsidRPr="00B2789E">
              <w:rPr>
                <w:rFonts w:ascii="Book Antiqua" w:hAnsi="Book Antiqua" w:cs="Book Antiqua"/>
                <w:sz w:val="24"/>
                <w:szCs w:val="24"/>
              </w:rPr>
              <w:t>88)</w:t>
            </w:r>
          </w:p>
        </w:tc>
        <w:tc>
          <w:tcPr>
            <w:tcW w:w="1005" w:type="dxa"/>
            <w:tcBorders>
              <w:tl2br w:val="nil"/>
              <w:tr2bl w:val="nil"/>
            </w:tcBorders>
          </w:tcPr>
          <w:p w14:paraId="1911D1EC"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w:t>
            </w:r>
          </w:p>
        </w:tc>
        <w:tc>
          <w:tcPr>
            <w:tcW w:w="945" w:type="dxa"/>
            <w:tcBorders>
              <w:tl2br w:val="nil"/>
              <w:tr2bl w:val="nil"/>
            </w:tcBorders>
          </w:tcPr>
          <w:p w14:paraId="5BAF1630"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Yes</w:t>
            </w:r>
          </w:p>
        </w:tc>
        <w:tc>
          <w:tcPr>
            <w:tcW w:w="1305" w:type="dxa"/>
            <w:tcBorders>
              <w:tl2br w:val="nil"/>
              <w:tr2bl w:val="nil"/>
            </w:tcBorders>
          </w:tcPr>
          <w:p w14:paraId="66F305E7" w14:textId="77777777" w:rsidR="003F2BA2" w:rsidRPr="00B2789E" w:rsidRDefault="003F2BA2" w:rsidP="00B2789E">
            <w:pPr>
              <w:spacing w:after="0" w:line="360" w:lineRule="auto"/>
              <w:jc w:val="both"/>
              <w:rPr>
                <w:rFonts w:ascii="Book Antiqua" w:hAnsi="Book Antiqua" w:cs="Book Antiqua"/>
                <w:sz w:val="24"/>
                <w:szCs w:val="24"/>
              </w:rPr>
            </w:pPr>
          </w:p>
        </w:tc>
        <w:tc>
          <w:tcPr>
            <w:tcW w:w="1845" w:type="dxa"/>
            <w:tcBorders>
              <w:tl2br w:val="nil"/>
              <w:tr2bl w:val="nil"/>
            </w:tcBorders>
          </w:tcPr>
          <w:p w14:paraId="1436604A" w14:textId="77777777" w:rsidR="003F2BA2" w:rsidRPr="00B2789E" w:rsidRDefault="00FF35E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Retention enema</w:t>
            </w:r>
          </w:p>
        </w:tc>
        <w:tc>
          <w:tcPr>
            <w:tcW w:w="1826" w:type="dxa"/>
            <w:tcBorders>
              <w:tl2br w:val="nil"/>
              <w:tr2bl w:val="nil"/>
            </w:tcBorders>
          </w:tcPr>
          <w:p w14:paraId="0518A38B" w14:textId="77777777" w:rsidR="003F2BA2" w:rsidRPr="00B2789E" w:rsidRDefault="00B2789E" w:rsidP="00B2789E">
            <w:pPr>
              <w:spacing w:after="0" w:line="360" w:lineRule="auto"/>
              <w:jc w:val="both"/>
              <w:rPr>
                <w:rFonts w:ascii="Book Antiqua" w:hAnsi="Book Antiqua" w:cs="Book Antiqua"/>
                <w:sz w:val="24"/>
                <w:szCs w:val="24"/>
              </w:rPr>
            </w:pPr>
            <w:r w:rsidRPr="00B2789E">
              <w:rPr>
                <w:rFonts w:ascii="Book Antiqua" w:hAnsi="Book Antiqua" w:cs="Book Antiqua"/>
                <w:sz w:val="24"/>
                <w:szCs w:val="24"/>
              </w:rPr>
              <w:t>(1</w:t>
            </w:r>
            <w:r>
              <w:rPr>
                <w:rFonts w:ascii="Book Antiqua" w:hAnsi="Book Antiqua" w:cs="Book Antiqua"/>
                <w:sz w:val="24"/>
                <w:szCs w:val="24"/>
              </w:rPr>
              <w:t xml:space="preserve">) </w:t>
            </w:r>
            <w:r w:rsidR="00FF35EE" w:rsidRPr="00B2789E">
              <w:rPr>
                <w:rFonts w:ascii="Book Antiqua" w:hAnsi="Book Antiqua" w:cs="Book Antiqua"/>
                <w:sz w:val="24"/>
                <w:szCs w:val="24"/>
              </w:rPr>
              <w:t>A foul smell from the patient's stool</w:t>
            </w:r>
            <w:r w:rsidRPr="00B2789E">
              <w:rPr>
                <w:rFonts w:ascii="Book Antiqua" w:hAnsi="Book Antiqua" w:cs="Book Antiqua"/>
                <w:sz w:val="24"/>
                <w:szCs w:val="24"/>
              </w:rPr>
              <w:t xml:space="preserve">; </w:t>
            </w:r>
            <w:r w:rsidRPr="00B2789E">
              <w:rPr>
                <w:rFonts w:ascii="Book Antiqua" w:hAnsi="Book Antiqua" w:cs="Book Antiqua" w:hint="eastAsia"/>
                <w:sz w:val="24"/>
                <w:szCs w:val="24"/>
              </w:rPr>
              <w:t>(</w:t>
            </w:r>
            <w:r w:rsidR="00FF35EE" w:rsidRPr="00B2789E">
              <w:rPr>
                <w:rFonts w:ascii="Book Antiqua" w:hAnsi="Book Antiqua" w:cs="Book Antiqua"/>
                <w:sz w:val="24"/>
                <w:szCs w:val="24"/>
              </w:rPr>
              <w:t>2</w:t>
            </w:r>
            <w:r w:rsidRPr="00B2789E">
              <w:rPr>
                <w:rFonts w:ascii="Book Antiqua" w:hAnsi="Book Antiqua" w:cs="Book Antiqua"/>
                <w:sz w:val="24"/>
                <w:szCs w:val="24"/>
              </w:rPr>
              <w:t>)</w:t>
            </w:r>
            <w:r w:rsidR="00FF35EE" w:rsidRPr="00B2789E">
              <w:rPr>
                <w:rFonts w:ascii="Book Antiqua" w:hAnsi="Book Antiqua" w:cs="Book Antiqua"/>
                <w:sz w:val="24"/>
                <w:szCs w:val="24"/>
              </w:rPr>
              <w:t xml:space="preserve"> No clinical symptoms but increases in the CRP and levels a few days after treatment</w:t>
            </w:r>
          </w:p>
        </w:tc>
      </w:tr>
    </w:tbl>
    <w:p w14:paraId="3F94970F" w14:textId="64108E38" w:rsidR="003F2BA2" w:rsidRPr="006621FD" w:rsidRDefault="00FB26F0" w:rsidP="00B2789E">
      <w:pPr>
        <w:pStyle w:val="a4"/>
        <w:spacing w:after="0" w:line="360" w:lineRule="auto"/>
        <w:jc w:val="both"/>
        <w:rPr>
          <w:rFonts w:ascii="Book Antiqua" w:eastAsiaTheme="minorEastAsia" w:hAnsi="Book Antiqua" w:cs="Book Antiqua"/>
          <w:iCs/>
          <w:sz w:val="24"/>
          <w:szCs w:val="24"/>
          <w:lang w:eastAsia="zh-CN"/>
        </w:rPr>
      </w:pPr>
      <w:r w:rsidRPr="00B2789E">
        <w:rPr>
          <w:rFonts w:ascii="Book Antiqua" w:eastAsiaTheme="minorEastAsia" w:hAnsi="Book Antiqua" w:cs="Book Antiqua"/>
          <w:sz w:val="24"/>
          <w:szCs w:val="24"/>
          <w:lang w:eastAsia="zh-CN"/>
        </w:rPr>
        <w:t xml:space="preserve">EIA: </w:t>
      </w:r>
      <w:r w:rsidRPr="00B2789E">
        <w:rPr>
          <w:rFonts w:ascii="Book Antiqua" w:eastAsia="宋体" w:hAnsi="Book Antiqua" w:cs="Book Antiqua"/>
          <w:spacing w:val="-2"/>
          <w:sz w:val="24"/>
          <w:szCs w:val="24"/>
        </w:rPr>
        <w:t>E</w:t>
      </w:r>
      <w:r w:rsidRPr="00B2789E">
        <w:rPr>
          <w:rFonts w:ascii="Book Antiqua" w:hAnsi="Book Antiqua" w:cs="Book Antiqua"/>
          <w:sz w:val="24"/>
          <w:szCs w:val="24"/>
        </w:rPr>
        <w:t>nzyme immunoassay</w:t>
      </w:r>
      <w:r w:rsidR="00B2789E">
        <w:rPr>
          <w:rFonts w:ascii="Book Antiqua" w:hAnsi="Book Antiqua" w:cs="Book Antiqua"/>
          <w:sz w:val="24"/>
          <w:szCs w:val="24"/>
        </w:rPr>
        <w:t>; MSAP:</w:t>
      </w:r>
      <w:r w:rsidR="00115328" w:rsidRPr="00115328">
        <w:rPr>
          <w:rFonts w:ascii="Book Antiqua" w:hAnsi="Book Antiqua" w:cs="Book Antiqua"/>
          <w:sz w:val="24"/>
          <w:szCs w:val="24"/>
          <w:shd w:val="clear" w:color="auto" w:fill="FFFFFF"/>
        </w:rPr>
        <w:t xml:space="preserve"> </w:t>
      </w:r>
      <w:r w:rsidR="00115328" w:rsidRPr="00B2789E">
        <w:rPr>
          <w:rFonts w:ascii="Book Antiqua" w:hAnsi="Book Antiqua" w:cs="Book Antiqua"/>
          <w:sz w:val="24"/>
          <w:szCs w:val="24"/>
          <w:shd w:val="clear" w:color="auto" w:fill="FFFFFF"/>
        </w:rPr>
        <w:t>Moderately severe acute pancreatitis</w:t>
      </w:r>
      <w:r w:rsidR="00115328">
        <w:rPr>
          <w:rFonts w:ascii="Book Antiqua" w:hAnsi="Book Antiqua" w:cs="Book Antiqua"/>
          <w:sz w:val="24"/>
          <w:szCs w:val="24"/>
          <w:shd w:val="clear" w:color="auto" w:fill="FFFFFF"/>
        </w:rPr>
        <w:t>;</w:t>
      </w:r>
      <w:r w:rsidR="00B2789E">
        <w:rPr>
          <w:rFonts w:ascii="Book Antiqua" w:hAnsi="Book Antiqua" w:cs="Book Antiqua"/>
          <w:sz w:val="24"/>
          <w:szCs w:val="24"/>
        </w:rPr>
        <w:t xml:space="preserve"> </w:t>
      </w:r>
      <w:r w:rsidR="00115328">
        <w:rPr>
          <w:rFonts w:ascii="Book Antiqua" w:hAnsi="Book Antiqua" w:cs="Book Antiqua"/>
          <w:sz w:val="24"/>
          <w:szCs w:val="24"/>
        </w:rPr>
        <w:t xml:space="preserve">GDH: </w:t>
      </w:r>
      <w:r w:rsidR="00115328" w:rsidRPr="00B2789E">
        <w:rPr>
          <w:rFonts w:ascii="Book Antiqua" w:hAnsi="Book Antiqua" w:cs="Book Antiqua"/>
          <w:sz w:val="24"/>
          <w:szCs w:val="24"/>
        </w:rPr>
        <w:t>Glutamate dehydrogenase</w:t>
      </w:r>
      <w:r w:rsidR="006621FD">
        <w:rPr>
          <w:rFonts w:ascii="Book Antiqua" w:hAnsi="Book Antiqua" w:cs="Book Antiqua"/>
          <w:sz w:val="24"/>
          <w:szCs w:val="24"/>
        </w:rPr>
        <w:t xml:space="preserve">; </w:t>
      </w:r>
      <w:r w:rsidR="006621FD" w:rsidRPr="00B2789E">
        <w:rPr>
          <w:rFonts w:ascii="Book Antiqua" w:hAnsi="Book Antiqua" w:cs="Book Antiqua"/>
          <w:i/>
          <w:sz w:val="24"/>
          <w:szCs w:val="24"/>
        </w:rPr>
        <w:t>C. difficile</w:t>
      </w:r>
      <w:r w:rsidR="006621FD">
        <w:rPr>
          <w:rFonts w:ascii="Book Antiqua" w:hAnsi="Book Antiqua" w:cs="Book Antiqua"/>
          <w:iCs/>
          <w:sz w:val="24"/>
          <w:szCs w:val="24"/>
        </w:rPr>
        <w:t xml:space="preserve">: </w:t>
      </w:r>
      <w:r w:rsidR="006621FD" w:rsidRPr="006621FD">
        <w:rPr>
          <w:rFonts w:ascii="Book Antiqua" w:hAnsi="Book Antiqua" w:cs="Book Antiqua"/>
          <w:i/>
          <w:sz w:val="24"/>
          <w:szCs w:val="24"/>
          <w:shd w:val="clear" w:color="auto" w:fill="FFFFFF"/>
        </w:rPr>
        <w:t>Clostridium difficile.</w:t>
      </w:r>
    </w:p>
    <w:bookmarkEnd w:id="150"/>
    <w:bookmarkEnd w:id="239"/>
    <w:bookmarkEnd w:id="240"/>
    <w:bookmarkEnd w:id="241"/>
    <w:bookmarkEnd w:id="242"/>
    <w:p w14:paraId="4273ECF2" w14:textId="77777777" w:rsidR="003F2BA2" w:rsidRPr="00B2789E" w:rsidRDefault="003F2BA2" w:rsidP="00B2789E">
      <w:pPr>
        <w:spacing w:after="0" w:line="360" w:lineRule="auto"/>
        <w:jc w:val="both"/>
        <w:rPr>
          <w:rFonts w:ascii="Book Antiqua" w:hAnsi="Book Antiqua" w:cs="Book Antiqua"/>
          <w:sz w:val="24"/>
          <w:szCs w:val="24"/>
          <w:lang w:eastAsia="ko-KR"/>
        </w:rPr>
      </w:pPr>
    </w:p>
    <w:sectPr w:rsidR="003F2BA2" w:rsidRPr="00B2789E">
      <w:pgSz w:w="11906" w:h="16838"/>
      <w:pgMar w:top="1440" w:right="1800" w:bottom="1440" w:left="1800" w:header="708" w:footer="708" w:gutter="0"/>
      <w:pgBorders>
        <w:top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46B27" w14:textId="77777777" w:rsidR="00926224" w:rsidRDefault="00926224" w:rsidP="004869C3">
      <w:pPr>
        <w:spacing w:after="0" w:line="240" w:lineRule="auto"/>
      </w:pPr>
      <w:r>
        <w:separator/>
      </w:r>
    </w:p>
  </w:endnote>
  <w:endnote w:type="continuationSeparator" w:id="0">
    <w:p w14:paraId="29952ADE" w14:textId="77777777" w:rsidR="00926224" w:rsidRDefault="00926224" w:rsidP="004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imesLTStd-Roman">
    <w:altName w:val="Times New Roman"/>
    <w:charset w:val="00"/>
    <w:family w:val="auto"/>
    <w:pitch w:val="default"/>
  </w:font>
  <w:font w:name="BookAntiqua">
    <w:altName w:val="MS Mincho"/>
    <w:charset w:val="00"/>
    <w:family w:val="auto"/>
    <w:pitch w:val="default"/>
  </w:font>
  <w:font w:name="TimesLTStd-Italic">
    <w:altName w:val="Times New Roman"/>
    <w:charset w:val="00"/>
    <w:family w:val="auto"/>
    <w:pitch w:val="default"/>
  </w:font>
  <w:font w:name="RyuminPro-Regular-Identity-H">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94AB" w14:textId="77777777" w:rsidR="00926224" w:rsidRDefault="00926224" w:rsidP="004869C3">
      <w:pPr>
        <w:spacing w:after="0" w:line="240" w:lineRule="auto"/>
      </w:pPr>
      <w:r>
        <w:separator/>
      </w:r>
    </w:p>
  </w:footnote>
  <w:footnote w:type="continuationSeparator" w:id="0">
    <w:p w14:paraId="7152E79D" w14:textId="77777777" w:rsidR="00926224" w:rsidRDefault="00926224" w:rsidP="00486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7DEC"/>
    <w:multiLevelType w:val="hybridMultilevel"/>
    <w:tmpl w:val="93BE4992"/>
    <w:lvl w:ilvl="0" w:tplc="2D36F8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9A09FD33-7188-40F6-8FEE-AA7D2C3EDC87}"/>
    <w:docVar w:name="KY_MEDREF_VERSION" w:val="3"/>
    <w:docVar w:name="MachineID" w:val="198|203|197|186|198|197|200|198|197|187|202|197|189|205|197|187|206|"/>
    <w:docVar w:name="Username" w:val="Senior Editor"/>
  </w:docVars>
  <w:rsids>
    <w:rsidRoot w:val="00D31D50"/>
    <w:rsid w:val="0000029B"/>
    <w:rsid w:val="00010BC6"/>
    <w:rsid w:val="00023FDE"/>
    <w:rsid w:val="00025806"/>
    <w:rsid w:val="000364EF"/>
    <w:rsid w:val="0004719B"/>
    <w:rsid w:val="00047540"/>
    <w:rsid w:val="0005207D"/>
    <w:rsid w:val="00053066"/>
    <w:rsid w:val="0005587E"/>
    <w:rsid w:val="00062D59"/>
    <w:rsid w:val="00064151"/>
    <w:rsid w:val="0006783D"/>
    <w:rsid w:val="00091B37"/>
    <w:rsid w:val="0009438F"/>
    <w:rsid w:val="000966FE"/>
    <w:rsid w:val="000A4312"/>
    <w:rsid w:val="000B1073"/>
    <w:rsid w:val="000B444C"/>
    <w:rsid w:val="000B6DBA"/>
    <w:rsid w:val="000C1CBF"/>
    <w:rsid w:val="000D3A77"/>
    <w:rsid w:val="00115328"/>
    <w:rsid w:val="001164AF"/>
    <w:rsid w:val="00125793"/>
    <w:rsid w:val="001363A6"/>
    <w:rsid w:val="00140958"/>
    <w:rsid w:val="0014096B"/>
    <w:rsid w:val="00151D04"/>
    <w:rsid w:val="00152139"/>
    <w:rsid w:val="001574DA"/>
    <w:rsid w:val="00161DDB"/>
    <w:rsid w:val="001644FE"/>
    <w:rsid w:val="00171D12"/>
    <w:rsid w:val="00175C4E"/>
    <w:rsid w:val="00190853"/>
    <w:rsid w:val="001A7C2D"/>
    <w:rsid w:val="001B5850"/>
    <w:rsid w:val="001C4C37"/>
    <w:rsid w:val="001D1AEF"/>
    <w:rsid w:val="001D42E9"/>
    <w:rsid w:val="001D4F02"/>
    <w:rsid w:val="001F41CA"/>
    <w:rsid w:val="00201DAD"/>
    <w:rsid w:val="002034C3"/>
    <w:rsid w:val="00203CDB"/>
    <w:rsid w:val="002100BD"/>
    <w:rsid w:val="00213F72"/>
    <w:rsid w:val="002362B2"/>
    <w:rsid w:val="00250A0E"/>
    <w:rsid w:val="00252B78"/>
    <w:rsid w:val="002645A1"/>
    <w:rsid w:val="00265EEE"/>
    <w:rsid w:val="00274033"/>
    <w:rsid w:val="00285631"/>
    <w:rsid w:val="002B2AB9"/>
    <w:rsid w:val="002B74F7"/>
    <w:rsid w:val="002C46C6"/>
    <w:rsid w:val="002C66B4"/>
    <w:rsid w:val="002D5339"/>
    <w:rsid w:val="002E003E"/>
    <w:rsid w:val="002E2054"/>
    <w:rsid w:val="002E2413"/>
    <w:rsid w:val="002E2E38"/>
    <w:rsid w:val="002E5616"/>
    <w:rsid w:val="002E628D"/>
    <w:rsid w:val="002F4385"/>
    <w:rsid w:val="002F5BE1"/>
    <w:rsid w:val="003047BF"/>
    <w:rsid w:val="00313625"/>
    <w:rsid w:val="00314B53"/>
    <w:rsid w:val="00323B43"/>
    <w:rsid w:val="0035149C"/>
    <w:rsid w:val="0035616C"/>
    <w:rsid w:val="00376868"/>
    <w:rsid w:val="00376C4F"/>
    <w:rsid w:val="003817BD"/>
    <w:rsid w:val="00381DCC"/>
    <w:rsid w:val="00384101"/>
    <w:rsid w:val="00397319"/>
    <w:rsid w:val="00397540"/>
    <w:rsid w:val="003B3C09"/>
    <w:rsid w:val="003C051D"/>
    <w:rsid w:val="003C3DA7"/>
    <w:rsid w:val="003D1D5D"/>
    <w:rsid w:val="003D37D8"/>
    <w:rsid w:val="003E02F6"/>
    <w:rsid w:val="003E0957"/>
    <w:rsid w:val="003F15DE"/>
    <w:rsid w:val="003F2BA2"/>
    <w:rsid w:val="00401515"/>
    <w:rsid w:val="004132E2"/>
    <w:rsid w:val="00414CDC"/>
    <w:rsid w:val="00426133"/>
    <w:rsid w:val="004348E6"/>
    <w:rsid w:val="004358AB"/>
    <w:rsid w:val="00445F15"/>
    <w:rsid w:val="004554DC"/>
    <w:rsid w:val="00457128"/>
    <w:rsid w:val="00460B02"/>
    <w:rsid w:val="00467419"/>
    <w:rsid w:val="004765FF"/>
    <w:rsid w:val="0048684B"/>
    <w:rsid w:val="004869C3"/>
    <w:rsid w:val="00492793"/>
    <w:rsid w:val="00497DDB"/>
    <w:rsid w:val="004B18E6"/>
    <w:rsid w:val="004B63D1"/>
    <w:rsid w:val="004C62C3"/>
    <w:rsid w:val="004D5F9E"/>
    <w:rsid w:val="004E30E0"/>
    <w:rsid w:val="004E3747"/>
    <w:rsid w:val="004F2392"/>
    <w:rsid w:val="00507CCB"/>
    <w:rsid w:val="005211CB"/>
    <w:rsid w:val="00531426"/>
    <w:rsid w:val="0053792D"/>
    <w:rsid w:val="00547156"/>
    <w:rsid w:val="00557CF1"/>
    <w:rsid w:val="00570A14"/>
    <w:rsid w:val="00585A20"/>
    <w:rsid w:val="00590E33"/>
    <w:rsid w:val="005932CC"/>
    <w:rsid w:val="005960BC"/>
    <w:rsid w:val="005B554D"/>
    <w:rsid w:val="005C0173"/>
    <w:rsid w:val="005D554E"/>
    <w:rsid w:val="005D5951"/>
    <w:rsid w:val="005F1009"/>
    <w:rsid w:val="005F7733"/>
    <w:rsid w:val="00603DDC"/>
    <w:rsid w:val="0060479D"/>
    <w:rsid w:val="00606389"/>
    <w:rsid w:val="006072D6"/>
    <w:rsid w:val="00614F9A"/>
    <w:rsid w:val="00616533"/>
    <w:rsid w:val="00625641"/>
    <w:rsid w:val="006352BF"/>
    <w:rsid w:val="00641B94"/>
    <w:rsid w:val="0064349C"/>
    <w:rsid w:val="00654424"/>
    <w:rsid w:val="006621FD"/>
    <w:rsid w:val="00676051"/>
    <w:rsid w:val="00690DBA"/>
    <w:rsid w:val="006A7B58"/>
    <w:rsid w:val="006E1DB7"/>
    <w:rsid w:val="006E721C"/>
    <w:rsid w:val="006F0A7F"/>
    <w:rsid w:val="006F400D"/>
    <w:rsid w:val="006F5CE3"/>
    <w:rsid w:val="00716FB4"/>
    <w:rsid w:val="0073252E"/>
    <w:rsid w:val="00745085"/>
    <w:rsid w:val="0075055E"/>
    <w:rsid w:val="007534CC"/>
    <w:rsid w:val="00764F64"/>
    <w:rsid w:val="00765CC4"/>
    <w:rsid w:val="00766FDE"/>
    <w:rsid w:val="0076762C"/>
    <w:rsid w:val="0077154E"/>
    <w:rsid w:val="007833B2"/>
    <w:rsid w:val="0079068C"/>
    <w:rsid w:val="0079307E"/>
    <w:rsid w:val="007954F1"/>
    <w:rsid w:val="007C66A5"/>
    <w:rsid w:val="007D2CB8"/>
    <w:rsid w:val="007D2DDB"/>
    <w:rsid w:val="007E026F"/>
    <w:rsid w:val="007F46D9"/>
    <w:rsid w:val="007F7168"/>
    <w:rsid w:val="00806D57"/>
    <w:rsid w:val="0081706D"/>
    <w:rsid w:val="00824AD1"/>
    <w:rsid w:val="00827398"/>
    <w:rsid w:val="008307C6"/>
    <w:rsid w:val="008308B5"/>
    <w:rsid w:val="00833FCC"/>
    <w:rsid w:val="00850000"/>
    <w:rsid w:val="00866C03"/>
    <w:rsid w:val="00887784"/>
    <w:rsid w:val="008B0394"/>
    <w:rsid w:val="008B135D"/>
    <w:rsid w:val="008B7726"/>
    <w:rsid w:val="008C2EFD"/>
    <w:rsid w:val="008C770C"/>
    <w:rsid w:val="008D5CB4"/>
    <w:rsid w:val="008E26E6"/>
    <w:rsid w:val="009000B6"/>
    <w:rsid w:val="00907FDF"/>
    <w:rsid w:val="00914BE2"/>
    <w:rsid w:val="009204E0"/>
    <w:rsid w:val="00926224"/>
    <w:rsid w:val="00945614"/>
    <w:rsid w:val="009457F7"/>
    <w:rsid w:val="00950F69"/>
    <w:rsid w:val="00957C82"/>
    <w:rsid w:val="0098503B"/>
    <w:rsid w:val="009D3C00"/>
    <w:rsid w:val="009E7505"/>
    <w:rsid w:val="009F0E08"/>
    <w:rsid w:val="00A0512C"/>
    <w:rsid w:val="00A11163"/>
    <w:rsid w:val="00A12B87"/>
    <w:rsid w:val="00A22D24"/>
    <w:rsid w:val="00A41A55"/>
    <w:rsid w:val="00A42794"/>
    <w:rsid w:val="00A530F2"/>
    <w:rsid w:val="00A56E7B"/>
    <w:rsid w:val="00A60FD8"/>
    <w:rsid w:val="00A83F17"/>
    <w:rsid w:val="00A94EA7"/>
    <w:rsid w:val="00AC0D34"/>
    <w:rsid w:val="00AD45E8"/>
    <w:rsid w:val="00AD5599"/>
    <w:rsid w:val="00AD713E"/>
    <w:rsid w:val="00AE31B2"/>
    <w:rsid w:val="00B12BC4"/>
    <w:rsid w:val="00B221AD"/>
    <w:rsid w:val="00B2789E"/>
    <w:rsid w:val="00B31F4C"/>
    <w:rsid w:val="00B509CF"/>
    <w:rsid w:val="00B64653"/>
    <w:rsid w:val="00B66785"/>
    <w:rsid w:val="00B72B4C"/>
    <w:rsid w:val="00B74A78"/>
    <w:rsid w:val="00B82896"/>
    <w:rsid w:val="00BA035C"/>
    <w:rsid w:val="00BA1436"/>
    <w:rsid w:val="00BA4AA2"/>
    <w:rsid w:val="00BC0AC8"/>
    <w:rsid w:val="00BD32B2"/>
    <w:rsid w:val="00BD57B9"/>
    <w:rsid w:val="00BE6A21"/>
    <w:rsid w:val="00BF40E9"/>
    <w:rsid w:val="00BF53B3"/>
    <w:rsid w:val="00C14F88"/>
    <w:rsid w:val="00C1756F"/>
    <w:rsid w:val="00C17FF9"/>
    <w:rsid w:val="00C24413"/>
    <w:rsid w:val="00C30131"/>
    <w:rsid w:val="00C34970"/>
    <w:rsid w:val="00C36258"/>
    <w:rsid w:val="00C4145D"/>
    <w:rsid w:val="00C52A94"/>
    <w:rsid w:val="00C572D9"/>
    <w:rsid w:val="00C63687"/>
    <w:rsid w:val="00C636F2"/>
    <w:rsid w:val="00C76C9D"/>
    <w:rsid w:val="00C850B9"/>
    <w:rsid w:val="00C90A0B"/>
    <w:rsid w:val="00C944A5"/>
    <w:rsid w:val="00CD5076"/>
    <w:rsid w:val="00CE32BE"/>
    <w:rsid w:val="00D0094B"/>
    <w:rsid w:val="00D021AF"/>
    <w:rsid w:val="00D02AAA"/>
    <w:rsid w:val="00D03BC6"/>
    <w:rsid w:val="00D21643"/>
    <w:rsid w:val="00D2191E"/>
    <w:rsid w:val="00D23F4A"/>
    <w:rsid w:val="00D319E1"/>
    <w:rsid w:val="00D319FC"/>
    <w:rsid w:val="00D31D50"/>
    <w:rsid w:val="00D42328"/>
    <w:rsid w:val="00D5342D"/>
    <w:rsid w:val="00D623EE"/>
    <w:rsid w:val="00D6492B"/>
    <w:rsid w:val="00D64DB7"/>
    <w:rsid w:val="00D72A80"/>
    <w:rsid w:val="00D73184"/>
    <w:rsid w:val="00D926CF"/>
    <w:rsid w:val="00DA022D"/>
    <w:rsid w:val="00DC0142"/>
    <w:rsid w:val="00DC1FCB"/>
    <w:rsid w:val="00DC2F53"/>
    <w:rsid w:val="00DC3E3D"/>
    <w:rsid w:val="00DD1661"/>
    <w:rsid w:val="00DE380F"/>
    <w:rsid w:val="00E34601"/>
    <w:rsid w:val="00E34699"/>
    <w:rsid w:val="00E43AA1"/>
    <w:rsid w:val="00E520B7"/>
    <w:rsid w:val="00E55AF4"/>
    <w:rsid w:val="00E705C7"/>
    <w:rsid w:val="00E70C64"/>
    <w:rsid w:val="00E70C7C"/>
    <w:rsid w:val="00E8115F"/>
    <w:rsid w:val="00EA52A2"/>
    <w:rsid w:val="00EA7849"/>
    <w:rsid w:val="00ED2553"/>
    <w:rsid w:val="00EF1FC1"/>
    <w:rsid w:val="00EF46B5"/>
    <w:rsid w:val="00EF507C"/>
    <w:rsid w:val="00F0473D"/>
    <w:rsid w:val="00F106CA"/>
    <w:rsid w:val="00F117C6"/>
    <w:rsid w:val="00F16F55"/>
    <w:rsid w:val="00F24856"/>
    <w:rsid w:val="00F260B7"/>
    <w:rsid w:val="00F27A85"/>
    <w:rsid w:val="00F32E7A"/>
    <w:rsid w:val="00F444DC"/>
    <w:rsid w:val="00F46E19"/>
    <w:rsid w:val="00F478E6"/>
    <w:rsid w:val="00F561BD"/>
    <w:rsid w:val="00F63602"/>
    <w:rsid w:val="00F66BE5"/>
    <w:rsid w:val="00F67544"/>
    <w:rsid w:val="00F732A0"/>
    <w:rsid w:val="00F734BA"/>
    <w:rsid w:val="00FA0BF6"/>
    <w:rsid w:val="00FB26F0"/>
    <w:rsid w:val="00FC07CA"/>
    <w:rsid w:val="00FC619A"/>
    <w:rsid w:val="00FC6D04"/>
    <w:rsid w:val="00FD64F1"/>
    <w:rsid w:val="00FD6F58"/>
    <w:rsid w:val="00FD75A7"/>
    <w:rsid w:val="00FE5AD0"/>
    <w:rsid w:val="00FF35EE"/>
    <w:rsid w:val="019175E9"/>
    <w:rsid w:val="01A03BD1"/>
    <w:rsid w:val="01A4787B"/>
    <w:rsid w:val="01EA2B7B"/>
    <w:rsid w:val="01ED4FBB"/>
    <w:rsid w:val="02BF1875"/>
    <w:rsid w:val="02C6500B"/>
    <w:rsid w:val="02D30DC2"/>
    <w:rsid w:val="02F952CE"/>
    <w:rsid w:val="03777C49"/>
    <w:rsid w:val="03E07E22"/>
    <w:rsid w:val="03F31BEA"/>
    <w:rsid w:val="03FD163D"/>
    <w:rsid w:val="0423599D"/>
    <w:rsid w:val="04293ADE"/>
    <w:rsid w:val="043D4710"/>
    <w:rsid w:val="043F5374"/>
    <w:rsid w:val="053672E5"/>
    <w:rsid w:val="05BB0D2D"/>
    <w:rsid w:val="06D97D31"/>
    <w:rsid w:val="07B86561"/>
    <w:rsid w:val="07C80DE1"/>
    <w:rsid w:val="08384969"/>
    <w:rsid w:val="084A426D"/>
    <w:rsid w:val="08586B38"/>
    <w:rsid w:val="08750243"/>
    <w:rsid w:val="0942017A"/>
    <w:rsid w:val="097D62BF"/>
    <w:rsid w:val="0A0F56A7"/>
    <w:rsid w:val="0A78362F"/>
    <w:rsid w:val="0B2144AF"/>
    <w:rsid w:val="0B717D87"/>
    <w:rsid w:val="0CB65A02"/>
    <w:rsid w:val="0CC47F5D"/>
    <w:rsid w:val="0DC614C0"/>
    <w:rsid w:val="0EE1133B"/>
    <w:rsid w:val="0F0737A3"/>
    <w:rsid w:val="0F1F75C6"/>
    <w:rsid w:val="0F482AC4"/>
    <w:rsid w:val="0FC468DF"/>
    <w:rsid w:val="107D041C"/>
    <w:rsid w:val="11332897"/>
    <w:rsid w:val="11991EDF"/>
    <w:rsid w:val="11BB0BC0"/>
    <w:rsid w:val="13811BC5"/>
    <w:rsid w:val="13AA7A4D"/>
    <w:rsid w:val="140413EF"/>
    <w:rsid w:val="14366C69"/>
    <w:rsid w:val="14730EFF"/>
    <w:rsid w:val="155E5EED"/>
    <w:rsid w:val="16300DF4"/>
    <w:rsid w:val="165419F2"/>
    <w:rsid w:val="178B286F"/>
    <w:rsid w:val="17E434E6"/>
    <w:rsid w:val="184F720C"/>
    <w:rsid w:val="18A57066"/>
    <w:rsid w:val="18BE58F8"/>
    <w:rsid w:val="1941211D"/>
    <w:rsid w:val="19DE0253"/>
    <w:rsid w:val="19EA2F97"/>
    <w:rsid w:val="1AC6421C"/>
    <w:rsid w:val="1B2F51D4"/>
    <w:rsid w:val="1BB815BB"/>
    <w:rsid w:val="1BEA48A9"/>
    <w:rsid w:val="1EEB3E86"/>
    <w:rsid w:val="1F1A180F"/>
    <w:rsid w:val="1FA60B42"/>
    <w:rsid w:val="1FAA0D4C"/>
    <w:rsid w:val="1FAB7195"/>
    <w:rsid w:val="1FBD04BB"/>
    <w:rsid w:val="203450CB"/>
    <w:rsid w:val="20D5315D"/>
    <w:rsid w:val="210B0D27"/>
    <w:rsid w:val="213821F1"/>
    <w:rsid w:val="214F7165"/>
    <w:rsid w:val="22E61527"/>
    <w:rsid w:val="22F5731B"/>
    <w:rsid w:val="238F7705"/>
    <w:rsid w:val="23A13CA6"/>
    <w:rsid w:val="23AB3AB2"/>
    <w:rsid w:val="243550C7"/>
    <w:rsid w:val="24901ACB"/>
    <w:rsid w:val="24FC1AB7"/>
    <w:rsid w:val="256D2DBA"/>
    <w:rsid w:val="25EB76E4"/>
    <w:rsid w:val="26527E9E"/>
    <w:rsid w:val="277A4771"/>
    <w:rsid w:val="27F70826"/>
    <w:rsid w:val="27F93B81"/>
    <w:rsid w:val="288C17EF"/>
    <w:rsid w:val="29913BF6"/>
    <w:rsid w:val="2A0E6C91"/>
    <w:rsid w:val="2A392A97"/>
    <w:rsid w:val="2AE43921"/>
    <w:rsid w:val="2AF32CA4"/>
    <w:rsid w:val="2B0232D5"/>
    <w:rsid w:val="2B1675AC"/>
    <w:rsid w:val="2BC737CC"/>
    <w:rsid w:val="2BD119C1"/>
    <w:rsid w:val="2C5B3518"/>
    <w:rsid w:val="2CB12F89"/>
    <w:rsid w:val="2CFA73B3"/>
    <w:rsid w:val="2D0113E7"/>
    <w:rsid w:val="2D067C96"/>
    <w:rsid w:val="2D7A64E6"/>
    <w:rsid w:val="2D897525"/>
    <w:rsid w:val="2F211649"/>
    <w:rsid w:val="30455EC8"/>
    <w:rsid w:val="304C3AA7"/>
    <w:rsid w:val="31206037"/>
    <w:rsid w:val="31450BCD"/>
    <w:rsid w:val="316B7F25"/>
    <w:rsid w:val="318B0150"/>
    <w:rsid w:val="31A84A09"/>
    <w:rsid w:val="31AC1DAB"/>
    <w:rsid w:val="31F14385"/>
    <w:rsid w:val="32655257"/>
    <w:rsid w:val="32821594"/>
    <w:rsid w:val="332C38E2"/>
    <w:rsid w:val="335948FD"/>
    <w:rsid w:val="33702094"/>
    <w:rsid w:val="337C30D4"/>
    <w:rsid w:val="33CA4CD4"/>
    <w:rsid w:val="33E94251"/>
    <w:rsid w:val="33E94D4A"/>
    <w:rsid w:val="340466DD"/>
    <w:rsid w:val="34FF0BEE"/>
    <w:rsid w:val="35270827"/>
    <w:rsid w:val="35350376"/>
    <w:rsid w:val="36483A87"/>
    <w:rsid w:val="364F01B1"/>
    <w:rsid w:val="372F0703"/>
    <w:rsid w:val="375E34EC"/>
    <w:rsid w:val="37792191"/>
    <w:rsid w:val="3884201B"/>
    <w:rsid w:val="38C2197D"/>
    <w:rsid w:val="393F06B7"/>
    <w:rsid w:val="39A83231"/>
    <w:rsid w:val="39B43218"/>
    <w:rsid w:val="3A5637F0"/>
    <w:rsid w:val="3A9404D6"/>
    <w:rsid w:val="3AD27307"/>
    <w:rsid w:val="3C7D29B1"/>
    <w:rsid w:val="3D5731C7"/>
    <w:rsid w:val="3E865C31"/>
    <w:rsid w:val="3E997AE0"/>
    <w:rsid w:val="3F215A37"/>
    <w:rsid w:val="3F7F2079"/>
    <w:rsid w:val="3F804A1A"/>
    <w:rsid w:val="3FD85610"/>
    <w:rsid w:val="3FEE1E8B"/>
    <w:rsid w:val="4195452C"/>
    <w:rsid w:val="431D46CE"/>
    <w:rsid w:val="43655099"/>
    <w:rsid w:val="43EE5A49"/>
    <w:rsid w:val="44660C05"/>
    <w:rsid w:val="446A2BDA"/>
    <w:rsid w:val="45F758DA"/>
    <w:rsid w:val="45FB7758"/>
    <w:rsid w:val="46AF7D90"/>
    <w:rsid w:val="47085770"/>
    <w:rsid w:val="476D557A"/>
    <w:rsid w:val="477A0050"/>
    <w:rsid w:val="47BA11AF"/>
    <w:rsid w:val="4851644B"/>
    <w:rsid w:val="48617A3A"/>
    <w:rsid w:val="486F2446"/>
    <w:rsid w:val="48DC194C"/>
    <w:rsid w:val="48EE383D"/>
    <w:rsid w:val="49292765"/>
    <w:rsid w:val="499563FC"/>
    <w:rsid w:val="49E664F6"/>
    <w:rsid w:val="4A6447D9"/>
    <w:rsid w:val="4AC91157"/>
    <w:rsid w:val="4AF57ACA"/>
    <w:rsid w:val="4B230B5A"/>
    <w:rsid w:val="4B2B6426"/>
    <w:rsid w:val="4B411223"/>
    <w:rsid w:val="4B48268E"/>
    <w:rsid w:val="4BD26874"/>
    <w:rsid w:val="4C162695"/>
    <w:rsid w:val="4CAE624F"/>
    <w:rsid w:val="4CBE18B5"/>
    <w:rsid w:val="4D6928F1"/>
    <w:rsid w:val="4D8D07D3"/>
    <w:rsid w:val="4DEB74A5"/>
    <w:rsid w:val="4E336522"/>
    <w:rsid w:val="4E635B56"/>
    <w:rsid w:val="4E962CC9"/>
    <w:rsid w:val="4F0A2DBA"/>
    <w:rsid w:val="4FBE08B1"/>
    <w:rsid w:val="4FE95010"/>
    <w:rsid w:val="508208E7"/>
    <w:rsid w:val="50E42FD0"/>
    <w:rsid w:val="50FA4F48"/>
    <w:rsid w:val="511653C9"/>
    <w:rsid w:val="512A113B"/>
    <w:rsid w:val="514F20B7"/>
    <w:rsid w:val="5186532D"/>
    <w:rsid w:val="519F37E7"/>
    <w:rsid w:val="52133787"/>
    <w:rsid w:val="5275403E"/>
    <w:rsid w:val="52BD40DC"/>
    <w:rsid w:val="53B45149"/>
    <w:rsid w:val="53CE679E"/>
    <w:rsid w:val="54500B2D"/>
    <w:rsid w:val="55345F2F"/>
    <w:rsid w:val="5543643F"/>
    <w:rsid w:val="55904CB5"/>
    <w:rsid w:val="55A337F8"/>
    <w:rsid w:val="560B02F8"/>
    <w:rsid w:val="560C2860"/>
    <w:rsid w:val="56672834"/>
    <w:rsid w:val="56B57742"/>
    <w:rsid w:val="56D215A4"/>
    <w:rsid w:val="56E437F0"/>
    <w:rsid w:val="578C7876"/>
    <w:rsid w:val="58093769"/>
    <w:rsid w:val="596E7288"/>
    <w:rsid w:val="59B074E0"/>
    <w:rsid w:val="59B95CEC"/>
    <w:rsid w:val="59FC20C4"/>
    <w:rsid w:val="5A024E38"/>
    <w:rsid w:val="5A0E5E5F"/>
    <w:rsid w:val="5A351D6C"/>
    <w:rsid w:val="5A7522DA"/>
    <w:rsid w:val="5AF95989"/>
    <w:rsid w:val="5B900FC5"/>
    <w:rsid w:val="5BB26D2B"/>
    <w:rsid w:val="5BE044BE"/>
    <w:rsid w:val="5C381EC6"/>
    <w:rsid w:val="5CDF23DE"/>
    <w:rsid w:val="5D2B167C"/>
    <w:rsid w:val="5D9613C9"/>
    <w:rsid w:val="5E12755E"/>
    <w:rsid w:val="5E474623"/>
    <w:rsid w:val="5E97497F"/>
    <w:rsid w:val="5EB75AED"/>
    <w:rsid w:val="5ED77780"/>
    <w:rsid w:val="5F2E3716"/>
    <w:rsid w:val="5F316D02"/>
    <w:rsid w:val="5F7F7F32"/>
    <w:rsid w:val="5F801688"/>
    <w:rsid w:val="5FD51984"/>
    <w:rsid w:val="5FD77135"/>
    <w:rsid w:val="60350F34"/>
    <w:rsid w:val="604C5431"/>
    <w:rsid w:val="606008DC"/>
    <w:rsid w:val="608B2833"/>
    <w:rsid w:val="621050FB"/>
    <w:rsid w:val="6215405A"/>
    <w:rsid w:val="6252052E"/>
    <w:rsid w:val="625C456F"/>
    <w:rsid w:val="62AB3B8E"/>
    <w:rsid w:val="63A129FD"/>
    <w:rsid w:val="63F8616C"/>
    <w:rsid w:val="64566B67"/>
    <w:rsid w:val="647A2A5C"/>
    <w:rsid w:val="647A69C8"/>
    <w:rsid w:val="649F53D0"/>
    <w:rsid w:val="64E208A5"/>
    <w:rsid w:val="65147FAD"/>
    <w:rsid w:val="6599428A"/>
    <w:rsid w:val="65F7252D"/>
    <w:rsid w:val="663B530E"/>
    <w:rsid w:val="668654CE"/>
    <w:rsid w:val="66D62CF9"/>
    <w:rsid w:val="670230D7"/>
    <w:rsid w:val="67267284"/>
    <w:rsid w:val="677A3B49"/>
    <w:rsid w:val="67E82716"/>
    <w:rsid w:val="67EF46DE"/>
    <w:rsid w:val="68814B74"/>
    <w:rsid w:val="68A507E9"/>
    <w:rsid w:val="692F211D"/>
    <w:rsid w:val="69D61F9A"/>
    <w:rsid w:val="6A634886"/>
    <w:rsid w:val="6A8A6221"/>
    <w:rsid w:val="6A8A6E35"/>
    <w:rsid w:val="6B582E5F"/>
    <w:rsid w:val="6B86706F"/>
    <w:rsid w:val="6B8B7BB9"/>
    <w:rsid w:val="6BC714FC"/>
    <w:rsid w:val="6C724772"/>
    <w:rsid w:val="6C834F68"/>
    <w:rsid w:val="6D407ADC"/>
    <w:rsid w:val="6D781C1F"/>
    <w:rsid w:val="6DD54266"/>
    <w:rsid w:val="6DDB2A7A"/>
    <w:rsid w:val="6E9101EC"/>
    <w:rsid w:val="6EBB09CC"/>
    <w:rsid w:val="6EBD5180"/>
    <w:rsid w:val="6ED54C5A"/>
    <w:rsid w:val="70CE78EA"/>
    <w:rsid w:val="71B40DEE"/>
    <w:rsid w:val="725E6233"/>
    <w:rsid w:val="72772D83"/>
    <w:rsid w:val="72A638C0"/>
    <w:rsid w:val="73111BAD"/>
    <w:rsid w:val="731825D1"/>
    <w:rsid w:val="73721A44"/>
    <w:rsid w:val="74B4000B"/>
    <w:rsid w:val="74C27BAA"/>
    <w:rsid w:val="75B468E8"/>
    <w:rsid w:val="75C363A3"/>
    <w:rsid w:val="75F51F91"/>
    <w:rsid w:val="76035EBC"/>
    <w:rsid w:val="763441C5"/>
    <w:rsid w:val="763C51C3"/>
    <w:rsid w:val="76A03DF6"/>
    <w:rsid w:val="76BD6696"/>
    <w:rsid w:val="78195C1C"/>
    <w:rsid w:val="785446BB"/>
    <w:rsid w:val="78EC4C28"/>
    <w:rsid w:val="792D7A6F"/>
    <w:rsid w:val="797336B5"/>
    <w:rsid w:val="7A1245F5"/>
    <w:rsid w:val="7A380E33"/>
    <w:rsid w:val="7A555FA8"/>
    <w:rsid w:val="7AFA7EC2"/>
    <w:rsid w:val="7D042A69"/>
    <w:rsid w:val="7D4E4B9B"/>
    <w:rsid w:val="7D8833A2"/>
    <w:rsid w:val="7E4F51ED"/>
    <w:rsid w:val="7E9E0289"/>
    <w:rsid w:val="7F1C0779"/>
    <w:rsid w:val="7F3E7FAA"/>
    <w:rsid w:val="7F5A7F90"/>
    <w:rsid w:val="7FB4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FF2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line="259" w:lineRule="auto"/>
    </w:pPr>
    <w:rPr>
      <w:rFonts w:ascii="Tahoma" w:eastAsia="微软雅黑" w:hAnsi="Tahoma" w:cstheme="minorBidi"/>
      <w:sz w:val="22"/>
      <w:szCs w:val="22"/>
    </w:rPr>
  </w:style>
  <w:style w:type="paragraph" w:styleId="1">
    <w:name w:val="heading 1"/>
    <w:basedOn w:val="a"/>
    <w:next w:val="a"/>
    <w:uiPriority w:val="9"/>
    <w:qFormat/>
    <w:pPr>
      <w:spacing w:beforeAutospacing="1" w:after="0" w:afterAutospacing="1"/>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cs="Tahoma"/>
      <w:sz w:val="16"/>
    </w:rPr>
  </w:style>
  <w:style w:type="paragraph" w:styleId="a4">
    <w:name w:val="Body Text"/>
    <w:basedOn w:val="a"/>
    <w:uiPriority w:val="1"/>
    <w:qFormat/>
    <w:rPr>
      <w:rFonts w:ascii="Cambria" w:eastAsia="Cambria" w:hAnsi="Cambria" w:cs="Cambria"/>
      <w:sz w:val="21"/>
      <w:szCs w:val="21"/>
      <w:lang w:eastAsia="en-US" w:bidi="en-US"/>
    </w:rPr>
  </w:style>
  <w:style w:type="paragraph" w:styleId="a5">
    <w:name w:val="Balloon Text"/>
    <w:basedOn w:val="a"/>
    <w:link w:val="Char0"/>
    <w:uiPriority w:val="99"/>
    <w:semiHidden/>
    <w:unhideWhenUsed/>
    <w:qFormat/>
    <w:pPr>
      <w:spacing w:after="0" w:line="240" w:lineRule="auto"/>
    </w:pPr>
    <w:rPr>
      <w:rFonts w:cs="Tahoma"/>
      <w:sz w:val="16"/>
      <w:szCs w:val="18"/>
    </w:rPr>
  </w:style>
  <w:style w:type="paragraph" w:styleId="a6">
    <w:name w:val="footer"/>
    <w:basedOn w:val="a"/>
    <w:link w:val="Char1"/>
    <w:uiPriority w:val="99"/>
    <w:unhideWhenUsed/>
    <w:qFormat/>
    <w:pPr>
      <w:tabs>
        <w:tab w:val="center" w:pos="4153"/>
        <w:tab w:val="right" w:pos="8306"/>
      </w:tabs>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8">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uiPriority w:val="99"/>
    <w:semiHidden/>
    <w:unhideWhenUsed/>
    <w:qFormat/>
    <w:pPr>
      <w:spacing w:beforeAutospacing="1" w:after="0" w:afterAutospacing="1"/>
    </w:pPr>
    <w:rPr>
      <w:rFonts w:cs="Times New Roman"/>
      <w:sz w:val="24"/>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rFonts w:ascii="Tahoma" w:hAnsi="Tahoma"/>
      <w:sz w:val="18"/>
      <w:szCs w:val="18"/>
    </w:rPr>
  </w:style>
  <w:style w:type="character" w:customStyle="1" w:styleId="Char1">
    <w:name w:val="页脚 Char"/>
    <w:basedOn w:val="a0"/>
    <w:link w:val="a6"/>
    <w:uiPriority w:val="99"/>
    <w:qFormat/>
    <w:rPr>
      <w:rFonts w:ascii="Tahoma" w:hAnsi="Tahoma"/>
      <w:sz w:val="18"/>
      <w:szCs w:val="18"/>
    </w:rPr>
  </w:style>
  <w:style w:type="character" w:customStyle="1" w:styleId="Char3">
    <w:name w:val="副标题 Char"/>
    <w:basedOn w:val="a0"/>
    <w:link w:val="a8"/>
    <w:uiPriority w:val="11"/>
    <w:qFormat/>
    <w:rPr>
      <w:rFonts w:asciiTheme="majorHAnsi" w:eastAsia="宋体" w:hAnsiTheme="majorHAnsi" w:cstheme="majorBidi"/>
      <w:b/>
      <w:bCs/>
      <w:kern w:val="28"/>
      <w:sz w:val="32"/>
      <w:szCs w:val="32"/>
    </w:rPr>
  </w:style>
  <w:style w:type="character" w:customStyle="1" w:styleId="highlight">
    <w:name w:val="highlight"/>
    <w:basedOn w:val="a0"/>
    <w:qFormat/>
  </w:style>
  <w:style w:type="character" w:customStyle="1" w:styleId="Char">
    <w:name w:val="批注文字 Char"/>
    <w:basedOn w:val="a0"/>
    <w:link w:val="a3"/>
    <w:uiPriority w:val="99"/>
    <w:semiHidden/>
    <w:qFormat/>
    <w:rPr>
      <w:rFonts w:ascii="Tahoma" w:eastAsia="微软雅黑" w:hAnsi="Tahoma" w:cs="Tahoma"/>
      <w:sz w:val="16"/>
      <w:szCs w:val="22"/>
      <w:lang w:eastAsia="zh-CN"/>
    </w:rPr>
  </w:style>
  <w:style w:type="character" w:customStyle="1" w:styleId="Char4">
    <w:name w:val="批注主题 Char"/>
    <w:basedOn w:val="Char"/>
    <w:link w:val="aa"/>
    <w:uiPriority w:val="99"/>
    <w:semiHidden/>
    <w:qFormat/>
    <w:rPr>
      <w:rFonts w:ascii="Tahoma" w:eastAsia="微软雅黑" w:hAnsi="Tahoma" w:cs="Tahoma"/>
      <w:b/>
      <w:bCs/>
      <w:sz w:val="16"/>
      <w:szCs w:val="22"/>
      <w:lang w:eastAsia="zh-CN"/>
    </w:rPr>
  </w:style>
  <w:style w:type="character" w:customStyle="1" w:styleId="Char0">
    <w:name w:val="批注框文本 Char"/>
    <w:basedOn w:val="a0"/>
    <w:link w:val="a5"/>
    <w:uiPriority w:val="99"/>
    <w:semiHidden/>
    <w:qFormat/>
    <w:rPr>
      <w:rFonts w:ascii="Tahoma" w:eastAsia="微软雅黑" w:hAnsi="Tahoma" w:cs="Tahoma"/>
      <w:sz w:val="16"/>
      <w:szCs w:val="18"/>
      <w:lang w:eastAsia="zh-CN"/>
    </w:rPr>
  </w:style>
  <w:style w:type="paragraph" w:customStyle="1" w:styleId="8BF4">
    <w:name w:val="徠曅&lt;8BF4&gt;柧"/>
    <w:basedOn w:val="a"/>
    <w:qFormat/>
    <w:pPr>
      <w:widowControl w:val="0"/>
      <w:autoSpaceDE w:val="0"/>
      <w:autoSpaceDN w:val="0"/>
      <w:snapToGrid/>
      <w:spacing w:after="0" w:line="200" w:lineRule="atLeast"/>
      <w:jc w:val="both"/>
      <w:textAlignment w:val="center"/>
    </w:pPr>
    <w:rPr>
      <w:rFonts w:ascii="Arial Narrow" w:eastAsia="宋体" w:hAnsi="Arial Narrow" w:cs="Arial Narrow"/>
      <w:color w:val="000000"/>
      <w:sz w:val="16"/>
      <w:szCs w:val="16"/>
    </w:rPr>
  </w:style>
  <w:style w:type="character" w:customStyle="1" w:styleId="fontstyle01">
    <w:name w:val="fontstyle01"/>
    <w:basedOn w:val="a0"/>
    <w:qFormat/>
    <w:rPr>
      <w:rFonts w:ascii="TimesLTStd-Roman" w:eastAsia="TimesLTStd-Roman" w:hAnsi="TimesLTStd-Roman" w:cs="TimesLTStd-Roman"/>
      <w:color w:val="000000"/>
      <w:sz w:val="20"/>
      <w:szCs w:val="20"/>
    </w:rPr>
  </w:style>
  <w:style w:type="character" w:customStyle="1" w:styleId="fontstyle21">
    <w:name w:val="fontstyle21"/>
    <w:basedOn w:val="a0"/>
    <w:qFormat/>
    <w:rPr>
      <w:rFonts w:ascii="BookAntiqua" w:eastAsia="BookAntiqua" w:hAnsi="BookAntiqua" w:cs="BookAntiqua"/>
      <w:color w:val="000000"/>
      <w:sz w:val="24"/>
      <w:szCs w:val="24"/>
    </w:rPr>
  </w:style>
  <w:style w:type="character" w:customStyle="1" w:styleId="fontstyle31">
    <w:name w:val="fontstyle31"/>
    <w:basedOn w:val="a0"/>
    <w:qFormat/>
    <w:rPr>
      <w:rFonts w:ascii="TimesLTStd-Italic" w:eastAsia="TimesLTStd-Italic" w:hAnsi="TimesLTStd-Italic" w:cs="TimesLTStd-Italic"/>
      <w:i/>
      <w:color w:val="000000"/>
      <w:sz w:val="18"/>
      <w:szCs w:val="18"/>
    </w:rPr>
  </w:style>
  <w:style w:type="character" w:customStyle="1" w:styleId="fontstyle41">
    <w:name w:val="fontstyle41"/>
    <w:basedOn w:val="a0"/>
    <w:qFormat/>
    <w:rPr>
      <w:rFonts w:ascii="RyuminPro-Regular-Identity-H" w:eastAsia="RyuminPro-Regular-Identity-H" w:hAnsi="RyuminPro-Regular-Identity-H" w:cs="RyuminPro-Regular-Identity-H"/>
      <w:color w:val="000000"/>
      <w:sz w:val="18"/>
      <w:szCs w:val="18"/>
    </w:rPr>
  </w:style>
  <w:style w:type="paragraph" w:customStyle="1" w:styleId="TableParagraph">
    <w:name w:val="Table Paragraph"/>
    <w:basedOn w:val="a"/>
    <w:uiPriority w:val="1"/>
    <w:qFormat/>
    <w:pPr>
      <w:spacing w:before="10"/>
      <w:ind w:left="141"/>
    </w:pPr>
    <w:rPr>
      <w:rFonts w:ascii="Cambria" w:eastAsia="Cambria" w:hAnsi="Cambria" w:cs="Cambria"/>
      <w:lang w:eastAsia="en-US" w:bidi="en-US"/>
    </w:rPr>
  </w:style>
  <w:style w:type="paragraph" w:customStyle="1" w:styleId="10">
    <w:name w:val="正文1"/>
    <w:uiPriority w:val="99"/>
    <w:qFormat/>
    <w:pPr>
      <w:spacing w:after="160" w:line="276" w:lineRule="auto"/>
    </w:pPr>
    <w:rPr>
      <w:rFonts w:ascii="Arial"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styleId="af">
    <w:name w:val="List Paragraph"/>
    <w:basedOn w:val="a"/>
    <w:uiPriority w:val="99"/>
    <w:rsid w:val="00B278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line="259" w:lineRule="auto"/>
    </w:pPr>
    <w:rPr>
      <w:rFonts w:ascii="Tahoma" w:eastAsia="微软雅黑" w:hAnsi="Tahoma" w:cstheme="minorBidi"/>
      <w:sz w:val="22"/>
      <w:szCs w:val="22"/>
    </w:rPr>
  </w:style>
  <w:style w:type="paragraph" w:styleId="1">
    <w:name w:val="heading 1"/>
    <w:basedOn w:val="a"/>
    <w:next w:val="a"/>
    <w:uiPriority w:val="9"/>
    <w:qFormat/>
    <w:pPr>
      <w:spacing w:beforeAutospacing="1" w:after="0" w:afterAutospacing="1"/>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cs="Tahoma"/>
      <w:sz w:val="16"/>
    </w:rPr>
  </w:style>
  <w:style w:type="paragraph" w:styleId="a4">
    <w:name w:val="Body Text"/>
    <w:basedOn w:val="a"/>
    <w:uiPriority w:val="1"/>
    <w:qFormat/>
    <w:rPr>
      <w:rFonts w:ascii="Cambria" w:eastAsia="Cambria" w:hAnsi="Cambria" w:cs="Cambria"/>
      <w:sz w:val="21"/>
      <w:szCs w:val="21"/>
      <w:lang w:eastAsia="en-US" w:bidi="en-US"/>
    </w:rPr>
  </w:style>
  <w:style w:type="paragraph" w:styleId="a5">
    <w:name w:val="Balloon Text"/>
    <w:basedOn w:val="a"/>
    <w:link w:val="Char0"/>
    <w:uiPriority w:val="99"/>
    <w:semiHidden/>
    <w:unhideWhenUsed/>
    <w:qFormat/>
    <w:pPr>
      <w:spacing w:after="0" w:line="240" w:lineRule="auto"/>
    </w:pPr>
    <w:rPr>
      <w:rFonts w:cs="Tahoma"/>
      <w:sz w:val="16"/>
      <w:szCs w:val="18"/>
    </w:rPr>
  </w:style>
  <w:style w:type="paragraph" w:styleId="a6">
    <w:name w:val="footer"/>
    <w:basedOn w:val="a"/>
    <w:link w:val="Char1"/>
    <w:uiPriority w:val="99"/>
    <w:unhideWhenUsed/>
    <w:qFormat/>
    <w:pPr>
      <w:tabs>
        <w:tab w:val="center" w:pos="4153"/>
        <w:tab w:val="right" w:pos="8306"/>
      </w:tabs>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8">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uiPriority w:val="99"/>
    <w:semiHidden/>
    <w:unhideWhenUsed/>
    <w:qFormat/>
    <w:pPr>
      <w:spacing w:beforeAutospacing="1" w:after="0" w:afterAutospacing="1"/>
    </w:pPr>
    <w:rPr>
      <w:rFonts w:cs="Times New Roman"/>
      <w:sz w:val="24"/>
    </w:rPr>
  </w:style>
  <w:style w:type="paragraph" w:styleId="aa">
    <w:name w:val="annotation subject"/>
    <w:basedOn w:val="a3"/>
    <w:next w:val="a3"/>
    <w:link w:val="Char4"/>
    <w:uiPriority w:val="99"/>
    <w:semiHidden/>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rFonts w:ascii="Tahoma" w:hAnsi="Tahoma" w:cs="Tahoma"/>
      <w:sz w:val="16"/>
      <w:szCs w:val="21"/>
      <w:u w:val="none"/>
    </w:rPr>
  </w:style>
  <w:style w:type="character" w:customStyle="1" w:styleId="Char2">
    <w:name w:val="页眉 Char"/>
    <w:basedOn w:val="a0"/>
    <w:link w:val="a7"/>
    <w:uiPriority w:val="99"/>
    <w:qFormat/>
    <w:rPr>
      <w:rFonts w:ascii="Tahoma" w:hAnsi="Tahoma"/>
      <w:sz w:val="18"/>
      <w:szCs w:val="18"/>
    </w:rPr>
  </w:style>
  <w:style w:type="character" w:customStyle="1" w:styleId="Char1">
    <w:name w:val="页脚 Char"/>
    <w:basedOn w:val="a0"/>
    <w:link w:val="a6"/>
    <w:uiPriority w:val="99"/>
    <w:qFormat/>
    <w:rPr>
      <w:rFonts w:ascii="Tahoma" w:hAnsi="Tahoma"/>
      <w:sz w:val="18"/>
      <w:szCs w:val="18"/>
    </w:rPr>
  </w:style>
  <w:style w:type="character" w:customStyle="1" w:styleId="Char3">
    <w:name w:val="副标题 Char"/>
    <w:basedOn w:val="a0"/>
    <w:link w:val="a8"/>
    <w:uiPriority w:val="11"/>
    <w:qFormat/>
    <w:rPr>
      <w:rFonts w:asciiTheme="majorHAnsi" w:eastAsia="宋体" w:hAnsiTheme="majorHAnsi" w:cstheme="majorBidi"/>
      <w:b/>
      <w:bCs/>
      <w:kern w:val="28"/>
      <w:sz w:val="32"/>
      <w:szCs w:val="32"/>
    </w:rPr>
  </w:style>
  <w:style w:type="character" w:customStyle="1" w:styleId="highlight">
    <w:name w:val="highlight"/>
    <w:basedOn w:val="a0"/>
    <w:qFormat/>
  </w:style>
  <w:style w:type="character" w:customStyle="1" w:styleId="Char">
    <w:name w:val="批注文字 Char"/>
    <w:basedOn w:val="a0"/>
    <w:link w:val="a3"/>
    <w:uiPriority w:val="99"/>
    <w:semiHidden/>
    <w:qFormat/>
    <w:rPr>
      <w:rFonts w:ascii="Tahoma" w:eastAsia="微软雅黑" w:hAnsi="Tahoma" w:cs="Tahoma"/>
      <w:sz w:val="16"/>
      <w:szCs w:val="22"/>
      <w:lang w:eastAsia="zh-CN"/>
    </w:rPr>
  </w:style>
  <w:style w:type="character" w:customStyle="1" w:styleId="Char4">
    <w:name w:val="批注主题 Char"/>
    <w:basedOn w:val="Char"/>
    <w:link w:val="aa"/>
    <w:uiPriority w:val="99"/>
    <w:semiHidden/>
    <w:qFormat/>
    <w:rPr>
      <w:rFonts w:ascii="Tahoma" w:eastAsia="微软雅黑" w:hAnsi="Tahoma" w:cs="Tahoma"/>
      <w:b/>
      <w:bCs/>
      <w:sz w:val="16"/>
      <w:szCs w:val="22"/>
      <w:lang w:eastAsia="zh-CN"/>
    </w:rPr>
  </w:style>
  <w:style w:type="character" w:customStyle="1" w:styleId="Char0">
    <w:name w:val="批注框文本 Char"/>
    <w:basedOn w:val="a0"/>
    <w:link w:val="a5"/>
    <w:uiPriority w:val="99"/>
    <w:semiHidden/>
    <w:qFormat/>
    <w:rPr>
      <w:rFonts w:ascii="Tahoma" w:eastAsia="微软雅黑" w:hAnsi="Tahoma" w:cs="Tahoma"/>
      <w:sz w:val="16"/>
      <w:szCs w:val="18"/>
      <w:lang w:eastAsia="zh-CN"/>
    </w:rPr>
  </w:style>
  <w:style w:type="paragraph" w:customStyle="1" w:styleId="8BF4">
    <w:name w:val="徠曅&lt;8BF4&gt;柧"/>
    <w:basedOn w:val="a"/>
    <w:qFormat/>
    <w:pPr>
      <w:widowControl w:val="0"/>
      <w:autoSpaceDE w:val="0"/>
      <w:autoSpaceDN w:val="0"/>
      <w:snapToGrid/>
      <w:spacing w:after="0" w:line="200" w:lineRule="atLeast"/>
      <w:jc w:val="both"/>
      <w:textAlignment w:val="center"/>
    </w:pPr>
    <w:rPr>
      <w:rFonts w:ascii="Arial Narrow" w:eastAsia="宋体" w:hAnsi="Arial Narrow" w:cs="Arial Narrow"/>
      <w:color w:val="000000"/>
      <w:sz w:val="16"/>
      <w:szCs w:val="16"/>
    </w:rPr>
  </w:style>
  <w:style w:type="character" w:customStyle="1" w:styleId="fontstyle01">
    <w:name w:val="fontstyle01"/>
    <w:basedOn w:val="a0"/>
    <w:qFormat/>
    <w:rPr>
      <w:rFonts w:ascii="TimesLTStd-Roman" w:eastAsia="TimesLTStd-Roman" w:hAnsi="TimesLTStd-Roman" w:cs="TimesLTStd-Roman"/>
      <w:color w:val="000000"/>
      <w:sz w:val="20"/>
      <w:szCs w:val="20"/>
    </w:rPr>
  </w:style>
  <w:style w:type="character" w:customStyle="1" w:styleId="fontstyle21">
    <w:name w:val="fontstyle21"/>
    <w:basedOn w:val="a0"/>
    <w:qFormat/>
    <w:rPr>
      <w:rFonts w:ascii="BookAntiqua" w:eastAsia="BookAntiqua" w:hAnsi="BookAntiqua" w:cs="BookAntiqua"/>
      <w:color w:val="000000"/>
      <w:sz w:val="24"/>
      <w:szCs w:val="24"/>
    </w:rPr>
  </w:style>
  <w:style w:type="character" w:customStyle="1" w:styleId="fontstyle31">
    <w:name w:val="fontstyle31"/>
    <w:basedOn w:val="a0"/>
    <w:qFormat/>
    <w:rPr>
      <w:rFonts w:ascii="TimesLTStd-Italic" w:eastAsia="TimesLTStd-Italic" w:hAnsi="TimesLTStd-Italic" w:cs="TimesLTStd-Italic"/>
      <w:i/>
      <w:color w:val="000000"/>
      <w:sz w:val="18"/>
      <w:szCs w:val="18"/>
    </w:rPr>
  </w:style>
  <w:style w:type="character" w:customStyle="1" w:styleId="fontstyle41">
    <w:name w:val="fontstyle41"/>
    <w:basedOn w:val="a0"/>
    <w:qFormat/>
    <w:rPr>
      <w:rFonts w:ascii="RyuminPro-Regular-Identity-H" w:eastAsia="RyuminPro-Regular-Identity-H" w:hAnsi="RyuminPro-Regular-Identity-H" w:cs="RyuminPro-Regular-Identity-H"/>
      <w:color w:val="000000"/>
      <w:sz w:val="18"/>
      <w:szCs w:val="18"/>
    </w:rPr>
  </w:style>
  <w:style w:type="paragraph" w:customStyle="1" w:styleId="TableParagraph">
    <w:name w:val="Table Paragraph"/>
    <w:basedOn w:val="a"/>
    <w:uiPriority w:val="1"/>
    <w:qFormat/>
    <w:pPr>
      <w:spacing w:before="10"/>
      <w:ind w:left="141"/>
    </w:pPr>
    <w:rPr>
      <w:rFonts w:ascii="Cambria" w:eastAsia="Cambria" w:hAnsi="Cambria" w:cs="Cambria"/>
      <w:lang w:eastAsia="en-US" w:bidi="en-US"/>
    </w:rPr>
  </w:style>
  <w:style w:type="paragraph" w:customStyle="1" w:styleId="10">
    <w:name w:val="正文1"/>
    <w:uiPriority w:val="99"/>
    <w:qFormat/>
    <w:pPr>
      <w:spacing w:after="160" w:line="276" w:lineRule="auto"/>
    </w:pPr>
    <w:rPr>
      <w:rFonts w:ascii="Arial" w:hAnsi="Arial" w:cs="Arial"/>
      <w:color w:val="000000"/>
      <w:sz w:val="22"/>
      <w:lang w:val="pl-PL" w:eastAsia="pl-PL"/>
    </w:rPr>
  </w:style>
  <w:style w:type="character" w:customStyle="1" w:styleId="11">
    <w:name w:val="批注文字 字符1"/>
    <w:basedOn w:val="a0"/>
    <w:uiPriority w:val="99"/>
    <w:qFormat/>
    <w:rPr>
      <w:rFonts w:eastAsiaTheme="minorEastAsia"/>
      <w:kern w:val="2"/>
      <w:sz w:val="21"/>
    </w:rPr>
  </w:style>
  <w:style w:type="paragraph" w:styleId="af">
    <w:name w:val="List Paragraph"/>
    <w:basedOn w:val="a"/>
    <w:uiPriority w:val="99"/>
    <w:rsid w:val="00B278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884">
      <w:bodyDiv w:val="1"/>
      <w:marLeft w:val="0"/>
      <w:marRight w:val="0"/>
      <w:marTop w:val="0"/>
      <w:marBottom w:val="0"/>
      <w:divBdr>
        <w:top w:val="none" w:sz="0" w:space="0" w:color="auto"/>
        <w:left w:val="none" w:sz="0" w:space="0" w:color="auto"/>
        <w:bottom w:val="none" w:sz="0" w:space="0" w:color="auto"/>
        <w:right w:val="none" w:sz="0" w:space="0" w:color="auto"/>
      </w:divBdr>
    </w:div>
    <w:div w:id="326789118">
      <w:bodyDiv w:val="1"/>
      <w:marLeft w:val="0"/>
      <w:marRight w:val="0"/>
      <w:marTop w:val="0"/>
      <w:marBottom w:val="0"/>
      <w:divBdr>
        <w:top w:val="none" w:sz="0" w:space="0" w:color="auto"/>
        <w:left w:val="none" w:sz="0" w:space="0" w:color="auto"/>
        <w:bottom w:val="none" w:sz="0" w:space="0" w:color="auto"/>
        <w:right w:val="none" w:sz="0" w:space="0" w:color="auto"/>
      </w:divBdr>
    </w:div>
    <w:div w:id="558637675">
      <w:bodyDiv w:val="1"/>
      <w:marLeft w:val="0"/>
      <w:marRight w:val="0"/>
      <w:marTop w:val="0"/>
      <w:marBottom w:val="0"/>
      <w:divBdr>
        <w:top w:val="none" w:sz="0" w:space="0" w:color="auto"/>
        <w:left w:val="none" w:sz="0" w:space="0" w:color="auto"/>
        <w:bottom w:val="none" w:sz="0" w:space="0" w:color="auto"/>
        <w:right w:val="none" w:sz="0" w:space="0" w:color="auto"/>
      </w:divBdr>
    </w:div>
    <w:div w:id="652559873">
      <w:bodyDiv w:val="1"/>
      <w:marLeft w:val="0"/>
      <w:marRight w:val="0"/>
      <w:marTop w:val="0"/>
      <w:marBottom w:val="0"/>
      <w:divBdr>
        <w:top w:val="none" w:sz="0" w:space="0" w:color="auto"/>
        <w:left w:val="none" w:sz="0" w:space="0" w:color="auto"/>
        <w:bottom w:val="none" w:sz="0" w:space="0" w:color="auto"/>
        <w:right w:val="none" w:sz="0" w:space="0" w:color="auto"/>
      </w:divBdr>
    </w:div>
    <w:div w:id="734741729">
      <w:bodyDiv w:val="1"/>
      <w:marLeft w:val="0"/>
      <w:marRight w:val="0"/>
      <w:marTop w:val="0"/>
      <w:marBottom w:val="0"/>
      <w:divBdr>
        <w:top w:val="none" w:sz="0" w:space="0" w:color="auto"/>
        <w:left w:val="none" w:sz="0" w:space="0" w:color="auto"/>
        <w:bottom w:val="none" w:sz="0" w:space="0" w:color="auto"/>
        <w:right w:val="none" w:sz="0" w:space="0" w:color="auto"/>
      </w:divBdr>
    </w:div>
    <w:div w:id="833490678">
      <w:bodyDiv w:val="1"/>
      <w:marLeft w:val="0"/>
      <w:marRight w:val="0"/>
      <w:marTop w:val="0"/>
      <w:marBottom w:val="0"/>
      <w:divBdr>
        <w:top w:val="none" w:sz="0" w:space="0" w:color="auto"/>
        <w:left w:val="none" w:sz="0" w:space="0" w:color="auto"/>
        <w:bottom w:val="none" w:sz="0" w:space="0" w:color="auto"/>
        <w:right w:val="none" w:sz="0" w:space="0" w:color="auto"/>
      </w:divBdr>
    </w:div>
    <w:div w:id="1017662184">
      <w:bodyDiv w:val="1"/>
      <w:marLeft w:val="0"/>
      <w:marRight w:val="0"/>
      <w:marTop w:val="0"/>
      <w:marBottom w:val="0"/>
      <w:divBdr>
        <w:top w:val="none" w:sz="0" w:space="0" w:color="auto"/>
        <w:left w:val="none" w:sz="0" w:space="0" w:color="auto"/>
        <w:bottom w:val="none" w:sz="0" w:space="0" w:color="auto"/>
        <w:right w:val="none" w:sz="0" w:space="0" w:color="auto"/>
      </w:divBdr>
    </w:div>
    <w:div w:id="1085348053">
      <w:bodyDiv w:val="1"/>
      <w:marLeft w:val="0"/>
      <w:marRight w:val="0"/>
      <w:marTop w:val="0"/>
      <w:marBottom w:val="0"/>
      <w:divBdr>
        <w:top w:val="none" w:sz="0" w:space="0" w:color="auto"/>
        <w:left w:val="none" w:sz="0" w:space="0" w:color="auto"/>
        <w:bottom w:val="none" w:sz="0" w:space="0" w:color="auto"/>
        <w:right w:val="none" w:sz="0" w:space="0" w:color="auto"/>
      </w:divBdr>
    </w:div>
    <w:div w:id="1093161265">
      <w:bodyDiv w:val="1"/>
      <w:marLeft w:val="0"/>
      <w:marRight w:val="0"/>
      <w:marTop w:val="0"/>
      <w:marBottom w:val="0"/>
      <w:divBdr>
        <w:top w:val="none" w:sz="0" w:space="0" w:color="auto"/>
        <w:left w:val="none" w:sz="0" w:space="0" w:color="auto"/>
        <w:bottom w:val="none" w:sz="0" w:space="0" w:color="auto"/>
        <w:right w:val="none" w:sz="0" w:space="0" w:color="auto"/>
      </w:divBdr>
    </w:div>
    <w:div w:id="1134107166">
      <w:bodyDiv w:val="1"/>
      <w:marLeft w:val="0"/>
      <w:marRight w:val="0"/>
      <w:marTop w:val="0"/>
      <w:marBottom w:val="0"/>
      <w:divBdr>
        <w:top w:val="none" w:sz="0" w:space="0" w:color="auto"/>
        <w:left w:val="none" w:sz="0" w:space="0" w:color="auto"/>
        <w:bottom w:val="none" w:sz="0" w:space="0" w:color="auto"/>
        <w:right w:val="none" w:sz="0" w:space="0" w:color="auto"/>
      </w:divBdr>
    </w:div>
    <w:div w:id="1510484148">
      <w:bodyDiv w:val="1"/>
      <w:marLeft w:val="0"/>
      <w:marRight w:val="0"/>
      <w:marTop w:val="0"/>
      <w:marBottom w:val="0"/>
      <w:divBdr>
        <w:top w:val="none" w:sz="0" w:space="0" w:color="auto"/>
        <w:left w:val="none" w:sz="0" w:space="0" w:color="auto"/>
        <w:bottom w:val="none" w:sz="0" w:space="0" w:color="auto"/>
        <w:right w:val="none" w:sz="0" w:space="0" w:color="auto"/>
      </w:divBdr>
    </w:div>
    <w:div w:id="1521509116">
      <w:bodyDiv w:val="1"/>
      <w:marLeft w:val="0"/>
      <w:marRight w:val="0"/>
      <w:marTop w:val="0"/>
      <w:marBottom w:val="0"/>
      <w:divBdr>
        <w:top w:val="none" w:sz="0" w:space="0" w:color="auto"/>
        <w:left w:val="none" w:sz="0" w:space="0" w:color="auto"/>
        <w:bottom w:val="none" w:sz="0" w:space="0" w:color="auto"/>
        <w:right w:val="none" w:sz="0" w:space="0" w:color="auto"/>
      </w:divBdr>
    </w:div>
    <w:div w:id="1548641049">
      <w:bodyDiv w:val="1"/>
      <w:marLeft w:val="0"/>
      <w:marRight w:val="0"/>
      <w:marTop w:val="0"/>
      <w:marBottom w:val="0"/>
      <w:divBdr>
        <w:top w:val="none" w:sz="0" w:space="0" w:color="auto"/>
        <w:left w:val="none" w:sz="0" w:space="0" w:color="auto"/>
        <w:bottom w:val="none" w:sz="0" w:space="0" w:color="auto"/>
        <w:right w:val="none" w:sz="0" w:space="0" w:color="auto"/>
      </w:divBdr>
    </w:div>
    <w:div w:id="1643925293">
      <w:bodyDiv w:val="1"/>
      <w:marLeft w:val="0"/>
      <w:marRight w:val="0"/>
      <w:marTop w:val="0"/>
      <w:marBottom w:val="0"/>
      <w:divBdr>
        <w:top w:val="none" w:sz="0" w:space="0" w:color="auto"/>
        <w:left w:val="none" w:sz="0" w:space="0" w:color="auto"/>
        <w:bottom w:val="none" w:sz="0" w:space="0" w:color="auto"/>
        <w:right w:val="none" w:sz="0" w:space="0" w:color="auto"/>
      </w:divBdr>
    </w:div>
    <w:div w:id="1645114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4373-551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rcid.org/0000-0002-1185-5456" TargetMode="External"/><Relationship Id="rId4" Type="http://schemas.microsoft.com/office/2007/relationships/stylesWithEffects" Target="stylesWithEffects.xml"/><Relationship Id="rId9" Type="http://schemas.openxmlformats.org/officeDocument/2006/relationships/hyperlink" Target="http://orcid.org/0000-0002-6567-1046"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3804</Words>
  <Characters>21685</Characters>
  <Application>Microsoft Office Word</Application>
  <DocSecurity>0</DocSecurity>
  <Lines>180</Lines>
  <Paragraphs>50</Paragraphs>
  <ScaleCrop>false</ScaleCrop>
  <Company>china</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user</cp:lastModifiedBy>
  <cp:revision>39</cp:revision>
  <dcterms:created xsi:type="dcterms:W3CDTF">2019-06-16T18:36:00Z</dcterms:created>
  <dcterms:modified xsi:type="dcterms:W3CDTF">2019-09-06T04:08:00Z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LastTick">
    <vt:r8>43547.6762152778</vt:r8>
  </property>
  <property fmtid="{D5CDD505-2E9C-101B-9397-08002B2CF9AE}" pid="4" name="EditTimer">
    <vt:i4>4485</vt:i4>
  </property>
  <property fmtid="{D5CDD505-2E9C-101B-9397-08002B2CF9AE}" pid="5" name="UseTimer">
    <vt:bool>true</vt:bool>
  </property>
</Properties>
</file>