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8AAA" w14:textId="721078E2" w:rsidR="00446C8E" w:rsidRPr="00AD1B71" w:rsidRDefault="00446C8E" w:rsidP="00AD1B71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636"/>
      <w:bookmarkStart w:id="12" w:name="OLE_LINK654"/>
      <w:bookmarkStart w:id="13" w:name="OLE_LINK849"/>
      <w:bookmarkStart w:id="14" w:name="OLE_LINK939"/>
      <w:bookmarkStart w:id="15" w:name="OLE_LINK1000"/>
      <w:bookmarkStart w:id="16" w:name="OLE_LINK1039"/>
      <w:bookmarkStart w:id="17" w:name="OLE_LINK1050"/>
      <w:bookmarkStart w:id="18" w:name="OLE_LINK1071"/>
      <w:bookmarkStart w:id="19" w:name="OLE_LINK23"/>
      <w:bookmarkStart w:id="20" w:name="OLE_LINK24"/>
      <w:r w:rsidRPr="00AD1B71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Name of </w:t>
      </w:r>
      <w:r w:rsidRPr="00AD1B71">
        <w:rPr>
          <w:rFonts w:ascii="Book Antiqua" w:hAnsi="Book Antiqua" w:cs="Times New Roman"/>
          <w:b/>
          <w:caps/>
          <w:color w:val="auto"/>
          <w:sz w:val="24"/>
          <w:szCs w:val="24"/>
          <w:lang w:val="en-US" w:eastAsia="zh-CN"/>
        </w:rPr>
        <w:t>j</w:t>
      </w:r>
      <w:r w:rsidRPr="00AD1B71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ournal: </w:t>
      </w:r>
      <w:bookmarkStart w:id="21" w:name="OLE_LINK718"/>
      <w:bookmarkStart w:id="22" w:name="OLE_LINK719"/>
      <w:r w:rsidRPr="00C074A1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  <w:t xml:space="preserve">World Journal of </w:t>
      </w:r>
      <w:bookmarkEnd w:id="21"/>
      <w:bookmarkEnd w:id="22"/>
      <w:r w:rsidRPr="00C074A1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  <w:t>Clinical Cases</w:t>
      </w:r>
    </w:p>
    <w:p w14:paraId="476F8901" w14:textId="4E2ADF61" w:rsidR="00446C8E" w:rsidRPr="00AD1B71" w:rsidRDefault="00446C8E" w:rsidP="00AD1B71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</w:pPr>
      <w:bookmarkStart w:id="23" w:name="OLE_LINK485"/>
      <w:bookmarkStart w:id="24" w:name="OLE_LINK486"/>
      <w:bookmarkStart w:id="25" w:name="OLE_LINK661"/>
      <w:bookmarkStart w:id="26" w:name="OLE_LINK768"/>
      <w:bookmarkStart w:id="27" w:name="OLE_LINK514"/>
      <w:bookmarkStart w:id="28" w:name="OLE_LINK515"/>
      <w:r w:rsidRPr="00C074A1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>Manuscript NO:</w:t>
      </w:r>
      <w:bookmarkEnd w:id="23"/>
      <w:bookmarkEnd w:id="24"/>
      <w:bookmarkEnd w:id="25"/>
      <w:bookmarkEnd w:id="26"/>
      <w:r w:rsidRPr="00C074A1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="004246FA" w:rsidRPr="00C074A1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>50156</w:t>
      </w:r>
    </w:p>
    <w:p w14:paraId="5C15BB21" w14:textId="0D14B654" w:rsidR="0060157B" w:rsidRPr="00C074A1" w:rsidRDefault="00446C8E" w:rsidP="00AD1B71">
      <w:pPr>
        <w:snapToGrid w:val="0"/>
        <w:spacing w:line="360" w:lineRule="auto"/>
        <w:rPr>
          <w:rFonts w:ascii="Book Antiqua" w:hAnsi="Book Antiqua"/>
          <w:b/>
          <w:bCs/>
          <w:kern w:val="0"/>
        </w:rPr>
      </w:pPr>
      <w:bookmarkStart w:id="29" w:name="OLE_LINK511"/>
      <w:bookmarkStart w:id="30" w:name="OLE_LINK512"/>
      <w:bookmarkEnd w:id="27"/>
      <w:bookmarkEnd w:id="28"/>
      <w:r w:rsidRPr="00C074A1">
        <w:rPr>
          <w:rFonts w:ascii="Book Antiqua" w:hAnsi="Book Antiqua"/>
          <w:b/>
          <w:bCs/>
          <w:kern w:val="0"/>
        </w:rPr>
        <w:t xml:space="preserve">Manuscript </w:t>
      </w:r>
      <w:r w:rsidRPr="00C074A1">
        <w:rPr>
          <w:rFonts w:ascii="Book Antiqua" w:hAnsi="Book Antiqua"/>
          <w:b/>
          <w:bCs/>
          <w:caps/>
          <w:kern w:val="0"/>
        </w:rPr>
        <w:t>t</w:t>
      </w:r>
      <w:r w:rsidRPr="00C074A1">
        <w:rPr>
          <w:rFonts w:ascii="Book Antiqua" w:hAnsi="Book Antiqua"/>
          <w:b/>
          <w:bCs/>
          <w:kern w:val="0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074A1">
        <w:rPr>
          <w:rFonts w:ascii="Book Antiqua" w:hAnsi="Book Antiqua"/>
          <w:b/>
          <w:bCs/>
          <w:kern w:val="0"/>
        </w:rPr>
        <w:t xml:space="preserve"> </w:t>
      </w:r>
      <w:r w:rsidR="004246FA" w:rsidRPr="00C074A1">
        <w:rPr>
          <w:rFonts w:ascii="Book Antiqua" w:hAnsi="Book Antiqua"/>
          <w:b/>
          <w:bCs/>
          <w:caps/>
          <w:kern w:val="0"/>
        </w:rPr>
        <w:t>case report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29"/>
    <w:bookmarkEnd w:id="30"/>
    <w:p w14:paraId="65B7945C" w14:textId="77777777" w:rsidR="0060157B" w:rsidRPr="00C074A1" w:rsidRDefault="0060157B" w:rsidP="00AD1B71">
      <w:pPr>
        <w:snapToGrid w:val="0"/>
        <w:spacing w:line="360" w:lineRule="auto"/>
        <w:rPr>
          <w:rFonts w:ascii="Book Antiqua" w:hAnsi="Book Antiqua"/>
          <w:kern w:val="0"/>
        </w:rPr>
      </w:pPr>
    </w:p>
    <w:p w14:paraId="34818CD5" w14:textId="1B5A09DD" w:rsidR="008005F9" w:rsidRPr="00D76686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AD1B71">
        <w:rPr>
          <w:rFonts w:ascii="Book Antiqua" w:hAnsi="Book Antiqua"/>
          <w:b/>
          <w:bCs/>
        </w:rPr>
        <w:t>P</w:t>
      </w:r>
      <w:r w:rsidR="00D148A6" w:rsidRPr="00AD1B71">
        <w:rPr>
          <w:rFonts w:ascii="Book Antiqua" w:hAnsi="Book Antiqua"/>
          <w:b/>
          <w:bCs/>
        </w:rPr>
        <w:t xml:space="preserve">rimary hypoparathyroidism </w:t>
      </w:r>
      <w:bookmarkEnd w:id="19"/>
      <w:bookmarkEnd w:id="20"/>
      <w:r w:rsidR="00D148A6" w:rsidRPr="00AD1B71">
        <w:rPr>
          <w:rFonts w:ascii="Book Antiqua" w:hAnsi="Book Antiqua"/>
          <w:b/>
          <w:bCs/>
        </w:rPr>
        <w:t>accompanied by</w:t>
      </w:r>
      <w:r w:rsidR="00D521EB" w:rsidRPr="00AD1B71">
        <w:rPr>
          <w:rFonts w:ascii="Book Antiqua" w:hAnsi="Book Antiqua"/>
          <w:b/>
          <w:bCs/>
        </w:rPr>
        <w:t xml:space="preserve"> rhabdomyolysis</w:t>
      </w:r>
      <w:r w:rsidRPr="00185FED">
        <w:rPr>
          <w:rFonts w:ascii="Book Antiqua" w:hAnsi="Book Antiqua"/>
          <w:b/>
          <w:bCs/>
        </w:rPr>
        <w:t xml:space="preserve"> in</w:t>
      </w:r>
      <w:r w:rsidR="00B939C6" w:rsidRPr="00185FED">
        <w:rPr>
          <w:rFonts w:ascii="Book Antiqua" w:hAnsi="Book Antiqua"/>
          <w:b/>
          <w:bCs/>
        </w:rPr>
        <w:t>duced by infection</w:t>
      </w:r>
      <w:r w:rsidR="009339A0" w:rsidRPr="00E2638F">
        <w:rPr>
          <w:rFonts w:ascii="Book Antiqua" w:hAnsi="Book Antiqua"/>
          <w:b/>
          <w:bCs/>
        </w:rPr>
        <w:t xml:space="preserve">: </w:t>
      </w:r>
      <w:r w:rsidR="00D148A6" w:rsidRPr="00E2638F">
        <w:rPr>
          <w:rFonts w:ascii="Book Antiqua" w:hAnsi="Book Antiqua"/>
          <w:b/>
          <w:bCs/>
        </w:rPr>
        <w:t>A case report</w:t>
      </w:r>
      <w:bookmarkStart w:id="31" w:name="OLE_LINK43"/>
      <w:bookmarkStart w:id="32" w:name="OLE_LINK44"/>
      <w:bookmarkStart w:id="33" w:name="OLE_LINK35"/>
      <w:bookmarkStart w:id="34" w:name="OLE_LINK36"/>
    </w:p>
    <w:p w14:paraId="385BAAD3" w14:textId="4F7B9524" w:rsidR="008F799C" w:rsidRPr="00D76686" w:rsidRDefault="008F799C" w:rsidP="00E2638F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758968FE" w14:textId="77777777" w:rsidR="001116BE" w:rsidRPr="00185FED" w:rsidRDefault="001116BE" w:rsidP="00E2638F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D76686">
        <w:rPr>
          <w:rFonts w:ascii="Book Antiqua" w:hAnsi="Book Antiqua"/>
        </w:rPr>
        <w:t>Ding</w:t>
      </w:r>
      <w:r w:rsidRPr="00D76686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 xml:space="preserve">LN </w:t>
      </w:r>
      <w:r w:rsidRPr="00AD1B71">
        <w:rPr>
          <w:rFonts w:ascii="Book Antiqua" w:hAnsi="Book Antiqua"/>
          <w:bCs/>
          <w:i/>
          <w:iCs/>
        </w:rPr>
        <w:t>et al</w:t>
      </w:r>
      <w:r w:rsidRPr="00AD1B71">
        <w:rPr>
          <w:rFonts w:ascii="Book Antiqua" w:hAnsi="Book Antiqua"/>
          <w:bCs/>
        </w:rPr>
        <w:t xml:space="preserve">. Primary </w:t>
      </w:r>
      <w:r w:rsidRPr="00185FED">
        <w:rPr>
          <w:rFonts w:ascii="Book Antiqua" w:hAnsi="Book Antiqua"/>
          <w:bCs/>
        </w:rPr>
        <w:t>hypoparathyroidism with rhabdomyolysis</w:t>
      </w:r>
    </w:p>
    <w:p w14:paraId="53155C79" w14:textId="77777777" w:rsidR="001116BE" w:rsidRPr="00E2638F" w:rsidRDefault="001116BE" w:rsidP="00D766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9049467" w14:textId="2B09F729" w:rsidR="00F30C3E" w:rsidRPr="00C074A1" w:rsidRDefault="00634249" w:rsidP="00D766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C074A1">
        <w:rPr>
          <w:rFonts w:ascii="Book Antiqua" w:hAnsi="Book Antiqua"/>
          <w:b/>
          <w:bCs/>
        </w:rPr>
        <w:t>Li-Na Ding</w:t>
      </w:r>
      <w:bookmarkEnd w:id="31"/>
      <w:bookmarkEnd w:id="32"/>
      <w:r w:rsidRPr="00C074A1">
        <w:rPr>
          <w:rFonts w:ascii="Book Antiqua" w:hAnsi="Book Antiqua"/>
          <w:b/>
          <w:bCs/>
        </w:rPr>
        <w:t xml:space="preserve">, </w:t>
      </w:r>
      <w:bookmarkStart w:id="35" w:name="OLE_LINK46"/>
      <w:bookmarkStart w:id="36" w:name="OLE_LINK47"/>
      <w:bookmarkStart w:id="37" w:name="OLE_LINK39"/>
      <w:bookmarkStart w:id="38" w:name="OLE_LINK40"/>
      <w:bookmarkEnd w:id="33"/>
      <w:bookmarkEnd w:id="34"/>
      <w:r w:rsidR="00A310AB" w:rsidRPr="00C074A1">
        <w:rPr>
          <w:rFonts w:ascii="Book Antiqua" w:hAnsi="Book Antiqua"/>
          <w:b/>
          <w:bCs/>
        </w:rPr>
        <w:t xml:space="preserve">Yi Wang, </w:t>
      </w:r>
      <w:r w:rsidR="006418F2" w:rsidRPr="00C074A1">
        <w:rPr>
          <w:rFonts w:ascii="Book Antiqua" w:hAnsi="Book Antiqua"/>
          <w:b/>
          <w:bCs/>
        </w:rPr>
        <w:t xml:space="preserve">Jun Tian, </w:t>
      </w:r>
      <w:r w:rsidRPr="00C074A1">
        <w:rPr>
          <w:rFonts w:ascii="Book Antiqua" w:hAnsi="Book Antiqua"/>
          <w:b/>
          <w:bCs/>
        </w:rPr>
        <w:t>Li-Fang Ye</w:t>
      </w:r>
      <w:bookmarkEnd w:id="35"/>
      <w:bookmarkEnd w:id="36"/>
      <w:r w:rsidRPr="00C074A1">
        <w:rPr>
          <w:rFonts w:ascii="Book Antiqua" w:hAnsi="Book Antiqua"/>
          <w:b/>
          <w:bCs/>
        </w:rPr>
        <w:t xml:space="preserve">, </w:t>
      </w:r>
      <w:bookmarkStart w:id="39" w:name="OLE_LINK48"/>
      <w:bookmarkStart w:id="40" w:name="OLE_LINK49"/>
      <w:r w:rsidRPr="00C074A1">
        <w:rPr>
          <w:rFonts w:ascii="Book Antiqua" w:hAnsi="Book Antiqua"/>
          <w:b/>
          <w:bCs/>
        </w:rPr>
        <w:t>Shi Chen</w:t>
      </w:r>
      <w:bookmarkStart w:id="41" w:name="OLE_LINK37"/>
      <w:bookmarkStart w:id="42" w:name="OLE_LINK38"/>
      <w:bookmarkEnd w:id="37"/>
      <w:bookmarkEnd w:id="38"/>
      <w:bookmarkEnd w:id="39"/>
      <w:bookmarkEnd w:id="40"/>
      <w:r w:rsidR="00E00A0B" w:rsidRPr="00C074A1">
        <w:rPr>
          <w:rFonts w:ascii="Book Antiqua" w:hAnsi="Book Antiqua"/>
          <w:b/>
          <w:bCs/>
        </w:rPr>
        <w:t>,</w:t>
      </w:r>
      <w:r w:rsidR="00640519" w:rsidRPr="00C074A1">
        <w:rPr>
          <w:rFonts w:ascii="Book Antiqua" w:hAnsi="Book Antiqua"/>
          <w:b/>
          <w:bCs/>
        </w:rPr>
        <w:t xml:space="preserve"> </w:t>
      </w:r>
      <w:bookmarkStart w:id="43" w:name="OLE_LINK50"/>
      <w:bookmarkStart w:id="44" w:name="OLE_LINK51"/>
      <w:r w:rsidR="00E00A0B" w:rsidRPr="00C074A1">
        <w:rPr>
          <w:rFonts w:ascii="Book Antiqua" w:hAnsi="Book Antiqua"/>
          <w:b/>
          <w:bCs/>
        </w:rPr>
        <w:t>Shi-Min Wu</w:t>
      </w:r>
      <w:bookmarkStart w:id="45" w:name="OLE_LINK41"/>
      <w:bookmarkStart w:id="46" w:name="OLE_LINK42"/>
      <w:bookmarkStart w:id="47" w:name="OLE_LINK45"/>
      <w:bookmarkEnd w:id="41"/>
      <w:bookmarkEnd w:id="42"/>
      <w:bookmarkEnd w:id="43"/>
      <w:bookmarkEnd w:id="44"/>
      <w:r w:rsidR="00A310AB" w:rsidRPr="00C074A1">
        <w:rPr>
          <w:rFonts w:ascii="Book Antiqua" w:hAnsi="Book Antiqua"/>
          <w:b/>
          <w:bCs/>
        </w:rPr>
        <w:t>, Wen-Bin Shang</w:t>
      </w:r>
      <w:bookmarkEnd w:id="45"/>
      <w:bookmarkEnd w:id="46"/>
      <w:bookmarkEnd w:id="47"/>
    </w:p>
    <w:p w14:paraId="2F94A631" w14:textId="77777777" w:rsidR="008F799C" w:rsidRPr="00E2638F" w:rsidRDefault="008F799C" w:rsidP="00D766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FBE2921" w14:textId="2FB52CB5" w:rsidR="00E00A0B" w:rsidRPr="00AD1B71" w:rsidRDefault="00634249" w:rsidP="00080FB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080FB6">
        <w:rPr>
          <w:rFonts w:ascii="Book Antiqua" w:hAnsi="Book Antiqua"/>
          <w:b/>
          <w:bCs/>
        </w:rPr>
        <w:t xml:space="preserve">Li-Na Ding, </w:t>
      </w:r>
      <w:r w:rsidR="00A310AB" w:rsidRPr="00AD1B71">
        <w:rPr>
          <w:rFonts w:ascii="Book Antiqua" w:hAnsi="Book Antiqua"/>
          <w:b/>
          <w:bCs/>
        </w:rPr>
        <w:t>Li-Fang Ye, Shi Chen,</w:t>
      </w:r>
      <w:r w:rsidR="00A310AB" w:rsidRPr="00AD1B71">
        <w:rPr>
          <w:rFonts w:ascii="Book Antiqua" w:hAnsi="Book Antiqua"/>
        </w:rPr>
        <w:t xml:space="preserve"> </w:t>
      </w:r>
      <w:r w:rsidR="006418F2" w:rsidRPr="00AD1B71">
        <w:rPr>
          <w:rFonts w:ascii="Book Antiqua" w:hAnsi="Book Antiqua"/>
          <w:b/>
          <w:bCs/>
        </w:rPr>
        <w:t xml:space="preserve">Wen-Bin Shang, </w:t>
      </w:r>
      <w:r w:rsidR="00A310AB" w:rsidRPr="00AD1B71">
        <w:rPr>
          <w:rFonts w:ascii="Book Antiqua" w:hAnsi="Book Antiqua"/>
          <w:bCs/>
        </w:rPr>
        <w:t xml:space="preserve">Department of </w:t>
      </w:r>
      <w:r w:rsidR="006418F2" w:rsidRPr="00AD1B71">
        <w:rPr>
          <w:rFonts w:ascii="Book Antiqua" w:hAnsi="Book Antiqua"/>
          <w:bCs/>
        </w:rPr>
        <w:t>E</w:t>
      </w:r>
      <w:r w:rsidR="00A310AB" w:rsidRPr="00AD1B71">
        <w:rPr>
          <w:rFonts w:ascii="Book Antiqua" w:hAnsi="Book Antiqua"/>
          <w:bCs/>
        </w:rPr>
        <w:t xml:space="preserve">ndocrinology, </w:t>
      </w:r>
      <w:r w:rsidR="00BF4718" w:rsidRPr="00AD1B71">
        <w:rPr>
          <w:rFonts w:ascii="Book Antiqua" w:hAnsi="Book Antiqua"/>
          <w:bCs/>
        </w:rPr>
        <w:t xml:space="preserve">the </w:t>
      </w:r>
      <w:r w:rsidR="005710FC" w:rsidRPr="00AD1B71">
        <w:rPr>
          <w:rFonts w:ascii="Book Antiqua" w:hAnsi="Book Antiqua"/>
          <w:bCs/>
        </w:rPr>
        <w:t>A</w:t>
      </w:r>
      <w:r w:rsidR="00240DEF" w:rsidRPr="00AD1B71">
        <w:rPr>
          <w:rFonts w:ascii="Book Antiqua" w:hAnsi="Book Antiqua"/>
          <w:bCs/>
        </w:rPr>
        <w:t xml:space="preserve">ffiliated </w:t>
      </w:r>
      <w:r w:rsidR="00BF4718" w:rsidRPr="00AD1B71">
        <w:rPr>
          <w:rFonts w:ascii="Book Antiqua" w:hAnsi="Book Antiqua"/>
          <w:bCs/>
        </w:rPr>
        <w:t xml:space="preserve">Hospital </w:t>
      </w:r>
      <w:r w:rsidR="005710FC" w:rsidRPr="00AD1B71">
        <w:rPr>
          <w:rFonts w:ascii="Book Antiqua" w:hAnsi="Book Antiqua"/>
          <w:bCs/>
        </w:rPr>
        <w:t xml:space="preserve">of </w:t>
      </w:r>
      <w:r w:rsidR="00240DEF" w:rsidRPr="00AD1B71">
        <w:rPr>
          <w:rFonts w:ascii="Book Antiqua" w:hAnsi="Book Antiqua"/>
          <w:bCs/>
        </w:rPr>
        <w:t>Nanjing University of Chinese Medicine</w:t>
      </w:r>
      <w:r w:rsidR="00D92669" w:rsidRPr="00AD1B71">
        <w:rPr>
          <w:rFonts w:ascii="Book Antiqua" w:hAnsi="Book Antiqua"/>
          <w:bCs/>
        </w:rPr>
        <w:t>,</w:t>
      </w:r>
      <w:r w:rsidR="00A310AB" w:rsidRPr="00AD1B71">
        <w:rPr>
          <w:rFonts w:ascii="Book Antiqua" w:hAnsi="Book Antiqua"/>
        </w:rPr>
        <w:t xml:space="preserve"> </w:t>
      </w:r>
      <w:r w:rsidR="00BF4718" w:rsidRPr="00AD1B71">
        <w:rPr>
          <w:rFonts w:ascii="Book Antiqua" w:hAnsi="Book Antiqua"/>
          <w:bCs/>
        </w:rPr>
        <w:t>Jiangsu Provincial Hospital of Chinese Medicine</w:t>
      </w:r>
      <w:r w:rsidR="00081DC7" w:rsidRPr="00AD1B71">
        <w:rPr>
          <w:rFonts w:ascii="Book Antiqua" w:hAnsi="Book Antiqua"/>
          <w:bCs/>
        </w:rPr>
        <w:t>,</w:t>
      </w:r>
      <w:r w:rsidR="00BF4718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Nanjing</w:t>
      </w:r>
      <w:r w:rsidR="00A55AAE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2100</w:t>
      </w:r>
      <w:r w:rsidR="00A55AAE" w:rsidRPr="00AD1B71">
        <w:rPr>
          <w:rFonts w:ascii="Book Antiqua" w:hAnsi="Book Antiqua"/>
          <w:bCs/>
        </w:rPr>
        <w:t>29</w:t>
      </w:r>
      <w:r w:rsidR="00D92669" w:rsidRPr="00AD1B71">
        <w:rPr>
          <w:rFonts w:ascii="Book Antiqua" w:hAnsi="Book Antiqua"/>
          <w:bCs/>
        </w:rPr>
        <w:t xml:space="preserve">, </w:t>
      </w:r>
      <w:r w:rsidR="00A310AB" w:rsidRPr="00AD1B71">
        <w:rPr>
          <w:rFonts w:ascii="Book Antiqua" w:hAnsi="Book Antiqua"/>
          <w:bCs/>
        </w:rPr>
        <w:t xml:space="preserve">Jiangsu Province, </w:t>
      </w:r>
      <w:r w:rsidRPr="00AD1B71">
        <w:rPr>
          <w:rFonts w:ascii="Book Antiqua" w:hAnsi="Book Antiqua"/>
          <w:bCs/>
        </w:rPr>
        <w:t>China</w:t>
      </w:r>
    </w:p>
    <w:p w14:paraId="196A2AC1" w14:textId="77777777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D3CBE89" w14:textId="6EB463EB" w:rsidR="00297724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Jun Tian, </w:t>
      </w:r>
      <w:r w:rsidRPr="00AD1B71">
        <w:rPr>
          <w:rFonts w:ascii="Book Antiqua" w:hAnsi="Book Antiqua"/>
          <w:bCs/>
        </w:rPr>
        <w:t>Department of</w:t>
      </w:r>
      <w:r w:rsidRPr="00AD1B71">
        <w:rPr>
          <w:rFonts w:ascii="Book Antiqua" w:hAnsi="Book Antiqua"/>
          <w:b/>
          <w:bCs/>
        </w:rPr>
        <w:t xml:space="preserve"> </w:t>
      </w:r>
      <w:r w:rsidRPr="00AD1B71">
        <w:rPr>
          <w:rFonts w:ascii="Book Antiqua" w:hAnsi="Book Antiqua"/>
          <w:bCs/>
        </w:rPr>
        <w:t xml:space="preserve">General </w:t>
      </w:r>
      <w:r w:rsidR="005710FC" w:rsidRPr="00AD1B71">
        <w:rPr>
          <w:rFonts w:ascii="Book Antiqua" w:hAnsi="Book Antiqua"/>
          <w:bCs/>
        </w:rPr>
        <w:t>Surgery</w:t>
      </w:r>
      <w:r w:rsidRPr="00AD1B71">
        <w:rPr>
          <w:rFonts w:ascii="Book Antiqua" w:hAnsi="Book Antiqua"/>
          <w:bCs/>
        </w:rPr>
        <w:t xml:space="preserve">, Zhangjiagang </w:t>
      </w:r>
      <w:r w:rsidR="005151C8" w:rsidRPr="00AD1B71">
        <w:rPr>
          <w:rFonts w:ascii="Book Antiqua" w:hAnsi="Book Antiqua"/>
          <w:bCs/>
        </w:rPr>
        <w:t>Tr</w:t>
      </w:r>
      <w:r w:rsidR="00887C0B" w:rsidRPr="00AD1B71">
        <w:rPr>
          <w:rFonts w:ascii="Book Antiqua" w:hAnsi="Book Antiqua"/>
          <w:bCs/>
        </w:rPr>
        <w:t>a</w:t>
      </w:r>
      <w:r w:rsidR="005151C8" w:rsidRPr="00AD1B71">
        <w:rPr>
          <w:rFonts w:ascii="Book Antiqua" w:hAnsi="Book Antiqua"/>
          <w:bCs/>
        </w:rPr>
        <w:t xml:space="preserve">ditional Chinese Medicine </w:t>
      </w:r>
      <w:r w:rsidRPr="00AD1B71">
        <w:rPr>
          <w:rFonts w:ascii="Book Antiqua" w:hAnsi="Book Antiqua"/>
          <w:bCs/>
        </w:rPr>
        <w:t xml:space="preserve">Hospital affiliated </w:t>
      </w:r>
      <w:r w:rsidR="005710FC" w:rsidRPr="00AD1B71">
        <w:rPr>
          <w:rFonts w:ascii="Book Antiqua" w:hAnsi="Book Antiqua"/>
          <w:bCs/>
        </w:rPr>
        <w:t xml:space="preserve">with </w:t>
      </w:r>
      <w:r w:rsidRPr="00AD1B71">
        <w:rPr>
          <w:rFonts w:ascii="Book Antiqua" w:hAnsi="Book Antiqua"/>
          <w:bCs/>
        </w:rPr>
        <w:t>Nanjing University of Chinese Medicine, Zhangjiagang 215600, Jiangsu Province, China</w:t>
      </w:r>
    </w:p>
    <w:p w14:paraId="553B8CDE" w14:textId="77777777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4E668F2C" w14:textId="61F34672" w:rsidR="00240DEF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>Shi-Min Wu,</w:t>
      </w:r>
      <w:r w:rsidR="001116BE" w:rsidRPr="00AD1B71">
        <w:rPr>
          <w:rFonts w:ascii="Book Antiqua" w:hAnsi="Book Antiqua"/>
          <w:b/>
          <w:bCs/>
        </w:rPr>
        <w:t xml:space="preserve"> </w:t>
      </w:r>
      <w:r w:rsidRPr="00AD1B71">
        <w:rPr>
          <w:rFonts w:ascii="Book Antiqua" w:hAnsi="Book Antiqua"/>
          <w:bCs/>
        </w:rPr>
        <w:t xml:space="preserve">Department of </w:t>
      </w:r>
      <w:r w:rsidR="005710FC" w:rsidRPr="00AD1B71">
        <w:rPr>
          <w:rFonts w:ascii="Book Antiqua" w:hAnsi="Book Antiqua"/>
          <w:bCs/>
        </w:rPr>
        <w:t>G</w:t>
      </w:r>
      <w:r w:rsidRPr="00AD1B71">
        <w:rPr>
          <w:rFonts w:ascii="Book Antiqua" w:hAnsi="Book Antiqua"/>
          <w:bCs/>
        </w:rPr>
        <w:t>ynecology</w:t>
      </w:r>
      <w:r w:rsidR="00A55AAE" w:rsidRPr="00AD1B71">
        <w:rPr>
          <w:rFonts w:ascii="Book Antiqua" w:hAnsi="Book Antiqua"/>
          <w:bCs/>
        </w:rPr>
        <w:t xml:space="preserve"> and </w:t>
      </w:r>
      <w:r w:rsidR="005710FC" w:rsidRPr="00AD1B71">
        <w:rPr>
          <w:rFonts w:ascii="Book Antiqua" w:hAnsi="Book Antiqua"/>
          <w:bCs/>
        </w:rPr>
        <w:t>O</w:t>
      </w:r>
      <w:r w:rsidR="00A55AAE" w:rsidRPr="00AD1B71">
        <w:rPr>
          <w:rFonts w:ascii="Book Antiqua" w:hAnsi="Book Antiqua"/>
          <w:bCs/>
        </w:rPr>
        <w:t>bstetrics</w:t>
      </w:r>
      <w:r w:rsidRPr="00AD1B71">
        <w:rPr>
          <w:rFonts w:ascii="Book Antiqua" w:hAnsi="Book Antiqua"/>
          <w:bCs/>
        </w:rPr>
        <w:t xml:space="preserve">, Changshu </w:t>
      </w:r>
      <w:r w:rsidR="00887C0B" w:rsidRPr="00AD1B71">
        <w:rPr>
          <w:rFonts w:ascii="Book Antiqua" w:hAnsi="Book Antiqua"/>
          <w:bCs/>
        </w:rPr>
        <w:t xml:space="preserve">Traditional Chinese Medicine Hospital </w:t>
      </w:r>
      <w:r w:rsidRPr="00AD1B71">
        <w:rPr>
          <w:rFonts w:ascii="Book Antiqua" w:hAnsi="Book Antiqua"/>
          <w:bCs/>
        </w:rPr>
        <w:t xml:space="preserve">affiliated </w:t>
      </w:r>
      <w:r w:rsidR="005710FC" w:rsidRPr="00AD1B71">
        <w:rPr>
          <w:rFonts w:ascii="Book Antiqua" w:hAnsi="Book Antiqua"/>
          <w:bCs/>
        </w:rPr>
        <w:t xml:space="preserve">with </w:t>
      </w:r>
      <w:r w:rsidRPr="00AD1B71">
        <w:rPr>
          <w:rFonts w:ascii="Book Antiqua" w:hAnsi="Book Antiqua"/>
          <w:bCs/>
        </w:rPr>
        <w:t>Nanjing</w:t>
      </w:r>
      <w:r w:rsidR="00C34D73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University of Chinese Medicine, Changshu</w:t>
      </w:r>
      <w:r w:rsidR="00A55AAE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215500, Jiangsu Province, China</w:t>
      </w:r>
    </w:p>
    <w:p w14:paraId="2A9691E4" w14:textId="1EB75508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42C732F" w14:textId="77777777" w:rsidR="00DB208C" w:rsidRPr="00AD1B71" w:rsidRDefault="00DB208C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C074A1">
        <w:rPr>
          <w:rFonts w:ascii="Book Antiqua" w:hAnsi="Book Antiqua"/>
          <w:b/>
          <w:bCs/>
          <w:kern w:val="0"/>
        </w:rPr>
        <w:t>ORCID number:</w:t>
      </w:r>
      <w:r w:rsidRPr="00C074A1">
        <w:rPr>
          <w:rFonts w:ascii="Book Antiqua" w:hAnsi="Book Antiqua"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Li-Na Ding (0000-0003-1364-1029);</w:t>
      </w:r>
      <w:r w:rsidRPr="00C074A1">
        <w:rPr>
          <w:rFonts w:ascii="Book Antiqua" w:hAnsi="Book Antiqua"/>
          <w:b/>
          <w:bCs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Yi Wang (0000-0003-2848-7423); Li-Fang Ye (0000-0003-1126-3685);</w:t>
      </w:r>
      <w:r w:rsidRPr="00C074A1">
        <w:rPr>
          <w:rFonts w:ascii="Book Antiqua" w:hAnsi="Book Antiqua"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Shi Chen (0000-0002-0191-677X); Jun Tian (0000-0003-3831-2408);</w:t>
      </w:r>
      <w:r w:rsidRPr="00C074A1">
        <w:rPr>
          <w:rFonts w:ascii="Book Antiqua" w:hAnsi="Book Antiqua"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Shi-Min Wu (0000-0002-6400-8533); Wen-Bin Shang (0000-0002-0317-5928).</w:t>
      </w:r>
    </w:p>
    <w:p w14:paraId="184BB19C" w14:textId="77777777" w:rsidR="00DB208C" w:rsidRPr="00E2638F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2AE977DA" w14:textId="7568CE27" w:rsidR="00DB208C" w:rsidRPr="00E2638F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E2638F">
        <w:rPr>
          <w:rFonts w:ascii="Book Antiqua" w:hAnsi="Book Antiqua"/>
          <w:b/>
          <w:bCs/>
        </w:rPr>
        <w:t xml:space="preserve">Author contributions: </w:t>
      </w:r>
      <w:r w:rsidR="00761CAF" w:rsidRPr="00D76686">
        <w:rPr>
          <w:rFonts w:ascii="Book Antiqua" w:hAnsi="Book Antiqua"/>
          <w:bCs/>
        </w:rPr>
        <w:t xml:space="preserve">Ding </w:t>
      </w:r>
      <w:r w:rsidRPr="00D76686">
        <w:rPr>
          <w:rFonts w:ascii="Book Antiqua" w:hAnsi="Book Antiqua"/>
          <w:bCs/>
        </w:rPr>
        <w:t>LN collected the dat</w:t>
      </w:r>
      <w:r w:rsidR="006D22A1" w:rsidRPr="00D76686">
        <w:rPr>
          <w:rFonts w:ascii="Book Antiqua" w:hAnsi="Book Antiqua"/>
          <w:bCs/>
        </w:rPr>
        <w:t>a</w:t>
      </w:r>
      <w:r w:rsidRPr="00D76686">
        <w:rPr>
          <w:rFonts w:ascii="Book Antiqua" w:hAnsi="Book Antiqua"/>
          <w:bCs/>
        </w:rPr>
        <w:t xml:space="preserve"> and contributed to the manuscript drafting and editing; </w:t>
      </w:r>
      <w:r w:rsidR="00761CAF" w:rsidRPr="00080FB6">
        <w:rPr>
          <w:rFonts w:ascii="Book Antiqua" w:hAnsi="Book Antiqua"/>
          <w:bCs/>
        </w:rPr>
        <w:t xml:space="preserve">Wang </w:t>
      </w:r>
      <w:r w:rsidRPr="00AD1B71">
        <w:rPr>
          <w:rFonts w:ascii="Book Antiqua" w:hAnsi="Book Antiqua"/>
          <w:bCs/>
        </w:rPr>
        <w:t xml:space="preserve">Y and </w:t>
      </w:r>
      <w:r w:rsidR="00761CAF" w:rsidRPr="00AD1B71">
        <w:rPr>
          <w:rFonts w:ascii="Book Antiqua" w:hAnsi="Book Antiqua"/>
          <w:bCs/>
        </w:rPr>
        <w:t xml:space="preserve">Tian </w:t>
      </w:r>
      <w:r w:rsidRPr="00AD1B71">
        <w:rPr>
          <w:rFonts w:ascii="Book Antiqua" w:hAnsi="Book Antiqua"/>
          <w:bCs/>
        </w:rPr>
        <w:t xml:space="preserve">J contributed to the data collection of the case report; </w:t>
      </w:r>
      <w:r w:rsidR="00761CAF" w:rsidRPr="00AD1B71">
        <w:rPr>
          <w:rFonts w:ascii="Book Antiqua" w:hAnsi="Book Antiqua"/>
          <w:bCs/>
        </w:rPr>
        <w:t xml:space="preserve">Shang </w:t>
      </w:r>
      <w:r w:rsidRPr="00AD1B71">
        <w:rPr>
          <w:rFonts w:ascii="Book Antiqua" w:hAnsi="Book Antiqua"/>
          <w:bCs/>
        </w:rPr>
        <w:t>WB contributed to the concept, designed the paper</w:t>
      </w:r>
      <w:r w:rsidR="006D22A1" w:rsidRPr="00AD1B71">
        <w:rPr>
          <w:rFonts w:ascii="Book Antiqua" w:hAnsi="Book Antiqua"/>
          <w:bCs/>
        </w:rPr>
        <w:t>,</w:t>
      </w:r>
      <w:r w:rsidRPr="00AD1B71">
        <w:rPr>
          <w:rFonts w:ascii="Book Antiqua" w:hAnsi="Book Antiqua"/>
          <w:bCs/>
        </w:rPr>
        <w:t xml:space="preserve"> reviewed the medical report</w:t>
      </w:r>
      <w:r w:rsidR="006D22A1" w:rsidRPr="00AD1B71">
        <w:rPr>
          <w:rFonts w:ascii="Book Antiqua" w:hAnsi="Book Antiqua"/>
          <w:bCs/>
        </w:rPr>
        <w:t>,</w:t>
      </w:r>
      <w:r w:rsidRPr="00AD1B71">
        <w:rPr>
          <w:rFonts w:ascii="Book Antiqua" w:hAnsi="Book Antiqua"/>
          <w:bCs/>
        </w:rPr>
        <w:t xml:space="preserve"> and made important suggestions on the data and content; </w:t>
      </w:r>
      <w:r w:rsidR="00761CAF" w:rsidRPr="00AD1B71">
        <w:rPr>
          <w:rFonts w:ascii="Book Antiqua" w:hAnsi="Book Antiqua"/>
          <w:bCs/>
        </w:rPr>
        <w:t xml:space="preserve">Ye </w:t>
      </w:r>
      <w:r w:rsidRPr="00AD1B71">
        <w:rPr>
          <w:rFonts w:ascii="Book Antiqua" w:hAnsi="Book Antiqua"/>
          <w:bCs/>
        </w:rPr>
        <w:t xml:space="preserve">LF and </w:t>
      </w:r>
      <w:r w:rsidR="00761CAF" w:rsidRPr="00AD1B71">
        <w:rPr>
          <w:rFonts w:ascii="Book Antiqua" w:hAnsi="Book Antiqua"/>
          <w:bCs/>
        </w:rPr>
        <w:t xml:space="preserve">Chen </w:t>
      </w:r>
      <w:r w:rsidRPr="00AD1B71">
        <w:rPr>
          <w:rFonts w:ascii="Book Antiqua" w:hAnsi="Book Antiqua"/>
          <w:bCs/>
        </w:rPr>
        <w:t xml:space="preserve">S contributed to the case analysis and data analysis; </w:t>
      </w:r>
      <w:r w:rsidR="00761CAF" w:rsidRPr="00AD1B71">
        <w:rPr>
          <w:rFonts w:ascii="Book Antiqua" w:hAnsi="Book Antiqua"/>
          <w:bCs/>
        </w:rPr>
        <w:t xml:space="preserve">Wu </w:t>
      </w:r>
      <w:r w:rsidRPr="00AD1B71">
        <w:rPr>
          <w:rFonts w:ascii="Book Antiqua" w:hAnsi="Book Antiqua"/>
          <w:bCs/>
        </w:rPr>
        <w:t xml:space="preserve">SM edited the grammar of the manuscript and the modification of the word; </w:t>
      </w:r>
      <w:r w:rsidR="00AD1B71">
        <w:rPr>
          <w:rFonts w:ascii="Book Antiqua" w:hAnsi="Book Antiqua"/>
          <w:bCs/>
        </w:rPr>
        <w:t>A</w:t>
      </w:r>
      <w:r w:rsidRPr="00AD1B71">
        <w:rPr>
          <w:rFonts w:ascii="Book Antiqua" w:hAnsi="Book Antiqua"/>
          <w:bCs/>
        </w:rPr>
        <w:t>ll the authors approved the final manuscript submitted.</w:t>
      </w:r>
    </w:p>
    <w:p w14:paraId="3BE98E49" w14:textId="77777777" w:rsidR="00DB208C" w:rsidRPr="00D76686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127C3695" w14:textId="53BF1825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080FB6">
        <w:rPr>
          <w:rFonts w:ascii="Book Antiqua" w:hAnsi="Book Antiqua"/>
          <w:b/>
          <w:bCs/>
        </w:rPr>
        <w:t>Informed consent statement:</w:t>
      </w:r>
      <w:r w:rsidRPr="00AD1B71">
        <w:rPr>
          <w:rFonts w:ascii="Book Antiqua" w:hAnsi="Book Antiqua"/>
          <w:bCs/>
        </w:rPr>
        <w:t xml:space="preserve"> Informed consent was obtained from the patient for publication of this report and any accompanying images.</w:t>
      </w:r>
    </w:p>
    <w:p w14:paraId="4246BEC8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2F11D187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Conflict-of-interest: </w:t>
      </w:r>
      <w:r w:rsidRPr="00AD1B71">
        <w:rPr>
          <w:rFonts w:ascii="Book Antiqua" w:hAnsi="Book Antiqua"/>
          <w:bCs/>
        </w:rPr>
        <w:t xml:space="preserve">All the authors declare that they have no conflicts of interest. </w:t>
      </w:r>
    </w:p>
    <w:p w14:paraId="599FFDD6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9D9D3C1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CARE Checklist (2016) statement: </w:t>
      </w:r>
      <w:r w:rsidRPr="00AD1B71">
        <w:rPr>
          <w:rFonts w:ascii="Book Antiqua" w:hAnsi="Book Antiqua"/>
          <w:bCs/>
        </w:rPr>
        <w:t xml:space="preserve">The authors have read the CARE Checklist (2016), and the </w:t>
      </w:r>
      <w:bookmarkStart w:id="48" w:name="OLE_LINK54"/>
      <w:bookmarkStart w:id="49" w:name="OLE_LINK55"/>
      <w:r w:rsidRPr="00AD1B71">
        <w:rPr>
          <w:rFonts w:ascii="Book Antiqua" w:hAnsi="Book Antiqua"/>
          <w:bCs/>
        </w:rPr>
        <w:t xml:space="preserve">manuscript </w:t>
      </w:r>
      <w:bookmarkEnd w:id="48"/>
      <w:bookmarkEnd w:id="49"/>
      <w:r w:rsidRPr="00AD1B71">
        <w:rPr>
          <w:rFonts w:ascii="Book Antiqua" w:hAnsi="Book Antiqua"/>
          <w:bCs/>
        </w:rPr>
        <w:t xml:space="preserve">was prepared and revised according to the CARE Checklist (2016). </w:t>
      </w:r>
    </w:p>
    <w:p w14:paraId="3E45BCB9" w14:textId="1DBBA71C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D5D534E" w14:textId="40BBF193" w:rsidR="008B6F53" w:rsidRPr="00AD1B71" w:rsidRDefault="008B6F53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bookmarkStart w:id="50" w:name="_Hlk11330706"/>
      <w:bookmarkStart w:id="51" w:name="_Hlk18593750"/>
      <w:r w:rsidRPr="00AD1B71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52" w:name="OLE_LINK479"/>
      <w:bookmarkStart w:id="53" w:name="OLE_LINK496"/>
      <w:bookmarkStart w:id="54" w:name="OLE_LINK506"/>
      <w:bookmarkStart w:id="55" w:name="OLE_LINK507"/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</w:t>
      </w:r>
      <w:r w:rsidR="006D22A1"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that 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was selected by an in-house editor and fully peer-reviewed by external reviewers. It is distributed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691F76">
        <w:rPr>
          <w:rFonts w:ascii="Book Antiqua" w:hAnsi="Book Antiqua" w:cs="Times New Roman"/>
          <w:bCs/>
          <w:sz w:val="24"/>
          <w:szCs w:val="24"/>
          <w:lang w:val="en-US"/>
        </w:rPr>
        <w:t>http://creativecommons.org/licenses/by-nc/4.0/</w:t>
      </w:r>
      <w:bookmarkEnd w:id="52"/>
      <w:bookmarkEnd w:id="53"/>
      <w:bookmarkEnd w:id="54"/>
      <w:bookmarkEnd w:id="55"/>
    </w:p>
    <w:p w14:paraId="3051BF56" w14:textId="77777777" w:rsidR="008B6F53" w:rsidRPr="00AD1B71" w:rsidRDefault="008B6F53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</w:p>
    <w:p w14:paraId="11560F8B" w14:textId="77777777" w:rsidR="008B6F53" w:rsidRPr="00D76686" w:rsidRDefault="008B6F53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</w:pPr>
      <w:bookmarkStart w:id="56" w:name="_Hlk11330717"/>
      <w:bookmarkEnd w:id="50"/>
      <w:r w:rsidRPr="00E2638F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Manuscript source:</w:t>
      </w:r>
      <w:r w:rsidRPr="00D76686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Pr="00D76686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Unsolicited manuscript</w:t>
      </w:r>
      <w:bookmarkEnd w:id="56"/>
      <w:r w:rsidRPr="00D76686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</w:p>
    <w:bookmarkEnd w:id="51"/>
    <w:p w14:paraId="43069465" w14:textId="77777777" w:rsidR="008B6F53" w:rsidRPr="00080FB6" w:rsidRDefault="008B6F53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C23FC77" w14:textId="490C8294" w:rsidR="00797D3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Corresponding </w:t>
      </w:r>
      <w:r w:rsidR="00B05CCF" w:rsidRPr="00AD1B71">
        <w:rPr>
          <w:rFonts w:ascii="Book Antiqua" w:hAnsi="Book Antiqua"/>
          <w:b/>
          <w:bCs/>
        </w:rPr>
        <w:t>a</w:t>
      </w:r>
      <w:r w:rsidRPr="00AD1B71">
        <w:rPr>
          <w:rFonts w:ascii="Book Antiqua" w:hAnsi="Book Antiqua"/>
          <w:b/>
          <w:bCs/>
        </w:rPr>
        <w:t xml:space="preserve">uthor: </w:t>
      </w:r>
      <w:r w:rsidRPr="00AD1B71">
        <w:rPr>
          <w:rFonts w:ascii="Book Antiqua" w:hAnsi="Book Antiqua"/>
          <w:b/>
        </w:rPr>
        <w:t>Wen-Bin Shang, MD, PhD, Professor</w:t>
      </w:r>
      <w:r w:rsidR="00BF4718" w:rsidRPr="00AD1B71">
        <w:rPr>
          <w:rFonts w:ascii="Book Antiqua" w:hAnsi="Book Antiqua"/>
          <w:b/>
        </w:rPr>
        <w:t>,</w:t>
      </w:r>
      <w:r w:rsidR="00BF4718" w:rsidRPr="00AD1B71">
        <w:rPr>
          <w:rFonts w:ascii="Book Antiqua" w:hAnsi="Book Antiqua"/>
          <w:bCs/>
        </w:rPr>
        <w:t xml:space="preserve"> </w:t>
      </w:r>
      <w:r w:rsidR="00657780" w:rsidRPr="00AD1B71">
        <w:rPr>
          <w:rFonts w:ascii="Book Antiqua" w:hAnsi="Book Antiqua"/>
          <w:bCs/>
        </w:rPr>
        <w:t xml:space="preserve">Department of Endocrinology, </w:t>
      </w:r>
      <w:r w:rsidR="00BF4718" w:rsidRPr="00AD1B71">
        <w:rPr>
          <w:rFonts w:ascii="Book Antiqua" w:hAnsi="Book Antiqua"/>
          <w:bCs/>
        </w:rPr>
        <w:t xml:space="preserve">the </w:t>
      </w:r>
      <w:r w:rsidR="005710FC" w:rsidRPr="00AD1B71">
        <w:rPr>
          <w:rFonts w:ascii="Book Antiqua" w:hAnsi="Book Antiqua"/>
          <w:bCs/>
        </w:rPr>
        <w:t>A</w:t>
      </w:r>
      <w:r w:rsidR="00657780" w:rsidRPr="00AD1B71">
        <w:rPr>
          <w:rFonts w:ascii="Book Antiqua" w:hAnsi="Book Antiqua"/>
          <w:bCs/>
        </w:rPr>
        <w:t>ffiliated</w:t>
      </w:r>
      <w:r w:rsidR="00BF4718" w:rsidRPr="00AD1B71">
        <w:rPr>
          <w:rFonts w:ascii="Book Antiqua" w:hAnsi="Book Antiqua"/>
        </w:rPr>
        <w:t xml:space="preserve"> </w:t>
      </w:r>
      <w:r w:rsidR="00BF4718" w:rsidRPr="00AD1B71">
        <w:rPr>
          <w:rFonts w:ascii="Book Antiqua" w:hAnsi="Book Antiqua"/>
          <w:bCs/>
        </w:rPr>
        <w:t>Hospital</w:t>
      </w:r>
      <w:r w:rsidR="00657780" w:rsidRPr="00AD1B71">
        <w:rPr>
          <w:rFonts w:ascii="Book Antiqua" w:hAnsi="Book Antiqua"/>
          <w:bCs/>
        </w:rPr>
        <w:t xml:space="preserve"> </w:t>
      </w:r>
      <w:r w:rsidR="005710FC" w:rsidRPr="00AD1B71">
        <w:rPr>
          <w:rFonts w:ascii="Book Antiqua" w:hAnsi="Book Antiqua"/>
          <w:bCs/>
        </w:rPr>
        <w:t xml:space="preserve">of </w:t>
      </w:r>
      <w:r w:rsidR="00657780" w:rsidRPr="00AD1B71">
        <w:rPr>
          <w:rFonts w:ascii="Book Antiqua" w:hAnsi="Book Antiqua"/>
          <w:bCs/>
        </w:rPr>
        <w:t xml:space="preserve">Nanjing University of Chinese Medicine, </w:t>
      </w:r>
      <w:r w:rsidR="00BF4718" w:rsidRPr="00AD1B71">
        <w:rPr>
          <w:rFonts w:ascii="Book Antiqua" w:hAnsi="Book Antiqua"/>
          <w:bCs/>
        </w:rPr>
        <w:t xml:space="preserve">Jiangsu Provincial Hospital of Chinese Medicine, </w:t>
      </w:r>
      <w:r w:rsidR="00887C0B" w:rsidRPr="00AD1B71">
        <w:rPr>
          <w:rFonts w:ascii="Book Antiqua" w:hAnsi="Book Antiqua"/>
          <w:bCs/>
        </w:rPr>
        <w:t xml:space="preserve">155 </w:t>
      </w:r>
      <w:proofErr w:type="spellStart"/>
      <w:r w:rsidR="00887C0B" w:rsidRPr="00AD1B71">
        <w:rPr>
          <w:rFonts w:ascii="Book Antiqua" w:hAnsi="Book Antiqua"/>
          <w:bCs/>
        </w:rPr>
        <w:t>Hanzhong</w:t>
      </w:r>
      <w:proofErr w:type="spellEnd"/>
      <w:r w:rsidR="00887C0B" w:rsidRPr="00AD1B71">
        <w:rPr>
          <w:rFonts w:ascii="Book Antiqua" w:hAnsi="Book Antiqua"/>
          <w:bCs/>
        </w:rPr>
        <w:t xml:space="preserve"> Road, </w:t>
      </w:r>
      <w:proofErr w:type="spellStart"/>
      <w:r w:rsidR="00887C0B" w:rsidRPr="00AD1B71">
        <w:rPr>
          <w:rFonts w:ascii="Book Antiqua" w:hAnsi="Book Antiqua"/>
          <w:bCs/>
        </w:rPr>
        <w:t>Qinhuai</w:t>
      </w:r>
      <w:proofErr w:type="spellEnd"/>
      <w:r w:rsidR="00887C0B" w:rsidRPr="00AD1B71">
        <w:rPr>
          <w:rFonts w:ascii="Book Antiqua" w:hAnsi="Book Antiqua"/>
          <w:bCs/>
        </w:rPr>
        <w:t xml:space="preserve"> District, </w:t>
      </w:r>
      <w:r w:rsidR="00657780" w:rsidRPr="00AD1B71">
        <w:rPr>
          <w:rFonts w:ascii="Book Antiqua" w:hAnsi="Book Antiqua"/>
          <w:bCs/>
        </w:rPr>
        <w:t>Nanjing 210029, Jiangsu Province,</w:t>
      </w:r>
      <w:r w:rsidR="000E1FC8" w:rsidRPr="00AD1B71">
        <w:rPr>
          <w:rFonts w:ascii="Book Antiqua" w:hAnsi="Book Antiqua"/>
          <w:bCs/>
        </w:rPr>
        <w:t xml:space="preserve"> </w:t>
      </w:r>
      <w:r w:rsidR="00657780" w:rsidRPr="00AD1B71">
        <w:rPr>
          <w:rFonts w:ascii="Book Antiqua" w:hAnsi="Book Antiqua"/>
          <w:bCs/>
        </w:rPr>
        <w:t>China</w:t>
      </w:r>
      <w:r w:rsidR="00461BDD" w:rsidRPr="00AD1B71">
        <w:rPr>
          <w:rFonts w:ascii="Book Antiqua" w:hAnsi="Book Antiqua"/>
          <w:bCs/>
        </w:rPr>
        <w:t xml:space="preserve">. </w:t>
      </w:r>
      <w:r w:rsidR="00CF262D" w:rsidRPr="00691F76">
        <w:rPr>
          <w:rFonts w:ascii="Book Antiqua" w:hAnsi="Book Antiqua"/>
          <w:bCs/>
        </w:rPr>
        <w:t>wbshang@njucm.edu.cn</w:t>
      </w:r>
    </w:p>
    <w:p w14:paraId="495B5880" w14:textId="73DD516A" w:rsidR="00D92669" w:rsidRPr="00AD1B71" w:rsidRDefault="005710F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</w:rPr>
        <w:t>Telephone:</w:t>
      </w:r>
      <w:r w:rsidRPr="00AD1B71">
        <w:rPr>
          <w:rFonts w:ascii="Book Antiqua" w:hAnsi="Book Antiqua"/>
          <w:bCs/>
        </w:rPr>
        <w:t xml:space="preserve"> +86-</w:t>
      </w:r>
      <w:r w:rsidR="00CB7F21" w:rsidRPr="00AD1B71">
        <w:rPr>
          <w:rFonts w:ascii="Book Antiqua" w:hAnsi="Book Antiqua"/>
          <w:bCs/>
        </w:rPr>
        <w:t>25-85811146</w:t>
      </w:r>
    </w:p>
    <w:p w14:paraId="24BD0EED" w14:textId="52882F96" w:rsidR="008F799C" w:rsidRPr="00080FB6" w:rsidRDefault="00797D3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E2638F">
        <w:rPr>
          <w:rFonts w:ascii="Book Antiqua" w:hAnsi="Book Antiqua"/>
          <w:b/>
          <w:bCs/>
        </w:rPr>
        <w:t>Fax:</w:t>
      </w:r>
      <w:r w:rsidR="0024499B" w:rsidRPr="00D76686">
        <w:t xml:space="preserve"> </w:t>
      </w:r>
      <w:r w:rsidR="00846E05" w:rsidRPr="00D76686">
        <w:rPr>
          <w:rFonts w:ascii="Book Antiqua" w:hAnsi="Book Antiqua"/>
        </w:rPr>
        <w:t>+86-</w:t>
      </w:r>
      <w:r w:rsidR="004F5E7D" w:rsidRPr="00D76686">
        <w:rPr>
          <w:rFonts w:ascii="Book Antiqua" w:hAnsi="Book Antiqua"/>
        </w:rPr>
        <w:t>25-</w:t>
      </w:r>
      <w:r w:rsidR="0028199E" w:rsidRPr="00D76686">
        <w:rPr>
          <w:rFonts w:ascii="Book Antiqua" w:hAnsi="Book Antiqua"/>
        </w:rPr>
        <w:t>85811146</w:t>
      </w:r>
    </w:p>
    <w:p w14:paraId="070BD33A" w14:textId="77777777" w:rsidR="008F799C" w:rsidRPr="00C074A1" w:rsidRDefault="008F799C">
      <w:pPr>
        <w:widowControl/>
        <w:snapToGrid w:val="0"/>
        <w:spacing w:line="360" w:lineRule="auto"/>
        <w:rPr>
          <w:rFonts w:ascii="Book Antiqua" w:hAnsi="Book Antiqua"/>
          <w:b/>
          <w:bCs/>
          <w:kern w:val="0"/>
        </w:rPr>
      </w:pPr>
    </w:p>
    <w:p w14:paraId="35BBE25E" w14:textId="08182F7E" w:rsidR="008B6F53" w:rsidRPr="00AD1B71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bookmarkStart w:id="57" w:name="_Hlk11330731"/>
      <w:r w:rsidRPr="00AD1B71">
        <w:rPr>
          <w:rFonts w:ascii="Book Antiqua" w:eastAsia="宋体" w:hAnsi="Book Antiqua" w:cs="宋体"/>
          <w:b/>
          <w:kern w:val="0"/>
        </w:rPr>
        <w:t>Received:</w:t>
      </w:r>
      <w:r w:rsidR="00D60766" w:rsidRPr="00AD1B71">
        <w:rPr>
          <w:rFonts w:ascii="Book Antiqua" w:eastAsia="宋体" w:hAnsi="Book Antiqua" w:cs="宋体"/>
          <w:b/>
          <w:kern w:val="0"/>
        </w:rPr>
        <w:t xml:space="preserve"> </w:t>
      </w:r>
      <w:r w:rsidR="00D60766" w:rsidRPr="00AD1B71">
        <w:rPr>
          <w:rFonts w:ascii="Book Antiqua" w:eastAsia="宋体" w:hAnsi="Book Antiqua" w:cs="宋体"/>
          <w:bCs/>
          <w:kern w:val="0"/>
        </w:rPr>
        <w:t>July 11, 2019</w:t>
      </w:r>
    </w:p>
    <w:p w14:paraId="03E7F5B0" w14:textId="6C1978F2" w:rsidR="008B6F53" w:rsidRPr="00AD1B71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AD1B71">
        <w:rPr>
          <w:rFonts w:ascii="Book Antiqua" w:eastAsia="宋体" w:hAnsi="Book Antiqua" w:cs="宋体"/>
          <w:b/>
          <w:kern w:val="0"/>
        </w:rPr>
        <w:t>Peer-review started:</w:t>
      </w:r>
      <w:r w:rsidR="00D60766" w:rsidRPr="00AD1B71">
        <w:rPr>
          <w:rFonts w:ascii="Book Antiqua" w:eastAsia="宋体" w:hAnsi="Book Antiqua" w:cs="宋体"/>
          <w:b/>
          <w:kern w:val="0"/>
        </w:rPr>
        <w:t xml:space="preserve"> </w:t>
      </w:r>
      <w:r w:rsidR="00D60766" w:rsidRPr="00AD1B71">
        <w:rPr>
          <w:rFonts w:ascii="Book Antiqua" w:eastAsia="宋体" w:hAnsi="Book Antiqua" w:cs="宋体"/>
          <w:bCs/>
          <w:kern w:val="0"/>
        </w:rPr>
        <w:t>July 17, 2019</w:t>
      </w:r>
    </w:p>
    <w:p w14:paraId="74C903A0" w14:textId="6479C253" w:rsidR="008B6F53" w:rsidRPr="00185FED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AD1B71">
        <w:rPr>
          <w:rFonts w:ascii="Book Antiqua" w:eastAsia="宋体" w:hAnsi="Book Antiqua" w:cs="宋体"/>
          <w:b/>
          <w:kern w:val="0"/>
        </w:rPr>
        <w:t>First decision:</w:t>
      </w:r>
      <w:r w:rsidR="00DF3139" w:rsidRPr="00AD1B71">
        <w:rPr>
          <w:rFonts w:ascii="Book Antiqua" w:eastAsia="宋体" w:hAnsi="Book Antiqua" w:cs="宋体"/>
          <w:b/>
          <w:kern w:val="0"/>
        </w:rPr>
        <w:t xml:space="preserve"> </w:t>
      </w:r>
      <w:r w:rsidR="00DF3139" w:rsidRPr="00AD1B71">
        <w:rPr>
          <w:rFonts w:ascii="Book Antiqua" w:eastAsia="宋体" w:hAnsi="Book Antiqua" w:cs="宋体"/>
          <w:bCs/>
          <w:kern w:val="0"/>
        </w:rPr>
        <w:t>August 2, 2019</w:t>
      </w:r>
    </w:p>
    <w:p w14:paraId="5E9D1526" w14:textId="186D9481" w:rsidR="008B6F53" w:rsidRPr="00D76686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E2638F">
        <w:rPr>
          <w:rFonts w:ascii="Book Antiqua" w:eastAsia="宋体" w:hAnsi="Book Antiqua" w:cs="宋体"/>
          <w:b/>
          <w:kern w:val="0"/>
        </w:rPr>
        <w:t>Revised:</w:t>
      </w:r>
      <w:r w:rsidR="00DF3139" w:rsidRPr="00D76686">
        <w:rPr>
          <w:rFonts w:ascii="Book Antiqua" w:eastAsia="宋体" w:hAnsi="Book Antiqua" w:cs="宋体"/>
          <w:b/>
          <w:kern w:val="0"/>
        </w:rPr>
        <w:t xml:space="preserve"> </w:t>
      </w:r>
      <w:r w:rsidR="00DF3139" w:rsidRPr="00D76686">
        <w:rPr>
          <w:rFonts w:ascii="Book Antiqua" w:eastAsia="宋体" w:hAnsi="Book Antiqua" w:cs="宋体"/>
          <w:bCs/>
          <w:kern w:val="0"/>
        </w:rPr>
        <w:t>August 12, 2019</w:t>
      </w:r>
    </w:p>
    <w:p w14:paraId="4B412EBE" w14:textId="59393979" w:rsidR="008B6F53" w:rsidRPr="00AD1B71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D76686">
        <w:rPr>
          <w:rFonts w:ascii="Book Antiqua" w:eastAsia="宋体" w:hAnsi="Book Antiqua" w:cs="宋体"/>
          <w:b/>
          <w:kern w:val="0"/>
        </w:rPr>
        <w:t>Accepted:</w:t>
      </w:r>
      <w:r w:rsidR="00EF66F3" w:rsidRPr="00C074A1">
        <w:rPr>
          <w:kern w:val="0"/>
        </w:rPr>
        <w:t xml:space="preserve"> </w:t>
      </w:r>
      <w:r w:rsidR="00EF66F3" w:rsidRPr="00AD1B71">
        <w:rPr>
          <w:rFonts w:ascii="Book Antiqua" w:eastAsia="宋体" w:hAnsi="Book Antiqua" w:cs="宋体"/>
          <w:kern w:val="0"/>
        </w:rPr>
        <w:t>September 11, 2019</w:t>
      </w:r>
    </w:p>
    <w:p w14:paraId="1EAB03FF" w14:textId="08D5A586" w:rsidR="008B6F53" w:rsidRPr="00185FED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185FED">
        <w:rPr>
          <w:rFonts w:ascii="Book Antiqua" w:eastAsia="宋体" w:hAnsi="Book Antiqua" w:cs="宋体"/>
          <w:b/>
          <w:kern w:val="0"/>
        </w:rPr>
        <w:t>Article in press:</w:t>
      </w:r>
      <w:r w:rsidR="00691F76" w:rsidRPr="00691F76">
        <w:rPr>
          <w:rFonts w:ascii="Book Antiqua" w:eastAsia="宋体" w:hAnsi="Book Antiqua" w:cs="宋体"/>
          <w:kern w:val="0"/>
        </w:rPr>
        <w:t xml:space="preserve"> </w:t>
      </w:r>
      <w:r w:rsidR="00691F76" w:rsidRPr="00AD1B71">
        <w:rPr>
          <w:rFonts w:ascii="Book Antiqua" w:eastAsia="宋体" w:hAnsi="Book Antiqua" w:cs="宋体"/>
          <w:kern w:val="0"/>
        </w:rPr>
        <w:t>September 11, 2019</w:t>
      </w:r>
    </w:p>
    <w:p w14:paraId="68F9E029" w14:textId="32C0FA99" w:rsidR="0018127D" w:rsidRPr="00691F76" w:rsidRDefault="008B6F53">
      <w:pPr>
        <w:widowControl/>
        <w:snapToGrid w:val="0"/>
        <w:spacing w:line="360" w:lineRule="auto"/>
        <w:rPr>
          <w:rFonts w:ascii="Book Antiqua" w:eastAsia="宋体" w:hAnsi="Book Antiqua" w:cs="Arial"/>
          <w:kern w:val="0"/>
        </w:rPr>
      </w:pPr>
      <w:r w:rsidRPr="00C074A1">
        <w:rPr>
          <w:rFonts w:ascii="Book Antiqua" w:eastAsia="宋体" w:hAnsi="Book Antiqua" w:cs="Arial"/>
          <w:b/>
          <w:kern w:val="0"/>
          <w:lang w:eastAsia="pl-PL"/>
        </w:rPr>
        <w:t>Published online:</w:t>
      </w:r>
      <w:bookmarkEnd w:id="57"/>
      <w:r w:rsidR="00691F76" w:rsidRPr="00691F76">
        <w:t xml:space="preserve"> </w:t>
      </w:r>
      <w:r w:rsidR="00691F76" w:rsidRPr="00691F76">
        <w:rPr>
          <w:rFonts w:ascii="Book Antiqua" w:eastAsia="宋体" w:hAnsi="Book Antiqua" w:cs="Arial"/>
          <w:kern w:val="0"/>
          <w:lang w:eastAsia="pl-PL"/>
        </w:rPr>
        <w:t>October 6, 2019</w:t>
      </w:r>
    </w:p>
    <w:p w14:paraId="6B5EDCB8" w14:textId="6EA3720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</w:p>
    <w:p w14:paraId="0A74C2D6" w14:textId="77777777" w:rsidR="008B6F53" w:rsidRPr="00AD1B71" w:rsidRDefault="008B6F53" w:rsidP="00C074A1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  <w:r w:rsidRPr="00C074A1">
        <w:rPr>
          <w:rFonts w:ascii="Book Antiqua" w:hAnsi="Book Antiqua" w:cs="Times New Roman"/>
          <w:b/>
          <w:bCs/>
          <w:kern w:val="0"/>
        </w:rPr>
        <w:br w:type="page"/>
      </w:r>
    </w:p>
    <w:p w14:paraId="3F603D8A" w14:textId="642F6CFB" w:rsidR="00143827" w:rsidRPr="00185FED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r w:rsidRPr="00AD1B71">
        <w:rPr>
          <w:rFonts w:ascii="Book Antiqua" w:hAnsi="Book Antiqua" w:cs="Times New Roman"/>
          <w:b/>
          <w:bCs/>
        </w:rPr>
        <w:t>A</w:t>
      </w:r>
      <w:r w:rsidR="008B6F53" w:rsidRPr="00CA7766">
        <w:rPr>
          <w:rFonts w:ascii="Book Antiqua" w:hAnsi="Book Antiqua" w:cs="Times New Roman"/>
          <w:b/>
          <w:bCs/>
        </w:rPr>
        <w:t>bstract</w:t>
      </w:r>
    </w:p>
    <w:p w14:paraId="35528F00" w14:textId="77777777" w:rsidR="0036647A" w:rsidRPr="00185FED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185FED">
        <w:rPr>
          <w:rFonts w:ascii="Book Antiqua" w:hAnsi="Book Antiqua" w:cs="Times New Roman"/>
          <w:b/>
          <w:bCs/>
          <w:i/>
          <w:iCs/>
        </w:rPr>
        <w:t>BACKGROUND</w:t>
      </w:r>
      <w:bookmarkStart w:id="58" w:name="OLE_LINK27"/>
      <w:bookmarkStart w:id="59" w:name="OLE_LINK28"/>
    </w:p>
    <w:p w14:paraId="6A25B16B" w14:textId="54CCBBB5" w:rsidR="0015256D" w:rsidRPr="00AD1B71" w:rsidRDefault="00D148A6" w:rsidP="00E2638F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E2638F">
        <w:rPr>
          <w:rFonts w:ascii="Book Antiqua" w:hAnsi="Book Antiqua" w:cs="Times New Roman"/>
          <w:bCs/>
        </w:rPr>
        <w:t>Primary h</w:t>
      </w:r>
      <w:r w:rsidR="00781C77" w:rsidRPr="00E2638F">
        <w:rPr>
          <w:rFonts w:ascii="Book Antiqua" w:hAnsi="Book Antiqua" w:cs="Times New Roman"/>
          <w:bCs/>
        </w:rPr>
        <w:t>ypoparathyroidism</w:t>
      </w:r>
      <w:r w:rsidR="006D22A1" w:rsidRPr="00E2638F">
        <w:rPr>
          <w:rFonts w:ascii="Book Antiqua" w:hAnsi="Book Antiqua" w:cs="Times New Roman"/>
          <w:bCs/>
        </w:rPr>
        <w:t xml:space="preserve"> (HPT)</w:t>
      </w:r>
      <w:r w:rsidR="00781C77" w:rsidRPr="00D76686">
        <w:rPr>
          <w:rFonts w:ascii="Book Antiqua" w:hAnsi="Book Antiqua" w:cs="Times New Roman"/>
          <w:bCs/>
        </w:rPr>
        <w:t xml:space="preserve"> is </w:t>
      </w:r>
      <w:r w:rsidRPr="00D76686">
        <w:rPr>
          <w:rFonts w:ascii="Book Antiqua" w:hAnsi="Book Antiqua" w:cs="Times New Roman"/>
          <w:bCs/>
        </w:rPr>
        <w:t>rare</w:t>
      </w:r>
      <w:r w:rsidR="002D0D51" w:rsidRPr="00080FB6">
        <w:rPr>
          <w:rFonts w:ascii="Book Antiqua" w:hAnsi="Book Antiqua" w:cs="Times New Roman"/>
          <w:bCs/>
        </w:rPr>
        <w:t>ly seen</w:t>
      </w:r>
      <w:r w:rsidRPr="00AD1B71">
        <w:rPr>
          <w:rFonts w:ascii="Book Antiqua" w:hAnsi="Book Antiqua" w:cs="Times New Roman"/>
          <w:bCs/>
        </w:rPr>
        <w:t xml:space="preserve"> </w:t>
      </w:r>
      <w:r w:rsidR="00781C77" w:rsidRPr="00AD1B71">
        <w:rPr>
          <w:rFonts w:ascii="Book Antiqua" w:hAnsi="Book Antiqua" w:cs="Times New Roman"/>
          <w:bCs/>
        </w:rPr>
        <w:t>in the clinic, and it can be combined with rhabdomyolysis.</w:t>
      </w:r>
      <w:r w:rsidR="00783CBB" w:rsidRPr="00AD1B71">
        <w:rPr>
          <w:rFonts w:ascii="Book Antiqua" w:hAnsi="Book Antiqua" w:cs="Times New Roman"/>
          <w:bCs/>
        </w:rPr>
        <w:t xml:space="preserve"> There </w:t>
      </w:r>
      <w:r w:rsidR="006D22A1" w:rsidRPr="00AD1B71">
        <w:rPr>
          <w:rFonts w:ascii="Book Antiqua" w:hAnsi="Book Antiqua" w:cs="Times New Roman"/>
          <w:bCs/>
        </w:rPr>
        <w:t xml:space="preserve">are </w:t>
      </w:r>
      <w:r w:rsidR="002D0D51" w:rsidRPr="00AD1B71">
        <w:rPr>
          <w:rFonts w:ascii="Book Antiqua" w:hAnsi="Book Antiqua" w:cs="Times New Roman"/>
          <w:bCs/>
        </w:rPr>
        <w:t xml:space="preserve">few </w:t>
      </w:r>
      <w:r w:rsidRPr="00AD1B71">
        <w:rPr>
          <w:rFonts w:ascii="Book Antiqua" w:hAnsi="Book Antiqua" w:cs="Times New Roman"/>
          <w:bCs/>
        </w:rPr>
        <w:t>reports</w:t>
      </w:r>
      <w:r w:rsidR="0018499C" w:rsidRPr="00AD1B71">
        <w:rPr>
          <w:rFonts w:ascii="Book Antiqua" w:hAnsi="Book Antiqua" w:cs="Times New Roman"/>
          <w:bCs/>
        </w:rPr>
        <w:t xml:space="preserve"> about </w:t>
      </w:r>
      <w:r w:rsidR="00634249" w:rsidRPr="00AD1B71">
        <w:rPr>
          <w:rFonts w:ascii="Book Antiqua" w:hAnsi="Book Antiqua" w:cs="Times New Roman"/>
        </w:rPr>
        <w:t>this phenomenon. Therefore,</w:t>
      </w:r>
      <w:r w:rsidRPr="00AD1B71">
        <w:rPr>
          <w:rFonts w:ascii="Book Antiqua" w:hAnsi="Book Antiqua" w:cs="Times New Roman"/>
        </w:rPr>
        <w:t xml:space="preserve"> </w:t>
      </w:r>
      <w:r w:rsidR="00781C77" w:rsidRPr="00AD1B71">
        <w:rPr>
          <w:rFonts w:ascii="Book Antiqua" w:hAnsi="Book Antiqua" w:cs="Times New Roman"/>
          <w:bCs/>
        </w:rPr>
        <w:t>it is</w:t>
      </w:r>
      <w:r w:rsidR="00143827" w:rsidRPr="00AD1B71">
        <w:rPr>
          <w:rFonts w:ascii="Book Antiqua" w:hAnsi="Book Antiqua"/>
        </w:rPr>
        <w:t xml:space="preserve"> </w:t>
      </w:r>
      <w:r w:rsidR="00143827" w:rsidRPr="00AD1B71">
        <w:rPr>
          <w:rFonts w:ascii="Book Antiqua" w:hAnsi="Book Antiqua" w:cs="Times New Roman"/>
          <w:bCs/>
        </w:rPr>
        <w:t>significant</w:t>
      </w:r>
      <w:r w:rsidR="00781C77" w:rsidRPr="00AD1B71">
        <w:rPr>
          <w:rFonts w:ascii="Book Antiqua" w:hAnsi="Book Antiqua" w:cs="Times New Roman"/>
          <w:bCs/>
        </w:rPr>
        <w:t xml:space="preserve"> to explore the </w:t>
      </w:r>
      <w:r w:rsidR="00ED1EF7" w:rsidRPr="00AD1B71">
        <w:rPr>
          <w:rFonts w:ascii="Book Antiqua" w:hAnsi="Book Antiqua" w:cs="Times New Roman"/>
          <w:bCs/>
        </w:rPr>
        <w:t xml:space="preserve">etiology </w:t>
      </w:r>
      <w:r w:rsidR="006D22A1" w:rsidRPr="00AD1B71">
        <w:rPr>
          <w:rFonts w:ascii="Book Antiqua" w:hAnsi="Book Antiqua" w:cs="Times New Roman"/>
          <w:bCs/>
        </w:rPr>
        <w:t xml:space="preserve">that </w:t>
      </w:r>
      <w:r w:rsidR="00ED1EF7" w:rsidRPr="00AD1B71">
        <w:rPr>
          <w:rFonts w:ascii="Book Antiqua" w:hAnsi="Book Antiqua" w:cs="Times New Roman"/>
          <w:bCs/>
        </w:rPr>
        <w:t xml:space="preserve">is </w:t>
      </w:r>
      <w:r w:rsidR="00D366F5" w:rsidRPr="00AD1B71">
        <w:rPr>
          <w:rFonts w:ascii="Book Antiqua" w:hAnsi="Book Antiqua" w:cs="Times New Roman"/>
          <w:bCs/>
        </w:rPr>
        <w:t>co</w:t>
      </w:r>
      <w:r w:rsidR="00ED1EF7" w:rsidRPr="00AD1B71">
        <w:rPr>
          <w:rFonts w:ascii="Book Antiqua" w:hAnsi="Book Antiqua" w:cs="Times New Roman"/>
          <w:bCs/>
        </w:rPr>
        <w:t>nducive to</w:t>
      </w:r>
      <w:bookmarkStart w:id="60" w:name="OLE_LINK33"/>
      <w:bookmarkStart w:id="61" w:name="OLE_LINK34"/>
      <w:r w:rsidR="00C9769F" w:rsidRPr="00AD1B71">
        <w:rPr>
          <w:rFonts w:ascii="Book Antiqua" w:hAnsi="Book Antiqua" w:cs="Times New Roman"/>
          <w:bCs/>
        </w:rPr>
        <w:t xml:space="preserve"> </w:t>
      </w:r>
      <w:r w:rsidR="0018499C" w:rsidRPr="00AD1B71">
        <w:rPr>
          <w:rFonts w:ascii="Book Antiqua" w:hAnsi="Book Antiqua" w:cs="Times New Roman"/>
          <w:bCs/>
        </w:rPr>
        <w:t>early diagnosis, timely treatment</w:t>
      </w:r>
      <w:r w:rsidR="006D22A1" w:rsidRPr="00AD1B71">
        <w:rPr>
          <w:rFonts w:ascii="Book Antiqua" w:hAnsi="Book Antiqua" w:cs="Times New Roman"/>
          <w:bCs/>
        </w:rPr>
        <w:t>,</w:t>
      </w:r>
      <w:r w:rsidR="0018499C" w:rsidRPr="00AD1B71">
        <w:rPr>
          <w:rFonts w:ascii="Book Antiqua" w:hAnsi="Book Antiqua" w:cs="Times New Roman"/>
          <w:bCs/>
        </w:rPr>
        <w:t xml:space="preserve"> and </w:t>
      </w:r>
      <w:r w:rsidR="00C9769F" w:rsidRPr="00AD1B71">
        <w:rPr>
          <w:rFonts w:ascii="Book Antiqua" w:hAnsi="Book Antiqua" w:cs="Times New Roman"/>
          <w:bCs/>
        </w:rPr>
        <w:t xml:space="preserve">preventing the </w:t>
      </w:r>
      <w:r w:rsidR="00781C77" w:rsidRPr="00AD1B71">
        <w:rPr>
          <w:rFonts w:ascii="Book Antiqua" w:hAnsi="Book Antiqua" w:cs="Times New Roman"/>
          <w:bCs/>
        </w:rPr>
        <w:t>recurrence.</w:t>
      </w:r>
      <w:bookmarkEnd w:id="58"/>
      <w:bookmarkEnd w:id="59"/>
    </w:p>
    <w:bookmarkEnd w:id="60"/>
    <w:bookmarkEnd w:id="61"/>
    <w:p w14:paraId="7571248A" w14:textId="77777777" w:rsidR="008B5C57" w:rsidRPr="00AD1B71" w:rsidRDefault="008B5C57" w:rsidP="00080FB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7ED2CFF3" w14:textId="77777777" w:rsidR="0036647A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C</w:t>
      </w:r>
      <w:r w:rsidR="008C2966" w:rsidRPr="00AD1B71">
        <w:rPr>
          <w:rFonts w:ascii="Book Antiqua" w:hAnsi="Book Antiqua" w:cs="Times New Roman"/>
          <w:b/>
          <w:bCs/>
          <w:i/>
          <w:iCs/>
        </w:rPr>
        <w:t>ASE</w:t>
      </w:r>
      <w:r w:rsidRPr="00AD1B71">
        <w:rPr>
          <w:rFonts w:ascii="Book Antiqua" w:hAnsi="Book Antiqua" w:cs="Times New Roman"/>
          <w:b/>
          <w:bCs/>
          <w:i/>
          <w:iCs/>
        </w:rPr>
        <w:t xml:space="preserve"> SUMMARY</w:t>
      </w:r>
    </w:p>
    <w:p w14:paraId="4314515A" w14:textId="29C5A5DD" w:rsidR="0049177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 xml:space="preserve">A 63-year-old man was admitted to </w:t>
      </w:r>
      <w:r w:rsidR="00A511E6" w:rsidRPr="00AD1B71">
        <w:rPr>
          <w:rFonts w:ascii="Book Antiqua" w:hAnsi="Book Antiqua" w:cs="Times New Roman"/>
          <w:bCs/>
        </w:rPr>
        <w:t xml:space="preserve">our </w:t>
      </w:r>
      <w:r w:rsidRPr="00AD1B71">
        <w:rPr>
          <w:rFonts w:ascii="Book Antiqua" w:hAnsi="Book Antiqua" w:cs="Times New Roman"/>
          <w:bCs/>
        </w:rPr>
        <w:t>hospital with a severe</w:t>
      </w:r>
      <w:r w:rsidR="00A511E6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upper respiratory tract </w:t>
      </w:r>
      <w:r w:rsidR="002D0D51" w:rsidRPr="00AD1B71">
        <w:rPr>
          <w:rFonts w:ascii="Book Antiqua" w:hAnsi="Book Antiqua" w:cs="Times New Roman"/>
          <w:bCs/>
        </w:rPr>
        <w:t xml:space="preserve">infection </w:t>
      </w:r>
      <w:r w:rsidR="00A511E6" w:rsidRPr="00AD1B71">
        <w:rPr>
          <w:rFonts w:ascii="Book Antiqua" w:hAnsi="Book Antiqua" w:cs="Times New Roman"/>
          <w:bCs/>
        </w:rPr>
        <w:t>and</w:t>
      </w:r>
      <w:r w:rsidRPr="00AD1B71">
        <w:rPr>
          <w:rFonts w:ascii="Book Antiqua" w:hAnsi="Book Antiqua" w:cs="Times New Roman"/>
          <w:bCs/>
        </w:rPr>
        <w:t xml:space="preserve"> </w:t>
      </w:r>
      <w:r w:rsidR="00E2191D" w:rsidRPr="00AD1B71">
        <w:rPr>
          <w:rFonts w:ascii="Book Antiqua" w:hAnsi="Book Antiqua" w:cs="Times New Roman"/>
          <w:bCs/>
        </w:rPr>
        <w:t>progressing decreased</w:t>
      </w:r>
      <w:r w:rsidRPr="00AD1B71">
        <w:rPr>
          <w:rFonts w:ascii="Book Antiqua" w:hAnsi="Book Antiqua" w:cs="Times New Roman"/>
          <w:bCs/>
        </w:rPr>
        <w:t xml:space="preserve"> </w:t>
      </w:r>
      <w:r w:rsidR="008C2966" w:rsidRPr="00AD1B71">
        <w:rPr>
          <w:rFonts w:ascii="Book Antiqua" w:hAnsi="Book Antiqua" w:cs="Times New Roman"/>
          <w:bCs/>
        </w:rPr>
        <w:t xml:space="preserve">myodynamia of </w:t>
      </w:r>
      <w:r w:rsidRPr="00AD1B71">
        <w:rPr>
          <w:rFonts w:ascii="Book Antiqua" w:hAnsi="Book Antiqua" w:cs="Times New Roman"/>
          <w:bCs/>
        </w:rPr>
        <w:t xml:space="preserve">the </w:t>
      </w:r>
      <w:r w:rsidR="00303A3E" w:rsidRPr="00AD1B71">
        <w:rPr>
          <w:rFonts w:ascii="Book Antiqua" w:hAnsi="Book Antiqua" w:cs="Times New Roman"/>
          <w:bCs/>
        </w:rPr>
        <w:t xml:space="preserve">lower </w:t>
      </w:r>
      <w:r w:rsidRPr="00AD1B71">
        <w:rPr>
          <w:rFonts w:ascii="Book Antiqua" w:hAnsi="Book Antiqua" w:cs="Times New Roman"/>
          <w:bCs/>
        </w:rPr>
        <w:t>limb</w:t>
      </w:r>
      <w:r w:rsidR="008C2966" w:rsidRPr="00AD1B71">
        <w:rPr>
          <w:rFonts w:ascii="Book Antiqua" w:hAnsi="Book Antiqua" w:cs="Times New Roman"/>
          <w:bCs/>
        </w:rPr>
        <w:t>s</w:t>
      </w:r>
      <w:r w:rsidRPr="00AD1B71">
        <w:rPr>
          <w:rFonts w:ascii="Book Antiqua" w:hAnsi="Book Antiqua" w:cs="Times New Roman"/>
          <w:bCs/>
        </w:rPr>
        <w:t>.</w:t>
      </w:r>
      <w:r w:rsidR="001809B0" w:rsidRPr="00AD1B71">
        <w:rPr>
          <w:rFonts w:ascii="Book Antiqua" w:hAnsi="Book Antiqua"/>
        </w:rPr>
        <w:t xml:space="preserve"> </w:t>
      </w:r>
      <w:r w:rsidR="001809B0" w:rsidRPr="00AD1B71">
        <w:rPr>
          <w:rFonts w:ascii="Book Antiqua" w:hAnsi="Book Antiqua" w:cs="Times New Roman"/>
          <w:bCs/>
        </w:rPr>
        <w:t>Blood tests showed creatine kinase &gt;</w:t>
      </w:r>
      <w:r w:rsidRPr="00AD1B71">
        <w:rPr>
          <w:rFonts w:ascii="Book Antiqua" w:hAnsi="Book Antiqua" w:cs="Times New Roman"/>
          <w:bCs/>
        </w:rPr>
        <w:t xml:space="preserve"> 32000 U/L</w:t>
      </w:r>
      <w:r w:rsidR="001809B0" w:rsidRPr="00AD1B71">
        <w:rPr>
          <w:rFonts w:ascii="Book Antiqua" w:hAnsi="Book Antiqua" w:cs="Times New Roman"/>
          <w:bCs/>
        </w:rPr>
        <w:t>, creatinine 207.</w:t>
      </w:r>
      <w:r w:rsidRPr="00AD1B71">
        <w:rPr>
          <w:rFonts w:ascii="Book Antiqua" w:hAnsi="Book Antiqua" w:cs="Times New Roman"/>
          <w:bCs/>
        </w:rPr>
        <w:t>8 µmol/L</w:t>
      </w:r>
      <w:r w:rsidR="001809B0" w:rsidRPr="00AD1B71">
        <w:rPr>
          <w:rFonts w:ascii="Book Antiqua" w:hAnsi="Book Antiqua" w:cs="Times New Roman"/>
          <w:bCs/>
        </w:rPr>
        <w:t>, calcium 1.</w:t>
      </w:r>
      <w:r w:rsidRPr="00AD1B71">
        <w:rPr>
          <w:rFonts w:ascii="Book Antiqua" w:hAnsi="Book Antiqua" w:cs="Times New Roman"/>
          <w:bCs/>
        </w:rPr>
        <w:t>28 mmol/L</w:t>
      </w:r>
      <w:r w:rsidR="001809B0" w:rsidRPr="00AD1B71">
        <w:rPr>
          <w:rFonts w:ascii="Book Antiqua" w:hAnsi="Book Antiqua" w:cs="Times New Roman"/>
          <w:bCs/>
        </w:rPr>
        <w:t>, myoglobin 558.</w:t>
      </w:r>
      <w:r w:rsidRPr="00AD1B71">
        <w:rPr>
          <w:rFonts w:ascii="Book Antiqua" w:hAnsi="Book Antiqua" w:cs="Times New Roman"/>
          <w:bCs/>
        </w:rPr>
        <w:t>7 ng/m</w:t>
      </w:r>
      <w:r w:rsidRPr="00AD1B71">
        <w:rPr>
          <w:rFonts w:ascii="Book Antiqua" w:hAnsi="Book Antiqua" w:cs="Times New Roman"/>
          <w:bCs/>
          <w:caps/>
        </w:rPr>
        <w:t>l</w:t>
      </w:r>
      <w:r w:rsidR="001809B0" w:rsidRPr="00AD1B71">
        <w:rPr>
          <w:rFonts w:ascii="Book Antiqua" w:hAnsi="Book Antiqua" w:cs="Times New Roman"/>
          <w:bCs/>
        </w:rPr>
        <w:t xml:space="preserve">, </w:t>
      </w:r>
      <w:r w:rsidR="002D0D51" w:rsidRPr="00AD1B71">
        <w:rPr>
          <w:rFonts w:ascii="Book Antiqua" w:hAnsi="Book Antiqua" w:cs="Times New Roman"/>
          <w:bCs/>
        </w:rPr>
        <w:t xml:space="preserve">and </w:t>
      </w:r>
      <w:r w:rsidR="001809B0" w:rsidRPr="00AD1B71">
        <w:rPr>
          <w:rFonts w:ascii="Book Antiqua" w:hAnsi="Book Antiqua" w:cs="Times New Roman"/>
          <w:bCs/>
        </w:rPr>
        <w:t xml:space="preserve">parathyroid hormone </w:t>
      </w:r>
      <w:r w:rsidRPr="00AD1B71">
        <w:rPr>
          <w:rFonts w:ascii="Book Antiqua" w:hAnsi="Book Antiqua" w:cs="Times New Roman"/>
          <w:bCs/>
        </w:rPr>
        <w:t xml:space="preserve">0 </w:t>
      </w:r>
      <w:proofErr w:type="spellStart"/>
      <w:r w:rsidRPr="00AD1B71">
        <w:rPr>
          <w:rFonts w:ascii="Book Antiqua" w:hAnsi="Book Antiqua" w:cs="Times New Roman"/>
          <w:bCs/>
        </w:rPr>
        <w:t>pg</w:t>
      </w:r>
      <w:proofErr w:type="spellEnd"/>
      <w:r w:rsidRPr="00AD1B71">
        <w:rPr>
          <w:rFonts w:ascii="Book Antiqua" w:hAnsi="Book Antiqua" w:cs="Times New Roman"/>
          <w:bCs/>
        </w:rPr>
        <w:t>/</w:t>
      </w:r>
      <w:proofErr w:type="spellStart"/>
      <w:r w:rsidRPr="00AD1B71">
        <w:rPr>
          <w:rFonts w:ascii="Book Antiqua" w:hAnsi="Book Antiqua" w:cs="Times New Roman"/>
          <w:bCs/>
        </w:rPr>
        <w:t>m</w:t>
      </w:r>
      <w:r w:rsidRPr="00AD1B71">
        <w:rPr>
          <w:rFonts w:ascii="Book Antiqua" w:hAnsi="Book Antiqua" w:cs="Times New Roman"/>
          <w:bCs/>
          <w:caps/>
        </w:rPr>
        <w:t>l</w:t>
      </w:r>
      <w:r w:rsidR="00E2191D" w:rsidRPr="00AD1B71">
        <w:rPr>
          <w:rFonts w:ascii="Book Antiqua" w:hAnsi="Book Antiqua" w:cs="Times New Roman"/>
          <w:bCs/>
        </w:rPr>
        <w:t>.</w:t>
      </w:r>
      <w:proofErr w:type="spellEnd"/>
      <w:r w:rsidR="00E2191D" w:rsidRPr="00AD1B71">
        <w:rPr>
          <w:rFonts w:ascii="Book Antiqua" w:hAnsi="Book Antiqua" w:cs="Times New Roman"/>
          <w:bCs/>
        </w:rPr>
        <w:t xml:space="preserve"> He was diagnosed </w:t>
      </w:r>
      <w:r w:rsidRPr="00AD1B71">
        <w:rPr>
          <w:rFonts w:ascii="Book Antiqua" w:hAnsi="Book Antiqua" w:cs="Times New Roman"/>
          <w:bCs/>
        </w:rPr>
        <w:t>with</w:t>
      </w:r>
      <w:r w:rsidR="00E2191D" w:rsidRPr="00AD1B71">
        <w:rPr>
          <w:rFonts w:ascii="Book Antiqua" w:hAnsi="Book Antiqua" w:cs="Times New Roman"/>
          <w:bCs/>
        </w:rPr>
        <w:t xml:space="preserve"> </w:t>
      </w:r>
      <w:r w:rsidR="0084730E" w:rsidRPr="00AD1B71">
        <w:rPr>
          <w:rFonts w:ascii="Book Antiqua" w:hAnsi="Book Antiqua" w:cs="Times New Roman"/>
          <w:bCs/>
        </w:rPr>
        <w:t xml:space="preserve">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84730E" w:rsidRPr="00AD1B71">
        <w:rPr>
          <w:rFonts w:ascii="Book Antiqua" w:hAnsi="Book Antiqua" w:cs="Times New Roman"/>
          <w:bCs/>
        </w:rPr>
        <w:t xml:space="preserve"> </w:t>
      </w:r>
      <w:r w:rsidR="00487CF2" w:rsidRPr="00AD1B71">
        <w:rPr>
          <w:rFonts w:ascii="Book Antiqua" w:hAnsi="Book Antiqua" w:cs="Times New Roman"/>
          <w:bCs/>
        </w:rPr>
        <w:t>with rhabdomyolysis</w:t>
      </w:r>
      <w:r w:rsidR="00D73853" w:rsidRPr="00AD1B71">
        <w:rPr>
          <w:rFonts w:ascii="Book Antiqua" w:hAnsi="Book Antiqua" w:cs="Times New Roman"/>
          <w:bCs/>
        </w:rPr>
        <w:t xml:space="preserve">, and </w:t>
      </w:r>
      <w:r w:rsidRPr="00AD1B71">
        <w:rPr>
          <w:rFonts w:ascii="Book Antiqua" w:hAnsi="Book Antiqua" w:cs="Times New Roman"/>
          <w:bCs/>
        </w:rPr>
        <w:t>severe</w:t>
      </w:r>
      <w:r w:rsidR="00D73853" w:rsidRPr="00AD1B71">
        <w:rPr>
          <w:rFonts w:ascii="Book Antiqua" w:hAnsi="Book Antiqua" w:cs="Times New Roman"/>
          <w:bCs/>
        </w:rPr>
        <w:t xml:space="preserve"> </w:t>
      </w:r>
      <w:r w:rsidR="00A70E09" w:rsidRPr="00AD1B71">
        <w:rPr>
          <w:rFonts w:ascii="Book Antiqua" w:hAnsi="Book Antiqua" w:cs="Times New Roman"/>
          <w:bCs/>
        </w:rPr>
        <w:t xml:space="preserve">upper </w:t>
      </w:r>
      <w:bookmarkStart w:id="62" w:name="OLE_LINK58"/>
      <w:bookmarkStart w:id="63" w:name="OLE_LINK59"/>
      <w:r w:rsidR="00A70E09" w:rsidRPr="00AD1B71">
        <w:rPr>
          <w:rFonts w:ascii="Book Antiqua" w:hAnsi="Book Antiqua" w:cs="Times New Roman"/>
          <w:bCs/>
        </w:rPr>
        <w:t>respiratory tract infection</w:t>
      </w:r>
      <w:bookmarkEnd w:id="62"/>
      <w:bookmarkEnd w:id="63"/>
      <w:r w:rsidR="00D73853" w:rsidRPr="00AD1B71">
        <w:rPr>
          <w:rFonts w:ascii="Book Antiqua" w:hAnsi="Book Antiqua" w:cs="Times New Roman"/>
          <w:bCs/>
        </w:rPr>
        <w:t xml:space="preserve"> was considered to be the </w:t>
      </w:r>
      <w:r w:rsidR="000F1B85" w:rsidRPr="00AD1B71">
        <w:rPr>
          <w:rFonts w:ascii="Book Antiqua" w:hAnsi="Book Antiqua" w:cs="Times New Roman"/>
          <w:bCs/>
        </w:rPr>
        <w:t>initial trigger</w:t>
      </w:r>
      <w:r w:rsidR="00D73853" w:rsidRPr="00AD1B71">
        <w:rPr>
          <w:rFonts w:ascii="Book Antiqua" w:hAnsi="Book Antiqua" w:cs="Times New Roman"/>
          <w:bCs/>
        </w:rPr>
        <w:t xml:space="preserve">. </w:t>
      </w:r>
      <w:r w:rsidR="00487CF2" w:rsidRPr="00AD1B71">
        <w:rPr>
          <w:rFonts w:ascii="Book Antiqua" w:hAnsi="Book Antiqua" w:cs="Times New Roman"/>
        </w:rPr>
        <w:t>H</w:t>
      </w:r>
      <w:r w:rsidR="00A511E6" w:rsidRPr="00AD1B71">
        <w:rPr>
          <w:rFonts w:ascii="Book Antiqua" w:hAnsi="Book Antiqua" w:cs="Times New Roman"/>
        </w:rPr>
        <w:t xml:space="preserve">e </w:t>
      </w:r>
      <w:r w:rsidR="00A511E6" w:rsidRPr="00AD1B71">
        <w:rPr>
          <w:rFonts w:ascii="Book Antiqua" w:hAnsi="Book Antiqua" w:cs="Times New Roman"/>
          <w:bCs/>
        </w:rPr>
        <w:t>responded well to supplement</w:t>
      </w:r>
      <w:r w:rsidR="00AD1CB2" w:rsidRPr="00AD1B71">
        <w:rPr>
          <w:rFonts w:ascii="Book Antiqua" w:hAnsi="Book Antiqua" w:cs="Times New Roman"/>
          <w:bCs/>
        </w:rPr>
        <w:t>ation</w:t>
      </w:r>
      <w:r w:rsidR="00A511E6" w:rsidRPr="00AD1B71">
        <w:rPr>
          <w:rFonts w:ascii="Book Antiqua" w:hAnsi="Book Antiqua" w:cs="Times New Roman"/>
          <w:bCs/>
        </w:rPr>
        <w:t xml:space="preserve"> of intravenous calcium gluconate and oral </w:t>
      </w:r>
      <w:r w:rsidRPr="00AD1B71">
        <w:rPr>
          <w:rFonts w:ascii="Book Antiqua" w:hAnsi="Book Antiqua" w:cs="Times New Roman"/>
          <w:bCs/>
        </w:rPr>
        <w:t>calcium as</w:t>
      </w:r>
      <w:r w:rsidR="00A511E6" w:rsidRPr="00AD1B71">
        <w:rPr>
          <w:rFonts w:ascii="Book Antiqua" w:hAnsi="Book Antiqua" w:cs="Times New Roman"/>
          <w:bCs/>
        </w:rPr>
        <w:t xml:space="preserve"> well as </w:t>
      </w:r>
      <w:r w:rsidR="001809B0" w:rsidRPr="00AD1B71">
        <w:rPr>
          <w:rFonts w:ascii="Book Antiqua" w:hAnsi="Book Antiqua" w:cs="Times New Roman"/>
          <w:bCs/>
        </w:rPr>
        <w:t xml:space="preserve">bedside hemodialysis, fluid hydration, infection control, </w:t>
      </w:r>
      <w:r w:rsidR="001F6550" w:rsidRPr="00AD1B71">
        <w:rPr>
          <w:rFonts w:ascii="Book Antiqua" w:hAnsi="Book Antiqua" w:cs="Times New Roman"/>
          <w:bCs/>
        </w:rPr>
        <w:t>protecting the liver</w:t>
      </w:r>
      <w:r w:rsidR="007E5741" w:rsidRPr="00AD1B71">
        <w:rPr>
          <w:rFonts w:ascii="Book Antiqua" w:hAnsi="Book Antiqua" w:cs="Times New Roman"/>
          <w:bCs/>
        </w:rPr>
        <w:t xml:space="preserve">, </w:t>
      </w:r>
      <w:r w:rsidR="001809B0" w:rsidRPr="00C074A1">
        <w:rPr>
          <w:rFonts w:ascii="Book Antiqua" w:hAnsi="Book Antiqua" w:cs="Times New Roman"/>
          <w:bCs/>
          <w:i/>
        </w:rPr>
        <w:t>etc</w:t>
      </w:r>
      <w:r w:rsidR="001F6550" w:rsidRPr="00AD1B71">
        <w:rPr>
          <w:rFonts w:ascii="Book Antiqua" w:hAnsi="Book Antiqua" w:cs="Times New Roman"/>
          <w:bCs/>
        </w:rPr>
        <w:t xml:space="preserve">. </w:t>
      </w:r>
      <w:r w:rsidR="005710FC" w:rsidRPr="00E2638F">
        <w:rPr>
          <w:rFonts w:ascii="Book Antiqua" w:hAnsi="Book Antiqua" w:cs="Times New Roman"/>
          <w:bCs/>
        </w:rPr>
        <w:t>C</w:t>
      </w:r>
      <w:r w:rsidR="001809B0" w:rsidRPr="00E2638F">
        <w:rPr>
          <w:rFonts w:ascii="Book Antiqua" w:hAnsi="Book Antiqua" w:cs="Times New Roman"/>
          <w:bCs/>
        </w:rPr>
        <w:t>reatine kinase, myoglobin, and serum calcium returned to normal, and muscle strength improved significantly</w:t>
      </w:r>
      <w:r w:rsidRPr="00080FB6">
        <w:rPr>
          <w:rFonts w:ascii="Book Antiqua" w:hAnsi="Book Antiqua" w:cs="Times New Roman"/>
          <w:bCs/>
        </w:rPr>
        <w:t>. Symptoms improved after symptomatic treatment</w:t>
      </w:r>
      <w:r w:rsidR="00A511E6" w:rsidRPr="00AD1B71">
        <w:rPr>
          <w:rFonts w:ascii="Book Antiqua" w:hAnsi="Book Antiqua" w:cs="Times New Roman"/>
          <w:bCs/>
        </w:rPr>
        <w:t>.</w:t>
      </w:r>
    </w:p>
    <w:p w14:paraId="0D4BA92C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2C3CB9B0" w14:textId="77777777" w:rsidR="00AB7A0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C</w:t>
      </w:r>
      <w:r w:rsidR="008C2966" w:rsidRPr="00AD1B71">
        <w:rPr>
          <w:rFonts w:ascii="Book Antiqua" w:hAnsi="Book Antiqua" w:cs="Times New Roman"/>
          <w:b/>
          <w:bCs/>
          <w:i/>
          <w:iCs/>
        </w:rPr>
        <w:t>ONCLUSION</w:t>
      </w:r>
    </w:p>
    <w:p w14:paraId="7D81D0B8" w14:textId="1E78D75E" w:rsidR="00F23F77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Severe infection should</w:t>
      </w:r>
      <w:r w:rsidR="006C7660" w:rsidRPr="00AD1B71">
        <w:rPr>
          <w:rFonts w:ascii="Book Antiqua" w:hAnsi="Book Antiqua" w:cs="Times New Roman"/>
          <w:bCs/>
        </w:rPr>
        <w:t xml:space="preserve"> be prevented</w:t>
      </w:r>
      <w:r w:rsidRPr="00AD1B71">
        <w:rPr>
          <w:rFonts w:ascii="Book Antiqua" w:hAnsi="Book Antiqua" w:cs="Times New Roman"/>
          <w:bCs/>
        </w:rPr>
        <w:t>,</w:t>
      </w:r>
      <w:r w:rsidR="006C7660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which is the key cause of rhabdomyolysis in patients </w:t>
      </w:r>
      <w:r w:rsidR="0069318A" w:rsidRPr="00AD1B71">
        <w:rPr>
          <w:rFonts w:ascii="Book Antiqua" w:hAnsi="Book Antiqua" w:cs="Times New Roman"/>
          <w:bCs/>
        </w:rPr>
        <w:t xml:space="preserve">with </w:t>
      </w:r>
      <w:r w:rsidR="006D22A1" w:rsidRPr="00AD1B71">
        <w:rPr>
          <w:rFonts w:ascii="Book Antiqua" w:hAnsi="Book Antiqua"/>
          <w:bCs/>
        </w:rPr>
        <w:t>HPT</w:t>
      </w:r>
      <w:r w:rsidR="006C7660" w:rsidRPr="00AD1B71">
        <w:rPr>
          <w:rFonts w:ascii="Book Antiqua" w:hAnsi="Book Antiqua"/>
          <w:bCs/>
        </w:rPr>
        <w:t>.</w:t>
      </w:r>
      <w:r w:rsidRPr="00AD1B71">
        <w:rPr>
          <w:rFonts w:ascii="Book Antiqua" w:hAnsi="Book Antiqua" w:cs="Times New Roman"/>
          <w:bCs/>
        </w:rPr>
        <w:t xml:space="preserve"> </w:t>
      </w:r>
    </w:p>
    <w:p w14:paraId="30419E1F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783119AD" w14:textId="2AA5A898" w:rsidR="005038A2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/>
          <w:bCs/>
        </w:rPr>
        <w:t>Key words:</w:t>
      </w:r>
      <w:r w:rsidRPr="00AD1B71">
        <w:rPr>
          <w:rFonts w:ascii="Book Antiqua" w:hAnsi="Book Antiqua"/>
          <w:b/>
          <w:bCs/>
        </w:rPr>
        <w:t xml:space="preserve"> </w:t>
      </w:r>
      <w:r w:rsidR="006A744E" w:rsidRPr="00AD1B71">
        <w:rPr>
          <w:rFonts w:ascii="Book Antiqua" w:hAnsi="Book Antiqua"/>
          <w:bCs/>
          <w:caps/>
        </w:rPr>
        <w:t>p</w:t>
      </w:r>
      <w:r w:rsidRPr="00AD1B71">
        <w:rPr>
          <w:rFonts w:ascii="Book Antiqua" w:hAnsi="Book Antiqua"/>
          <w:bCs/>
        </w:rPr>
        <w:t xml:space="preserve">rimary </w:t>
      </w:r>
      <w:r w:rsidR="006A744E" w:rsidRPr="00AD1B71">
        <w:rPr>
          <w:rFonts w:ascii="Book Antiqua" w:hAnsi="Book Antiqua"/>
          <w:bCs/>
        </w:rPr>
        <w:t>h</w:t>
      </w:r>
      <w:r w:rsidRPr="00AD1B71">
        <w:rPr>
          <w:rFonts w:ascii="Book Antiqua" w:hAnsi="Book Antiqua"/>
          <w:bCs/>
        </w:rPr>
        <w:t>ypoparathyroidism;</w:t>
      </w:r>
      <w:r w:rsidRPr="00AD1B71">
        <w:rPr>
          <w:rFonts w:ascii="Book Antiqua" w:hAnsi="Book Antiqua"/>
          <w:b/>
          <w:bCs/>
        </w:rPr>
        <w:t xml:space="preserve"> </w:t>
      </w:r>
      <w:r w:rsidRPr="00AD1B71">
        <w:rPr>
          <w:rFonts w:ascii="Book Antiqua" w:hAnsi="Book Antiqua"/>
          <w:bCs/>
          <w:caps/>
        </w:rPr>
        <w:t>r</w:t>
      </w:r>
      <w:r w:rsidRPr="00AD1B71">
        <w:rPr>
          <w:rFonts w:ascii="Book Antiqua" w:hAnsi="Book Antiqua"/>
          <w:bCs/>
        </w:rPr>
        <w:t>habdomyolysis;</w:t>
      </w:r>
      <w:r w:rsidRPr="00AD1B71">
        <w:rPr>
          <w:rFonts w:ascii="Book Antiqua" w:hAnsi="Book Antiqua"/>
        </w:rPr>
        <w:t xml:space="preserve"> </w:t>
      </w:r>
      <w:r w:rsidRPr="00AD1B71">
        <w:rPr>
          <w:rFonts w:ascii="Book Antiqua" w:hAnsi="Book Antiqua" w:cs="Times New Roman"/>
          <w:bCs/>
          <w:caps/>
        </w:rPr>
        <w:t>h</w:t>
      </w:r>
      <w:r w:rsidRPr="00AD1B71">
        <w:rPr>
          <w:rFonts w:ascii="Book Antiqua" w:hAnsi="Book Antiqua" w:cs="Times New Roman"/>
          <w:bCs/>
        </w:rPr>
        <w:t>ypocalcemia;</w:t>
      </w:r>
      <w:r w:rsidR="00280D92" w:rsidRPr="00AD1B71">
        <w:rPr>
          <w:rFonts w:ascii="Book Antiqua" w:hAnsi="Book Antiqua" w:cs="Times New Roman"/>
          <w:bCs/>
        </w:rPr>
        <w:t xml:space="preserve"> </w:t>
      </w:r>
      <w:r w:rsidR="00280D92" w:rsidRPr="00AD1B71">
        <w:rPr>
          <w:rFonts w:ascii="Book Antiqua" w:hAnsi="Book Antiqua" w:cs="Times New Roman"/>
          <w:bCs/>
          <w:caps/>
        </w:rPr>
        <w:t>d</w:t>
      </w:r>
      <w:r w:rsidR="00280D92" w:rsidRPr="00AD1B71">
        <w:rPr>
          <w:rFonts w:ascii="Book Antiqua" w:hAnsi="Book Antiqua" w:cs="Times New Roman"/>
          <w:bCs/>
        </w:rPr>
        <w:t>ecreased myodynamia</w:t>
      </w:r>
      <w:r w:rsidR="007E5741" w:rsidRPr="00AD1B71">
        <w:rPr>
          <w:rFonts w:ascii="Book Antiqua" w:hAnsi="Book Antiqua" w:cs="Times New Roman"/>
          <w:bCs/>
        </w:rPr>
        <w:t xml:space="preserve">; </w:t>
      </w:r>
      <w:r w:rsidR="007E5741" w:rsidRPr="00AD1B71">
        <w:rPr>
          <w:rFonts w:ascii="Book Antiqua" w:hAnsi="Book Antiqua" w:cs="Times New Roman"/>
          <w:bCs/>
          <w:caps/>
        </w:rPr>
        <w:t>r</w:t>
      </w:r>
      <w:r w:rsidR="007E5741" w:rsidRPr="00AD1B71">
        <w:rPr>
          <w:rFonts w:ascii="Book Antiqua" w:hAnsi="Book Antiqua" w:cs="Times New Roman"/>
          <w:bCs/>
        </w:rPr>
        <w:t>espiratory tract infection</w:t>
      </w:r>
      <w:r w:rsidR="00280D92" w:rsidRPr="00AD1B71">
        <w:rPr>
          <w:rFonts w:ascii="Book Antiqua" w:hAnsi="Book Antiqua" w:cs="Times New Roman"/>
          <w:bCs/>
        </w:rPr>
        <w:t>;</w:t>
      </w:r>
      <w:r w:rsidR="00280D92" w:rsidRPr="00AD1B71">
        <w:rPr>
          <w:rFonts w:ascii="Book Antiqua" w:hAnsi="Book Antiqua" w:cs="Times New Roman"/>
          <w:bCs/>
          <w:caps/>
        </w:rPr>
        <w:t xml:space="preserve"> c</w:t>
      </w:r>
      <w:r w:rsidR="00280D92" w:rsidRPr="00AD1B71">
        <w:rPr>
          <w:rFonts w:ascii="Book Antiqua" w:hAnsi="Book Antiqua" w:cs="Times New Roman"/>
          <w:bCs/>
        </w:rPr>
        <w:t>ase report</w:t>
      </w:r>
    </w:p>
    <w:p w14:paraId="3C3AF89D" w14:textId="5CC32349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192CF2F5" w14:textId="77777777" w:rsidR="0032291C" w:rsidRPr="00E2638F" w:rsidRDefault="0032291C" w:rsidP="00C074A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bookmarkStart w:id="64" w:name="OLE_LINK363"/>
      <w:bookmarkStart w:id="65" w:name="OLE_LINK364"/>
      <w:bookmarkStart w:id="66" w:name="OLE_LINK359"/>
      <w:bookmarkStart w:id="67" w:name="OLE_LINK1037"/>
      <w:bookmarkStart w:id="68" w:name="OLE_LINK1195"/>
      <w:bookmarkStart w:id="69" w:name="OLE_LINK1140"/>
      <w:bookmarkStart w:id="70" w:name="OLE_LINK1062"/>
      <w:bookmarkStart w:id="71" w:name="OLE_LINK500"/>
      <w:bookmarkStart w:id="72" w:name="OLE_LINK916"/>
      <w:bookmarkStart w:id="73" w:name="OLE_LINK956"/>
      <w:bookmarkStart w:id="74" w:name="OLE_LINK994"/>
      <w:r w:rsidRPr="00AD1B71">
        <w:rPr>
          <w:rFonts w:ascii="Book Antiqua" w:hAnsi="Book Antiqua" w:cs="Times New Roman"/>
          <w:b/>
          <w:bCs/>
        </w:rPr>
        <w:t>© The Author(s) 2019.</w:t>
      </w:r>
      <w:r w:rsidRPr="00CA7766">
        <w:rPr>
          <w:rFonts w:ascii="Book Antiqua" w:hAnsi="Book Antiqua" w:cs="Times New Roman"/>
        </w:rPr>
        <w:t xml:space="preserve"> Published by </w:t>
      </w:r>
      <w:proofErr w:type="spellStart"/>
      <w:r w:rsidRPr="00CA7766">
        <w:rPr>
          <w:rFonts w:ascii="Book Antiqua" w:hAnsi="Book Antiqua" w:cs="Times New Roman"/>
        </w:rPr>
        <w:t>Baishideng</w:t>
      </w:r>
      <w:proofErr w:type="spellEnd"/>
      <w:r w:rsidRPr="00CA7766">
        <w:rPr>
          <w:rFonts w:ascii="Book Antiqua" w:hAnsi="Book Antiqua" w:cs="Times New Roman"/>
        </w:rPr>
        <w:t xml:space="preserve"> Publishing Group Inc. All rights reserved.</w:t>
      </w:r>
    </w:p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 w14:paraId="452D893A" w14:textId="77777777" w:rsidR="0032291C" w:rsidRPr="00080FB6" w:rsidRDefault="0032291C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4017B64A" w14:textId="1CEB00F3" w:rsidR="00761CAF" w:rsidRPr="00AD1B71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/>
          <w:bCs/>
        </w:rPr>
        <w:t>Core tip:</w:t>
      </w:r>
      <w:r w:rsidR="009E76A8" w:rsidRPr="00AD1B71">
        <w:rPr>
          <w:rFonts w:ascii="Book Antiqua" w:hAnsi="Book Antiqua" w:cs="Times New Roman"/>
          <w:b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We describe</w:t>
      </w:r>
      <w:r w:rsidR="009E79A3" w:rsidRPr="00AD1B71">
        <w:rPr>
          <w:rFonts w:ascii="Book Antiqua" w:hAnsi="Book Antiqua" w:cs="Times New Roman"/>
          <w:bCs/>
        </w:rPr>
        <w:t>d</w:t>
      </w:r>
      <w:r w:rsidRPr="00AD1B71">
        <w:rPr>
          <w:rFonts w:ascii="Book Antiqua" w:hAnsi="Book Antiqua" w:cs="Times New Roman"/>
          <w:bCs/>
        </w:rPr>
        <w:t xml:space="preserve"> progressively </w:t>
      </w:r>
      <w:r w:rsidR="009339A0" w:rsidRPr="00AD1B71">
        <w:rPr>
          <w:rFonts w:ascii="Book Antiqua" w:hAnsi="Book Antiqua" w:cs="Times New Roman"/>
          <w:bCs/>
        </w:rPr>
        <w:t>decreased myodynamia</w:t>
      </w:r>
      <w:r w:rsidRPr="00AD1B71">
        <w:rPr>
          <w:rFonts w:ascii="Book Antiqua" w:hAnsi="Book Antiqua" w:cs="Times New Roman"/>
          <w:bCs/>
        </w:rPr>
        <w:t xml:space="preserve"> and elevated muscle enzymes in </w:t>
      </w:r>
      <w:r w:rsidR="009339A0" w:rsidRPr="00AD1B71">
        <w:rPr>
          <w:rFonts w:ascii="Book Antiqua" w:hAnsi="Book Antiqua" w:cs="Times New Roman"/>
          <w:bCs/>
        </w:rPr>
        <w:t>a man</w:t>
      </w:r>
      <w:r w:rsidRPr="00AD1B71">
        <w:rPr>
          <w:rFonts w:ascii="Book Antiqua" w:hAnsi="Book Antiqua" w:cs="Times New Roman"/>
          <w:bCs/>
        </w:rPr>
        <w:t xml:space="preserve"> with primary hypoparathyroidism</w:t>
      </w:r>
      <w:r w:rsidR="009E79A3" w:rsidRPr="00AD1B71">
        <w:rPr>
          <w:rFonts w:ascii="Book Antiqua" w:hAnsi="Book Antiqua" w:cs="Times New Roman"/>
          <w:bCs/>
        </w:rPr>
        <w:t>. H</w:t>
      </w:r>
      <w:r w:rsidRPr="00AD1B71">
        <w:rPr>
          <w:rFonts w:ascii="Book Antiqua" w:hAnsi="Book Antiqua" w:cs="Times New Roman"/>
          <w:bCs/>
        </w:rPr>
        <w:t>e was eventually diagnosed with</w:t>
      </w:r>
      <w:r w:rsidR="007C3116" w:rsidRPr="00AD1B71">
        <w:rPr>
          <w:rFonts w:ascii="Book Antiqua" w:hAnsi="Book Antiqua" w:cs="Times New Roman"/>
          <w:bCs/>
        </w:rPr>
        <w:t xml:space="preserve"> </w:t>
      </w:r>
      <w:r w:rsidR="002D4497" w:rsidRPr="00AD1B71">
        <w:rPr>
          <w:rFonts w:ascii="Book Antiqua" w:hAnsi="Book Antiqua" w:cs="Times New Roman"/>
          <w:bCs/>
        </w:rPr>
        <w:t xml:space="preserve">rhabdomyolysis </w:t>
      </w:r>
      <w:r w:rsidR="008D0A96" w:rsidRPr="00AD1B71">
        <w:rPr>
          <w:rFonts w:ascii="Book Antiqua" w:hAnsi="Book Antiqua" w:cs="Times New Roman"/>
          <w:bCs/>
        </w:rPr>
        <w:t>and acute kidney injury</w:t>
      </w:r>
      <w:r w:rsidR="007C3116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based </w:t>
      </w:r>
      <w:r w:rsidR="007C3116" w:rsidRPr="00AD1B71">
        <w:rPr>
          <w:rFonts w:ascii="Book Antiqua" w:hAnsi="Book Antiqua" w:cs="Times New Roman"/>
          <w:bCs/>
        </w:rPr>
        <w:t>on primary hypoparathyroidism</w:t>
      </w:r>
      <w:r w:rsidR="009339A0" w:rsidRPr="00AD1B71">
        <w:rPr>
          <w:rFonts w:ascii="Book Antiqua" w:hAnsi="Book Antiqua" w:cs="Times New Roman"/>
          <w:bCs/>
        </w:rPr>
        <w:t>. After bedside dialysis,</w:t>
      </w:r>
      <w:r w:rsidR="003F570A" w:rsidRPr="00AD1B71">
        <w:rPr>
          <w:rFonts w:ascii="Book Antiqua" w:hAnsi="Book Antiqua" w:cs="Times New Roman"/>
          <w:bCs/>
        </w:rPr>
        <w:t xml:space="preserve"> antibiotic treatment</w:t>
      </w:r>
      <w:r w:rsidR="00AD1CB2" w:rsidRPr="00AD1B71">
        <w:rPr>
          <w:rFonts w:ascii="Book Antiqua" w:hAnsi="Book Antiqua" w:cs="Times New Roman"/>
          <w:bCs/>
        </w:rPr>
        <w:t>,</w:t>
      </w:r>
      <w:r w:rsidR="003F570A" w:rsidRPr="00AD1B71">
        <w:rPr>
          <w:rFonts w:ascii="Book Antiqua" w:hAnsi="Book Antiqua" w:cs="Times New Roman"/>
          <w:bCs/>
        </w:rPr>
        <w:t xml:space="preserve"> </w:t>
      </w:r>
      <w:r w:rsidR="009339A0" w:rsidRPr="00AD1B71">
        <w:rPr>
          <w:rFonts w:ascii="Book Antiqua" w:hAnsi="Book Antiqua" w:cs="Times New Roman"/>
          <w:bCs/>
        </w:rPr>
        <w:t>supplementation with blood calcium</w:t>
      </w:r>
      <w:r w:rsidR="006D22A1" w:rsidRPr="00AD1B71">
        <w:rPr>
          <w:rFonts w:ascii="Book Antiqua" w:hAnsi="Book Antiqua" w:cs="Times New Roman"/>
          <w:bCs/>
        </w:rPr>
        <w:t>,</w:t>
      </w:r>
      <w:r w:rsidR="009339A0" w:rsidRPr="00AD1B71">
        <w:rPr>
          <w:rFonts w:ascii="Book Antiqua" w:hAnsi="Book Antiqua" w:cs="Times New Roman"/>
          <w:bCs/>
        </w:rPr>
        <w:t xml:space="preserve"> and other symptomatic </w:t>
      </w:r>
      <w:r w:rsidRPr="00AD1B71">
        <w:rPr>
          <w:rFonts w:ascii="Book Antiqua" w:hAnsi="Book Antiqua" w:cs="Times New Roman"/>
          <w:bCs/>
        </w:rPr>
        <w:t>treatments</w:t>
      </w:r>
      <w:r w:rsidR="009339A0" w:rsidRPr="00AD1B71">
        <w:rPr>
          <w:rFonts w:ascii="Book Antiqua" w:hAnsi="Book Antiqua" w:cs="Times New Roman"/>
          <w:bCs/>
        </w:rPr>
        <w:t>, muscle strength recovered</w:t>
      </w:r>
      <w:r w:rsidR="005B537D" w:rsidRPr="00AD1B71">
        <w:rPr>
          <w:rFonts w:ascii="Book Antiqua" w:hAnsi="Book Antiqua" w:cs="Times New Roman"/>
          <w:bCs/>
        </w:rPr>
        <w:t xml:space="preserve">. Regular monitoring of blood calcium and prevention of infection </w:t>
      </w:r>
      <w:r w:rsidR="009E3BD0" w:rsidRPr="00AD1B71">
        <w:rPr>
          <w:rFonts w:ascii="Book Antiqua" w:hAnsi="Book Antiqua" w:cs="Times New Roman"/>
          <w:bCs/>
        </w:rPr>
        <w:t xml:space="preserve">are necessary </w:t>
      </w:r>
      <w:r w:rsidR="002D4497" w:rsidRPr="00AD1B71">
        <w:rPr>
          <w:rFonts w:ascii="Book Antiqua" w:hAnsi="Book Antiqua" w:cs="Times New Roman"/>
          <w:bCs/>
        </w:rPr>
        <w:t xml:space="preserve">to </w:t>
      </w:r>
      <w:r w:rsidR="005B537D" w:rsidRPr="00AD1B71">
        <w:rPr>
          <w:rFonts w:ascii="Book Antiqua" w:hAnsi="Book Antiqua" w:cs="Times New Roman"/>
          <w:bCs/>
        </w:rPr>
        <w:t>prevent recurrence</w:t>
      </w:r>
      <w:r w:rsidR="00A3017F" w:rsidRPr="00AD1B71">
        <w:rPr>
          <w:rFonts w:ascii="Book Antiqua" w:hAnsi="Book Antiqua" w:cs="Times New Roman"/>
          <w:bCs/>
        </w:rPr>
        <w:t>.</w:t>
      </w:r>
    </w:p>
    <w:p w14:paraId="65B06D3B" w14:textId="77777777" w:rsidR="00A20EA0" w:rsidRPr="00AD1B71" w:rsidRDefault="00A20EA0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051CCC6D" w14:textId="77777777" w:rsidR="0012633C" w:rsidRDefault="00A20EA0" w:rsidP="0012633C">
      <w:pPr>
        <w:pStyle w:val="a3"/>
        <w:snapToGrid w:val="0"/>
        <w:spacing w:line="360" w:lineRule="auto"/>
        <w:rPr>
          <w:rFonts w:ascii="Book Antiqua" w:hAnsi="Book Antiqua" w:hint="eastAsia"/>
        </w:rPr>
      </w:pPr>
      <w:r w:rsidRPr="00AD1B71">
        <w:rPr>
          <w:rFonts w:ascii="Book Antiqua" w:hAnsi="Book Antiqua"/>
        </w:rPr>
        <w:t xml:space="preserve">Ding LN, Wang Y, Tian J, Ye LF, Chen S, Wu SM, Shang WB. Primary hypoparathyroidism accompanied by rhabdomyolysis induced by infection: A case report. </w:t>
      </w:r>
      <w:r w:rsidRPr="00AD1B71">
        <w:rPr>
          <w:rFonts w:ascii="Book Antiqua" w:hAnsi="Book Antiqua"/>
          <w:i/>
          <w:iCs/>
        </w:rPr>
        <w:t>World J Clin Cases</w:t>
      </w:r>
      <w:r w:rsidRPr="00AD1B71">
        <w:rPr>
          <w:rFonts w:ascii="Book Antiqua" w:hAnsi="Book Antiqua"/>
        </w:rPr>
        <w:t xml:space="preserve"> 2019; </w:t>
      </w:r>
      <w:r w:rsidR="0012633C" w:rsidRPr="0012633C">
        <w:rPr>
          <w:rFonts w:ascii="Book Antiqua" w:hAnsi="Book Antiqua"/>
        </w:rPr>
        <w:t xml:space="preserve">7(19): </w:t>
      </w:r>
      <w:r w:rsidR="0012633C">
        <w:rPr>
          <w:rFonts w:ascii="Book Antiqua" w:hAnsi="Book Antiqua" w:hint="eastAsia"/>
        </w:rPr>
        <w:t>3111-3119</w:t>
      </w:r>
    </w:p>
    <w:p w14:paraId="7126FF7A" w14:textId="6A9CE67E" w:rsidR="00761CAF" w:rsidRPr="0012633C" w:rsidRDefault="0012633C" w:rsidP="0012633C">
      <w:pPr>
        <w:pStyle w:val="a3"/>
        <w:snapToGrid w:val="0"/>
        <w:spacing w:line="360" w:lineRule="auto"/>
        <w:rPr>
          <w:rFonts w:ascii="Book Antiqua" w:hAnsi="Book Antiqua"/>
        </w:rPr>
      </w:pPr>
      <w:r w:rsidRPr="0012633C">
        <w:rPr>
          <w:rFonts w:ascii="Book Antiqua" w:hAnsi="Book Antiqua"/>
        </w:rPr>
        <w:t>URL: https://www.wjgnet.com/2307-8960/full/v7/i19/</w:t>
      </w:r>
      <w:proofErr w:type="gramStart"/>
      <w:r>
        <w:rPr>
          <w:rFonts w:ascii="Book Antiqua" w:hAnsi="Book Antiqua" w:hint="eastAsia"/>
        </w:rPr>
        <w:t>3111</w:t>
      </w:r>
      <w:r w:rsidRPr="0012633C">
        <w:rPr>
          <w:rFonts w:ascii="Book Antiqua" w:hAnsi="Book Antiqua"/>
        </w:rPr>
        <w:t>.htm  DOI</w:t>
      </w:r>
      <w:proofErr w:type="gramEnd"/>
      <w:r w:rsidRPr="0012633C">
        <w:rPr>
          <w:rFonts w:ascii="Book Antiqua" w:hAnsi="Book Antiqua"/>
        </w:rPr>
        <w:t xml:space="preserve">: </w:t>
      </w:r>
      <w:bookmarkStart w:id="75" w:name="_GoBack"/>
      <w:r w:rsidRPr="0012633C">
        <w:rPr>
          <w:rFonts w:ascii="Book Antiqua" w:hAnsi="Book Antiqua"/>
        </w:rPr>
        <w:t>https://dx.doi.org/10.12998/wjcc.v7.i19.</w:t>
      </w:r>
      <w:r>
        <w:rPr>
          <w:rFonts w:ascii="Book Antiqua" w:hAnsi="Book Antiqua" w:hint="eastAsia"/>
        </w:rPr>
        <w:t>3111</w:t>
      </w:r>
      <w:bookmarkEnd w:id="75"/>
    </w:p>
    <w:p w14:paraId="3A998912" w14:textId="148298A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D1B71">
        <w:rPr>
          <w:rFonts w:ascii="Book Antiqua" w:hAnsi="Book Antiqua"/>
        </w:rPr>
        <w:br w:type="page"/>
      </w:r>
    </w:p>
    <w:p w14:paraId="04E0F8C8" w14:textId="3D60834A" w:rsidR="00871812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D1B71">
        <w:rPr>
          <w:rFonts w:ascii="Book Antiqua" w:hAnsi="Book Antiqua"/>
          <w:b/>
          <w:bCs/>
        </w:rPr>
        <w:t xml:space="preserve">INTRODUCTION </w:t>
      </w:r>
    </w:p>
    <w:p w14:paraId="45B4D524" w14:textId="6EE6BD43" w:rsidR="000E1F4D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Hypothyroidism (</w:t>
      </w:r>
      <w:r w:rsidR="000A2D6D" w:rsidRPr="00AD1B71">
        <w:rPr>
          <w:rFonts w:ascii="Book Antiqua" w:hAnsi="Book Antiqua" w:cs="Times New Roman"/>
          <w:bCs/>
        </w:rPr>
        <w:t>h</w:t>
      </w:r>
      <w:r w:rsidR="002F3846" w:rsidRPr="00AD1B71">
        <w:rPr>
          <w:rFonts w:ascii="Book Antiqua" w:hAnsi="Book Antiqua" w:cs="Times New Roman"/>
          <w:bCs/>
        </w:rPr>
        <w:t>ypoparathyroidism</w:t>
      </w:r>
      <w:r w:rsidR="005F2F53" w:rsidRPr="00AD1B71">
        <w:rPr>
          <w:rFonts w:ascii="Book Antiqua" w:hAnsi="Book Antiqua" w:cs="Times New Roman"/>
          <w:bCs/>
        </w:rPr>
        <w:t xml:space="preserve">, </w:t>
      </w:r>
      <w:r w:rsidRPr="00AD1B71">
        <w:rPr>
          <w:rFonts w:ascii="Book Antiqua" w:hAnsi="Book Antiqua" w:cs="Times New Roman"/>
          <w:bCs/>
        </w:rPr>
        <w:t>HPT)</w:t>
      </w:r>
      <w:r w:rsidR="00C10D6E" w:rsidRPr="00AD1B71">
        <w:rPr>
          <w:rFonts w:ascii="Book Antiqua" w:hAnsi="Book Antiqua" w:cs="Times New Roman"/>
          <w:bCs/>
        </w:rPr>
        <w:t xml:space="preserve"> is</w:t>
      </w:r>
      <w:r w:rsidR="005F2F53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a rare endocrine disease </w:t>
      </w:r>
      <w:r w:rsidR="00C10D6E" w:rsidRPr="00AD1B71">
        <w:rPr>
          <w:rFonts w:ascii="Book Antiqua" w:hAnsi="Book Antiqua" w:cs="Times New Roman"/>
          <w:bCs/>
        </w:rPr>
        <w:t xml:space="preserve">induced </w:t>
      </w:r>
      <w:r w:rsidRPr="00AD1B71">
        <w:rPr>
          <w:rFonts w:ascii="Book Antiqua" w:hAnsi="Book Antiqua" w:cs="Times New Roman"/>
          <w:bCs/>
        </w:rPr>
        <w:t xml:space="preserve">by a variety of causes of </w:t>
      </w:r>
      <w:r w:rsidR="0081667E" w:rsidRPr="00AD1B71">
        <w:rPr>
          <w:rFonts w:ascii="Book Antiqua" w:hAnsi="Book Antiqua" w:cs="Times New Roman"/>
          <w:bCs/>
        </w:rPr>
        <w:t>low parathyroid hormone</w:t>
      </w:r>
      <w:r w:rsidRPr="00AD1B71">
        <w:rPr>
          <w:rFonts w:ascii="Book Antiqua" w:hAnsi="Book Antiqua" w:cs="Times New Roman"/>
          <w:bCs/>
        </w:rPr>
        <w:t xml:space="preserve"> and reduced blood calcium</w:t>
      </w:r>
      <w:r w:rsidR="006B52B6" w:rsidRPr="00AD1B71">
        <w:rPr>
          <w:rFonts w:ascii="Book Antiqua" w:hAnsi="Book Antiqua" w:cs="Times New Roman"/>
          <w:bCs/>
        </w:rPr>
        <w:t>.</w:t>
      </w:r>
      <w:r w:rsidR="006B52B6" w:rsidRPr="00AD1B71">
        <w:rPr>
          <w:rFonts w:ascii="Book Antiqua" w:hAnsi="Book Antiqua"/>
        </w:rPr>
        <w:t xml:space="preserve"> </w:t>
      </w:r>
      <w:r w:rsidR="006B52B6" w:rsidRPr="00AD1B71">
        <w:rPr>
          <w:rFonts w:ascii="Book Antiqua" w:hAnsi="Book Antiqua" w:cs="Times New Roman"/>
          <w:bCs/>
        </w:rPr>
        <w:t>According to statistics,</w:t>
      </w:r>
      <w:r w:rsidR="006B52B6" w:rsidRPr="00AD1B71">
        <w:rPr>
          <w:rFonts w:ascii="Book Antiqua" w:hAnsi="Book Antiqua"/>
        </w:rPr>
        <w:t xml:space="preserve"> </w:t>
      </w:r>
      <w:r w:rsidR="006B52B6" w:rsidRPr="00AD1B71">
        <w:rPr>
          <w:rFonts w:ascii="Book Antiqua" w:hAnsi="Book Antiqua" w:cs="Times New Roman"/>
          <w:bCs/>
        </w:rPr>
        <w:t xml:space="preserve">the incidence of postoperative and </w:t>
      </w:r>
      <w:r w:rsidR="00CB50C7" w:rsidRPr="00AD1B71">
        <w:rPr>
          <w:rFonts w:ascii="Book Antiqua" w:hAnsi="Book Antiqua" w:cs="Times New Roman"/>
          <w:bCs/>
        </w:rPr>
        <w:t>nons</w:t>
      </w:r>
      <w:r w:rsidR="006B52B6" w:rsidRPr="00AD1B71">
        <w:rPr>
          <w:rFonts w:ascii="Book Antiqua" w:hAnsi="Book Antiqua" w:cs="Times New Roman"/>
          <w:bCs/>
        </w:rPr>
        <w:t xml:space="preserve">urgical </w:t>
      </w:r>
      <w:r w:rsidR="006D22A1" w:rsidRPr="00AD1B71">
        <w:rPr>
          <w:rFonts w:ascii="Book Antiqua" w:hAnsi="Book Antiqua" w:cs="Times New Roman"/>
          <w:bCs/>
        </w:rPr>
        <w:t>HPT</w:t>
      </w:r>
      <w:r w:rsidR="006B52B6" w:rsidRPr="00AD1B71">
        <w:rPr>
          <w:rFonts w:ascii="Book Antiqua" w:hAnsi="Book Antiqua" w:cs="Times New Roman"/>
          <w:bCs/>
        </w:rPr>
        <w:t xml:space="preserve"> </w:t>
      </w:r>
      <w:r w:rsidR="00140F2C" w:rsidRPr="00AD1B71">
        <w:rPr>
          <w:rFonts w:ascii="Book Antiqua" w:hAnsi="Book Antiqua" w:cs="Times New Roman"/>
          <w:bCs/>
        </w:rPr>
        <w:t>is</w:t>
      </w:r>
      <w:r w:rsidR="006B52B6" w:rsidRPr="00AD1B71">
        <w:rPr>
          <w:rFonts w:ascii="Book Antiqua" w:hAnsi="Book Antiqua" w:cs="Times New Roman"/>
          <w:bCs/>
        </w:rPr>
        <w:t xml:space="preserve"> 23 and 17 per 100000</w:t>
      </w:r>
      <w:r w:rsidR="00622640" w:rsidRPr="00AD1B71">
        <w:rPr>
          <w:rFonts w:ascii="Book Antiqua" w:hAnsi="Book Antiqua" w:cs="Times New Roman"/>
          <w:bCs/>
        </w:rPr>
        <w:t xml:space="preserve">, </w:t>
      </w:r>
      <w:proofErr w:type="gramStart"/>
      <w:r w:rsidR="00622640" w:rsidRPr="00AD1B71">
        <w:rPr>
          <w:rFonts w:ascii="Book Antiqua" w:hAnsi="Book Antiqua" w:cs="Times New Roman"/>
          <w:bCs/>
        </w:rPr>
        <w:t>respectively</w:t>
      </w:r>
      <w:r w:rsidR="00A05F70" w:rsidRPr="00C074A1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A05F70" w:rsidRPr="00C074A1">
        <w:rPr>
          <w:rFonts w:ascii="Book Antiqua" w:hAnsi="Book Antiqua" w:cs="Times New Roman"/>
          <w:bCs/>
          <w:vertAlign w:val="superscript"/>
        </w:rPr>
        <w:t>1]</w:t>
      </w:r>
      <w:r w:rsidR="006B52B6" w:rsidRPr="00AD1B71">
        <w:rPr>
          <w:rFonts w:ascii="Book Antiqua" w:hAnsi="Book Antiqua" w:cs="Times New Roman"/>
          <w:bCs/>
        </w:rPr>
        <w:t xml:space="preserve">. </w:t>
      </w:r>
      <w:r w:rsidR="00140F2C" w:rsidRPr="00CA7766">
        <w:rPr>
          <w:rFonts w:ascii="Book Antiqua" w:hAnsi="Book Antiqua" w:cs="Times New Roman"/>
          <w:bCs/>
        </w:rPr>
        <w:t>Neuromuscular excitation is the main symptom, and its complications can</w:t>
      </w:r>
      <w:r w:rsidR="00140F2C" w:rsidRPr="00185FED">
        <w:rPr>
          <w:rFonts w:ascii="Book Antiqua" w:hAnsi="Book Antiqua" w:cs="Times New Roman"/>
          <w:bCs/>
        </w:rPr>
        <w:t xml:space="preserve"> involve multiple organs</w:t>
      </w:r>
      <w:r w:rsidR="00BE3584" w:rsidRPr="00185FED">
        <w:rPr>
          <w:rFonts w:ascii="Book Antiqua" w:hAnsi="Book Antiqua" w:cs="Times New Roman"/>
          <w:bCs/>
        </w:rPr>
        <w:t xml:space="preserve"> that</w:t>
      </w:r>
      <w:r w:rsidR="00140F2C" w:rsidRPr="005A7C67">
        <w:rPr>
          <w:rFonts w:ascii="Book Antiqua" w:hAnsi="Book Antiqua" w:cs="Times New Roman"/>
          <w:bCs/>
        </w:rPr>
        <w:t xml:space="preserve"> have important effects on the brain, cognition, muscle</w:t>
      </w:r>
      <w:r w:rsidR="00C10D6E" w:rsidRPr="005A7C67">
        <w:rPr>
          <w:rFonts w:ascii="Book Antiqua" w:hAnsi="Book Antiqua" w:cs="Times New Roman"/>
          <w:bCs/>
        </w:rPr>
        <w:t>s</w:t>
      </w:r>
      <w:r w:rsidR="00140F2C" w:rsidRPr="00E2638F">
        <w:rPr>
          <w:rFonts w:ascii="Book Antiqua" w:hAnsi="Book Antiqua" w:cs="Times New Roman"/>
          <w:bCs/>
        </w:rPr>
        <w:t xml:space="preserve">, heart, and </w:t>
      </w:r>
      <w:proofErr w:type="gramStart"/>
      <w:r w:rsidR="00140F2C" w:rsidRPr="00E2638F">
        <w:rPr>
          <w:rFonts w:ascii="Book Antiqua" w:hAnsi="Book Antiqua" w:cs="Times New Roman"/>
          <w:bCs/>
        </w:rPr>
        <w:t>kidney</w:t>
      </w:r>
      <w:r w:rsidR="00C10D6E" w:rsidRPr="00E2638F">
        <w:rPr>
          <w:rFonts w:ascii="Book Antiqua" w:hAnsi="Book Antiqua" w:cs="Times New Roman"/>
          <w:bCs/>
        </w:rPr>
        <w:t>s</w:t>
      </w:r>
      <w:r w:rsidR="00EB5C3B" w:rsidRPr="00C074A1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EB5C3B" w:rsidRPr="00C074A1">
        <w:rPr>
          <w:rFonts w:ascii="Book Antiqua" w:hAnsi="Book Antiqua" w:cs="Times New Roman"/>
          <w:bCs/>
          <w:vertAlign w:val="superscript"/>
        </w:rPr>
        <w:t>2,3]</w:t>
      </w:r>
      <w:r w:rsidR="00140F2C" w:rsidRPr="00AD1B71">
        <w:rPr>
          <w:rFonts w:ascii="Book Antiqua" w:hAnsi="Book Antiqua" w:cs="Times New Roman"/>
          <w:bCs/>
        </w:rPr>
        <w:t>.</w:t>
      </w:r>
      <w:r w:rsidR="00140F2C" w:rsidRPr="00CA7766">
        <w:rPr>
          <w:rFonts w:ascii="Book Antiqua" w:hAnsi="Book Antiqua"/>
        </w:rPr>
        <w:t xml:space="preserve"> </w:t>
      </w:r>
      <w:r w:rsidR="00140F2C" w:rsidRPr="00185FED">
        <w:rPr>
          <w:rFonts w:ascii="Book Antiqua" w:hAnsi="Book Antiqua" w:cs="Times New Roman"/>
          <w:bCs/>
        </w:rPr>
        <w:t xml:space="preserve">Myopathy is a rare manifestation of </w:t>
      </w:r>
      <w:r w:rsidR="006D22A1" w:rsidRPr="00185FED">
        <w:rPr>
          <w:rFonts w:ascii="Book Antiqua" w:hAnsi="Book Antiqua" w:cs="Times New Roman"/>
          <w:bCs/>
        </w:rPr>
        <w:t>HPT</w:t>
      </w:r>
      <w:r w:rsidR="00140F2C" w:rsidRPr="005A7C67">
        <w:rPr>
          <w:rFonts w:ascii="Book Antiqua" w:hAnsi="Book Antiqua" w:cs="Times New Roman"/>
          <w:bCs/>
        </w:rPr>
        <w:t xml:space="preserve"> and may be associated with elevated muscle enzymes caused by hypocalcemia in HPT </w:t>
      </w:r>
      <w:proofErr w:type="gramStart"/>
      <w:r w:rsidR="00140F2C" w:rsidRPr="005A7C67">
        <w:rPr>
          <w:rFonts w:ascii="Book Antiqua" w:hAnsi="Book Antiqua" w:cs="Times New Roman"/>
          <w:bCs/>
        </w:rPr>
        <w:t>patients</w:t>
      </w:r>
      <w:r w:rsidR="00A05F70" w:rsidRPr="00C074A1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A05F70" w:rsidRPr="00C074A1">
        <w:rPr>
          <w:rFonts w:ascii="Book Antiqua" w:hAnsi="Book Antiqua" w:cs="Times New Roman"/>
          <w:bCs/>
          <w:vertAlign w:val="superscript"/>
        </w:rPr>
        <w:t>4]</w:t>
      </w:r>
      <w:r w:rsidR="00140F2C" w:rsidRPr="00AD1B71">
        <w:rPr>
          <w:rFonts w:ascii="Book Antiqua" w:hAnsi="Book Antiqua" w:cs="Times New Roman"/>
          <w:bCs/>
        </w:rPr>
        <w:t>.</w:t>
      </w:r>
      <w:r w:rsidR="00140F2C" w:rsidRPr="00CA7766">
        <w:rPr>
          <w:rFonts w:ascii="Book Antiqua" w:hAnsi="Book Antiqua"/>
        </w:rPr>
        <w:t xml:space="preserve"> </w:t>
      </w:r>
      <w:r w:rsidR="00140F2C" w:rsidRPr="00185FED">
        <w:rPr>
          <w:rFonts w:ascii="Book Antiqua" w:hAnsi="Book Antiqua" w:cs="Times New Roman"/>
          <w:bCs/>
        </w:rPr>
        <w:t>A small number of patients may have rhabdomyolysis under certain circumstances</w:t>
      </w:r>
      <w:r w:rsidR="00C21388" w:rsidRPr="00185FED">
        <w:rPr>
          <w:rFonts w:ascii="Book Antiqua" w:hAnsi="Book Antiqua" w:cs="Times New Roman"/>
          <w:bCs/>
        </w:rPr>
        <w:t xml:space="preserve">, </w:t>
      </w:r>
      <w:r w:rsidR="00841F50" w:rsidRPr="005A7C67">
        <w:rPr>
          <w:rFonts w:ascii="Book Antiqua" w:hAnsi="Book Antiqua" w:cs="Times New Roman"/>
          <w:bCs/>
        </w:rPr>
        <w:t>and t</w:t>
      </w:r>
      <w:r w:rsidR="00D30E8C" w:rsidRPr="005A7C67">
        <w:rPr>
          <w:rFonts w:ascii="Book Antiqua" w:hAnsi="Book Antiqua" w:cs="Times New Roman"/>
          <w:bCs/>
        </w:rPr>
        <w:t xml:space="preserve">here </w:t>
      </w:r>
      <w:r w:rsidRPr="00E2638F">
        <w:rPr>
          <w:rFonts w:ascii="Book Antiqua" w:hAnsi="Book Antiqua" w:cs="Times New Roman"/>
          <w:bCs/>
        </w:rPr>
        <w:t>have</w:t>
      </w:r>
      <w:r w:rsidR="00D30E8C" w:rsidRPr="00E2638F">
        <w:rPr>
          <w:rFonts w:ascii="Book Antiqua" w:hAnsi="Book Antiqua" w:cs="Times New Roman"/>
          <w:bCs/>
        </w:rPr>
        <w:t xml:space="preserve"> been few previous reports of 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D30E8C" w:rsidRPr="00E2638F">
        <w:rPr>
          <w:rFonts w:ascii="Book Antiqua" w:hAnsi="Book Antiqua" w:cs="Times New Roman"/>
          <w:bCs/>
        </w:rPr>
        <w:t xml:space="preserve"> with rhabdomyolysis</w:t>
      </w:r>
      <w:r w:rsidRPr="00E2638F">
        <w:rPr>
          <w:rFonts w:ascii="Book Antiqua" w:hAnsi="Book Antiqua" w:cs="Times New Roman"/>
          <w:bCs/>
        </w:rPr>
        <w:t>;</w:t>
      </w:r>
      <w:r w:rsidR="00C21388" w:rsidRPr="00E2638F">
        <w:rPr>
          <w:rFonts w:ascii="Book Antiqua" w:hAnsi="Book Antiqua" w:cs="Times New Roman"/>
          <w:bCs/>
        </w:rPr>
        <w:t xml:space="preserve"> </w:t>
      </w:r>
      <w:r w:rsidR="00D30E8C" w:rsidRPr="00D76686">
        <w:rPr>
          <w:rFonts w:ascii="Book Antiqua" w:hAnsi="Book Antiqua" w:cs="Times New Roman"/>
          <w:bCs/>
        </w:rPr>
        <w:t>the first appeared in 1983</w:t>
      </w:r>
      <w:r w:rsidR="00F54C12" w:rsidRPr="00C074A1">
        <w:rPr>
          <w:rFonts w:ascii="Book Antiqua" w:hAnsi="Book Antiqua" w:cs="Times New Roman"/>
          <w:bCs/>
          <w:vertAlign w:val="superscript"/>
        </w:rPr>
        <w:t>[5]</w:t>
      </w:r>
      <w:r w:rsidR="00A54327" w:rsidRPr="00AD1B71">
        <w:rPr>
          <w:rFonts w:ascii="Book Antiqua" w:hAnsi="Book Antiqua" w:cs="Times New Roman"/>
          <w:bCs/>
        </w:rPr>
        <w:t xml:space="preserve">, </w:t>
      </w:r>
      <w:r w:rsidR="00C21388" w:rsidRPr="00CA7766">
        <w:rPr>
          <w:rFonts w:ascii="Book Antiqua" w:hAnsi="Book Antiqua" w:cs="Times New Roman"/>
          <w:bCs/>
        </w:rPr>
        <w:t xml:space="preserve">and in the </w:t>
      </w:r>
      <w:r w:rsidR="006217AA" w:rsidRPr="00185FED">
        <w:rPr>
          <w:rFonts w:ascii="Book Antiqua" w:hAnsi="Book Antiqua" w:cs="Times New Roman"/>
          <w:bCs/>
        </w:rPr>
        <w:t xml:space="preserve">last </w:t>
      </w:r>
      <w:r w:rsidR="00C21388" w:rsidRPr="00185FED">
        <w:rPr>
          <w:rFonts w:ascii="Book Antiqua" w:hAnsi="Book Antiqua" w:cs="Times New Roman"/>
          <w:bCs/>
        </w:rPr>
        <w:t>thirty years</w:t>
      </w:r>
      <w:r w:rsidRPr="00185FED">
        <w:rPr>
          <w:rFonts w:ascii="Book Antiqua" w:hAnsi="Book Antiqua" w:cs="Times New Roman"/>
          <w:bCs/>
        </w:rPr>
        <w:t>,</w:t>
      </w:r>
      <w:r w:rsidR="00C21388" w:rsidRPr="005A7C67">
        <w:rPr>
          <w:rFonts w:ascii="Book Antiqua" w:hAnsi="Book Antiqua" w:cs="Times New Roman"/>
          <w:bCs/>
        </w:rPr>
        <w:t xml:space="preserve"> it </w:t>
      </w:r>
      <w:r w:rsidR="006217AA" w:rsidRPr="005A7C67">
        <w:rPr>
          <w:rFonts w:ascii="Book Antiqua" w:hAnsi="Book Antiqua" w:cs="Times New Roman"/>
          <w:bCs/>
        </w:rPr>
        <w:t xml:space="preserve">has been </w:t>
      </w:r>
      <w:r w:rsidR="00C21388" w:rsidRPr="00E2638F">
        <w:rPr>
          <w:rFonts w:ascii="Book Antiqua" w:hAnsi="Book Antiqua" w:cs="Times New Roman"/>
          <w:bCs/>
        </w:rPr>
        <w:t xml:space="preserve">rarely reported. </w:t>
      </w:r>
      <w:r w:rsidR="0088772D" w:rsidRPr="00E2638F">
        <w:rPr>
          <w:rFonts w:ascii="Book Antiqua" w:hAnsi="Book Antiqua" w:cs="Times New Roman"/>
          <w:bCs/>
        </w:rPr>
        <w:t>I</w:t>
      </w:r>
      <w:r w:rsidR="00FE3932" w:rsidRPr="00E2638F">
        <w:rPr>
          <w:rFonts w:ascii="Book Antiqua" w:hAnsi="Book Antiqua" w:cs="Times New Roman"/>
          <w:bCs/>
        </w:rPr>
        <w:t xml:space="preserve">t is </w:t>
      </w:r>
      <w:r w:rsidR="00284886" w:rsidRPr="00E2638F">
        <w:rPr>
          <w:rFonts w:ascii="Book Antiqua" w:hAnsi="Book Antiqua" w:cs="Times New Roman"/>
          <w:bCs/>
        </w:rPr>
        <w:t>conducive to early diagnosis, timely treatment</w:t>
      </w:r>
      <w:r w:rsidR="00841F50" w:rsidRPr="00E2638F">
        <w:rPr>
          <w:rFonts w:ascii="Book Antiqua" w:hAnsi="Book Antiqua" w:cs="Times New Roman"/>
          <w:bCs/>
        </w:rPr>
        <w:t>, and</w:t>
      </w:r>
      <w:r w:rsidR="00A05F70" w:rsidRPr="00E2638F">
        <w:rPr>
          <w:rFonts w:ascii="Book Antiqua" w:hAnsi="Book Antiqua" w:cs="Times New Roman"/>
          <w:bCs/>
        </w:rPr>
        <w:t xml:space="preserve"> </w:t>
      </w:r>
      <w:r w:rsidRPr="00D76686">
        <w:rPr>
          <w:rFonts w:ascii="Book Antiqua" w:hAnsi="Book Antiqua" w:cs="Times New Roman"/>
          <w:bCs/>
        </w:rPr>
        <w:t>prevention of</w:t>
      </w:r>
      <w:r w:rsidR="00FE3932" w:rsidRPr="00080FB6">
        <w:rPr>
          <w:rFonts w:ascii="Book Antiqua" w:hAnsi="Book Antiqua" w:cs="Times New Roman"/>
          <w:bCs/>
        </w:rPr>
        <w:t xml:space="preserve"> </w:t>
      </w:r>
      <w:r w:rsidR="00C10D6E" w:rsidRPr="00AD1B71">
        <w:rPr>
          <w:rFonts w:ascii="Book Antiqua" w:hAnsi="Book Antiqua" w:cs="Times New Roman"/>
          <w:bCs/>
        </w:rPr>
        <w:t>re</w:t>
      </w:r>
      <w:r w:rsidR="00284886" w:rsidRPr="00AD1B71">
        <w:rPr>
          <w:rFonts w:ascii="Book Antiqua" w:hAnsi="Book Antiqua" w:cs="Times New Roman"/>
          <w:bCs/>
        </w:rPr>
        <w:t xml:space="preserve">currence </w:t>
      </w:r>
      <w:r w:rsidR="006217AA" w:rsidRPr="00AD1B71">
        <w:rPr>
          <w:rFonts w:ascii="Book Antiqua" w:hAnsi="Book Antiqua" w:cs="Times New Roman"/>
          <w:bCs/>
        </w:rPr>
        <w:t xml:space="preserve">to </w:t>
      </w:r>
      <w:r w:rsidR="0088772D" w:rsidRPr="00AD1B71">
        <w:rPr>
          <w:rFonts w:ascii="Book Antiqua" w:hAnsi="Book Antiqua" w:cs="Times New Roman"/>
          <w:bCs/>
        </w:rPr>
        <w:t>analyz</w:t>
      </w:r>
      <w:r w:rsidR="00EF2024" w:rsidRPr="00AD1B71">
        <w:rPr>
          <w:rFonts w:ascii="Book Antiqua" w:hAnsi="Book Antiqua" w:cs="Times New Roman"/>
          <w:bCs/>
        </w:rPr>
        <w:t>e</w:t>
      </w:r>
      <w:r w:rsidR="0088772D" w:rsidRPr="00AD1B71">
        <w:rPr>
          <w:rFonts w:ascii="Book Antiqua" w:hAnsi="Book Antiqua" w:cs="Times New Roman"/>
          <w:bCs/>
        </w:rPr>
        <w:t xml:space="preserve"> the causes and pathogenesis in patients with </w:t>
      </w:r>
      <w:r w:rsidR="006D22A1" w:rsidRPr="00AD1B71">
        <w:rPr>
          <w:rFonts w:ascii="Book Antiqua" w:hAnsi="Book Antiqua" w:cs="Times New Roman"/>
          <w:bCs/>
        </w:rPr>
        <w:t>HPT</w:t>
      </w:r>
      <w:r w:rsidR="00CA44CD" w:rsidRPr="00AD1B71">
        <w:rPr>
          <w:rFonts w:ascii="Book Antiqua" w:hAnsi="Book Antiqua" w:cs="Times New Roman"/>
          <w:bCs/>
        </w:rPr>
        <w:t>.</w:t>
      </w:r>
      <w:r w:rsidR="00841F50" w:rsidRPr="00AD1B71">
        <w:rPr>
          <w:rFonts w:ascii="Book Antiqua" w:hAnsi="Book Antiqua" w:cs="Times New Roman"/>
          <w:bCs/>
        </w:rPr>
        <w:t xml:space="preserve"> </w:t>
      </w:r>
      <w:r w:rsidR="00140F2C" w:rsidRPr="00AD1B71">
        <w:rPr>
          <w:rFonts w:ascii="Book Antiqua" w:hAnsi="Book Antiqua" w:cs="Times New Roman"/>
          <w:bCs/>
        </w:rPr>
        <w:t>Here</w:t>
      </w:r>
      <w:r w:rsidRPr="00AD1B71">
        <w:rPr>
          <w:rFonts w:ascii="Book Antiqua" w:hAnsi="Book Antiqua" w:cs="Times New Roman"/>
          <w:bCs/>
        </w:rPr>
        <w:t>,</w:t>
      </w:r>
      <w:r w:rsidR="00140F2C" w:rsidRPr="00AD1B71">
        <w:rPr>
          <w:rFonts w:ascii="Book Antiqua" w:hAnsi="Book Antiqua" w:cs="Times New Roman"/>
          <w:bCs/>
        </w:rPr>
        <w:t xml:space="preserve"> we report the data of a patient with </w:t>
      </w:r>
      <w:r w:rsidR="005929F9" w:rsidRPr="00AD1B71">
        <w:rPr>
          <w:rFonts w:ascii="Book Antiqua" w:hAnsi="Book Antiqua" w:cs="Times New Roman"/>
          <w:bCs/>
        </w:rPr>
        <w:t xml:space="preserve">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140F2C" w:rsidRPr="00AD1B71">
        <w:rPr>
          <w:rFonts w:ascii="Book Antiqua" w:hAnsi="Book Antiqua" w:cs="Times New Roman"/>
          <w:bCs/>
        </w:rPr>
        <w:t xml:space="preserve"> and rhabdomyolysis </w:t>
      </w:r>
      <w:r w:rsidR="00622640" w:rsidRPr="00AD1B71">
        <w:rPr>
          <w:rFonts w:ascii="Book Antiqua" w:hAnsi="Book Antiqua" w:cs="Times New Roman"/>
          <w:bCs/>
        </w:rPr>
        <w:t xml:space="preserve">who was </w:t>
      </w:r>
      <w:r w:rsidR="00140F2C" w:rsidRPr="00AD1B71">
        <w:rPr>
          <w:rFonts w:ascii="Book Antiqua" w:hAnsi="Book Antiqua" w:cs="Times New Roman"/>
          <w:bCs/>
        </w:rPr>
        <w:t xml:space="preserve">admitted to the endocrinology ward </w:t>
      </w:r>
      <w:r w:rsidR="005C304C" w:rsidRPr="00AD1B71">
        <w:rPr>
          <w:rFonts w:ascii="Book Antiqua" w:hAnsi="Book Antiqua" w:cs="Times New Roman"/>
          <w:bCs/>
        </w:rPr>
        <w:t xml:space="preserve">in </w:t>
      </w:r>
      <w:r w:rsidRPr="00AD1B71">
        <w:rPr>
          <w:rFonts w:ascii="Book Antiqua" w:hAnsi="Book Antiqua" w:cs="Times New Roman"/>
          <w:bCs/>
        </w:rPr>
        <w:t>2019. His</w:t>
      </w:r>
      <w:r w:rsidR="005C304C" w:rsidRPr="00AD1B71">
        <w:rPr>
          <w:rFonts w:ascii="Book Antiqua" w:hAnsi="Book Antiqua" w:cs="Times New Roman"/>
          <w:bCs/>
        </w:rPr>
        <w:t xml:space="preserve"> symptoms improved significantly when he was discharged from the hospital after timely and effective treatment</w:t>
      </w:r>
      <w:r w:rsidR="00750BD2" w:rsidRPr="00AD1B71">
        <w:rPr>
          <w:rFonts w:ascii="Book Antiqua" w:hAnsi="Book Antiqua" w:cs="Times New Roman"/>
          <w:bCs/>
        </w:rPr>
        <w:t>.</w:t>
      </w:r>
    </w:p>
    <w:p w14:paraId="528E2429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4561A0AB" w14:textId="2F2C538D" w:rsidR="00191896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AD1B71">
        <w:rPr>
          <w:rFonts w:ascii="Book Antiqua" w:hAnsi="Book Antiqua"/>
          <w:b/>
          <w:bCs/>
        </w:rPr>
        <w:t>CASE PRESENTATION</w:t>
      </w:r>
    </w:p>
    <w:p w14:paraId="4D5D8AC0" w14:textId="75585355" w:rsidR="00655609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Chief complaints</w:t>
      </w:r>
    </w:p>
    <w:p w14:paraId="18A0BE4B" w14:textId="5A54EFDD" w:rsidR="00A85BD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 xml:space="preserve">A 63-year-old man </w:t>
      </w:r>
      <w:r w:rsidR="00655609" w:rsidRPr="00AD1B71">
        <w:rPr>
          <w:rFonts w:ascii="Book Antiqua" w:hAnsi="Book Antiqua" w:cs="Times New Roman"/>
          <w:bCs/>
        </w:rPr>
        <w:t xml:space="preserve">who </w:t>
      </w:r>
      <w:r w:rsidRPr="00AD1B71">
        <w:rPr>
          <w:rFonts w:ascii="Book Antiqua" w:hAnsi="Book Antiqua" w:cs="Times New Roman"/>
          <w:bCs/>
        </w:rPr>
        <w:t>had</w:t>
      </w:r>
      <w:r w:rsidR="00655609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suffer</w:t>
      </w:r>
      <w:r w:rsidR="00655609" w:rsidRPr="00AD1B71">
        <w:rPr>
          <w:rFonts w:ascii="Book Antiqua" w:hAnsi="Book Antiqua" w:cs="Times New Roman"/>
          <w:bCs/>
        </w:rPr>
        <w:t>ed</w:t>
      </w:r>
      <w:r w:rsidRPr="00AD1B71">
        <w:rPr>
          <w:rFonts w:ascii="Book Antiqua" w:hAnsi="Book Antiqua" w:cs="Times New Roman"/>
          <w:bCs/>
        </w:rPr>
        <w:t xml:space="preserve"> from cough and asthma with fatigue in both lower limbs for </w:t>
      </w:r>
      <w:r w:rsidR="00BE3584" w:rsidRPr="00AD1B71">
        <w:rPr>
          <w:rFonts w:ascii="Book Antiqua" w:hAnsi="Book Antiqua" w:cs="Times New Roman"/>
          <w:bCs/>
        </w:rPr>
        <w:t xml:space="preserve">1 </w:t>
      </w:r>
      <w:proofErr w:type="spellStart"/>
      <w:r w:rsidRPr="00AD1B71">
        <w:rPr>
          <w:rFonts w:ascii="Book Antiqua" w:hAnsi="Book Antiqua" w:cs="Times New Roman"/>
          <w:bCs/>
        </w:rPr>
        <w:t>wk</w:t>
      </w:r>
      <w:proofErr w:type="spellEnd"/>
      <w:r w:rsidR="00C10D6E" w:rsidRPr="00AD1B71">
        <w:rPr>
          <w:rFonts w:ascii="Book Antiqua" w:hAnsi="Book Antiqua" w:cs="Times New Roman"/>
          <w:bCs/>
        </w:rPr>
        <w:t xml:space="preserve"> was admitted to our hospital</w:t>
      </w:r>
      <w:r w:rsidRPr="00AD1B71">
        <w:rPr>
          <w:rFonts w:ascii="Book Antiqua" w:hAnsi="Book Antiqua" w:cs="Times New Roman"/>
          <w:bCs/>
        </w:rPr>
        <w:t>.</w:t>
      </w:r>
    </w:p>
    <w:p w14:paraId="6036B060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69B11537" w14:textId="5881EA13" w:rsidR="0073219C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History of present illness</w:t>
      </w:r>
    </w:p>
    <w:p w14:paraId="4987D43E" w14:textId="0782C8CE" w:rsidR="00655609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He had nasal congestion, runny nose accompanied by cough and spit, wheezing</w:t>
      </w:r>
      <w:r w:rsidR="00BE3584" w:rsidRPr="00AD1B71">
        <w:rPr>
          <w:rFonts w:ascii="Book Antiqua" w:hAnsi="Book Antiqua" w:cs="Times New Roman"/>
          <w:bCs/>
        </w:rPr>
        <w:t>,</w:t>
      </w:r>
      <w:r w:rsidRPr="00AD1B71">
        <w:rPr>
          <w:rFonts w:ascii="Book Antiqua" w:hAnsi="Book Antiqua" w:cs="Times New Roman"/>
          <w:bCs/>
        </w:rPr>
        <w:t xml:space="preserve"> and weakness of both lower limbs for a week before he was admitted to the hospital. The </w:t>
      </w:r>
      <w:r w:rsidR="009105FE" w:rsidRPr="00AD1B71">
        <w:rPr>
          <w:rFonts w:ascii="Book Antiqua" w:hAnsi="Book Antiqua" w:cs="Times New Roman"/>
          <w:bCs/>
        </w:rPr>
        <w:t>symptom</w:t>
      </w:r>
      <w:r w:rsidR="005064ED" w:rsidRPr="00AD1B71">
        <w:rPr>
          <w:rFonts w:ascii="Book Antiqua" w:hAnsi="Book Antiqua" w:cs="Times New Roman"/>
          <w:bCs/>
        </w:rPr>
        <w:t>s</w:t>
      </w:r>
      <w:r w:rsidR="009105FE" w:rsidRPr="00AD1B71">
        <w:rPr>
          <w:rFonts w:ascii="Book Antiqua" w:hAnsi="Book Antiqua" w:cs="Times New Roman"/>
          <w:bCs/>
        </w:rPr>
        <w:t xml:space="preserve"> </w:t>
      </w:r>
      <w:r w:rsidR="00C10D6E" w:rsidRPr="00AD1B71">
        <w:rPr>
          <w:rFonts w:ascii="Book Antiqua" w:hAnsi="Book Antiqua" w:cs="Times New Roman"/>
          <w:bCs/>
        </w:rPr>
        <w:t xml:space="preserve">continued to </w:t>
      </w:r>
      <w:r w:rsidRPr="00AD1B71">
        <w:rPr>
          <w:rFonts w:ascii="Book Antiqua" w:hAnsi="Book Antiqua" w:cs="Times New Roman"/>
          <w:bCs/>
        </w:rPr>
        <w:t xml:space="preserve">progress </w:t>
      </w:r>
      <w:r w:rsidR="00A05F70" w:rsidRPr="00AD1B71">
        <w:rPr>
          <w:rFonts w:ascii="Book Antiqua" w:hAnsi="Book Antiqua" w:cs="Times New Roman"/>
          <w:bCs/>
        </w:rPr>
        <w:t xml:space="preserve">even </w:t>
      </w:r>
      <w:r w:rsidR="006217AA" w:rsidRPr="00AD1B71">
        <w:rPr>
          <w:rFonts w:ascii="Book Antiqua" w:hAnsi="Book Antiqua" w:cs="Times New Roman"/>
          <w:bCs/>
        </w:rPr>
        <w:t xml:space="preserve">with </w:t>
      </w:r>
      <w:r w:rsidRPr="00AD1B71">
        <w:rPr>
          <w:rFonts w:ascii="Book Antiqua" w:hAnsi="Book Antiqua" w:cs="Times New Roman"/>
          <w:bCs/>
        </w:rPr>
        <w:t xml:space="preserve">the guidance of community doctors </w:t>
      </w:r>
      <w:r w:rsidR="006217AA" w:rsidRPr="00AD1B71">
        <w:rPr>
          <w:rFonts w:ascii="Book Antiqua" w:hAnsi="Book Antiqua" w:cs="Times New Roman"/>
          <w:bCs/>
        </w:rPr>
        <w:t>and treatment with</w:t>
      </w:r>
      <w:r w:rsidRPr="00AD1B71">
        <w:rPr>
          <w:rFonts w:ascii="Book Antiqua" w:hAnsi="Book Antiqua" w:cs="Times New Roman"/>
          <w:bCs/>
        </w:rPr>
        <w:t xml:space="preserve"> oral cephalosporin. </w:t>
      </w:r>
      <w:r w:rsidR="00BE3584" w:rsidRPr="00AD1B71">
        <w:rPr>
          <w:rFonts w:ascii="Book Antiqua" w:hAnsi="Book Antiqua" w:cs="Times New Roman"/>
          <w:bCs/>
        </w:rPr>
        <w:t>Subsequently</w:t>
      </w:r>
      <w:r w:rsidRPr="00AD1B71">
        <w:rPr>
          <w:rFonts w:ascii="Book Antiqua" w:hAnsi="Book Antiqua" w:cs="Times New Roman"/>
          <w:bCs/>
        </w:rPr>
        <w:t xml:space="preserve">, he was sent to the emergency department for loss of </w:t>
      </w:r>
      <w:r w:rsidR="00C10D6E" w:rsidRPr="00AD1B71">
        <w:rPr>
          <w:rFonts w:ascii="Book Antiqua" w:hAnsi="Book Antiqua" w:cs="Times New Roman"/>
          <w:bCs/>
        </w:rPr>
        <w:t>the ability to</w:t>
      </w:r>
      <w:r w:rsidR="006D704F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stand and walk.</w:t>
      </w:r>
    </w:p>
    <w:p w14:paraId="39AA1C18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</w:p>
    <w:p w14:paraId="7AE632A0" w14:textId="0AFDC108" w:rsidR="00430CA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History of past illness</w:t>
      </w:r>
    </w:p>
    <w:p w14:paraId="6C3117BD" w14:textId="57619DA1" w:rsidR="00B02889" w:rsidRPr="00AD1B71" w:rsidRDefault="00C10D6E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 xml:space="preserve">The patient </w:t>
      </w:r>
      <w:r w:rsidR="00634249" w:rsidRPr="00AD1B71">
        <w:rPr>
          <w:rFonts w:ascii="Book Antiqua" w:hAnsi="Book Antiqua" w:cs="Times New Roman"/>
          <w:bCs/>
        </w:rPr>
        <w:t>ha</w:t>
      </w:r>
      <w:r w:rsidRPr="00AD1B71">
        <w:rPr>
          <w:rFonts w:ascii="Book Antiqua" w:hAnsi="Book Antiqua" w:cs="Times New Roman"/>
          <w:bCs/>
        </w:rPr>
        <w:t>d</w:t>
      </w:r>
      <w:r w:rsidR="00634249" w:rsidRPr="00AD1B71">
        <w:rPr>
          <w:rFonts w:ascii="Book Antiqua" w:hAnsi="Book Antiqua" w:cs="Times New Roman"/>
          <w:bCs/>
        </w:rPr>
        <w:t xml:space="preserve"> </w:t>
      </w:r>
      <w:r w:rsidR="00C34D73" w:rsidRPr="00AD1B71">
        <w:rPr>
          <w:rFonts w:ascii="Book Antiqua" w:hAnsi="Book Antiqua" w:cs="Times New Roman"/>
          <w:bCs/>
        </w:rPr>
        <w:t>suffered from</w:t>
      </w:r>
      <w:r w:rsidR="00634249" w:rsidRPr="00AD1B71">
        <w:rPr>
          <w:rFonts w:ascii="Book Antiqua" w:hAnsi="Book Antiqua" w:cs="Times New Roman"/>
          <w:bCs/>
        </w:rPr>
        <w:t xml:space="preserve"> chronic obstructive pulmonary disease for</w:t>
      </w:r>
      <w:r w:rsidR="00DE7C60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 xml:space="preserve">2 years. </w:t>
      </w:r>
      <w:r w:rsidRPr="00AD1B71">
        <w:rPr>
          <w:rFonts w:ascii="Book Antiqua" w:hAnsi="Book Antiqua" w:cs="Times New Roman"/>
          <w:bCs/>
        </w:rPr>
        <w:t>There was n</w:t>
      </w:r>
      <w:r w:rsidR="00A54A72" w:rsidRPr="00AD1B71">
        <w:rPr>
          <w:rFonts w:ascii="Book Antiqua" w:hAnsi="Book Antiqua" w:cs="Times New Roman"/>
          <w:bCs/>
        </w:rPr>
        <w:t>o history of</w:t>
      </w:r>
      <w:r w:rsidR="00364A00" w:rsidRPr="00AD1B71">
        <w:rPr>
          <w:rFonts w:ascii="Book Antiqua" w:hAnsi="Book Antiqua" w:cs="Times New Roman"/>
          <w:bCs/>
        </w:rPr>
        <w:t xml:space="preserve"> coronary heart disease,</w:t>
      </w:r>
      <w:r w:rsidR="00A05F70" w:rsidRPr="00AD1B71">
        <w:rPr>
          <w:rFonts w:ascii="Book Antiqua" w:hAnsi="Book Antiqua" w:cs="Times New Roman"/>
          <w:bCs/>
        </w:rPr>
        <w:t xml:space="preserve"> </w:t>
      </w:r>
      <w:r w:rsidR="00364A00" w:rsidRPr="00AD1B71">
        <w:rPr>
          <w:rFonts w:ascii="Book Antiqua" w:hAnsi="Book Antiqua" w:cs="Times New Roman"/>
          <w:bCs/>
        </w:rPr>
        <w:t>diabetes,</w:t>
      </w:r>
      <w:r w:rsidR="00364A00" w:rsidRPr="00AD1B71">
        <w:rPr>
          <w:rFonts w:ascii="Book Antiqua" w:hAnsi="Book Antiqua"/>
        </w:rPr>
        <w:t xml:space="preserve"> </w:t>
      </w:r>
      <w:r w:rsidR="00364A00" w:rsidRPr="00AD1B71">
        <w:rPr>
          <w:rFonts w:ascii="Book Antiqua" w:hAnsi="Book Antiqua" w:cs="Times New Roman"/>
          <w:bCs/>
        </w:rPr>
        <w:t>chronic kidney disease</w:t>
      </w:r>
      <w:r w:rsidR="00DE7C60" w:rsidRPr="00AD1B71">
        <w:rPr>
          <w:rFonts w:ascii="Book Antiqua" w:hAnsi="Book Antiqua" w:cs="Times New Roman"/>
          <w:bCs/>
        </w:rPr>
        <w:t>,</w:t>
      </w:r>
      <w:r w:rsidR="00364A00" w:rsidRPr="00AD1B71">
        <w:rPr>
          <w:rFonts w:ascii="Book Antiqua" w:hAnsi="Book Antiqua"/>
        </w:rPr>
        <w:t xml:space="preserve"> </w:t>
      </w:r>
      <w:r w:rsidR="00A54A72" w:rsidRPr="00AD1B71">
        <w:rPr>
          <w:rFonts w:ascii="Book Antiqua" w:hAnsi="Book Antiqua" w:cs="Times New Roman"/>
          <w:bCs/>
        </w:rPr>
        <w:t>adrenal adenoma, adrenal hyperplasia</w:t>
      </w:r>
      <w:r w:rsidR="00BE3584" w:rsidRPr="00AD1B71">
        <w:rPr>
          <w:rFonts w:ascii="Book Antiqua" w:hAnsi="Book Antiqua" w:cs="Times New Roman"/>
          <w:bCs/>
        </w:rPr>
        <w:t>,</w:t>
      </w:r>
      <w:r w:rsidR="00364A00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or </w:t>
      </w:r>
      <w:r w:rsidR="00A54A72" w:rsidRPr="00AD1B71">
        <w:rPr>
          <w:rFonts w:ascii="Book Antiqua" w:hAnsi="Book Antiqua" w:cs="Times New Roman"/>
          <w:bCs/>
        </w:rPr>
        <w:t>autoimmune disease</w:t>
      </w:r>
      <w:r w:rsidRPr="00AD1B71">
        <w:rPr>
          <w:rFonts w:ascii="Book Antiqua" w:hAnsi="Book Antiqua" w:cs="Times New Roman"/>
          <w:bCs/>
        </w:rPr>
        <w:t xml:space="preserve"> and </w:t>
      </w:r>
      <w:r w:rsidR="00A54A72" w:rsidRPr="00AD1B71">
        <w:rPr>
          <w:rFonts w:ascii="Book Antiqua" w:hAnsi="Book Antiqua" w:cs="Times New Roman"/>
          <w:bCs/>
        </w:rPr>
        <w:t xml:space="preserve">no use of </w:t>
      </w:r>
      <w:proofErr w:type="spellStart"/>
      <w:r w:rsidR="00A54A72" w:rsidRPr="00AD1B71">
        <w:rPr>
          <w:rFonts w:ascii="Book Antiqua" w:hAnsi="Book Antiqua" w:cs="Times New Roman"/>
          <w:bCs/>
        </w:rPr>
        <w:t>glycyrrhizic</w:t>
      </w:r>
      <w:proofErr w:type="spellEnd"/>
      <w:r w:rsidR="00A54A72" w:rsidRPr="00AD1B71">
        <w:rPr>
          <w:rFonts w:ascii="Book Antiqua" w:hAnsi="Book Antiqua" w:cs="Times New Roman"/>
          <w:bCs/>
        </w:rPr>
        <w:t xml:space="preserve"> acid </w:t>
      </w:r>
      <w:r w:rsidRPr="00AD1B71">
        <w:rPr>
          <w:rFonts w:ascii="Book Antiqua" w:hAnsi="Book Antiqua" w:cs="Times New Roman"/>
          <w:bCs/>
        </w:rPr>
        <w:t xml:space="preserve">or </w:t>
      </w:r>
      <w:r w:rsidR="00A54A72" w:rsidRPr="00AD1B71">
        <w:rPr>
          <w:rFonts w:ascii="Book Antiqua" w:hAnsi="Book Antiqua" w:cs="Times New Roman"/>
          <w:bCs/>
        </w:rPr>
        <w:t>statins.</w:t>
      </w:r>
    </w:p>
    <w:p w14:paraId="326891FE" w14:textId="2F8E7CF1" w:rsidR="007A6169" w:rsidRPr="00AD1B71" w:rsidRDefault="00B0288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He</w:t>
      </w:r>
      <w:r w:rsidR="00E472D8" w:rsidRPr="00AD1B71">
        <w:rPr>
          <w:rFonts w:ascii="Book Antiqua" w:hAnsi="Book Antiqua" w:cs="Times New Roman"/>
          <w:bCs/>
        </w:rPr>
        <w:t xml:space="preserve"> </w:t>
      </w:r>
      <w:r w:rsidR="006217AA" w:rsidRPr="00AD1B71">
        <w:rPr>
          <w:rFonts w:ascii="Book Antiqua" w:hAnsi="Book Antiqua" w:cs="Times New Roman"/>
          <w:bCs/>
        </w:rPr>
        <w:t>was</w:t>
      </w:r>
      <w:r w:rsidR="00E64477" w:rsidRPr="00AD1B71">
        <w:rPr>
          <w:rFonts w:ascii="Book Antiqua" w:hAnsi="Book Antiqua" w:cs="Times New Roman"/>
          <w:bCs/>
        </w:rPr>
        <w:t xml:space="preserve"> </w:t>
      </w:r>
      <w:r w:rsidR="00E472D8" w:rsidRPr="00AD1B71">
        <w:rPr>
          <w:rFonts w:ascii="Book Antiqua" w:hAnsi="Book Antiqua" w:cs="Times New Roman"/>
          <w:bCs/>
        </w:rPr>
        <w:t xml:space="preserve">misdiagnosed </w:t>
      </w:r>
      <w:r w:rsidR="006217AA" w:rsidRPr="00AD1B71">
        <w:rPr>
          <w:rFonts w:ascii="Book Antiqua" w:hAnsi="Book Antiqua" w:cs="Times New Roman"/>
          <w:bCs/>
        </w:rPr>
        <w:t xml:space="preserve">with </w:t>
      </w:r>
      <w:r w:rsidR="00C10D6E" w:rsidRPr="00AD1B71">
        <w:rPr>
          <w:rFonts w:ascii="Book Antiqua" w:hAnsi="Book Antiqua" w:cs="Times New Roman"/>
          <w:bCs/>
        </w:rPr>
        <w:t xml:space="preserve">and treated for </w:t>
      </w:r>
      <w:r w:rsidR="00E472D8" w:rsidRPr="00AD1B71">
        <w:rPr>
          <w:rFonts w:ascii="Book Antiqua" w:hAnsi="Book Antiqua" w:cs="Times New Roman"/>
          <w:bCs/>
        </w:rPr>
        <w:t>epilepsy because of physical convulsions</w:t>
      </w:r>
      <w:r w:rsidR="00E64477" w:rsidRPr="00AD1B71">
        <w:rPr>
          <w:rFonts w:ascii="Book Antiqua" w:hAnsi="Book Antiqua" w:cs="Times New Roman"/>
          <w:bCs/>
        </w:rPr>
        <w:t xml:space="preserve"> in his teenage years</w:t>
      </w:r>
      <w:r w:rsidR="00E472D8" w:rsidRPr="00AD1B71">
        <w:rPr>
          <w:rFonts w:ascii="Book Antiqua" w:hAnsi="Book Antiqua" w:cs="Times New Roman"/>
          <w:bCs/>
        </w:rPr>
        <w:t>.</w:t>
      </w:r>
      <w:r w:rsidR="00E472D8" w:rsidRPr="00AD1B71">
        <w:rPr>
          <w:rFonts w:ascii="Book Antiqua" w:hAnsi="Book Antiqua"/>
        </w:rPr>
        <w:t xml:space="preserve"> </w:t>
      </w:r>
      <w:r w:rsidR="00E64477" w:rsidRPr="00AD1B71">
        <w:rPr>
          <w:rFonts w:ascii="Book Antiqua" w:hAnsi="Book Antiqua"/>
        </w:rPr>
        <w:t>Then</w:t>
      </w:r>
      <w:r w:rsidR="00634249" w:rsidRPr="00AD1B71">
        <w:rPr>
          <w:rFonts w:ascii="Book Antiqua" w:hAnsi="Book Antiqua"/>
        </w:rPr>
        <w:t>,</w:t>
      </w:r>
      <w:r w:rsidR="00E64477" w:rsidRPr="00AD1B71">
        <w:rPr>
          <w:rFonts w:ascii="Book Antiqua" w:hAnsi="Book Antiqua"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he</w:t>
      </w:r>
      <w:r w:rsidR="00634249" w:rsidRPr="00AD1B71">
        <w:rPr>
          <w:rFonts w:ascii="Book Antiqua" w:hAnsi="Book Antiqua"/>
        </w:rPr>
        <w:t xml:space="preserve"> </w:t>
      </w:r>
      <w:r w:rsidR="00E64477" w:rsidRPr="00AD1B71">
        <w:rPr>
          <w:rFonts w:ascii="Book Antiqua" w:hAnsi="Book Antiqua" w:cs="Times New Roman"/>
          <w:bCs/>
        </w:rPr>
        <w:t xml:space="preserve">was diagnosed with </w:t>
      </w:r>
      <w:r w:rsidR="00511830" w:rsidRPr="00AD1B71">
        <w:rPr>
          <w:rFonts w:ascii="Book Antiqua" w:hAnsi="Book Antiqua" w:cs="Times New Roman"/>
          <w:bCs/>
        </w:rPr>
        <w:t xml:space="preserve">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634249" w:rsidRPr="00AD1B71">
        <w:rPr>
          <w:rFonts w:ascii="Book Antiqua" w:hAnsi="Book Antiqua" w:cs="Times New Roman"/>
          <w:bCs/>
        </w:rPr>
        <w:t xml:space="preserve"> 40 years</w:t>
      </w:r>
      <w:r w:rsidR="00E64477" w:rsidRPr="00AD1B71">
        <w:rPr>
          <w:rFonts w:ascii="Book Antiqua" w:hAnsi="Book Antiqua" w:cs="Times New Roman"/>
          <w:bCs/>
        </w:rPr>
        <w:t xml:space="preserve"> ago</w:t>
      </w:r>
      <w:r w:rsidR="00511830" w:rsidRPr="00AD1B71">
        <w:rPr>
          <w:rFonts w:ascii="Book Antiqua" w:hAnsi="Book Antiqua" w:cs="Times New Roman"/>
          <w:bCs/>
        </w:rPr>
        <w:t xml:space="preserve"> </w:t>
      </w:r>
      <w:r w:rsidR="00340BDE" w:rsidRPr="00AD1B71">
        <w:rPr>
          <w:rFonts w:ascii="Book Antiqua" w:hAnsi="Book Antiqua" w:cs="Times New Roman"/>
          <w:bCs/>
        </w:rPr>
        <w:t xml:space="preserve">in another hospital </w:t>
      </w:r>
      <w:r w:rsidR="00C10D6E" w:rsidRPr="00AD1B71">
        <w:rPr>
          <w:rFonts w:ascii="Book Antiqua" w:hAnsi="Book Antiqua" w:cs="Times New Roman"/>
          <w:bCs/>
        </w:rPr>
        <w:t>because of</w:t>
      </w:r>
      <w:r w:rsidR="006D704F" w:rsidRPr="00AD1B71">
        <w:rPr>
          <w:rFonts w:ascii="Book Antiqua" w:hAnsi="Book Antiqua" w:cs="Times New Roman"/>
          <w:bCs/>
        </w:rPr>
        <w:t xml:space="preserve"> </w:t>
      </w:r>
      <w:r w:rsidR="00511830" w:rsidRPr="00AD1B71">
        <w:rPr>
          <w:rFonts w:ascii="Book Antiqua" w:hAnsi="Book Antiqua" w:cs="Times New Roman"/>
          <w:bCs/>
        </w:rPr>
        <w:t xml:space="preserve">low parathyroid hormone but </w:t>
      </w:r>
      <w:r w:rsidR="00497C9B" w:rsidRPr="00AD1B71">
        <w:rPr>
          <w:rFonts w:ascii="Book Antiqua" w:hAnsi="Book Antiqua" w:cs="Times New Roman"/>
          <w:bCs/>
        </w:rPr>
        <w:t xml:space="preserve">had </w:t>
      </w:r>
      <w:r w:rsidR="00511830" w:rsidRPr="00AD1B71">
        <w:rPr>
          <w:rFonts w:ascii="Book Antiqua" w:hAnsi="Book Antiqua" w:cs="Times New Roman"/>
          <w:bCs/>
        </w:rPr>
        <w:t>no thyroid</w:t>
      </w:r>
      <w:r w:rsidR="001A4F53" w:rsidRPr="00AD1B71">
        <w:rPr>
          <w:rFonts w:ascii="Book Antiqua" w:hAnsi="Book Antiqua" w:cs="Times New Roman"/>
          <w:bCs/>
        </w:rPr>
        <w:t>ectomy,</w:t>
      </w:r>
      <w:r w:rsidR="00511830" w:rsidRPr="00AD1B71">
        <w:rPr>
          <w:rFonts w:ascii="Book Antiqua" w:hAnsi="Book Antiqua" w:cs="Times New Roman"/>
          <w:bCs/>
        </w:rPr>
        <w:t xml:space="preserve"> parathyroidectomy</w:t>
      </w:r>
      <w:r w:rsidR="00BE3584" w:rsidRPr="00AD1B71">
        <w:rPr>
          <w:rFonts w:ascii="Book Antiqua" w:hAnsi="Book Antiqua" w:cs="Times New Roman"/>
          <w:bCs/>
        </w:rPr>
        <w:t>,</w:t>
      </w:r>
      <w:r w:rsidR="00511830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 xml:space="preserve">or </w:t>
      </w:r>
      <w:r w:rsidR="00511830" w:rsidRPr="00AD1B71">
        <w:rPr>
          <w:rFonts w:ascii="Book Antiqua" w:hAnsi="Book Antiqua" w:cs="Times New Roman"/>
          <w:bCs/>
        </w:rPr>
        <w:t xml:space="preserve">radiation </w:t>
      </w:r>
      <w:r w:rsidR="00634249" w:rsidRPr="00AD1B71">
        <w:rPr>
          <w:rFonts w:ascii="Book Antiqua" w:hAnsi="Book Antiqua" w:cs="Times New Roman"/>
          <w:bCs/>
        </w:rPr>
        <w:t>exposure</w:t>
      </w:r>
      <w:r w:rsidR="00BE3584" w:rsidRPr="00AD1B71">
        <w:rPr>
          <w:rFonts w:ascii="Book Antiqua" w:hAnsi="Book Antiqua" w:cs="Times New Roman"/>
          <w:bCs/>
        </w:rPr>
        <w:t>. A</w:t>
      </w:r>
      <w:r w:rsidR="00634249" w:rsidRPr="00AD1B71">
        <w:rPr>
          <w:rFonts w:ascii="Book Antiqua" w:hAnsi="Book Antiqua" w:cs="Times New Roman"/>
          <w:bCs/>
        </w:rPr>
        <w:t xml:space="preserve">fter </w:t>
      </w:r>
      <w:r w:rsidR="001A4F53" w:rsidRPr="00AD1B71">
        <w:rPr>
          <w:rFonts w:ascii="Book Antiqua" w:hAnsi="Book Antiqua" w:cs="Times New Roman"/>
          <w:bCs/>
        </w:rPr>
        <w:t>diagnosis,</w:t>
      </w:r>
      <w:r w:rsidR="00340BDE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he took calcium gluconate</w:t>
      </w:r>
      <w:r w:rsidR="00FA61B9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75 µg/d</w:t>
      </w:r>
      <w:r w:rsidR="00C10D6E" w:rsidRPr="00AD1B71">
        <w:rPr>
          <w:rFonts w:ascii="Book Antiqua" w:hAnsi="Book Antiqua" w:cs="Times New Roman"/>
          <w:bCs/>
        </w:rPr>
        <w:t xml:space="preserve"> and</w:t>
      </w:r>
      <w:r w:rsidR="00634249" w:rsidRPr="00AD1B71">
        <w:rPr>
          <w:rFonts w:ascii="Book Antiqua" w:hAnsi="Book Antiqua" w:cs="Times New Roman"/>
          <w:bCs/>
        </w:rPr>
        <w:t xml:space="preserve"> calcitriol</w:t>
      </w:r>
      <w:r w:rsidR="00364A00" w:rsidRPr="00AD1B71">
        <w:rPr>
          <w:rFonts w:ascii="Book Antiqua" w:hAnsi="Book Antiqua" w:cs="Times New Roman"/>
          <w:bCs/>
        </w:rPr>
        <w:t xml:space="preserve"> </w:t>
      </w:r>
      <w:r w:rsidR="00622640" w:rsidRPr="00AD1B71">
        <w:rPr>
          <w:rFonts w:ascii="Book Antiqua" w:hAnsi="Book Antiqua" w:cs="Times New Roman"/>
          <w:bCs/>
        </w:rPr>
        <w:t xml:space="preserve">with </w:t>
      </w:r>
      <w:r w:rsidR="00634249" w:rsidRPr="00AD1B71">
        <w:rPr>
          <w:rFonts w:ascii="Book Antiqua" w:hAnsi="Book Antiqua" w:cs="Times New Roman"/>
          <w:bCs/>
        </w:rPr>
        <w:t>calcium</w:t>
      </w:r>
      <w:r w:rsidR="00364A00" w:rsidRPr="00AD1B71">
        <w:rPr>
          <w:rFonts w:ascii="Book Antiqua" w:hAnsi="Book Antiqua" w:cs="Times New Roman"/>
          <w:bCs/>
        </w:rPr>
        <w:t xml:space="preserve"> carbonate D3 </w:t>
      </w:r>
      <w:r w:rsidR="00634249" w:rsidRPr="00AD1B71">
        <w:rPr>
          <w:rFonts w:ascii="Book Antiqua" w:hAnsi="Book Antiqua" w:cs="Times New Roman"/>
          <w:bCs/>
        </w:rPr>
        <w:t>375 µg/d</w:t>
      </w:r>
      <w:r w:rsidR="00364A00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regularl</w:t>
      </w:r>
      <w:r w:rsidR="00364A00" w:rsidRPr="00AD1B71">
        <w:rPr>
          <w:rFonts w:ascii="Book Antiqua" w:hAnsi="Book Antiqua" w:cs="Times New Roman"/>
          <w:bCs/>
        </w:rPr>
        <w:t>y</w:t>
      </w:r>
      <w:r w:rsidR="00634249" w:rsidRPr="00AD1B71">
        <w:rPr>
          <w:rFonts w:ascii="Book Antiqua" w:hAnsi="Book Antiqua" w:cs="Times New Roman"/>
          <w:bCs/>
        </w:rPr>
        <w:t>.</w:t>
      </w:r>
      <w:r w:rsidR="00E30782" w:rsidRPr="00AD1B71">
        <w:rPr>
          <w:rFonts w:ascii="Book Antiqua" w:hAnsi="Book Antiqua" w:cs="Times New Roman"/>
          <w:bCs/>
        </w:rPr>
        <w:t xml:space="preserve"> He was hospitalized in our hospital 2 years ago because of sudden syncope </w:t>
      </w:r>
      <w:r w:rsidR="001A4F53" w:rsidRPr="00AD1B71">
        <w:rPr>
          <w:rFonts w:ascii="Book Antiqua" w:hAnsi="Book Antiqua" w:cs="Times New Roman"/>
          <w:bCs/>
        </w:rPr>
        <w:t xml:space="preserve">and </w:t>
      </w:r>
      <w:r w:rsidR="00E30782" w:rsidRPr="00AD1B71">
        <w:rPr>
          <w:rFonts w:ascii="Book Antiqua" w:hAnsi="Book Antiqua" w:cs="Times New Roman"/>
          <w:bCs/>
        </w:rPr>
        <w:t>fatigue</w:t>
      </w:r>
      <w:r w:rsidR="00497C9B" w:rsidRPr="00AD1B71">
        <w:rPr>
          <w:rFonts w:ascii="Book Antiqua" w:hAnsi="Book Antiqua" w:cs="Times New Roman"/>
          <w:bCs/>
        </w:rPr>
        <w:t>.</w:t>
      </w:r>
      <w:r w:rsidR="00E30782" w:rsidRPr="00AD1B71">
        <w:rPr>
          <w:rFonts w:ascii="Book Antiqua" w:hAnsi="Book Antiqua" w:cs="Times New Roman"/>
          <w:bCs/>
        </w:rPr>
        <w:t xml:space="preserve"> </w:t>
      </w:r>
      <w:r w:rsidR="00497C9B" w:rsidRPr="00AD1B71">
        <w:rPr>
          <w:rFonts w:ascii="Book Antiqua" w:hAnsi="Book Antiqua" w:cs="Times New Roman"/>
          <w:bCs/>
        </w:rPr>
        <w:t>E</w:t>
      </w:r>
      <w:r w:rsidR="00E30782" w:rsidRPr="00AD1B71">
        <w:rPr>
          <w:rFonts w:ascii="Book Antiqua" w:hAnsi="Book Antiqua" w:cs="Times New Roman"/>
          <w:bCs/>
        </w:rPr>
        <w:t xml:space="preserve">levated creatine kinase, hypocalcemia, </w:t>
      </w:r>
      <w:r w:rsidR="00364A00" w:rsidRPr="00AD1B71">
        <w:rPr>
          <w:rFonts w:ascii="Book Antiqua" w:hAnsi="Book Antiqua" w:cs="Times New Roman"/>
          <w:bCs/>
        </w:rPr>
        <w:t>acute upper respiratory tract infection</w:t>
      </w:r>
      <w:r w:rsidR="00BE3584" w:rsidRPr="00AD1B71">
        <w:rPr>
          <w:rFonts w:ascii="Book Antiqua" w:hAnsi="Book Antiqua" w:cs="Times New Roman"/>
          <w:bCs/>
        </w:rPr>
        <w:t>,</w:t>
      </w:r>
      <w:r w:rsidR="00062493" w:rsidRPr="00AD1B71">
        <w:rPr>
          <w:rFonts w:ascii="Book Antiqua" w:hAnsi="Book Antiqua" w:cs="Times New Roman"/>
          <w:bCs/>
        </w:rPr>
        <w:t xml:space="preserve"> and </w:t>
      </w:r>
      <w:r w:rsidR="001A4F53" w:rsidRPr="00AD1B71">
        <w:rPr>
          <w:rFonts w:ascii="Book Antiqua" w:hAnsi="Book Antiqua" w:cs="Times New Roman"/>
          <w:bCs/>
        </w:rPr>
        <w:t xml:space="preserve">an </w:t>
      </w:r>
      <w:r w:rsidR="00062493" w:rsidRPr="00AD1B71">
        <w:rPr>
          <w:rFonts w:ascii="Book Antiqua" w:hAnsi="Book Antiqua" w:cs="Times New Roman"/>
          <w:bCs/>
        </w:rPr>
        <w:t xml:space="preserve">abnormal increase in creatinine </w:t>
      </w:r>
      <w:r w:rsidR="00634249" w:rsidRPr="00AD1B71">
        <w:rPr>
          <w:rFonts w:ascii="Book Antiqua" w:hAnsi="Book Antiqua" w:cs="Times New Roman"/>
          <w:bCs/>
        </w:rPr>
        <w:t xml:space="preserve">were </w:t>
      </w:r>
      <w:r w:rsidR="00E30782" w:rsidRPr="00AD1B71">
        <w:rPr>
          <w:rFonts w:ascii="Book Antiqua" w:hAnsi="Book Antiqua" w:cs="Times New Roman"/>
          <w:bCs/>
        </w:rPr>
        <w:t>detected</w:t>
      </w:r>
      <w:r w:rsidR="00634249" w:rsidRPr="00AD1B71">
        <w:rPr>
          <w:rFonts w:ascii="Book Antiqua" w:hAnsi="Book Antiqua" w:cs="Times New Roman"/>
          <w:bCs/>
        </w:rPr>
        <w:t>,</w:t>
      </w:r>
      <w:r w:rsidR="00E30782" w:rsidRPr="00AD1B71">
        <w:rPr>
          <w:rFonts w:ascii="Book Antiqua" w:hAnsi="Book Antiqua" w:cs="Times New Roman"/>
          <w:bCs/>
        </w:rPr>
        <w:t xml:space="preserve"> and</w:t>
      </w:r>
      <w:r w:rsidR="00E30782" w:rsidRPr="00AD1B71">
        <w:rPr>
          <w:rFonts w:ascii="Book Antiqua" w:hAnsi="Book Antiqua"/>
        </w:rPr>
        <w:t xml:space="preserve"> </w:t>
      </w:r>
      <w:r w:rsidR="00E30782" w:rsidRPr="00AD1B71">
        <w:rPr>
          <w:rFonts w:ascii="Book Antiqua" w:hAnsi="Book Antiqua" w:cs="Times New Roman"/>
          <w:bCs/>
        </w:rPr>
        <w:t>symptoms improved after symptomatic treatment.</w:t>
      </w:r>
    </w:p>
    <w:p w14:paraId="16622F93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66962787" w14:textId="7A55921E" w:rsidR="000A4F9A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Physical examination</w:t>
      </w:r>
    </w:p>
    <w:p w14:paraId="297745E1" w14:textId="5A145F9F" w:rsidR="00D07E6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T</w:t>
      </w:r>
      <w:r w:rsidR="00370598" w:rsidRPr="00AD1B71">
        <w:rPr>
          <w:rFonts w:ascii="Book Antiqua" w:hAnsi="Book Antiqua" w:cs="Times New Roman"/>
          <w:bCs/>
        </w:rPr>
        <w:t xml:space="preserve">he lungs </w:t>
      </w:r>
      <w:r w:rsidR="001A4F53" w:rsidRPr="00AD1B71">
        <w:rPr>
          <w:rFonts w:ascii="Book Antiqua" w:hAnsi="Book Antiqua" w:cs="Times New Roman"/>
          <w:bCs/>
        </w:rPr>
        <w:t>showed severe</w:t>
      </w:r>
      <w:r w:rsidR="00CE4C4C" w:rsidRPr="00AD1B71">
        <w:rPr>
          <w:rFonts w:ascii="Book Antiqua" w:hAnsi="Book Antiqua" w:cs="Times New Roman"/>
          <w:bCs/>
        </w:rPr>
        <w:t xml:space="preserve"> </w:t>
      </w:r>
      <w:r w:rsidR="00EF0A04" w:rsidRPr="00AD1B71">
        <w:rPr>
          <w:rFonts w:ascii="Book Antiqua" w:hAnsi="Book Antiqua" w:cs="Times New Roman"/>
          <w:bCs/>
        </w:rPr>
        <w:t xml:space="preserve">wheezing, and a </w:t>
      </w:r>
      <w:r w:rsidR="00497C9B" w:rsidRPr="00AD1B71">
        <w:rPr>
          <w:rFonts w:ascii="Book Antiqua" w:hAnsi="Book Antiqua" w:cs="Times New Roman"/>
          <w:bCs/>
        </w:rPr>
        <w:t>high</w:t>
      </w:r>
      <w:r w:rsidR="00AF4E01" w:rsidRPr="00AD1B71">
        <w:rPr>
          <w:rFonts w:ascii="Book Antiqua" w:hAnsi="Book Antiqua" w:cs="Times New Roman"/>
          <w:bCs/>
        </w:rPr>
        <w:t>-</w:t>
      </w:r>
      <w:r w:rsidR="00497C9B" w:rsidRPr="00AD1B71">
        <w:rPr>
          <w:rFonts w:ascii="Book Antiqua" w:hAnsi="Book Antiqua" w:cs="Times New Roman"/>
          <w:bCs/>
        </w:rPr>
        <w:t>pitched wet sound</w:t>
      </w:r>
      <w:r w:rsidR="00EF0A04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could</w:t>
      </w:r>
      <w:r w:rsidR="00EF0A04" w:rsidRPr="00AD1B71">
        <w:rPr>
          <w:rFonts w:ascii="Book Antiqua" w:hAnsi="Book Antiqua" w:cs="Times New Roman"/>
          <w:bCs/>
        </w:rPr>
        <w:t xml:space="preserve"> be heard in the lower right lung.</w:t>
      </w:r>
      <w:r w:rsidR="00AC18E7" w:rsidRPr="00AD1B71">
        <w:rPr>
          <w:rFonts w:ascii="Book Antiqua" w:hAnsi="Book Antiqua" w:cs="Times New Roman"/>
          <w:bCs/>
        </w:rPr>
        <w:t xml:space="preserve"> </w:t>
      </w:r>
      <w:r w:rsidR="00EF0A04" w:rsidRPr="00AD1B71">
        <w:rPr>
          <w:rFonts w:ascii="Book Antiqua" w:hAnsi="Book Antiqua" w:cs="Times New Roman"/>
          <w:bCs/>
        </w:rPr>
        <w:t>T</w:t>
      </w:r>
      <w:r w:rsidR="00CD4BA4" w:rsidRPr="00AD1B71">
        <w:rPr>
          <w:rFonts w:ascii="Book Antiqua" w:hAnsi="Book Antiqua" w:cs="Times New Roman"/>
          <w:bCs/>
        </w:rPr>
        <w:t xml:space="preserve">he </w:t>
      </w:r>
      <w:r w:rsidR="00370598" w:rsidRPr="00AD1B71">
        <w:rPr>
          <w:rFonts w:ascii="Book Antiqua" w:hAnsi="Book Antiqua" w:cs="Times New Roman"/>
          <w:bCs/>
        </w:rPr>
        <w:t xml:space="preserve">upper limb muscle strength </w:t>
      </w:r>
      <w:r w:rsidR="00A64792" w:rsidRPr="00AD1B71">
        <w:rPr>
          <w:rFonts w:ascii="Book Antiqua" w:hAnsi="Book Antiqua" w:cs="Times New Roman"/>
          <w:bCs/>
        </w:rPr>
        <w:t>was</w:t>
      </w:r>
      <w:r w:rsidR="00497C9B" w:rsidRPr="00AD1B71">
        <w:rPr>
          <w:rFonts w:ascii="Book Antiqua" w:hAnsi="Book Antiqua" w:cs="Times New Roman"/>
          <w:bCs/>
        </w:rPr>
        <w:t xml:space="preserve"> grade</w:t>
      </w:r>
      <w:r w:rsidR="00370598" w:rsidRPr="00AD1B71">
        <w:rPr>
          <w:rFonts w:ascii="Book Antiqua" w:hAnsi="Book Antiqua" w:cs="Times New Roman"/>
          <w:bCs/>
        </w:rPr>
        <w:t xml:space="preserve"> 4</w:t>
      </w:r>
      <w:r w:rsidRPr="00AD1B71">
        <w:rPr>
          <w:rFonts w:ascii="Book Antiqua" w:hAnsi="Book Antiqua" w:cs="Times New Roman"/>
          <w:bCs/>
        </w:rPr>
        <w:t>,</w:t>
      </w:r>
      <w:r w:rsidR="00370598" w:rsidRPr="00AD1B71">
        <w:rPr>
          <w:rFonts w:ascii="Book Antiqua" w:hAnsi="Book Antiqua" w:cs="Times New Roman"/>
          <w:bCs/>
        </w:rPr>
        <w:t xml:space="preserve"> while the lower limb </w:t>
      </w:r>
      <w:r w:rsidR="00497C9B" w:rsidRPr="00AD1B71">
        <w:rPr>
          <w:rFonts w:ascii="Book Antiqua" w:hAnsi="Book Antiqua" w:cs="Times New Roman"/>
          <w:bCs/>
        </w:rPr>
        <w:t xml:space="preserve">strength </w:t>
      </w:r>
      <w:r w:rsidR="00A64792" w:rsidRPr="00AD1B71">
        <w:rPr>
          <w:rFonts w:ascii="Book Antiqua" w:hAnsi="Book Antiqua" w:cs="Times New Roman"/>
          <w:bCs/>
        </w:rPr>
        <w:t>was</w:t>
      </w:r>
      <w:r w:rsidR="00370598" w:rsidRPr="00AD1B71">
        <w:rPr>
          <w:rFonts w:ascii="Book Antiqua" w:hAnsi="Book Antiqua" w:cs="Times New Roman"/>
          <w:bCs/>
        </w:rPr>
        <w:t xml:space="preserve"> grade</w:t>
      </w:r>
      <w:r w:rsidR="001A4F53" w:rsidRPr="00AD1B71">
        <w:rPr>
          <w:rFonts w:ascii="Book Antiqua" w:hAnsi="Book Antiqua" w:cs="Times New Roman"/>
          <w:bCs/>
        </w:rPr>
        <w:t xml:space="preserve"> 1</w:t>
      </w:r>
      <w:r w:rsidR="00BC1C95" w:rsidRPr="00AD1B71">
        <w:rPr>
          <w:rFonts w:ascii="Book Antiqua" w:hAnsi="Book Antiqua" w:cs="Times New Roman"/>
          <w:bCs/>
        </w:rPr>
        <w:t>. T</w:t>
      </w:r>
      <w:r w:rsidR="00CD4BA4" w:rsidRPr="00AD1B71">
        <w:rPr>
          <w:rFonts w:ascii="Book Antiqua" w:hAnsi="Book Antiqua" w:cs="Times New Roman"/>
          <w:bCs/>
        </w:rPr>
        <w:t xml:space="preserve">he </w:t>
      </w:r>
      <w:r w:rsidR="00370598" w:rsidRPr="00AD1B71">
        <w:rPr>
          <w:rFonts w:ascii="Book Antiqua" w:hAnsi="Book Antiqua" w:cs="Times New Roman"/>
          <w:bCs/>
        </w:rPr>
        <w:t xml:space="preserve">muscle tension </w:t>
      </w:r>
      <w:r w:rsidR="00A64792" w:rsidRPr="00AD1B71">
        <w:rPr>
          <w:rFonts w:ascii="Book Antiqua" w:hAnsi="Book Antiqua" w:cs="Times New Roman"/>
          <w:bCs/>
        </w:rPr>
        <w:t xml:space="preserve">was </w:t>
      </w:r>
      <w:r w:rsidR="00370598" w:rsidRPr="00AD1B71">
        <w:rPr>
          <w:rFonts w:ascii="Book Antiqua" w:hAnsi="Book Antiqua" w:cs="Times New Roman"/>
          <w:bCs/>
        </w:rPr>
        <w:t>normal, but</w:t>
      </w:r>
      <w:r w:rsidRPr="00AD1B71">
        <w:rPr>
          <w:rFonts w:ascii="Book Antiqua" w:hAnsi="Book Antiqua" w:cs="Times New Roman"/>
          <w:bCs/>
        </w:rPr>
        <w:t xml:space="preserve"> </w:t>
      </w:r>
      <w:r w:rsidR="00370598" w:rsidRPr="00AD1B71">
        <w:rPr>
          <w:rFonts w:ascii="Book Antiqua" w:hAnsi="Book Antiqua" w:cs="Times New Roman"/>
          <w:bCs/>
        </w:rPr>
        <w:t xml:space="preserve">the lower limbs </w:t>
      </w:r>
      <w:r w:rsidR="00497C9B" w:rsidRPr="00AD1B71">
        <w:rPr>
          <w:rFonts w:ascii="Book Antiqua" w:hAnsi="Book Antiqua" w:cs="Times New Roman"/>
          <w:bCs/>
        </w:rPr>
        <w:t>had</w:t>
      </w:r>
      <w:r w:rsidR="00370598" w:rsidRPr="00AD1B71">
        <w:rPr>
          <w:rFonts w:ascii="Book Antiqua" w:hAnsi="Book Antiqua" w:cs="Times New Roman"/>
          <w:bCs/>
        </w:rPr>
        <w:t xml:space="preserve"> slight edema on physical examination. </w:t>
      </w:r>
    </w:p>
    <w:p w14:paraId="4031D6E7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5FC0886D" w14:textId="3FD39491" w:rsidR="00D07E6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Laboratory examinations</w:t>
      </w:r>
    </w:p>
    <w:p w14:paraId="783EA692" w14:textId="6D73C66A" w:rsidR="000C282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r w:rsidRPr="00AD1B71">
        <w:rPr>
          <w:rFonts w:ascii="Book Antiqua" w:hAnsi="Book Antiqua" w:cs="Times New Roman"/>
          <w:bCs/>
        </w:rPr>
        <w:t xml:space="preserve">His blood test </w:t>
      </w:r>
      <w:r w:rsidR="003A378C" w:rsidRPr="00AD1B71">
        <w:rPr>
          <w:rFonts w:ascii="Book Antiqua" w:hAnsi="Book Antiqua" w:cs="Times New Roman"/>
          <w:bCs/>
        </w:rPr>
        <w:t xml:space="preserve">suggested </w:t>
      </w:r>
      <w:r w:rsidR="00153980" w:rsidRPr="00AD1B71">
        <w:rPr>
          <w:rFonts w:ascii="Book Antiqua" w:hAnsi="Book Antiqua" w:cs="Times New Roman"/>
          <w:bCs/>
        </w:rPr>
        <w:t xml:space="preserve">a </w:t>
      </w:r>
      <w:r w:rsidR="003A378C" w:rsidRPr="00AD1B71">
        <w:rPr>
          <w:rFonts w:ascii="Book Antiqua" w:hAnsi="Book Antiqua" w:cs="Times New Roman"/>
          <w:bCs/>
        </w:rPr>
        <w:t xml:space="preserve">severe infection, severe hypocalcemia, hypokalemia, </w:t>
      </w:r>
      <w:r w:rsidR="001A4F53" w:rsidRPr="00AD1B71">
        <w:rPr>
          <w:rFonts w:ascii="Book Antiqua" w:hAnsi="Book Antiqua" w:cs="Times New Roman"/>
          <w:bCs/>
        </w:rPr>
        <w:t xml:space="preserve">and </w:t>
      </w:r>
      <w:r w:rsidR="003A378C" w:rsidRPr="00AD1B71">
        <w:rPr>
          <w:rFonts w:ascii="Book Antiqua" w:hAnsi="Book Antiqua" w:cs="Times New Roman"/>
          <w:bCs/>
        </w:rPr>
        <w:t>elevated levels of anhydrase and creatinine</w:t>
      </w:r>
      <w:r w:rsidR="00153980" w:rsidRPr="00AD1B71">
        <w:rPr>
          <w:rFonts w:ascii="Book Antiqua" w:hAnsi="Book Antiqua" w:cs="Times New Roman"/>
          <w:bCs/>
        </w:rPr>
        <w:t xml:space="preserve">. </w:t>
      </w:r>
      <w:r w:rsidR="00CE4C4C" w:rsidRPr="00AD1B71">
        <w:rPr>
          <w:rFonts w:ascii="Book Antiqua" w:hAnsi="Book Antiqua" w:cs="Times New Roman"/>
          <w:bCs/>
        </w:rPr>
        <w:t>M</w:t>
      </w:r>
      <w:r w:rsidR="00111652" w:rsidRPr="00AD1B71">
        <w:rPr>
          <w:rFonts w:ascii="Book Antiqua" w:hAnsi="Book Antiqua" w:cs="Times New Roman"/>
          <w:bCs/>
        </w:rPr>
        <w:t xml:space="preserve">yocardial zymography showed increased </w:t>
      </w:r>
      <w:r w:rsidR="00153980" w:rsidRPr="00AD1B71">
        <w:rPr>
          <w:rFonts w:ascii="Book Antiqua" w:hAnsi="Book Antiqua" w:cs="Times New Roman"/>
          <w:bCs/>
        </w:rPr>
        <w:t>creatine kinase</w:t>
      </w:r>
      <w:r w:rsidR="00DE7C60" w:rsidRPr="00AD1B71">
        <w:rPr>
          <w:rFonts w:ascii="Book Antiqua" w:hAnsi="Book Antiqua" w:cs="Times New Roman"/>
          <w:bCs/>
        </w:rPr>
        <w:t xml:space="preserve"> </w:t>
      </w:r>
      <w:r w:rsidR="00111652" w:rsidRPr="00AD1B71">
        <w:rPr>
          <w:rFonts w:ascii="Book Antiqua" w:hAnsi="Book Antiqua" w:cs="Times New Roman"/>
          <w:bCs/>
        </w:rPr>
        <w:t>(</w:t>
      </w:r>
      <w:r w:rsidRPr="00AD1B71">
        <w:rPr>
          <w:rFonts w:ascii="Book Antiqua" w:hAnsi="Book Antiqua" w:cs="Times New Roman"/>
          <w:bCs/>
        </w:rPr>
        <w:t>&gt;</w:t>
      </w:r>
      <w:r w:rsidR="00B3259C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32000 U/L</w:t>
      </w:r>
      <w:r w:rsidR="00111652" w:rsidRPr="00AD1B71">
        <w:rPr>
          <w:rFonts w:ascii="Book Antiqua" w:hAnsi="Book Antiqua" w:cs="Times New Roman"/>
          <w:bCs/>
        </w:rPr>
        <w:t>),</w:t>
      </w:r>
      <w:r w:rsidR="00D3553A" w:rsidRPr="00AD1B71">
        <w:rPr>
          <w:rFonts w:ascii="Book Antiqua" w:hAnsi="Book Antiqua" w:cs="Times New Roman"/>
          <w:bCs/>
        </w:rPr>
        <w:t xml:space="preserve"> </w:t>
      </w:r>
      <w:r w:rsidR="00111652" w:rsidRPr="00AD1B71">
        <w:rPr>
          <w:rFonts w:ascii="Book Antiqua" w:hAnsi="Book Antiqua" w:cs="Times New Roman"/>
          <w:bCs/>
        </w:rPr>
        <w:t>and the myoglobin</w:t>
      </w:r>
      <w:r w:rsidR="001A4F53" w:rsidRPr="00AD1B71">
        <w:rPr>
          <w:rFonts w:ascii="Book Antiqua" w:hAnsi="Book Antiqua" w:cs="Times New Roman"/>
          <w:bCs/>
        </w:rPr>
        <w:t xml:space="preserve"> level</w:t>
      </w:r>
      <w:r w:rsidR="00111652" w:rsidRPr="00AD1B71">
        <w:rPr>
          <w:rFonts w:ascii="Book Antiqua" w:hAnsi="Book Antiqua" w:cs="Times New Roman"/>
          <w:bCs/>
        </w:rPr>
        <w:t xml:space="preserve"> </w:t>
      </w:r>
      <w:r w:rsidR="00497C9B" w:rsidRPr="00AD1B71">
        <w:rPr>
          <w:rFonts w:ascii="Book Antiqua" w:hAnsi="Book Antiqua" w:cs="Times New Roman"/>
          <w:bCs/>
        </w:rPr>
        <w:t xml:space="preserve">was </w:t>
      </w:r>
      <w:r w:rsidR="00DE7C60" w:rsidRPr="00AD1B71">
        <w:rPr>
          <w:rFonts w:ascii="Book Antiqua" w:hAnsi="Book Antiqua" w:cs="Times New Roman"/>
          <w:bCs/>
        </w:rPr>
        <w:t>a</w:t>
      </w:r>
      <w:r w:rsidR="00111652" w:rsidRPr="00AD1B71">
        <w:rPr>
          <w:rFonts w:ascii="Book Antiqua" w:hAnsi="Book Antiqua" w:cs="Times New Roman"/>
          <w:bCs/>
        </w:rPr>
        <w:t>bnormally elevated</w:t>
      </w:r>
      <w:r w:rsidR="00DE7C60" w:rsidRPr="00AD1B71">
        <w:rPr>
          <w:rFonts w:ascii="Book Antiqua" w:hAnsi="Book Antiqua" w:cs="Times New Roman"/>
          <w:bCs/>
        </w:rPr>
        <w:t xml:space="preserve"> </w:t>
      </w:r>
      <w:r w:rsidR="00807793" w:rsidRPr="00AD1B71">
        <w:rPr>
          <w:rFonts w:ascii="Book Antiqua" w:hAnsi="Book Antiqua" w:cs="Times New Roman"/>
          <w:bCs/>
        </w:rPr>
        <w:t>(558.</w:t>
      </w:r>
      <w:r w:rsidRPr="00AD1B71">
        <w:rPr>
          <w:rFonts w:ascii="Book Antiqua" w:hAnsi="Book Antiqua" w:cs="Times New Roman"/>
          <w:bCs/>
        </w:rPr>
        <w:t>7 ng/m</w:t>
      </w:r>
      <w:r w:rsidRPr="00AD1B71">
        <w:rPr>
          <w:rFonts w:ascii="Book Antiqua" w:hAnsi="Book Antiqua" w:cs="Times New Roman"/>
          <w:bCs/>
          <w:caps/>
        </w:rPr>
        <w:t>l</w:t>
      </w:r>
      <w:r w:rsidR="00807793" w:rsidRPr="00AD1B71">
        <w:rPr>
          <w:rFonts w:ascii="Book Antiqua" w:hAnsi="Book Antiqua" w:cs="Times New Roman"/>
          <w:bCs/>
        </w:rPr>
        <w:t>)</w:t>
      </w:r>
      <w:r w:rsidR="001A4F53" w:rsidRPr="00AD1B71">
        <w:rPr>
          <w:rFonts w:ascii="Book Antiqua" w:hAnsi="Book Antiqua" w:cs="Times New Roman"/>
          <w:bCs/>
        </w:rPr>
        <w:t>, with</w:t>
      </w:r>
      <w:r w:rsidR="00C741C5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 xml:space="preserve">a </w:t>
      </w:r>
      <w:r w:rsidR="00C741C5" w:rsidRPr="00AD1B71">
        <w:rPr>
          <w:rFonts w:ascii="Book Antiqua" w:hAnsi="Book Antiqua" w:cs="Times New Roman"/>
          <w:bCs/>
        </w:rPr>
        <w:t>B-type natriuretic</w:t>
      </w:r>
      <w:r w:rsidRPr="00AD1B71">
        <w:rPr>
          <w:rFonts w:ascii="Book Antiqua" w:hAnsi="Book Antiqua" w:cs="Times New Roman"/>
          <w:bCs/>
        </w:rPr>
        <w:t xml:space="preserve"> peptide</w:t>
      </w:r>
      <w:r w:rsidR="001A4F53" w:rsidRPr="00AD1B71">
        <w:rPr>
          <w:rFonts w:ascii="Book Antiqua" w:hAnsi="Book Antiqua" w:cs="Times New Roman"/>
          <w:bCs/>
        </w:rPr>
        <w:t xml:space="preserve"> level of </w:t>
      </w:r>
      <w:r w:rsidRPr="00AD1B71">
        <w:rPr>
          <w:rFonts w:ascii="Book Antiqua" w:hAnsi="Book Antiqua" w:cs="Times New Roman"/>
          <w:bCs/>
        </w:rPr>
        <w:t xml:space="preserve">200 </w:t>
      </w:r>
      <w:proofErr w:type="spellStart"/>
      <w:r w:rsidRPr="00AD1B71">
        <w:rPr>
          <w:rFonts w:ascii="Book Antiqua" w:hAnsi="Book Antiqua" w:cs="Times New Roman"/>
          <w:bCs/>
        </w:rPr>
        <w:t>pg</w:t>
      </w:r>
      <w:proofErr w:type="spellEnd"/>
      <w:r w:rsidRPr="00AD1B71">
        <w:rPr>
          <w:rFonts w:ascii="Book Antiqua" w:hAnsi="Book Antiqua" w:cs="Times New Roman"/>
          <w:bCs/>
        </w:rPr>
        <w:t>/m</w:t>
      </w:r>
      <w:r w:rsidRPr="00AD1B71">
        <w:rPr>
          <w:rFonts w:ascii="Book Antiqua" w:hAnsi="Book Antiqua" w:cs="Times New Roman"/>
          <w:bCs/>
          <w:caps/>
        </w:rPr>
        <w:t>l</w:t>
      </w:r>
      <w:r w:rsidR="00C741C5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>and a c</w:t>
      </w:r>
      <w:r w:rsidR="00C741C5" w:rsidRPr="00AD1B71">
        <w:rPr>
          <w:rFonts w:ascii="Book Antiqua" w:hAnsi="Book Antiqua" w:cs="Times New Roman"/>
          <w:bCs/>
        </w:rPr>
        <w:t>ardiac troponin I</w:t>
      </w:r>
      <w:r w:rsidR="00F9178D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 xml:space="preserve">level of </w:t>
      </w:r>
      <w:r w:rsidR="00C741C5" w:rsidRPr="00AD1B71">
        <w:rPr>
          <w:rFonts w:ascii="Book Antiqua" w:hAnsi="Book Antiqua" w:cs="Times New Roman"/>
          <w:bCs/>
        </w:rPr>
        <w:t>0.</w:t>
      </w:r>
      <w:r w:rsidRPr="00AD1B71">
        <w:rPr>
          <w:rFonts w:ascii="Book Antiqua" w:hAnsi="Book Antiqua" w:cs="Times New Roman"/>
          <w:bCs/>
        </w:rPr>
        <w:t>2 ng/m</w:t>
      </w:r>
      <w:r w:rsidRPr="00AD1B71">
        <w:rPr>
          <w:rFonts w:ascii="Book Antiqua" w:hAnsi="Book Antiqua" w:cs="Times New Roman"/>
          <w:bCs/>
          <w:caps/>
        </w:rPr>
        <w:t>l</w:t>
      </w:r>
      <w:r w:rsidR="00D33447" w:rsidRPr="00AD1B71">
        <w:rPr>
          <w:rFonts w:ascii="Book Antiqua" w:hAnsi="Book Antiqua" w:cs="Times New Roman"/>
          <w:bCs/>
        </w:rPr>
        <w:t xml:space="preserve"> </w:t>
      </w:r>
      <w:r w:rsidR="00111652" w:rsidRPr="00AD1B71">
        <w:rPr>
          <w:rFonts w:ascii="Book Antiqua" w:hAnsi="Book Antiqua" w:cs="Times New Roman"/>
          <w:bCs/>
        </w:rPr>
        <w:t>(Table 1)</w:t>
      </w:r>
      <w:r w:rsidR="007A1386" w:rsidRPr="00AD1B71">
        <w:rPr>
          <w:rFonts w:ascii="Book Antiqua" w:hAnsi="Book Antiqua" w:cs="Times New Roman"/>
          <w:bCs/>
        </w:rPr>
        <w:t xml:space="preserve">. The changes </w:t>
      </w:r>
      <w:r w:rsidRPr="00AD1B71">
        <w:rPr>
          <w:rFonts w:ascii="Book Antiqua" w:hAnsi="Book Antiqua" w:cs="Times New Roman"/>
          <w:bCs/>
        </w:rPr>
        <w:t>in</w:t>
      </w:r>
      <w:r w:rsidR="007A1386" w:rsidRPr="00AD1B71">
        <w:rPr>
          <w:rFonts w:ascii="Book Antiqua" w:hAnsi="Book Antiqua" w:cs="Times New Roman"/>
          <w:bCs/>
        </w:rPr>
        <w:t xml:space="preserve"> the pathological laboratory index</w:t>
      </w:r>
      <w:r w:rsidR="00807793" w:rsidRPr="00AD1B71">
        <w:rPr>
          <w:rFonts w:ascii="Book Antiqua" w:hAnsi="Book Antiqua" w:cs="Times New Roman"/>
          <w:bCs/>
        </w:rPr>
        <w:t xml:space="preserve"> during the disease course</w:t>
      </w:r>
      <w:r w:rsidR="007A1386" w:rsidRPr="00AD1B71">
        <w:rPr>
          <w:rFonts w:ascii="Book Antiqua" w:hAnsi="Book Antiqua" w:cs="Times New Roman"/>
          <w:bCs/>
        </w:rPr>
        <w:t xml:space="preserve"> are presented in Figure 1.</w:t>
      </w:r>
      <w:r w:rsidR="00572802" w:rsidRPr="00AD1B71">
        <w:rPr>
          <w:rFonts w:ascii="Book Antiqua" w:hAnsi="Book Antiqua"/>
        </w:rPr>
        <w:t xml:space="preserve"> </w:t>
      </w:r>
    </w:p>
    <w:p w14:paraId="5FE6EB0A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16891B3D" w14:textId="539EAD8F" w:rsidR="000C282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Imaging examinations</w:t>
      </w:r>
    </w:p>
    <w:p w14:paraId="24E6B1BA" w14:textId="1F944562" w:rsidR="00572802" w:rsidRPr="00C074A1" w:rsidRDefault="00634249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C074A1">
        <w:rPr>
          <w:rFonts w:ascii="Book Antiqua" w:hAnsi="Book Antiqua" w:cs="Times New Roman"/>
          <w:bCs/>
          <w:kern w:val="0"/>
        </w:rPr>
        <w:t xml:space="preserve">The cranial </w:t>
      </w:r>
      <w:r w:rsidR="00CE2A0C" w:rsidRPr="00C074A1">
        <w:rPr>
          <w:rFonts w:ascii="Book Antiqua" w:hAnsi="Book Antiqua" w:cs="Times New Roman"/>
          <w:bCs/>
          <w:kern w:val="0"/>
        </w:rPr>
        <w:t xml:space="preserve">computed tomography </w:t>
      </w:r>
      <w:r w:rsidRPr="00C074A1">
        <w:rPr>
          <w:rFonts w:ascii="Book Antiqua" w:hAnsi="Book Antiqua" w:cs="Times New Roman"/>
          <w:bCs/>
          <w:kern w:val="0"/>
        </w:rPr>
        <w:t xml:space="preserve">showed </w:t>
      </w:r>
      <w:r w:rsidR="00D33447" w:rsidRPr="00C074A1">
        <w:rPr>
          <w:rFonts w:ascii="Book Antiqua" w:hAnsi="Book Antiqua" w:cs="Times New Roman"/>
          <w:bCs/>
          <w:kern w:val="0"/>
        </w:rPr>
        <w:t>multiple symmetrical patchy calcifications in the bilateral white matter, basal ganglia, thalamic area, and cerebellar hemisphere</w:t>
      </w:r>
      <w:r w:rsidR="007F0495" w:rsidRPr="00C074A1">
        <w:rPr>
          <w:rFonts w:ascii="Book Antiqua" w:hAnsi="Book Antiqua" w:cs="Times New Roman"/>
          <w:bCs/>
          <w:kern w:val="0"/>
        </w:rPr>
        <w:t xml:space="preserve"> </w:t>
      </w:r>
      <w:r w:rsidR="001A44A1" w:rsidRPr="00C074A1">
        <w:rPr>
          <w:rFonts w:ascii="Book Antiqua" w:hAnsi="Book Antiqua" w:cs="Times New Roman"/>
          <w:bCs/>
          <w:kern w:val="0"/>
        </w:rPr>
        <w:t>(Figure 2)</w:t>
      </w:r>
      <w:r w:rsidR="007F0495" w:rsidRPr="00C074A1">
        <w:rPr>
          <w:rFonts w:ascii="Book Antiqua" w:hAnsi="Book Antiqua" w:cs="Times New Roman"/>
          <w:bCs/>
          <w:kern w:val="0"/>
        </w:rPr>
        <w:t xml:space="preserve">. </w:t>
      </w:r>
      <w:r w:rsidRPr="00C074A1">
        <w:rPr>
          <w:rFonts w:ascii="Book Antiqua" w:eastAsia="等线" w:hAnsi="Book Antiqua" w:cs="Times New Roman"/>
          <w:bCs/>
          <w:kern w:val="0"/>
        </w:rPr>
        <w:t>The</w:t>
      </w:r>
      <w:r w:rsidR="007A1386" w:rsidRPr="00C074A1">
        <w:rPr>
          <w:rFonts w:ascii="Book Antiqua" w:hAnsi="Book Antiqua" w:cs="Times New Roman"/>
          <w:bCs/>
          <w:kern w:val="0"/>
        </w:rPr>
        <w:t xml:space="preserve"> chest </w:t>
      </w:r>
      <w:r w:rsidR="00BE3584" w:rsidRPr="00C074A1">
        <w:rPr>
          <w:rFonts w:ascii="Book Antiqua" w:hAnsi="Book Antiqua" w:cs="Times New Roman"/>
          <w:bCs/>
          <w:kern w:val="0"/>
        </w:rPr>
        <w:t>computed tomography</w:t>
      </w:r>
      <w:r w:rsidR="007A1386" w:rsidRPr="00C074A1">
        <w:rPr>
          <w:rFonts w:ascii="Book Antiqua" w:hAnsi="Book Antiqua" w:cs="Times New Roman"/>
          <w:bCs/>
          <w:kern w:val="0"/>
        </w:rPr>
        <w:t xml:space="preserve"> demonstrated that</w:t>
      </w:r>
      <w:r w:rsidRPr="00C074A1">
        <w:rPr>
          <w:rFonts w:ascii="Book Antiqua" w:hAnsi="Book Antiqua" w:cs="Times New Roman"/>
          <w:b/>
          <w:bCs/>
          <w:kern w:val="0"/>
        </w:rPr>
        <w:t xml:space="preserve"> </w:t>
      </w:r>
      <w:r w:rsidR="007F0495" w:rsidRPr="00C074A1">
        <w:rPr>
          <w:rFonts w:ascii="Book Antiqua" w:hAnsi="Book Antiqua" w:cs="Times New Roman"/>
          <w:bCs/>
          <w:kern w:val="0"/>
        </w:rPr>
        <w:t xml:space="preserve">there </w:t>
      </w:r>
      <w:r w:rsidRPr="00C074A1">
        <w:rPr>
          <w:rFonts w:ascii="Book Antiqua" w:eastAsia="等线" w:hAnsi="Book Antiqua" w:cs="Times New Roman"/>
          <w:bCs/>
          <w:kern w:val="0"/>
        </w:rPr>
        <w:t>was no</w:t>
      </w:r>
      <w:r w:rsidR="00136893" w:rsidRPr="00C074A1">
        <w:rPr>
          <w:rFonts w:ascii="Book Antiqua" w:hAnsi="Book Antiqua" w:cs="Times New Roman"/>
          <w:bCs/>
          <w:kern w:val="0"/>
        </w:rPr>
        <w:t xml:space="preserve"> obvious lesion</w:t>
      </w:r>
      <w:r w:rsidR="007F0495" w:rsidRPr="00C074A1">
        <w:rPr>
          <w:rFonts w:ascii="Book Antiqua" w:hAnsi="Book Antiqua" w:cs="Times New Roman"/>
          <w:bCs/>
          <w:kern w:val="0"/>
        </w:rPr>
        <w:t>.</w:t>
      </w:r>
    </w:p>
    <w:p w14:paraId="30020CFB" w14:textId="7777777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413CF9BF" w14:textId="419F6293" w:rsidR="00C113C8" w:rsidRPr="00E2638F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E2638F">
        <w:rPr>
          <w:rFonts w:ascii="Book Antiqua" w:eastAsia="宋体" w:hAnsi="Book Antiqua" w:cs="宋体"/>
          <w:b/>
          <w:bCs/>
          <w:kern w:val="0"/>
        </w:rPr>
        <w:t>MULTIDISCIPLINARY EXPERT CONSULTATION</w:t>
      </w:r>
    </w:p>
    <w:p w14:paraId="5B45F1AC" w14:textId="1684B7ED" w:rsidR="007F0495" w:rsidRPr="00AD1B71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b/>
          <w:i/>
          <w:iCs/>
          <w:kern w:val="0"/>
        </w:rPr>
      </w:pPr>
      <w:r w:rsidRPr="00080FB6">
        <w:rPr>
          <w:rFonts w:ascii="Book Antiqua" w:eastAsia="宋体" w:hAnsi="Book Antiqua" w:cs="宋体"/>
          <w:b/>
          <w:i/>
          <w:iCs/>
          <w:kern w:val="0"/>
        </w:rPr>
        <w:t xml:space="preserve">Xiao Wu, </w:t>
      </w:r>
      <w:r w:rsidR="003B39F2" w:rsidRPr="00AD1B71">
        <w:rPr>
          <w:rFonts w:ascii="Book Antiqua" w:eastAsia="宋体" w:hAnsi="Book Antiqua" w:cs="宋体"/>
          <w:b/>
          <w:i/>
          <w:iCs/>
          <w:kern w:val="0"/>
        </w:rPr>
        <w:t xml:space="preserve">MD, PhD, </w:t>
      </w:r>
      <w:r w:rsidR="00892573" w:rsidRPr="00AD1B71">
        <w:rPr>
          <w:rFonts w:ascii="Book Antiqua" w:eastAsia="宋体" w:hAnsi="Book Antiqua" w:cs="宋体"/>
          <w:b/>
          <w:i/>
          <w:iCs/>
          <w:kern w:val="0"/>
        </w:rPr>
        <w:t xml:space="preserve">Attending </w:t>
      </w:r>
      <w:r w:rsidR="001A4F53" w:rsidRPr="00AD1B71">
        <w:rPr>
          <w:rFonts w:ascii="Book Antiqua" w:eastAsia="宋体" w:hAnsi="Book Antiqua" w:cs="宋体"/>
          <w:b/>
          <w:i/>
          <w:iCs/>
          <w:kern w:val="0"/>
        </w:rPr>
        <w:t>P</w:t>
      </w:r>
      <w:r w:rsidR="00892573" w:rsidRPr="00AD1B71">
        <w:rPr>
          <w:rFonts w:ascii="Book Antiqua" w:eastAsia="宋体" w:hAnsi="Book Antiqua" w:cs="宋体"/>
          <w:b/>
          <w:i/>
          <w:iCs/>
          <w:kern w:val="0"/>
        </w:rPr>
        <w:t>hysician</w:t>
      </w:r>
      <w:r w:rsidR="003B39F2" w:rsidRPr="00AD1B71">
        <w:rPr>
          <w:rFonts w:ascii="Book Antiqua" w:eastAsia="宋体" w:hAnsi="Book Antiqua" w:cs="宋体"/>
          <w:b/>
          <w:i/>
          <w:iCs/>
          <w:kern w:val="0"/>
        </w:rPr>
        <w:t xml:space="preserve">, Department of </w:t>
      </w:r>
      <w:r w:rsidR="00027C56" w:rsidRPr="00AD1B71">
        <w:rPr>
          <w:rFonts w:ascii="Book Antiqua" w:eastAsia="宋体" w:hAnsi="Book Antiqua" w:cs="宋体"/>
          <w:b/>
          <w:i/>
          <w:iCs/>
          <w:kern w:val="0"/>
        </w:rPr>
        <w:t>Pneumatology</w:t>
      </w:r>
    </w:p>
    <w:p w14:paraId="70FAABA4" w14:textId="77777777" w:rsidR="00B3259C" w:rsidRPr="00DF5B2E" w:rsidRDefault="00634249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DF5B2E">
        <w:rPr>
          <w:rFonts w:ascii="Book Antiqua" w:hAnsi="Book Antiqua" w:cs="Times New Roman"/>
          <w:bCs/>
          <w:kern w:val="0"/>
        </w:rPr>
        <w:t xml:space="preserve">The blood gas analysis results of the patient suggested </w:t>
      </w:r>
      <w:r w:rsidR="00497C9B" w:rsidRPr="00DF5B2E">
        <w:rPr>
          <w:rFonts w:ascii="Book Antiqua" w:hAnsi="Book Antiqua" w:cs="Times New Roman"/>
          <w:bCs/>
          <w:kern w:val="0"/>
        </w:rPr>
        <w:t xml:space="preserve">current </w:t>
      </w:r>
      <w:r w:rsidRPr="00DF5B2E">
        <w:rPr>
          <w:rFonts w:ascii="Book Antiqua" w:hAnsi="Book Antiqua" w:cs="Times New Roman"/>
          <w:bCs/>
          <w:kern w:val="0"/>
        </w:rPr>
        <w:t>type 1 respiratory failure, and it</w:t>
      </w:r>
      <w:r w:rsidR="006D704F" w:rsidRPr="00DF5B2E">
        <w:rPr>
          <w:rFonts w:ascii="Book Antiqua" w:hAnsi="Book Antiqua" w:cs="Times New Roman"/>
          <w:bCs/>
          <w:kern w:val="0"/>
        </w:rPr>
        <w:t xml:space="preserve"> </w:t>
      </w:r>
      <w:r w:rsidR="00497C9B" w:rsidRPr="00DF5B2E">
        <w:rPr>
          <w:rFonts w:ascii="Book Antiqua" w:hAnsi="Book Antiqua" w:cs="Times New Roman"/>
          <w:bCs/>
          <w:kern w:val="0"/>
        </w:rPr>
        <w:t>was</w:t>
      </w:r>
      <w:r w:rsidRPr="00DF5B2E">
        <w:rPr>
          <w:rFonts w:ascii="Book Antiqua" w:hAnsi="Book Antiqua" w:cs="Times New Roman"/>
          <w:bCs/>
          <w:kern w:val="0"/>
        </w:rPr>
        <w:t xml:space="preserve"> necessary to increase oxygen inhalation. It </w:t>
      </w:r>
      <w:r w:rsidR="00497C9B" w:rsidRPr="00DF5B2E">
        <w:rPr>
          <w:rFonts w:ascii="Book Antiqua" w:hAnsi="Book Antiqua" w:cs="Times New Roman"/>
          <w:bCs/>
          <w:kern w:val="0"/>
        </w:rPr>
        <w:t>wa</w:t>
      </w:r>
      <w:r w:rsidRPr="00DF5B2E">
        <w:rPr>
          <w:rFonts w:ascii="Book Antiqua" w:hAnsi="Book Antiqua" w:cs="Times New Roman"/>
          <w:bCs/>
          <w:kern w:val="0"/>
        </w:rPr>
        <w:t xml:space="preserve">s also recommended </w:t>
      </w:r>
      <w:r w:rsidRPr="00DF5B2E">
        <w:rPr>
          <w:rFonts w:ascii="Book Antiqua" w:eastAsia="等线" w:hAnsi="Book Antiqua" w:cs="Times New Roman"/>
          <w:bCs/>
          <w:kern w:val="0"/>
        </w:rPr>
        <w:t>that methylprednisolone be used</w:t>
      </w:r>
      <w:r w:rsidRPr="00DF5B2E">
        <w:rPr>
          <w:rFonts w:ascii="Book Antiqua" w:hAnsi="Book Antiqua" w:cs="Times New Roman"/>
          <w:bCs/>
          <w:kern w:val="0"/>
        </w:rPr>
        <w:t xml:space="preserve"> to relieve spasm and asthma.</w:t>
      </w:r>
    </w:p>
    <w:p w14:paraId="65173B62" w14:textId="77777777" w:rsidR="00B3259C" w:rsidRPr="00AD1B71" w:rsidRDefault="00B3259C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508A7162" w14:textId="5B97AEBC" w:rsidR="00EA5BDA" w:rsidRPr="00D76686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i/>
          <w:iCs/>
          <w:kern w:val="0"/>
        </w:rPr>
      </w:pPr>
      <w:r w:rsidRPr="00E2638F">
        <w:rPr>
          <w:rFonts w:ascii="Book Antiqua" w:eastAsia="宋体" w:hAnsi="Book Antiqua" w:cs="宋体"/>
          <w:b/>
          <w:bCs/>
          <w:i/>
          <w:iCs/>
          <w:kern w:val="0"/>
        </w:rPr>
        <w:t xml:space="preserve">Yan Zhou, MD, PhD, Attending </w:t>
      </w:r>
      <w:r w:rsidR="001A4F53" w:rsidRPr="00E2638F">
        <w:rPr>
          <w:rFonts w:ascii="Book Antiqua" w:eastAsia="宋体" w:hAnsi="Book Antiqua" w:cs="宋体"/>
          <w:b/>
          <w:bCs/>
          <w:i/>
          <w:iCs/>
          <w:kern w:val="0"/>
        </w:rPr>
        <w:t>P</w:t>
      </w:r>
      <w:r w:rsidRPr="00D76686">
        <w:rPr>
          <w:rFonts w:ascii="Book Antiqua" w:eastAsia="宋体" w:hAnsi="Book Antiqua" w:cs="宋体"/>
          <w:b/>
          <w:bCs/>
          <w:i/>
          <w:iCs/>
          <w:kern w:val="0"/>
        </w:rPr>
        <w:t xml:space="preserve">hysician, Department of </w:t>
      </w:r>
      <w:r w:rsidR="00960C1B" w:rsidRPr="00D76686">
        <w:rPr>
          <w:rFonts w:ascii="Book Antiqua" w:eastAsia="宋体" w:hAnsi="Book Antiqua" w:cs="宋体"/>
          <w:b/>
          <w:bCs/>
          <w:i/>
          <w:iCs/>
          <w:kern w:val="0"/>
        </w:rPr>
        <w:t>Nephrology</w:t>
      </w:r>
    </w:p>
    <w:p w14:paraId="7AEDFAEF" w14:textId="2978E881" w:rsidR="008B5C57" w:rsidRPr="00080FB6" w:rsidRDefault="00EE5E09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080FB6">
        <w:rPr>
          <w:rFonts w:ascii="Book Antiqua" w:eastAsia="宋体" w:hAnsi="Book Antiqua" w:cs="宋体"/>
          <w:kern w:val="0"/>
        </w:rPr>
        <w:t>A</w:t>
      </w:r>
      <w:r w:rsidR="00634249" w:rsidRPr="00AD1B71">
        <w:rPr>
          <w:rFonts w:ascii="Book Antiqua" w:eastAsia="宋体" w:hAnsi="Book Antiqua" w:cs="宋体"/>
          <w:kern w:val="0"/>
        </w:rPr>
        <w:t>cute kidney injury is considered</w:t>
      </w:r>
      <w:r w:rsidR="001D1166" w:rsidRPr="00AD1B71">
        <w:rPr>
          <w:rFonts w:ascii="Book Antiqua" w:eastAsia="宋体" w:hAnsi="Book Antiqua" w:cs="宋体"/>
          <w:kern w:val="0"/>
        </w:rPr>
        <w:t xml:space="preserve"> </w:t>
      </w:r>
      <w:r w:rsidR="00634249" w:rsidRPr="00AD1B71">
        <w:rPr>
          <w:rFonts w:ascii="Book Antiqua" w:eastAsia="宋体" w:hAnsi="Book Antiqua" w:cs="宋体"/>
          <w:kern w:val="0"/>
        </w:rPr>
        <w:t>to be secondary to rhabdomyolysis, and the treatment should be based on stable electrolytes; if necessary, bedside</w:t>
      </w:r>
      <w:r w:rsidR="00E26053" w:rsidRPr="00E26053">
        <w:rPr>
          <w:rFonts w:ascii="Book Antiqua" w:hAnsi="Book Antiqua" w:cs="Times New Roman"/>
          <w:kern w:val="0"/>
        </w:rPr>
        <w:t xml:space="preserve"> </w:t>
      </w:r>
      <w:r w:rsidR="00E26053" w:rsidRPr="00CF5F75">
        <w:rPr>
          <w:rFonts w:ascii="Book Antiqua" w:hAnsi="Book Antiqua" w:cs="Times New Roman"/>
          <w:kern w:val="0"/>
        </w:rPr>
        <w:t>continuous renal replacement therapy</w:t>
      </w:r>
      <w:r w:rsidR="00634249" w:rsidRPr="00AD1B71">
        <w:rPr>
          <w:rFonts w:ascii="Book Antiqua" w:eastAsia="宋体" w:hAnsi="Book Antiqua" w:cs="宋体"/>
          <w:kern w:val="0"/>
        </w:rPr>
        <w:t xml:space="preserve"> can be taken. Cardiac injury is</w:t>
      </w:r>
      <w:r w:rsidR="006D704F" w:rsidRPr="00E14FDD">
        <w:rPr>
          <w:rFonts w:ascii="Book Antiqua" w:eastAsia="宋体" w:hAnsi="Book Antiqua" w:cs="宋体"/>
          <w:kern w:val="0"/>
        </w:rPr>
        <w:t xml:space="preserve"> </w:t>
      </w:r>
      <w:r w:rsidR="00497C9B" w:rsidRPr="00185FED">
        <w:rPr>
          <w:rFonts w:ascii="Book Antiqua" w:eastAsia="宋体" w:hAnsi="Book Antiqua" w:cs="宋体"/>
          <w:kern w:val="0"/>
        </w:rPr>
        <w:t xml:space="preserve">a </w:t>
      </w:r>
      <w:r w:rsidR="00634249" w:rsidRPr="005A7C67">
        <w:rPr>
          <w:rFonts w:ascii="Book Antiqua" w:eastAsia="宋体" w:hAnsi="Book Antiqua" w:cs="宋体"/>
          <w:kern w:val="0"/>
        </w:rPr>
        <w:t>secondary injury and may be associated with severe hypocalcemia and elevated muscle enzymes. We chec</w:t>
      </w:r>
      <w:r w:rsidR="00634249" w:rsidRPr="00E2638F">
        <w:rPr>
          <w:rFonts w:ascii="Book Antiqua" w:eastAsia="宋体" w:hAnsi="Book Antiqua" w:cs="宋体"/>
          <w:kern w:val="0"/>
        </w:rPr>
        <w:t>k</w:t>
      </w:r>
      <w:r w:rsidR="00497C9B" w:rsidRPr="00E2638F">
        <w:rPr>
          <w:rFonts w:ascii="Book Antiqua" w:eastAsia="宋体" w:hAnsi="Book Antiqua" w:cs="宋体"/>
          <w:kern w:val="0"/>
        </w:rPr>
        <w:t>ed</w:t>
      </w:r>
      <w:r w:rsidR="00634249" w:rsidRPr="00D76686">
        <w:rPr>
          <w:rFonts w:ascii="Book Antiqua" w:eastAsia="宋体" w:hAnsi="Book Antiqua" w:cs="宋体"/>
          <w:kern w:val="0"/>
        </w:rPr>
        <w:t xml:space="preserve"> the myocardial infarction index again after symptomatic treatment.</w:t>
      </w:r>
    </w:p>
    <w:p w14:paraId="737540BE" w14:textId="1F76BD59" w:rsidR="008B5C57" w:rsidRPr="00DF5B2E" w:rsidRDefault="008B5C57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</w:p>
    <w:p w14:paraId="4C6BD506" w14:textId="16C089DA" w:rsidR="00C113C8" w:rsidRPr="00DF5B2E" w:rsidRDefault="00634249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AD1B71">
        <w:rPr>
          <w:rFonts w:ascii="Book Antiqua" w:eastAsia="宋体" w:hAnsi="Book Antiqua" w:cs="宋体"/>
          <w:b/>
          <w:bCs/>
          <w:kern w:val="0"/>
        </w:rPr>
        <w:t xml:space="preserve">FINAL DIAGNOSIS </w:t>
      </w:r>
    </w:p>
    <w:p w14:paraId="5FD81E65" w14:textId="148F9C1E" w:rsidR="007A1386" w:rsidRPr="00DF5B2E" w:rsidRDefault="00634249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DF5B2E">
        <w:rPr>
          <w:rFonts w:ascii="Book Antiqua" w:hAnsi="Book Antiqua" w:cs="Times New Roman"/>
          <w:bCs/>
          <w:kern w:val="0"/>
        </w:rPr>
        <w:t>P</w:t>
      </w:r>
      <w:r w:rsidR="00ED1B7B" w:rsidRPr="00DF5B2E">
        <w:rPr>
          <w:rFonts w:ascii="Book Antiqua" w:hAnsi="Book Antiqua" w:cs="Times New Roman"/>
          <w:bCs/>
          <w:kern w:val="0"/>
        </w:rPr>
        <w:t xml:space="preserve">rimary </w:t>
      </w:r>
      <w:r w:rsidR="006D22A1" w:rsidRPr="00DF5B2E">
        <w:rPr>
          <w:rFonts w:ascii="Book Antiqua" w:hAnsi="Book Antiqua" w:cs="Times New Roman"/>
          <w:bCs/>
          <w:kern w:val="0"/>
        </w:rPr>
        <w:t>HPT</w:t>
      </w:r>
      <w:r w:rsidR="00807793" w:rsidRPr="00DF5B2E">
        <w:rPr>
          <w:rFonts w:ascii="Book Antiqua" w:hAnsi="Book Antiqua" w:cs="Times New Roman"/>
          <w:bCs/>
          <w:kern w:val="0"/>
        </w:rPr>
        <w:t>; rhabdomyolysis</w:t>
      </w:r>
      <w:r w:rsidR="001A4F53" w:rsidRPr="00DF5B2E">
        <w:rPr>
          <w:rFonts w:ascii="Book Antiqua" w:hAnsi="Book Antiqua" w:cs="Times New Roman"/>
          <w:bCs/>
          <w:kern w:val="0"/>
        </w:rPr>
        <w:t>;</w:t>
      </w:r>
      <w:r w:rsidR="00ED1B7B" w:rsidRPr="00DF5B2E">
        <w:rPr>
          <w:rFonts w:ascii="Book Antiqua" w:hAnsi="Book Antiqua" w:cs="Times New Roman"/>
          <w:bCs/>
          <w:kern w:val="0"/>
        </w:rPr>
        <w:t xml:space="preserve"> </w:t>
      </w:r>
      <w:r w:rsidR="00807793" w:rsidRPr="00DF5B2E">
        <w:rPr>
          <w:rFonts w:ascii="Book Antiqua" w:hAnsi="Book Antiqua" w:cs="Times New Roman"/>
          <w:bCs/>
          <w:kern w:val="0"/>
        </w:rPr>
        <w:t xml:space="preserve">hypocalcemia; </w:t>
      </w:r>
      <w:r w:rsidR="00ED1B7B" w:rsidRPr="00DF5B2E">
        <w:rPr>
          <w:rFonts w:ascii="Book Antiqua" w:hAnsi="Book Antiqua" w:cs="Times New Roman"/>
          <w:bCs/>
          <w:kern w:val="0"/>
        </w:rPr>
        <w:t>acute kidney injury</w:t>
      </w:r>
      <w:r w:rsidR="005F2F53" w:rsidRPr="00DF5B2E">
        <w:rPr>
          <w:rFonts w:ascii="Book Antiqua" w:hAnsi="Book Antiqua" w:cs="Times New Roman"/>
          <w:bCs/>
          <w:kern w:val="0"/>
        </w:rPr>
        <w:t>;</w:t>
      </w:r>
      <w:r w:rsidR="005F2F53" w:rsidRPr="00DF5B2E">
        <w:rPr>
          <w:rFonts w:ascii="Book Antiqua" w:hAnsi="Book Antiqua"/>
          <w:kern w:val="0"/>
        </w:rPr>
        <w:t xml:space="preserve"> </w:t>
      </w:r>
      <w:r w:rsidRPr="00DF5B2E">
        <w:rPr>
          <w:rFonts w:ascii="Book Antiqua" w:eastAsia="等线" w:hAnsi="Book Antiqua" w:cs="Times New Roman"/>
          <w:bCs/>
          <w:kern w:val="0"/>
        </w:rPr>
        <w:t>chronic</w:t>
      </w:r>
      <w:r w:rsidR="005F2F53" w:rsidRPr="00DF5B2E">
        <w:rPr>
          <w:rFonts w:ascii="Book Antiqua" w:hAnsi="Book Antiqua" w:cs="Times New Roman"/>
          <w:bCs/>
          <w:kern w:val="0"/>
        </w:rPr>
        <w:t xml:space="preserve"> obstructive pulmonary disease with acute respiratory tract infection</w:t>
      </w:r>
    </w:p>
    <w:p w14:paraId="143008A7" w14:textId="7777777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0112F305" w14:textId="294AC431" w:rsidR="004F2196" w:rsidRPr="00E2638F" w:rsidRDefault="00634249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  <w:r w:rsidRPr="00E2638F">
        <w:rPr>
          <w:rFonts w:ascii="Book Antiqua" w:eastAsia="宋体" w:hAnsi="Book Antiqua" w:cs="宋体"/>
          <w:b/>
          <w:bCs/>
          <w:kern w:val="0"/>
        </w:rPr>
        <w:t>TREATMENT</w:t>
      </w:r>
    </w:p>
    <w:p w14:paraId="4F01B0A0" w14:textId="2225E6DB" w:rsidR="007A1386" w:rsidRPr="00DF5B2E" w:rsidRDefault="00634249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080FB6">
        <w:rPr>
          <w:rFonts w:ascii="Book Antiqua" w:eastAsia="宋体" w:hAnsi="Book Antiqua" w:cs="Times New Roman"/>
          <w:bCs/>
          <w:kern w:val="0"/>
        </w:rPr>
        <w:t>Based on these blood test results, we suspected multiorgan failure due to infectious diseases</w:t>
      </w:r>
      <w:r w:rsidR="005F2F53" w:rsidRPr="00AD1B71">
        <w:rPr>
          <w:rFonts w:ascii="Book Antiqua" w:eastAsia="宋体" w:hAnsi="Book Antiqua" w:cs="Times New Roman"/>
          <w:bCs/>
          <w:kern w:val="0"/>
        </w:rPr>
        <w:t>. W</w:t>
      </w:r>
      <w:r w:rsidRPr="00AD1B71">
        <w:rPr>
          <w:rFonts w:ascii="Book Antiqua" w:eastAsia="宋体" w:hAnsi="Book Antiqua" w:cs="Times New Roman"/>
          <w:bCs/>
          <w:kern w:val="0"/>
        </w:rPr>
        <w:t xml:space="preserve">e </w:t>
      </w:r>
      <w:r w:rsidR="001A4F53" w:rsidRPr="00AD1B71">
        <w:rPr>
          <w:rFonts w:ascii="Book Antiqua" w:eastAsia="宋体" w:hAnsi="Book Antiqua" w:cs="Times New Roman"/>
          <w:bCs/>
          <w:kern w:val="0"/>
        </w:rPr>
        <w:t xml:space="preserve">first </w:t>
      </w:r>
      <w:r w:rsidR="00263F2E" w:rsidRPr="00AD1B71">
        <w:rPr>
          <w:rFonts w:ascii="Book Antiqua" w:eastAsia="宋体" w:hAnsi="Book Antiqua" w:cs="Times New Roman"/>
          <w:bCs/>
          <w:kern w:val="0"/>
        </w:rPr>
        <w:t>tried intravenous methylprednisolone</w:t>
      </w:r>
      <w:r w:rsidR="00DE7C60" w:rsidRPr="00AD1B71">
        <w:rPr>
          <w:rFonts w:ascii="Book Antiqua" w:eastAsia="宋体" w:hAnsi="Book Antiqua" w:cs="Times New Roman"/>
          <w:bCs/>
          <w:kern w:val="0"/>
        </w:rPr>
        <w:t xml:space="preserve"> </w:t>
      </w:r>
      <w:r w:rsidR="00D33447" w:rsidRPr="00AD1B71">
        <w:rPr>
          <w:rFonts w:ascii="Book Antiqua" w:eastAsia="宋体" w:hAnsi="Book Antiqua" w:cs="Times New Roman"/>
          <w:bCs/>
          <w:kern w:val="0"/>
        </w:rPr>
        <w:t>(</w:t>
      </w:r>
      <w:r w:rsidRPr="00AD1B71">
        <w:rPr>
          <w:rFonts w:ascii="Book Antiqua" w:eastAsia="宋体" w:hAnsi="Book Antiqua" w:cs="Times New Roman"/>
          <w:bCs/>
          <w:kern w:val="0"/>
        </w:rPr>
        <w:t>40 mg</w:t>
      </w:r>
      <w:r w:rsidR="00D33447" w:rsidRPr="00AD1B71">
        <w:rPr>
          <w:rFonts w:ascii="Book Antiqua" w:eastAsia="宋体" w:hAnsi="Book Antiqua" w:cs="Times New Roman"/>
          <w:bCs/>
          <w:kern w:val="0"/>
        </w:rPr>
        <w:t>)</w:t>
      </w:r>
      <w:r w:rsidR="005F2F53" w:rsidRPr="00AD1B71">
        <w:rPr>
          <w:rFonts w:ascii="Book Antiqua" w:eastAsia="宋体" w:hAnsi="Book Antiqua" w:cs="Times New Roman"/>
          <w:bCs/>
          <w:kern w:val="0"/>
        </w:rPr>
        <w:t xml:space="preserve"> </w:t>
      </w:r>
      <w:r w:rsidR="00D33447" w:rsidRPr="00AD1B71">
        <w:rPr>
          <w:rFonts w:ascii="Book Antiqua" w:eastAsia="宋体" w:hAnsi="Book Antiqua" w:cs="Times New Roman"/>
          <w:bCs/>
          <w:kern w:val="0"/>
        </w:rPr>
        <w:t xml:space="preserve">for </w:t>
      </w:r>
      <w:r w:rsidR="00BE3584" w:rsidRPr="00AD1B71">
        <w:rPr>
          <w:rFonts w:ascii="Book Antiqua" w:eastAsia="宋体" w:hAnsi="Book Antiqua" w:cs="Times New Roman"/>
          <w:bCs/>
          <w:kern w:val="0"/>
        </w:rPr>
        <w:t xml:space="preserve">3 </w:t>
      </w:r>
      <w:r w:rsidR="00D33447" w:rsidRPr="00AD1B71">
        <w:rPr>
          <w:rFonts w:ascii="Book Antiqua" w:eastAsia="宋体" w:hAnsi="Book Antiqua" w:cs="Times New Roman"/>
          <w:bCs/>
          <w:kern w:val="0"/>
        </w:rPr>
        <w:t xml:space="preserve">days </w:t>
      </w:r>
      <w:r w:rsidR="005F2F53" w:rsidRPr="00AD1B71">
        <w:rPr>
          <w:rFonts w:ascii="Book Antiqua" w:eastAsia="宋体" w:hAnsi="Book Antiqua" w:cs="Times New Roman"/>
          <w:bCs/>
          <w:kern w:val="0"/>
        </w:rPr>
        <w:t xml:space="preserve">to </w:t>
      </w:r>
      <w:r w:rsidR="005F2F53" w:rsidRPr="00DF5B2E">
        <w:rPr>
          <w:rFonts w:ascii="Book Antiqua" w:hAnsi="Book Antiqua" w:cs="Times New Roman"/>
          <w:bCs/>
          <w:kern w:val="0"/>
        </w:rPr>
        <w:t>relieve spasm and asthma</w:t>
      </w:r>
      <w:r w:rsidRPr="00AD1B71">
        <w:rPr>
          <w:rFonts w:ascii="Book Antiqua" w:eastAsia="宋体" w:hAnsi="Book Antiqua" w:cs="Times New Roman"/>
          <w:bCs/>
          <w:kern w:val="0"/>
        </w:rPr>
        <w:t>. Once</w:t>
      </w:r>
      <w:r w:rsidR="005F2F53" w:rsidRPr="00E14FDD">
        <w:rPr>
          <w:rFonts w:ascii="Book Antiqua" w:eastAsia="宋体" w:hAnsi="Book Antiqua" w:cs="Times New Roman"/>
          <w:bCs/>
          <w:kern w:val="0"/>
        </w:rPr>
        <w:t xml:space="preserve"> </w:t>
      </w:r>
      <w:r w:rsidR="00F56701" w:rsidRPr="00185FED">
        <w:rPr>
          <w:rFonts w:ascii="Book Antiqua" w:eastAsia="宋体" w:hAnsi="Book Antiqua" w:cs="Times New Roman"/>
          <w:bCs/>
          <w:kern w:val="0"/>
        </w:rPr>
        <w:t xml:space="preserve">the </w:t>
      </w:r>
      <w:r w:rsidR="005F2F53" w:rsidRPr="005A7C67">
        <w:rPr>
          <w:rFonts w:ascii="Book Antiqua" w:eastAsia="宋体" w:hAnsi="Book Antiqua" w:cs="Times New Roman"/>
          <w:bCs/>
          <w:kern w:val="0"/>
        </w:rPr>
        <w:t xml:space="preserve">asthma </w:t>
      </w:r>
      <w:r w:rsidR="00EE5E09" w:rsidRPr="005A7C67">
        <w:rPr>
          <w:rFonts w:ascii="Book Antiqua" w:eastAsia="宋体" w:hAnsi="Book Antiqua" w:cs="Times New Roman"/>
          <w:bCs/>
          <w:kern w:val="0"/>
        </w:rPr>
        <w:t>w</w:t>
      </w:r>
      <w:r w:rsidR="005F2F53" w:rsidRPr="00E2638F">
        <w:rPr>
          <w:rFonts w:ascii="Book Antiqua" w:eastAsia="宋体" w:hAnsi="Book Antiqua" w:cs="Times New Roman"/>
          <w:bCs/>
          <w:kern w:val="0"/>
        </w:rPr>
        <w:t>as eased, we stopped using hormones</w:t>
      </w:r>
      <w:r w:rsidR="00A83B5A" w:rsidRPr="00E2638F">
        <w:rPr>
          <w:rFonts w:ascii="Book Antiqua" w:eastAsia="宋体" w:hAnsi="Book Antiqua" w:cs="Times New Roman"/>
          <w:bCs/>
          <w:kern w:val="0"/>
        </w:rPr>
        <w:t>, and we</w:t>
      </w:r>
      <w:r w:rsidR="00131442" w:rsidRPr="00080FB6">
        <w:rPr>
          <w:rFonts w:ascii="Book Antiqua" w:eastAsia="宋体" w:hAnsi="Book Antiqua" w:cs="Times New Roman"/>
          <w:bCs/>
          <w:kern w:val="0"/>
        </w:rPr>
        <w:t xml:space="preserve"> empirically used second-generation cephalosporin antibiotics combined with moxifloxacin</w:t>
      </w:r>
      <w:r w:rsidR="00DC2F9B" w:rsidRPr="00AD1B71">
        <w:rPr>
          <w:rFonts w:ascii="Book Antiqua" w:eastAsia="宋体" w:hAnsi="Book Antiqua" w:cs="Times New Roman"/>
          <w:bCs/>
          <w:kern w:val="0"/>
        </w:rPr>
        <w:t xml:space="preserve"> to control infection</w:t>
      </w:r>
      <w:r w:rsidR="003F5749" w:rsidRPr="00AD1B71">
        <w:rPr>
          <w:rFonts w:ascii="Book Antiqua" w:eastAsia="宋体" w:hAnsi="Book Antiqua" w:cs="Times New Roman"/>
          <w:bCs/>
          <w:kern w:val="0"/>
        </w:rPr>
        <w:t>.</w:t>
      </w:r>
      <w:r w:rsidR="00DC2F9B" w:rsidRPr="00AD1B71">
        <w:rPr>
          <w:rFonts w:ascii="Book Antiqua" w:eastAsia="宋体" w:hAnsi="Book Antiqua" w:cs="Times New Roman"/>
          <w:bCs/>
          <w:kern w:val="0"/>
        </w:rPr>
        <w:t xml:space="preserve"> </w:t>
      </w:r>
      <w:r w:rsidR="003F5749" w:rsidRPr="00AD1B71">
        <w:rPr>
          <w:rFonts w:ascii="Book Antiqua" w:eastAsia="宋体" w:hAnsi="Book Antiqua" w:cs="Times New Roman"/>
          <w:bCs/>
          <w:kern w:val="0"/>
        </w:rPr>
        <w:t>After</w:t>
      </w:r>
      <w:r w:rsidR="00016250" w:rsidRPr="00AD1B71">
        <w:rPr>
          <w:rFonts w:ascii="Book Antiqua" w:eastAsia="宋体" w:hAnsi="Book Antiqua" w:cs="Times New Roman"/>
          <w:bCs/>
          <w:kern w:val="0"/>
        </w:rPr>
        <w:t xml:space="preserve"> the clear diagnosis by perfecting the test </w:t>
      </w:r>
      <w:r w:rsidR="001A4F53" w:rsidRPr="00AD1B71">
        <w:rPr>
          <w:rFonts w:ascii="Book Antiqua" w:eastAsia="宋体" w:hAnsi="Book Antiqua" w:cs="Times New Roman"/>
          <w:bCs/>
          <w:kern w:val="0"/>
        </w:rPr>
        <w:t xml:space="preserve">for </w:t>
      </w:r>
      <w:r w:rsidR="00016250" w:rsidRPr="00AD1B71">
        <w:rPr>
          <w:rFonts w:ascii="Book Antiqua" w:eastAsia="宋体" w:hAnsi="Book Antiqua" w:cs="Times New Roman"/>
          <w:bCs/>
          <w:kern w:val="0"/>
        </w:rPr>
        <w:t xml:space="preserve">myoglobin, </w:t>
      </w:r>
      <w:r w:rsidR="00016250" w:rsidRPr="00DF5B2E">
        <w:rPr>
          <w:rFonts w:ascii="Book Antiqua" w:hAnsi="Book Antiqua" w:cs="Times New Roman"/>
          <w:bCs/>
          <w:kern w:val="0"/>
        </w:rPr>
        <w:t>b</w:t>
      </w:r>
      <w:r w:rsidR="00057E83" w:rsidRPr="00DF5B2E">
        <w:rPr>
          <w:rFonts w:ascii="Book Antiqua" w:hAnsi="Book Antiqua" w:cs="Times New Roman"/>
          <w:bCs/>
          <w:kern w:val="0"/>
        </w:rPr>
        <w:t xml:space="preserve">edside dialysis was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performed periodically and </w:t>
      </w:r>
      <w:r w:rsidR="00016250" w:rsidRPr="00DF5B2E">
        <w:rPr>
          <w:rFonts w:ascii="Book Antiqua" w:hAnsi="Book Antiqua" w:cs="Times New Roman"/>
          <w:bCs/>
          <w:kern w:val="0"/>
        </w:rPr>
        <w:t xml:space="preserve">continued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for </w:t>
      </w:r>
      <w:r w:rsidR="00BE3584" w:rsidRPr="00DF5B2E">
        <w:rPr>
          <w:rFonts w:ascii="Book Antiqua" w:hAnsi="Book Antiqua" w:cs="Times New Roman"/>
          <w:bCs/>
          <w:kern w:val="0"/>
        </w:rPr>
        <w:t xml:space="preserve">3 </w:t>
      </w:r>
      <w:r w:rsidR="00E73F5D" w:rsidRPr="00DF5B2E">
        <w:rPr>
          <w:rFonts w:ascii="Book Antiqua" w:hAnsi="Book Antiqua" w:cs="Times New Roman"/>
          <w:bCs/>
          <w:kern w:val="0"/>
        </w:rPr>
        <w:t xml:space="preserve">days </w:t>
      </w:r>
      <w:r w:rsidR="00057E83" w:rsidRPr="00DF5B2E">
        <w:rPr>
          <w:rFonts w:ascii="Book Antiqua" w:hAnsi="Book Antiqua" w:cs="Times New Roman"/>
          <w:bCs/>
          <w:kern w:val="0"/>
        </w:rPr>
        <w:t xml:space="preserve">because of </w:t>
      </w:r>
      <w:r w:rsidR="007F1616" w:rsidRPr="00DF5B2E">
        <w:rPr>
          <w:rFonts w:ascii="Book Antiqua" w:hAnsi="Book Antiqua" w:cs="Times New Roman"/>
          <w:bCs/>
          <w:kern w:val="0"/>
        </w:rPr>
        <w:t xml:space="preserve">the </w:t>
      </w:r>
      <w:r w:rsidR="00057E83" w:rsidRPr="00DF5B2E">
        <w:rPr>
          <w:rFonts w:ascii="Book Antiqua" w:hAnsi="Book Antiqua" w:cs="Times New Roman"/>
          <w:bCs/>
          <w:kern w:val="0"/>
        </w:rPr>
        <w:t>continuous oliguria</w:t>
      </w:r>
      <w:r w:rsidR="00F56701" w:rsidRPr="00DF5B2E">
        <w:rPr>
          <w:rFonts w:ascii="Book Antiqua" w:hAnsi="Book Antiqua" w:cs="Times New Roman"/>
          <w:bCs/>
          <w:kern w:val="0"/>
        </w:rPr>
        <w:t>,</w:t>
      </w:r>
      <w:r w:rsidR="00057E83" w:rsidRPr="00DF5B2E">
        <w:rPr>
          <w:rFonts w:ascii="Book Antiqua" w:hAnsi="Book Antiqua" w:cs="Times New Roman"/>
          <w:bCs/>
          <w:kern w:val="0"/>
        </w:rPr>
        <w:t xml:space="preserve"> despite rehydration</w:t>
      </w:r>
      <w:r w:rsidR="00F56701" w:rsidRPr="00DF5B2E">
        <w:rPr>
          <w:rFonts w:ascii="Book Antiqua" w:hAnsi="Book Antiqua" w:cs="Times New Roman"/>
          <w:bCs/>
          <w:kern w:val="0"/>
        </w:rPr>
        <w:t>,</w:t>
      </w:r>
      <w:r w:rsidR="00E73F5D" w:rsidRPr="00DF5B2E">
        <w:rPr>
          <w:rFonts w:ascii="Book Antiqua" w:hAnsi="Book Antiqua" w:cs="Times New Roman"/>
          <w:bCs/>
          <w:kern w:val="0"/>
        </w:rPr>
        <w:t xml:space="preserve"> until the renal function </w:t>
      </w:r>
      <w:r w:rsidR="00533CBD" w:rsidRPr="00DF5B2E">
        <w:rPr>
          <w:rFonts w:ascii="Book Antiqua" w:hAnsi="Book Antiqua" w:cs="Times New Roman"/>
          <w:bCs/>
          <w:kern w:val="0"/>
        </w:rPr>
        <w:t>improved,</w:t>
      </w:r>
      <w:r w:rsidR="00E73F5D" w:rsidRPr="00DF5B2E">
        <w:rPr>
          <w:rFonts w:ascii="Book Antiqua" w:hAnsi="Book Antiqua" w:cs="Times New Roman"/>
          <w:bCs/>
          <w:kern w:val="0"/>
        </w:rPr>
        <w:t xml:space="preserve"> and</w:t>
      </w:r>
      <w:r w:rsidR="00D36027" w:rsidRPr="00DF5B2E">
        <w:rPr>
          <w:rFonts w:ascii="Book Antiqua" w:hAnsi="Book Antiqua" w:cs="Times New Roman"/>
          <w:bCs/>
          <w:kern w:val="0"/>
        </w:rPr>
        <w:t xml:space="preserve"> the myoglobin and creatine kinase</w:t>
      </w:r>
      <w:r w:rsidR="003E25A7" w:rsidRPr="00DF5B2E">
        <w:rPr>
          <w:rFonts w:ascii="Book Antiqua" w:hAnsi="Book Antiqua" w:cs="Times New Roman"/>
          <w:bCs/>
          <w:kern w:val="0"/>
        </w:rPr>
        <w:t xml:space="preserve"> decreased</w:t>
      </w:r>
      <w:r w:rsidR="00D36027" w:rsidRPr="00DF5B2E">
        <w:rPr>
          <w:rFonts w:ascii="Book Antiqua" w:hAnsi="Book Antiqua" w:cs="Times New Roman"/>
          <w:bCs/>
          <w:kern w:val="0"/>
        </w:rPr>
        <w:t xml:space="preserve">. </w:t>
      </w:r>
      <w:r w:rsidR="00016250" w:rsidRPr="00DF5B2E">
        <w:rPr>
          <w:rFonts w:ascii="Book Antiqua" w:hAnsi="Book Antiqua" w:cs="Times New Roman"/>
          <w:bCs/>
          <w:kern w:val="0"/>
        </w:rPr>
        <w:t>The man</w:t>
      </w:r>
      <w:r w:rsidR="007F1616" w:rsidRPr="00DF5B2E">
        <w:rPr>
          <w:rFonts w:ascii="Book Antiqua" w:hAnsi="Book Antiqua" w:cs="Times New Roman"/>
          <w:bCs/>
          <w:kern w:val="0"/>
        </w:rPr>
        <w:t xml:space="preserve"> </w:t>
      </w:r>
      <w:r w:rsidR="00057E83" w:rsidRPr="00DF5B2E">
        <w:rPr>
          <w:rFonts w:ascii="Book Antiqua" w:hAnsi="Book Antiqua" w:cs="Times New Roman"/>
          <w:bCs/>
          <w:kern w:val="0"/>
        </w:rPr>
        <w:t>responded well to supplement</w:t>
      </w:r>
      <w:r w:rsidR="001A4F53" w:rsidRPr="00DF5B2E">
        <w:rPr>
          <w:rFonts w:ascii="Book Antiqua" w:hAnsi="Book Antiqua" w:cs="Times New Roman"/>
          <w:bCs/>
          <w:kern w:val="0"/>
        </w:rPr>
        <w:t>ation with</w:t>
      </w:r>
      <w:r w:rsidR="00057E83" w:rsidRPr="00DF5B2E">
        <w:rPr>
          <w:rFonts w:ascii="Book Antiqua" w:hAnsi="Book Antiqua" w:cs="Times New Roman"/>
          <w:bCs/>
          <w:kern w:val="0"/>
        </w:rPr>
        <w:t xml:space="preserve"> intravenous calcium gluconate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CF17C6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>2</w:t>
      </w:r>
      <w:r w:rsidR="00EE5E09" w:rsidRPr="00DF5B2E">
        <w:rPr>
          <w:rFonts w:ascii="Book Antiqua" w:eastAsia="等线" w:hAnsi="Book Antiqua" w:cs="Times New Roman"/>
          <w:bCs/>
          <w:kern w:val="0"/>
        </w:rPr>
        <w:t xml:space="preserve"> </w:t>
      </w:r>
      <w:r w:rsidRPr="00DF5B2E">
        <w:rPr>
          <w:rFonts w:ascii="Book Antiqua" w:eastAsia="等线" w:hAnsi="Book Antiqua" w:cs="Times New Roman"/>
          <w:bCs/>
          <w:kern w:val="0"/>
        </w:rPr>
        <w:t>g/d</w:t>
      </w:r>
      <w:r w:rsidR="00CF17C6" w:rsidRPr="00DF5B2E">
        <w:rPr>
          <w:rFonts w:ascii="Book Antiqua" w:hAnsi="Book Antiqua" w:cs="Times New Roman"/>
          <w:bCs/>
          <w:kern w:val="0"/>
        </w:rPr>
        <w:t>), calcium carbonate D3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CF17C6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250 </w:t>
      </w:r>
      <w:r w:rsidR="00DE6143" w:rsidRPr="00DF5B2E">
        <w:rPr>
          <w:rFonts w:ascii="Book Antiqua" w:eastAsia="等线" w:hAnsi="Book Antiqua" w:cs="Times New Roman"/>
          <w:bCs/>
          <w:kern w:val="0"/>
        </w:rPr>
        <w:t>IU</w:t>
      </w:r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CF17C6" w:rsidRPr="00DF5B2E">
        <w:rPr>
          <w:rFonts w:ascii="Book Antiqua" w:hAnsi="Book Antiqua" w:cs="Times New Roman"/>
          <w:bCs/>
          <w:kern w:val="0"/>
        </w:rPr>
        <w:t>)</w:t>
      </w:r>
      <w:r w:rsidR="00BE3584" w:rsidRPr="00DF5B2E">
        <w:rPr>
          <w:rFonts w:ascii="Book Antiqua" w:hAnsi="Book Antiqua" w:cs="Times New Roman"/>
          <w:bCs/>
          <w:kern w:val="0"/>
        </w:rPr>
        <w:t>,</w:t>
      </w:r>
      <w:r w:rsidR="00CF17C6" w:rsidRPr="00DF5B2E">
        <w:rPr>
          <w:rFonts w:ascii="Book Antiqua" w:hAnsi="Book Antiqua" w:cs="Times New Roman"/>
          <w:bCs/>
          <w:kern w:val="0"/>
        </w:rPr>
        <w:t xml:space="preserve"> and calcitriol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CF17C6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5 </w:t>
      </w:r>
      <w:proofErr w:type="spellStart"/>
      <w:r w:rsidR="007D2D34" w:rsidRPr="00DF5B2E">
        <w:rPr>
          <w:rFonts w:ascii="Book Antiqua" w:eastAsia="等线" w:hAnsi="Book Antiqua" w:cs="Cambria Math"/>
          <w:bCs/>
          <w:kern w:val="0"/>
        </w:rPr>
        <w:t>μ</w:t>
      </w:r>
      <w:r w:rsidRPr="00DF5B2E">
        <w:rPr>
          <w:rFonts w:ascii="Book Antiqua" w:eastAsia="等线" w:hAnsi="Book Antiqua" w:cs="Times New Roman"/>
          <w:bCs/>
          <w:kern w:val="0"/>
        </w:rPr>
        <w:t>g</w:t>
      </w:r>
      <w:proofErr w:type="spellEnd"/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CF17C6" w:rsidRPr="00DF5B2E">
        <w:rPr>
          <w:rFonts w:ascii="Book Antiqua" w:hAnsi="Book Antiqua" w:cs="Times New Roman"/>
          <w:bCs/>
          <w:kern w:val="0"/>
        </w:rPr>
        <w:t xml:space="preserve">). </w:t>
      </w:r>
      <w:r w:rsidR="00D6627E" w:rsidRPr="00DF5B2E">
        <w:rPr>
          <w:rFonts w:ascii="Book Antiqua" w:hAnsi="Book Antiqua" w:cs="Times New Roman"/>
          <w:bCs/>
          <w:kern w:val="0"/>
        </w:rPr>
        <w:t>S</w:t>
      </w:r>
      <w:r w:rsidR="00057E83" w:rsidRPr="00DF5B2E">
        <w:rPr>
          <w:rFonts w:ascii="Book Antiqua" w:hAnsi="Book Antiqua" w:cs="Times New Roman"/>
          <w:bCs/>
          <w:kern w:val="0"/>
        </w:rPr>
        <w:t xml:space="preserve">imultaneous </w:t>
      </w:r>
      <w:r w:rsidR="00057E83" w:rsidRPr="00DF5B2E">
        <w:rPr>
          <w:rFonts w:ascii="Book Antiqua" w:hAnsi="Book Antiqua"/>
          <w:kern w:val="0"/>
        </w:rPr>
        <w:t>r</w:t>
      </w:r>
      <w:r w:rsidR="00057E83" w:rsidRPr="00DF5B2E">
        <w:rPr>
          <w:rFonts w:ascii="Book Antiqua" w:hAnsi="Book Antiqua" w:cs="Times New Roman"/>
          <w:bCs/>
          <w:kern w:val="0"/>
        </w:rPr>
        <w:t>ehydration, stable electrolyte</w:t>
      </w:r>
      <w:r w:rsidR="00F56701" w:rsidRPr="00DF5B2E">
        <w:rPr>
          <w:rFonts w:ascii="Book Antiqua" w:hAnsi="Book Antiqua" w:cs="Times New Roman"/>
          <w:bCs/>
          <w:kern w:val="0"/>
        </w:rPr>
        <w:t>s</w:t>
      </w:r>
      <w:r w:rsidR="00057E83" w:rsidRPr="00DF5B2E">
        <w:rPr>
          <w:rFonts w:ascii="Book Antiqua" w:hAnsi="Book Antiqua" w:cs="Times New Roman"/>
          <w:bCs/>
          <w:kern w:val="0"/>
        </w:rPr>
        <w:t xml:space="preserve">, </w:t>
      </w:r>
      <w:r w:rsidR="003B5273" w:rsidRPr="00DF5B2E">
        <w:rPr>
          <w:rFonts w:ascii="Book Antiqua" w:hAnsi="Book Antiqua" w:cs="Times New Roman"/>
          <w:bCs/>
          <w:kern w:val="0"/>
        </w:rPr>
        <w:t>a</w:t>
      </w:r>
      <w:r w:rsidR="00057E83" w:rsidRPr="00DF5B2E">
        <w:rPr>
          <w:rFonts w:ascii="Book Antiqua" w:hAnsi="Book Antiqua" w:cs="Times New Roman"/>
          <w:bCs/>
          <w:kern w:val="0"/>
        </w:rPr>
        <w:t>ntibacterial</w:t>
      </w:r>
      <w:r w:rsidR="003B5273" w:rsidRPr="00DF5B2E">
        <w:rPr>
          <w:rFonts w:ascii="Book Antiqua" w:hAnsi="Book Antiqua" w:cs="Times New Roman"/>
          <w:bCs/>
          <w:kern w:val="0"/>
        </w:rPr>
        <w:t xml:space="preserve"> </w:t>
      </w:r>
      <w:r w:rsidR="00A77EE7" w:rsidRPr="00DF5B2E">
        <w:rPr>
          <w:rFonts w:ascii="Book Antiqua" w:hAnsi="Book Antiqua" w:cs="Times New Roman"/>
          <w:bCs/>
          <w:kern w:val="0"/>
        </w:rPr>
        <w:t>therapy</w:t>
      </w:r>
      <w:r w:rsidR="00BE3584" w:rsidRPr="00DF5B2E">
        <w:rPr>
          <w:rFonts w:ascii="Book Antiqua" w:hAnsi="Book Antiqua" w:cs="Times New Roman"/>
          <w:bCs/>
          <w:kern w:val="0"/>
        </w:rPr>
        <w:t>,</w:t>
      </w:r>
      <w:r w:rsidR="00A77EE7" w:rsidRPr="00DF5B2E">
        <w:rPr>
          <w:rFonts w:ascii="Book Antiqua" w:hAnsi="Book Antiqua" w:cs="Times New Roman"/>
          <w:bCs/>
          <w:kern w:val="0"/>
        </w:rPr>
        <w:t xml:space="preserve"> </w:t>
      </w:r>
      <w:r w:rsidR="003B5273" w:rsidRPr="00DF5B2E">
        <w:rPr>
          <w:rFonts w:ascii="Book Antiqua" w:hAnsi="Book Antiqua" w:cs="Times New Roman"/>
          <w:bCs/>
          <w:kern w:val="0"/>
        </w:rPr>
        <w:t>and</w:t>
      </w:r>
      <w:r w:rsidR="00A77EE7" w:rsidRPr="00DF5B2E">
        <w:rPr>
          <w:rFonts w:ascii="Book Antiqua" w:hAnsi="Book Antiqua"/>
          <w:kern w:val="0"/>
        </w:rPr>
        <w:t xml:space="preserve"> </w:t>
      </w:r>
      <w:r w:rsidR="00A77EE7" w:rsidRPr="00DF5B2E">
        <w:rPr>
          <w:rFonts w:ascii="Book Antiqua" w:hAnsi="Book Antiqua" w:cs="Times New Roman"/>
          <w:bCs/>
          <w:kern w:val="0"/>
        </w:rPr>
        <w:t>liver protection</w:t>
      </w:r>
      <w:r w:rsidR="00057E83" w:rsidRPr="00DF5B2E">
        <w:rPr>
          <w:rFonts w:ascii="Book Antiqua" w:hAnsi="Book Antiqua" w:cs="Times New Roman"/>
          <w:bCs/>
          <w:kern w:val="0"/>
        </w:rPr>
        <w:t xml:space="preserve"> were equally important in the process.</w:t>
      </w:r>
    </w:p>
    <w:p w14:paraId="5826C0F1" w14:textId="7777777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0EE1D19B" w14:textId="11C89C74" w:rsidR="00016250" w:rsidRPr="00E2638F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  <w:r w:rsidRPr="00E2638F">
        <w:rPr>
          <w:rFonts w:ascii="Book Antiqua" w:eastAsia="宋体" w:hAnsi="Book Antiqua" w:cs="宋体"/>
          <w:b/>
          <w:bCs/>
          <w:kern w:val="0"/>
        </w:rPr>
        <w:t xml:space="preserve">OUTCOME AND FOLLOW-UP </w:t>
      </w:r>
    </w:p>
    <w:p w14:paraId="78ACD6FB" w14:textId="6B2E4EAE" w:rsidR="00E41946" w:rsidRPr="00AD1B71" w:rsidRDefault="00634249">
      <w:pPr>
        <w:widowControl/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DF5B2E">
        <w:rPr>
          <w:rFonts w:ascii="Book Antiqua" w:hAnsi="Book Antiqua" w:cs="Times New Roman"/>
          <w:bCs/>
          <w:kern w:val="0"/>
        </w:rPr>
        <w:t>T</w:t>
      </w:r>
      <w:r w:rsidR="00016250" w:rsidRPr="00DF5B2E">
        <w:rPr>
          <w:rFonts w:ascii="Book Antiqua" w:hAnsi="Book Antiqua" w:cs="Times New Roman"/>
          <w:bCs/>
          <w:kern w:val="0"/>
        </w:rPr>
        <w:t>he patient’s symptom</w:t>
      </w:r>
      <w:r w:rsidR="00F56701" w:rsidRPr="00DF5B2E">
        <w:rPr>
          <w:rFonts w:ascii="Book Antiqua" w:hAnsi="Book Antiqua" w:cs="Times New Roman"/>
          <w:bCs/>
          <w:kern w:val="0"/>
        </w:rPr>
        <w:t>s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improved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by </w:t>
      </w:r>
      <w:r w:rsidR="00016250" w:rsidRPr="00DF5B2E">
        <w:rPr>
          <w:rFonts w:ascii="Book Antiqua" w:hAnsi="Book Antiqua" w:cs="Times New Roman"/>
          <w:bCs/>
          <w:kern w:val="0"/>
        </w:rPr>
        <w:t>more than half</w:t>
      </w:r>
      <w:r w:rsidRPr="00DF5B2E">
        <w:rPr>
          <w:rFonts w:ascii="Book Antiqua" w:hAnsi="Book Antiqua" w:cs="Times New Roman"/>
          <w:bCs/>
          <w:kern w:val="0"/>
        </w:rPr>
        <w:t xml:space="preserve">, </w:t>
      </w:r>
      <w:r w:rsidRPr="00DF5B2E">
        <w:rPr>
          <w:rFonts w:ascii="Book Antiqua" w:eastAsia="等线" w:hAnsi="Book Antiqua" w:cs="Times New Roman"/>
          <w:bCs/>
          <w:kern w:val="0"/>
        </w:rPr>
        <w:t>while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the creatine kinase </w:t>
      </w:r>
      <w:r w:rsidR="001A4F53" w:rsidRPr="00DF5B2E">
        <w:rPr>
          <w:rFonts w:ascii="Book Antiqua" w:hAnsi="Book Antiqua" w:cs="Times New Roman"/>
          <w:bCs/>
          <w:kern w:val="0"/>
        </w:rPr>
        <w:t xml:space="preserve">level </w:t>
      </w:r>
      <w:r w:rsidR="00016250" w:rsidRPr="00DF5B2E">
        <w:rPr>
          <w:rFonts w:ascii="Book Antiqua" w:hAnsi="Book Antiqua" w:cs="Times New Roman"/>
          <w:bCs/>
          <w:kern w:val="0"/>
        </w:rPr>
        <w:t>decreased to normal</w:t>
      </w:r>
      <w:r w:rsidR="001A4F53" w:rsidRPr="00DF5B2E">
        <w:rPr>
          <w:rFonts w:ascii="Book Antiqua" w:hAnsi="Book Antiqua" w:cs="Times New Roman"/>
          <w:bCs/>
          <w:kern w:val="0"/>
        </w:rPr>
        <w:t>,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and muscle strength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was </w:t>
      </w:r>
      <w:r w:rsidR="00016250" w:rsidRPr="00DF5B2E">
        <w:rPr>
          <w:rFonts w:ascii="Book Antiqua" w:hAnsi="Book Antiqua" w:cs="Times New Roman"/>
          <w:bCs/>
          <w:kern w:val="0"/>
        </w:rPr>
        <w:t>restored to grade</w:t>
      </w:r>
      <w:r w:rsidR="00F56701" w:rsidRPr="00DF5B2E">
        <w:rPr>
          <w:rFonts w:ascii="Book Antiqua" w:hAnsi="Book Antiqua" w:cs="Times New Roman"/>
          <w:bCs/>
          <w:kern w:val="0"/>
        </w:rPr>
        <w:t xml:space="preserve"> 4</w:t>
      </w:r>
      <w:r w:rsidRPr="00DF5B2E">
        <w:rPr>
          <w:rFonts w:ascii="Book Antiqua" w:hAnsi="Book Antiqua" w:cs="Times New Roman"/>
          <w:bCs/>
          <w:kern w:val="0"/>
        </w:rPr>
        <w:t xml:space="preserve"> </w:t>
      </w:r>
      <w:r w:rsidR="00BE3584" w:rsidRPr="00DF5B2E">
        <w:rPr>
          <w:rFonts w:ascii="Book Antiqua" w:hAnsi="Book Antiqua" w:cs="Times New Roman"/>
          <w:bCs/>
          <w:kern w:val="0"/>
        </w:rPr>
        <w:t xml:space="preserve">12 </w:t>
      </w:r>
      <w:r w:rsidRPr="00DF5B2E">
        <w:rPr>
          <w:rFonts w:ascii="Book Antiqua" w:hAnsi="Book Antiqua" w:cs="Times New Roman"/>
          <w:bCs/>
          <w:kern w:val="0"/>
        </w:rPr>
        <w:t xml:space="preserve">days later. </w:t>
      </w:r>
      <w:r w:rsidR="00016250" w:rsidRPr="00DF5B2E">
        <w:rPr>
          <w:rFonts w:ascii="Book Antiqua" w:hAnsi="Book Antiqua" w:cs="Times New Roman"/>
          <w:bCs/>
          <w:kern w:val="0"/>
        </w:rPr>
        <w:t xml:space="preserve">He was transferred to the </w:t>
      </w:r>
      <w:r w:rsidR="00556B6C" w:rsidRPr="00DF5B2E">
        <w:rPr>
          <w:rFonts w:ascii="Book Antiqua" w:hAnsi="Book Antiqua" w:cs="Times New Roman"/>
          <w:bCs/>
          <w:kern w:val="0"/>
        </w:rPr>
        <w:t>r</w:t>
      </w:r>
      <w:r w:rsidR="00016250" w:rsidRPr="00DF5B2E">
        <w:rPr>
          <w:rFonts w:ascii="Book Antiqua" w:hAnsi="Book Antiqua" w:cs="Times New Roman"/>
          <w:bCs/>
          <w:kern w:val="0"/>
        </w:rPr>
        <w:t xml:space="preserve">ehabilitation </w:t>
      </w:r>
      <w:r w:rsidR="00556B6C" w:rsidRPr="00DF5B2E">
        <w:rPr>
          <w:rFonts w:ascii="Book Antiqua" w:hAnsi="Book Antiqua" w:cs="Times New Roman"/>
          <w:bCs/>
          <w:kern w:val="0"/>
        </w:rPr>
        <w:t>c</w:t>
      </w:r>
      <w:r w:rsidR="00016250" w:rsidRPr="00DF5B2E">
        <w:rPr>
          <w:rFonts w:ascii="Book Antiqua" w:hAnsi="Book Antiqua" w:cs="Times New Roman"/>
          <w:bCs/>
          <w:kern w:val="0"/>
        </w:rPr>
        <w:t xml:space="preserve">enter for further rehabilitation because of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his </w:t>
      </w:r>
      <w:r w:rsidR="00016250" w:rsidRPr="00DF5B2E">
        <w:rPr>
          <w:rFonts w:ascii="Book Antiqua" w:hAnsi="Book Antiqua" w:cs="Times New Roman"/>
          <w:bCs/>
          <w:kern w:val="0"/>
        </w:rPr>
        <w:t xml:space="preserve">remaining muscle strength. He was discharged with treatment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with </w:t>
      </w:r>
      <w:r w:rsidR="00016250" w:rsidRPr="00DF5B2E">
        <w:rPr>
          <w:rFonts w:ascii="Book Antiqua" w:hAnsi="Book Antiqua" w:cs="Times New Roman"/>
          <w:bCs/>
          <w:kern w:val="0"/>
        </w:rPr>
        <w:t>oral calcium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016250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250 </w:t>
      </w:r>
      <w:r w:rsidR="00DE6143" w:rsidRPr="00DF5B2E">
        <w:rPr>
          <w:rFonts w:ascii="Book Antiqua" w:eastAsia="等线" w:hAnsi="Book Antiqua" w:cs="Times New Roman"/>
          <w:bCs/>
          <w:kern w:val="0"/>
        </w:rPr>
        <w:t>IU</w:t>
      </w:r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016250" w:rsidRPr="00DF5B2E">
        <w:rPr>
          <w:rFonts w:ascii="Book Antiqua" w:hAnsi="Book Antiqua" w:cs="Times New Roman"/>
          <w:bCs/>
          <w:kern w:val="0"/>
        </w:rPr>
        <w:t>) and calcitriol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016250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5 </w:t>
      </w:r>
      <w:proofErr w:type="spellStart"/>
      <w:r w:rsidR="00DE6143" w:rsidRPr="00DF5B2E">
        <w:rPr>
          <w:rFonts w:ascii="Book Antiqua" w:eastAsia="等线" w:hAnsi="Book Antiqua" w:cs="Cambria Math"/>
          <w:bCs/>
          <w:kern w:val="0"/>
        </w:rPr>
        <w:t>μ</w:t>
      </w:r>
      <w:r w:rsidRPr="00DF5B2E">
        <w:rPr>
          <w:rFonts w:ascii="Book Antiqua" w:eastAsia="等线" w:hAnsi="Book Antiqua" w:cs="Times New Roman"/>
          <w:bCs/>
          <w:kern w:val="0"/>
        </w:rPr>
        <w:t>g</w:t>
      </w:r>
      <w:proofErr w:type="spellEnd"/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016250" w:rsidRPr="00DF5B2E">
        <w:rPr>
          <w:rFonts w:ascii="Book Antiqua" w:hAnsi="Book Antiqua" w:cs="Times New Roman"/>
          <w:bCs/>
          <w:kern w:val="0"/>
        </w:rPr>
        <w:t>) and was advised to</w:t>
      </w:r>
      <w:r w:rsidR="00F56701" w:rsidRPr="00DF5B2E">
        <w:rPr>
          <w:rFonts w:ascii="Book Antiqua" w:hAnsi="Book Antiqua" w:cs="Times New Roman"/>
          <w:bCs/>
          <w:kern w:val="0"/>
        </w:rPr>
        <w:t xml:space="preserve"> return to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the endocrinology outpatient clinic regularly for calcium reexamination. </w:t>
      </w:r>
      <w:r w:rsidRPr="00DF5B2E">
        <w:rPr>
          <w:rFonts w:ascii="Book Antiqua" w:eastAsia="等线" w:hAnsi="Book Antiqua" w:cs="Times New Roman"/>
          <w:bCs/>
          <w:kern w:val="0"/>
        </w:rPr>
        <w:t>No abnormalities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occurred during </w:t>
      </w:r>
      <w:r w:rsidR="00BE3584" w:rsidRPr="00DF5B2E">
        <w:rPr>
          <w:rFonts w:ascii="Book Antiqua" w:hAnsi="Book Antiqua" w:cs="Times New Roman"/>
          <w:bCs/>
          <w:kern w:val="0"/>
        </w:rPr>
        <w:t xml:space="preserve">1 </w:t>
      </w:r>
      <w:proofErr w:type="spellStart"/>
      <w:r w:rsidR="00016250" w:rsidRPr="00DF5B2E">
        <w:rPr>
          <w:rFonts w:ascii="Book Antiqua" w:hAnsi="Book Antiqua" w:cs="Times New Roman"/>
          <w:bCs/>
          <w:kern w:val="0"/>
        </w:rPr>
        <w:t>mo</w:t>
      </w:r>
      <w:proofErr w:type="spellEnd"/>
      <w:r w:rsidR="00016250" w:rsidRPr="00DF5B2E">
        <w:rPr>
          <w:rFonts w:ascii="Book Antiqua" w:hAnsi="Book Antiqua" w:cs="Times New Roman"/>
          <w:bCs/>
          <w:kern w:val="0"/>
        </w:rPr>
        <w:t xml:space="preserve"> of follow-up after </w:t>
      </w:r>
      <w:r w:rsidRPr="00DF5B2E">
        <w:rPr>
          <w:rFonts w:ascii="Book Antiqua" w:eastAsia="等线" w:hAnsi="Book Antiqua" w:cs="Times New Roman"/>
          <w:bCs/>
          <w:kern w:val="0"/>
        </w:rPr>
        <w:t>discharge</w:t>
      </w:r>
      <w:r w:rsidR="00016250" w:rsidRPr="00DF5B2E">
        <w:rPr>
          <w:rFonts w:ascii="Book Antiqua" w:hAnsi="Book Antiqua" w:cs="Times New Roman"/>
          <w:bCs/>
          <w:kern w:val="0"/>
        </w:rPr>
        <w:t>.</w:t>
      </w:r>
      <w:r w:rsidR="002C00D5" w:rsidRPr="00DF5B2E">
        <w:rPr>
          <w:rFonts w:ascii="Book Antiqua" w:hAnsi="Book Antiqua" w:cs="Times New Roman"/>
          <w:bCs/>
          <w:kern w:val="0"/>
        </w:rPr>
        <w:t xml:space="preserve"> </w:t>
      </w:r>
      <w:r w:rsidR="00D6627E" w:rsidRPr="00DF5B2E">
        <w:rPr>
          <w:rFonts w:ascii="Book Antiqua" w:hAnsi="Book Antiqua" w:cs="Times New Roman"/>
          <w:bCs/>
          <w:kern w:val="0"/>
        </w:rPr>
        <w:t>The man felt good in the most recent review</w:t>
      </w:r>
      <w:r w:rsidRPr="00DF5B2E">
        <w:rPr>
          <w:rFonts w:ascii="Book Antiqua" w:eastAsia="等线" w:hAnsi="Book Antiqua" w:cs="Times New Roman"/>
          <w:bCs/>
          <w:kern w:val="0"/>
        </w:rPr>
        <w:t>,</w:t>
      </w:r>
      <w:r w:rsidR="00D6627E" w:rsidRPr="00DF5B2E">
        <w:rPr>
          <w:rFonts w:ascii="Book Antiqua" w:hAnsi="Book Antiqua" w:cs="Times New Roman"/>
          <w:bCs/>
          <w:kern w:val="0"/>
        </w:rPr>
        <w:t xml:space="preserve"> and 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the </w:t>
      </w:r>
      <w:r w:rsidR="00D6627E" w:rsidRPr="00DF5B2E">
        <w:rPr>
          <w:rFonts w:ascii="Book Antiqua" w:hAnsi="Book Antiqua" w:cs="Times New Roman"/>
          <w:bCs/>
          <w:kern w:val="0"/>
        </w:rPr>
        <w:t xml:space="preserve">blood test suggested elevated creatinine and uric acid,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while </w:t>
      </w:r>
      <w:r w:rsidR="00D6627E" w:rsidRPr="00DF5B2E">
        <w:rPr>
          <w:rFonts w:ascii="Book Antiqua" w:hAnsi="Book Antiqua" w:cs="Times New Roman"/>
          <w:bCs/>
          <w:kern w:val="0"/>
        </w:rPr>
        <w:t xml:space="preserve">the blood calcium and myoglobin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were </w:t>
      </w:r>
      <w:r w:rsidR="00D6627E" w:rsidRPr="00DF5B2E">
        <w:rPr>
          <w:rFonts w:ascii="Book Antiqua" w:hAnsi="Book Antiqua" w:cs="Times New Roman"/>
          <w:bCs/>
          <w:kern w:val="0"/>
        </w:rPr>
        <w:t>within the normal range.</w:t>
      </w:r>
      <w:r w:rsidRPr="00DF5B2E">
        <w:rPr>
          <w:rFonts w:ascii="Book Antiqua" w:hAnsi="Book Antiqua" w:cs="Times New Roman"/>
          <w:bCs/>
          <w:kern w:val="0"/>
        </w:rPr>
        <w:t xml:space="preserve"> </w:t>
      </w:r>
      <w:r w:rsidRPr="00DF5B2E">
        <w:rPr>
          <w:rFonts w:ascii="Book Antiqua" w:eastAsia="等线" w:hAnsi="Book Antiqua" w:cs="Times New Roman"/>
          <w:bCs/>
          <w:kern w:val="0"/>
        </w:rPr>
        <w:t>It</w:t>
      </w:r>
      <w:r w:rsidRPr="00DF5B2E">
        <w:rPr>
          <w:rFonts w:ascii="Book Antiqua" w:hAnsi="Book Antiqua" w:cs="Times New Roman"/>
          <w:bCs/>
          <w:kern w:val="0"/>
        </w:rPr>
        <w:t xml:space="preserve"> should be noted that </w:t>
      </w:r>
      <w:r w:rsidR="00BC3E0A" w:rsidRPr="00DF5B2E">
        <w:rPr>
          <w:rFonts w:ascii="Book Antiqua" w:hAnsi="Book Antiqua" w:cs="Times New Roman"/>
          <w:bCs/>
          <w:kern w:val="0"/>
        </w:rPr>
        <w:t xml:space="preserve">the amount of calcium should be controlled to prevent hypercalcemia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and </w:t>
      </w:r>
      <w:r w:rsidR="00CB50C7" w:rsidRPr="00DF5B2E">
        <w:rPr>
          <w:rFonts w:ascii="Book Antiqua" w:hAnsi="Book Antiqua" w:cs="Times New Roman"/>
          <w:bCs/>
          <w:kern w:val="0"/>
        </w:rPr>
        <w:t>reh</w:t>
      </w:r>
      <w:r w:rsidR="00BC3E0A" w:rsidRPr="00DF5B2E">
        <w:rPr>
          <w:rFonts w:ascii="Book Antiqua" w:hAnsi="Book Antiqua" w:cs="Times New Roman"/>
          <w:bCs/>
          <w:kern w:val="0"/>
        </w:rPr>
        <w:t>ospitalization because the young man who was treated by</w:t>
      </w:r>
      <w:r w:rsidR="00CD0A63" w:rsidRPr="00AD1B71">
        <w:rPr>
          <w:rFonts w:ascii="Book Antiqua" w:hAnsi="Book Antiqua" w:cs="Times New Roman"/>
          <w:kern w:val="0"/>
        </w:rPr>
        <w:t xml:space="preserve"> </w:t>
      </w:r>
      <w:proofErr w:type="spellStart"/>
      <w:r w:rsidR="00BC3E0A" w:rsidRPr="00E14FDD">
        <w:rPr>
          <w:rFonts w:ascii="Book Antiqua" w:hAnsi="Book Antiqua" w:cs="Times New Roman"/>
          <w:kern w:val="0"/>
        </w:rPr>
        <w:t>Sumnu</w:t>
      </w:r>
      <w:proofErr w:type="spellEnd"/>
      <w:r w:rsidR="00CD0A63" w:rsidRPr="00185FED">
        <w:rPr>
          <w:rFonts w:ascii="Book Antiqua" w:hAnsi="Book Antiqua" w:cs="Times New Roman"/>
          <w:kern w:val="0"/>
        </w:rPr>
        <w:t xml:space="preserve"> </w:t>
      </w:r>
      <w:r w:rsidR="00CD0A63" w:rsidRPr="005A7C67">
        <w:rPr>
          <w:rFonts w:ascii="Book Antiqua" w:hAnsi="Book Antiqua" w:cs="Times New Roman"/>
          <w:i/>
          <w:iCs/>
          <w:kern w:val="0"/>
        </w:rPr>
        <w:t xml:space="preserve">et </w:t>
      </w:r>
      <w:proofErr w:type="gramStart"/>
      <w:r w:rsidR="00CD0A63" w:rsidRPr="005A7C67">
        <w:rPr>
          <w:rFonts w:ascii="Book Antiqua" w:hAnsi="Book Antiqua" w:cs="Times New Roman"/>
          <w:i/>
          <w:iCs/>
          <w:kern w:val="0"/>
        </w:rPr>
        <w:t>al</w:t>
      </w:r>
      <w:r w:rsidR="00EB5C3B" w:rsidRPr="00DF5B2E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EB5C3B" w:rsidRPr="00DF5B2E">
        <w:rPr>
          <w:rFonts w:ascii="Book Antiqua" w:hAnsi="Book Antiqua" w:cs="Times New Roman"/>
          <w:kern w:val="0"/>
          <w:vertAlign w:val="superscript"/>
        </w:rPr>
        <w:t>6]</w:t>
      </w:r>
      <w:r w:rsidR="00EB5C3B" w:rsidRPr="00AD1B71">
        <w:rPr>
          <w:rFonts w:ascii="Book Antiqua" w:hAnsi="Book Antiqua" w:cs="Times New Roman"/>
          <w:kern w:val="0"/>
        </w:rPr>
        <w:t xml:space="preserve"> </w:t>
      </w:r>
      <w:r w:rsidRPr="00E14FDD">
        <w:rPr>
          <w:rFonts w:ascii="Book Antiqua" w:eastAsia="等线" w:hAnsi="Book Antiqua" w:cs="Times New Roman"/>
          <w:kern w:val="0"/>
        </w:rPr>
        <w:t>was</w:t>
      </w:r>
      <w:r w:rsidRPr="00185FED">
        <w:rPr>
          <w:rFonts w:ascii="Book Antiqua" w:eastAsia="等线" w:hAnsi="Book Antiqua" w:cs="Times New Roman"/>
          <w:kern w:val="0"/>
          <w:vertAlign w:val="superscript"/>
        </w:rPr>
        <w:t xml:space="preserve"> </w:t>
      </w:r>
      <w:r w:rsidR="00BC3E0A" w:rsidRPr="00E2638F">
        <w:rPr>
          <w:rFonts w:ascii="Book Antiqua" w:hAnsi="Book Antiqua" w:cs="Times New Roman"/>
          <w:kern w:val="0"/>
        </w:rPr>
        <w:t>hospitalized again during follow-up for hypercalcemia.</w:t>
      </w:r>
      <w:r w:rsidR="00E41946" w:rsidRPr="00E2638F">
        <w:rPr>
          <w:rFonts w:ascii="Book Antiqua" w:hAnsi="Book Antiqua" w:cs="Times New Roman"/>
          <w:kern w:val="0"/>
        </w:rPr>
        <w:t xml:space="preserve"> </w:t>
      </w:r>
      <w:r w:rsidR="00D02A24" w:rsidRPr="00E2638F">
        <w:rPr>
          <w:rFonts w:ascii="Book Antiqua" w:hAnsi="Book Antiqua" w:cs="Times New Roman"/>
          <w:kern w:val="0"/>
        </w:rPr>
        <w:t xml:space="preserve">A timeline was </w:t>
      </w:r>
      <w:r w:rsidR="00E41946" w:rsidRPr="00E2638F">
        <w:rPr>
          <w:rFonts w:ascii="Book Antiqua" w:hAnsi="Book Antiqua" w:cs="Times New Roman"/>
          <w:kern w:val="0"/>
        </w:rPr>
        <w:t xml:space="preserve">organized </w:t>
      </w:r>
      <w:r w:rsidR="00D02A24" w:rsidRPr="00E2638F">
        <w:rPr>
          <w:rFonts w:ascii="Book Antiqua" w:hAnsi="Book Antiqua" w:cs="Times New Roman"/>
          <w:kern w:val="0"/>
        </w:rPr>
        <w:t xml:space="preserve">from </w:t>
      </w:r>
      <w:r w:rsidR="00E41946" w:rsidRPr="00E2638F">
        <w:rPr>
          <w:rFonts w:ascii="Book Antiqua" w:hAnsi="Book Antiqua" w:cs="Times New Roman"/>
          <w:kern w:val="0"/>
        </w:rPr>
        <w:t xml:space="preserve">information </w:t>
      </w:r>
      <w:r w:rsidR="00D02A24" w:rsidRPr="00D76686">
        <w:rPr>
          <w:rFonts w:ascii="Book Antiqua" w:hAnsi="Book Antiqua" w:cs="Times New Roman"/>
          <w:kern w:val="0"/>
        </w:rPr>
        <w:t>of</w:t>
      </w:r>
      <w:r w:rsidR="00E41946" w:rsidRPr="00080FB6">
        <w:rPr>
          <w:rFonts w:ascii="Book Antiqua" w:hAnsi="Book Antiqua" w:cs="Times New Roman"/>
          <w:kern w:val="0"/>
        </w:rPr>
        <w:t xml:space="preserve"> the case report </w:t>
      </w:r>
      <w:r w:rsidR="00050326" w:rsidRPr="00AD1B71">
        <w:rPr>
          <w:rFonts w:ascii="Book Antiqua" w:hAnsi="Book Antiqua" w:cs="Times New Roman"/>
          <w:kern w:val="0"/>
        </w:rPr>
        <w:t xml:space="preserve">that </w:t>
      </w:r>
      <w:r w:rsidR="00E41946" w:rsidRPr="00AD1B71">
        <w:rPr>
          <w:rFonts w:ascii="Book Antiqua" w:hAnsi="Book Antiqua" w:cs="Times New Roman"/>
          <w:kern w:val="0"/>
        </w:rPr>
        <w:t>was presented in the end</w:t>
      </w:r>
      <w:r w:rsidR="00910387" w:rsidRPr="00AD1B71">
        <w:rPr>
          <w:rFonts w:ascii="Book Antiqua" w:hAnsi="Book Antiqua" w:cs="Times New Roman"/>
          <w:kern w:val="0"/>
        </w:rPr>
        <w:t xml:space="preserve"> </w:t>
      </w:r>
      <w:r w:rsidR="00E41946" w:rsidRPr="00AD1B71">
        <w:rPr>
          <w:rFonts w:ascii="Book Antiqua" w:hAnsi="Book Antiqua" w:cs="Times New Roman"/>
          <w:kern w:val="0"/>
        </w:rPr>
        <w:t>(Figure 3)</w:t>
      </w:r>
    </w:p>
    <w:p w14:paraId="539C7EE9" w14:textId="77777777" w:rsidR="008B5C57" w:rsidRPr="00DF5B2E" w:rsidRDefault="008B5C57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</w:p>
    <w:p w14:paraId="22D4D920" w14:textId="61C4BD3C" w:rsidR="00521A82" w:rsidRPr="00DF5B2E" w:rsidRDefault="00634249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DF5B2E">
        <w:rPr>
          <w:rFonts w:ascii="Book Antiqua" w:hAnsi="Book Antiqua" w:cs="Times New Roman"/>
          <w:b/>
          <w:bCs/>
          <w:kern w:val="0"/>
        </w:rPr>
        <w:t>DISCUSSION</w:t>
      </w:r>
    </w:p>
    <w:p w14:paraId="5A9A5599" w14:textId="4CCC649A" w:rsidR="00C5190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  <w:bookmarkStart w:id="76" w:name="OLE_LINK9"/>
      <w:bookmarkStart w:id="77" w:name="OLE_LINK10"/>
      <w:r w:rsidRPr="00AD1B71">
        <w:rPr>
          <w:rFonts w:ascii="Book Antiqua" w:hAnsi="Book Antiqua" w:cs="Times New Roman"/>
          <w:bCs/>
        </w:rPr>
        <w:t xml:space="preserve">We </w:t>
      </w:r>
      <w:r w:rsidR="006C110D" w:rsidRPr="00E14FDD">
        <w:rPr>
          <w:rFonts w:ascii="Book Antiqua" w:hAnsi="Book Antiqua" w:cs="Times New Roman"/>
          <w:bCs/>
        </w:rPr>
        <w:t xml:space="preserve">have </w:t>
      </w:r>
      <w:r w:rsidRPr="00185FED">
        <w:rPr>
          <w:rFonts w:ascii="Book Antiqua" w:hAnsi="Book Antiqua" w:cs="Times New Roman"/>
          <w:bCs/>
        </w:rPr>
        <w:t>describe</w:t>
      </w:r>
      <w:r w:rsidR="006C110D" w:rsidRPr="005A7C67">
        <w:rPr>
          <w:rFonts w:ascii="Book Antiqua" w:hAnsi="Book Antiqua" w:cs="Times New Roman"/>
          <w:bCs/>
        </w:rPr>
        <w:t>d</w:t>
      </w:r>
      <w:r w:rsidRPr="005A7C67">
        <w:rPr>
          <w:rFonts w:ascii="Book Antiqua" w:hAnsi="Book Antiqua" w:cs="Times New Roman"/>
          <w:bCs/>
        </w:rPr>
        <w:t xml:space="preserve"> </w:t>
      </w:r>
      <w:r w:rsidR="004F5B5D" w:rsidRPr="00E2638F">
        <w:rPr>
          <w:rFonts w:ascii="Book Antiqua" w:hAnsi="Book Antiqua" w:cs="Times New Roman"/>
          <w:bCs/>
        </w:rPr>
        <w:t xml:space="preserve">a man with </w:t>
      </w:r>
      <w:r w:rsidR="000668B0" w:rsidRPr="00E2638F">
        <w:rPr>
          <w:rFonts w:ascii="Book Antiqua" w:hAnsi="Book Antiqua" w:cs="Times New Roman"/>
          <w:bCs/>
        </w:rPr>
        <w:t xml:space="preserve">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4F5B5D" w:rsidRPr="00E2638F">
        <w:rPr>
          <w:rFonts w:ascii="Book Antiqua" w:hAnsi="Book Antiqua" w:cs="Times New Roman"/>
          <w:bCs/>
        </w:rPr>
        <w:t xml:space="preserve"> accompanied by </w:t>
      </w:r>
      <w:r w:rsidR="00B426C2" w:rsidRPr="00E2638F">
        <w:rPr>
          <w:rFonts w:ascii="Book Antiqua" w:hAnsi="Book Antiqua" w:cs="Times New Roman"/>
          <w:bCs/>
        </w:rPr>
        <w:t xml:space="preserve">muscle weakness and increased muscle enzymes </w:t>
      </w:r>
      <w:r w:rsidRPr="00D76686">
        <w:rPr>
          <w:rFonts w:ascii="Book Antiqua" w:hAnsi="Book Antiqua" w:cs="Times New Roman"/>
          <w:bCs/>
        </w:rPr>
        <w:t xml:space="preserve">who </w:t>
      </w:r>
      <w:r w:rsidR="00B426C2" w:rsidRPr="00080FB6">
        <w:rPr>
          <w:rFonts w:ascii="Book Antiqua" w:hAnsi="Book Antiqua" w:cs="Times New Roman"/>
          <w:bCs/>
        </w:rPr>
        <w:t xml:space="preserve">was finally diagnosed </w:t>
      </w:r>
      <w:r w:rsidRPr="00AD1B71">
        <w:rPr>
          <w:rFonts w:ascii="Book Antiqua" w:hAnsi="Book Antiqua" w:cs="Times New Roman"/>
          <w:bCs/>
        </w:rPr>
        <w:t>with</w:t>
      </w:r>
      <w:r w:rsidR="00B426C2" w:rsidRPr="00AD1B71">
        <w:rPr>
          <w:rFonts w:ascii="Book Antiqua" w:hAnsi="Book Antiqua" w:cs="Times New Roman"/>
          <w:bCs/>
        </w:rPr>
        <w:t xml:space="preserve"> rhabdomyolysis</w:t>
      </w:r>
      <w:r w:rsidR="000668B0" w:rsidRPr="00AD1B71">
        <w:rPr>
          <w:rFonts w:ascii="Book Antiqua" w:hAnsi="Book Antiqua" w:cs="Times New Roman"/>
          <w:bCs/>
        </w:rPr>
        <w:t xml:space="preserve">. </w:t>
      </w:r>
      <w:r w:rsidR="000159FD" w:rsidRPr="00AD1B71">
        <w:rPr>
          <w:rFonts w:ascii="Book Antiqua" w:hAnsi="Book Antiqua" w:cs="Times New Roman"/>
          <w:bCs/>
        </w:rPr>
        <w:t>Our case indicate</w:t>
      </w:r>
      <w:r w:rsidR="00893936" w:rsidRPr="00AD1B71">
        <w:rPr>
          <w:rFonts w:ascii="Book Antiqua" w:hAnsi="Book Antiqua" w:cs="Times New Roman"/>
          <w:bCs/>
        </w:rPr>
        <w:t>s</w:t>
      </w:r>
      <w:r w:rsidR="000159FD" w:rsidRPr="00AD1B71">
        <w:rPr>
          <w:rFonts w:ascii="Book Antiqua" w:hAnsi="Book Antiqua" w:cs="Times New Roman"/>
          <w:bCs/>
        </w:rPr>
        <w:t xml:space="preserve"> that </w:t>
      </w:r>
      <w:r w:rsidR="004B013D" w:rsidRPr="00AD1B71">
        <w:rPr>
          <w:rFonts w:ascii="Book Antiqua" w:hAnsi="Book Antiqua" w:cs="Times New Roman"/>
          <w:bCs/>
        </w:rPr>
        <w:t xml:space="preserve">patients </w:t>
      </w:r>
      <w:r w:rsidR="000159FD" w:rsidRPr="00AD1B71">
        <w:rPr>
          <w:rFonts w:ascii="Book Antiqua" w:hAnsi="Book Antiqua" w:cs="Times New Roman"/>
          <w:bCs/>
        </w:rPr>
        <w:t xml:space="preserve">with severe </w:t>
      </w:r>
      <w:r w:rsidR="00F534A3" w:rsidRPr="00AD1B71">
        <w:rPr>
          <w:rFonts w:ascii="Book Antiqua" w:hAnsi="Book Antiqua" w:cs="Times New Roman"/>
          <w:bCs/>
        </w:rPr>
        <w:t>infection</w:t>
      </w:r>
      <w:r w:rsidR="00F56701" w:rsidRPr="00AD1B71">
        <w:rPr>
          <w:rFonts w:ascii="Book Antiqua" w:hAnsi="Book Antiqua" w:cs="Times New Roman"/>
          <w:bCs/>
        </w:rPr>
        <w:t>s</w:t>
      </w:r>
      <w:r w:rsidR="00F534A3" w:rsidRPr="00AD1B71">
        <w:rPr>
          <w:rFonts w:ascii="Book Antiqua" w:hAnsi="Book Antiqua" w:cs="Times New Roman"/>
          <w:bCs/>
        </w:rPr>
        <w:t xml:space="preserve"> </w:t>
      </w:r>
      <w:r w:rsidR="000159FD" w:rsidRPr="00AD1B71">
        <w:rPr>
          <w:rFonts w:ascii="Book Antiqua" w:hAnsi="Book Antiqua" w:cs="Times New Roman"/>
          <w:bCs/>
        </w:rPr>
        <w:t xml:space="preserve">are more likely to </w:t>
      </w:r>
      <w:r w:rsidR="00F534A3" w:rsidRPr="00AD1B71">
        <w:rPr>
          <w:rFonts w:ascii="Book Antiqua" w:hAnsi="Book Antiqua" w:cs="Times New Roman"/>
          <w:bCs/>
        </w:rPr>
        <w:t xml:space="preserve">suffer from </w:t>
      </w:r>
      <w:r w:rsidR="000159FD" w:rsidRPr="00AD1B71">
        <w:rPr>
          <w:rFonts w:ascii="Book Antiqua" w:hAnsi="Book Antiqua" w:cs="Times New Roman"/>
          <w:bCs/>
        </w:rPr>
        <w:t xml:space="preserve">rhabdomyolysis </w:t>
      </w:r>
      <w:r w:rsidR="004B013D" w:rsidRPr="00AD1B71">
        <w:rPr>
          <w:rFonts w:ascii="Book Antiqua" w:hAnsi="Book Antiqua" w:cs="Times New Roman"/>
          <w:bCs/>
        </w:rPr>
        <w:t>if they have</w:t>
      </w:r>
      <w:r w:rsidR="000159FD" w:rsidRPr="00AD1B71">
        <w:rPr>
          <w:rFonts w:ascii="Book Antiqua" w:hAnsi="Book Antiqua" w:cs="Times New Roman"/>
          <w:bCs/>
        </w:rPr>
        <w:t xml:space="preserve"> </w:t>
      </w:r>
      <w:r w:rsidR="006D22A1" w:rsidRPr="00AD1B71">
        <w:rPr>
          <w:rFonts w:ascii="Book Antiqua" w:hAnsi="Book Antiqua" w:cs="Times New Roman"/>
          <w:bCs/>
        </w:rPr>
        <w:t>HPT</w:t>
      </w:r>
      <w:r w:rsidR="006222DE" w:rsidRPr="00AD1B71">
        <w:rPr>
          <w:rFonts w:ascii="Book Antiqua" w:hAnsi="Book Antiqua" w:cs="Times New Roman"/>
          <w:bCs/>
        </w:rPr>
        <w:t xml:space="preserve">, and </w:t>
      </w:r>
      <w:r w:rsidR="006222DE" w:rsidRPr="00AD1B71">
        <w:rPr>
          <w:rFonts w:ascii="Book Antiqua" w:hAnsi="Book Antiqua" w:cs="Times New Roman"/>
        </w:rPr>
        <w:t>t</w:t>
      </w:r>
      <w:r w:rsidR="00917F60" w:rsidRPr="00AD1B71">
        <w:rPr>
          <w:rFonts w:ascii="Book Antiqua" w:hAnsi="Book Antiqua" w:cs="Times New Roman"/>
        </w:rPr>
        <w:t xml:space="preserve">he main reason may be related to the </w:t>
      </w:r>
      <w:r w:rsidRPr="00AD1B71">
        <w:rPr>
          <w:rFonts w:ascii="Book Antiqua" w:hAnsi="Book Antiqua" w:cs="Times New Roman"/>
        </w:rPr>
        <w:t>extremely</w:t>
      </w:r>
      <w:r w:rsidR="00917F60" w:rsidRPr="00AD1B71">
        <w:rPr>
          <w:rFonts w:ascii="Book Antiqua" w:hAnsi="Book Antiqua" w:cs="Times New Roman"/>
        </w:rPr>
        <w:t xml:space="preserve"> </w:t>
      </w:r>
      <w:r w:rsidR="004B013D" w:rsidRPr="00AD1B71">
        <w:rPr>
          <w:rFonts w:ascii="Book Antiqua" w:hAnsi="Book Antiqua" w:cs="Times New Roman"/>
        </w:rPr>
        <w:t xml:space="preserve">elevated </w:t>
      </w:r>
      <w:r w:rsidR="00917F60" w:rsidRPr="00AD1B71">
        <w:rPr>
          <w:rFonts w:ascii="Book Antiqua" w:hAnsi="Book Antiqua" w:cs="Times New Roman"/>
        </w:rPr>
        <w:t>muscle enzymes caused by severe hypocalcemia</w:t>
      </w:r>
      <w:r w:rsidR="00917F60" w:rsidRPr="00AD1B71">
        <w:rPr>
          <w:rFonts w:ascii="Book Antiqua" w:hAnsi="Book Antiqua" w:cs="Times New Roman"/>
          <w:bCs/>
        </w:rPr>
        <w:t>.</w:t>
      </w:r>
      <w:r w:rsidR="00917F60" w:rsidRPr="00AD1B71">
        <w:rPr>
          <w:rFonts w:ascii="Book Antiqua" w:hAnsi="Book Antiqua"/>
        </w:rPr>
        <w:t xml:space="preserve"> </w:t>
      </w:r>
      <w:r w:rsidR="00917F60" w:rsidRPr="00AD1B71">
        <w:rPr>
          <w:rFonts w:ascii="Book Antiqua" w:hAnsi="Book Antiqua" w:cs="Times New Roman"/>
          <w:bCs/>
        </w:rPr>
        <w:t>Severe respiratory infections and acute kidney injury</w:t>
      </w:r>
      <w:r w:rsidR="00B92286" w:rsidRPr="00AD1B71">
        <w:rPr>
          <w:rFonts w:ascii="Book Antiqua" w:hAnsi="Book Antiqua" w:cs="Times New Roman"/>
          <w:bCs/>
        </w:rPr>
        <w:t xml:space="preserve">, </w:t>
      </w:r>
      <w:r w:rsidR="00917F60" w:rsidRPr="00AD1B71">
        <w:rPr>
          <w:rFonts w:ascii="Book Antiqua" w:hAnsi="Book Antiqua" w:cs="Times New Roman"/>
          <w:bCs/>
        </w:rPr>
        <w:t xml:space="preserve">which are further exacerbated </w:t>
      </w:r>
      <w:r w:rsidR="00556B6C" w:rsidRPr="00AD1B71">
        <w:rPr>
          <w:rFonts w:ascii="Book Antiqua" w:hAnsi="Book Antiqua" w:cs="Times New Roman"/>
          <w:bCs/>
        </w:rPr>
        <w:t>by</w:t>
      </w:r>
      <w:r w:rsidR="00917F60" w:rsidRPr="00AD1B71">
        <w:rPr>
          <w:rFonts w:ascii="Book Antiqua" w:hAnsi="Book Antiqua" w:cs="Times New Roman"/>
          <w:bCs/>
        </w:rPr>
        <w:t xml:space="preserve"> the reduction of calcium</w:t>
      </w:r>
      <w:r w:rsidRPr="00AD1B71">
        <w:rPr>
          <w:rFonts w:ascii="Book Antiqua" w:hAnsi="Book Antiqua" w:cs="Times New Roman"/>
          <w:bCs/>
        </w:rPr>
        <w:t>,</w:t>
      </w:r>
      <w:r w:rsidR="00917F60" w:rsidRPr="00AD1B71">
        <w:rPr>
          <w:rFonts w:ascii="Book Antiqua" w:hAnsi="Book Antiqua" w:cs="Times New Roman"/>
        </w:rPr>
        <w:t xml:space="preserve"> </w:t>
      </w:r>
      <w:r w:rsidR="00363C4A" w:rsidRPr="00AD1B71">
        <w:rPr>
          <w:rFonts w:ascii="Book Antiqua" w:hAnsi="Book Antiqua" w:cs="Times New Roman"/>
          <w:bCs/>
        </w:rPr>
        <w:t xml:space="preserve">will </w:t>
      </w:r>
      <w:r w:rsidR="00917F60" w:rsidRPr="00AD1B71">
        <w:rPr>
          <w:rFonts w:ascii="Book Antiqua" w:hAnsi="Book Antiqua" w:cs="Times New Roman"/>
          <w:bCs/>
        </w:rPr>
        <w:t xml:space="preserve">contribute to </w:t>
      </w:r>
      <w:r w:rsidR="00B92286" w:rsidRPr="00AD1B71">
        <w:rPr>
          <w:rFonts w:ascii="Book Antiqua" w:hAnsi="Book Antiqua" w:cs="Times New Roman"/>
          <w:bCs/>
        </w:rPr>
        <w:t xml:space="preserve">the lower </w:t>
      </w:r>
      <w:r w:rsidR="00917F60" w:rsidRPr="00AD1B71">
        <w:rPr>
          <w:rFonts w:ascii="Book Antiqua" w:hAnsi="Book Antiqua" w:cs="Times New Roman"/>
          <w:bCs/>
        </w:rPr>
        <w:t>blood calcium</w:t>
      </w:r>
      <w:r w:rsidR="00B92286" w:rsidRPr="00AD1B71">
        <w:rPr>
          <w:rFonts w:ascii="Book Antiqua" w:hAnsi="Book Antiqua" w:cs="Times New Roman"/>
          <w:bCs/>
        </w:rPr>
        <w:t xml:space="preserve"> to </w:t>
      </w:r>
      <w:r w:rsidRPr="00AD1B71">
        <w:rPr>
          <w:rFonts w:ascii="Book Antiqua" w:hAnsi="Book Antiqua" w:cs="Times New Roman"/>
          <w:bCs/>
        </w:rPr>
        <w:t>worsen</w:t>
      </w:r>
      <w:r w:rsidR="00B92286" w:rsidRPr="00AD1B71">
        <w:rPr>
          <w:rFonts w:ascii="Book Antiqua" w:hAnsi="Book Antiqua" w:cs="Times New Roman"/>
          <w:bCs/>
        </w:rPr>
        <w:t xml:space="preserve"> the condition.</w:t>
      </w:r>
    </w:p>
    <w:p w14:paraId="6DD2B887" w14:textId="0C0F68E6" w:rsidR="007821A1" w:rsidRPr="00AD1B71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Here, we liste</w:t>
      </w:r>
      <w:r w:rsidR="00893936" w:rsidRPr="00AD1B71">
        <w:rPr>
          <w:rFonts w:ascii="Book Antiqua" w:hAnsi="Book Antiqua" w:cs="Times New Roman"/>
          <w:bCs/>
        </w:rPr>
        <w:t>d</w:t>
      </w:r>
      <w:r w:rsidRPr="00AD1B71">
        <w:rPr>
          <w:rFonts w:ascii="Book Antiqua" w:hAnsi="Book Antiqua" w:cs="Times New Roman"/>
          <w:bCs/>
        </w:rPr>
        <w:t xml:space="preserve"> the </w:t>
      </w:r>
      <w:r w:rsidR="00D45311" w:rsidRPr="00AD1B71">
        <w:rPr>
          <w:rFonts w:ascii="Book Antiqua" w:hAnsi="Book Antiqua" w:cs="Times New Roman"/>
          <w:bCs/>
        </w:rPr>
        <w:t>case</w:t>
      </w:r>
      <w:r w:rsidR="00B426C2" w:rsidRPr="00AD1B71">
        <w:rPr>
          <w:rFonts w:ascii="Book Antiqua" w:hAnsi="Book Antiqua" w:cs="Times New Roman"/>
          <w:bCs/>
        </w:rPr>
        <w:t>s</w:t>
      </w:r>
      <w:r w:rsidR="00D45311" w:rsidRPr="00AD1B71">
        <w:rPr>
          <w:rFonts w:ascii="Book Antiqua" w:hAnsi="Book Antiqua" w:cs="Times New Roman"/>
          <w:bCs/>
        </w:rPr>
        <w:t xml:space="preserve"> of </w:t>
      </w:r>
      <w:r w:rsidR="006D22A1" w:rsidRPr="00AD1B71">
        <w:rPr>
          <w:rFonts w:ascii="Book Antiqua" w:hAnsi="Book Antiqua" w:cs="Times New Roman"/>
          <w:bCs/>
        </w:rPr>
        <w:t>HPT</w:t>
      </w:r>
      <w:r w:rsidR="00D45311" w:rsidRPr="00AD1B71">
        <w:rPr>
          <w:rFonts w:ascii="Book Antiqua" w:hAnsi="Book Antiqua" w:cs="Times New Roman"/>
          <w:bCs/>
        </w:rPr>
        <w:t xml:space="preserve"> with rhabdomyolysis </w:t>
      </w:r>
      <w:r w:rsidR="006210BC" w:rsidRPr="00AD1B71">
        <w:rPr>
          <w:rFonts w:ascii="Book Antiqua" w:hAnsi="Book Antiqua" w:cs="Times New Roman"/>
          <w:bCs/>
        </w:rPr>
        <w:t xml:space="preserve">that </w:t>
      </w:r>
      <w:r w:rsidR="00D45311" w:rsidRPr="00AD1B71">
        <w:rPr>
          <w:rFonts w:ascii="Book Antiqua" w:hAnsi="Book Antiqua" w:cs="Times New Roman"/>
          <w:bCs/>
        </w:rPr>
        <w:t>have been reported so far</w:t>
      </w:r>
      <w:r w:rsidR="004B013D" w:rsidRPr="00AD1B71">
        <w:rPr>
          <w:rFonts w:ascii="Book Antiqua" w:hAnsi="Book Antiqua" w:cs="Times New Roman"/>
          <w:bCs/>
        </w:rPr>
        <w:t>,</w:t>
      </w:r>
      <w:r w:rsidRPr="00AD1B71">
        <w:rPr>
          <w:rFonts w:ascii="Book Antiqua" w:hAnsi="Book Antiqua" w:cs="Times New Roman"/>
          <w:bCs/>
        </w:rPr>
        <w:t xml:space="preserve"> </w:t>
      </w:r>
      <w:r w:rsidR="004E7878" w:rsidRPr="00AD1B71">
        <w:rPr>
          <w:rFonts w:ascii="Book Antiqua" w:hAnsi="Book Antiqua" w:cs="Times New Roman"/>
          <w:bCs/>
        </w:rPr>
        <w:t>whose clinical data were detailed</w:t>
      </w:r>
      <w:r w:rsidR="00357C5C" w:rsidRPr="00AD1B71">
        <w:rPr>
          <w:rFonts w:ascii="Book Antiqua" w:hAnsi="Book Antiqua" w:cs="Times New Roman"/>
          <w:bCs/>
        </w:rPr>
        <w:t xml:space="preserve"> </w:t>
      </w:r>
      <w:r w:rsidR="006459AD" w:rsidRPr="00AD1B71">
        <w:rPr>
          <w:rFonts w:ascii="Book Antiqua" w:hAnsi="Book Antiqua" w:cs="Times New Roman"/>
          <w:bCs/>
        </w:rPr>
        <w:t>(</w:t>
      </w:r>
      <w:r w:rsidRPr="00AD1B71">
        <w:rPr>
          <w:rFonts w:ascii="Book Antiqua" w:hAnsi="Book Antiqua" w:cs="Times New Roman"/>
          <w:bCs/>
        </w:rPr>
        <w:t>Table 2</w:t>
      </w:r>
      <w:r w:rsidR="006459AD" w:rsidRPr="00AD1B71">
        <w:rPr>
          <w:rFonts w:ascii="Book Antiqua" w:hAnsi="Book Antiqua" w:cs="Times New Roman"/>
          <w:bCs/>
        </w:rPr>
        <w:t>)</w:t>
      </w:r>
      <w:r w:rsidR="00D45311" w:rsidRPr="00AD1B71">
        <w:rPr>
          <w:rFonts w:ascii="Book Antiqua" w:hAnsi="Book Antiqua" w:cs="Times New Roman"/>
          <w:bCs/>
        </w:rPr>
        <w:t>.</w:t>
      </w:r>
      <w:r w:rsidR="0001358B" w:rsidRPr="00AD1B71">
        <w:rPr>
          <w:rFonts w:ascii="Book Antiqua" w:hAnsi="Book Antiqua" w:cs="Times New Roman"/>
          <w:bCs/>
        </w:rPr>
        <w:t xml:space="preserve"> </w:t>
      </w:r>
      <w:r w:rsidR="004B013D" w:rsidRPr="00AD1B71">
        <w:rPr>
          <w:rFonts w:ascii="Book Antiqua" w:hAnsi="Book Antiqua" w:cs="Times New Roman"/>
          <w:bCs/>
        </w:rPr>
        <w:t xml:space="preserve">In 1983, </w:t>
      </w:r>
      <w:r w:rsidR="006222DE" w:rsidRPr="00AD1B71">
        <w:rPr>
          <w:rFonts w:ascii="Book Antiqua" w:hAnsi="Book Antiqua" w:cs="Times New Roman"/>
          <w:bCs/>
        </w:rPr>
        <w:t>Liu</w:t>
      </w:r>
      <w:r w:rsidR="008A4E03" w:rsidRPr="00AD1B71">
        <w:rPr>
          <w:rFonts w:ascii="Book Antiqua" w:hAnsi="Book Antiqua" w:cs="Times New Roman"/>
          <w:bCs/>
        </w:rPr>
        <w:t xml:space="preserve"> </w:t>
      </w:r>
      <w:r w:rsidR="008A4E03" w:rsidRPr="00AD1B71">
        <w:rPr>
          <w:rFonts w:ascii="Book Antiqua" w:hAnsi="Book Antiqua" w:cs="Times New Roman"/>
          <w:bCs/>
          <w:i/>
          <w:iCs/>
        </w:rPr>
        <w:t>et al</w:t>
      </w:r>
      <w:r w:rsidR="008A4E03" w:rsidRPr="00CF5F75">
        <w:rPr>
          <w:rFonts w:ascii="Book Antiqua" w:hAnsi="Book Antiqua" w:cs="Times New Roman"/>
          <w:bCs/>
          <w:vertAlign w:val="superscript"/>
        </w:rPr>
        <w:t>[5]</w:t>
      </w:r>
      <w:r w:rsidR="008A4E03" w:rsidRPr="00AD1B71">
        <w:rPr>
          <w:rFonts w:ascii="Book Antiqua" w:hAnsi="Book Antiqua" w:cs="Times New Roman"/>
          <w:bCs/>
        </w:rPr>
        <w:t xml:space="preserve"> </w:t>
      </w:r>
      <w:r w:rsidRPr="00E14FDD">
        <w:rPr>
          <w:rFonts w:ascii="Book Antiqua" w:hAnsi="Book Antiqua" w:cs="Times New Roman"/>
          <w:bCs/>
        </w:rPr>
        <w:t>first</w:t>
      </w:r>
      <w:r w:rsidR="006222DE" w:rsidRPr="00185FED">
        <w:rPr>
          <w:rFonts w:ascii="Book Antiqua" w:hAnsi="Book Antiqua" w:cs="Times New Roman"/>
          <w:bCs/>
        </w:rPr>
        <w:t xml:space="preserve"> reported the case of 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6222DE" w:rsidRPr="00E2638F">
        <w:rPr>
          <w:rFonts w:ascii="Book Antiqua" w:hAnsi="Book Antiqua" w:cs="Times New Roman"/>
          <w:bCs/>
        </w:rPr>
        <w:t xml:space="preserve"> with rhabdomyolysis without any </w:t>
      </w:r>
      <w:r w:rsidR="004B013D" w:rsidRPr="00E2638F">
        <w:rPr>
          <w:rFonts w:ascii="Book Antiqua" w:hAnsi="Book Antiqua" w:cs="Times New Roman"/>
          <w:bCs/>
        </w:rPr>
        <w:t>cause</w:t>
      </w:r>
      <w:r w:rsidR="006222DE" w:rsidRPr="00E2638F">
        <w:rPr>
          <w:rFonts w:ascii="Book Antiqua" w:hAnsi="Book Antiqua" w:cs="Times New Roman"/>
          <w:bCs/>
        </w:rPr>
        <w:t>, in which the blood calcium was found to be inversely proportional to myoglobin and lactate dehydrogenase,</w:t>
      </w:r>
      <w:r w:rsidRPr="00D76686">
        <w:rPr>
          <w:rFonts w:ascii="Book Antiqua" w:hAnsi="Book Antiqua" w:cs="Times New Roman"/>
          <w:bCs/>
        </w:rPr>
        <w:t xml:space="preserve"> and</w:t>
      </w:r>
      <w:r w:rsidR="006222DE" w:rsidRPr="00080FB6">
        <w:rPr>
          <w:rFonts w:ascii="Book Antiqua" w:hAnsi="Book Antiqua" w:cs="Times New Roman"/>
          <w:bCs/>
        </w:rPr>
        <w:t xml:space="preserve"> </w:t>
      </w:r>
      <w:r w:rsidR="00050326" w:rsidRPr="00AD1B71">
        <w:rPr>
          <w:rFonts w:ascii="Book Antiqua" w:hAnsi="Book Antiqua" w:cs="Times New Roman"/>
          <w:bCs/>
        </w:rPr>
        <w:t xml:space="preserve">in 1993, </w:t>
      </w:r>
      <w:r w:rsidR="006222DE" w:rsidRPr="00AD1B71">
        <w:rPr>
          <w:rFonts w:ascii="Book Antiqua" w:hAnsi="Book Antiqua" w:cs="Times New Roman"/>
          <w:bCs/>
        </w:rPr>
        <w:t>it was reported that serum creatine kinase, lactate dehydrogenase</w:t>
      </w:r>
      <w:r w:rsidR="00050326" w:rsidRPr="00AD1B71">
        <w:rPr>
          <w:rFonts w:ascii="Book Antiqua" w:hAnsi="Book Antiqua" w:cs="Times New Roman"/>
          <w:bCs/>
        </w:rPr>
        <w:t>,</w:t>
      </w:r>
      <w:r w:rsidR="006222DE" w:rsidRPr="00AD1B71">
        <w:rPr>
          <w:rFonts w:ascii="Book Antiqua" w:hAnsi="Book Antiqua" w:cs="Times New Roman"/>
          <w:bCs/>
        </w:rPr>
        <w:t xml:space="preserve"> and blood calcium were inversely related</w:t>
      </w:r>
      <w:r w:rsidR="00EB5C3B" w:rsidRPr="00CF5F75">
        <w:rPr>
          <w:rFonts w:ascii="Book Antiqua" w:hAnsi="Book Antiqua" w:cs="Times New Roman"/>
          <w:bCs/>
          <w:vertAlign w:val="superscript"/>
        </w:rPr>
        <w:t>[7]</w:t>
      </w:r>
      <w:r w:rsidR="006A73E2" w:rsidRPr="00AD1B71">
        <w:rPr>
          <w:rFonts w:ascii="Book Antiqua" w:hAnsi="Book Antiqua" w:cs="Times New Roman"/>
          <w:bCs/>
        </w:rPr>
        <w:t>.</w:t>
      </w:r>
      <w:r w:rsidRPr="00E14FDD">
        <w:rPr>
          <w:rFonts w:ascii="Book Antiqua" w:hAnsi="Book Antiqua" w:cs="Times New Roman"/>
          <w:bCs/>
        </w:rPr>
        <w:t xml:space="preserve"> </w:t>
      </w:r>
      <w:r w:rsidR="0001358B" w:rsidRPr="00185FED">
        <w:rPr>
          <w:rFonts w:ascii="Book Antiqua" w:hAnsi="Book Antiqua" w:cs="Times New Roman"/>
          <w:bCs/>
        </w:rPr>
        <w:t xml:space="preserve">Three </w:t>
      </w:r>
      <w:proofErr w:type="gramStart"/>
      <w:r w:rsidR="0001358B" w:rsidRPr="00185FED">
        <w:rPr>
          <w:rFonts w:ascii="Book Antiqua" w:hAnsi="Book Antiqua" w:cs="Times New Roman"/>
          <w:bCs/>
        </w:rPr>
        <w:t>cases</w:t>
      </w:r>
      <w:r w:rsidR="00EB5C3B" w:rsidRPr="00CF5F75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EB5C3B" w:rsidRPr="00CF5F75">
        <w:rPr>
          <w:rFonts w:ascii="Book Antiqua" w:hAnsi="Book Antiqua" w:cs="Times New Roman"/>
          <w:bCs/>
          <w:vertAlign w:val="superscript"/>
        </w:rPr>
        <w:t>8-10]</w:t>
      </w:r>
      <w:r w:rsidR="0001358B" w:rsidRPr="00AD1B71">
        <w:rPr>
          <w:rFonts w:ascii="Book Antiqua" w:hAnsi="Book Antiqua" w:cs="Times New Roman"/>
          <w:bCs/>
        </w:rPr>
        <w:t xml:space="preserve"> </w:t>
      </w:r>
      <w:r w:rsidR="00F85841" w:rsidRPr="00E14FDD">
        <w:rPr>
          <w:rFonts w:ascii="Book Antiqua" w:hAnsi="Book Antiqua" w:cs="Times New Roman"/>
          <w:bCs/>
        </w:rPr>
        <w:t xml:space="preserve">discussed </w:t>
      </w:r>
      <w:r w:rsidR="00933097" w:rsidRPr="00185FED">
        <w:rPr>
          <w:rFonts w:ascii="Book Antiqua" w:hAnsi="Book Antiqua" w:cs="Times New Roman"/>
          <w:bCs/>
        </w:rPr>
        <w:t xml:space="preserve">the occurrence of </w:t>
      </w:r>
      <w:r w:rsidR="00F85841" w:rsidRPr="005A7C67">
        <w:rPr>
          <w:rFonts w:ascii="Book Antiqua" w:hAnsi="Book Antiqua" w:cs="Times New Roman"/>
          <w:bCs/>
        </w:rPr>
        <w:t xml:space="preserve">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933097" w:rsidRPr="00E2638F">
        <w:rPr>
          <w:rFonts w:ascii="Book Antiqua" w:hAnsi="Book Antiqua" w:cs="Times New Roman"/>
          <w:bCs/>
        </w:rPr>
        <w:t xml:space="preserve"> related to MTP deficiency caused by gene mutation, which </w:t>
      </w:r>
      <w:r w:rsidR="00F85841" w:rsidRPr="00080FB6">
        <w:rPr>
          <w:rFonts w:ascii="Book Antiqua" w:hAnsi="Book Antiqua" w:cs="Times New Roman"/>
          <w:bCs/>
        </w:rPr>
        <w:t xml:space="preserve">were </w:t>
      </w:r>
      <w:r w:rsidR="00933097" w:rsidRPr="00AD1B71">
        <w:rPr>
          <w:rFonts w:ascii="Book Antiqua" w:hAnsi="Book Antiqua" w:cs="Times New Roman"/>
          <w:bCs/>
        </w:rPr>
        <w:t>mainly considered to be mutation of</w:t>
      </w:r>
      <w:r w:rsidRPr="00AD1B71">
        <w:rPr>
          <w:rFonts w:ascii="Book Antiqua" w:hAnsi="Book Antiqua" w:cs="Times New Roman"/>
          <w:bCs/>
        </w:rPr>
        <w:t xml:space="preserve"> the</w:t>
      </w:r>
      <w:r w:rsidR="00933097" w:rsidRPr="00AD1B71">
        <w:rPr>
          <w:rFonts w:ascii="Book Antiqua" w:hAnsi="Book Antiqua" w:cs="Times New Roman"/>
          <w:bCs/>
        </w:rPr>
        <w:t xml:space="preserve"> </w:t>
      </w:r>
      <w:r w:rsidR="00933097" w:rsidRPr="00AD1B71">
        <w:rPr>
          <w:rFonts w:ascii="Book Antiqua" w:hAnsi="Book Antiqua" w:cs="Times New Roman"/>
          <w:bCs/>
          <w:i/>
          <w:iCs/>
        </w:rPr>
        <w:t>HADHB</w:t>
      </w:r>
      <w:r w:rsidR="00933097" w:rsidRPr="00AD1B71">
        <w:rPr>
          <w:rFonts w:ascii="Book Antiqua" w:hAnsi="Book Antiqua" w:cs="Times New Roman"/>
          <w:bCs/>
        </w:rPr>
        <w:t xml:space="preserve"> gene and </w:t>
      </w:r>
      <w:r w:rsidR="00933097" w:rsidRPr="00AD1B71">
        <w:rPr>
          <w:rFonts w:ascii="Book Antiqua" w:hAnsi="Book Antiqua" w:cs="Times New Roman"/>
          <w:bCs/>
          <w:i/>
          <w:iCs/>
        </w:rPr>
        <w:t>HADHA</w:t>
      </w:r>
      <w:r w:rsidR="00933097" w:rsidRPr="00AD1B71">
        <w:rPr>
          <w:rFonts w:ascii="Book Antiqua" w:hAnsi="Book Antiqua" w:cs="Times New Roman"/>
          <w:bCs/>
        </w:rPr>
        <w:t xml:space="preserve"> gene</w:t>
      </w:r>
      <w:r w:rsidR="00675A3B" w:rsidRPr="00AD1B71">
        <w:rPr>
          <w:rFonts w:ascii="Book Antiqua" w:hAnsi="Book Antiqua" w:cs="Times New Roman"/>
          <w:bCs/>
        </w:rPr>
        <w:t>.</w:t>
      </w:r>
      <w:r w:rsidR="00AA5E6D" w:rsidRPr="00AD1B71">
        <w:rPr>
          <w:rFonts w:ascii="Book Antiqua" w:hAnsi="Book Antiqua" w:cs="Times New Roman"/>
          <w:bCs/>
        </w:rPr>
        <w:t xml:space="preserve"> </w:t>
      </w:r>
      <w:proofErr w:type="spellStart"/>
      <w:r w:rsidR="00BF09E8" w:rsidRPr="00AD1B71">
        <w:rPr>
          <w:rFonts w:ascii="Book Antiqua" w:hAnsi="Book Antiqua" w:cs="Times New Roman"/>
          <w:bCs/>
        </w:rPr>
        <w:t>Sumnu</w:t>
      </w:r>
      <w:proofErr w:type="spellEnd"/>
      <w:r w:rsidR="00AA5E6D" w:rsidRPr="00AD1B71">
        <w:rPr>
          <w:rFonts w:ascii="Book Antiqua" w:hAnsi="Book Antiqua" w:cs="Times New Roman"/>
          <w:bCs/>
        </w:rPr>
        <w:t xml:space="preserve"> </w:t>
      </w:r>
      <w:r w:rsidR="00AA5E6D" w:rsidRPr="00AD1B71">
        <w:rPr>
          <w:rFonts w:ascii="Book Antiqua" w:hAnsi="Book Antiqua" w:cs="Times New Roman"/>
          <w:bCs/>
          <w:i/>
          <w:iCs/>
        </w:rPr>
        <w:t xml:space="preserve">et </w:t>
      </w:r>
      <w:proofErr w:type="gramStart"/>
      <w:r w:rsidR="00AA5E6D" w:rsidRPr="00AD1B71">
        <w:rPr>
          <w:rFonts w:ascii="Book Antiqua" w:hAnsi="Book Antiqua" w:cs="Times New Roman"/>
          <w:bCs/>
          <w:i/>
          <w:iCs/>
        </w:rPr>
        <w:t>al</w:t>
      </w:r>
      <w:r w:rsidR="00EB5C3B" w:rsidRPr="00CF5F75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EB5C3B" w:rsidRPr="00CF5F75">
        <w:rPr>
          <w:rFonts w:ascii="Book Antiqua" w:hAnsi="Book Antiqua" w:cs="Times New Roman"/>
          <w:bCs/>
          <w:vertAlign w:val="superscript"/>
        </w:rPr>
        <w:t>6]</w:t>
      </w:r>
      <w:r w:rsidR="00BF09E8" w:rsidRPr="00AD1B71">
        <w:rPr>
          <w:rFonts w:ascii="Book Antiqua" w:hAnsi="Book Antiqua" w:cs="Times New Roman"/>
          <w:bCs/>
        </w:rPr>
        <w:t xml:space="preserve"> reported </w:t>
      </w:r>
      <w:r w:rsidR="006210BC" w:rsidRPr="00E14FDD">
        <w:rPr>
          <w:rFonts w:ascii="Book Antiqua" w:hAnsi="Book Antiqua" w:cs="Times New Roman"/>
          <w:bCs/>
        </w:rPr>
        <w:t>a</w:t>
      </w:r>
      <w:r w:rsidR="00BF09E8" w:rsidRPr="00185FED">
        <w:rPr>
          <w:rFonts w:ascii="Book Antiqua" w:hAnsi="Book Antiqua" w:cs="Times New Roman"/>
          <w:bCs/>
        </w:rPr>
        <w:t xml:space="preserve"> case accompanied by acute kidney injury in a young male</w:t>
      </w:r>
      <w:r w:rsidR="00050326" w:rsidRPr="00E2638F">
        <w:rPr>
          <w:rFonts w:ascii="Book Antiqua" w:hAnsi="Book Antiqua" w:cs="Times New Roman"/>
          <w:bCs/>
        </w:rPr>
        <w:t>,</w:t>
      </w:r>
      <w:r w:rsidR="00E051C5" w:rsidRPr="00E2638F">
        <w:rPr>
          <w:rFonts w:ascii="Book Antiqua" w:hAnsi="Book Antiqua" w:cs="Times New Roman"/>
          <w:bCs/>
        </w:rPr>
        <w:t xml:space="preserve"> whose main symptoms were </w:t>
      </w:r>
      <w:r w:rsidR="00582B4E" w:rsidRPr="00E2638F">
        <w:rPr>
          <w:rFonts w:ascii="Book Antiqua" w:hAnsi="Book Antiqua" w:cs="Times New Roman"/>
          <w:bCs/>
        </w:rPr>
        <w:t>pain in the leg muscles</w:t>
      </w:r>
      <w:r w:rsidR="00586DD8" w:rsidRPr="00080FB6">
        <w:rPr>
          <w:rFonts w:ascii="Book Antiqua" w:hAnsi="Book Antiqua" w:cs="Times New Roman"/>
          <w:bCs/>
        </w:rPr>
        <w:t>,</w:t>
      </w:r>
      <w:r w:rsidR="00E051C5" w:rsidRPr="00AD1B71">
        <w:rPr>
          <w:rFonts w:ascii="Book Antiqua" w:hAnsi="Book Antiqua" w:cs="Times New Roman"/>
          <w:bCs/>
        </w:rPr>
        <w:t xml:space="preserve"> </w:t>
      </w:r>
      <w:r w:rsidR="00582B4E" w:rsidRPr="00AD1B71">
        <w:rPr>
          <w:rFonts w:ascii="Book Antiqua" w:hAnsi="Book Antiqua" w:cs="Times New Roman"/>
          <w:bCs/>
        </w:rPr>
        <w:t>nausea</w:t>
      </w:r>
      <w:r w:rsidR="00050326" w:rsidRPr="00AD1B71">
        <w:rPr>
          <w:rFonts w:ascii="Book Antiqua" w:hAnsi="Book Antiqua" w:cs="Times New Roman"/>
          <w:bCs/>
        </w:rPr>
        <w:t>,</w:t>
      </w:r>
      <w:r w:rsidR="00582B4E" w:rsidRPr="00AD1B71">
        <w:rPr>
          <w:rFonts w:ascii="Book Antiqua" w:hAnsi="Book Antiqua" w:cs="Times New Roman"/>
          <w:bCs/>
        </w:rPr>
        <w:t xml:space="preserve"> and vomiting</w:t>
      </w:r>
      <w:r w:rsidR="00050326" w:rsidRPr="00AD1B71">
        <w:rPr>
          <w:rFonts w:ascii="Book Antiqua" w:hAnsi="Book Antiqua" w:cs="Times New Roman"/>
          <w:bCs/>
        </w:rPr>
        <w:t>,</w:t>
      </w:r>
      <w:r w:rsidR="00A51F04" w:rsidRPr="00AD1B71">
        <w:rPr>
          <w:rFonts w:ascii="Book Antiqua" w:hAnsi="Book Antiqua" w:cs="Times New Roman"/>
          <w:bCs/>
        </w:rPr>
        <w:t xml:space="preserve"> </w:t>
      </w:r>
      <w:r w:rsidR="00050326" w:rsidRPr="00AD1B71">
        <w:rPr>
          <w:rFonts w:ascii="Book Antiqua" w:hAnsi="Book Antiqua" w:cs="Times New Roman"/>
          <w:bCs/>
        </w:rPr>
        <w:t>and</w:t>
      </w:r>
      <w:r w:rsidR="002C5A72" w:rsidRPr="00AD1B71">
        <w:rPr>
          <w:rFonts w:ascii="Book Antiqua" w:hAnsi="Book Antiqua" w:cs="Times New Roman"/>
          <w:bCs/>
        </w:rPr>
        <w:t xml:space="preserve"> </w:t>
      </w:r>
      <w:r w:rsidR="00002D88" w:rsidRPr="00AD1B71">
        <w:rPr>
          <w:rFonts w:ascii="Book Antiqua" w:hAnsi="Book Antiqua" w:cs="Times New Roman"/>
          <w:bCs/>
        </w:rPr>
        <w:t>focused on the description</w:t>
      </w:r>
      <w:r w:rsidR="00A531A3" w:rsidRPr="00AD1B71">
        <w:rPr>
          <w:rFonts w:ascii="Book Antiqua" w:hAnsi="Book Antiqua" w:cs="Times New Roman"/>
          <w:bCs/>
        </w:rPr>
        <w:t xml:space="preserve"> of</w:t>
      </w:r>
      <w:r w:rsidR="00A51F04" w:rsidRPr="00AD1B71">
        <w:rPr>
          <w:rFonts w:ascii="Book Antiqua" w:hAnsi="Book Antiqua" w:cs="Times New Roman"/>
          <w:bCs/>
        </w:rPr>
        <w:t xml:space="preserve"> </w:t>
      </w:r>
      <w:r w:rsidR="00E051C5" w:rsidRPr="00AD1B71">
        <w:rPr>
          <w:rFonts w:ascii="Book Antiqua" w:hAnsi="Book Antiqua" w:cs="Times New Roman"/>
          <w:bCs/>
        </w:rPr>
        <w:t>the cranial calcification</w:t>
      </w:r>
      <w:r w:rsidR="00A51F04" w:rsidRPr="00AD1B71">
        <w:rPr>
          <w:rFonts w:ascii="Book Antiqua" w:hAnsi="Book Antiqua" w:cs="Times New Roman"/>
          <w:bCs/>
        </w:rPr>
        <w:t>.</w:t>
      </w:r>
      <w:r w:rsidR="0001358B" w:rsidRPr="00AD1B71">
        <w:rPr>
          <w:rFonts w:ascii="Book Antiqua" w:hAnsi="Book Antiqua" w:cs="Times New Roman"/>
          <w:bCs/>
        </w:rPr>
        <w:t xml:space="preserve"> </w:t>
      </w:r>
      <w:r w:rsidR="00927B30" w:rsidRPr="00AD1B71">
        <w:rPr>
          <w:rFonts w:ascii="Book Antiqua" w:hAnsi="Book Antiqua" w:cs="Times New Roman"/>
          <w:bCs/>
        </w:rPr>
        <w:t>Overall</w:t>
      </w:r>
      <w:r w:rsidRPr="00AD1B71">
        <w:rPr>
          <w:rFonts w:ascii="Book Antiqua" w:hAnsi="Book Antiqua" w:cs="Times New Roman"/>
          <w:bCs/>
        </w:rPr>
        <w:t>,</w:t>
      </w:r>
      <w:r w:rsidR="00927B30" w:rsidRPr="00AD1B71">
        <w:rPr>
          <w:rFonts w:ascii="Book Antiqua" w:hAnsi="Book Antiqua" w:cs="Times New Roman"/>
          <w:bCs/>
        </w:rPr>
        <w:t xml:space="preserve"> few of the published </w:t>
      </w:r>
      <w:r w:rsidR="004B013D" w:rsidRPr="00AD1B71">
        <w:rPr>
          <w:rFonts w:ascii="Book Antiqua" w:hAnsi="Book Antiqua" w:cs="Times New Roman"/>
          <w:bCs/>
        </w:rPr>
        <w:t>studies</w:t>
      </w:r>
      <w:r w:rsidR="00927B30" w:rsidRPr="00AD1B71">
        <w:rPr>
          <w:rFonts w:ascii="Book Antiqua" w:hAnsi="Book Antiqua" w:cs="Times New Roman"/>
          <w:bCs/>
        </w:rPr>
        <w:t xml:space="preserve"> clarified the cause</w:t>
      </w:r>
      <w:r w:rsidR="004B013D" w:rsidRPr="00AD1B71">
        <w:rPr>
          <w:rFonts w:ascii="Book Antiqua" w:hAnsi="Book Antiqua" w:cs="Times New Roman"/>
          <w:bCs/>
        </w:rPr>
        <w:t>s</w:t>
      </w:r>
      <w:r w:rsidR="00927B30" w:rsidRPr="00AD1B71">
        <w:rPr>
          <w:rFonts w:ascii="Book Antiqua" w:hAnsi="Book Antiqua" w:cs="Times New Roman"/>
          <w:bCs/>
        </w:rPr>
        <w:t xml:space="preserve"> and possible mechanisms of the disease. </w:t>
      </w:r>
      <w:r w:rsidR="00376A33" w:rsidRPr="00AD1B71">
        <w:rPr>
          <w:rFonts w:ascii="Book Antiqua" w:hAnsi="Book Antiqua" w:cs="Times New Roman"/>
          <w:bCs/>
        </w:rPr>
        <w:t xml:space="preserve">In our </w:t>
      </w:r>
      <w:r w:rsidRPr="00AD1B71">
        <w:rPr>
          <w:rFonts w:ascii="Book Antiqua" w:hAnsi="Book Antiqua" w:cs="Times New Roman"/>
          <w:bCs/>
        </w:rPr>
        <w:t>table, patients</w:t>
      </w:r>
      <w:r w:rsidR="00376A33" w:rsidRPr="00AD1B71">
        <w:rPr>
          <w:rFonts w:ascii="Book Antiqua" w:hAnsi="Book Antiqua" w:cs="Times New Roman"/>
          <w:bCs/>
        </w:rPr>
        <w:t xml:space="preserve"> who had no other medical history except 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376A33" w:rsidRPr="00AD1B71">
        <w:rPr>
          <w:rFonts w:ascii="Book Antiqua" w:hAnsi="Book Antiqua" w:cs="Times New Roman"/>
          <w:bCs/>
        </w:rPr>
        <w:t xml:space="preserve"> combined with rhabdomyolysis for different </w:t>
      </w:r>
      <w:r w:rsidR="004B013D" w:rsidRPr="00AD1B71">
        <w:rPr>
          <w:rFonts w:ascii="Book Antiqua" w:hAnsi="Book Antiqua" w:cs="Times New Roman"/>
          <w:bCs/>
        </w:rPr>
        <w:t xml:space="preserve">reasons </w:t>
      </w:r>
      <w:r w:rsidR="009D4FB2" w:rsidRPr="00AD1B71">
        <w:rPr>
          <w:rFonts w:ascii="Book Antiqua" w:hAnsi="Book Antiqua" w:cs="Times New Roman"/>
          <w:bCs/>
        </w:rPr>
        <w:t xml:space="preserve">at a </w:t>
      </w:r>
      <w:r w:rsidR="005B5DD3" w:rsidRPr="00AD1B71">
        <w:rPr>
          <w:rFonts w:ascii="Book Antiqua" w:hAnsi="Book Antiqua" w:cs="Times New Roman"/>
          <w:bCs/>
        </w:rPr>
        <w:t>relatively young age</w:t>
      </w:r>
      <w:r w:rsidR="004B013D" w:rsidRPr="00AD1B71">
        <w:rPr>
          <w:rFonts w:ascii="Book Antiqua" w:hAnsi="Book Antiqua" w:cs="Times New Roman"/>
          <w:bCs/>
        </w:rPr>
        <w:t>,</w:t>
      </w:r>
      <w:r w:rsidR="00376A33" w:rsidRPr="00AD1B71">
        <w:rPr>
          <w:rFonts w:ascii="Book Antiqua" w:hAnsi="Book Antiqua" w:cs="Times New Roman"/>
          <w:bCs/>
        </w:rPr>
        <w:t xml:space="preserve"> the main symptoms were muscle weakness or tetany.</w:t>
      </w:r>
      <w:r w:rsidR="005B5DD3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However,</w:t>
      </w:r>
      <w:r w:rsidR="005B5DD3" w:rsidRPr="00AD1B71">
        <w:rPr>
          <w:rFonts w:ascii="Book Antiqua" w:hAnsi="Book Antiqua" w:cs="Times New Roman"/>
          <w:bCs/>
        </w:rPr>
        <w:t xml:space="preserve"> </w:t>
      </w:r>
      <w:r w:rsidR="00656D2F" w:rsidRPr="00AD1B71">
        <w:rPr>
          <w:rFonts w:ascii="Book Antiqua" w:hAnsi="Book Antiqua" w:cs="Times New Roman"/>
          <w:bCs/>
        </w:rPr>
        <w:t>the old</w:t>
      </w:r>
      <w:r w:rsidR="004B013D" w:rsidRPr="00AD1B71">
        <w:rPr>
          <w:rFonts w:ascii="Book Antiqua" w:hAnsi="Book Antiqua" w:cs="Times New Roman"/>
          <w:bCs/>
        </w:rPr>
        <w:t>er</w:t>
      </w:r>
      <w:r w:rsidR="00656D2F" w:rsidRPr="00AD1B71">
        <w:rPr>
          <w:rFonts w:ascii="Book Antiqua" w:hAnsi="Book Antiqua" w:cs="Times New Roman"/>
          <w:bCs/>
        </w:rPr>
        <w:t xml:space="preserve"> male </w:t>
      </w:r>
      <w:r w:rsidR="005B5DD3" w:rsidRPr="00AD1B71">
        <w:rPr>
          <w:rFonts w:ascii="Book Antiqua" w:hAnsi="Book Antiqua" w:cs="Times New Roman"/>
          <w:bCs/>
        </w:rPr>
        <w:t>ha</w:t>
      </w:r>
      <w:r w:rsidR="004B013D" w:rsidRPr="00AD1B71">
        <w:rPr>
          <w:rFonts w:ascii="Book Antiqua" w:hAnsi="Book Antiqua" w:cs="Times New Roman"/>
          <w:bCs/>
        </w:rPr>
        <w:t>d</w:t>
      </w:r>
      <w:r w:rsidR="005B5DD3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a</w:t>
      </w:r>
      <w:r w:rsidR="005B5DD3" w:rsidRPr="00AD1B71">
        <w:rPr>
          <w:rFonts w:ascii="Book Antiqua" w:hAnsi="Book Antiqua" w:cs="Times New Roman"/>
          <w:bCs/>
        </w:rPr>
        <w:t xml:space="preserve"> history of </w:t>
      </w:r>
      <w:r w:rsidRPr="00AD1B71">
        <w:rPr>
          <w:rFonts w:ascii="Book Antiqua" w:hAnsi="Book Antiqua" w:cs="Times New Roman"/>
          <w:bCs/>
        </w:rPr>
        <w:t>chronic</w:t>
      </w:r>
      <w:r w:rsidR="005B5DD3" w:rsidRPr="00AD1B71">
        <w:rPr>
          <w:rFonts w:ascii="Book Antiqua" w:hAnsi="Book Antiqua" w:cs="Times New Roman"/>
          <w:bCs/>
        </w:rPr>
        <w:t xml:space="preserve"> obstructive pulmonary dise</w:t>
      </w:r>
      <w:r w:rsidR="00927B30" w:rsidRPr="00AD1B71">
        <w:rPr>
          <w:rFonts w:ascii="Book Antiqua" w:hAnsi="Book Antiqua" w:cs="Times New Roman"/>
          <w:bCs/>
        </w:rPr>
        <w:t xml:space="preserve">ase. </w:t>
      </w:r>
      <w:r w:rsidR="002C5A72" w:rsidRPr="00AD1B71">
        <w:rPr>
          <w:rFonts w:ascii="Book Antiqua" w:hAnsi="Book Antiqua" w:cs="Times New Roman"/>
          <w:bCs/>
        </w:rPr>
        <w:t>For our patient</w:t>
      </w:r>
      <w:r w:rsidRPr="00AD1B71">
        <w:rPr>
          <w:rFonts w:ascii="Book Antiqua" w:hAnsi="Book Antiqua" w:cs="Times New Roman"/>
          <w:bCs/>
        </w:rPr>
        <w:t>,</w:t>
      </w:r>
      <w:r w:rsidR="002C5A72" w:rsidRPr="00AD1B71">
        <w:rPr>
          <w:rFonts w:ascii="Book Antiqua" w:hAnsi="Book Antiqua" w:cs="Times New Roman"/>
          <w:bCs/>
        </w:rPr>
        <w:t xml:space="preserve"> </w:t>
      </w:r>
      <w:r w:rsidR="00582B4E" w:rsidRPr="00AD1B71">
        <w:rPr>
          <w:rFonts w:ascii="Book Antiqua" w:hAnsi="Book Antiqua" w:cs="Times New Roman"/>
          <w:bCs/>
        </w:rPr>
        <w:t>t</w:t>
      </w:r>
      <w:r w:rsidR="00ED54CE" w:rsidRPr="00AD1B71">
        <w:rPr>
          <w:rFonts w:ascii="Book Antiqua" w:hAnsi="Book Antiqua" w:cs="Times New Roman"/>
          <w:bCs/>
        </w:rPr>
        <w:t xml:space="preserve">here </w:t>
      </w:r>
      <w:r w:rsidR="004B013D" w:rsidRPr="00AD1B71">
        <w:rPr>
          <w:rFonts w:ascii="Book Antiqua" w:hAnsi="Book Antiqua" w:cs="Times New Roman"/>
          <w:bCs/>
        </w:rPr>
        <w:t>we</w:t>
      </w:r>
      <w:r w:rsidR="00ED54CE" w:rsidRPr="00AD1B71">
        <w:rPr>
          <w:rFonts w:ascii="Book Antiqua" w:hAnsi="Book Antiqua" w:cs="Times New Roman"/>
          <w:bCs/>
        </w:rPr>
        <w:t xml:space="preserve">re three characteristics </w:t>
      </w:r>
      <w:r w:rsidR="00794900" w:rsidRPr="00AD1B71">
        <w:rPr>
          <w:rFonts w:ascii="Book Antiqua" w:hAnsi="Book Antiqua" w:cs="Times New Roman"/>
          <w:bCs/>
        </w:rPr>
        <w:t>during</w:t>
      </w:r>
      <w:r w:rsidR="002A6A1B" w:rsidRPr="00AD1B71">
        <w:rPr>
          <w:rFonts w:ascii="Book Antiqua" w:hAnsi="Book Antiqua" w:cs="Times New Roman"/>
          <w:bCs/>
        </w:rPr>
        <w:t xml:space="preserve"> the</w:t>
      </w:r>
      <w:r w:rsidR="00794900" w:rsidRPr="00AD1B71">
        <w:rPr>
          <w:rFonts w:ascii="Book Antiqua" w:hAnsi="Book Antiqua" w:cs="Times New Roman"/>
          <w:bCs/>
        </w:rPr>
        <w:t xml:space="preserve"> </w:t>
      </w:r>
      <w:r w:rsidR="00662262" w:rsidRPr="00AD1B71">
        <w:rPr>
          <w:rFonts w:ascii="Book Antiqua" w:hAnsi="Book Antiqua" w:cs="Times New Roman"/>
          <w:bCs/>
        </w:rPr>
        <w:t>disease</w:t>
      </w:r>
      <w:r w:rsidR="005B331B" w:rsidRPr="00AD1B71">
        <w:rPr>
          <w:rFonts w:ascii="Book Antiqua" w:hAnsi="Book Antiqua" w:cs="Times New Roman"/>
          <w:bCs/>
        </w:rPr>
        <w:t xml:space="preserve">: </w:t>
      </w:r>
      <w:r w:rsidR="00C33945" w:rsidRPr="00AD1B71">
        <w:rPr>
          <w:rFonts w:ascii="Book Antiqua" w:hAnsi="Book Antiqua" w:cs="Times New Roman"/>
          <w:bCs/>
        </w:rPr>
        <w:t>one is severe hypocalcemia</w:t>
      </w:r>
      <w:r w:rsidRPr="00AD1B71">
        <w:rPr>
          <w:rFonts w:ascii="Book Antiqua" w:hAnsi="Book Antiqua" w:cs="Times New Roman"/>
          <w:bCs/>
        </w:rPr>
        <w:t>,</w:t>
      </w:r>
      <w:r w:rsidR="00561947" w:rsidRPr="00AD1B71">
        <w:rPr>
          <w:rFonts w:ascii="Book Antiqua" w:hAnsi="Book Antiqua" w:cs="Times New Roman"/>
          <w:bCs/>
        </w:rPr>
        <w:t xml:space="preserve"> </w:t>
      </w:r>
      <w:r w:rsidR="00C33945" w:rsidRPr="00AD1B71">
        <w:rPr>
          <w:rFonts w:ascii="Book Antiqua" w:hAnsi="Book Antiqua" w:cs="Times New Roman"/>
          <w:bCs/>
        </w:rPr>
        <w:t xml:space="preserve">the </w:t>
      </w:r>
      <w:r w:rsidR="00E91E57" w:rsidRPr="00AD1B71">
        <w:rPr>
          <w:rFonts w:ascii="Book Antiqua" w:hAnsi="Book Antiqua" w:cs="Times New Roman"/>
          <w:bCs/>
        </w:rPr>
        <w:t>second</w:t>
      </w:r>
      <w:r w:rsidR="00C33945" w:rsidRPr="00AD1B71">
        <w:rPr>
          <w:rFonts w:ascii="Book Antiqua" w:hAnsi="Book Antiqua" w:cs="Times New Roman"/>
          <w:bCs/>
        </w:rPr>
        <w:t xml:space="preserve"> is </w:t>
      </w:r>
      <w:r w:rsidRPr="00AD1B71">
        <w:rPr>
          <w:rFonts w:ascii="Book Antiqua" w:hAnsi="Book Antiqua" w:cs="Times New Roman"/>
          <w:bCs/>
        </w:rPr>
        <w:t>sever</w:t>
      </w:r>
      <w:r w:rsidR="006222DE" w:rsidRPr="00AD1B71">
        <w:rPr>
          <w:rFonts w:ascii="Book Antiqua" w:hAnsi="Book Antiqua" w:cs="Times New Roman"/>
          <w:bCs/>
        </w:rPr>
        <w:t>e</w:t>
      </w:r>
      <w:r w:rsidRPr="00AD1B71">
        <w:rPr>
          <w:rFonts w:ascii="Book Antiqua" w:hAnsi="Book Antiqua" w:cs="Times New Roman"/>
          <w:bCs/>
        </w:rPr>
        <w:t xml:space="preserve"> respiratory tract infection, </w:t>
      </w:r>
      <w:r w:rsidR="00561947" w:rsidRPr="00AD1B71">
        <w:rPr>
          <w:rFonts w:ascii="Book Antiqua" w:hAnsi="Book Antiqua" w:cs="Times New Roman"/>
          <w:bCs/>
        </w:rPr>
        <w:t>and the third is acute renal</w:t>
      </w:r>
      <w:r w:rsidR="00B33C77" w:rsidRPr="00AD1B71">
        <w:rPr>
          <w:rFonts w:ascii="Book Antiqua" w:hAnsi="Book Antiqua" w:cs="Times New Roman"/>
          <w:bCs/>
        </w:rPr>
        <w:t xml:space="preserve"> </w:t>
      </w:r>
      <w:r w:rsidR="00561947" w:rsidRPr="00AD1B71">
        <w:rPr>
          <w:rFonts w:ascii="Book Antiqua" w:hAnsi="Book Antiqua" w:cs="Times New Roman"/>
          <w:bCs/>
        </w:rPr>
        <w:t xml:space="preserve">impairment. </w:t>
      </w:r>
      <w:r w:rsidR="00E91E57" w:rsidRPr="00AD1B71">
        <w:rPr>
          <w:rFonts w:ascii="Book Antiqua" w:hAnsi="Book Antiqua" w:cs="Times New Roman"/>
          <w:bCs/>
        </w:rPr>
        <w:t>Here</w:t>
      </w:r>
      <w:r w:rsidRPr="00AD1B71">
        <w:rPr>
          <w:rFonts w:ascii="Book Antiqua" w:hAnsi="Book Antiqua" w:cs="Times New Roman"/>
          <w:bCs/>
        </w:rPr>
        <w:t>,</w:t>
      </w:r>
      <w:r w:rsidR="00E91E57" w:rsidRPr="00AD1B71">
        <w:rPr>
          <w:rFonts w:ascii="Book Antiqua" w:hAnsi="Book Antiqua" w:cs="Times New Roman"/>
          <w:bCs/>
        </w:rPr>
        <w:t xml:space="preserve"> we </w:t>
      </w:r>
      <w:r w:rsidRPr="00AD1B71">
        <w:rPr>
          <w:rFonts w:ascii="Book Antiqua" w:hAnsi="Book Antiqua" w:cs="Times New Roman"/>
          <w:bCs/>
        </w:rPr>
        <w:t>discuss</w:t>
      </w:r>
      <w:r w:rsidR="00E91E57" w:rsidRPr="00AD1B71">
        <w:rPr>
          <w:rFonts w:ascii="Book Antiqua" w:hAnsi="Book Antiqua" w:cs="Times New Roman"/>
          <w:bCs/>
        </w:rPr>
        <w:t xml:space="preserve"> the possible pathogenesis</w:t>
      </w:r>
      <w:r w:rsidR="005B331B" w:rsidRPr="00AD1B71">
        <w:rPr>
          <w:rFonts w:ascii="Book Antiqua" w:hAnsi="Book Antiqua" w:cs="Times New Roman"/>
          <w:bCs/>
        </w:rPr>
        <w:t xml:space="preserve"> and the relationship </w:t>
      </w:r>
      <w:r w:rsidR="00556B6C" w:rsidRPr="00AD1B71">
        <w:rPr>
          <w:rFonts w:ascii="Book Antiqua" w:hAnsi="Book Antiqua" w:cs="Times New Roman"/>
          <w:bCs/>
        </w:rPr>
        <w:t xml:space="preserve">among </w:t>
      </w:r>
      <w:r w:rsidR="005B331B" w:rsidRPr="00AD1B71">
        <w:rPr>
          <w:rFonts w:ascii="Book Antiqua" w:hAnsi="Book Antiqua" w:cs="Times New Roman"/>
          <w:bCs/>
        </w:rPr>
        <w:t>the three aspects.</w:t>
      </w:r>
      <w:r w:rsidR="00A51F04" w:rsidRPr="00AD1B71">
        <w:rPr>
          <w:rFonts w:ascii="Book Antiqua" w:hAnsi="Book Antiqua" w:cs="Times New Roman"/>
          <w:bCs/>
        </w:rPr>
        <w:t xml:space="preserve"> </w:t>
      </w:r>
    </w:p>
    <w:p w14:paraId="47FE0D1A" w14:textId="67C557A8" w:rsidR="00A17E50" w:rsidRPr="00AD1B71" w:rsidRDefault="00C6611B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Book Antiqua" w:hAnsi="Book Antiqua" w:cs="Times New Roman"/>
        </w:rPr>
      </w:pPr>
      <w:r w:rsidRPr="00AD1B71">
        <w:rPr>
          <w:rFonts w:ascii="Book Antiqua" w:hAnsi="Book Antiqua" w:cs="Times New Roman"/>
        </w:rPr>
        <w:t xml:space="preserve">Rhabdomyolysis was firstly described in crush injuries, </w:t>
      </w:r>
      <w:r w:rsidR="00A372F3" w:rsidRPr="00AD1B71">
        <w:rPr>
          <w:rFonts w:ascii="Book Antiqua" w:hAnsi="Book Antiqua" w:cs="Times New Roman"/>
        </w:rPr>
        <w:t xml:space="preserve">and </w:t>
      </w:r>
      <w:r w:rsidRPr="00AD1B71">
        <w:rPr>
          <w:rFonts w:ascii="Book Antiqua" w:hAnsi="Book Antiqua" w:cs="Times New Roman"/>
        </w:rPr>
        <w:t xml:space="preserve">it was thought to be associated </w:t>
      </w:r>
      <w:r w:rsidR="00A372F3" w:rsidRPr="00AD1B71">
        <w:rPr>
          <w:rFonts w:ascii="Book Antiqua" w:hAnsi="Book Antiqua" w:cs="Times New Roman"/>
        </w:rPr>
        <w:t>with</w:t>
      </w:r>
      <w:r w:rsidR="002827E1" w:rsidRPr="00AD1B71">
        <w:rPr>
          <w:rFonts w:ascii="Book Antiqua" w:hAnsi="Book Antiqua" w:cs="Times New Roman"/>
        </w:rPr>
        <w:t xml:space="preserve"> thermal </w:t>
      </w:r>
      <w:proofErr w:type="gramStart"/>
      <w:r w:rsidR="002827E1" w:rsidRPr="00AD1B71">
        <w:rPr>
          <w:rFonts w:ascii="Book Antiqua" w:hAnsi="Book Antiqua" w:cs="Times New Roman"/>
        </w:rPr>
        <w:t>injuries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11]</w:t>
      </w:r>
      <w:r w:rsidR="007277C9" w:rsidRPr="00E14FDD">
        <w:rPr>
          <w:rFonts w:ascii="Book Antiqua" w:hAnsi="Book Antiqua" w:cs="Times New Roman"/>
        </w:rPr>
        <w:t xml:space="preserve">. </w:t>
      </w:r>
      <w:r w:rsidR="007277C9" w:rsidRPr="005A7C67">
        <w:rPr>
          <w:rFonts w:ascii="Book Antiqua" w:hAnsi="Book Antiqua" w:cs="Times New Roman"/>
        </w:rPr>
        <w:t>O</w:t>
      </w:r>
      <w:r w:rsidR="00A372F3" w:rsidRPr="00E2638F">
        <w:rPr>
          <w:rFonts w:ascii="Book Antiqua" w:hAnsi="Book Antiqua" w:cs="Times New Roman"/>
        </w:rPr>
        <w:t xml:space="preserve">ther nontraumatic causes include electrolyte disorder, infection, </w:t>
      </w:r>
      <w:r w:rsidR="00E31FBF" w:rsidRPr="00E2638F">
        <w:rPr>
          <w:rFonts w:ascii="Book Antiqua" w:hAnsi="Book Antiqua" w:cs="Times New Roman"/>
        </w:rPr>
        <w:t xml:space="preserve">and </w:t>
      </w:r>
      <w:r w:rsidR="00A372F3" w:rsidRPr="00E2638F">
        <w:rPr>
          <w:rFonts w:ascii="Book Antiqua" w:hAnsi="Book Antiqua" w:cs="Times New Roman"/>
        </w:rPr>
        <w:t>drugs (such as statins</w:t>
      </w:r>
      <w:proofErr w:type="gramStart"/>
      <w:r w:rsidR="00A372F3" w:rsidRPr="00E2638F">
        <w:rPr>
          <w:rFonts w:ascii="Book Antiqua" w:hAnsi="Book Antiqua" w:cs="Times New Roman"/>
        </w:rPr>
        <w:t>)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12]</w:t>
      </w:r>
      <w:r w:rsidR="00954379" w:rsidRPr="00AD1B71">
        <w:rPr>
          <w:rFonts w:ascii="Book Antiqua" w:hAnsi="Book Antiqua" w:cs="Times New Roman"/>
        </w:rPr>
        <w:t xml:space="preserve"> </w:t>
      </w:r>
      <w:r w:rsidRPr="00E14FDD">
        <w:rPr>
          <w:rFonts w:ascii="Book Antiqua" w:hAnsi="Book Antiqua" w:cs="Times New Roman"/>
        </w:rPr>
        <w:t>in later years</w:t>
      </w:r>
      <w:r w:rsidR="007277C9" w:rsidRPr="00185FED">
        <w:rPr>
          <w:rFonts w:ascii="Book Antiqua" w:hAnsi="Book Antiqua" w:cs="Times New Roman"/>
        </w:rPr>
        <w:t>. D</w:t>
      </w:r>
      <w:r w:rsidR="00A372F3" w:rsidRPr="00E2638F">
        <w:rPr>
          <w:rFonts w:ascii="Book Antiqua" w:hAnsi="Book Antiqua" w:cs="Times New Roman"/>
        </w:rPr>
        <w:t>irect muscle injury remains to be</w:t>
      </w:r>
      <w:r w:rsidRPr="00E2638F">
        <w:rPr>
          <w:rFonts w:ascii="Book Antiqua" w:hAnsi="Book Antiqua" w:cs="Times New Roman"/>
        </w:rPr>
        <w:t xml:space="preserve"> the most common cause of rhabdomyolysis</w:t>
      </w:r>
      <w:r w:rsidR="00A372F3" w:rsidRPr="00080FB6">
        <w:rPr>
          <w:rFonts w:ascii="Book Antiqua" w:hAnsi="Book Antiqua" w:cs="Times New Roman"/>
        </w:rPr>
        <w:t>.</w:t>
      </w:r>
      <w:r w:rsidR="002226CC" w:rsidRPr="00AD1B71">
        <w:rPr>
          <w:rFonts w:ascii="Book Antiqua" w:hAnsi="Book Antiqua" w:cs="Times New Roman"/>
        </w:rPr>
        <w:t xml:space="preserve"> </w:t>
      </w:r>
      <w:r w:rsidR="007277C9" w:rsidRPr="00AD1B71">
        <w:rPr>
          <w:rFonts w:ascii="Book Antiqua" w:hAnsi="Book Antiqua" w:cs="Times New Roman"/>
        </w:rPr>
        <w:t>O</w:t>
      </w:r>
      <w:r w:rsidR="00C253A3" w:rsidRPr="00AD1B71">
        <w:rPr>
          <w:rFonts w:ascii="Book Antiqua" w:hAnsi="Book Antiqua" w:cs="Times New Roman"/>
        </w:rPr>
        <w:t>ur patient ha</w:t>
      </w:r>
      <w:r w:rsidR="0079484C" w:rsidRPr="00AD1B71">
        <w:rPr>
          <w:rFonts w:ascii="Book Antiqua" w:hAnsi="Book Antiqua" w:cs="Times New Roman"/>
        </w:rPr>
        <w:t>d</w:t>
      </w:r>
      <w:r w:rsidR="00C253A3" w:rsidRPr="00AD1B71">
        <w:rPr>
          <w:rFonts w:ascii="Book Antiqua" w:hAnsi="Book Antiqua" w:cs="Times New Roman"/>
        </w:rPr>
        <w:t xml:space="preserve"> no history of strenuous exercise </w:t>
      </w:r>
      <w:r w:rsidR="00556B6C" w:rsidRPr="00AD1B71">
        <w:rPr>
          <w:rFonts w:ascii="Book Antiqua" w:hAnsi="Book Antiqua" w:cs="Times New Roman"/>
        </w:rPr>
        <w:t xml:space="preserve">or </w:t>
      </w:r>
      <w:r w:rsidR="00C253A3" w:rsidRPr="00AD1B71">
        <w:rPr>
          <w:rFonts w:ascii="Book Antiqua" w:hAnsi="Book Antiqua" w:cs="Times New Roman"/>
        </w:rPr>
        <w:t>related drug intak</w:t>
      </w:r>
      <w:r w:rsidR="0079484C" w:rsidRPr="00AD1B71">
        <w:rPr>
          <w:rFonts w:ascii="Book Antiqua" w:hAnsi="Book Antiqua" w:cs="Times New Roman"/>
        </w:rPr>
        <w:t>e</w:t>
      </w:r>
      <w:r w:rsidR="002226CC" w:rsidRPr="00AD1B71">
        <w:rPr>
          <w:rFonts w:ascii="Book Antiqua" w:hAnsi="Book Antiqua" w:cs="Times New Roman"/>
        </w:rPr>
        <w:t xml:space="preserve">. </w:t>
      </w:r>
      <w:r w:rsidR="00F534A3" w:rsidRPr="00AD1B71">
        <w:rPr>
          <w:rFonts w:ascii="Book Antiqua" w:hAnsi="Book Antiqua" w:cs="Times New Roman"/>
        </w:rPr>
        <w:t>We believe that hypocalcemia and infection play</w:t>
      </w:r>
      <w:r w:rsidR="0079484C" w:rsidRPr="00AD1B71">
        <w:rPr>
          <w:rFonts w:ascii="Book Antiqua" w:hAnsi="Book Antiqua" w:cs="Times New Roman"/>
        </w:rPr>
        <w:t>ed</w:t>
      </w:r>
      <w:r w:rsidR="00F534A3" w:rsidRPr="00AD1B71">
        <w:rPr>
          <w:rFonts w:ascii="Book Antiqua" w:hAnsi="Book Antiqua" w:cs="Times New Roman"/>
        </w:rPr>
        <w:t xml:space="preserve"> a role in the incidence of the disease because t</w:t>
      </w:r>
      <w:r w:rsidR="00007CFD" w:rsidRPr="00AD1B71">
        <w:rPr>
          <w:rFonts w:ascii="Book Antiqua" w:hAnsi="Book Antiqua" w:cs="Times New Roman"/>
        </w:rPr>
        <w:t xml:space="preserve">here are studies showing that elevated muscle enzymes are associated with </w:t>
      </w:r>
      <w:proofErr w:type="gramStart"/>
      <w:r w:rsidR="00007CFD" w:rsidRPr="00AD1B71">
        <w:rPr>
          <w:rFonts w:ascii="Book Antiqua" w:hAnsi="Book Antiqua" w:cs="Times New Roman"/>
        </w:rPr>
        <w:t>hypocalcemia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13]</w:t>
      </w:r>
      <w:r w:rsidR="00007CFD" w:rsidRPr="00AD1B71">
        <w:rPr>
          <w:rFonts w:ascii="Book Antiqua" w:hAnsi="Book Antiqua" w:cs="Times New Roman"/>
        </w:rPr>
        <w:t xml:space="preserve"> and infection</w:t>
      </w:r>
      <w:r w:rsidR="001678FE" w:rsidRPr="00CF5F75">
        <w:rPr>
          <w:rFonts w:ascii="Book Antiqua" w:hAnsi="Book Antiqua" w:cs="Times New Roman"/>
          <w:vertAlign w:val="superscript"/>
        </w:rPr>
        <w:t>[14]</w:t>
      </w:r>
      <w:r w:rsidR="00634249" w:rsidRPr="00AD1B71">
        <w:rPr>
          <w:rFonts w:ascii="Book Antiqua" w:hAnsi="Book Antiqua" w:cs="Times New Roman"/>
        </w:rPr>
        <w:t>.</w:t>
      </w:r>
      <w:r w:rsidR="00010418" w:rsidRPr="00E14FDD">
        <w:rPr>
          <w:rFonts w:ascii="Book Antiqua" w:hAnsi="Book Antiqua" w:cs="Times New Roman"/>
        </w:rPr>
        <w:t xml:space="preserve"> </w:t>
      </w:r>
      <w:r w:rsidR="00F534A3" w:rsidRPr="00185FED">
        <w:rPr>
          <w:rFonts w:ascii="Book Antiqua" w:hAnsi="Book Antiqua" w:cs="Times New Roman"/>
        </w:rPr>
        <w:t>M</w:t>
      </w:r>
      <w:r w:rsidR="008601C3" w:rsidRPr="005A7C67">
        <w:rPr>
          <w:rFonts w:ascii="Book Antiqua" w:hAnsi="Book Antiqua" w:cs="Times New Roman"/>
        </w:rPr>
        <w:t>eanwhile</w:t>
      </w:r>
      <w:r w:rsidR="00634249" w:rsidRPr="00E2638F">
        <w:rPr>
          <w:rFonts w:ascii="Book Antiqua" w:hAnsi="Book Antiqua" w:cs="Times New Roman"/>
        </w:rPr>
        <w:t>,</w:t>
      </w:r>
      <w:r w:rsidR="002D3B32" w:rsidRPr="00E2638F">
        <w:rPr>
          <w:rFonts w:ascii="Book Antiqua" w:hAnsi="Book Antiqua" w:cs="Times New Roman"/>
        </w:rPr>
        <w:t xml:space="preserve"> there is a direct relationship between hypocalcemia and primary </w:t>
      </w:r>
      <w:proofErr w:type="gramStart"/>
      <w:r w:rsidR="006D22A1" w:rsidRPr="00AD1B71">
        <w:rPr>
          <w:rFonts w:ascii="Book Antiqua" w:hAnsi="Book Antiqua" w:cs="Times New Roman"/>
        </w:rPr>
        <w:t>HPT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15]</w:t>
      </w:r>
      <w:r w:rsidR="007277C9" w:rsidRPr="00AD1B71">
        <w:rPr>
          <w:rFonts w:ascii="Book Antiqua" w:hAnsi="Book Antiqua" w:cs="Times New Roman"/>
        </w:rPr>
        <w:t xml:space="preserve">. </w:t>
      </w:r>
      <w:r w:rsidR="007277C9" w:rsidRPr="00185FED">
        <w:rPr>
          <w:rFonts w:ascii="Book Antiqua" w:hAnsi="Book Antiqua" w:cs="Times New Roman"/>
        </w:rPr>
        <w:t>As</w:t>
      </w:r>
      <w:r w:rsidR="00386D61" w:rsidRPr="005A7C67">
        <w:rPr>
          <w:rFonts w:ascii="Book Antiqua" w:hAnsi="Book Antiqua" w:cs="Times New Roman"/>
        </w:rPr>
        <w:t xml:space="preserve"> h</w:t>
      </w:r>
      <w:r w:rsidR="007814B3" w:rsidRPr="00E2638F">
        <w:rPr>
          <w:rFonts w:ascii="Book Antiqua" w:hAnsi="Book Antiqua" w:cs="Times New Roman"/>
        </w:rPr>
        <w:t xml:space="preserve">ypocalcemia is the main feature of </w:t>
      </w:r>
      <w:proofErr w:type="gramStart"/>
      <w:r w:rsidR="006D22A1" w:rsidRPr="00080FB6">
        <w:rPr>
          <w:rFonts w:ascii="Book Antiqua" w:hAnsi="Book Antiqua" w:cs="Times New Roman"/>
        </w:rPr>
        <w:t>HPT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16]</w:t>
      </w:r>
      <w:r w:rsidR="00634249" w:rsidRPr="00AD1B71">
        <w:rPr>
          <w:rFonts w:ascii="Book Antiqua" w:hAnsi="Book Antiqua" w:cs="Times New Roman"/>
        </w:rPr>
        <w:t>;</w:t>
      </w:r>
      <w:r w:rsidR="00F534A3" w:rsidRPr="00E14FDD">
        <w:rPr>
          <w:rFonts w:ascii="Book Antiqua" w:hAnsi="Book Antiqua"/>
        </w:rPr>
        <w:t xml:space="preserve"> </w:t>
      </w:r>
      <w:r w:rsidR="00F534A3" w:rsidRPr="005A7C67">
        <w:rPr>
          <w:rFonts w:ascii="Book Antiqua" w:hAnsi="Book Antiqua" w:cs="Times New Roman"/>
        </w:rPr>
        <w:t xml:space="preserve">we have reason to believe that patients with </w:t>
      </w:r>
      <w:r w:rsidR="006D22A1" w:rsidRPr="00E2638F">
        <w:rPr>
          <w:rFonts w:ascii="Book Antiqua" w:hAnsi="Book Antiqua" w:cs="Times New Roman"/>
        </w:rPr>
        <w:t>HPT</w:t>
      </w:r>
      <w:r w:rsidR="00F534A3" w:rsidRPr="00E2638F">
        <w:rPr>
          <w:rFonts w:ascii="Book Antiqua" w:hAnsi="Book Antiqua" w:cs="Times New Roman"/>
        </w:rPr>
        <w:t xml:space="preserve"> </w:t>
      </w:r>
      <w:r w:rsidR="00556B6C" w:rsidRPr="00080FB6">
        <w:rPr>
          <w:rFonts w:ascii="Book Antiqua" w:hAnsi="Book Antiqua" w:cs="Times New Roman"/>
        </w:rPr>
        <w:t>may</w:t>
      </w:r>
      <w:r w:rsidR="00F534A3" w:rsidRPr="00AD1B71">
        <w:rPr>
          <w:rFonts w:ascii="Book Antiqua" w:hAnsi="Book Antiqua" w:cs="Times New Roman"/>
        </w:rPr>
        <w:t xml:space="preserve"> </w:t>
      </w:r>
      <w:r w:rsidR="00634249" w:rsidRPr="00AD1B71">
        <w:rPr>
          <w:rFonts w:ascii="Book Antiqua" w:hAnsi="Book Antiqua" w:cs="Times New Roman"/>
        </w:rPr>
        <w:t>suffer</w:t>
      </w:r>
      <w:r w:rsidR="00C5097E" w:rsidRPr="00AD1B71">
        <w:rPr>
          <w:rFonts w:ascii="Book Antiqua" w:hAnsi="Book Antiqua" w:cs="Times New Roman"/>
        </w:rPr>
        <w:t xml:space="preserve"> from </w:t>
      </w:r>
      <w:r w:rsidR="00F534A3" w:rsidRPr="00AD1B71">
        <w:rPr>
          <w:rFonts w:ascii="Book Antiqua" w:hAnsi="Book Antiqua" w:cs="Times New Roman"/>
        </w:rPr>
        <w:t>rhabdomyolysis</w:t>
      </w:r>
      <w:r w:rsidR="001678FE" w:rsidRPr="00AD1B71">
        <w:rPr>
          <w:rFonts w:ascii="Book Antiqua" w:hAnsi="Book Antiqua" w:cs="Times New Roman"/>
        </w:rPr>
        <w:t xml:space="preserve"> easily</w:t>
      </w:r>
      <w:r w:rsidR="008601C3" w:rsidRPr="00AD1B71">
        <w:rPr>
          <w:rFonts w:ascii="Book Antiqua" w:hAnsi="Book Antiqua" w:cs="Times New Roman"/>
        </w:rPr>
        <w:t>.</w:t>
      </w:r>
      <w:r w:rsidR="00F534A3" w:rsidRPr="00AD1B71">
        <w:rPr>
          <w:rFonts w:ascii="Book Antiqua" w:hAnsi="Book Antiqua" w:cs="Times New Roman"/>
        </w:rPr>
        <w:t xml:space="preserve"> </w:t>
      </w:r>
    </w:p>
    <w:p w14:paraId="29F624D2" w14:textId="62F1AB5B" w:rsidR="007277C9" w:rsidRPr="00E2638F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AD1B71">
        <w:rPr>
          <w:rFonts w:ascii="Book Antiqua" w:hAnsi="Book Antiqua" w:cs="Times New Roman"/>
        </w:rPr>
        <w:t>Previously, it was thought that hypocalcemia was characterized by decreased muscle strength</w:t>
      </w:r>
      <w:r w:rsidR="0073771E" w:rsidRPr="00AD1B71">
        <w:rPr>
          <w:rFonts w:ascii="Book Antiqua" w:hAnsi="Book Antiqua" w:cs="Times New Roman"/>
        </w:rPr>
        <w:t>, b</w:t>
      </w:r>
      <w:r w:rsidRPr="00AD1B71">
        <w:rPr>
          <w:rFonts w:ascii="Book Antiqua" w:hAnsi="Book Antiqua" w:cs="Times New Roman"/>
        </w:rPr>
        <w:t>ut not</w:t>
      </w:r>
      <w:r w:rsidR="007814B3" w:rsidRPr="00AD1B71">
        <w:rPr>
          <w:rFonts w:ascii="Book Antiqua" w:hAnsi="Book Antiqua" w:cs="Times New Roman"/>
        </w:rPr>
        <w:t xml:space="preserve"> all hypocalc</w:t>
      </w:r>
      <w:r w:rsidR="00E17659" w:rsidRPr="00AD1B71">
        <w:rPr>
          <w:rFonts w:ascii="Book Antiqua" w:hAnsi="Book Antiqua" w:cs="Times New Roman"/>
        </w:rPr>
        <w:t>emia</w:t>
      </w:r>
      <w:r w:rsidR="00556B6C" w:rsidRPr="00AD1B71">
        <w:rPr>
          <w:rFonts w:ascii="Book Antiqua" w:hAnsi="Book Antiqua" w:cs="Times New Roman"/>
        </w:rPr>
        <w:t xml:space="preserve"> patients</w:t>
      </w:r>
      <w:r w:rsidR="00E17659" w:rsidRPr="00AD1B71">
        <w:rPr>
          <w:rFonts w:ascii="Book Antiqua" w:hAnsi="Book Antiqua" w:cs="Times New Roman"/>
        </w:rPr>
        <w:t xml:space="preserve"> </w:t>
      </w:r>
      <w:r w:rsidR="007814B3" w:rsidRPr="00AD1B71">
        <w:rPr>
          <w:rFonts w:ascii="Book Antiqua" w:hAnsi="Book Antiqua" w:cs="Times New Roman"/>
        </w:rPr>
        <w:t xml:space="preserve">have clinical </w:t>
      </w:r>
      <w:r w:rsidR="00E17659" w:rsidRPr="00AD1B71">
        <w:rPr>
          <w:rFonts w:ascii="Book Antiqua" w:hAnsi="Book Antiqua" w:cs="Times New Roman"/>
        </w:rPr>
        <w:t>signs</w:t>
      </w:r>
      <w:r w:rsidR="00556B6C" w:rsidRPr="00AD1B71">
        <w:rPr>
          <w:rFonts w:ascii="Book Antiqua" w:hAnsi="Book Antiqua" w:cs="Times New Roman"/>
        </w:rPr>
        <w:t>; these signs</w:t>
      </w:r>
      <w:r w:rsidR="00E17659" w:rsidRPr="00AD1B71">
        <w:rPr>
          <w:rFonts w:ascii="Book Antiqua" w:hAnsi="Book Antiqua" w:cs="Times New Roman"/>
        </w:rPr>
        <w:t xml:space="preserve"> </w:t>
      </w:r>
      <w:r w:rsidRPr="00AD1B71">
        <w:rPr>
          <w:rFonts w:ascii="Book Antiqua" w:hAnsi="Book Antiqua" w:cs="Times New Roman"/>
        </w:rPr>
        <w:t>depend</w:t>
      </w:r>
      <w:r w:rsidR="00E17659" w:rsidRPr="00AD1B71">
        <w:rPr>
          <w:rFonts w:ascii="Book Antiqua" w:hAnsi="Book Antiqua" w:cs="Times New Roman"/>
        </w:rPr>
        <w:t xml:space="preserve"> on the degree of low calcium and the rate of calcium </w:t>
      </w:r>
      <w:r w:rsidR="0079484C" w:rsidRPr="00AD1B71">
        <w:rPr>
          <w:rFonts w:ascii="Book Antiqua" w:hAnsi="Book Antiqua" w:cs="Times New Roman"/>
        </w:rPr>
        <w:t>decrease. C</w:t>
      </w:r>
      <w:r w:rsidR="00E17659" w:rsidRPr="00AD1B71">
        <w:rPr>
          <w:rFonts w:ascii="Book Antiqua" w:hAnsi="Book Antiqua" w:cs="Times New Roman"/>
        </w:rPr>
        <w:t xml:space="preserve">hronic hypocalcemia manifests as cataract, anxiety, basal ganglia calcification, </w:t>
      </w:r>
      <w:r w:rsidR="0079484C" w:rsidRPr="00AD1B71">
        <w:rPr>
          <w:rFonts w:ascii="Book Antiqua" w:hAnsi="Book Antiqua" w:cs="Times New Roman"/>
        </w:rPr>
        <w:t xml:space="preserve">or </w:t>
      </w:r>
      <w:r w:rsidR="00E17659" w:rsidRPr="00AD1B71">
        <w:rPr>
          <w:rFonts w:ascii="Book Antiqua" w:hAnsi="Book Antiqua" w:cs="Times New Roman"/>
        </w:rPr>
        <w:t xml:space="preserve">extrapyramidal dyskinesia, while acute hypocalcemia is </w:t>
      </w:r>
      <w:r w:rsidR="00334A3D" w:rsidRPr="00AD1B71">
        <w:rPr>
          <w:rFonts w:ascii="Book Antiqua" w:hAnsi="Book Antiqua" w:cs="Times New Roman"/>
        </w:rPr>
        <w:t>presented as</w:t>
      </w:r>
      <w:r w:rsidR="00E17659" w:rsidRPr="00AD1B71">
        <w:rPr>
          <w:rFonts w:ascii="Book Antiqua" w:hAnsi="Book Antiqua" w:cs="Times New Roman"/>
        </w:rPr>
        <w:t xml:space="preserve"> paresthesia, muscle weakness</w:t>
      </w:r>
      <w:r w:rsidR="007277C9" w:rsidRPr="00AD1B71">
        <w:rPr>
          <w:rFonts w:ascii="Book Antiqua" w:hAnsi="Book Antiqua" w:cs="Times New Roman"/>
        </w:rPr>
        <w:t>,</w:t>
      </w:r>
      <w:r w:rsidR="00E17659" w:rsidRPr="00AD1B71">
        <w:rPr>
          <w:rFonts w:ascii="Book Antiqua" w:hAnsi="Book Antiqua" w:cs="Times New Roman"/>
        </w:rPr>
        <w:t xml:space="preserve"> or even </w:t>
      </w:r>
      <w:proofErr w:type="gramStart"/>
      <w:r w:rsidR="00E17659" w:rsidRPr="00AD1B71">
        <w:rPr>
          <w:rFonts w:ascii="Book Antiqua" w:hAnsi="Book Antiqua" w:cs="Times New Roman"/>
        </w:rPr>
        <w:t>paralysis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17]</w:t>
      </w:r>
      <w:r w:rsidR="00E17659" w:rsidRPr="00AD1B71">
        <w:rPr>
          <w:rFonts w:ascii="Book Antiqua" w:hAnsi="Book Antiqua" w:cs="Times New Roman"/>
        </w:rPr>
        <w:t xml:space="preserve">. </w:t>
      </w:r>
      <w:r w:rsidR="00E051C5" w:rsidRPr="00E14FDD">
        <w:rPr>
          <w:rFonts w:ascii="Book Antiqua" w:hAnsi="Book Antiqua" w:cs="Times New Roman"/>
        </w:rPr>
        <w:t>B</w:t>
      </w:r>
      <w:r w:rsidR="00E17659" w:rsidRPr="00185FED">
        <w:rPr>
          <w:rFonts w:ascii="Book Antiqua" w:hAnsi="Book Antiqua" w:cs="Times New Roman"/>
        </w:rPr>
        <w:t>oth</w:t>
      </w:r>
      <w:r w:rsidR="00CD7F17" w:rsidRPr="005A7C67">
        <w:rPr>
          <w:rFonts w:ascii="Book Antiqua" w:hAnsi="Book Antiqua" w:cs="Times New Roman"/>
        </w:rPr>
        <w:t xml:space="preserve"> </w:t>
      </w:r>
      <w:r w:rsidR="00E17659" w:rsidRPr="00E2638F">
        <w:rPr>
          <w:rFonts w:ascii="Book Antiqua" w:hAnsi="Book Antiqua" w:cs="Times New Roman"/>
        </w:rPr>
        <w:t xml:space="preserve">acute and chronic hypocalcemia are associated with elevated muscle </w:t>
      </w:r>
      <w:proofErr w:type="gramStart"/>
      <w:r w:rsidR="00E17659" w:rsidRPr="00E2638F">
        <w:rPr>
          <w:rFonts w:ascii="Book Antiqua" w:hAnsi="Book Antiqua" w:cs="Times New Roman"/>
        </w:rPr>
        <w:t>enzymes</w:t>
      </w:r>
      <w:r w:rsidR="00A05F70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A05F70" w:rsidRPr="00CF5F75">
        <w:rPr>
          <w:rFonts w:ascii="Book Antiqua" w:hAnsi="Book Antiqua" w:cs="Times New Roman"/>
          <w:vertAlign w:val="superscript"/>
        </w:rPr>
        <w:t>3]</w:t>
      </w:r>
      <w:r w:rsidRPr="00AD1B71">
        <w:rPr>
          <w:rFonts w:ascii="Book Antiqua" w:hAnsi="Book Antiqua" w:cs="Times New Roman"/>
        </w:rPr>
        <w:t>,</w:t>
      </w:r>
      <w:r w:rsidR="003229B0" w:rsidRPr="00E14FDD">
        <w:rPr>
          <w:rFonts w:ascii="Book Antiqua" w:hAnsi="Book Antiqua" w:cs="Times New Roman"/>
        </w:rPr>
        <w:t xml:space="preserve"> which </w:t>
      </w:r>
      <w:r w:rsidRPr="00185FED">
        <w:rPr>
          <w:rFonts w:ascii="Book Antiqua" w:hAnsi="Book Antiqua" w:cs="Times New Roman"/>
        </w:rPr>
        <w:t>have also</w:t>
      </w:r>
      <w:r w:rsidR="009065F7" w:rsidRPr="005A7C67">
        <w:rPr>
          <w:rFonts w:ascii="Book Antiqua" w:hAnsi="Book Antiqua" w:cs="Times New Roman"/>
        </w:rPr>
        <w:t xml:space="preserve"> been found in the case of postoperative </w:t>
      </w:r>
      <w:r w:rsidR="006D22A1" w:rsidRPr="00E2638F">
        <w:rPr>
          <w:rFonts w:ascii="Book Antiqua" w:hAnsi="Book Antiqua" w:cs="Times New Roman"/>
        </w:rPr>
        <w:t>HPT</w:t>
      </w:r>
      <w:r w:rsidR="001678FE" w:rsidRPr="00CF5F75">
        <w:rPr>
          <w:rFonts w:ascii="Book Antiqua" w:hAnsi="Book Antiqua" w:cs="Times New Roman"/>
          <w:vertAlign w:val="superscript"/>
        </w:rPr>
        <w:t>[18]</w:t>
      </w:r>
      <w:r w:rsidR="00E55B0C" w:rsidRPr="00AD1B71">
        <w:rPr>
          <w:rFonts w:ascii="Book Antiqua" w:hAnsi="Book Antiqua" w:cs="Times New Roman"/>
        </w:rPr>
        <w:t xml:space="preserve"> </w:t>
      </w:r>
      <w:r w:rsidR="009065F7" w:rsidRPr="00E14FDD">
        <w:rPr>
          <w:rFonts w:ascii="Book Antiqua" w:hAnsi="Book Antiqua" w:cs="Times New Roman"/>
        </w:rPr>
        <w:t xml:space="preserve">and </w:t>
      </w:r>
      <w:proofErr w:type="spellStart"/>
      <w:r w:rsidR="009065F7" w:rsidRPr="00185FED">
        <w:rPr>
          <w:rFonts w:ascii="Book Antiqua" w:hAnsi="Book Antiqua" w:cs="Times New Roman"/>
        </w:rPr>
        <w:t>pseudohypoparathyroidism</w:t>
      </w:r>
      <w:proofErr w:type="spellEnd"/>
      <w:r w:rsidR="001678FE" w:rsidRPr="00CF5F75">
        <w:rPr>
          <w:rFonts w:ascii="Book Antiqua" w:hAnsi="Book Antiqua" w:cs="Times New Roman"/>
          <w:vertAlign w:val="superscript"/>
        </w:rPr>
        <w:t>[19]</w:t>
      </w:r>
      <w:r w:rsidR="003229B0" w:rsidRPr="00AD1B71">
        <w:rPr>
          <w:rFonts w:ascii="Book Antiqua" w:hAnsi="Book Antiqua" w:cs="Times New Roman"/>
        </w:rPr>
        <w:t>.</w:t>
      </w:r>
      <w:r w:rsidRPr="00E14FDD">
        <w:rPr>
          <w:rFonts w:ascii="Book Antiqua" w:hAnsi="Book Antiqua" w:cs="Times New Roman"/>
        </w:rPr>
        <w:t xml:space="preserve"> </w:t>
      </w:r>
      <w:r w:rsidR="00CD7F17" w:rsidRPr="00185FED">
        <w:rPr>
          <w:rFonts w:ascii="Book Antiqua" w:hAnsi="Book Antiqua" w:cs="Times New Roman"/>
        </w:rPr>
        <w:t xml:space="preserve">The specific mechanism of elevated muscle enzyme </w:t>
      </w:r>
      <w:r w:rsidR="0079484C" w:rsidRPr="00E2638F">
        <w:rPr>
          <w:rFonts w:ascii="Book Antiqua" w:hAnsi="Book Antiqua" w:cs="Times New Roman"/>
        </w:rPr>
        <w:t xml:space="preserve">in </w:t>
      </w:r>
      <w:r w:rsidR="00CD7F17" w:rsidRPr="00E2638F">
        <w:rPr>
          <w:rFonts w:ascii="Book Antiqua" w:hAnsi="Book Antiqua" w:cs="Times New Roman"/>
        </w:rPr>
        <w:t xml:space="preserve">patients </w:t>
      </w:r>
      <w:r w:rsidRPr="00E2638F">
        <w:rPr>
          <w:rFonts w:ascii="Book Antiqua" w:hAnsi="Book Antiqua" w:cs="Times New Roman"/>
        </w:rPr>
        <w:t>is</w:t>
      </w:r>
      <w:r w:rsidR="00CD7F17" w:rsidRPr="00080FB6">
        <w:rPr>
          <w:rFonts w:ascii="Book Antiqua" w:hAnsi="Book Antiqua" w:cs="Times New Roman"/>
        </w:rPr>
        <w:t xml:space="preserve"> not clear</w:t>
      </w:r>
      <w:r w:rsidRPr="00AD1B71">
        <w:rPr>
          <w:rFonts w:ascii="Book Antiqua" w:hAnsi="Book Antiqua" w:cs="Times New Roman"/>
        </w:rPr>
        <w:t>;</w:t>
      </w:r>
      <w:r w:rsidR="00CD7F17" w:rsidRPr="00AD1B71">
        <w:rPr>
          <w:rFonts w:ascii="Book Antiqua" w:hAnsi="Book Antiqua" w:cs="Times New Roman"/>
        </w:rPr>
        <w:t xml:space="preserve"> one of the </w:t>
      </w:r>
      <w:r w:rsidR="00465104" w:rsidRPr="00AD1B71">
        <w:rPr>
          <w:rFonts w:ascii="Book Antiqua" w:hAnsi="Book Antiqua" w:cs="Times New Roman"/>
        </w:rPr>
        <w:t xml:space="preserve">speculative </w:t>
      </w:r>
      <w:r w:rsidRPr="00AD1B71">
        <w:rPr>
          <w:rFonts w:ascii="Book Antiqua" w:hAnsi="Book Antiqua" w:cs="Times New Roman"/>
        </w:rPr>
        <w:t>mechanisms</w:t>
      </w:r>
      <w:r w:rsidR="00465104" w:rsidRPr="00AD1B71">
        <w:rPr>
          <w:rFonts w:ascii="Book Antiqua" w:hAnsi="Book Antiqua" w:cs="Times New Roman"/>
        </w:rPr>
        <w:t xml:space="preserve"> is that muscle enzyme </w:t>
      </w:r>
      <w:r w:rsidR="003B0158" w:rsidRPr="00AD1B71">
        <w:rPr>
          <w:rFonts w:ascii="Book Antiqua" w:hAnsi="Book Antiqua" w:cs="Times New Roman"/>
        </w:rPr>
        <w:t>lea</w:t>
      </w:r>
      <w:r w:rsidR="00465104" w:rsidRPr="00AD1B71">
        <w:rPr>
          <w:rFonts w:ascii="Book Antiqua" w:hAnsi="Book Antiqua" w:cs="Times New Roman"/>
        </w:rPr>
        <w:t>ks</w:t>
      </w:r>
      <w:r w:rsidR="003B0158" w:rsidRPr="00AD1B71">
        <w:rPr>
          <w:rFonts w:ascii="Book Antiqua" w:hAnsi="Book Antiqua" w:cs="Times New Roman"/>
        </w:rPr>
        <w:t xml:space="preserve"> from </w:t>
      </w:r>
      <w:r w:rsidR="0079484C" w:rsidRPr="00AD1B71">
        <w:rPr>
          <w:rFonts w:ascii="Book Antiqua" w:hAnsi="Book Antiqua" w:cs="Times New Roman"/>
        </w:rPr>
        <w:t xml:space="preserve">the </w:t>
      </w:r>
      <w:r w:rsidR="003B0158" w:rsidRPr="00AD1B71">
        <w:rPr>
          <w:rFonts w:ascii="Book Antiqua" w:hAnsi="Book Antiqua" w:cs="Times New Roman"/>
        </w:rPr>
        <w:t>myocytes</w:t>
      </w:r>
      <w:r w:rsidR="00B933AC" w:rsidRPr="00AD1B71">
        <w:rPr>
          <w:rFonts w:ascii="Book Antiqua" w:hAnsi="Book Antiqua" w:cs="Times New Roman"/>
        </w:rPr>
        <w:t xml:space="preserve"> </w:t>
      </w:r>
      <w:r w:rsidR="003B0158" w:rsidRPr="00AD1B71">
        <w:rPr>
          <w:rFonts w:ascii="Book Antiqua" w:hAnsi="Book Antiqua" w:cs="Times New Roman"/>
        </w:rPr>
        <w:t xml:space="preserve">due to the change </w:t>
      </w:r>
      <w:r w:rsidR="00F25E77" w:rsidRPr="00AD1B71">
        <w:rPr>
          <w:rFonts w:ascii="Book Antiqua" w:hAnsi="Book Antiqua" w:cs="Times New Roman"/>
        </w:rPr>
        <w:t xml:space="preserve">in </w:t>
      </w:r>
      <w:r w:rsidR="003B0158" w:rsidRPr="00AD1B71">
        <w:rPr>
          <w:rFonts w:ascii="Book Antiqua" w:hAnsi="Book Antiqua" w:cs="Times New Roman"/>
        </w:rPr>
        <w:t>membrane permeability under</w:t>
      </w:r>
      <w:r w:rsidR="00F035A3" w:rsidRPr="00AD1B71">
        <w:rPr>
          <w:rFonts w:ascii="Book Antiqua" w:hAnsi="Book Antiqua" w:cs="Times New Roman"/>
        </w:rPr>
        <w:t xml:space="preserve"> </w:t>
      </w:r>
      <w:proofErr w:type="gramStart"/>
      <w:r w:rsidR="003B0158" w:rsidRPr="00AD1B71">
        <w:rPr>
          <w:rFonts w:ascii="Book Antiqua" w:hAnsi="Book Antiqua" w:cs="Times New Roman"/>
        </w:rPr>
        <w:t>hypocalcemia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20]</w:t>
      </w:r>
      <w:r w:rsidRPr="00AD1B71">
        <w:rPr>
          <w:rFonts w:ascii="Book Antiqua" w:hAnsi="Book Antiqua" w:cs="Times New Roman"/>
        </w:rPr>
        <w:t xml:space="preserve"> or a slight</w:t>
      </w:r>
      <w:r w:rsidRPr="00E14FDD">
        <w:rPr>
          <w:rFonts w:ascii="Book Antiqua" w:hAnsi="Book Antiqua" w:cs="Times New Roman"/>
        </w:rPr>
        <w:t xml:space="preserve"> change in blood calcium levels.</w:t>
      </w:r>
      <w:r w:rsidRPr="00185FED">
        <w:rPr>
          <w:rFonts w:ascii="Book Antiqua" w:hAnsi="Book Antiqua"/>
        </w:rPr>
        <w:t xml:space="preserve"> </w:t>
      </w:r>
      <w:r w:rsidR="00290287" w:rsidRPr="005A7C67">
        <w:rPr>
          <w:rFonts w:ascii="Book Antiqua" w:hAnsi="Book Antiqua" w:cs="Times New Roman"/>
        </w:rPr>
        <w:t xml:space="preserve">The destruction of </w:t>
      </w:r>
      <w:r w:rsidR="007277C9" w:rsidRPr="005A7C67">
        <w:rPr>
          <w:rFonts w:ascii="Book Antiqua" w:hAnsi="Book Antiqua" w:cs="Times New Roman"/>
        </w:rPr>
        <w:t>m</w:t>
      </w:r>
      <w:r w:rsidR="00290287" w:rsidRPr="00080FB6">
        <w:rPr>
          <w:rFonts w:ascii="Book Antiqua" w:hAnsi="Book Antiqua" w:cs="Times New Roman"/>
        </w:rPr>
        <w:t xml:space="preserve">uscle cells also result in the leakage of myoglobin, </w:t>
      </w:r>
      <w:r w:rsidR="007277C9" w:rsidRPr="00AD1B71">
        <w:rPr>
          <w:rFonts w:ascii="Book Antiqua" w:hAnsi="Book Antiqua" w:cs="Times New Roman"/>
        </w:rPr>
        <w:t>creatine kinase</w:t>
      </w:r>
      <w:r w:rsidR="00290287" w:rsidRPr="00AD1B71">
        <w:rPr>
          <w:rFonts w:ascii="Book Antiqua" w:hAnsi="Book Antiqua" w:cs="Times New Roman"/>
        </w:rPr>
        <w:t xml:space="preserve">, </w:t>
      </w:r>
      <w:r w:rsidR="00785701" w:rsidRPr="00AD1B71">
        <w:rPr>
          <w:rFonts w:ascii="Book Antiqua" w:hAnsi="Book Antiqua" w:cs="Times New Roman"/>
        </w:rPr>
        <w:t xml:space="preserve">aldolase phosphate, lactate dehydrogenase, </w:t>
      </w:r>
      <w:r w:rsidR="007277C9" w:rsidRPr="00AD1B71">
        <w:rPr>
          <w:rFonts w:ascii="Book Antiqua" w:hAnsi="Book Antiqua" w:cs="Times New Roman"/>
        </w:rPr>
        <w:t xml:space="preserve">and </w:t>
      </w:r>
      <w:r w:rsidR="00785701" w:rsidRPr="00AD1B71">
        <w:rPr>
          <w:rFonts w:ascii="Book Antiqua" w:hAnsi="Book Antiqua" w:cs="Times New Roman"/>
        </w:rPr>
        <w:t>aspartate transaminase</w:t>
      </w:r>
      <w:r w:rsidR="00905020" w:rsidRPr="00CF5F75">
        <w:rPr>
          <w:rFonts w:ascii="Book Antiqua" w:hAnsi="Book Antiqua" w:cs="Times New Roman"/>
          <w:vertAlign w:val="superscript"/>
        </w:rPr>
        <w:t>[11]</w:t>
      </w:r>
      <w:r w:rsidR="00785701" w:rsidRPr="00AD1B71">
        <w:rPr>
          <w:rFonts w:ascii="Book Antiqua" w:hAnsi="Book Antiqua" w:cs="Times New Roman"/>
        </w:rPr>
        <w:t xml:space="preserve">, which can explain the dramatic elevation of </w:t>
      </w:r>
      <w:r w:rsidR="007277C9" w:rsidRPr="00E14FDD">
        <w:rPr>
          <w:rFonts w:ascii="Book Antiqua" w:hAnsi="Book Antiqua" w:cs="Times New Roman"/>
        </w:rPr>
        <w:t>aspartate transaminase</w:t>
      </w:r>
      <w:r w:rsidR="007277C9" w:rsidRPr="00185FED" w:rsidDel="007277C9">
        <w:rPr>
          <w:rFonts w:ascii="Book Antiqua" w:hAnsi="Book Antiqua" w:cs="Times New Roman"/>
        </w:rPr>
        <w:t xml:space="preserve"> </w:t>
      </w:r>
      <w:r w:rsidR="00785701" w:rsidRPr="005A7C67">
        <w:rPr>
          <w:rFonts w:ascii="Book Antiqua" w:hAnsi="Book Antiqua" w:cs="Times New Roman"/>
        </w:rPr>
        <w:t xml:space="preserve">in patients with rhabdomyolysis. </w:t>
      </w:r>
    </w:p>
    <w:p w14:paraId="7849743C" w14:textId="5125FC2C" w:rsidR="004D29D2" w:rsidRPr="00AD1B71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080FB6">
        <w:rPr>
          <w:rFonts w:ascii="Book Antiqua" w:hAnsi="Book Antiqua" w:cs="Times New Roman"/>
        </w:rPr>
        <w:t xml:space="preserve">Muscle cell changes inevitably </w:t>
      </w:r>
      <w:r w:rsidR="0079484C" w:rsidRPr="00AD1B71">
        <w:rPr>
          <w:rFonts w:ascii="Book Antiqua" w:hAnsi="Book Antiqua" w:cs="Times New Roman"/>
        </w:rPr>
        <w:t xml:space="preserve">occur </w:t>
      </w:r>
      <w:r w:rsidRPr="00AD1B71">
        <w:rPr>
          <w:rFonts w:ascii="Book Antiqua" w:hAnsi="Book Antiqua" w:cs="Times New Roman"/>
        </w:rPr>
        <w:t>in patients with</w:t>
      </w:r>
      <w:r w:rsidR="003B0158" w:rsidRPr="00AD1B71">
        <w:rPr>
          <w:rFonts w:ascii="Book Antiqua" w:hAnsi="Book Antiqua" w:cs="Times New Roman"/>
        </w:rPr>
        <w:t xml:space="preserve"> mild to moderate myocyte vacuolation and focal hyalinosis</w:t>
      </w:r>
      <w:r w:rsidR="007277C9" w:rsidRPr="00AD1B71">
        <w:rPr>
          <w:rFonts w:ascii="Book Antiqua" w:hAnsi="Book Antiqua" w:cs="Times New Roman"/>
        </w:rPr>
        <w:t>. M</w:t>
      </w:r>
      <w:r w:rsidR="003B0158" w:rsidRPr="00AD1B71">
        <w:rPr>
          <w:rFonts w:ascii="Book Antiqua" w:hAnsi="Book Antiqua" w:cs="Times New Roman"/>
        </w:rPr>
        <w:t xml:space="preserve">uscle cell atrophy, multifocal </w:t>
      </w:r>
      <w:proofErr w:type="spellStart"/>
      <w:r w:rsidR="003B0158" w:rsidRPr="00AD1B71">
        <w:rPr>
          <w:rFonts w:ascii="Book Antiqua" w:hAnsi="Book Antiqua" w:cs="Times New Roman"/>
        </w:rPr>
        <w:t>myofibrillar</w:t>
      </w:r>
      <w:proofErr w:type="spellEnd"/>
      <w:r w:rsidR="003B0158" w:rsidRPr="00AD1B71">
        <w:rPr>
          <w:rFonts w:ascii="Book Antiqua" w:hAnsi="Book Antiqua" w:cs="Times New Roman"/>
        </w:rPr>
        <w:t xml:space="preserve"> degeneration, </w:t>
      </w:r>
      <w:r w:rsidRPr="00AD1B71">
        <w:rPr>
          <w:rFonts w:ascii="Book Antiqua" w:hAnsi="Book Antiqua" w:cs="Times New Roman"/>
        </w:rPr>
        <w:t xml:space="preserve">and </w:t>
      </w:r>
      <w:proofErr w:type="spellStart"/>
      <w:r w:rsidR="003B0158" w:rsidRPr="00AD1B71">
        <w:rPr>
          <w:rFonts w:ascii="Book Antiqua" w:hAnsi="Book Antiqua" w:cs="Times New Roman"/>
        </w:rPr>
        <w:t>sarcolemmal</w:t>
      </w:r>
      <w:proofErr w:type="spellEnd"/>
      <w:r w:rsidR="003B0158" w:rsidRPr="00AD1B71">
        <w:rPr>
          <w:rFonts w:ascii="Book Antiqua" w:hAnsi="Book Antiqua" w:cs="Times New Roman"/>
        </w:rPr>
        <w:t xml:space="preserve"> cell proliferation </w:t>
      </w:r>
      <w:r w:rsidR="00E70D3A" w:rsidRPr="00AD1B71">
        <w:rPr>
          <w:rFonts w:ascii="Book Antiqua" w:hAnsi="Book Antiqua" w:cs="Times New Roman"/>
        </w:rPr>
        <w:t xml:space="preserve">were found </w:t>
      </w:r>
      <w:r w:rsidR="003B0158" w:rsidRPr="00AD1B71">
        <w:rPr>
          <w:rFonts w:ascii="Book Antiqua" w:hAnsi="Book Antiqua" w:cs="Times New Roman"/>
        </w:rPr>
        <w:t xml:space="preserve">in </w:t>
      </w:r>
      <w:r w:rsidRPr="00AD1B71">
        <w:rPr>
          <w:rFonts w:ascii="Book Antiqua" w:hAnsi="Book Antiqua" w:cs="Times New Roman"/>
        </w:rPr>
        <w:t>myocytes</w:t>
      </w:r>
      <w:r w:rsidR="00E3597D" w:rsidRPr="00AD1B71">
        <w:rPr>
          <w:rFonts w:ascii="Book Antiqua" w:hAnsi="Book Antiqua" w:cs="Times New Roman"/>
        </w:rPr>
        <w:t xml:space="preserve"> through muscle bio</w:t>
      </w:r>
      <w:r w:rsidR="0079484C" w:rsidRPr="00AD1B71">
        <w:rPr>
          <w:rFonts w:ascii="Book Antiqua" w:hAnsi="Book Antiqua" w:cs="Times New Roman"/>
        </w:rPr>
        <w:t>p</w:t>
      </w:r>
      <w:r w:rsidR="00E3597D" w:rsidRPr="00AD1B71">
        <w:rPr>
          <w:rFonts w:ascii="Book Antiqua" w:hAnsi="Book Antiqua" w:cs="Times New Roman"/>
        </w:rPr>
        <w:t>sy</w:t>
      </w:r>
      <w:r w:rsidR="003B0158" w:rsidRPr="00AD1B71">
        <w:rPr>
          <w:rFonts w:ascii="Book Antiqua" w:hAnsi="Book Antiqua" w:cs="Times New Roman"/>
        </w:rPr>
        <w:t>, and there were different degrees of immune complexation</w:t>
      </w:r>
      <w:r w:rsidRPr="00AD1B71">
        <w:rPr>
          <w:rFonts w:ascii="Book Antiqua" w:hAnsi="Book Antiqua" w:cs="Times New Roman"/>
        </w:rPr>
        <w:t>. The</w:t>
      </w:r>
      <w:r w:rsidR="00E3597D" w:rsidRPr="00AD1B71">
        <w:rPr>
          <w:rFonts w:ascii="Book Antiqua" w:hAnsi="Book Antiqua" w:cs="Times New Roman"/>
        </w:rPr>
        <w:t xml:space="preserve"> change is thought to be conn</w:t>
      </w:r>
      <w:r w:rsidR="002C5A72" w:rsidRPr="00AD1B71">
        <w:rPr>
          <w:rFonts w:ascii="Book Antiqua" w:hAnsi="Book Antiqua" w:cs="Times New Roman"/>
        </w:rPr>
        <w:t>ec</w:t>
      </w:r>
      <w:r w:rsidR="00E3597D" w:rsidRPr="00AD1B71">
        <w:rPr>
          <w:rFonts w:ascii="Book Antiqua" w:hAnsi="Book Antiqua" w:cs="Times New Roman"/>
        </w:rPr>
        <w:t xml:space="preserve">ted </w:t>
      </w:r>
      <w:r w:rsidR="00556B6C" w:rsidRPr="00AD1B71">
        <w:rPr>
          <w:rFonts w:ascii="Book Antiqua" w:hAnsi="Book Antiqua" w:cs="Times New Roman"/>
        </w:rPr>
        <w:t xml:space="preserve">to </w:t>
      </w:r>
      <w:r w:rsidR="00E3597D" w:rsidRPr="00AD1B71">
        <w:rPr>
          <w:rFonts w:ascii="Book Antiqua" w:hAnsi="Book Antiqua" w:cs="Times New Roman"/>
        </w:rPr>
        <w:t xml:space="preserve">the duration and extent of low </w:t>
      </w:r>
      <w:proofErr w:type="gramStart"/>
      <w:r w:rsidR="00E3597D" w:rsidRPr="00AD1B71">
        <w:rPr>
          <w:rFonts w:ascii="Book Antiqua" w:hAnsi="Book Antiqua" w:cs="Times New Roman"/>
        </w:rPr>
        <w:t>calcium</w:t>
      </w:r>
      <w:r w:rsidR="00F11387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F11387" w:rsidRPr="00CF5F75">
        <w:rPr>
          <w:rFonts w:ascii="Book Antiqua" w:hAnsi="Book Antiqua" w:cs="Times New Roman"/>
          <w:vertAlign w:val="superscript"/>
        </w:rPr>
        <w:t>4]</w:t>
      </w:r>
      <w:r w:rsidR="00E3597D" w:rsidRPr="00AD1B71">
        <w:rPr>
          <w:rFonts w:ascii="Book Antiqua" w:hAnsi="Book Antiqua" w:cs="Times New Roman"/>
        </w:rPr>
        <w:t xml:space="preserve">. </w:t>
      </w:r>
      <w:r w:rsidR="00364534" w:rsidRPr="00E14FDD">
        <w:rPr>
          <w:rFonts w:ascii="Book Antiqua" w:hAnsi="Book Antiqua" w:cs="Times New Roman"/>
        </w:rPr>
        <w:t>We conclude</w:t>
      </w:r>
      <w:r w:rsidR="00F63BC1" w:rsidRPr="00E2638F">
        <w:rPr>
          <w:rFonts w:ascii="Book Antiqua" w:hAnsi="Book Antiqua" w:cs="Times New Roman"/>
        </w:rPr>
        <w:t>d</w:t>
      </w:r>
      <w:r w:rsidR="00364534" w:rsidRPr="00080FB6">
        <w:rPr>
          <w:rFonts w:ascii="Book Antiqua" w:hAnsi="Book Antiqua" w:cs="Times New Roman"/>
        </w:rPr>
        <w:t xml:space="preserve"> that</w:t>
      </w:r>
      <w:r w:rsidR="0029771A" w:rsidRPr="00AD1B71">
        <w:rPr>
          <w:rFonts w:ascii="Book Antiqua" w:hAnsi="Book Antiqua" w:cs="Times New Roman"/>
        </w:rPr>
        <w:t xml:space="preserve"> </w:t>
      </w:r>
      <w:r w:rsidR="004A0645" w:rsidRPr="00AD1B71">
        <w:rPr>
          <w:rFonts w:ascii="Book Antiqua" w:hAnsi="Book Antiqua" w:cs="Times New Roman"/>
        </w:rPr>
        <w:t xml:space="preserve">the absence of </w:t>
      </w:r>
      <w:r w:rsidR="0029771A" w:rsidRPr="00AD1B71">
        <w:rPr>
          <w:rFonts w:ascii="Book Antiqua" w:hAnsi="Book Antiqua" w:cs="Times New Roman"/>
        </w:rPr>
        <w:t xml:space="preserve">regular monitoring </w:t>
      </w:r>
      <w:r w:rsidRPr="00AD1B71">
        <w:rPr>
          <w:rFonts w:ascii="Book Antiqua" w:hAnsi="Book Antiqua" w:cs="Times New Roman"/>
        </w:rPr>
        <w:t xml:space="preserve">of </w:t>
      </w:r>
      <w:r w:rsidR="0029771A" w:rsidRPr="00AD1B71">
        <w:rPr>
          <w:rFonts w:ascii="Book Antiqua" w:hAnsi="Book Antiqua" w:cs="Times New Roman"/>
        </w:rPr>
        <w:t>the</w:t>
      </w:r>
      <w:r w:rsidR="009001B6" w:rsidRPr="00AD1B71">
        <w:rPr>
          <w:rFonts w:ascii="Book Antiqua" w:hAnsi="Book Antiqua" w:cs="Times New Roman"/>
        </w:rPr>
        <w:t xml:space="preserve"> </w:t>
      </w:r>
      <w:r w:rsidR="0029771A" w:rsidRPr="00AD1B71">
        <w:rPr>
          <w:rFonts w:ascii="Book Antiqua" w:hAnsi="Book Antiqua" w:cs="Times New Roman"/>
        </w:rPr>
        <w:t xml:space="preserve">concentration of calcium may result in </w:t>
      </w:r>
      <w:r w:rsidR="00364534" w:rsidRPr="00AD1B71">
        <w:rPr>
          <w:rFonts w:ascii="Book Antiqua" w:hAnsi="Book Antiqua" w:cs="Times New Roman"/>
        </w:rPr>
        <w:t>patients</w:t>
      </w:r>
      <w:r w:rsidR="00651E3F" w:rsidRPr="00AD1B71">
        <w:rPr>
          <w:rFonts w:ascii="Book Antiqua" w:hAnsi="Book Antiqua" w:cs="Times New Roman"/>
        </w:rPr>
        <w:t xml:space="preserve"> </w:t>
      </w:r>
      <w:r w:rsidR="00364534" w:rsidRPr="00AD1B71">
        <w:rPr>
          <w:rFonts w:ascii="Book Antiqua" w:hAnsi="Book Antiqua" w:cs="Times New Roman"/>
        </w:rPr>
        <w:t>suffe</w:t>
      </w:r>
      <w:r w:rsidR="0029771A" w:rsidRPr="00AD1B71">
        <w:rPr>
          <w:rFonts w:ascii="Book Antiqua" w:hAnsi="Book Antiqua" w:cs="Times New Roman"/>
        </w:rPr>
        <w:t>ring</w:t>
      </w:r>
      <w:r w:rsidR="00364534" w:rsidRPr="00AD1B71">
        <w:rPr>
          <w:rFonts w:ascii="Book Antiqua" w:hAnsi="Book Antiqua" w:cs="Times New Roman"/>
        </w:rPr>
        <w:t xml:space="preserve"> from </w:t>
      </w:r>
      <w:r w:rsidR="00651E3F" w:rsidRPr="00AD1B71">
        <w:rPr>
          <w:rFonts w:ascii="Book Antiqua" w:hAnsi="Book Antiqua" w:cs="Times New Roman"/>
        </w:rPr>
        <w:t xml:space="preserve">long-term low calcium levels or a </w:t>
      </w:r>
      <w:r w:rsidR="00364534" w:rsidRPr="00AD1B71">
        <w:rPr>
          <w:rFonts w:ascii="Book Antiqua" w:hAnsi="Book Antiqua" w:cs="Times New Roman"/>
        </w:rPr>
        <w:t xml:space="preserve">sharp </w:t>
      </w:r>
      <w:r w:rsidRPr="00AD1B71">
        <w:rPr>
          <w:rFonts w:ascii="Book Antiqua" w:hAnsi="Book Antiqua" w:cs="Times New Roman"/>
        </w:rPr>
        <w:t>decrease</w:t>
      </w:r>
      <w:r w:rsidR="00364534" w:rsidRPr="00AD1B71">
        <w:rPr>
          <w:rFonts w:ascii="Book Antiqua" w:hAnsi="Book Antiqua" w:cs="Times New Roman"/>
        </w:rPr>
        <w:t xml:space="preserve"> in calcium because of </w:t>
      </w:r>
      <w:r w:rsidR="0029771A" w:rsidRPr="00AD1B71">
        <w:rPr>
          <w:rFonts w:ascii="Book Antiqua" w:hAnsi="Book Antiqua" w:cs="Times New Roman"/>
        </w:rPr>
        <w:t>certain causes.</w:t>
      </w:r>
      <w:r w:rsidR="00C8046F" w:rsidRPr="00AD1B71">
        <w:rPr>
          <w:rFonts w:ascii="Book Antiqua" w:hAnsi="Book Antiqua" w:cs="Times New Roman"/>
        </w:rPr>
        <w:t xml:space="preserve"> </w:t>
      </w:r>
    </w:p>
    <w:p w14:paraId="74F37DED" w14:textId="7708A86C" w:rsidR="007277C9" w:rsidRPr="00185FED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AD1B71">
        <w:rPr>
          <w:rFonts w:ascii="Book Antiqua" w:hAnsi="Book Antiqua" w:cs="Times New Roman"/>
        </w:rPr>
        <w:t xml:space="preserve">Hypocalcemia </w:t>
      </w:r>
      <w:r w:rsidR="00E449B3" w:rsidRPr="00AD1B71">
        <w:rPr>
          <w:rFonts w:ascii="Book Antiqua" w:hAnsi="Book Antiqua" w:cs="Times New Roman"/>
        </w:rPr>
        <w:t xml:space="preserve">is the key to </w:t>
      </w:r>
      <w:r w:rsidRPr="00AD1B71">
        <w:rPr>
          <w:rFonts w:ascii="Book Antiqua" w:hAnsi="Book Antiqua" w:cs="Times New Roman"/>
        </w:rPr>
        <w:t>the elevated muscle enzyme</w:t>
      </w:r>
      <w:r w:rsidR="00F63BC1" w:rsidRPr="00AD1B71">
        <w:rPr>
          <w:rFonts w:ascii="Book Antiqua" w:hAnsi="Book Antiqua" w:cs="Times New Roman"/>
        </w:rPr>
        <w:t>s</w:t>
      </w:r>
      <w:r w:rsidRPr="00AD1B71">
        <w:rPr>
          <w:rFonts w:ascii="Book Antiqua" w:hAnsi="Book Antiqua" w:cs="Times New Roman"/>
        </w:rPr>
        <w:t xml:space="preserve">, but the occurrence of rhabdomyolysis requires </w:t>
      </w:r>
      <w:r w:rsidR="00556B6C" w:rsidRPr="00AD1B71">
        <w:rPr>
          <w:rFonts w:ascii="Book Antiqua" w:hAnsi="Book Antiqua" w:cs="Times New Roman"/>
        </w:rPr>
        <w:t>a trigger</w:t>
      </w:r>
      <w:r w:rsidRPr="00AD1B71">
        <w:rPr>
          <w:rFonts w:ascii="Book Antiqua" w:hAnsi="Book Antiqua" w:cs="Times New Roman"/>
        </w:rPr>
        <w:t>,</w:t>
      </w:r>
      <w:r w:rsidR="00E449B3" w:rsidRPr="00AD1B71">
        <w:rPr>
          <w:rFonts w:ascii="Book Antiqua" w:hAnsi="Book Antiqua" w:cs="Times New Roman"/>
        </w:rPr>
        <w:t xml:space="preserve"> which </w:t>
      </w:r>
      <w:r w:rsidR="007277C9" w:rsidRPr="00AD1B71">
        <w:rPr>
          <w:rFonts w:ascii="Book Antiqua" w:hAnsi="Book Antiqua" w:cs="Times New Roman"/>
        </w:rPr>
        <w:t xml:space="preserve">in this case </w:t>
      </w:r>
      <w:r w:rsidR="00F63BC1" w:rsidRPr="00AD1B71">
        <w:rPr>
          <w:rFonts w:ascii="Book Antiqua" w:hAnsi="Book Antiqua" w:cs="Times New Roman"/>
        </w:rPr>
        <w:t xml:space="preserve">was </w:t>
      </w:r>
      <w:r w:rsidR="00E449B3" w:rsidRPr="00AD1B71">
        <w:rPr>
          <w:rFonts w:ascii="Book Antiqua" w:hAnsi="Book Antiqua" w:cs="Times New Roman"/>
        </w:rPr>
        <w:t xml:space="preserve">the </w:t>
      </w:r>
      <w:r w:rsidR="00D66A40" w:rsidRPr="00AD1B71">
        <w:rPr>
          <w:rFonts w:ascii="Book Antiqua" w:hAnsi="Book Antiqua" w:cs="Times New Roman"/>
        </w:rPr>
        <w:t xml:space="preserve">respiratory tract infection. </w:t>
      </w:r>
      <w:r w:rsidRPr="00AD1B71">
        <w:rPr>
          <w:rFonts w:ascii="Book Antiqua" w:hAnsi="Book Antiqua" w:cs="Times New Roman"/>
        </w:rPr>
        <w:t xml:space="preserve">Serum </w:t>
      </w:r>
      <w:r w:rsidR="00D66A40" w:rsidRPr="00AD1B71">
        <w:rPr>
          <w:rFonts w:ascii="Book Antiqua" w:hAnsi="Book Antiqua" w:cs="Times New Roman"/>
        </w:rPr>
        <w:t xml:space="preserve">calcium is strongly associated with pulmonary infection, and </w:t>
      </w:r>
      <w:r w:rsidR="00F61BF3" w:rsidRPr="00AD1B71">
        <w:rPr>
          <w:rFonts w:ascii="Book Antiqua" w:hAnsi="Book Antiqua" w:cs="Times New Roman"/>
        </w:rPr>
        <w:t>i</w:t>
      </w:r>
      <w:r w:rsidR="005304CE" w:rsidRPr="00AD1B71">
        <w:rPr>
          <w:rFonts w:ascii="Book Antiqua" w:hAnsi="Book Antiqua" w:cs="Times New Roman"/>
        </w:rPr>
        <w:t>t is estimated that at least half of rhabdomyolysis</w:t>
      </w:r>
      <w:r w:rsidR="00F25E77" w:rsidRPr="00AD1B71">
        <w:rPr>
          <w:rFonts w:ascii="Book Antiqua" w:hAnsi="Book Antiqua" w:cs="Times New Roman"/>
        </w:rPr>
        <w:t xml:space="preserve"> cases</w:t>
      </w:r>
      <w:r w:rsidR="005304CE" w:rsidRPr="00AD1B71">
        <w:rPr>
          <w:rFonts w:ascii="Book Antiqua" w:hAnsi="Book Antiqua" w:cs="Times New Roman"/>
        </w:rPr>
        <w:t xml:space="preserve"> occur in elderly people with acute respiratory infections</w:t>
      </w:r>
      <w:r w:rsidRPr="00AD1B71">
        <w:rPr>
          <w:rFonts w:ascii="Book Antiqua" w:hAnsi="Book Antiqua" w:cs="Times New Roman"/>
        </w:rPr>
        <w:t>,</w:t>
      </w:r>
      <w:r w:rsidR="005304CE" w:rsidRPr="00AD1B71">
        <w:rPr>
          <w:rFonts w:ascii="Book Antiqua" w:hAnsi="Book Antiqua" w:cs="Times New Roman"/>
        </w:rPr>
        <w:t xml:space="preserve"> which may be related to elevated temperature and high levels of proinflammatory mediators (such as cytokines and chemokines) caused by infectious diseases</w:t>
      </w:r>
      <w:r w:rsidR="001678FE" w:rsidRPr="00CF5F75">
        <w:rPr>
          <w:rFonts w:ascii="Book Antiqua" w:hAnsi="Book Antiqua" w:cs="Times New Roman"/>
          <w:vertAlign w:val="superscript"/>
        </w:rPr>
        <w:t>[21]</w:t>
      </w:r>
      <w:r w:rsidR="005304CE" w:rsidRPr="00AD1B71">
        <w:rPr>
          <w:rFonts w:ascii="Book Antiqua" w:hAnsi="Book Antiqua" w:cs="Times New Roman"/>
        </w:rPr>
        <w:t>.</w:t>
      </w:r>
      <w:r w:rsidR="00F61BF3" w:rsidRPr="00E14FDD">
        <w:rPr>
          <w:rFonts w:ascii="Book Antiqua" w:hAnsi="Book Antiqua" w:cs="Times New Roman"/>
        </w:rPr>
        <w:t xml:space="preserve"> </w:t>
      </w:r>
      <w:r w:rsidR="00D66A40" w:rsidRPr="00185FED">
        <w:rPr>
          <w:rFonts w:ascii="Book Antiqua" w:hAnsi="Book Antiqua" w:cs="Times New Roman"/>
        </w:rPr>
        <w:t xml:space="preserve">Furthermore, </w:t>
      </w:r>
      <w:r w:rsidRPr="005A7C67">
        <w:rPr>
          <w:rFonts w:ascii="Book Antiqua" w:hAnsi="Book Antiqua" w:cs="Times New Roman"/>
        </w:rPr>
        <w:t>studies</w:t>
      </w:r>
      <w:r w:rsidR="0029771A" w:rsidRPr="005A7C67">
        <w:rPr>
          <w:rFonts w:ascii="Book Antiqua" w:hAnsi="Book Antiqua" w:cs="Times New Roman"/>
        </w:rPr>
        <w:t xml:space="preserve"> suggest that patients with </w:t>
      </w:r>
      <w:r w:rsidR="006E0EF0" w:rsidRPr="00E2638F">
        <w:rPr>
          <w:rFonts w:ascii="Book Antiqua" w:hAnsi="Book Antiqua" w:cs="Times New Roman"/>
        </w:rPr>
        <w:t>hypocalcemia</w:t>
      </w:r>
      <w:r w:rsidR="0029771A" w:rsidRPr="00080FB6">
        <w:rPr>
          <w:rFonts w:ascii="Book Antiqua" w:hAnsi="Book Antiqua" w:cs="Times New Roman"/>
        </w:rPr>
        <w:t xml:space="preserve"> </w:t>
      </w:r>
      <w:r w:rsidR="0029771A" w:rsidRPr="00AD1B71">
        <w:rPr>
          <w:rFonts w:ascii="Book Antiqua" w:hAnsi="Book Antiqua" w:cs="Times New Roman"/>
        </w:rPr>
        <w:t xml:space="preserve">are more likely to develop respiratory </w:t>
      </w:r>
      <w:proofErr w:type="gramStart"/>
      <w:r w:rsidR="0029771A" w:rsidRPr="00AD1B71">
        <w:rPr>
          <w:rFonts w:ascii="Book Antiqua" w:hAnsi="Book Antiqua" w:cs="Times New Roman"/>
        </w:rPr>
        <w:t>diseases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22]</w:t>
      </w:r>
      <w:r w:rsidR="0029771A" w:rsidRPr="00AD1B71">
        <w:rPr>
          <w:rFonts w:ascii="Book Antiqua" w:hAnsi="Book Antiqua" w:cs="Times New Roman"/>
        </w:rPr>
        <w:t>, whereas</w:t>
      </w:r>
      <w:r w:rsidR="00D97A77" w:rsidRPr="00E14FDD">
        <w:rPr>
          <w:rFonts w:ascii="Book Antiqua" w:hAnsi="Book Antiqua" w:cs="Times New Roman"/>
        </w:rPr>
        <w:t xml:space="preserve"> patients with</w:t>
      </w:r>
      <w:r w:rsidR="0029771A" w:rsidRPr="00185FED">
        <w:rPr>
          <w:rFonts w:ascii="Book Antiqua" w:hAnsi="Book Antiqua" w:cs="Times New Roman"/>
        </w:rPr>
        <w:t xml:space="preserve"> respiratory diseases </w:t>
      </w:r>
      <w:r w:rsidR="00E449B3" w:rsidRPr="005A7C67">
        <w:rPr>
          <w:rFonts w:ascii="Book Antiqua" w:hAnsi="Book Antiqua" w:cs="Times New Roman"/>
        </w:rPr>
        <w:t xml:space="preserve">would </w:t>
      </w:r>
      <w:r w:rsidR="00D97A77" w:rsidRPr="005A7C67">
        <w:rPr>
          <w:rFonts w:ascii="Book Antiqua" w:hAnsi="Book Antiqua" w:cs="Times New Roman"/>
        </w:rPr>
        <w:t>have lower</w:t>
      </w:r>
      <w:r w:rsidR="0029771A" w:rsidRPr="00E2638F">
        <w:rPr>
          <w:rFonts w:ascii="Book Antiqua" w:hAnsi="Book Antiqua" w:cs="Times New Roman"/>
        </w:rPr>
        <w:t xml:space="preserve"> </w:t>
      </w:r>
      <w:r w:rsidR="00D97A77" w:rsidRPr="00080FB6">
        <w:rPr>
          <w:rFonts w:ascii="Book Antiqua" w:hAnsi="Book Antiqua" w:cs="Times New Roman"/>
        </w:rPr>
        <w:t>s</w:t>
      </w:r>
      <w:r w:rsidR="00DF58DA" w:rsidRPr="00AD1B71">
        <w:rPr>
          <w:rFonts w:ascii="Book Antiqua" w:hAnsi="Book Antiqua" w:cs="Times New Roman"/>
        </w:rPr>
        <w:t>e</w:t>
      </w:r>
      <w:r w:rsidR="00D97A77" w:rsidRPr="00AD1B71">
        <w:rPr>
          <w:rFonts w:ascii="Book Antiqua" w:hAnsi="Book Antiqua" w:cs="Times New Roman"/>
        </w:rPr>
        <w:t>r</w:t>
      </w:r>
      <w:r w:rsidR="001E5272" w:rsidRPr="00AD1B71">
        <w:rPr>
          <w:rFonts w:ascii="Book Antiqua" w:hAnsi="Book Antiqua" w:cs="Times New Roman"/>
        </w:rPr>
        <w:t>u</w:t>
      </w:r>
      <w:r w:rsidR="00D97A77" w:rsidRPr="00AD1B71">
        <w:rPr>
          <w:rFonts w:ascii="Book Antiqua" w:hAnsi="Book Antiqua" w:cs="Times New Roman"/>
        </w:rPr>
        <w:t>m</w:t>
      </w:r>
      <w:r w:rsidR="0029771A" w:rsidRPr="00AD1B71">
        <w:rPr>
          <w:rFonts w:ascii="Book Antiqua" w:hAnsi="Book Antiqua" w:cs="Times New Roman"/>
        </w:rPr>
        <w:t xml:space="preserve"> calcium levels</w:t>
      </w:r>
      <w:r w:rsidR="00A34214" w:rsidRPr="00AD1B71">
        <w:rPr>
          <w:rFonts w:ascii="Book Antiqua" w:hAnsi="Book Antiqua" w:cs="Times New Roman"/>
        </w:rPr>
        <w:t>,</w:t>
      </w:r>
      <w:r w:rsidR="00D97A77" w:rsidRPr="00AD1B71">
        <w:rPr>
          <w:rFonts w:ascii="Book Antiqua" w:hAnsi="Book Antiqua" w:cs="Times New Roman"/>
        </w:rPr>
        <w:t xml:space="preserve"> especially</w:t>
      </w:r>
      <w:r w:rsidR="00E449B3" w:rsidRPr="00AD1B71">
        <w:rPr>
          <w:rFonts w:ascii="Book Antiqua" w:hAnsi="Book Antiqua" w:cs="Times New Roman"/>
        </w:rPr>
        <w:t xml:space="preserve"> in </w:t>
      </w:r>
      <w:r w:rsidR="00D97A77" w:rsidRPr="00AD1B71">
        <w:rPr>
          <w:rFonts w:ascii="Book Antiqua" w:hAnsi="Book Antiqua" w:cs="Times New Roman"/>
        </w:rPr>
        <w:t>elderly</w:t>
      </w:r>
      <w:r w:rsidR="00556B6C" w:rsidRPr="00AD1B71">
        <w:rPr>
          <w:rFonts w:ascii="Book Antiqua" w:hAnsi="Book Antiqua" w:cs="Times New Roman"/>
        </w:rPr>
        <w:t xml:space="preserve"> patients</w:t>
      </w:r>
      <w:r w:rsidR="001678FE" w:rsidRPr="00CF5F75">
        <w:rPr>
          <w:rFonts w:ascii="Book Antiqua" w:hAnsi="Book Antiqua" w:cs="Times New Roman"/>
          <w:vertAlign w:val="superscript"/>
        </w:rPr>
        <w:t>[23]</w:t>
      </w:r>
      <w:r w:rsidR="0029771A" w:rsidRPr="00AD1B71">
        <w:rPr>
          <w:rFonts w:ascii="Book Antiqua" w:hAnsi="Book Antiqua" w:cs="Times New Roman"/>
        </w:rPr>
        <w:t>.</w:t>
      </w:r>
      <w:r w:rsidR="005E3AC6" w:rsidRPr="00E14FDD">
        <w:rPr>
          <w:rFonts w:ascii="Book Antiqua" w:hAnsi="Book Antiqua" w:cs="Times New Roman"/>
        </w:rPr>
        <w:t xml:space="preserve"> </w:t>
      </w:r>
    </w:p>
    <w:p w14:paraId="6DEE8D18" w14:textId="003C2ACF" w:rsidR="006C110D" w:rsidRPr="00AD1B71" w:rsidRDefault="00993AE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E2638F">
        <w:rPr>
          <w:rFonts w:ascii="Book Antiqua" w:hAnsi="Book Antiqua" w:cs="Times New Roman"/>
        </w:rPr>
        <w:t>S</w:t>
      </w:r>
      <w:r w:rsidR="00BD6D15" w:rsidRPr="00080FB6">
        <w:rPr>
          <w:rFonts w:ascii="Book Antiqua" w:hAnsi="Book Antiqua" w:cs="Times New Roman"/>
        </w:rPr>
        <w:t>eru</w:t>
      </w:r>
      <w:r w:rsidRPr="00AD1B71">
        <w:rPr>
          <w:rFonts w:ascii="Book Antiqua" w:hAnsi="Book Antiqua" w:cs="Times New Roman"/>
        </w:rPr>
        <w:t>m</w:t>
      </w:r>
      <w:r w:rsidR="005304CE" w:rsidRPr="00AD1B71">
        <w:rPr>
          <w:rFonts w:ascii="Book Antiqua" w:hAnsi="Book Antiqua" w:cs="Times New Roman"/>
        </w:rPr>
        <w:t xml:space="preserve"> potassium seems to </w:t>
      </w:r>
      <w:r w:rsidR="00634249" w:rsidRPr="00AD1B71">
        <w:rPr>
          <w:rFonts w:ascii="Book Antiqua" w:hAnsi="Book Antiqua" w:cs="Times New Roman"/>
        </w:rPr>
        <w:t>play</w:t>
      </w:r>
      <w:r w:rsidR="005304CE" w:rsidRPr="00AD1B71">
        <w:rPr>
          <w:rFonts w:ascii="Book Antiqua" w:hAnsi="Book Antiqua" w:cs="Times New Roman"/>
        </w:rPr>
        <w:t xml:space="preserve"> an </w:t>
      </w:r>
      <w:r w:rsidR="00DF58DA" w:rsidRPr="00AD1B71">
        <w:rPr>
          <w:rFonts w:ascii="Book Antiqua" w:hAnsi="Book Antiqua" w:cs="Times New Roman"/>
        </w:rPr>
        <w:t>equally</w:t>
      </w:r>
      <w:r w:rsidR="005304CE" w:rsidRPr="00AD1B71">
        <w:rPr>
          <w:rFonts w:ascii="Book Antiqua" w:hAnsi="Book Antiqua" w:cs="Times New Roman"/>
        </w:rPr>
        <w:t xml:space="preserve"> important role in regulating </w:t>
      </w:r>
      <w:bookmarkStart w:id="78" w:name="OLE_LINK15"/>
      <w:bookmarkStart w:id="79" w:name="OLE_LINK16"/>
      <w:r w:rsidR="005304CE" w:rsidRPr="00AD1B71">
        <w:rPr>
          <w:rFonts w:ascii="Book Antiqua" w:hAnsi="Book Antiqua" w:cs="Times New Roman"/>
        </w:rPr>
        <w:t>skeletal muscle</w:t>
      </w:r>
      <w:bookmarkEnd w:id="78"/>
      <w:bookmarkEnd w:id="79"/>
      <w:r w:rsidR="0046044B" w:rsidRPr="00AD1B71">
        <w:rPr>
          <w:rFonts w:ascii="Book Antiqua" w:hAnsi="Book Antiqua" w:cs="Times New Roman"/>
        </w:rPr>
        <w:t xml:space="preserve">. </w:t>
      </w:r>
      <w:r w:rsidR="004B0369" w:rsidRPr="00AD1B71">
        <w:rPr>
          <w:rFonts w:ascii="Book Antiqua" w:hAnsi="Book Antiqua" w:cs="Times New Roman"/>
        </w:rPr>
        <w:t>According to decades</w:t>
      </w:r>
      <w:r w:rsidR="00556B6C" w:rsidRPr="00AD1B71">
        <w:rPr>
          <w:rFonts w:ascii="Book Antiqua" w:hAnsi="Book Antiqua" w:cs="Times New Roman"/>
        </w:rPr>
        <w:t xml:space="preserve"> of </w:t>
      </w:r>
      <w:r w:rsidR="00634249" w:rsidRPr="00AD1B71">
        <w:rPr>
          <w:rFonts w:ascii="Book Antiqua" w:hAnsi="Book Antiqua" w:cs="Times New Roman"/>
        </w:rPr>
        <w:t xml:space="preserve">literature, </w:t>
      </w:r>
      <w:r w:rsidR="0048437B" w:rsidRPr="00AD1B71">
        <w:rPr>
          <w:rFonts w:ascii="Book Antiqua" w:hAnsi="Book Antiqua" w:cs="Times New Roman"/>
        </w:rPr>
        <w:t xml:space="preserve">severe hypokalemia </w:t>
      </w:r>
      <w:r w:rsidR="009415E9" w:rsidRPr="00AD1B71">
        <w:rPr>
          <w:rFonts w:ascii="Book Antiqua" w:hAnsi="Book Antiqua" w:cs="Times New Roman"/>
        </w:rPr>
        <w:t xml:space="preserve">was </w:t>
      </w:r>
      <w:r w:rsidR="0048437B" w:rsidRPr="00AD1B71">
        <w:rPr>
          <w:rFonts w:ascii="Book Antiqua" w:hAnsi="Book Antiqua" w:cs="Times New Roman"/>
        </w:rPr>
        <w:t xml:space="preserve">a main </w:t>
      </w:r>
      <w:r w:rsidR="00556B6C" w:rsidRPr="00AD1B71">
        <w:rPr>
          <w:rFonts w:ascii="Book Antiqua" w:hAnsi="Book Antiqua" w:cs="Times New Roman"/>
        </w:rPr>
        <w:t xml:space="preserve">trigger </w:t>
      </w:r>
      <w:r w:rsidR="00C26EE5" w:rsidRPr="00AD1B71">
        <w:rPr>
          <w:rFonts w:ascii="Book Antiqua" w:hAnsi="Book Antiqua" w:cs="Times New Roman"/>
        </w:rPr>
        <w:t xml:space="preserve">of </w:t>
      </w:r>
      <w:r w:rsidR="006D450B" w:rsidRPr="00AD1B71">
        <w:rPr>
          <w:rFonts w:ascii="Book Antiqua" w:hAnsi="Book Antiqua" w:cs="Times New Roman"/>
        </w:rPr>
        <w:t>rhabdomyolysis</w:t>
      </w:r>
      <w:r w:rsidR="00C26EE5" w:rsidRPr="00AD1B71">
        <w:rPr>
          <w:rFonts w:ascii="Book Antiqua" w:hAnsi="Book Antiqua" w:cs="Times New Roman"/>
        </w:rPr>
        <w:t xml:space="preserve"> caused by p</w:t>
      </w:r>
      <w:r w:rsidR="004B0369" w:rsidRPr="00AD1B71">
        <w:rPr>
          <w:rFonts w:ascii="Book Antiqua" w:hAnsi="Book Antiqua" w:cs="Times New Roman"/>
        </w:rPr>
        <w:t>rimary hyperaldosteronism</w:t>
      </w:r>
      <w:r w:rsidR="00F25E77" w:rsidRPr="00AD1B71">
        <w:rPr>
          <w:rFonts w:ascii="Book Antiqua" w:hAnsi="Book Antiqua" w:cs="Times New Roman"/>
        </w:rPr>
        <w:t>,</w:t>
      </w:r>
      <w:r w:rsidR="004B0369" w:rsidRPr="00AD1B71">
        <w:rPr>
          <w:rFonts w:ascii="Book Antiqua" w:hAnsi="Book Antiqua" w:cs="Times New Roman"/>
        </w:rPr>
        <w:t xml:space="preserve"> excessive consumption of </w:t>
      </w:r>
      <w:bookmarkStart w:id="80" w:name="OLE_LINK11"/>
      <w:bookmarkStart w:id="81" w:name="OLE_LINK12"/>
      <w:proofErr w:type="spellStart"/>
      <w:r w:rsidR="004B0369" w:rsidRPr="00AD1B71">
        <w:rPr>
          <w:rFonts w:ascii="Book Antiqua" w:hAnsi="Book Antiqua" w:cs="Times New Roman"/>
        </w:rPr>
        <w:t>glycyrrhizic</w:t>
      </w:r>
      <w:bookmarkEnd w:id="80"/>
      <w:bookmarkEnd w:id="81"/>
      <w:proofErr w:type="spellEnd"/>
      <w:r w:rsidR="004B0369" w:rsidRPr="00AD1B71">
        <w:rPr>
          <w:rFonts w:ascii="Book Antiqua" w:hAnsi="Book Antiqua" w:cs="Times New Roman"/>
        </w:rPr>
        <w:t xml:space="preserve"> drugs, diuretics, renal tubular acidosis</w:t>
      </w:r>
      <w:r w:rsidR="00871A95" w:rsidRPr="00AD1B71">
        <w:rPr>
          <w:rFonts w:ascii="Book Antiqua" w:hAnsi="Book Antiqua" w:cs="Times New Roman"/>
        </w:rPr>
        <w:t>,</w:t>
      </w:r>
      <w:r w:rsidR="004B0369" w:rsidRPr="00AD1B71">
        <w:rPr>
          <w:rFonts w:ascii="Book Antiqua" w:hAnsi="Book Antiqua" w:cs="Times New Roman"/>
        </w:rPr>
        <w:t xml:space="preserve"> vomiting</w:t>
      </w:r>
      <w:r w:rsidR="00DE6143" w:rsidRPr="00AD1B71">
        <w:rPr>
          <w:rFonts w:ascii="Book Antiqua" w:hAnsi="Book Antiqua" w:cs="Times New Roman"/>
        </w:rPr>
        <w:t>,</w:t>
      </w:r>
      <w:r w:rsidR="004B0369" w:rsidRPr="00AD1B71">
        <w:rPr>
          <w:rFonts w:ascii="Book Antiqua" w:hAnsi="Book Antiqua" w:cs="Times New Roman"/>
        </w:rPr>
        <w:t xml:space="preserve"> and diarrhea</w:t>
      </w:r>
      <w:r w:rsidR="00650B66" w:rsidRPr="00AD1B71">
        <w:rPr>
          <w:rFonts w:ascii="Book Antiqua" w:hAnsi="Book Antiqua" w:cs="Times New Roman"/>
        </w:rPr>
        <w:t>.</w:t>
      </w:r>
      <w:r w:rsidR="006D39CC" w:rsidRPr="00AD1B71">
        <w:rPr>
          <w:rFonts w:ascii="Book Antiqua" w:hAnsi="Book Antiqua" w:cs="Times New Roman"/>
        </w:rPr>
        <w:t xml:space="preserve"> Interestingly, the concentration</w:t>
      </w:r>
      <w:r w:rsidR="0048437B" w:rsidRPr="00AD1B71">
        <w:rPr>
          <w:rFonts w:ascii="Book Antiqua" w:hAnsi="Book Antiqua" w:cs="Times New Roman"/>
        </w:rPr>
        <w:t>s</w:t>
      </w:r>
      <w:r w:rsidR="006D39CC" w:rsidRPr="00AD1B71">
        <w:rPr>
          <w:rFonts w:ascii="Book Antiqua" w:hAnsi="Book Antiqua" w:cs="Times New Roman"/>
        </w:rPr>
        <w:t xml:space="preserve"> of potassium </w:t>
      </w:r>
      <w:r w:rsidR="002624E2" w:rsidRPr="00AD1B71">
        <w:rPr>
          <w:rFonts w:ascii="Book Antiqua" w:hAnsi="Book Antiqua" w:cs="Times New Roman"/>
        </w:rPr>
        <w:t xml:space="preserve">in </w:t>
      </w:r>
      <w:r w:rsidR="009728CA" w:rsidRPr="00AD1B71">
        <w:rPr>
          <w:rFonts w:ascii="Book Antiqua" w:hAnsi="Book Antiqua" w:cs="Times New Roman"/>
        </w:rPr>
        <w:t xml:space="preserve">reported cases </w:t>
      </w:r>
      <w:r w:rsidR="006D39CC" w:rsidRPr="00AD1B71">
        <w:rPr>
          <w:rFonts w:ascii="Book Antiqua" w:hAnsi="Book Antiqua" w:cs="Times New Roman"/>
        </w:rPr>
        <w:t xml:space="preserve">were within </w:t>
      </w:r>
      <w:r w:rsidR="00634249" w:rsidRPr="00AD1B71">
        <w:rPr>
          <w:rFonts w:ascii="Book Antiqua" w:hAnsi="Book Antiqua" w:cs="Times New Roman"/>
        </w:rPr>
        <w:t>2 mmol/L;</w:t>
      </w:r>
      <w:r w:rsidR="005870C9" w:rsidRPr="00AD1B71">
        <w:rPr>
          <w:rFonts w:ascii="Book Antiqua" w:hAnsi="Book Antiqua" w:cs="Times New Roman"/>
        </w:rPr>
        <w:t xml:space="preserve"> </w:t>
      </w:r>
      <w:r w:rsidR="000E7318" w:rsidRPr="00AD1B71">
        <w:rPr>
          <w:rFonts w:ascii="Book Antiqua" w:hAnsi="Book Antiqua" w:cs="Times New Roman"/>
        </w:rPr>
        <w:t>addition</w:t>
      </w:r>
      <w:r w:rsidR="00E449B3" w:rsidRPr="00AD1B71">
        <w:rPr>
          <w:rFonts w:ascii="Book Antiqua" w:hAnsi="Book Antiqua" w:cs="Times New Roman"/>
        </w:rPr>
        <w:t>ally</w:t>
      </w:r>
      <w:r w:rsidR="000E7318" w:rsidRPr="00AD1B71">
        <w:rPr>
          <w:rFonts w:ascii="Book Antiqua" w:hAnsi="Book Antiqua" w:cs="Times New Roman"/>
        </w:rPr>
        <w:t>,</w:t>
      </w:r>
      <w:r w:rsidR="0072356C" w:rsidRPr="00AD1B71">
        <w:rPr>
          <w:rFonts w:ascii="Book Antiqua" w:hAnsi="Book Antiqua" w:cs="Times New Roman"/>
        </w:rPr>
        <w:t xml:space="preserve"> </w:t>
      </w:r>
      <w:r w:rsidR="000E7318" w:rsidRPr="00AD1B71">
        <w:rPr>
          <w:rFonts w:ascii="Book Antiqua" w:hAnsi="Book Antiqua" w:cs="Times New Roman"/>
        </w:rPr>
        <w:t xml:space="preserve">scholars </w:t>
      </w:r>
      <w:r w:rsidR="007C4361" w:rsidRPr="00AD1B71">
        <w:rPr>
          <w:rFonts w:ascii="Book Antiqua" w:hAnsi="Book Antiqua" w:cs="Times New Roman"/>
        </w:rPr>
        <w:t>h</w:t>
      </w:r>
      <w:r w:rsidR="0072356C" w:rsidRPr="00AD1B71">
        <w:rPr>
          <w:rFonts w:ascii="Book Antiqua" w:hAnsi="Book Antiqua" w:cs="Times New Roman"/>
        </w:rPr>
        <w:t>eld</w:t>
      </w:r>
      <w:r w:rsidR="000E7318" w:rsidRPr="00AD1B71">
        <w:rPr>
          <w:rFonts w:ascii="Book Antiqua" w:hAnsi="Book Antiqua" w:cs="Times New Roman"/>
        </w:rPr>
        <w:t xml:space="preserve"> that </w:t>
      </w:r>
      <w:r w:rsidR="00F63BC1" w:rsidRPr="00AD1B71">
        <w:rPr>
          <w:rFonts w:ascii="Book Antiqua" w:hAnsi="Book Antiqua" w:cs="Times New Roman"/>
        </w:rPr>
        <w:t xml:space="preserve">those with </w:t>
      </w:r>
      <w:r w:rsidR="000E7318" w:rsidRPr="00AD1B71">
        <w:rPr>
          <w:rFonts w:ascii="Book Antiqua" w:hAnsi="Book Antiqua" w:cs="Times New Roman"/>
        </w:rPr>
        <w:t xml:space="preserve">potassium below </w:t>
      </w:r>
      <w:r w:rsidR="00634249" w:rsidRPr="00AD1B71">
        <w:rPr>
          <w:rFonts w:ascii="Book Antiqua" w:hAnsi="Book Antiqua" w:cs="Times New Roman"/>
        </w:rPr>
        <w:t>2 mmol/L</w:t>
      </w:r>
      <w:r w:rsidR="000E7318" w:rsidRPr="00AD1B71">
        <w:rPr>
          <w:rFonts w:ascii="Book Antiqua" w:hAnsi="Book Antiqua" w:cs="Times New Roman"/>
        </w:rPr>
        <w:t xml:space="preserve"> </w:t>
      </w:r>
      <w:r w:rsidR="00F63BC1" w:rsidRPr="00AD1B71">
        <w:rPr>
          <w:rFonts w:ascii="Book Antiqua" w:hAnsi="Book Antiqua" w:cs="Times New Roman"/>
        </w:rPr>
        <w:t>are</w:t>
      </w:r>
      <w:r w:rsidR="000E7318" w:rsidRPr="00AD1B71">
        <w:rPr>
          <w:rFonts w:ascii="Book Antiqua" w:hAnsi="Book Antiqua" w:cs="Times New Roman"/>
        </w:rPr>
        <w:t xml:space="preserve"> more prone to </w:t>
      </w:r>
      <w:r w:rsidR="00E449B3" w:rsidRPr="00AD1B71">
        <w:rPr>
          <w:rFonts w:ascii="Book Antiqua" w:hAnsi="Book Antiqua" w:cs="Times New Roman"/>
        </w:rPr>
        <w:t xml:space="preserve">suffer from </w:t>
      </w:r>
      <w:r w:rsidR="000E7318" w:rsidRPr="00AD1B71">
        <w:rPr>
          <w:rFonts w:ascii="Book Antiqua" w:hAnsi="Book Antiqua" w:cs="Times New Roman"/>
        </w:rPr>
        <w:t xml:space="preserve">rhabdomyolysis and </w:t>
      </w:r>
      <w:proofErr w:type="gramStart"/>
      <w:r w:rsidR="000E7318" w:rsidRPr="00AD1B71">
        <w:rPr>
          <w:rFonts w:ascii="Book Antiqua" w:hAnsi="Book Antiqua" w:cs="Times New Roman"/>
        </w:rPr>
        <w:t>arrhythmia</w:t>
      </w:r>
      <w:r w:rsidR="001678FE" w:rsidRPr="00CF5F75">
        <w:rPr>
          <w:rFonts w:ascii="Book Antiqua" w:hAnsi="Book Antiqua" w:cs="Times New Roman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vertAlign w:val="superscript"/>
        </w:rPr>
        <w:t>24]</w:t>
      </w:r>
      <w:r w:rsidR="0072356C" w:rsidRPr="00AD1B71">
        <w:rPr>
          <w:rFonts w:ascii="Book Antiqua" w:hAnsi="Book Antiqua" w:cs="Times New Roman"/>
        </w:rPr>
        <w:t>. In our case, the patient’s potassium was 3.</w:t>
      </w:r>
      <w:r w:rsidR="00634249" w:rsidRPr="00E14FDD">
        <w:rPr>
          <w:rFonts w:ascii="Book Antiqua" w:hAnsi="Book Antiqua" w:cs="Times New Roman"/>
        </w:rPr>
        <w:t>12 mmol/L</w:t>
      </w:r>
      <w:r w:rsidR="0072356C" w:rsidRPr="00185FED">
        <w:rPr>
          <w:rFonts w:ascii="Book Antiqua" w:hAnsi="Book Antiqua" w:cs="Times New Roman"/>
        </w:rPr>
        <w:t xml:space="preserve">, and there was no lower </w:t>
      </w:r>
      <w:r w:rsidR="0072356C" w:rsidRPr="005A7C67">
        <w:rPr>
          <w:rFonts w:ascii="Book Antiqua" w:hAnsi="Book Antiqua" w:cs="Times New Roman"/>
        </w:rPr>
        <w:t>potassium observed during the course</w:t>
      </w:r>
      <w:r w:rsidR="00634249" w:rsidRPr="00E2638F">
        <w:rPr>
          <w:rFonts w:ascii="Book Antiqua" w:hAnsi="Book Antiqua" w:cs="Times New Roman"/>
        </w:rPr>
        <w:t>;</w:t>
      </w:r>
      <w:r w:rsidR="0072356C" w:rsidRPr="00080FB6">
        <w:rPr>
          <w:rFonts w:ascii="Book Antiqua" w:hAnsi="Book Antiqua" w:cs="Times New Roman"/>
        </w:rPr>
        <w:t xml:space="preserve"> </w:t>
      </w:r>
      <w:r w:rsidR="006B213F" w:rsidRPr="00AD1B71">
        <w:rPr>
          <w:rFonts w:ascii="Book Antiqua" w:hAnsi="Book Antiqua" w:cs="Times New Roman"/>
        </w:rPr>
        <w:t>hence</w:t>
      </w:r>
      <w:r w:rsidR="00634249" w:rsidRPr="00AD1B71">
        <w:rPr>
          <w:rFonts w:ascii="Book Antiqua" w:hAnsi="Book Antiqua" w:cs="Times New Roman"/>
        </w:rPr>
        <w:t>,</w:t>
      </w:r>
      <w:r w:rsidR="006B213F" w:rsidRPr="00AD1B71">
        <w:rPr>
          <w:rFonts w:ascii="Book Antiqua" w:hAnsi="Book Antiqua" w:cs="Times New Roman"/>
        </w:rPr>
        <w:t xml:space="preserve"> </w:t>
      </w:r>
      <w:r w:rsidR="0072356C" w:rsidRPr="00AD1B71">
        <w:rPr>
          <w:rFonts w:ascii="Book Antiqua" w:hAnsi="Book Antiqua" w:cs="Times New Roman"/>
        </w:rPr>
        <w:t>we presumed that hypokalemia is</w:t>
      </w:r>
      <w:r w:rsidR="00B323E7" w:rsidRPr="00AD1B71">
        <w:rPr>
          <w:rFonts w:ascii="Book Antiqua" w:hAnsi="Book Antiqua" w:cs="Times New Roman"/>
        </w:rPr>
        <w:t xml:space="preserve"> </w:t>
      </w:r>
      <w:r w:rsidR="00634249" w:rsidRPr="00AD1B71">
        <w:rPr>
          <w:rFonts w:ascii="Book Antiqua" w:hAnsi="Book Antiqua" w:cs="Times New Roman"/>
        </w:rPr>
        <w:t xml:space="preserve">not </w:t>
      </w:r>
      <w:r w:rsidR="0072356C" w:rsidRPr="00AD1B71">
        <w:rPr>
          <w:rFonts w:ascii="Book Antiqua" w:hAnsi="Book Antiqua" w:cs="Times New Roman"/>
        </w:rPr>
        <w:t xml:space="preserve">the major </w:t>
      </w:r>
      <w:r w:rsidR="00556B6C" w:rsidRPr="00AD1B71">
        <w:rPr>
          <w:rFonts w:ascii="Book Antiqua" w:hAnsi="Book Antiqua" w:cs="Times New Roman"/>
        </w:rPr>
        <w:t>trigger</w:t>
      </w:r>
      <w:r w:rsidR="00BA0530" w:rsidRPr="00AD1B71">
        <w:rPr>
          <w:rFonts w:ascii="Book Antiqua" w:hAnsi="Book Antiqua" w:cs="Times New Roman"/>
        </w:rPr>
        <w:t>.</w:t>
      </w:r>
    </w:p>
    <w:p w14:paraId="73A7B213" w14:textId="30E703F4" w:rsidR="00F035A3" w:rsidRPr="00CF5F75" w:rsidRDefault="00634249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</w:rPr>
      </w:pPr>
      <w:bookmarkStart w:id="82" w:name="OLE_LINK3"/>
      <w:bookmarkStart w:id="83" w:name="OLE_LINK4"/>
      <w:bookmarkStart w:id="84" w:name="OLE_LINK5"/>
      <w:bookmarkStart w:id="85" w:name="OLE_LINK6"/>
      <w:r w:rsidRPr="00CF5F75">
        <w:rPr>
          <w:rFonts w:ascii="Book Antiqua" w:hAnsi="Book Antiqua" w:cs="Times New Roman"/>
          <w:kern w:val="0"/>
        </w:rPr>
        <w:t xml:space="preserve">It is </w:t>
      </w:r>
      <w:r w:rsidR="001F7BB2" w:rsidRPr="00CF5F75">
        <w:rPr>
          <w:rFonts w:ascii="Book Antiqua" w:hAnsi="Book Antiqua" w:cs="Times New Roman"/>
          <w:kern w:val="0"/>
        </w:rPr>
        <w:t xml:space="preserve">well </w:t>
      </w:r>
      <w:r w:rsidRPr="00CF5F75">
        <w:rPr>
          <w:rFonts w:ascii="Book Antiqua" w:hAnsi="Book Antiqua" w:cs="Times New Roman"/>
          <w:kern w:val="0"/>
        </w:rPr>
        <w:t xml:space="preserve">recognized that the nephrotoxic effect of myoglobin </w:t>
      </w:r>
      <w:r w:rsidRPr="00CF5F75">
        <w:rPr>
          <w:rFonts w:ascii="Book Antiqua" w:eastAsia="等线" w:hAnsi="Book Antiqua" w:cs="Times New Roman"/>
          <w:kern w:val="0"/>
        </w:rPr>
        <w:t>results</w:t>
      </w:r>
      <w:r w:rsidR="001F7BB2" w:rsidRPr="00CF5F75">
        <w:rPr>
          <w:rFonts w:ascii="Book Antiqua" w:hAnsi="Book Antiqua" w:cs="Times New Roman"/>
          <w:kern w:val="0"/>
        </w:rPr>
        <w:t xml:space="preserve"> in</w:t>
      </w:r>
      <w:r w:rsidR="003A2360" w:rsidRPr="00CF5F75">
        <w:rPr>
          <w:rFonts w:ascii="Book Antiqua" w:hAnsi="Book Antiqua" w:cs="Times New Roman"/>
          <w:kern w:val="0"/>
        </w:rPr>
        <w:t xml:space="preserve"> </w:t>
      </w:r>
      <w:r w:rsidRPr="00CF5F75">
        <w:rPr>
          <w:rFonts w:ascii="Book Antiqua" w:hAnsi="Book Antiqua" w:cs="Times New Roman"/>
          <w:kern w:val="0"/>
        </w:rPr>
        <w:t>kidney damage</w:t>
      </w:r>
      <w:r w:rsidRPr="00CF5F75">
        <w:rPr>
          <w:rFonts w:ascii="Book Antiqua" w:eastAsia="等线" w:hAnsi="Book Antiqua" w:cs="Times New Roman"/>
          <w:kern w:val="0"/>
        </w:rPr>
        <w:t>,</w:t>
      </w:r>
      <w:r w:rsidRPr="00CF5F75">
        <w:rPr>
          <w:rFonts w:ascii="Book Antiqua" w:hAnsi="Book Antiqua" w:cs="Times New Roman"/>
          <w:kern w:val="0"/>
        </w:rPr>
        <w:t xml:space="preserve"> which is common </w:t>
      </w:r>
      <w:r w:rsidR="003A2360" w:rsidRPr="00CF5F75">
        <w:rPr>
          <w:rFonts w:ascii="Book Antiqua" w:hAnsi="Book Antiqua" w:cs="Times New Roman"/>
          <w:kern w:val="0"/>
        </w:rPr>
        <w:t xml:space="preserve">in </w:t>
      </w:r>
      <w:proofErr w:type="gramStart"/>
      <w:r w:rsidRPr="00CF5F75">
        <w:rPr>
          <w:rFonts w:ascii="Book Antiqua" w:hAnsi="Book Antiqua" w:cs="Times New Roman"/>
          <w:kern w:val="0"/>
        </w:rPr>
        <w:t>rhabdomyolysis</w:t>
      </w:r>
      <w:bookmarkEnd w:id="82"/>
      <w:bookmarkEnd w:id="83"/>
      <w:r w:rsidR="001678FE" w:rsidRPr="00CF5F75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kern w:val="0"/>
          <w:vertAlign w:val="superscript"/>
        </w:rPr>
        <w:t>25]</w:t>
      </w:r>
      <w:r w:rsidR="001F7BB2" w:rsidRPr="00CF5F75">
        <w:rPr>
          <w:rFonts w:ascii="Book Antiqua" w:hAnsi="Book Antiqua" w:cs="Times New Roman"/>
          <w:kern w:val="0"/>
        </w:rPr>
        <w:t xml:space="preserve">. </w:t>
      </w:r>
      <w:r w:rsidR="003A2360" w:rsidRPr="00CF5F75">
        <w:rPr>
          <w:rFonts w:ascii="Book Antiqua" w:hAnsi="Book Antiqua" w:cs="Times New Roman"/>
          <w:kern w:val="0"/>
        </w:rPr>
        <w:t xml:space="preserve">Studies have shown that </w:t>
      </w:r>
      <w:r w:rsidR="009913CC" w:rsidRPr="00CF5F75">
        <w:rPr>
          <w:rFonts w:ascii="Book Antiqua" w:hAnsi="Book Antiqua" w:cs="Times New Roman"/>
          <w:kern w:val="0"/>
        </w:rPr>
        <w:t xml:space="preserve">hypocalcemia is more likely to occur in the presence of a large volume of muscle damage and phosphate retention in rhabdomyolysis. </w:t>
      </w:r>
      <w:r w:rsidR="00DE6143" w:rsidRPr="00CF5F75">
        <w:rPr>
          <w:rFonts w:ascii="Book Antiqua" w:hAnsi="Book Antiqua" w:cs="Times New Roman"/>
          <w:kern w:val="0"/>
        </w:rPr>
        <w:t>Acute kidney injury</w:t>
      </w:r>
      <w:r w:rsidR="009913CC" w:rsidRPr="00CF5F75">
        <w:rPr>
          <w:rFonts w:ascii="Book Antiqua" w:hAnsi="Book Antiqua" w:cs="Times New Roman"/>
          <w:kern w:val="0"/>
        </w:rPr>
        <w:t xml:space="preserve"> during rhabdomyolysis</w:t>
      </w:r>
      <w:r w:rsidR="006E51BC" w:rsidRPr="00CF5F75">
        <w:rPr>
          <w:rFonts w:ascii="Book Antiqua" w:hAnsi="Book Antiqua" w:cs="Times New Roman"/>
          <w:kern w:val="0"/>
        </w:rPr>
        <w:t xml:space="preserve"> further aggravates phosphate deposition</w:t>
      </w:r>
      <w:r w:rsidR="00DE6143" w:rsidRPr="00CF5F75">
        <w:rPr>
          <w:rFonts w:ascii="Book Antiqua" w:hAnsi="Book Antiqua" w:cs="Times New Roman"/>
          <w:kern w:val="0"/>
        </w:rPr>
        <w:t>. U</w:t>
      </w:r>
      <w:r w:rsidR="006E51BC" w:rsidRPr="00CF5F75">
        <w:rPr>
          <w:rFonts w:ascii="Book Antiqua" w:hAnsi="Book Antiqua" w:cs="Times New Roman"/>
          <w:kern w:val="0"/>
        </w:rPr>
        <w:t>ltimately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6E51BC" w:rsidRPr="00CF5F75">
        <w:rPr>
          <w:rFonts w:ascii="Book Antiqua" w:hAnsi="Book Antiqua" w:cs="Times New Roman"/>
          <w:kern w:val="0"/>
        </w:rPr>
        <w:t xml:space="preserve"> </w:t>
      </w:r>
      <w:r w:rsidR="00CF4ABB" w:rsidRPr="00CF5F75">
        <w:rPr>
          <w:rFonts w:ascii="Book Antiqua" w:hAnsi="Book Antiqua" w:cs="Times New Roman"/>
          <w:kern w:val="0"/>
        </w:rPr>
        <w:t>t</w:t>
      </w:r>
      <w:r w:rsidR="00D94F56" w:rsidRPr="00CF5F75">
        <w:rPr>
          <w:rFonts w:ascii="Book Antiqua" w:hAnsi="Book Antiqua" w:cs="Times New Roman"/>
          <w:kern w:val="0"/>
        </w:rPr>
        <w:t xml:space="preserve">he use of phosphate depletes ATP and then impairs active calcium transport in the muscle, </w:t>
      </w:r>
      <w:r w:rsidR="006E51BC" w:rsidRPr="00CF5F75">
        <w:rPr>
          <w:rFonts w:ascii="Book Antiqua" w:hAnsi="Book Antiqua" w:cs="Times New Roman"/>
          <w:kern w:val="0"/>
        </w:rPr>
        <w:t xml:space="preserve">which </w:t>
      </w:r>
      <w:r w:rsidRPr="00CF5F75">
        <w:rPr>
          <w:rFonts w:ascii="Book Antiqua" w:eastAsia="等线" w:hAnsi="Book Antiqua" w:cs="Times New Roman"/>
          <w:kern w:val="0"/>
        </w:rPr>
        <w:t>causes</w:t>
      </w:r>
      <w:r w:rsidR="006E51BC" w:rsidRPr="00CF5F75">
        <w:rPr>
          <w:rFonts w:ascii="Book Antiqua" w:hAnsi="Book Antiqua" w:cs="Times New Roman"/>
          <w:kern w:val="0"/>
        </w:rPr>
        <w:t xml:space="preserve"> a decrease in blood </w:t>
      </w:r>
      <w:proofErr w:type="gramStart"/>
      <w:r w:rsidR="006E51BC" w:rsidRPr="00CF5F75">
        <w:rPr>
          <w:rFonts w:ascii="Book Antiqua" w:hAnsi="Book Antiqua" w:cs="Times New Roman"/>
          <w:kern w:val="0"/>
        </w:rPr>
        <w:t>calcium</w:t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kern w:val="0"/>
          <w:vertAlign w:val="superscript"/>
        </w:rPr>
        <w:t>26]</w:t>
      </w:r>
      <w:r w:rsidR="006E51BC" w:rsidRPr="00CF5F75">
        <w:rPr>
          <w:rFonts w:ascii="Book Antiqua" w:hAnsi="Book Antiqua" w:cs="Times New Roman"/>
          <w:kern w:val="0"/>
        </w:rPr>
        <w:t>.</w:t>
      </w:r>
      <w:r w:rsidR="00CF4ABB" w:rsidRPr="00CF5F75">
        <w:rPr>
          <w:rFonts w:ascii="Book Antiqua" w:hAnsi="Book Antiqua" w:cs="Times New Roman"/>
          <w:kern w:val="0"/>
        </w:rPr>
        <w:t xml:space="preserve"> All</w:t>
      </w:r>
      <w:r w:rsidR="00E55B0C" w:rsidRPr="00CF5F75">
        <w:rPr>
          <w:rFonts w:ascii="Book Antiqua" w:hAnsi="Book Antiqua" w:cs="Times New Roman"/>
          <w:kern w:val="0"/>
        </w:rPr>
        <w:t xml:space="preserve"> </w:t>
      </w:r>
      <w:r w:rsidR="00CF4ABB" w:rsidRPr="00CF5F75">
        <w:rPr>
          <w:rFonts w:ascii="Book Antiqua" w:hAnsi="Book Antiqua" w:cs="Times New Roman"/>
          <w:kern w:val="0"/>
        </w:rPr>
        <w:t xml:space="preserve">of the above possibilities </w:t>
      </w:r>
      <w:r w:rsidR="00556B6C" w:rsidRPr="00CF5F75">
        <w:rPr>
          <w:rFonts w:ascii="Book Antiqua" w:hAnsi="Book Antiqua" w:cs="Times New Roman"/>
          <w:kern w:val="0"/>
        </w:rPr>
        <w:t xml:space="preserve">combine with </w:t>
      </w:r>
      <w:r w:rsidR="00CF4ABB" w:rsidRPr="00CF5F75">
        <w:rPr>
          <w:rFonts w:ascii="Book Antiqua" w:hAnsi="Book Antiqua" w:cs="Times New Roman"/>
          <w:kern w:val="0"/>
        </w:rPr>
        <w:t xml:space="preserve">the history </w:t>
      </w:r>
      <w:r w:rsidR="006E51BC" w:rsidRPr="00CF5F75">
        <w:rPr>
          <w:rFonts w:ascii="Book Antiqua" w:hAnsi="Book Antiqua" w:cs="Times New Roman"/>
          <w:kern w:val="0"/>
        </w:rPr>
        <w:t xml:space="preserve">of primary </w:t>
      </w:r>
      <w:r w:rsidR="006D22A1" w:rsidRPr="00CF5F75">
        <w:rPr>
          <w:rFonts w:ascii="Book Antiqua" w:hAnsi="Book Antiqua" w:cs="Times New Roman"/>
          <w:kern w:val="0"/>
        </w:rPr>
        <w:t>HPT</w:t>
      </w:r>
      <w:r w:rsidR="006E51BC" w:rsidRPr="00CF5F75">
        <w:rPr>
          <w:rFonts w:ascii="Book Antiqua" w:hAnsi="Book Antiqua" w:cs="Times New Roman"/>
          <w:kern w:val="0"/>
        </w:rPr>
        <w:t xml:space="preserve"> </w:t>
      </w:r>
      <w:r w:rsidRPr="00CF5F75">
        <w:rPr>
          <w:rFonts w:ascii="Book Antiqua" w:eastAsia="等线" w:hAnsi="Book Antiqua" w:cs="Times New Roman"/>
          <w:kern w:val="0"/>
        </w:rPr>
        <w:t xml:space="preserve">to </w:t>
      </w:r>
      <w:r w:rsidR="006E51BC" w:rsidRPr="00CF5F75">
        <w:rPr>
          <w:rFonts w:ascii="Book Antiqua" w:hAnsi="Book Antiqua" w:cs="Times New Roman"/>
          <w:kern w:val="0"/>
        </w:rPr>
        <w:t xml:space="preserve">make the decreased blood calcium </w:t>
      </w:r>
      <w:r w:rsidR="00E90EE7" w:rsidRPr="00CF5F75">
        <w:rPr>
          <w:rFonts w:ascii="Book Antiqua" w:hAnsi="Book Antiqua" w:cs="Times New Roman"/>
          <w:kern w:val="0"/>
        </w:rPr>
        <w:t>worsen</w:t>
      </w:r>
      <w:r w:rsidR="007756A5" w:rsidRPr="00CF5F75">
        <w:rPr>
          <w:rFonts w:ascii="Book Antiqua" w:hAnsi="Book Antiqua" w:cs="Times New Roman"/>
          <w:kern w:val="0"/>
        </w:rPr>
        <w:t>.</w:t>
      </w:r>
      <w:r w:rsidR="008D6F45" w:rsidRPr="00CF5F75">
        <w:rPr>
          <w:rFonts w:ascii="Book Antiqua" w:hAnsi="Book Antiqua" w:cs="Times New Roman"/>
          <w:kern w:val="0"/>
        </w:rPr>
        <w:t xml:space="preserve"> </w:t>
      </w:r>
      <w:r w:rsidR="00DE6143" w:rsidRPr="00CF5F75">
        <w:rPr>
          <w:rFonts w:ascii="Book Antiqua" w:hAnsi="Book Antiqua" w:cs="Times New Roman"/>
          <w:kern w:val="0"/>
        </w:rPr>
        <w:t>T</w:t>
      </w:r>
      <w:r w:rsidR="00E90EE7" w:rsidRPr="00CF5F75">
        <w:rPr>
          <w:rFonts w:ascii="Book Antiqua" w:hAnsi="Book Antiqua" w:cs="Times New Roman"/>
          <w:kern w:val="0"/>
        </w:rPr>
        <w:t>he</w:t>
      </w:r>
      <w:r w:rsidR="00C022AD" w:rsidRPr="00CF5F75">
        <w:rPr>
          <w:rFonts w:ascii="Book Antiqua" w:hAnsi="Book Antiqua" w:cs="Times New Roman"/>
          <w:kern w:val="0"/>
        </w:rPr>
        <w:t xml:space="preserve"> patient’s</w:t>
      </w:r>
      <w:r w:rsidR="00E90EE7" w:rsidRPr="00CF5F75">
        <w:rPr>
          <w:rFonts w:ascii="Book Antiqua" w:hAnsi="Book Antiqua" w:cs="Times New Roman"/>
          <w:kern w:val="0"/>
        </w:rPr>
        <w:t xml:space="preserve"> primary </w:t>
      </w:r>
      <w:r w:rsidR="006D22A1" w:rsidRPr="00CF5F75">
        <w:rPr>
          <w:rFonts w:ascii="Book Antiqua" w:hAnsi="Book Antiqua" w:cs="Times New Roman"/>
          <w:kern w:val="0"/>
        </w:rPr>
        <w:t>HPT</w:t>
      </w:r>
      <w:r w:rsidR="00E90EE7" w:rsidRPr="00CF5F75">
        <w:rPr>
          <w:rFonts w:ascii="Book Antiqua" w:hAnsi="Book Antiqua" w:cs="Times New Roman"/>
          <w:kern w:val="0"/>
        </w:rPr>
        <w:t>,</w:t>
      </w:r>
      <w:r w:rsidR="007021EB" w:rsidRPr="00CF5F75">
        <w:rPr>
          <w:rFonts w:ascii="Book Antiqua" w:hAnsi="Book Antiqua" w:cs="Times New Roman"/>
          <w:kern w:val="0"/>
        </w:rPr>
        <w:t xml:space="preserve"> </w:t>
      </w:r>
      <w:r w:rsidR="008D6F45" w:rsidRPr="00CF5F75">
        <w:rPr>
          <w:rFonts w:ascii="Book Antiqua" w:hAnsi="Book Antiqua" w:cs="Times New Roman"/>
          <w:kern w:val="0"/>
        </w:rPr>
        <w:t xml:space="preserve">hypocalcemia, acute kidney injury, and infection </w:t>
      </w:r>
      <w:r w:rsidR="007021EB" w:rsidRPr="00CF5F75">
        <w:rPr>
          <w:rFonts w:ascii="Book Antiqua" w:hAnsi="Book Antiqua" w:cs="Times New Roman"/>
          <w:kern w:val="0"/>
        </w:rPr>
        <w:t>formed a vicious circle. Despite this</w:t>
      </w:r>
      <w:bookmarkStart w:id="86" w:name="OLE_LINK7"/>
      <w:bookmarkStart w:id="87" w:name="OLE_LINK8"/>
      <w:r w:rsidR="00C022AD" w:rsidRPr="00CF5F75">
        <w:rPr>
          <w:rFonts w:ascii="Book Antiqua" w:hAnsi="Book Antiqua" w:cs="Times New Roman"/>
          <w:kern w:val="0"/>
        </w:rPr>
        <w:t xml:space="preserve"> effect</w:t>
      </w:r>
      <w:r w:rsidR="007021EB" w:rsidRPr="00CF5F75">
        <w:rPr>
          <w:rFonts w:ascii="Book Antiqua" w:hAnsi="Book Antiqua" w:cs="Times New Roman"/>
          <w:kern w:val="0"/>
        </w:rPr>
        <w:t xml:space="preserve">, </w:t>
      </w:r>
      <w:r w:rsidR="008D6F45" w:rsidRPr="00CF5F75">
        <w:rPr>
          <w:rFonts w:ascii="Book Antiqua" w:hAnsi="Book Antiqua" w:cs="Times New Roman"/>
          <w:kern w:val="0"/>
        </w:rPr>
        <w:t xml:space="preserve">the critical condition </w:t>
      </w:r>
      <w:r w:rsidR="009728CA" w:rsidRPr="00CF5F75">
        <w:rPr>
          <w:rFonts w:ascii="Book Antiqua" w:hAnsi="Book Antiqua" w:cs="Times New Roman"/>
          <w:kern w:val="0"/>
        </w:rPr>
        <w:t xml:space="preserve">and the progressing decreased myodynamia </w:t>
      </w:r>
      <w:r w:rsidR="00C022AD" w:rsidRPr="00CF5F75">
        <w:rPr>
          <w:rFonts w:ascii="Book Antiqua" w:hAnsi="Book Antiqua" w:cs="Times New Roman"/>
          <w:kern w:val="0"/>
        </w:rPr>
        <w:t xml:space="preserve">could </w:t>
      </w:r>
      <w:r w:rsidR="008D6F45" w:rsidRPr="00CF5F75">
        <w:rPr>
          <w:rFonts w:ascii="Book Antiqua" w:hAnsi="Book Antiqua" w:cs="Times New Roman"/>
          <w:kern w:val="0"/>
        </w:rPr>
        <w:t xml:space="preserve">be reversed </w:t>
      </w:r>
      <w:r w:rsidR="004F32CB" w:rsidRPr="00CF5F75">
        <w:rPr>
          <w:rFonts w:ascii="Book Antiqua" w:hAnsi="Book Antiqua" w:cs="Times New Roman"/>
          <w:kern w:val="0"/>
        </w:rPr>
        <w:t>after timely treatment</w:t>
      </w:r>
      <w:bookmarkEnd w:id="86"/>
      <w:bookmarkEnd w:id="87"/>
      <w:r w:rsidR="008D6F45" w:rsidRPr="00CF5F75">
        <w:rPr>
          <w:rFonts w:ascii="Book Antiqua" w:hAnsi="Book Antiqua" w:cs="Times New Roman"/>
          <w:kern w:val="0"/>
        </w:rPr>
        <w:t>.</w:t>
      </w:r>
      <w:r w:rsidR="00A429B0" w:rsidRPr="00CF5F75">
        <w:rPr>
          <w:rFonts w:ascii="Book Antiqua" w:hAnsi="Book Antiqua" w:cs="Times New Roman"/>
          <w:kern w:val="0"/>
        </w:rPr>
        <w:t xml:space="preserve"> The </w:t>
      </w:r>
      <w:r w:rsidR="00C022AD" w:rsidRPr="00CF5F75">
        <w:rPr>
          <w:rFonts w:ascii="Book Antiqua" w:hAnsi="Book Antiqua" w:cs="Times New Roman"/>
          <w:kern w:val="0"/>
        </w:rPr>
        <w:t>main goal</w:t>
      </w:r>
      <w:r w:rsidR="00A429B0" w:rsidRPr="00CF5F75">
        <w:rPr>
          <w:rFonts w:ascii="Book Antiqua" w:hAnsi="Book Antiqua" w:cs="Times New Roman"/>
          <w:kern w:val="0"/>
        </w:rPr>
        <w:t xml:space="preserve"> is to avoid </w:t>
      </w:r>
      <w:r w:rsidR="00F63BC1" w:rsidRPr="00CF5F75">
        <w:rPr>
          <w:rFonts w:ascii="Book Antiqua" w:hAnsi="Book Antiqua" w:cs="Times New Roman"/>
          <w:kern w:val="0"/>
        </w:rPr>
        <w:t>a</w:t>
      </w:r>
      <w:r w:rsidR="00A429B0" w:rsidRPr="00CF5F75">
        <w:rPr>
          <w:rFonts w:ascii="Book Antiqua" w:hAnsi="Book Antiqua" w:cs="Times New Roman"/>
          <w:kern w:val="0"/>
        </w:rPr>
        <w:t xml:space="preserve">cute kidney </w:t>
      </w:r>
      <w:proofErr w:type="gramStart"/>
      <w:r w:rsidR="00A429B0" w:rsidRPr="00CF5F75">
        <w:rPr>
          <w:rFonts w:ascii="Book Antiqua" w:hAnsi="Book Antiqua" w:cs="Times New Roman"/>
          <w:kern w:val="0"/>
        </w:rPr>
        <w:t>injury</w:t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kern w:val="0"/>
          <w:vertAlign w:val="superscript"/>
        </w:rPr>
        <w:t>27]</w:t>
      </w:r>
      <w:r w:rsidRPr="00CF5F75">
        <w:rPr>
          <w:rFonts w:ascii="Book Antiqua" w:eastAsia="等线" w:hAnsi="Book Antiqua" w:cs="Times New Roman"/>
          <w:kern w:val="0"/>
        </w:rPr>
        <w:t>;</w:t>
      </w:r>
      <w:r w:rsidR="004F32CB" w:rsidRPr="00CF5F75">
        <w:rPr>
          <w:rFonts w:ascii="Book Antiqua" w:hAnsi="Book Antiqua" w:cs="Times New Roman"/>
          <w:kern w:val="0"/>
        </w:rPr>
        <w:t xml:space="preserve"> on the one hand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4F32CB" w:rsidRPr="00CF5F75">
        <w:rPr>
          <w:rFonts w:ascii="Book Antiqua" w:hAnsi="Book Antiqua" w:cs="Times New Roman"/>
          <w:kern w:val="0"/>
        </w:rPr>
        <w:t xml:space="preserve"> active rehydration</w:t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[28]</w:t>
      </w:r>
      <w:r w:rsidR="00C66E66" w:rsidRPr="00CF5F75">
        <w:rPr>
          <w:rFonts w:ascii="Book Antiqua" w:hAnsi="Book Antiqua" w:cs="Times New Roman"/>
          <w:kern w:val="0"/>
        </w:rPr>
        <w:t xml:space="preserve"> </w:t>
      </w:r>
      <w:r w:rsidR="00DB6CC4" w:rsidRPr="00CF5F75">
        <w:rPr>
          <w:rFonts w:ascii="Book Antiqua" w:hAnsi="Book Antiqua" w:cs="Times New Roman"/>
          <w:kern w:val="0"/>
        </w:rPr>
        <w:t>may</w:t>
      </w:r>
      <w:r w:rsidR="004F32CB" w:rsidRPr="00CF5F75">
        <w:rPr>
          <w:rFonts w:ascii="Book Antiqua" w:hAnsi="Book Antiqua" w:cs="Times New Roman"/>
          <w:kern w:val="0"/>
        </w:rPr>
        <w:t xml:space="preserve"> prevent acute kidney injury and contribute to the clearance of myoglobin</w:t>
      </w:r>
      <w:r w:rsidRPr="00CF5F75">
        <w:rPr>
          <w:rFonts w:ascii="Book Antiqua" w:eastAsia="等线" w:hAnsi="Book Antiqua" w:cs="Times New Roman"/>
          <w:kern w:val="0"/>
        </w:rPr>
        <w:t>. Once this occurs</w:t>
      </w:r>
      <w:r w:rsidR="000C12E5" w:rsidRPr="00CF5F75">
        <w:rPr>
          <w:rFonts w:ascii="Book Antiqua" w:hAnsi="Book Antiqua" w:cs="Times New Roman"/>
          <w:kern w:val="0"/>
        </w:rPr>
        <w:t xml:space="preserve">, </w:t>
      </w:r>
      <w:r w:rsidR="00DE6143" w:rsidRPr="00CF5F75">
        <w:rPr>
          <w:rFonts w:ascii="Book Antiqua" w:hAnsi="Book Antiqua" w:cs="Times New Roman"/>
          <w:kern w:val="0"/>
        </w:rPr>
        <w:t xml:space="preserve">continuous renal </w:t>
      </w:r>
      <w:r w:rsidR="00F24A5B" w:rsidRPr="00CF5F75">
        <w:rPr>
          <w:rFonts w:ascii="Book Antiqua" w:hAnsi="Book Antiqua" w:cs="Times New Roman"/>
          <w:kern w:val="0"/>
        </w:rPr>
        <w:t xml:space="preserve">replacement therapy </w:t>
      </w:r>
      <w:r w:rsidR="000C12E5" w:rsidRPr="00CF5F75">
        <w:rPr>
          <w:rFonts w:ascii="Book Antiqua" w:hAnsi="Book Antiqua" w:cs="Times New Roman"/>
          <w:kern w:val="0"/>
        </w:rPr>
        <w:t xml:space="preserve">is a good choice </w:t>
      </w:r>
      <w:r w:rsidRPr="00CF5F75">
        <w:rPr>
          <w:rFonts w:ascii="Book Antiqua" w:eastAsia="等线" w:hAnsi="Book Antiqua" w:cs="Times New Roman"/>
          <w:kern w:val="0"/>
        </w:rPr>
        <w:t>that</w:t>
      </w:r>
      <w:r w:rsidR="000C12E5" w:rsidRPr="00CF5F75">
        <w:rPr>
          <w:rFonts w:ascii="Book Antiqua" w:hAnsi="Book Antiqua" w:cs="Times New Roman"/>
          <w:kern w:val="0"/>
        </w:rPr>
        <w:t xml:space="preserve"> </w:t>
      </w:r>
      <w:r w:rsidR="00F24A5B" w:rsidRPr="00CF5F75">
        <w:rPr>
          <w:rFonts w:ascii="Book Antiqua" w:hAnsi="Book Antiqua" w:cs="Times New Roman"/>
          <w:kern w:val="0"/>
        </w:rPr>
        <w:t>may provide benefits for people with rhabdomyolysis by removing myoglobin</w:t>
      </w:r>
      <w:bookmarkStart w:id="88" w:name="OLE_LINK17"/>
      <w:bookmarkStart w:id="89" w:name="OLE_LINK18"/>
      <w:r w:rsidR="00C022AD" w:rsidRPr="00CF5F75">
        <w:rPr>
          <w:rFonts w:ascii="Book Antiqua" w:hAnsi="Book Antiqua" w:cs="Times New Roman"/>
          <w:kern w:val="0"/>
        </w:rPr>
        <w:t xml:space="preserve"> and </w:t>
      </w:r>
      <w:r w:rsidR="00F63BC1" w:rsidRPr="00CF5F75">
        <w:rPr>
          <w:rFonts w:ascii="Book Antiqua" w:hAnsi="Book Antiqua" w:cs="Times New Roman"/>
          <w:kern w:val="0"/>
        </w:rPr>
        <w:t>stabilizing</w:t>
      </w:r>
      <w:r w:rsidR="00C022AD" w:rsidRPr="00CF5F75">
        <w:rPr>
          <w:rFonts w:ascii="Book Antiqua" w:hAnsi="Book Antiqua" w:cs="Times New Roman"/>
          <w:kern w:val="0"/>
        </w:rPr>
        <w:t xml:space="preserve"> the</w:t>
      </w:r>
      <w:r w:rsidR="00F24A5B" w:rsidRPr="00CF5F75">
        <w:rPr>
          <w:rFonts w:ascii="Book Antiqua" w:hAnsi="Book Antiqua" w:cs="Times New Roman"/>
          <w:kern w:val="0"/>
        </w:rPr>
        <w:t xml:space="preserve"> </w:t>
      </w:r>
      <w:r w:rsidR="00F63BC1" w:rsidRPr="00CF5F75">
        <w:rPr>
          <w:rFonts w:ascii="Book Antiqua" w:hAnsi="Book Antiqua" w:cs="Times New Roman"/>
          <w:kern w:val="0"/>
        </w:rPr>
        <w:t>hemodynamic</w:t>
      </w:r>
      <w:r w:rsidR="00F24A5B" w:rsidRPr="00CF5F75">
        <w:rPr>
          <w:rFonts w:ascii="Book Antiqua" w:hAnsi="Book Antiqua" w:cs="Times New Roman"/>
          <w:kern w:val="0"/>
        </w:rPr>
        <w:t xml:space="preserve"> and metabolic </w:t>
      </w:r>
      <w:proofErr w:type="gramStart"/>
      <w:r w:rsidR="00F24A5B" w:rsidRPr="00CF5F75">
        <w:rPr>
          <w:rFonts w:ascii="Book Antiqua" w:hAnsi="Book Antiqua" w:cs="Times New Roman"/>
          <w:kern w:val="0"/>
        </w:rPr>
        <w:t>status</w:t>
      </w:r>
      <w:bookmarkEnd w:id="88"/>
      <w:bookmarkEnd w:id="89"/>
      <w:r w:rsidR="001678FE" w:rsidRPr="00CF5F75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kern w:val="0"/>
          <w:vertAlign w:val="superscript"/>
        </w:rPr>
        <w:t>29]</w:t>
      </w:r>
      <w:r w:rsidR="00DE6143" w:rsidRPr="00CF5F75">
        <w:rPr>
          <w:rFonts w:ascii="Book Antiqua" w:hAnsi="Book Antiqua" w:cs="Times New Roman"/>
          <w:kern w:val="0"/>
        </w:rPr>
        <w:t>. O</w:t>
      </w:r>
      <w:r w:rsidR="004F32CB" w:rsidRPr="00CF5F75">
        <w:rPr>
          <w:rFonts w:ascii="Book Antiqua" w:hAnsi="Book Antiqua" w:cs="Times New Roman"/>
          <w:kern w:val="0"/>
        </w:rPr>
        <w:t xml:space="preserve">n the other </w:t>
      </w:r>
      <w:r w:rsidR="000C12E5" w:rsidRPr="00CF5F75">
        <w:rPr>
          <w:rFonts w:ascii="Book Antiqua" w:hAnsi="Book Antiqua" w:cs="Times New Roman"/>
          <w:kern w:val="0"/>
        </w:rPr>
        <w:t>hand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0C12E5" w:rsidRPr="00CF5F75">
        <w:rPr>
          <w:rFonts w:ascii="Book Antiqua" w:hAnsi="Book Antiqua" w:cs="Times New Roman"/>
          <w:kern w:val="0"/>
        </w:rPr>
        <w:t xml:space="preserve"> </w:t>
      </w:r>
      <w:r w:rsidR="008B74EE" w:rsidRPr="00CF5F75">
        <w:rPr>
          <w:rFonts w:ascii="Book Antiqua" w:hAnsi="Book Antiqua" w:cs="Times New Roman"/>
          <w:kern w:val="0"/>
        </w:rPr>
        <w:t xml:space="preserve">symptomatic treatment needs to </w:t>
      </w:r>
      <w:r w:rsidR="00F63BC1" w:rsidRPr="00CF5F75">
        <w:rPr>
          <w:rFonts w:ascii="Book Antiqua" w:eastAsia="等线" w:hAnsi="Book Antiqua" w:cs="Times New Roman"/>
          <w:kern w:val="0"/>
        </w:rPr>
        <w:t>continue</w:t>
      </w:r>
      <w:r w:rsidR="008B74EE" w:rsidRPr="00CF5F75">
        <w:rPr>
          <w:rFonts w:ascii="Book Antiqua" w:hAnsi="Book Antiqua" w:cs="Times New Roman"/>
          <w:kern w:val="0"/>
        </w:rPr>
        <w:t xml:space="preserve"> </w:t>
      </w:r>
      <w:r w:rsidR="00F63BC1" w:rsidRPr="00CF5F75">
        <w:rPr>
          <w:rFonts w:ascii="Book Antiqua" w:hAnsi="Book Antiqua" w:cs="Times New Roman"/>
          <w:kern w:val="0"/>
        </w:rPr>
        <w:t xml:space="preserve">during </w:t>
      </w:r>
      <w:r w:rsidR="008B74EE" w:rsidRPr="00CF5F75">
        <w:rPr>
          <w:rFonts w:ascii="Book Antiqua" w:hAnsi="Book Antiqua" w:cs="Times New Roman"/>
          <w:kern w:val="0"/>
        </w:rPr>
        <w:t xml:space="preserve">the </w:t>
      </w:r>
      <w:r w:rsidR="000C12E5" w:rsidRPr="00CF5F75">
        <w:rPr>
          <w:rFonts w:ascii="Book Antiqua" w:hAnsi="Book Antiqua" w:cs="Times New Roman"/>
          <w:kern w:val="0"/>
        </w:rPr>
        <w:t xml:space="preserve">whole </w:t>
      </w:r>
      <w:r w:rsidR="008B74EE" w:rsidRPr="00CF5F75">
        <w:rPr>
          <w:rFonts w:ascii="Book Antiqua" w:hAnsi="Book Antiqua" w:cs="Times New Roman"/>
          <w:kern w:val="0"/>
        </w:rPr>
        <w:t>process.</w:t>
      </w:r>
      <w:r w:rsidRPr="00CF5F75">
        <w:rPr>
          <w:rFonts w:ascii="Book Antiqua" w:hAnsi="Book Antiqua"/>
          <w:kern w:val="0"/>
        </w:rPr>
        <w:t xml:space="preserve"> </w:t>
      </w:r>
    </w:p>
    <w:p w14:paraId="32C78F75" w14:textId="62FDC63E" w:rsidR="00C26EE5" w:rsidRPr="00CF5F75" w:rsidRDefault="00634249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F5F75">
        <w:rPr>
          <w:rFonts w:ascii="Book Antiqua" w:hAnsi="Book Antiqua" w:cs="Times New Roman"/>
          <w:kern w:val="0"/>
        </w:rPr>
        <w:t>It</w:t>
      </w:r>
      <w:r w:rsidR="00F63BC1" w:rsidRPr="00CF5F75">
        <w:rPr>
          <w:rFonts w:ascii="Book Antiqua" w:hAnsi="Book Antiqua" w:cs="Times New Roman"/>
          <w:kern w:val="0"/>
        </w:rPr>
        <w:t xml:space="preserve"> is</w:t>
      </w:r>
      <w:r w:rsidRPr="00CF5F75">
        <w:rPr>
          <w:rFonts w:ascii="Book Antiqua" w:hAnsi="Book Antiqua" w:cs="Times New Roman"/>
          <w:kern w:val="0"/>
        </w:rPr>
        <w:t xml:space="preserve"> worth </w:t>
      </w:r>
      <w:r w:rsidR="00F63BC1" w:rsidRPr="00CF5F75">
        <w:rPr>
          <w:rFonts w:ascii="Book Antiqua" w:hAnsi="Book Antiqua" w:cs="Times New Roman"/>
          <w:kern w:val="0"/>
        </w:rPr>
        <w:t xml:space="preserve">noting </w:t>
      </w:r>
      <w:r w:rsidRPr="00CF5F75">
        <w:rPr>
          <w:rFonts w:ascii="Book Antiqua" w:hAnsi="Book Antiqua" w:cs="Times New Roman"/>
          <w:kern w:val="0"/>
        </w:rPr>
        <w:t>that in the early stage of treatment, the patient was treated with corticosteroids</w:t>
      </w:r>
      <w:r w:rsidR="00F037EB" w:rsidRPr="00CF5F75">
        <w:rPr>
          <w:rFonts w:ascii="Book Antiqua" w:hAnsi="Book Antiqua" w:cs="Times New Roman"/>
          <w:kern w:val="0"/>
        </w:rPr>
        <w:t xml:space="preserve"> </w:t>
      </w:r>
      <w:r w:rsidR="00F63BC1" w:rsidRPr="00CF5F75">
        <w:rPr>
          <w:rFonts w:ascii="Book Antiqua" w:hAnsi="Book Antiqua" w:cs="Times New Roman"/>
          <w:kern w:val="0"/>
        </w:rPr>
        <w:t>for</w:t>
      </w:r>
      <w:r w:rsidR="00814F56" w:rsidRPr="00CF5F75">
        <w:rPr>
          <w:rFonts w:ascii="Book Antiqua" w:hAnsi="Book Antiqua"/>
          <w:kern w:val="0"/>
        </w:rPr>
        <w:t xml:space="preserve"> </w:t>
      </w:r>
      <w:r w:rsidR="00814F56" w:rsidRPr="00CF5F75">
        <w:rPr>
          <w:rFonts w:ascii="Book Antiqua" w:hAnsi="Book Antiqua" w:cs="Times New Roman"/>
          <w:kern w:val="0"/>
        </w:rPr>
        <w:t>asthma</w:t>
      </w:r>
      <w:r w:rsidR="00BA0530" w:rsidRPr="00CF5F75">
        <w:rPr>
          <w:rFonts w:ascii="Book Antiqua" w:hAnsi="Book Antiqua" w:cs="Times New Roman"/>
          <w:kern w:val="0"/>
        </w:rPr>
        <w:t xml:space="preserve"> during our treatments</w:t>
      </w:r>
      <w:r w:rsidR="00F037EB" w:rsidRPr="00CF5F75">
        <w:rPr>
          <w:rFonts w:ascii="Book Antiqua" w:hAnsi="Book Antiqua" w:cs="Times New Roman"/>
          <w:kern w:val="0"/>
        </w:rPr>
        <w:t xml:space="preserve">. </w:t>
      </w:r>
      <w:r w:rsidR="00912DCC" w:rsidRPr="00CF5F75">
        <w:rPr>
          <w:rFonts w:ascii="Book Antiqua" w:hAnsi="Book Antiqua" w:cs="Times New Roman"/>
          <w:kern w:val="0"/>
        </w:rPr>
        <w:t xml:space="preserve">Although there </w:t>
      </w:r>
      <w:r w:rsidR="00F63BC1" w:rsidRPr="00CF5F75">
        <w:rPr>
          <w:rFonts w:ascii="Book Antiqua" w:hAnsi="Book Antiqua" w:cs="Times New Roman"/>
          <w:kern w:val="0"/>
        </w:rPr>
        <w:t>wa</w:t>
      </w:r>
      <w:r w:rsidR="00912DCC" w:rsidRPr="00CF5F75">
        <w:rPr>
          <w:rFonts w:ascii="Book Antiqua" w:hAnsi="Book Antiqua" w:cs="Times New Roman"/>
          <w:kern w:val="0"/>
        </w:rPr>
        <w:t xml:space="preserve">s no significant effect on the increase </w:t>
      </w:r>
      <w:r w:rsidR="00C022AD" w:rsidRPr="00CF5F75">
        <w:rPr>
          <w:rFonts w:ascii="Book Antiqua" w:hAnsi="Book Antiqua" w:cs="Times New Roman"/>
          <w:kern w:val="0"/>
        </w:rPr>
        <w:t xml:space="preserve">in </w:t>
      </w:r>
      <w:r w:rsidR="00912DCC" w:rsidRPr="00CF5F75">
        <w:rPr>
          <w:rFonts w:ascii="Book Antiqua" w:hAnsi="Book Antiqua" w:cs="Times New Roman"/>
          <w:kern w:val="0"/>
        </w:rPr>
        <w:t>blood calcium in our case</w:t>
      </w:r>
      <w:r w:rsidRPr="00CF5F75">
        <w:rPr>
          <w:rFonts w:ascii="Book Antiqua" w:hAnsi="Book Antiqua" w:cs="Times New Roman"/>
          <w:kern w:val="0"/>
        </w:rPr>
        <w:t>, the steroids inhibit</w:t>
      </w:r>
      <w:r w:rsidR="00DE6143" w:rsidRPr="00CF5F75">
        <w:rPr>
          <w:rFonts w:ascii="Book Antiqua" w:hAnsi="Book Antiqua" w:cs="Times New Roman"/>
          <w:kern w:val="0"/>
        </w:rPr>
        <w:t>ed</w:t>
      </w:r>
      <w:r w:rsidRPr="00CF5F75">
        <w:rPr>
          <w:rFonts w:ascii="Book Antiqua" w:hAnsi="Book Antiqua" w:cs="Times New Roman"/>
          <w:kern w:val="0"/>
        </w:rPr>
        <w:t xml:space="preserve"> intestinal calcium absorption and increase</w:t>
      </w:r>
      <w:r w:rsidR="00DE6143" w:rsidRPr="00CF5F75">
        <w:rPr>
          <w:rFonts w:ascii="Book Antiqua" w:hAnsi="Book Antiqua" w:cs="Times New Roman"/>
          <w:kern w:val="0"/>
        </w:rPr>
        <w:t>d</w:t>
      </w:r>
      <w:r w:rsidRPr="00CF5F75">
        <w:rPr>
          <w:rFonts w:ascii="Book Antiqua" w:hAnsi="Book Antiqua" w:cs="Times New Roman"/>
          <w:kern w:val="0"/>
        </w:rPr>
        <w:t xml:space="preserve"> renal calcium excretion</w:t>
      </w:r>
      <w:r w:rsidR="00C022AD" w:rsidRPr="00CF5F75">
        <w:rPr>
          <w:rFonts w:ascii="Book Antiqua" w:hAnsi="Book Antiqua" w:cs="Times New Roman"/>
          <w:kern w:val="0"/>
        </w:rPr>
        <w:t>,</w:t>
      </w:r>
      <w:r w:rsidRPr="00CF5F75">
        <w:rPr>
          <w:rFonts w:ascii="Book Antiqua" w:hAnsi="Book Antiqua" w:cs="Times New Roman"/>
          <w:kern w:val="0"/>
        </w:rPr>
        <w:t xml:space="preserve"> leading to worsening of </w:t>
      </w:r>
      <w:proofErr w:type="gramStart"/>
      <w:r w:rsidRPr="00CF5F75">
        <w:rPr>
          <w:rFonts w:ascii="Book Antiqua" w:hAnsi="Book Antiqua" w:cs="Times New Roman"/>
          <w:kern w:val="0"/>
        </w:rPr>
        <w:t>hypocalcemia</w:t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kern w:val="0"/>
          <w:vertAlign w:val="superscript"/>
        </w:rPr>
        <w:t>30]</w:t>
      </w:r>
      <w:r w:rsidR="00C022AD" w:rsidRPr="00CF5F75">
        <w:rPr>
          <w:rFonts w:ascii="Book Antiqua" w:hAnsi="Book Antiqua" w:cs="Times New Roman"/>
          <w:kern w:val="0"/>
        </w:rPr>
        <w:t xml:space="preserve"> and</w:t>
      </w:r>
      <w:r w:rsidRPr="00CF5F75">
        <w:rPr>
          <w:rFonts w:ascii="Book Antiqua" w:hAnsi="Book Antiqua" w:cs="Times New Roman"/>
          <w:kern w:val="0"/>
        </w:rPr>
        <w:t xml:space="preserve"> worsening of symptoms. </w:t>
      </w:r>
      <w:r w:rsidR="005C00FB" w:rsidRPr="00CF5F75">
        <w:rPr>
          <w:rFonts w:ascii="Book Antiqua" w:hAnsi="Book Antiqua" w:cs="Times New Roman"/>
          <w:kern w:val="0"/>
        </w:rPr>
        <w:t>Considering</w:t>
      </w:r>
      <w:r w:rsidRPr="00CF5F75">
        <w:rPr>
          <w:rFonts w:ascii="Book Antiqua" w:hAnsi="Book Antiqua" w:cs="Times New Roman"/>
          <w:kern w:val="0"/>
        </w:rPr>
        <w:t xml:space="preserve"> </w:t>
      </w:r>
      <w:r w:rsidR="00C022AD" w:rsidRPr="00CF5F75">
        <w:rPr>
          <w:rFonts w:ascii="Book Antiqua" w:hAnsi="Book Antiqua" w:cs="Times New Roman"/>
          <w:kern w:val="0"/>
        </w:rPr>
        <w:t xml:space="preserve">this </w:t>
      </w:r>
      <w:r w:rsidR="005C00FB" w:rsidRPr="00CF5F75">
        <w:rPr>
          <w:rFonts w:ascii="Book Antiqua" w:hAnsi="Book Antiqua" w:cs="Times New Roman"/>
          <w:kern w:val="0"/>
        </w:rPr>
        <w:t>effect</w:t>
      </w:r>
      <w:r w:rsidRPr="00CF5F75">
        <w:rPr>
          <w:rFonts w:ascii="Book Antiqua" w:hAnsi="Book Antiqua" w:cs="Times New Roman"/>
          <w:kern w:val="0"/>
        </w:rPr>
        <w:t>, early measurement of serum calcium is important.</w:t>
      </w:r>
      <w:r w:rsidR="00946E02" w:rsidRPr="00CF5F75">
        <w:rPr>
          <w:rFonts w:ascii="Book Antiqua" w:hAnsi="Book Antiqua" w:cs="Times New Roman"/>
          <w:kern w:val="0"/>
        </w:rPr>
        <w:t xml:space="preserve"> Blood calcium levels are targeted at or slightly below the lower limit of the normal range, to the extent possible, while being careful to avoid </w:t>
      </w:r>
      <w:r w:rsidR="00791BD4" w:rsidRPr="00CF5F75">
        <w:rPr>
          <w:rFonts w:ascii="Book Antiqua" w:hAnsi="Book Antiqua" w:cs="Times New Roman"/>
          <w:kern w:val="0"/>
        </w:rPr>
        <w:t>hypercalcemia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791BD4" w:rsidRPr="00CF5F75">
        <w:rPr>
          <w:rFonts w:ascii="Book Antiqua" w:hAnsi="Book Antiqua" w:cs="Times New Roman"/>
          <w:kern w:val="0"/>
        </w:rPr>
        <w:t xml:space="preserve"> which may cause the sudden deterioration of the </w:t>
      </w:r>
      <w:r w:rsidR="00C022AD" w:rsidRPr="00CF5F75">
        <w:rPr>
          <w:rFonts w:ascii="Book Antiqua" w:hAnsi="Book Antiqua" w:cs="Times New Roman"/>
          <w:kern w:val="0"/>
        </w:rPr>
        <w:t xml:space="preserve">patient’s </w:t>
      </w:r>
      <w:r w:rsidR="00791BD4" w:rsidRPr="00CF5F75">
        <w:rPr>
          <w:rFonts w:ascii="Book Antiqua" w:hAnsi="Book Antiqua" w:cs="Times New Roman"/>
          <w:kern w:val="0"/>
        </w:rPr>
        <w:t xml:space="preserve">condition </w:t>
      </w:r>
      <w:r w:rsidR="001D41F6" w:rsidRPr="00CF5F75">
        <w:rPr>
          <w:rFonts w:ascii="Book Antiqua" w:hAnsi="Book Antiqua" w:cs="Times New Roman"/>
          <w:kern w:val="0"/>
        </w:rPr>
        <w:t xml:space="preserve">or even death </w:t>
      </w:r>
      <w:r w:rsidR="00791BD4" w:rsidRPr="00CF5F75">
        <w:rPr>
          <w:rFonts w:ascii="Book Antiqua" w:hAnsi="Book Antiqua" w:cs="Times New Roman"/>
          <w:kern w:val="0"/>
        </w:rPr>
        <w:t xml:space="preserve">during </w:t>
      </w:r>
      <w:proofErr w:type="gramStart"/>
      <w:r w:rsidR="00791BD4" w:rsidRPr="00CF5F75">
        <w:rPr>
          <w:rFonts w:ascii="Book Antiqua" w:hAnsi="Book Antiqua" w:cs="Times New Roman"/>
          <w:kern w:val="0"/>
        </w:rPr>
        <w:t>recovery</w:t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1678FE" w:rsidRPr="00CF5F75">
        <w:rPr>
          <w:rFonts w:ascii="Book Antiqua" w:hAnsi="Book Antiqua" w:cs="Times New Roman"/>
          <w:kern w:val="0"/>
          <w:vertAlign w:val="superscript"/>
        </w:rPr>
        <w:t>31]</w:t>
      </w:r>
      <w:r w:rsidR="00791BD4" w:rsidRPr="00CF5F75">
        <w:rPr>
          <w:rFonts w:ascii="Book Antiqua" w:hAnsi="Book Antiqua" w:cs="Times New Roman"/>
          <w:kern w:val="0"/>
        </w:rPr>
        <w:t>.</w:t>
      </w:r>
    </w:p>
    <w:bookmarkEnd w:id="76"/>
    <w:bookmarkEnd w:id="77"/>
    <w:bookmarkEnd w:id="84"/>
    <w:bookmarkEnd w:id="85"/>
    <w:p w14:paraId="46F7605E" w14:textId="77777777" w:rsidR="008B5C57" w:rsidRPr="00CF5F75" w:rsidRDefault="008B5C57">
      <w:pPr>
        <w:snapToGrid w:val="0"/>
        <w:spacing w:line="360" w:lineRule="auto"/>
        <w:rPr>
          <w:rFonts w:ascii="Book Antiqua" w:hAnsi="Book Antiqua" w:cs="Times New Roman"/>
          <w:b/>
          <w:kern w:val="0"/>
        </w:rPr>
      </w:pPr>
    </w:p>
    <w:p w14:paraId="2CD742B0" w14:textId="35BDA1DD" w:rsidR="006C110D" w:rsidRPr="00CF5F75" w:rsidRDefault="00634249">
      <w:pPr>
        <w:snapToGrid w:val="0"/>
        <w:spacing w:line="360" w:lineRule="auto"/>
        <w:rPr>
          <w:rFonts w:ascii="Book Antiqua" w:hAnsi="Book Antiqua" w:cs="Times New Roman"/>
          <w:b/>
          <w:kern w:val="0"/>
        </w:rPr>
      </w:pPr>
      <w:r w:rsidRPr="00CF5F75">
        <w:rPr>
          <w:rFonts w:ascii="Book Antiqua" w:hAnsi="Book Antiqua" w:cs="Times New Roman"/>
          <w:b/>
          <w:kern w:val="0"/>
        </w:rPr>
        <w:t>CONCLUSION</w:t>
      </w:r>
    </w:p>
    <w:p w14:paraId="592622D7" w14:textId="1679EA12" w:rsidR="00E3597D" w:rsidRPr="00CF5F75" w:rsidRDefault="00634249">
      <w:pPr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CF5F75">
        <w:rPr>
          <w:rFonts w:ascii="Book Antiqua" w:hAnsi="Book Antiqua" w:cs="Times New Roman"/>
          <w:kern w:val="0"/>
        </w:rPr>
        <w:t xml:space="preserve">Our case indicates that </w:t>
      </w:r>
      <w:r w:rsidR="005259EC" w:rsidRPr="00CF5F75">
        <w:rPr>
          <w:rFonts w:ascii="Book Antiqua" w:hAnsi="Book Antiqua" w:cs="Times New Roman"/>
          <w:kern w:val="0"/>
        </w:rPr>
        <w:t xml:space="preserve">rhabdomyolysis </w:t>
      </w:r>
      <w:r w:rsidRPr="00CF5F75">
        <w:rPr>
          <w:rFonts w:ascii="Book Antiqua" w:eastAsia="等线" w:hAnsi="Book Antiqua" w:cs="Times New Roman"/>
          <w:kern w:val="0"/>
        </w:rPr>
        <w:t>occurs</w:t>
      </w:r>
      <w:r w:rsidR="005259EC" w:rsidRPr="00CF5F75">
        <w:rPr>
          <w:rFonts w:ascii="Book Antiqua" w:hAnsi="Book Antiqua" w:cs="Times New Roman"/>
          <w:kern w:val="0"/>
        </w:rPr>
        <w:t xml:space="preserve"> easily in patients with primary </w:t>
      </w:r>
      <w:r w:rsidR="006D22A1" w:rsidRPr="00CF5F75">
        <w:rPr>
          <w:rFonts w:ascii="Book Antiqua" w:hAnsi="Book Antiqua" w:cs="Times New Roman"/>
          <w:kern w:val="0"/>
        </w:rPr>
        <w:t>HPT</w:t>
      </w:r>
      <w:r w:rsidR="002A293A" w:rsidRPr="00CF5F75">
        <w:rPr>
          <w:rFonts w:ascii="Book Antiqua" w:hAnsi="Book Antiqua" w:cs="Times New Roman"/>
          <w:kern w:val="0"/>
        </w:rPr>
        <w:t xml:space="preserve"> </w:t>
      </w:r>
      <w:r w:rsidR="008D0F7A" w:rsidRPr="00CF5F75">
        <w:rPr>
          <w:rFonts w:ascii="Book Antiqua" w:hAnsi="Book Antiqua" w:cs="Times New Roman"/>
          <w:kern w:val="0"/>
        </w:rPr>
        <w:t xml:space="preserve">under certain </w:t>
      </w:r>
      <w:r w:rsidR="00C022AD" w:rsidRPr="00CF5F75">
        <w:rPr>
          <w:rFonts w:ascii="Book Antiqua" w:hAnsi="Book Antiqua" w:cs="Times New Roman"/>
          <w:kern w:val="0"/>
        </w:rPr>
        <w:t xml:space="preserve">conditions </w:t>
      </w:r>
      <w:r w:rsidR="002A293A" w:rsidRPr="00CF5F75">
        <w:rPr>
          <w:rFonts w:ascii="Book Antiqua" w:hAnsi="Book Antiqua" w:cs="Times New Roman"/>
          <w:kern w:val="0"/>
        </w:rPr>
        <w:t>(</w:t>
      </w:r>
      <w:r w:rsidR="00C022AD" w:rsidRPr="00CF5F75">
        <w:rPr>
          <w:rFonts w:ascii="Book Antiqua" w:hAnsi="Book Antiqua" w:cs="Times New Roman"/>
          <w:kern w:val="0"/>
        </w:rPr>
        <w:t xml:space="preserve">such as </w:t>
      </w:r>
      <w:r w:rsidR="002A293A" w:rsidRPr="00CF5F75">
        <w:rPr>
          <w:rFonts w:ascii="Book Antiqua" w:hAnsi="Book Antiqua" w:cs="Times New Roman"/>
          <w:kern w:val="0"/>
        </w:rPr>
        <w:t>infections)</w:t>
      </w:r>
      <w:r w:rsidR="008D0F7A" w:rsidRPr="00CF5F75">
        <w:rPr>
          <w:rFonts w:ascii="Book Antiqua" w:hAnsi="Book Antiqua" w:cs="Times New Roman"/>
          <w:kern w:val="0"/>
        </w:rPr>
        <w:t>. Although the mortality rate is high</w:t>
      </w:r>
      <w:r w:rsidR="002A293A" w:rsidRPr="00CF5F75">
        <w:rPr>
          <w:rFonts w:ascii="Book Antiqua" w:hAnsi="Book Antiqua" w:cs="Times New Roman"/>
          <w:kern w:val="0"/>
        </w:rPr>
        <w:t xml:space="preserve">, </w:t>
      </w:r>
      <w:r w:rsidR="00FA6FA6" w:rsidRPr="00CF5F75">
        <w:rPr>
          <w:rFonts w:ascii="Book Antiqua" w:hAnsi="Book Antiqua" w:cs="Times New Roman"/>
          <w:kern w:val="0"/>
        </w:rPr>
        <w:t xml:space="preserve">lethal outcomes can be avoided </w:t>
      </w:r>
      <w:r w:rsidR="009C16FE" w:rsidRPr="00CF5F75">
        <w:rPr>
          <w:rFonts w:ascii="Book Antiqua" w:hAnsi="Book Antiqua" w:cs="Times New Roman"/>
          <w:kern w:val="0"/>
        </w:rPr>
        <w:t>by</w:t>
      </w:r>
      <w:r w:rsidR="008D0F7A" w:rsidRPr="00CF5F75">
        <w:rPr>
          <w:rFonts w:ascii="Book Antiqua" w:hAnsi="Book Antiqua" w:cs="Times New Roman"/>
          <w:kern w:val="0"/>
        </w:rPr>
        <w:t xml:space="preserve"> </w:t>
      </w:r>
      <w:r w:rsidR="00FA6FA6" w:rsidRPr="00CF5F75">
        <w:rPr>
          <w:rFonts w:ascii="Book Antiqua" w:hAnsi="Book Antiqua" w:cs="Times New Roman"/>
          <w:kern w:val="0"/>
        </w:rPr>
        <w:t>active treatment.</w:t>
      </w:r>
      <w:r w:rsidR="009C16FE" w:rsidRPr="00CF5F75">
        <w:rPr>
          <w:rFonts w:ascii="Book Antiqua" w:hAnsi="Book Antiqua" w:cs="Times New Roman"/>
          <w:kern w:val="0"/>
        </w:rPr>
        <w:t xml:space="preserve"> Considering the importan</w:t>
      </w:r>
      <w:r w:rsidR="00FC5802" w:rsidRPr="00CF5F75">
        <w:rPr>
          <w:rFonts w:ascii="Book Antiqua" w:hAnsi="Book Antiqua" w:cs="Times New Roman"/>
          <w:kern w:val="0"/>
        </w:rPr>
        <w:t>t</w:t>
      </w:r>
      <w:r w:rsidR="009C16FE" w:rsidRPr="00CF5F75">
        <w:rPr>
          <w:rFonts w:ascii="Book Antiqua" w:hAnsi="Book Antiqua" w:cs="Times New Roman"/>
          <w:kern w:val="0"/>
        </w:rPr>
        <w:t xml:space="preserve"> </w:t>
      </w:r>
      <w:r w:rsidR="00FC5802" w:rsidRPr="00CF5F75">
        <w:rPr>
          <w:rFonts w:ascii="Book Antiqua" w:hAnsi="Book Antiqua" w:cs="Times New Roman"/>
          <w:kern w:val="0"/>
        </w:rPr>
        <w:t xml:space="preserve">role </w:t>
      </w:r>
      <w:r w:rsidR="009C16FE" w:rsidRPr="00CF5F75">
        <w:rPr>
          <w:rFonts w:ascii="Book Antiqua" w:hAnsi="Book Antiqua" w:cs="Times New Roman"/>
          <w:kern w:val="0"/>
        </w:rPr>
        <w:t>of serum calcium,</w:t>
      </w:r>
      <w:r w:rsidR="009C16FE" w:rsidRPr="00CF5F75">
        <w:rPr>
          <w:rFonts w:ascii="Book Antiqua" w:hAnsi="Book Antiqua"/>
          <w:kern w:val="0"/>
        </w:rPr>
        <w:t xml:space="preserve"> </w:t>
      </w:r>
      <w:r w:rsidR="009C16FE" w:rsidRPr="00CF5F75">
        <w:rPr>
          <w:rFonts w:ascii="Book Antiqua" w:hAnsi="Book Antiqua" w:cs="Times New Roman"/>
          <w:kern w:val="0"/>
        </w:rPr>
        <w:t xml:space="preserve">long-term </w:t>
      </w:r>
      <w:r w:rsidR="00FC5802" w:rsidRPr="00CF5F75">
        <w:rPr>
          <w:rFonts w:ascii="Book Antiqua" w:hAnsi="Book Antiqua" w:cs="Times New Roman"/>
          <w:kern w:val="0"/>
        </w:rPr>
        <w:t xml:space="preserve">regular </w:t>
      </w:r>
      <w:r w:rsidR="009C16FE" w:rsidRPr="00CF5F75">
        <w:rPr>
          <w:rFonts w:ascii="Book Antiqua" w:hAnsi="Book Antiqua" w:cs="Times New Roman"/>
          <w:kern w:val="0"/>
        </w:rPr>
        <w:t>use of drugs to supplement calcium</w:t>
      </w:r>
      <w:r w:rsidR="00C022AD" w:rsidRPr="00CF5F75">
        <w:rPr>
          <w:rFonts w:ascii="Book Antiqua" w:hAnsi="Book Antiqua" w:cs="Times New Roman"/>
          <w:kern w:val="0"/>
        </w:rPr>
        <w:t>,</w:t>
      </w:r>
      <w:r w:rsidR="009C16FE" w:rsidRPr="00CF5F75">
        <w:rPr>
          <w:rFonts w:ascii="Book Antiqua" w:hAnsi="Book Antiqua" w:cs="Times New Roman"/>
          <w:kern w:val="0"/>
        </w:rPr>
        <w:t xml:space="preserve"> detection of blood calcium concentration regularly, </w:t>
      </w:r>
      <w:r w:rsidR="00C022AD" w:rsidRPr="00CF5F75">
        <w:rPr>
          <w:rFonts w:ascii="Book Antiqua" w:hAnsi="Book Antiqua" w:cs="Times New Roman"/>
          <w:kern w:val="0"/>
        </w:rPr>
        <w:t xml:space="preserve">and </w:t>
      </w:r>
      <w:r w:rsidR="009C16FE" w:rsidRPr="00CF5F75">
        <w:rPr>
          <w:rFonts w:ascii="Book Antiqua" w:hAnsi="Book Antiqua" w:cs="Times New Roman"/>
          <w:kern w:val="0"/>
        </w:rPr>
        <w:t>avoiding</w:t>
      </w:r>
      <w:r w:rsidR="009728CA" w:rsidRPr="00CF5F75">
        <w:rPr>
          <w:rFonts w:ascii="Book Antiqua" w:hAnsi="Book Antiqua" w:cs="Times New Roman"/>
          <w:kern w:val="0"/>
        </w:rPr>
        <w:t xml:space="preserve"> </w:t>
      </w:r>
      <w:r w:rsidR="00C022AD" w:rsidRPr="00CF5F75">
        <w:rPr>
          <w:rFonts w:ascii="Book Antiqua" w:hAnsi="Book Antiqua" w:cs="Times New Roman"/>
          <w:kern w:val="0"/>
        </w:rPr>
        <w:t>triggers (</w:t>
      </w:r>
      <w:r w:rsidR="00CA0A34" w:rsidRPr="00CF5F75">
        <w:rPr>
          <w:rFonts w:ascii="Book Antiqua" w:hAnsi="Book Antiqua" w:cs="Times New Roman"/>
          <w:kern w:val="0"/>
        </w:rPr>
        <w:t>such as infection</w:t>
      </w:r>
      <w:r w:rsidR="00C022AD" w:rsidRPr="00CF5F75">
        <w:rPr>
          <w:rFonts w:ascii="Book Antiqua" w:hAnsi="Book Antiqua" w:cs="Times New Roman"/>
          <w:kern w:val="0"/>
        </w:rPr>
        <w:t xml:space="preserve">) </w:t>
      </w:r>
      <w:r w:rsidR="009C16FE" w:rsidRPr="00CF5F75">
        <w:rPr>
          <w:rFonts w:ascii="Book Antiqua" w:hAnsi="Book Antiqua" w:cs="Times New Roman"/>
          <w:kern w:val="0"/>
        </w:rPr>
        <w:t>are necessary, which is important to</w:t>
      </w:r>
      <w:r w:rsidR="00EC0D97" w:rsidRPr="00CF5F75">
        <w:rPr>
          <w:rFonts w:ascii="Book Antiqua" w:hAnsi="Book Antiqua" w:cs="Times New Roman"/>
          <w:kern w:val="0"/>
        </w:rPr>
        <w:t xml:space="preserve"> maintain muscle enzymes within the normal range to </w:t>
      </w:r>
      <w:r w:rsidR="009C16FE" w:rsidRPr="00CF5F75">
        <w:rPr>
          <w:rFonts w:ascii="Book Antiqua" w:hAnsi="Book Antiqua" w:cs="Times New Roman"/>
          <w:kern w:val="0"/>
        </w:rPr>
        <w:t xml:space="preserve">prevent </w:t>
      </w:r>
      <w:r w:rsidR="005B2E7F" w:rsidRPr="00CF5F75">
        <w:rPr>
          <w:rFonts w:ascii="Book Antiqua" w:hAnsi="Book Antiqua" w:cs="Times New Roman"/>
          <w:kern w:val="0"/>
        </w:rPr>
        <w:t xml:space="preserve">the </w:t>
      </w:r>
      <w:r w:rsidR="00EC0D97" w:rsidRPr="00CF5F75">
        <w:rPr>
          <w:rFonts w:ascii="Book Antiqua" w:hAnsi="Book Antiqua" w:cs="Times New Roman"/>
          <w:kern w:val="0"/>
        </w:rPr>
        <w:t>recurrence of rhabdomyolysis.</w:t>
      </w:r>
    </w:p>
    <w:p w14:paraId="570351B1" w14:textId="77777777" w:rsidR="00CE2A0C" w:rsidRPr="00CF5F75" w:rsidRDefault="00CE2A0C">
      <w:pPr>
        <w:snapToGrid w:val="0"/>
        <w:spacing w:line="360" w:lineRule="auto"/>
        <w:rPr>
          <w:rFonts w:ascii="Book Antiqua" w:hAnsi="Book Antiqua" w:cs="Times New Roman"/>
          <w:kern w:val="0"/>
        </w:rPr>
      </w:pPr>
    </w:p>
    <w:p w14:paraId="1C945EFD" w14:textId="77777777" w:rsidR="00E14FDD" w:rsidRDefault="00E14FDD">
      <w:pPr>
        <w:widowControl/>
        <w:jc w:val="left"/>
        <w:rPr>
          <w:rFonts w:ascii="Book Antiqua" w:hAnsi="Book Antiqua" w:cs="Times New Roman"/>
          <w:b/>
          <w:caps/>
          <w:kern w:val="0"/>
        </w:rPr>
      </w:pPr>
      <w:r>
        <w:rPr>
          <w:rFonts w:ascii="Book Antiqua" w:hAnsi="Book Antiqua" w:cs="Times New Roman"/>
          <w:b/>
          <w:caps/>
          <w:kern w:val="0"/>
        </w:rPr>
        <w:br w:type="page"/>
      </w:r>
    </w:p>
    <w:p w14:paraId="5FBF4673" w14:textId="2348027E" w:rsidR="009C5D1E" w:rsidRPr="00DF5B2E" w:rsidRDefault="009C5D1E" w:rsidP="00E14FDD">
      <w:pPr>
        <w:snapToGrid w:val="0"/>
        <w:spacing w:line="360" w:lineRule="auto"/>
        <w:rPr>
          <w:rFonts w:ascii="Book Antiqua" w:hAnsi="Book Antiqua" w:cs="Times New Roman"/>
          <w:b/>
          <w:caps/>
          <w:kern w:val="0"/>
        </w:rPr>
      </w:pPr>
      <w:r w:rsidRPr="00DF5B2E">
        <w:rPr>
          <w:rFonts w:ascii="Book Antiqua" w:hAnsi="Book Antiqua" w:cs="Times New Roman"/>
          <w:b/>
          <w:caps/>
          <w:kern w:val="0"/>
        </w:rPr>
        <w:t>References</w:t>
      </w:r>
    </w:p>
    <w:p w14:paraId="2D57FFA9" w14:textId="77777777" w:rsidR="00C466C0" w:rsidRPr="00DF5B2E" w:rsidRDefault="00C466C0" w:rsidP="00E2638F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Vadiveloo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T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Donnan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PT, Leese GP. A Population-Based Study of the Epidemiology of Chronic Hypoparathyroidism. </w:t>
      </w:r>
      <w:r w:rsidRPr="00DF5B2E">
        <w:rPr>
          <w:rFonts w:ascii="Book Antiqua" w:eastAsia="等线" w:hAnsi="Book Antiqua" w:cs="Times New Roman"/>
          <w:i/>
          <w:kern w:val="0"/>
        </w:rPr>
        <w:t>J Bone Miner Res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33</w:t>
      </w:r>
      <w:r w:rsidRPr="00DF5B2E">
        <w:rPr>
          <w:rFonts w:ascii="Book Antiqua" w:eastAsia="等线" w:hAnsi="Book Antiqua" w:cs="Times New Roman"/>
          <w:kern w:val="0"/>
        </w:rPr>
        <w:t>: 478-485 [PMID: 29087618 DOI: 10.1002/jbmr.3329]</w:t>
      </w:r>
    </w:p>
    <w:p w14:paraId="23F7C106" w14:textId="77777777" w:rsidR="00C466C0" w:rsidRPr="00DF5B2E" w:rsidRDefault="00C466C0" w:rsidP="00080FB6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Marcucci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G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Cianferotti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L, Brandi ML. Clinical presentation and management of hypoparathyroidism.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Best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Pract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Res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Endocrinol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32</w:t>
      </w:r>
      <w:r w:rsidRPr="00DF5B2E">
        <w:rPr>
          <w:rFonts w:ascii="Book Antiqua" w:eastAsia="等线" w:hAnsi="Book Antiqua" w:cs="Times New Roman"/>
          <w:kern w:val="0"/>
        </w:rPr>
        <w:t>: 927-939 [PMID: 30665553 DOI: 10.1016/j.beem.2018.09.007]</w:t>
      </w:r>
    </w:p>
    <w:p w14:paraId="72B4D9B8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3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Tecilazich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F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Formenti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Frara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Giubbini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R,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Giustina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A. Treatment of hypoparathyroidism.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Best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Pract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Res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Endocrinol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32</w:t>
      </w:r>
      <w:r w:rsidRPr="00DF5B2E">
        <w:rPr>
          <w:rFonts w:ascii="Book Antiqua" w:eastAsia="等线" w:hAnsi="Book Antiqua" w:cs="Times New Roman"/>
          <w:kern w:val="0"/>
        </w:rPr>
        <w:t>: 955-964 [PMID: 30551988 DOI: 10.1016/j.beem.2018.12.002]</w:t>
      </w:r>
    </w:p>
    <w:p w14:paraId="1F11602E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4 </w:t>
      </w:r>
      <w:r w:rsidRPr="00DF5B2E">
        <w:rPr>
          <w:rFonts w:ascii="Book Antiqua" w:eastAsia="等线" w:hAnsi="Book Antiqua" w:cs="Times New Roman"/>
          <w:b/>
          <w:kern w:val="0"/>
        </w:rPr>
        <w:t>Dai CL</w:t>
      </w:r>
      <w:r w:rsidRPr="00DF5B2E">
        <w:rPr>
          <w:rFonts w:ascii="Book Antiqua" w:eastAsia="等线" w:hAnsi="Book Antiqua" w:cs="Times New Roman"/>
          <w:kern w:val="0"/>
        </w:rPr>
        <w:t xml:space="preserve">, Sun ZJ, Zhang X,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Qiu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MC. Elevated muscle enzymes and muscle biopsy in idiopathic hypoparathyroidism patients. </w:t>
      </w:r>
      <w:r w:rsidRPr="00DF5B2E">
        <w:rPr>
          <w:rFonts w:ascii="Book Antiqua" w:eastAsia="等线" w:hAnsi="Book Antiqua" w:cs="Times New Roman"/>
          <w:i/>
          <w:kern w:val="0"/>
        </w:rPr>
        <w:t>J Endocrinol Invest</w:t>
      </w:r>
      <w:r w:rsidRPr="00DF5B2E">
        <w:rPr>
          <w:rFonts w:ascii="Book Antiqua" w:eastAsia="等线" w:hAnsi="Book Antiqua" w:cs="Times New Roman"/>
          <w:kern w:val="0"/>
        </w:rPr>
        <w:t xml:space="preserve"> 2012; </w:t>
      </w:r>
      <w:r w:rsidRPr="00DF5B2E">
        <w:rPr>
          <w:rFonts w:ascii="Book Antiqua" w:eastAsia="等线" w:hAnsi="Book Antiqua" w:cs="Times New Roman"/>
          <w:b/>
          <w:kern w:val="0"/>
        </w:rPr>
        <w:t>35</w:t>
      </w:r>
      <w:r w:rsidRPr="00DF5B2E">
        <w:rPr>
          <w:rFonts w:ascii="Book Antiqua" w:eastAsia="等线" w:hAnsi="Book Antiqua" w:cs="Times New Roman"/>
          <w:kern w:val="0"/>
        </w:rPr>
        <w:t>: 286-289 [PMID: 21508662 DOI: 10.3275/7679]</w:t>
      </w:r>
    </w:p>
    <w:p w14:paraId="78A393C2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5 </w:t>
      </w:r>
      <w:r w:rsidRPr="00DF5B2E">
        <w:rPr>
          <w:rFonts w:ascii="Book Antiqua" w:eastAsia="等线" w:hAnsi="Book Antiqua" w:cs="Times New Roman"/>
          <w:b/>
          <w:kern w:val="0"/>
        </w:rPr>
        <w:t>Liu ET</w:t>
      </w:r>
      <w:r w:rsidRPr="00DF5B2E">
        <w:rPr>
          <w:rFonts w:ascii="Book Antiqua" w:eastAsia="等线" w:hAnsi="Book Antiqua" w:cs="Times New Roman"/>
          <w:kern w:val="0"/>
        </w:rPr>
        <w:t xml:space="preserve">, Bristow MR, Stone MJ,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Willerson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JT. Serum myoglobin, ionized calcium, and parathyroid function during rhabdomyolysis. </w:t>
      </w:r>
      <w:r w:rsidRPr="00DF5B2E">
        <w:rPr>
          <w:rFonts w:ascii="Book Antiqua" w:eastAsia="等线" w:hAnsi="Book Antiqua" w:cs="Times New Roman"/>
          <w:i/>
          <w:kern w:val="0"/>
        </w:rPr>
        <w:t>Arch Intern Med</w:t>
      </w:r>
      <w:r w:rsidRPr="00DF5B2E">
        <w:rPr>
          <w:rFonts w:ascii="Book Antiqua" w:eastAsia="等线" w:hAnsi="Book Antiqua" w:cs="Times New Roman"/>
          <w:kern w:val="0"/>
        </w:rPr>
        <w:t xml:space="preserve"> 1983; </w:t>
      </w:r>
      <w:r w:rsidRPr="00DF5B2E">
        <w:rPr>
          <w:rFonts w:ascii="Book Antiqua" w:eastAsia="等线" w:hAnsi="Book Antiqua" w:cs="Times New Roman"/>
          <w:b/>
          <w:kern w:val="0"/>
        </w:rPr>
        <w:t>143</w:t>
      </w:r>
      <w:r w:rsidRPr="00DF5B2E">
        <w:rPr>
          <w:rFonts w:ascii="Book Antiqua" w:eastAsia="等线" w:hAnsi="Book Antiqua" w:cs="Times New Roman"/>
          <w:kern w:val="0"/>
        </w:rPr>
        <w:t>: 154-157 [PMID: 6849596 DOI: 10.1001/archinte.143.1.154]</w:t>
      </w:r>
    </w:p>
    <w:p w14:paraId="36686B8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6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Sumnu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A</w:t>
      </w:r>
      <w:r w:rsidRPr="00DF5B2E">
        <w:rPr>
          <w:rFonts w:ascii="Book Antiqua" w:eastAsia="等线" w:hAnsi="Book Antiqua" w:cs="Times New Roman"/>
          <w:kern w:val="0"/>
        </w:rPr>
        <w:t xml:space="preserve">, Aydin Z,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Gursu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Uzun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Karadag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Cebeci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E,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Ozturk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Kazancioglu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R. A Case of Primary Hypoparathyroidism Presenting with Acute Kidney Injury Secondary to Rhabdomyolysis.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Case Rep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2016; </w:t>
      </w:r>
      <w:r w:rsidRPr="00DF5B2E">
        <w:rPr>
          <w:rFonts w:ascii="Book Antiqua" w:eastAsia="等线" w:hAnsi="Book Antiqua" w:cs="Times New Roman"/>
          <w:b/>
          <w:kern w:val="0"/>
        </w:rPr>
        <w:t>2016</w:t>
      </w:r>
      <w:r w:rsidRPr="00DF5B2E">
        <w:rPr>
          <w:rFonts w:ascii="Book Antiqua" w:eastAsia="等线" w:hAnsi="Book Antiqua" w:cs="Times New Roman"/>
          <w:kern w:val="0"/>
        </w:rPr>
        <w:t>: 3240131 [PMID: 27034860 DOI: 10.1155/2016/3240131]</w:t>
      </w:r>
    </w:p>
    <w:p w14:paraId="5EF19279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7 </w:t>
      </w:r>
      <w:r w:rsidRPr="00DF5B2E">
        <w:rPr>
          <w:rFonts w:ascii="Book Antiqua" w:eastAsia="等线" w:hAnsi="Book Antiqua" w:cs="Times New Roman"/>
          <w:b/>
          <w:kern w:val="0"/>
        </w:rPr>
        <w:t>Akmal M</w:t>
      </w:r>
      <w:r w:rsidRPr="00DF5B2E">
        <w:rPr>
          <w:rFonts w:ascii="Book Antiqua" w:eastAsia="等线" w:hAnsi="Book Antiqua" w:cs="Times New Roman"/>
          <w:kern w:val="0"/>
        </w:rPr>
        <w:t xml:space="preserve">. Rhabdomyolysis in a patient with hypocalcemia due to hypoparathyroidism.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Am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1993; </w:t>
      </w:r>
      <w:r w:rsidRPr="00DF5B2E">
        <w:rPr>
          <w:rFonts w:ascii="Book Antiqua" w:eastAsia="等线" w:hAnsi="Book Antiqua" w:cs="Times New Roman"/>
          <w:b/>
          <w:kern w:val="0"/>
        </w:rPr>
        <w:t>13</w:t>
      </w:r>
      <w:r w:rsidRPr="00DF5B2E">
        <w:rPr>
          <w:rFonts w:ascii="Book Antiqua" w:eastAsia="等线" w:hAnsi="Book Antiqua" w:cs="Times New Roman"/>
          <w:kern w:val="0"/>
        </w:rPr>
        <w:t>: 61-63 [PMID: 8322842 DOI: 10.1159/000168590]</w:t>
      </w:r>
    </w:p>
    <w:p w14:paraId="748D1EE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8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Naiki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M</w:t>
      </w:r>
      <w:r w:rsidRPr="00DF5B2E">
        <w:rPr>
          <w:rFonts w:ascii="Book Antiqua" w:eastAsia="等线" w:hAnsi="Book Antiqua" w:cs="Times New Roman"/>
          <w:kern w:val="0"/>
        </w:rPr>
        <w:t xml:space="preserve">, Ochi N, Kato YS,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Purevsuren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J, Yamada K, Kimura R,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Fukushi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D, Hara S, Yamada Y,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Kumagai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T, Yamaguchi S, Wakamatsu N. Mutations in HADHB, which encodes the β-subunit of mitochondrial trifunctional protein, cause infantile onset hypoparathyroidism and peripheral polyneuropathy. </w:t>
      </w:r>
      <w:r w:rsidRPr="00DF5B2E">
        <w:rPr>
          <w:rFonts w:ascii="Book Antiqua" w:eastAsia="等线" w:hAnsi="Book Antiqua" w:cs="Times New Roman"/>
          <w:i/>
          <w:kern w:val="0"/>
        </w:rPr>
        <w:t>Am J Med Genet A</w:t>
      </w:r>
      <w:r w:rsidRPr="00DF5B2E">
        <w:rPr>
          <w:rFonts w:ascii="Book Antiqua" w:eastAsia="等线" w:hAnsi="Book Antiqua" w:cs="Times New Roman"/>
          <w:kern w:val="0"/>
        </w:rPr>
        <w:t xml:space="preserve"> 2014; </w:t>
      </w:r>
      <w:r w:rsidRPr="00DF5B2E">
        <w:rPr>
          <w:rFonts w:ascii="Book Antiqua" w:eastAsia="等线" w:hAnsi="Book Antiqua" w:cs="Times New Roman"/>
          <w:b/>
          <w:kern w:val="0"/>
        </w:rPr>
        <w:t>164A</w:t>
      </w:r>
      <w:r w:rsidRPr="00DF5B2E">
        <w:rPr>
          <w:rFonts w:ascii="Book Antiqua" w:eastAsia="等线" w:hAnsi="Book Antiqua" w:cs="Times New Roman"/>
          <w:kern w:val="0"/>
        </w:rPr>
        <w:t>: 1180-1187 [PMID: 24664533 DOI: 10.1002/ajmg.a.36434]</w:t>
      </w:r>
    </w:p>
    <w:p w14:paraId="64E7297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9 </w:t>
      </w:r>
      <w:r w:rsidRPr="00DF5B2E">
        <w:rPr>
          <w:rFonts w:ascii="Book Antiqua" w:eastAsia="等线" w:hAnsi="Book Antiqua" w:cs="Times New Roman"/>
          <w:b/>
          <w:kern w:val="0"/>
        </w:rPr>
        <w:t>van Vliet P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Berden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AE, van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Schie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MKM, Bakker JA,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Heringhaus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C, de Coo IFM,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Langeveld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Schroijen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Arbous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MS. Peripheral Neuropathy, Episodic Rhabdomyolysis, and Hypoparathyroidism in a Patient with Mitochondrial Trifunctional Protein Deficiency. </w:t>
      </w:r>
      <w:r w:rsidRPr="00DF5B2E">
        <w:rPr>
          <w:rFonts w:ascii="Book Antiqua" w:eastAsia="等线" w:hAnsi="Book Antiqua" w:cs="Times New Roman"/>
          <w:i/>
          <w:kern w:val="0"/>
        </w:rPr>
        <w:t>JIMD Rep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38</w:t>
      </w:r>
      <w:r w:rsidRPr="00DF5B2E">
        <w:rPr>
          <w:rFonts w:ascii="Book Antiqua" w:eastAsia="等线" w:hAnsi="Book Antiqua" w:cs="Times New Roman"/>
          <w:kern w:val="0"/>
        </w:rPr>
        <w:t>: 101-105 [PMID: 28685493 DOI: 10.1007/8904_2017_37]</w:t>
      </w:r>
    </w:p>
    <w:p w14:paraId="132E477F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10 </w:t>
      </w:r>
      <w:r w:rsidRPr="00DF5B2E">
        <w:rPr>
          <w:rFonts w:ascii="Book Antiqua" w:eastAsia="等线" w:hAnsi="Book Antiqua" w:cs="Times New Roman"/>
          <w:b/>
          <w:kern w:val="0"/>
        </w:rPr>
        <w:t>Labarthe F</w:t>
      </w:r>
      <w:r w:rsidRPr="00DF5B2E">
        <w:rPr>
          <w:rFonts w:ascii="Book Antiqua" w:eastAsia="等线" w:hAnsi="Book Antiqua" w:cs="Times New Roman"/>
          <w:kern w:val="0"/>
        </w:rPr>
        <w:t xml:space="preserve">, Benoist JF,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Brivet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Vianey-Saban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Despert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F, de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Baulny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HO. Partial hypoparathyroidism associated with mitochondrial trifunctional protein deficiency.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Eur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Pediatr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2006; </w:t>
      </w:r>
      <w:r w:rsidRPr="00DF5B2E">
        <w:rPr>
          <w:rFonts w:ascii="Book Antiqua" w:eastAsia="等线" w:hAnsi="Book Antiqua" w:cs="Times New Roman"/>
          <w:b/>
          <w:kern w:val="0"/>
        </w:rPr>
        <w:t>165</w:t>
      </w:r>
      <w:r w:rsidRPr="00DF5B2E">
        <w:rPr>
          <w:rFonts w:ascii="Book Antiqua" w:eastAsia="等线" w:hAnsi="Book Antiqua" w:cs="Times New Roman"/>
          <w:kern w:val="0"/>
        </w:rPr>
        <w:t>: 389-391 [PMID: 16523289 DOI: 10.1007/s00431-005-0052-5]</w:t>
      </w:r>
    </w:p>
    <w:p w14:paraId="71798C61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11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Coban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YK</w:t>
      </w:r>
      <w:r w:rsidRPr="00DF5B2E">
        <w:rPr>
          <w:rFonts w:ascii="Book Antiqua" w:eastAsia="等线" w:hAnsi="Book Antiqua" w:cs="Times New Roman"/>
          <w:kern w:val="0"/>
        </w:rPr>
        <w:t xml:space="preserve">. Rhabdomyolysis, compartment syndrome and thermal injury.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World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Crit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Care Med</w:t>
      </w:r>
      <w:r w:rsidRPr="00DF5B2E">
        <w:rPr>
          <w:rFonts w:ascii="Book Antiqua" w:eastAsia="等线" w:hAnsi="Book Antiqua" w:cs="Times New Roman"/>
          <w:kern w:val="0"/>
        </w:rPr>
        <w:t xml:space="preserve"> 2014; </w:t>
      </w:r>
      <w:r w:rsidRPr="00DF5B2E">
        <w:rPr>
          <w:rFonts w:ascii="Book Antiqua" w:eastAsia="等线" w:hAnsi="Book Antiqua" w:cs="Times New Roman"/>
          <w:b/>
          <w:kern w:val="0"/>
        </w:rPr>
        <w:t>3</w:t>
      </w:r>
      <w:r w:rsidRPr="00DF5B2E">
        <w:rPr>
          <w:rFonts w:ascii="Book Antiqua" w:eastAsia="等线" w:hAnsi="Book Antiqua" w:cs="Times New Roman"/>
          <w:kern w:val="0"/>
        </w:rPr>
        <w:t>: 1-7 [PMID: 24834396 DOI: 10.5492/wjccm.v3.i1.1]</w:t>
      </w:r>
    </w:p>
    <w:p w14:paraId="5F0B5CBF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12 </w:t>
      </w:r>
      <w:r w:rsidRPr="00DF5B2E">
        <w:rPr>
          <w:rFonts w:ascii="Book Antiqua" w:eastAsia="等线" w:hAnsi="Book Antiqua" w:cs="Times New Roman"/>
          <w:b/>
          <w:kern w:val="0"/>
        </w:rPr>
        <w:t>Huerta-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Alardín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AL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Varon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Marik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PE. Bench-to-bedside review: Rhabdomyolysis -- an overview for clinicians.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Crit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Care</w:t>
      </w:r>
      <w:r w:rsidRPr="00DF5B2E">
        <w:rPr>
          <w:rFonts w:ascii="Book Antiqua" w:eastAsia="等线" w:hAnsi="Book Antiqua" w:cs="Times New Roman"/>
          <w:kern w:val="0"/>
        </w:rPr>
        <w:t xml:space="preserve"> 2005; </w:t>
      </w:r>
      <w:r w:rsidRPr="00DF5B2E">
        <w:rPr>
          <w:rFonts w:ascii="Book Antiqua" w:eastAsia="等线" w:hAnsi="Book Antiqua" w:cs="Times New Roman"/>
          <w:b/>
          <w:kern w:val="0"/>
        </w:rPr>
        <w:t>9</w:t>
      </w:r>
      <w:r w:rsidRPr="00DF5B2E">
        <w:rPr>
          <w:rFonts w:ascii="Book Antiqua" w:eastAsia="等线" w:hAnsi="Book Antiqua" w:cs="Times New Roman"/>
          <w:kern w:val="0"/>
        </w:rPr>
        <w:t>: 158-169 [PMID: 15774072 DOI: 10.1186/cc2978]</w:t>
      </w:r>
    </w:p>
    <w:p w14:paraId="51F200CC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13 </w:t>
      </w:r>
      <w:r w:rsidRPr="00DF5B2E">
        <w:rPr>
          <w:rFonts w:ascii="Book Antiqua" w:eastAsia="等线" w:hAnsi="Book Antiqua" w:cs="Times New Roman"/>
          <w:b/>
          <w:kern w:val="0"/>
        </w:rPr>
        <w:t>Hirata D</w:t>
      </w:r>
      <w:r w:rsidRPr="00DF5B2E">
        <w:rPr>
          <w:rFonts w:ascii="Book Antiqua" w:eastAsia="等线" w:hAnsi="Book Antiqua" w:cs="Times New Roman"/>
          <w:kern w:val="0"/>
        </w:rPr>
        <w:t xml:space="preserve">, Nagashima T, Saito S, Okazaki H, Kano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Minota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S. Elevated muscle enzymes in a patient with severe hypocalcemia mimicking polymyositis.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Mod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Rheumatol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2002; </w:t>
      </w:r>
      <w:r w:rsidRPr="00DF5B2E">
        <w:rPr>
          <w:rFonts w:ascii="Book Antiqua" w:eastAsia="等线" w:hAnsi="Book Antiqua" w:cs="Times New Roman"/>
          <w:b/>
          <w:kern w:val="0"/>
        </w:rPr>
        <w:t>12</w:t>
      </w:r>
      <w:r w:rsidRPr="00DF5B2E">
        <w:rPr>
          <w:rFonts w:ascii="Book Antiqua" w:eastAsia="等线" w:hAnsi="Book Antiqua" w:cs="Times New Roman"/>
          <w:kern w:val="0"/>
        </w:rPr>
        <w:t>: 186-189 [PMID: 24383910 DOI: 10.3109/s101650200032]</w:t>
      </w:r>
    </w:p>
    <w:p w14:paraId="4C158426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14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Tseytlin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D</w:t>
      </w:r>
      <w:r w:rsidRPr="00DF5B2E">
        <w:rPr>
          <w:rFonts w:ascii="Book Antiqua" w:eastAsia="等线" w:hAnsi="Book Antiqua" w:cs="Times New Roman"/>
          <w:kern w:val="0"/>
        </w:rPr>
        <w:t xml:space="preserve">, Maynard S. Severe rhabdomyolysis secondary to adenovirus infection: case report and literature review.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2016; </w:t>
      </w:r>
      <w:r w:rsidRPr="00DF5B2E">
        <w:rPr>
          <w:rFonts w:ascii="Book Antiqua" w:eastAsia="等线" w:hAnsi="Book Antiqua" w:cs="Times New Roman"/>
          <w:b/>
          <w:kern w:val="0"/>
        </w:rPr>
        <w:t>85</w:t>
      </w:r>
      <w:r w:rsidRPr="00DF5B2E">
        <w:rPr>
          <w:rFonts w:ascii="Book Antiqua" w:eastAsia="等线" w:hAnsi="Book Antiqua" w:cs="Times New Roman"/>
          <w:kern w:val="0"/>
        </w:rPr>
        <w:t>: 245-250 [PMID: 26857631 DOI: 10.5414/CN108649]</w:t>
      </w:r>
    </w:p>
    <w:p w14:paraId="707B912D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15 </w:t>
      </w:r>
      <w:r w:rsidRPr="00DF5B2E">
        <w:rPr>
          <w:rFonts w:ascii="Book Antiqua" w:eastAsia="等线" w:hAnsi="Book Antiqua" w:cs="Times New Roman"/>
          <w:b/>
          <w:kern w:val="0"/>
        </w:rPr>
        <w:t>Cusano NE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Bilezikian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JP. Update on hypoparathyroidism.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Curr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Opin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Rheumatol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2019; </w:t>
      </w:r>
      <w:r w:rsidRPr="00DF5B2E">
        <w:rPr>
          <w:rFonts w:ascii="Book Antiqua" w:eastAsia="等线" w:hAnsi="Book Antiqua" w:cs="Times New Roman"/>
          <w:b/>
          <w:kern w:val="0"/>
        </w:rPr>
        <w:t>31</w:t>
      </w:r>
      <w:r w:rsidRPr="00DF5B2E">
        <w:rPr>
          <w:rFonts w:ascii="Book Antiqua" w:eastAsia="等线" w:hAnsi="Book Antiqua" w:cs="Times New Roman"/>
          <w:kern w:val="0"/>
        </w:rPr>
        <w:t>: 381-387 [PMID: 31107289 DOI: 10.1097/BOR.0000000000000618]</w:t>
      </w:r>
    </w:p>
    <w:p w14:paraId="4F7D505A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16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Siraj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N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Hakami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Y, Khan A. Medical Hypoparathyroidism.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Endocrinol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North Am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47</w:t>
      </w:r>
      <w:r w:rsidRPr="00DF5B2E">
        <w:rPr>
          <w:rFonts w:ascii="Book Antiqua" w:eastAsia="等线" w:hAnsi="Book Antiqua" w:cs="Times New Roman"/>
          <w:kern w:val="0"/>
        </w:rPr>
        <w:t>: 797-808 [PMID: 30390814 DOI: 10.1016/j.ecl.2018.07.006]</w:t>
      </w:r>
    </w:p>
    <w:p w14:paraId="158060D8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17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Policepatil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SM</w:t>
      </w:r>
      <w:r w:rsidRPr="00DF5B2E">
        <w:rPr>
          <w:rFonts w:ascii="Book Antiqua" w:eastAsia="等线" w:hAnsi="Book Antiqua" w:cs="Times New Roman"/>
          <w:kern w:val="0"/>
        </w:rPr>
        <w:t xml:space="preserve">, Caplan RH, Dolan M.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Hypocalcemic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myopathy secondary to hypoparathyroidism. </w:t>
      </w:r>
      <w:r w:rsidRPr="00DF5B2E">
        <w:rPr>
          <w:rFonts w:ascii="Book Antiqua" w:eastAsia="等线" w:hAnsi="Book Antiqua" w:cs="Times New Roman"/>
          <w:i/>
          <w:kern w:val="0"/>
        </w:rPr>
        <w:t>WMJ</w:t>
      </w:r>
      <w:r w:rsidRPr="00DF5B2E">
        <w:rPr>
          <w:rFonts w:ascii="Book Antiqua" w:eastAsia="等线" w:hAnsi="Book Antiqua" w:cs="Times New Roman"/>
          <w:kern w:val="0"/>
        </w:rPr>
        <w:t xml:space="preserve"> 2012; </w:t>
      </w:r>
      <w:r w:rsidRPr="00DF5B2E">
        <w:rPr>
          <w:rFonts w:ascii="Book Antiqua" w:eastAsia="等线" w:hAnsi="Book Antiqua" w:cs="Times New Roman"/>
          <w:b/>
          <w:kern w:val="0"/>
        </w:rPr>
        <w:t>111</w:t>
      </w:r>
      <w:r w:rsidRPr="00DF5B2E">
        <w:rPr>
          <w:rFonts w:ascii="Book Antiqua" w:eastAsia="等线" w:hAnsi="Book Antiqua" w:cs="Times New Roman"/>
          <w:kern w:val="0"/>
        </w:rPr>
        <w:t>: 173-175 [PMID: 22970532]</w:t>
      </w:r>
    </w:p>
    <w:p w14:paraId="790FF144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18 </w:t>
      </w:r>
      <w:r w:rsidRPr="00DF5B2E">
        <w:rPr>
          <w:rFonts w:ascii="Book Antiqua" w:eastAsia="等线" w:hAnsi="Book Antiqua" w:cs="Times New Roman"/>
          <w:b/>
          <w:kern w:val="0"/>
        </w:rPr>
        <w:t>Cheema UY</w:t>
      </w:r>
      <w:r w:rsidRPr="00DF5B2E">
        <w:rPr>
          <w:rFonts w:ascii="Book Antiqua" w:eastAsia="等线" w:hAnsi="Book Antiqua" w:cs="Times New Roman"/>
          <w:kern w:val="0"/>
        </w:rPr>
        <w:t xml:space="preserve">, Vogler CN, Thompson 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Sattovia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SL,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Vallurupalli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S. Protracted hypocalcemia following post-thyroidectomy lumbar rhabdomyolysis secondary to evolving hypoparathyroidism. </w:t>
      </w:r>
      <w:r w:rsidRPr="00DF5B2E">
        <w:rPr>
          <w:rFonts w:ascii="Book Antiqua" w:eastAsia="等线" w:hAnsi="Book Antiqua" w:cs="Times New Roman"/>
          <w:i/>
          <w:kern w:val="0"/>
        </w:rPr>
        <w:t>Ear Nose Throat J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94</w:t>
      </w:r>
      <w:r w:rsidRPr="00DF5B2E">
        <w:rPr>
          <w:rFonts w:ascii="Book Antiqua" w:eastAsia="等线" w:hAnsi="Book Antiqua" w:cs="Times New Roman"/>
          <w:kern w:val="0"/>
        </w:rPr>
        <w:t>: 113-116 [PMID: 25738717]</w:t>
      </w:r>
    </w:p>
    <w:p w14:paraId="73A7C3BF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19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Kutílek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Š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Plášilová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I,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Hasenöhrlová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K,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Černá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H,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Hanulíková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K. Severe Hypocalcemia and Extreme Elevation of Serum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Creatinkinase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in a 16-Year Old Boy with Pseudohypoparathyroidism Type Ib.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Acta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Medica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(Hradec Kralove)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61</w:t>
      </w:r>
      <w:r w:rsidRPr="00DF5B2E">
        <w:rPr>
          <w:rFonts w:ascii="Book Antiqua" w:eastAsia="等线" w:hAnsi="Book Antiqua" w:cs="Times New Roman"/>
          <w:kern w:val="0"/>
        </w:rPr>
        <w:t>: 53-56 [PMID: 30216183 DOI: 10.14712/18059694.2018.51]</w:t>
      </w:r>
    </w:p>
    <w:p w14:paraId="060D74F2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20 </w:t>
      </w:r>
      <w:r w:rsidRPr="00DF5B2E">
        <w:rPr>
          <w:rFonts w:ascii="Book Antiqua" w:eastAsia="等线" w:hAnsi="Book Antiqua" w:cs="Times New Roman"/>
          <w:b/>
          <w:kern w:val="0"/>
        </w:rPr>
        <w:t>Barber J</w:t>
      </w:r>
      <w:r w:rsidRPr="00DF5B2E">
        <w:rPr>
          <w:rFonts w:ascii="Book Antiqua" w:eastAsia="等线" w:hAnsi="Book Antiqua" w:cs="Times New Roman"/>
          <w:kern w:val="0"/>
        </w:rPr>
        <w:t xml:space="preserve">, Butler RC, Davie MW,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Sewry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CA. Hypoparathyroidism presenting as myopathy with raised creatine kinase. </w:t>
      </w:r>
      <w:r w:rsidRPr="00DF5B2E">
        <w:rPr>
          <w:rFonts w:ascii="Book Antiqua" w:eastAsia="等线" w:hAnsi="Book Antiqua" w:cs="Times New Roman"/>
          <w:i/>
          <w:kern w:val="0"/>
        </w:rPr>
        <w:t>Rheumatology (Oxford)</w:t>
      </w:r>
      <w:r w:rsidRPr="00DF5B2E">
        <w:rPr>
          <w:rFonts w:ascii="Book Antiqua" w:eastAsia="等线" w:hAnsi="Book Antiqua" w:cs="Times New Roman"/>
          <w:kern w:val="0"/>
        </w:rPr>
        <w:t xml:space="preserve"> 2001; </w:t>
      </w:r>
      <w:r w:rsidRPr="00DF5B2E">
        <w:rPr>
          <w:rFonts w:ascii="Book Antiqua" w:eastAsia="等线" w:hAnsi="Book Antiqua" w:cs="Times New Roman"/>
          <w:b/>
          <w:kern w:val="0"/>
        </w:rPr>
        <w:t>40</w:t>
      </w:r>
      <w:r w:rsidRPr="00DF5B2E">
        <w:rPr>
          <w:rFonts w:ascii="Book Antiqua" w:eastAsia="等线" w:hAnsi="Book Antiqua" w:cs="Times New Roman"/>
          <w:kern w:val="0"/>
        </w:rPr>
        <w:t>: 1417-1418 [PMID: 11752516 DOI: 10.1093/rheumatology/40.12.1417]</w:t>
      </w:r>
    </w:p>
    <w:p w14:paraId="4D4C1372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21 </w:t>
      </w:r>
      <w:r w:rsidRPr="00DF5B2E">
        <w:rPr>
          <w:rFonts w:ascii="Book Antiqua" w:eastAsia="等线" w:hAnsi="Book Antiqua" w:cs="Times New Roman"/>
          <w:b/>
          <w:kern w:val="0"/>
        </w:rPr>
        <w:t>Hamel Y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Mamoune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Mauvais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FX,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Habarou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F,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Lallement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L, Romero NB,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Ottolenghi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C, de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Lonlay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P. Acute rhabdomyolysis and inflammation.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J Inherit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Dis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38</w:t>
      </w:r>
      <w:r w:rsidRPr="00DF5B2E">
        <w:rPr>
          <w:rFonts w:ascii="Book Antiqua" w:eastAsia="等线" w:hAnsi="Book Antiqua" w:cs="Times New Roman"/>
          <w:kern w:val="0"/>
        </w:rPr>
        <w:t>: 621-628 [PMID: 25778939 DOI: 10.1007/s10545-015-9827-7]</w:t>
      </w:r>
    </w:p>
    <w:p w14:paraId="7A92EAB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22 </w:t>
      </w:r>
      <w:r w:rsidRPr="00DF5B2E">
        <w:rPr>
          <w:rFonts w:ascii="Book Antiqua" w:eastAsia="等线" w:hAnsi="Book Antiqua" w:cs="Times New Roman"/>
          <w:b/>
          <w:kern w:val="0"/>
        </w:rPr>
        <w:t>Li X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Bie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Z, Zhang Z, Li Y, Hu X, Liu W, Zhang S, Cheng G, Ai B. Clinical analysis of 64 patients with lung-cancer-associated hypercalcemia.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J Cancer Res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Ther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 xml:space="preserve">11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Suppl</w:t>
      </w:r>
      <w:proofErr w:type="spellEnd"/>
      <w:r w:rsidRPr="00DF5B2E">
        <w:rPr>
          <w:rFonts w:ascii="Book Antiqua" w:eastAsia="等线" w:hAnsi="Book Antiqua" w:cs="Times New Roman"/>
          <w:kern w:val="0"/>
        </w:rPr>
        <w:t>: C275-C279 [PMID: 26612452 DOI: 10.4103/0973-1482.170539]</w:t>
      </w:r>
    </w:p>
    <w:p w14:paraId="714309FA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23 </w:t>
      </w:r>
      <w:r w:rsidRPr="00DF5B2E">
        <w:rPr>
          <w:rFonts w:ascii="Book Antiqua" w:eastAsia="等线" w:hAnsi="Book Antiqua" w:cs="Times New Roman"/>
          <w:b/>
          <w:kern w:val="0"/>
        </w:rPr>
        <w:t>Qin J</w:t>
      </w:r>
      <w:r w:rsidRPr="00DF5B2E">
        <w:rPr>
          <w:rFonts w:ascii="Book Antiqua" w:eastAsia="等线" w:hAnsi="Book Antiqua" w:cs="Times New Roman"/>
          <w:kern w:val="0"/>
        </w:rPr>
        <w:t xml:space="preserve">, Deng X, Wei A, Qin Y, Wu Y, Liao L, Lin F. Correlation between hypocalcemia and acute exacerbation of chronic obstructive pulmonary disease in the elderly. </w:t>
      </w:r>
      <w:r w:rsidRPr="00DF5B2E">
        <w:rPr>
          <w:rFonts w:ascii="Book Antiqua" w:eastAsia="等线" w:hAnsi="Book Antiqua" w:cs="Times New Roman"/>
          <w:i/>
          <w:kern w:val="0"/>
        </w:rPr>
        <w:t>Postgrad Med</w:t>
      </w:r>
      <w:r w:rsidRPr="00DF5B2E">
        <w:rPr>
          <w:rFonts w:ascii="Book Antiqua" w:eastAsia="等线" w:hAnsi="Book Antiqua" w:cs="Times New Roman"/>
          <w:kern w:val="0"/>
        </w:rPr>
        <w:t xml:space="preserve"> 2019; </w:t>
      </w:r>
      <w:r w:rsidRPr="00DF5B2E">
        <w:rPr>
          <w:rFonts w:ascii="Book Antiqua" w:eastAsia="等线" w:hAnsi="Book Antiqua" w:cs="Times New Roman"/>
          <w:b/>
          <w:kern w:val="0"/>
        </w:rPr>
        <w:t>131</w:t>
      </w:r>
      <w:r w:rsidRPr="00DF5B2E">
        <w:rPr>
          <w:rFonts w:ascii="Book Antiqua" w:eastAsia="等线" w:hAnsi="Book Antiqua" w:cs="Times New Roman"/>
          <w:kern w:val="0"/>
        </w:rPr>
        <w:t>: 319-323 [PMID: 30806122 DOI: 10.1080/00325481.2019.1585689]</w:t>
      </w:r>
    </w:p>
    <w:p w14:paraId="33E2AF23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24 </w:t>
      </w:r>
      <w:r w:rsidRPr="00DF5B2E">
        <w:rPr>
          <w:rFonts w:ascii="Book Antiqua" w:eastAsia="等线" w:hAnsi="Book Antiqua" w:cs="Times New Roman"/>
          <w:b/>
          <w:kern w:val="0"/>
        </w:rPr>
        <w:t>de Wolff JF</w:t>
      </w:r>
      <w:r w:rsidRPr="00DF5B2E">
        <w:rPr>
          <w:rFonts w:ascii="Book Antiqua" w:eastAsia="等线" w:hAnsi="Book Antiqua" w:cs="Times New Roman"/>
          <w:kern w:val="0"/>
        </w:rPr>
        <w:t xml:space="preserve">. Rhabdomyolysis.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Br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Hosp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Med (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Lond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>)</w:t>
      </w:r>
      <w:r w:rsidRPr="00DF5B2E">
        <w:rPr>
          <w:rFonts w:ascii="Book Antiqua" w:eastAsia="等线" w:hAnsi="Book Antiqua" w:cs="Times New Roman"/>
          <w:kern w:val="0"/>
        </w:rPr>
        <w:t xml:space="preserve"> 2012; </w:t>
      </w:r>
      <w:r w:rsidRPr="00DF5B2E">
        <w:rPr>
          <w:rFonts w:ascii="Book Antiqua" w:eastAsia="等线" w:hAnsi="Book Antiqua" w:cs="Times New Roman"/>
          <w:b/>
          <w:kern w:val="0"/>
        </w:rPr>
        <w:t>73</w:t>
      </w:r>
      <w:r w:rsidRPr="00DF5B2E">
        <w:rPr>
          <w:rFonts w:ascii="Book Antiqua" w:eastAsia="等线" w:hAnsi="Book Antiqua" w:cs="Times New Roman"/>
          <w:kern w:val="0"/>
        </w:rPr>
        <w:t>: C30-C32 [PMID: 22504713 DOI: 10.12968/hmed.2012.73.Sup2.C30]</w:t>
      </w:r>
    </w:p>
    <w:p w14:paraId="1A659A2C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25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Zorova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LD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Pevzner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IB,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Chupyrkina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Zorov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SD,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Silachev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DN,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Plotnikov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EY,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Zorov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DB. The role of myoglobin degradation in nephrotoxicity after rhabdomyolysis. </w:t>
      </w:r>
      <w:r w:rsidRPr="00DF5B2E">
        <w:rPr>
          <w:rFonts w:ascii="Book Antiqua" w:eastAsia="等线" w:hAnsi="Book Antiqua" w:cs="Times New Roman"/>
          <w:i/>
          <w:kern w:val="0"/>
        </w:rPr>
        <w:t>Chem Biol Interact</w:t>
      </w:r>
      <w:r w:rsidRPr="00DF5B2E">
        <w:rPr>
          <w:rFonts w:ascii="Book Antiqua" w:eastAsia="等线" w:hAnsi="Book Antiqua" w:cs="Times New Roman"/>
          <w:kern w:val="0"/>
        </w:rPr>
        <w:t xml:space="preserve"> 2016; </w:t>
      </w:r>
      <w:r w:rsidRPr="00DF5B2E">
        <w:rPr>
          <w:rFonts w:ascii="Book Antiqua" w:eastAsia="等线" w:hAnsi="Book Antiqua" w:cs="Times New Roman"/>
          <w:b/>
          <w:kern w:val="0"/>
        </w:rPr>
        <w:t>256</w:t>
      </w:r>
      <w:r w:rsidRPr="00DF5B2E">
        <w:rPr>
          <w:rFonts w:ascii="Book Antiqua" w:eastAsia="等线" w:hAnsi="Book Antiqua" w:cs="Times New Roman"/>
          <w:kern w:val="0"/>
        </w:rPr>
        <w:t>: 64-70 [PMID: 27329933 DOI: 10.1016/j.cbi.2016.06.020]</w:t>
      </w:r>
    </w:p>
    <w:p w14:paraId="46D85643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26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Higaki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M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Tanemoto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Shiraishi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T, Taniguchi K,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Fujigaki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Y, Uchida S. Acute Kidney Injury Facilitates Hypocalcemia by Exacerbating the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Hyperphosphatemic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Effect of Muscle Damage in Rhabdomyolysis. </w:t>
      </w:r>
      <w:r w:rsidRPr="00DF5B2E">
        <w:rPr>
          <w:rFonts w:ascii="Book Antiqua" w:eastAsia="等线" w:hAnsi="Book Antiqua" w:cs="Times New Roman"/>
          <w:i/>
          <w:kern w:val="0"/>
        </w:rPr>
        <w:t>Nephron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131</w:t>
      </w:r>
      <w:r w:rsidRPr="00DF5B2E">
        <w:rPr>
          <w:rFonts w:ascii="Book Antiqua" w:eastAsia="等线" w:hAnsi="Book Antiqua" w:cs="Times New Roman"/>
          <w:kern w:val="0"/>
        </w:rPr>
        <w:t>: 11-16 [PMID: 26202825 DOI: 10.1159/000437391]</w:t>
      </w:r>
    </w:p>
    <w:p w14:paraId="74721EBB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27 </w:t>
      </w:r>
      <w:r w:rsidRPr="00DF5B2E">
        <w:rPr>
          <w:rFonts w:ascii="Book Antiqua" w:eastAsia="等线" w:hAnsi="Book Antiqua" w:cs="Times New Roman"/>
          <w:b/>
          <w:kern w:val="0"/>
        </w:rPr>
        <w:t>Torres PA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Helmstetter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JA, Kaye AM, Kaye AD. Rhabdomyolysis: pathogenesis, diagnosis, and treatment. </w:t>
      </w:r>
      <w:r w:rsidRPr="00DF5B2E">
        <w:rPr>
          <w:rFonts w:ascii="Book Antiqua" w:eastAsia="等线" w:hAnsi="Book Antiqua" w:cs="Times New Roman"/>
          <w:i/>
          <w:kern w:val="0"/>
        </w:rPr>
        <w:t>Ochsner J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15</w:t>
      </w:r>
      <w:r w:rsidRPr="00DF5B2E">
        <w:rPr>
          <w:rFonts w:ascii="Book Antiqua" w:eastAsia="等线" w:hAnsi="Book Antiqua" w:cs="Times New Roman"/>
          <w:kern w:val="0"/>
        </w:rPr>
        <w:t>: 58-69 [PMID: 25829882]</w:t>
      </w:r>
    </w:p>
    <w:p w14:paraId="5911D65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28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Michelsen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J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Cordtz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Liboriussen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L,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Behzadi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MT, Ibsen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Damholt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MB,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Møller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MH, Wiis J. Prevention of rhabdomyolysis-induced acute kidney injury - A DASAIM/DSIT clinical practice guideline.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Acta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Anaesthesiol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Scand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2019; </w:t>
      </w:r>
      <w:r w:rsidRPr="00DF5B2E">
        <w:rPr>
          <w:rFonts w:ascii="Book Antiqua" w:eastAsia="等线" w:hAnsi="Book Antiqua" w:cs="Times New Roman"/>
          <w:b/>
          <w:kern w:val="0"/>
        </w:rPr>
        <w:t>63</w:t>
      </w:r>
      <w:r w:rsidRPr="00DF5B2E">
        <w:rPr>
          <w:rFonts w:ascii="Book Antiqua" w:eastAsia="等线" w:hAnsi="Book Antiqua" w:cs="Times New Roman"/>
          <w:kern w:val="0"/>
        </w:rPr>
        <w:t>: 576-586 [PMID: 30644084 DOI: 10.1111/aas.13308]</w:t>
      </w:r>
    </w:p>
    <w:p w14:paraId="1C585206" w14:textId="3561C726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29 </w:t>
      </w:r>
      <w:r w:rsidRPr="00DF5B2E">
        <w:rPr>
          <w:rFonts w:ascii="Book Antiqua" w:eastAsia="等线" w:hAnsi="Book Antiqua" w:cs="Times New Roman"/>
          <w:b/>
          <w:kern w:val="0"/>
        </w:rPr>
        <w:t>Zeng X</w:t>
      </w:r>
      <w:r w:rsidRPr="00DF5B2E">
        <w:rPr>
          <w:rFonts w:ascii="Book Antiqua" w:eastAsia="等线" w:hAnsi="Book Antiqua" w:cs="Times New Roman"/>
          <w:kern w:val="0"/>
        </w:rPr>
        <w:t xml:space="preserve">, Zhang L, Wu T, Fu P. Continuous renal replacement therapy (CRRT) for rhabdomyolysis. </w:t>
      </w:r>
      <w:r w:rsidRPr="00DF5B2E">
        <w:rPr>
          <w:rFonts w:ascii="Book Antiqua" w:eastAsia="等线" w:hAnsi="Book Antiqua" w:cs="Times New Roman"/>
          <w:i/>
          <w:kern w:val="0"/>
        </w:rPr>
        <w:t>Cochrane Database Syst Rev</w:t>
      </w:r>
      <w:r w:rsidRPr="00DF5B2E">
        <w:rPr>
          <w:rFonts w:ascii="Book Antiqua" w:eastAsia="等线" w:hAnsi="Book Antiqua" w:cs="Times New Roman"/>
          <w:kern w:val="0"/>
        </w:rPr>
        <w:t xml:space="preserve"> 2014; CD008566 [PMID: 24929959 DOI: 10.1002/14651858.CD008566.pub2]</w:t>
      </w:r>
    </w:p>
    <w:p w14:paraId="034F6D2D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30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Compston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J</w:t>
      </w:r>
      <w:r w:rsidRPr="00DF5B2E">
        <w:rPr>
          <w:rFonts w:ascii="Book Antiqua" w:eastAsia="等线" w:hAnsi="Book Antiqua" w:cs="Times New Roman"/>
          <w:kern w:val="0"/>
        </w:rPr>
        <w:t xml:space="preserve">. Glucocorticoid-induced osteoporosis: an update. </w:t>
      </w:r>
      <w:r w:rsidRPr="00DF5B2E">
        <w:rPr>
          <w:rFonts w:ascii="Book Antiqua" w:eastAsia="等线" w:hAnsi="Book Antiqua" w:cs="Times New Roman"/>
          <w:i/>
          <w:kern w:val="0"/>
        </w:rPr>
        <w:t>Endocrine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61</w:t>
      </w:r>
      <w:r w:rsidRPr="00DF5B2E">
        <w:rPr>
          <w:rFonts w:ascii="Book Antiqua" w:eastAsia="等线" w:hAnsi="Book Antiqua" w:cs="Times New Roman"/>
          <w:kern w:val="0"/>
        </w:rPr>
        <w:t>: 7-16 [PMID: 29691807 DOI: 10.1007/s12020-018-1588-2]</w:t>
      </w:r>
    </w:p>
    <w:p w14:paraId="411A84E8" w14:textId="1B7A9304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31 </w:t>
      </w:r>
      <w:r w:rsidRPr="00DF5B2E">
        <w:rPr>
          <w:rFonts w:ascii="Book Antiqua" w:eastAsia="等线" w:hAnsi="Book Antiqua" w:cs="Times New Roman"/>
          <w:b/>
          <w:kern w:val="0"/>
        </w:rPr>
        <w:t>Graziani G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Calvetta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Cucchiari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Valaperta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Montanelli A. Life-threatening hypercalcemia in patients with rhabdomyolysis-induced oliguric acute renal failure.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2011; </w:t>
      </w:r>
      <w:r w:rsidRPr="00DF5B2E">
        <w:rPr>
          <w:rFonts w:ascii="Book Antiqua" w:eastAsia="等线" w:hAnsi="Book Antiqua" w:cs="Times New Roman"/>
          <w:b/>
          <w:kern w:val="0"/>
        </w:rPr>
        <w:t>24</w:t>
      </w:r>
      <w:r w:rsidRPr="00DF5B2E">
        <w:rPr>
          <w:rFonts w:ascii="Book Antiqua" w:eastAsia="等线" w:hAnsi="Book Antiqua" w:cs="Times New Roman"/>
          <w:kern w:val="0"/>
        </w:rPr>
        <w:t>: 128-131 [PMID: 20954138 DOI: 10.5301/JN.2010.5794]</w:t>
      </w:r>
    </w:p>
    <w:p w14:paraId="1B4BE32A" w14:textId="77777777" w:rsidR="00E14FDD" w:rsidRDefault="00E14FDD" w:rsidP="00AD1B71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  <w:bookmarkStart w:id="90" w:name="OLE_LINK52"/>
      <w:bookmarkStart w:id="91" w:name="OLE_LINK120"/>
      <w:bookmarkStart w:id="92" w:name="OLE_LINK148"/>
      <w:bookmarkStart w:id="93" w:name="OLE_LINK72"/>
      <w:bookmarkStart w:id="94" w:name="OLE_LINK112"/>
      <w:bookmarkStart w:id="95" w:name="OLE_LINK320"/>
      <w:bookmarkStart w:id="96" w:name="OLE_LINK387"/>
      <w:bookmarkStart w:id="97" w:name="OLE_LINK183"/>
      <w:bookmarkStart w:id="98" w:name="OLE_LINK254"/>
      <w:bookmarkStart w:id="99" w:name="OLE_LINK149"/>
      <w:bookmarkStart w:id="100" w:name="OLE_LINK225"/>
      <w:bookmarkStart w:id="101" w:name="OLE_LINK207"/>
      <w:bookmarkStart w:id="102" w:name="OLE_LINK226"/>
      <w:bookmarkStart w:id="103" w:name="OLE_LINK212"/>
      <w:bookmarkStart w:id="104" w:name="OLE_LINK250"/>
      <w:bookmarkStart w:id="105" w:name="OLE_LINK281"/>
      <w:bookmarkStart w:id="106" w:name="OLE_LINK282"/>
      <w:bookmarkStart w:id="107" w:name="OLE_LINK313"/>
      <w:bookmarkStart w:id="108" w:name="OLE_LINK304"/>
      <w:bookmarkStart w:id="109" w:name="OLE_LINK321"/>
      <w:bookmarkStart w:id="110" w:name="OLE_LINK385"/>
      <w:bookmarkStart w:id="111" w:name="OLE_LINK400"/>
      <w:bookmarkStart w:id="112" w:name="OLE_LINK346"/>
      <w:bookmarkStart w:id="113" w:name="OLE_LINK371"/>
      <w:bookmarkStart w:id="114" w:name="OLE_LINK334"/>
      <w:bookmarkStart w:id="115" w:name="OLE_LINK1830"/>
      <w:bookmarkStart w:id="116" w:name="OLE_LINK457"/>
      <w:bookmarkStart w:id="117" w:name="OLE_LINK288"/>
      <w:bookmarkStart w:id="118" w:name="OLE_LINK384"/>
      <w:bookmarkStart w:id="119" w:name="OLE_LINK379"/>
      <w:bookmarkStart w:id="120" w:name="OLE_LINK303"/>
      <w:bookmarkStart w:id="121" w:name="OLE_LINK450"/>
      <w:bookmarkStart w:id="122" w:name="OLE_LINK489"/>
      <w:bookmarkStart w:id="123" w:name="OLE_LINK535"/>
      <w:bookmarkStart w:id="124" w:name="OLE_LINK648"/>
      <w:bookmarkStart w:id="125" w:name="OLE_LINK686"/>
      <w:bookmarkStart w:id="126" w:name="OLE_LINK471"/>
      <w:bookmarkStart w:id="127" w:name="OLE_LINK462"/>
      <w:bookmarkStart w:id="128" w:name="OLE_LINK519"/>
      <w:bookmarkStart w:id="129" w:name="OLE_LINK575"/>
      <w:bookmarkStart w:id="130" w:name="OLE_LINK491"/>
      <w:bookmarkStart w:id="131" w:name="OLE_LINK532"/>
      <w:bookmarkStart w:id="132" w:name="OLE_LINK572"/>
      <w:bookmarkStart w:id="133" w:name="OLE_LINK574"/>
      <w:bookmarkStart w:id="134" w:name="OLE_LINK480"/>
      <w:bookmarkStart w:id="135" w:name="OLE_LINK567"/>
      <w:bookmarkStart w:id="136" w:name="OLE_LINK2700"/>
      <w:bookmarkStart w:id="137" w:name="OLE_LINK581"/>
      <w:bookmarkStart w:id="138" w:name="OLE_LINK639"/>
      <w:bookmarkStart w:id="139" w:name="OLE_LINK688"/>
      <w:bookmarkStart w:id="140" w:name="OLE_LINK722"/>
      <w:bookmarkStart w:id="141" w:name="OLE_LINK542"/>
      <w:bookmarkStart w:id="142" w:name="OLE_LINK589"/>
      <w:bookmarkStart w:id="143" w:name="OLE_LINK582"/>
      <w:bookmarkStart w:id="144" w:name="OLE_LINK640"/>
      <w:bookmarkStart w:id="145" w:name="OLE_LINK714"/>
      <w:bookmarkStart w:id="146" w:name="OLE_LINK593"/>
      <w:bookmarkStart w:id="147" w:name="OLE_LINK716"/>
      <w:bookmarkStart w:id="148" w:name="OLE_LINK770"/>
      <w:bookmarkStart w:id="149" w:name="OLE_LINK801"/>
      <w:bookmarkStart w:id="150" w:name="OLE_LINK660"/>
      <w:bookmarkStart w:id="151" w:name="OLE_LINK781"/>
      <w:bookmarkStart w:id="152" w:name="OLE_LINK833"/>
      <w:bookmarkStart w:id="153" w:name="OLE_LINK642"/>
      <w:bookmarkStart w:id="154" w:name="OLE_LINK700"/>
      <w:bookmarkStart w:id="155" w:name="OLE_LINK792"/>
      <w:bookmarkStart w:id="156" w:name="OLE_LINK2882"/>
      <w:bookmarkStart w:id="157" w:name="OLE_LINK836"/>
      <w:bookmarkStart w:id="158" w:name="OLE_LINK889"/>
      <w:bookmarkStart w:id="159" w:name="OLE_LINK782"/>
      <w:bookmarkStart w:id="160" w:name="OLE_LINK826"/>
      <w:bookmarkStart w:id="161" w:name="OLE_LINK865"/>
      <w:bookmarkStart w:id="162" w:name="OLE_LINK856"/>
      <w:bookmarkStart w:id="163" w:name="OLE_LINK908"/>
      <w:bookmarkStart w:id="164" w:name="OLE_LINK980"/>
      <w:bookmarkStart w:id="165" w:name="OLE_LINK1018"/>
      <w:bookmarkStart w:id="166" w:name="OLE_LINK1049"/>
      <w:bookmarkStart w:id="167" w:name="OLE_LINK1076"/>
      <w:bookmarkStart w:id="168" w:name="OLE_LINK1106"/>
      <w:bookmarkStart w:id="169" w:name="OLE_LINK891"/>
      <w:bookmarkStart w:id="170" w:name="OLE_LINK943"/>
      <w:bookmarkStart w:id="171" w:name="OLE_LINK981"/>
      <w:bookmarkStart w:id="172" w:name="OLE_LINK1030"/>
      <w:bookmarkStart w:id="173" w:name="OLE_LINK847"/>
      <w:bookmarkStart w:id="174" w:name="OLE_LINK909"/>
      <w:bookmarkStart w:id="175" w:name="OLE_LINK906"/>
      <w:bookmarkStart w:id="176" w:name="OLE_LINK992"/>
      <w:bookmarkStart w:id="177" w:name="OLE_LINK993"/>
      <w:bookmarkStart w:id="178" w:name="OLE_LINK1052"/>
      <w:bookmarkStart w:id="179" w:name="OLE_LINK946"/>
      <w:bookmarkStart w:id="180" w:name="OLE_LINK911"/>
      <w:bookmarkStart w:id="181" w:name="OLE_LINK930"/>
      <w:bookmarkStart w:id="182" w:name="OLE_LINK1059"/>
      <w:bookmarkStart w:id="183" w:name="OLE_LINK1174"/>
      <w:bookmarkStart w:id="184" w:name="OLE_LINK1137"/>
      <w:bookmarkStart w:id="185" w:name="OLE_LINK1167"/>
      <w:bookmarkStart w:id="186" w:name="OLE_LINK1200"/>
      <w:bookmarkStart w:id="187" w:name="OLE_LINK1241"/>
      <w:bookmarkStart w:id="188" w:name="OLE_LINK1288"/>
      <w:bookmarkStart w:id="189" w:name="OLE_LINK1056"/>
      <w:bookmarkStart w:id="190" w:name="OLE_LINK1158"/>
      <w:bookmarkStart w:id="191" w:name="OLE_LINK1175"/>
      <w:bookmarkStart w:id="192" w:name="OLE_LINK1074"/>
      <w:bookmarkStart w:id="193" w:name="OLE_LINK1169"/>
      <w:bookmarkStart w:id="194" w:name="_Hlk11235039"/>
    </w:p>
    <w:p w14:paraId="5884C0B3" w14:textId="030CC0C4" w:rsidR="009C5D1E" w:rsidRPr="00E14FDD" w:rsidRDefault="009C5D1E" w:rsidP="00E14FDD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</w:rPr>
      </w:pPr>
      <w:r w:rsidRPr="00AD1B71">
        <w:rPr>
          <w:rFonts w:ascii="Book Antiqua" w:eastAsia="宋体" w:hAnsi="Book Antiqua" w:cs="Times New Roman"/>
          <w:b/>
          <w:bCs/>
          <w:kern w:val="0"/>
        </w:rPr>
        <w:t xml:space="preserve">P-Reviewer: </w:t>
      </w:r>
      <w:proofErr w:type="spellStart"/>
      <w:r w:rsidRPr="00E14FDD">
        <w:rPr>
          <w:rFonts w:ascii="Book Antiqua" w:eastAsia="宋体" w:hAnsi="Book Antiqua" w:cs="Times New Roman"/>
          <w:kern w:val="0"/>
        </w:rPr>
        <w:t>Coban</w:t>
      </w:r>
      <w:proofErr w:type="spellEnd"/>
      <w:r w:rsidRPr="00E14FDD">
        <w:rPr>
          <w:rFonts w:ascii="Book Antiqua" w:eastAsia="宋体" w:hAnsi="Book Antiqua" w:cs="Times New Roman"/>
          <w:kern w:val="0"/>
        </w:rPr>
        <w:t xml:space="preserve"> YK</w:t>
      </w:r>
      <w:r w:rsidRPr="00E14FDD">
        <w:rPr>
          <w:rFonts w:ascii="Book Antiqua" w:eastAsia="宋体" w:hAnsi="Book Antiqua" w:cs="Times New Roman"/>
          <w:b/>
          <w:bCs/>
          <w:kern w:val="0"/>
        </w:rPr>
        <w:t xml:space="preserve"> S-Editor:</w:t>
      </w:r>
      <w:r w:rsidRPr="00E14FDD">
        <w:rPr>
          <w:rFonts w:ascii="Book Antiqua" w:eastAsia="宋体" w:hAnsi="Book Antiqua" w:cs="Times New Roman"/>
          <w:kern w:val="0"/>
        </w:rPr>
        <w:t xml:space="preserve"> Gong ZM</w:t>
      </w:r>
    </w:p>
    <w:p w14:paraId="77E18B6F" w14:textId="4E11A9BF" w:rsidR="009C5D1E" w:rsidRPr="00D76686" w:rsidRDefault="009C5D1E" w:rsidP="00D76686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</w:rPr>
      </w:pPr>
      <w:r w:rsidRPr="00D76686">
        <w:rPr>
          <w:rFonts w:ascii="Book Antiqua" w:eastAsia="宋体" w:hAnsi="Book Antiqua" w:cs="Times New Roman"/>
          <w:b/>
          <w:bCs/>
          <w:kern w:val="0"/>
        </w:rPr>
        <w:t>L-Editor:</w:t>
      </w:r>
      <w:r w:rsidRPr="00D76686">
        <w:rPr>
          <w:rFonts w:ascii="Book Antiqua" w:eastAsia="宋体" w:hAnsi="Book Antiqua" w:cs="Times New Roman"/>
          <w:kern w:val="0"/>
        </w:rPr>
        <w:t xml:space="preserve"> </w:t>
      </w:r>
      <w:proofErr w:type="spellStart"/>
      <w:r w:rsidR="00456126" w:rsidRPr="00D76686">
        <w:rPr>
          <w:rFonts w:ascii="Book Antiqua" w:eastAsia="宋体" w:hAnsi="Book Antiqua" w:cs="Times New Roman"/>
          <w:kern w:val="0"/>
        </w:rPr>
        <w:t>Filipodia</w:t>
      </w:r>
      <w:proofErr w:type="spellEnd"/>
      <w:r w:rsidR="00456126" w:rsidRPr="00D76686">
        <w:rPr>
          <w:rFonts w:ascii="Book Antiqua" w:eastAsia="宋体" w:hAnsi="Book Antiqua" w:cs="Times New Roman"/>
          <w:kern w:val="0"/>
        </w:rPr>
        <w:t xml:space="preserve"> </w:t>
      </w:r>
      <w:r w:rsidRPr="00D76686">
        <w:rPr>
          <w:rFonts w:ascii="Book Antiqua" w:eastAsia="宋体" w:hAnsi="Book Antiqua" w:cs="Times New Roman"/>
          <w:b/>
          <w:bCs/>
          <w:kern w:val="0"/>
        </w:rPr>
        <w:t>E-Editor:</w:t>
      </w:r>
      <w:r w:rsidR="008C597B" w:rsidRPr="008C597B">
        <w:rPr>
          <w:rFonts w:ascii="Book Antiqua" w:eastAsia="宋体" w:hAnsi="Book Antiqua" w:cs="Times New Roman"/>
          <w:bCs/>
          <w:kern w:val="0"/>
        </w:rPr>
        <w:t xml:space="preserve"> </w:t>
      </w:r>
      <w:r w:rsidR="008C597B" w:rsidRPr="009C6728">
        <w:rPr>
          <w:rFonts w:ascii="Book Antiqua" w:eastAsia="宋体" w:hAnsi="Book Antiqua" w:cs="Times New Roman"/>
          <w:bCs/>
          <w:kern w:val="0"/>
        </w:rPr>
        <w:t>Xing YX</w:t>
      </w:r>
    </w:p>
    <w:p w14:paraId="22AF1D8F" w14:textId="77777777" w:rsidR="009C5D1E" w:rsidRPr="00AD1B71" w:rsidRDefault="009C5D1E" w:rsidP="00AD1B71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bookmarkStart w:id="195" w:name="OLE_LINK880"/>
      <w:bookmarkStart w:id="196" w:name="OLE_LINK88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080FB6">
        <w:rPr>
          <w:rFonts w:ascii="Book Antiqua" w:eastAsia="宋体" w:hAnsi="Book Antiqua" w:cs="Helvetica"/>
          <w:b/>
          <w:kern w:val="0"/>
        </w:rPr>
        <w:t xml:space="preserve">Specialty type: </w:t>
      </w:r>
      <w:r w:rsidRPr="00080FB6">
        <w:rPr>
          <w:rFonts w:ascii="Book Antiqua" w:eastAsia="宋体" w:hAnsi="Book Antiqua" w:cs="Helvetica"/>
          <w:kern w:val="0"/>
        </w:rPr>
        <w:t xml:space="preserve">Medicine, research and </w:t>
      </w:r>
      <w:r w:rsidRPr="00AD1B71">
        <w:rPr>
          <w:rFonts w:ascii="Book Antiqua" w:eastAsia="宋体" w:hAnsi="Book Antiqua" w:cs="Helvetica"/>
          <w:kern w:val="0"/>
        </w:rPr>
        <w:t>experimental</w:t>
      </w:r>
    </w:p>
    <w:p w14:paraId="330DB0B8" w14:textId="77777777" w:rsidR="009C5D1E" w:rsidRPr="00AD1B71" w:rsidRDefault="009C5D1E" w:rsidP="00E14FDD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AD1B71">
        <w:rPr>
          <w:rFonts w:ascii="Book Antiqua" w:eastAsia="宋体" w:hAnsi="Book Antiqua" w:cs="Helvetica"/>
          <w:b/>
          <w:kern w:val="0"/>
        </w:rPr>
        <w:t xml:space="preserve">Country of origin: </w:t>
      </w:r>
      <w:r w:rsidRPr="00AD1B71">
        <w:rPr>
          <w:rFonts w:ascii="Book Antiqua" w:eastAsia="宋体" w:hAnsi="Book Antiqua" w:cs="Helvetica"/>
          <w:bCs/>
          <w:kern w:val="0"/>
        </w:rPr>
        <w:t>China</w:t>
      </w:r>
    </w:p>
    <w:p w14:paraId="2F415E68" w14:textId="77777777" w:rsidR="009C5D1E" w:rsidRPr="00AD1B71" w:rsidRDefault="009C5D1E" w:rsidP="00D76686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AD1B71">
        <w:rPr>
          <w:rFonts w:ascii="Book Antiqua" w:eastAsia="宋体" w:hAnsi="Book Antiqua" w:cs="Helvetica"/>
          <w:b/>
          <w:kern w:val="0"/>
        </w:rPr>
        <w:t>Peer-review report classification</w:t>
      </w:r>
    </w:p>
    <w:p w14:paraId="79CF9445" w14:textId="77777777" w:rsidR="009C5D1E" w:rsidRPr="00AD1B71" w:rsidRDefault="009C5D1E" w:rsidP="00080FB6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A (Excellent): 0</w:t>
      </w:r>
    </w:p>
    <w:p w14:paraId="2B7808C3" w14:textId="77777777" w:rsidR="009C5D1E" w:rsidRPr="00AD1B71" w:rsidRDefault="009C5D1E" w:rsidP="00080FB6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B (Very good): 0</w:t>
      </w:r>
    </w:p>
    <w:p w14:paraId="36F4F7AF" w14:textId="77777777" w:rsidR="009C5D1E" w:rsidRPr="00AD1B71" w:rsidRDefault="009C5D1E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C (Good): C</w:t>
      </w:r>
    </w:p>
    <w:p w14:paraId="6ECEBC0E" w14:textId="77777777" w:rsidR="009C5D1E" w:rsidRPr="00AD1B71" w:rsidRDefault="009C5D1E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D (Fair): 0</w:t>
      </w:r>
    </w:p>
    <w:p w14:paraId="484D7CF3" w14:textId="02D231DE" w:rsidR="009C5D1E" w:rsidRPr="00AD1B71" w:rsidRDefault="009C5D1E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E (Poor): 0</w:t>
      </w:r>
      <w:bookmarkEnd w:id="195"/>
      <w:bookmarkEnd w:id="196"/>
      <w:r w:rsidRPr="00AD1B71">
        <w:rPr>
          <w:rFonts w:ascii="Book Antiqua" w:eastAsia="宋体" w:hAnsi="Book Antiqua" w:cs="Helvetica"/>
          <w:kern w:val="0"/>
        </w:rPr>
        <w:t xml:space="preserve"> </w:t>
      </w:r>
      <w:bookmarkEnd w:id="194"/>
    </w:p>
    <w:p w14:paraId="70478F48" w14:textId="4C007320" w:rsidR="008B5C57" w:rsidRPr="00E26053" w:rsidRDefault="008B5C57">
      <w:pPr>
        <w:widowControl/>
        <w:snapToGrid w:val="0"/>
        <w:spacing w:line="360" w:lineRule="auto"/>
        <w:rPr>
          <w:rFonts w:ascii="Book Antiqua" w:eastAsia="等线" w:hAnsi="Book Antiqua" w:cs="Times New Roman"/>
          <w:b/>
          <w:bCs/>
          <w:kern w:val="0"/>
        </w:rPr>
      </w:pPr>
      <w:r w:rsidRPr="00E26053">
        <w:rPr>
          <w:rFonts w:ascii="Book Antiqua" w:eastAsia="等线" w:hAnsi="Book Antiqua" w:cs="Times New Roman"/>
          <w:b/>
          <w:bCs/>
          <w:kern w:val="0"/>
        </w:rPr>
        <w:br w:type="page"/>
      </w:r>
    </w:p>
    <w:p w14:paraId="335CA3D5" w14:textId="5A5091DA" w:rsidR="00487A43" w:rsidRPr="00E26053" w:rsidRDefault="00634249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E26053">
        <w:rPr>
          <w:rFonts w:ascii="Book Antiqua" w:eastAsia="等线" w:hAnsi="Book Antiqua" w:cs="Times New Roman"/>
          <w:b/>
          <w:bCs/>
          <w:kern w:val="0"/>
        </w:rPr>
        <w:t xml:space="preserve">Table </w:t>
      </w:r>
      <w:proofErr w:type="gramStart"/>
      <w:r w:rsidRPr="00E26053">
        <w:rPr>
          <w:rFonts w:ascii="Book Antiqua" w:eastAsia="等线" w:hAnsi="Book Antiqua" w:cs="Times New Roman"/>
          <w:b/>
          <w:bCs/>
          <w:kern w:val="0"/>
        </w:rPr>
        <w:t>1</w:t>
      </w:r>
      <w:r w:rsidR="00917CF6" w:rsidRPr="00E26053">
        <w:rPr>
          <w:rFonts w:ascii="Book Antiqua" w:hAnsi="Book Antiqua" w:cs="Times New Roman"/>
          <w:b/>
          <w:bCs/>
          <w:kern w:val="0"/>
        </w:rPr>
        <w:t xml:space="preserve"> </w:t>
      </w:r>
      <w:r w:rsidR="008C597B">
        <w:rPr>
          <w:rFonts w:ascii="Book Antiqua" w:hAnsi="Book Antiqua" w:cs="Times New Roman" w:hint="eastAsia"/>
          <w:b/>
          <w:bCs/>
          <w:kern w:val="0"/>
        </w:rPr>
        <w:t xml:space="preserve"> </w:t>
      </w:r>
      <w:r w:rsidRPr="00E26053">
        <w:rPr>
          <w:rFonts w:ascii="Book Antiqua" w:hAnsi="Book Antiqua" w:cs="Times New Roman"/>
          <w:b/>
          <w:bCs/>
          <w:kern w:val="0"/>
        </w:rPr>
        <w:t>The</w:t>
      </w:r>
      <w:proofErr w:type="gramEnd"/>
      <w:r w:rsidRPr="00E26053">
        <w:rPr>
          <w:rFonts w:ascii="Book Antiqua" w:hAnsi="Book Antiqua" w:cs="Times New Roman"/>
          <w:b/>
          <w:bCs/>
          <w:kern w:val="0"/>
        </w:rPr>
        <w:t xml:space="preserve"> blood test</w:t>
      </w:r>
      <w:r w:rsidR="005C00FB" w:rsidRPr="00E26053">
        <w:rPr>
          <w:rFonts w:ascii="Book Antiqua" w:hAnsi="Book Antiqua" w:cs="Times New Roman"/>
          <w:b/>
          <w:bCs/>
          <w:kern w:val="0"/>
        </w:rPr>
        <w:t>s</w:t>
      </w:r>
      <w:r w:rsidRPr="00E26053">
        <w:rPr>
          <w:rFonts w:ascii="Book Antiqua" w:hAnsi="Book Antiqua" w:cs="Times New Roman"/>
          <w:b/>
          <w:bCs/>
          <w:kern w:val="0"/>
        </w:rPr>
        <w:t xml:space="preserve"> of the patient at admission and discharge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59"/>
        <w:gridCol w:w="1573"/>
        <w:gridCol w:w="1573"/>
        <w:gridCol w:w="1573"/>
        <w:gridCol w:w="1773"/>
      </w:tblGrid>
      <w:tr w:rsidR="00AD1B71" w:rsidRPr="00AD1B71" w14:paraId="51ED5E44" w14:textId="77777777" w:rsidTr="00917CF6">
        <w:trPr>
          <w:trHeight w:val="356"/>
        </w:trPr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E8AA" w14:textId="2BABF99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83C4" w14:textId="511EF94B" w:rsidR="00487A43" w:rsidRPr="00832E46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b/>
                <w:bCs/>
                <w:kern w:val="0"/>
              </w:rPr>
              <w:t>Admi</w:t>
            </w:r>
            <w:r w:rsidR="00C022AD" w:rsidRPr="00832E46">
              <w:rPr>
                <w:rFonts w:ascii="Book Antiqua" w:eastAsia="等线" w:hAnsi="Book Antiqua" w:cs="Times New Roman"/>
                <w:b/>
                <w:bCs/>
                <w:kern w:val="0"/>
              </w:rPr>
              <w:t>ssion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F761" w14:textId="77777777" w:rsidR="00487A43" w:rsidRPr="00D76686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b/>
                <w:bCs/>
                <w:kern w:val="0"/>
              </w:rPr>
              <w:t>Discharge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23C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b/>
                <w:bCs/>
                <w:kern w:val="0"/>
              </w:rPr>
              <w:t>Follow up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2D1B" w14:textId="2CCCE995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No</w:t>
            </w:r>
            <w:r w:rsidR="005C00FB"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r</w:t>
            </w:r>
            <w:r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 xml:space="preserve">mal </w:t>
            </w:r>
            <w:r w:rsidR="00917CF6"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r</w:t>
            </w:r>
            <w:r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ange</w:t>
            </w:r>
          </w:p>
        </w:tc>
      </w:tr>
      <w:tr w:rsidR="00AD1B71" w:rsidRPr="00AD1B71" w14:paraId="6FBE0A8B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417B" w14:textId="6447A54D" w:rsidR="00487A43" w:rsidRPr="00832E46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Leucocyte</w:t>
            </w:r>
            <w:r w:rsidR="00C022AD" w:rsidRPr="00AD1B71">
              <w:rPr>
                <w:rFonts w:ascii="Book Antiqua" w:eastAsia="等线" w:hAnsi="Book Antiqua" w:cs="Times New Roman"/>
                <w:kern w:val="0"/>
              </w:rPr>
              <w:t>s</w:t>
            </w:r>
            <w:r w:rsidR="00832E46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>/L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B8F1" w14:textId="2734BF40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kern w:val="0"/>
              </w:rPr>
              <w:t>18.01</w:t>
            </w:r>
            <w:r w:rsidR="00917CF6" w:rsidRPr="00832E4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832E46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832E4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>10</w:t>
            </w:r>
            <w:r w:rsidRPr="00832E46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44E" w14:textId="680C2144" w:rsidR="00487A43" w:rsidRPr="00AD1B71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9.32</w:t>
            </w:r>
            <w:r w:rsidR="00917CF6" w:rsidRPr="00D7668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080FB6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10</w:t>
            </w:r>
            <w:r w:rsidRPr="00AD1B71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424" w14:textId="319B4622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6.35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AD1B71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10</w:t>
            </w:r>
            <w:r w:rsidRPr="00AD1B71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FE93" w14:textId="3E5C46E1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4-10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AD1B71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10</w:t>
            </w:r>
            <w:r w:rsidRPr="00AD1B71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</w:tr>
      <w:tr w:rsidR="00AD1B71" w:rsidRPr="00AD1B71" w14:paraId="1F9F6D4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58BA" w14:textId="4DFF3EE8" w:rsidR="00487A43" w:rsidRPr="00832E46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Neutrophil</w:t>
            </w:r>
            <w:r w:rsidR="00832E46">
              <w:rPr>
                <w:rFonts w:ascii="Book Antiqua" w:eastAsia="等线" w:hAnsi="Book Antiqua" w:cs="Times New Roman"/>
                <w:kern w:val="0"/>
              </w:rPr>
              <w:t>,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 xml:space="preserve"> %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B680" w14:textId="77777777" w:rsidR="00487A43" w:rsidRPr="00832E46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kern w:val="0"/>
              </w:rPr>
              <w:t>90.6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5205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72.9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7E08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70.2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C82F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50-70</w:t>
            </w:r>
          </w:p>
        </w:tc>
      </w:tr>
      <w:tr w:rsidR="00AD1B71" w:rsidRPr="00AD1B71" w14:paraId="2E4329EB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B541" w14:textId="7D50074F" w:rsidR="00487A43" w:rsidRPr="00832E46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Hemoglobin</w:t>
            </w:r>
            <w:r w:rsidR="00832E46">
              <w:rPr>
                <w:rFonts w:ascii="Book Antiqua" w:eastAsia="等线" w:hAnsi="Book Antiqua" w:cs="Times New Roman"/>
                <w:kern w:val="0"/>
              </w:rPr>
              <w:t>,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 xml:space="preserve"> g/L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64BD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kern w:val="0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969A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107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A06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103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F71F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120-160</w:t>
            </w:r>
          </w:p>
        </w:tc>
      </w:tr>
      <w:tr w:rsidR="00AD1B71" w:rsidRPr="00AD1B71" w14:paraId="5D98B36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E50D" w14:textId="54DCEDF5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AST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04E8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518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250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33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C3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349" w14:textId="2B0A235D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38</w:t>
            </w:r>
          </w:p>
        </w:tc>
      </w:tr>
      <w:tr w:rsidR="00AD1B71" w:rsidRPr="00AD1B71" w14:paraId="44910D80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026" w14:textId="6864FBFA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ALT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5A73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88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9CAF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41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42D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EA94" w14:textId="3EFB6713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42</w:t>
            </w:r>
          </w:p>
        </w:tc>
      </w:tr>
      <w:tr w:rsidR="00AD1B71" w:rsidRPr="00AD1B71" w14:paraId="3788F06A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A42" w14:textId="3FC27299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CK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8E3" w14:textId="5F158B48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&gt;</w:t>
            </w:r>
            <w:r w:rsidR="00D7668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32000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E2C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354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426D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96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44A2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24-195</w:t>
            </w:r>
          </w:p>
        </w:tc>
      </w:tr>
      <w:tr w:rsidR="00AD1B71" w:rsidRPr="00AD1B71" w14:paraId="6B9F037A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EC33" w14:textId="7361C38F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CK-MB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2442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420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FFF9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C103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37D" w14:textId="4DAE17E5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25</w:t>
            </w:r>
          </w:p>
        </w:tc>
      </w:tr>
      <w:tr w:rsidR="00AD1B71" w:rsidRPr="00AD1B71" w14:paraId="65B3E4A7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CE8" w14:textId="5126A301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LDH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652D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4864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4178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56F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234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D8D3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135-225</w:t>
            </w:r>
          </w:p>
        </w:tc>
      </w:tr>
      <w:tr w:rsidR="00AD1B71" w:rsidRPr="00AD1B71" w14:paraId="30762C05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7E1" w14:textId="3A2F5865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Urea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B14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7.2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DE05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11.31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6B44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10.62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D682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1.7-8.3</w:t>
            </w:r>
          </w:p>
        </w:tc>
      </w:tr>
      <w:tr w:rsidR="00AD1B71" w:rsidRPr="00AD1B71" w14:paraId="64ABA857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79C8" w14:textId="676A707B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Creatinine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="00C022AD" w:rsidRPr="00185FED">
              <w:rPr>
                <w:rFonts w:ascii="Book Antiqua" w:eastAsia="等线" w:hAnsi="Book Antiqua" w:cs="Times New Roman"/>
                <w:kern w:val="0"/>
              </w:rPr>
              <w:t>µ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FD1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212.1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3674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134.5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DC74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137.3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1F9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44-110</w:t>
            </w:r>
          </w:p>
        </w:tc>
      </w:tr>
      <w:tr w:rsidR="00AD1B71" w:rsidRPr="00AD1B71" w14:paraId="6A1F0259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EC32" w14:textId="745E3C98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Potassium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04CA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3.19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B649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4.07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06DB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3.99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E9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3.5-5.1</w:t>
            </w:r>
          </w:p>
        </w:tc>
      </w:tr>
      <w:tr w:rsidR="00AD1B71" w:rsidRPr="00AD1B71" w14:paraId="6008F7A9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FBB4" w14:textId="7AAA6B15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Calcium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0D66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1.27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AFD5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2.13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7DE7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2.44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D1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2.1-2.95</w:t>
            </w:r>
          </w:p>
        </w:tc>
      </w:tr>
      <w:tr w:rsidR="00AD1B71" w:rsidRPr="00AD1B71" w14:paraId="24C7CAC0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E69" w14:textId="49E261E2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Uric acid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="00C022AD" w:rsidRPr="00185FED">
              <w:rPr>
                <w:rFonts w:ascii="Book Antiqua" w:eastAsia="等线" w:hAnsi="Book Antiqua" w:cs="Times New Roman"/>
                <w:kern w:val="0"/>
              </w:rPr>
              <w:t>µ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12F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688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F9F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631.8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60DD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579.3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F0C7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200-420</w:t>
            </w:r>
          </w:p>
        </w:tc>
      </w:tr>
      <w:tr w:rsidR="00AD1B71" w:rsidRPr="00AD1B71" w14:paraId="110F03B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408" w14:textId="6EE50541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Phosphorus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86F0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2.21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6939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1.47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86D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630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0.87-1.45</w:t>
            </w:r>
          </w:p>
        </w:tc>
      </w:tr>
      <w:tr w:rsidR="00AD1B71" w:rsidRPr="00AD1B71" w14:paraId="5FBAF49E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040A" w14:textId="30782248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Myoglobin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ng/m</w:t>
            </w:r>
            <w:r w:rsidR="00185FED">
              <w:rPr>
                <w:rFonts w:ascii="Book Antiqua" w:eastAsia="等线" w:hAnsi="Book Antiqua" w:cs="Times New Roman"/>
                <w:kern w:val="0"/>
              </w:rPr>
              <w:t>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A4B6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558.7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B2FB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141.5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315C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58.6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8B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17.4-105.7</w:t>
            </w:r>
          </w:p>
        </w:tc>
      </w:tr>
      <w:tr w:rsidR="00AD1B71" w:rsidRPr="00AD1B71" w14:paraId="5075F60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6D0" w14:textId="11D557E8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25(OH)D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ng/L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653E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25.49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088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66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30.38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BE4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</w:tr>
      <w:tr w:rsidR="00AD1B71" w:rsidRPr="00AD1B71" w14:paraId="26366EAA" w14:textId="77777777" w:rsidTr="00917CF6">
        <w:trPr>
          <w:trHeight w:val="356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0A0B" w14:textId="747D6F3D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PTH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proofErr w:type="spellStart"/>
            <w:r w:rsidRPr="00185FED">
              <w:rPr>
                <w:rFonts w:ascii="Book Antiqua" w:eastAsia="等线" w:hAnsi="Book Antiqua" w:cs="Times New Roman"/>
                <w:kern w:val="0"/>
              </w:rPr>
              <w:t>pg</w:t>
            </w:r>
            <w:proofErr w:type="spellEnd"/>
            <w:r w:rsidRPr="00185FED">
              <w:rPr>
                <w:rFonts w:ascii="Book Antiqua" w:eastAsia="等线" w:hAnsi="Book Antiqua" w:cs="Times New Roman"/>
                <w:kern w:val="0"/>
              </w:rPr>
              <w:t>/m</w:t>
            </w:r>
            <w:r w:rsidRPr="00185FED">
              <w:rPr>
                <w:rFonts w:ascii="Book Antiqua" w:eastAsia="等线" w:hAnsi="Book Antiqua" w:cs="Times New Roman"/>
                <w:caps/>
                <w:kern w:val="0"/>
              </w:rPr>
              <w:t>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201C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C363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986A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E045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12.0-88.0</w:t>
            </w:r>
          </w:p>
        </w:tc>
      </w:tr>
      <w:tr w:rsidR="00AD1B71" w:rsidRPr="00AD1B71" w14:paraId="2D60A851" w14:textId="77777777" w:rsidTr="00917CF6">
        <w:trPr>
          <w:trHeight w:val="356"/>
        </w:trPr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40410F" w14:textId="19FC09DA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Times New Roman"/>
                <w:kern w:val="0"/>
              </w:rPr>
              <w:t>CTn</w:t>
            </w:r>
            <w:proofErr w:type="spellEnd"/>
            <w:r w:rsidRPr="00AD1B71">
              <w:rPr>
                <w:rFonts w:ascii="Book Antiqua" w:eastAsia="等线" w:hAnsi="Book Antiqua" w:cs="Times New Roman"/>
                <w:kern w:val="0"/>
              </w:rPr>
              <w:t xml:space="preserve"> I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ng/m</w:t>
            </w:r>
            <w:r w:rsidRPr="00185FED">
              <w:rPr>
                <w:rFonts w:ascii="Book Antiqua" w:eastAsia="等线" w:hAnsi="Book Antiqua" w:cs="Times New Roman"/>
                <w:caps/>
                <w:kern w:val="0"/>
              </w:rPr>
              <w:t>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0C92FF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0.2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02378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0.04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0D7C7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6D0B8A" w14:textId="304B9811" w:rsidR="00487A43" w:rsidRPr="00D76686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D7668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D76686">
              <w:rPr>
                <w:rFonts w:ascii="Book Antiqua" w:eastAsia="等线" w:hAnsi="Book Antiqua" w:cs="Times New Roman"/>
                <w:kern w:val="0"/>
              </w:rPr>
              <w:t>0.04</w:t>
            </w:r>
          </w:p>
        </w:tc>
      </w:tr>
    </w:tbl>
    <w:p w14:paraId="7025F694" w14:textId="004E7B81" w:rsidR="00487A43" w:rsidRPr="00E26053" w:rsidRDefault="00634249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E26053">
        <w:rPr>
          <w:rFonts w:ascii="Book Antiqua" w:hAnsi="Book Antiqua" w:cs="Times New Roman"/>
          <w:bCs/>
          <w:kern w:val="0"/>
        </w:rPr>
        <w:t xml:space="preserve">LDH: </w:t>
      </w:r>
      <w:r w:rsidRPr="00E26053">
        <w:rPr>
          <w:rFonts w:ascii="Book Antiqua" w:hAnsi="Book Antiqua" w:cs="Times New Roman"/>
          <w:bCs/>
          <w:caps/>
          <w:kern w:val="0"/>
        </w:rPr>
        <w:t>l</w:t>
      </w:r>
      <w:r w:rsidRPr="00E26053">
        <w:rPr>
          <w:rFonts w:ascii="Book Antiqua" w:hAnsi="Book Antiqua" w:cs="Times New Roman"/>
          <w:bCs/>
          <w:kern w:val="0"/>
        </w:rPr>
        <w:t xml:space="preserve">actate dehydrogenase; PTH: </w:t>
      </w:r>
      <w:r w:rsidRPr="00E26053">
        <w:rPr>
          <w:rFonts w:ascii="Book Antiqua" w:hAnsi="Book Antiqua" w:cs="Times New Roman"/>
          <w:bCs/>
          <w:caps/>
          <w:kern w:val="0"/>
        </w:rPr>
        <w:t>p</w:t>
      </w:r>
      <w:r w:rsidRPr="00E26053">
        <w:rPr>
          <w:rFonts w:ascii="Book Antiqua" w:hAnsi="Book Antiqua" w:cs="Times New Roman"/>
          <w:bCs/>
          <w:kern w:val="0"/>
        </w:rPr>
        <w:t>arathyroid hormone; CK-MB:</w:t>
      </w:r>
      <w:r w:rsidRPr="00E26053">
        <w:rPr>
          <w:rFonts w:ascii="Book Antiqua" w:hAnsi="Book Antiqua"/>
          <w:kern w:val="0"/>
        </w:rPr>
        <w:t xml:space="preserve"> </w:t>
      </w:r>
      <w:r w:rsidR="00C022AD" w:rsidRPr="00E26053">
        <w:rPr>
          <w:rFonts w:ascii="Book Antiqua" w:hAnsi="Book Antiqua" w:cs="Times New Roman"/>
          <w:bCs/>
          <w:caps/>
          <w:kern w:val="0"/>
        </w:rPr>
        <w:t>c</w:t>
      </w:r>
      <w:r w:rsidRPr="00E26053">
        <w:rPr>
          <w:rFonts w:ascii="Book Antiqua" w:hAnsi="Book Antiqua" w:cs="Times New Roman"/>
          <w:bCs/>
          <w:kern w:val="0"/>
        </w:rPr>
        <w:t xml:space="preserve">reatine kinase isoenzyme; ALT: </w:t>
      </w:r>
      <w:r w:rsidRPr="00E26053">
        <w:rPr>
          <w:rFonts w:ascii="Book Antiqua" w:hAnsi="Book Antiqua" w:cs="Times New Roman"/>
          <w:bCs/>
          <w:caps/>
          <w:kern w:val="0"/>
        </w:rPr>
        <w:t>a</w:t>
      </w:r>
      <w:r w:rsidRPr="00E26053">
        <w:rPr>
          <w:rFonts w:ascii="Book Antiqua" w:hAnsi="Book Antiqua" w:cs="Times New Roman"/>
          <w:bCs/>
          <w:kern w:val="0"/>
        </w:rPr>
        <w:t xml:space="preserve">lanine transaminase; AST: </w:t>
      </w:r>
      <w:r w:rsidRPr="00E26053">
        <w:rPr>
          <w:rFonts w:ascii="Book Antiqua" w:hAnsi="Book Antiqua" w:cs="Times New Roman"/>
          <w:bCs/>
          <w:caps/>
          <w:kern w:val="0"/>
        </w:rPr>
        <w:t>a</w:t>
      </w:r>
      <w:r w:rsidRPr="00E26053">
        <w:rPr>
          <w:rFonts w:ascii="Book Antiqua" w:hAnsi="Book Antiqua" w:cs="Times New Roman"/>
          <w:bCs/>
          <w:kern w:val="0"/>
        </w:rPr>
        <w:t>spartate transaminase</w:t>
      </w:r>
      <w:r w:rsidR="00E30CDC" w:rsidRPr="00E26053">
        <w:rPr>
          <w:rFonts w:ascii="Book Antiqua" w:hAnsi="Book Antiqua" w:cs="Times New Roman"/>
          <w:bCs/>
          <w:kern w:val="0"/>
        </w:rPr>
        <w:t>;</w:t>
      </w:r>
      <w:r w:rsidR="00DE6143" w:rsidRPr="00E26053">
        <w:rPr>
          <w:rFonts w:ascii="Book Antiqua" w:hAnsi="Book Antiqua" w:cs="Times New Roman"/>
          <w:bCs/>
          <w:kern w:val="0"/>
        </w:rPr>
        <w:t xml:space="preserve"> CK: </w:t>
      </w:r>
      <w:proofErr w:type="spellStart"/>
      <w:r w:rsidR="00DE6143" w:rsidRPr="00E26053">
        <w:rPr>
          <w:rFonts w:ascii="Book Antiqua" w:hAnsi="Book Antiqua" w:cs="Times New Roman"/>
          <w:bCs/>
          <w:kern w:val="0"/>
        </w:rPr>
        <w:t>Creatine</w:t>
      </w:r>
      <w:proofErr w:type="spellEnd"/>
      <w:r w:rsidR="00DE6143" w:rsidRPr="00E26053">
        <w:rPr>
          <w:rFonts w:ascii="Book Antiqua" w:hAnsi="Book Antiqua" w:cs="Times New Roman"/>
          <w:bCs/>
          <w:kern w:val="0"/>
        </w:rPr>
        <w:t xml:space="preserve"> kinase;</w:t>
      </w:r>
      <w:r w:rsidR="00E30CDC" w:rsidRPr="00E26053">
        <w:rPr>
          <w:rFonts w:ascii="Book Antiqua" w:hAnsi="Book Antiqua" w:cs="Times New Roman"/>
          <w:bCs/>
          <w:kern w:val="0"/>
        </w:rPr>
        <w:t xml:space="preserve"> </w:t>
      </w:r>
      <w:proofErr w:type="spellStart"/>
      <w:r w:rsidR="00E30CDC" w:rsidRPr="00E26053">
        <w:rPr>
          <w:rFonts w:ascii="Book Antiqua" w:hAnsi="Book Antiqua" w:cs="Times New Roman"/>
          <w:bCs/>
          <w:kern w:val="0"/>
        </w:rPr>
        <w:t>CTn</w:t>
      </w:r>
      <w:proofErr w:type="spellEnd"/>
      <w:r w:rsidR="00E30CDC" w:rsidRPr="00E26053">
        <w:rPr>
          <w:rFonts w:ascii="Book Antiqua" w:hAnsi="Book Antiqua" w:cs="Times New Roman"/>
          <w:bCs/>
          <w:kern w:val="0"/>
        </w:rPr>
        <w:t xml:space="preserve"> I: </w:t>
      </w:r>
      <w:r w:rsidRPr="00E26053">
        <w:rPr>
          <w:rFonts w:ascii="Book Antiqua" w:hAnsi="Book Antiqua" w:cs="Times New Roman"/>
          <w:bCs/>
          <w:kern w:val="0"/>
        </w:rPr>
        <w:t>Cardiac troponin I</w:t>
      </w:r>
      <w:r w:rsidR="00E30CDC" w:rsidRPr="00E26053">
        <w:rPr>
          <w:rFonts w:ascii="Book Antiqua" w:hAnsi="Book Antiqua" w:cs="Times New Roman"/>
          <w:bCs/>
          <w:kern w:val="0"/>
        </w:rPr>
        <w:t>.</w:t>
      </w:r>
    </w:p>
    <w:p w14:paraId="7B716CB8" w14:textId="2D99C1CF" w:rsidR="00917CF6" w:rsidRPr="00E26053" w:rsidRDefault="00917CF6" w:rsidP="00E26053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E26053">
        <w:rPr>
          <w:rFonts w:ascii="Book Antiqua" w:hAnsi="Book Antiqua" w:cs="Times New Roman"/>
          <w:bCs/>
          <w:kern w:val="0"/>
        </w:rPr>
        <w:br w:type="page"/>
      </w:r>
    </w:p>
    <w:p w14:paraId="4964D0D8" w14:textId="0EF6F201" w:rsidR="00487A43" w:rsidRPr="00E26053" w:rsidRDefault="00634249" w:rsidP="00AD1B71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E26053">
        <w:rPr>
          <w:rFonts w:ascii="Book Antiqua" w:eastAsia="等线" w:hAnsi="Book Antiqua" w:cs="Times New Roman"/>
          <w:b/>
          <w:bCs/>
          <w:kern w:val="0"/>
        </w:rPr>
        <w:t xml:space="preserve">Table </w:t>
      </w:r>
      <w:proofErr w:type="gramStart"/>
      <w:r w:rsidRPr="00E26053">
        <w:rPr>
          <w:rFonts w:ascii="Book Antiqua" w:eastAsia="等线" w:hAnsi="Book Antiqua" w:cs="Times New Roman"/>
          <w:b/>
          <w:bCs/>
          <w:kern w:val="0"/>
        </w:rPr>
        <w:t>2</w:t>
      </w:r>
      <w:r w:rsidR="00216A78" w:rsidRPr="00E26053">
        <w:rPr>
          <w:rFonts w:ascii="Book Antiqua" w:hAnsi="Book Antiqua" w:cs="Times New Roman"/>
          <w:b/>
          <w:bCs/>
          <w:kern w:val="0"/>
        </w:rPr>
        <w:t xml:space="preserve"> </w:t>
      </w:r>
      <w:r w:rsidR="008C597B">
        <w:rPr>
          <w:rFonts w:ascii="Book Antiqua" w:hAnsi="Book Antiqua" w:cs="Times New Roman" w:hint="eastAsia"/>
          <w:b/>
          <w:bCs/>
          <w:kern w:val="0"/>
        </w:rPr>
        <w:t xml:space="preserve"> </w:t>
      </w:r>
      <w:r w:rsidR="0070272C" w:rsidRPr="00E26053">
        <w:rPr>
          <w:rFonts w:ascii="Book Antiqua" w:hAnsi="Book Antiqua" w:cs="Times New Roman"/>
          <w:b/>
          <w:bCs/>
          <w:kern w:val="0"/>
        </w:rPr>
        <w:t>R</w:t>
      </w:r>
      <w:r w:rsidRPr="00E26053">
        <w:rPr>
          <w:rFonts w:ascii="Book Antiqua" w:hAnsi="Book Antiqua" w:cs="Times New Roman"/>
          <w:b/>
          <w:bCs/>
          <w:kern w:val="0"/>
        </w:rPr>
        <w:t>eported</w:t>
      </w:r>
      <w:proofErr w:type="gramEnd"/>
      <w:r w:rsidRPr="00E26053">
        <w:rPr>
          <w:rFonts w:ascii="Book Antiqua" w:hAnsi="Book Antiqua" w:cs="Times New Roman"/>
          <w:b/>
          <w:bCs/>
          <w:kern w:val="0"/>
        </w:rPr>
        <w:t xml:space="preserve"> cases of primary hypoparathyroidism with rhabdomyolysis </w:t>
      </w:r>
    </w:p>
    <w:tbl>
      <w:tblPr>
        <w:tblW w:w="55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35"/>
        <w:gridCol w:w="720"/>
        <w:gridCol w:w="970"/>
        <w:gridCol w:w="1384"/>
        <w:gridCol w:w="618"/>
        <w:gridCol w:w="770"/>
        <w:gridCol w:w="1075"/>
        <w:gridCol w:w="1993"/>
        <w:gridCol w:w="1229"/>
      </w:tblGrid>
      <w:tr w:rsidR="00AD1B71" w:rsidRPr="00AD1B71" w14:paraId="3ECBC271" w14:textId="77777777" w:rsidTr="007950FE">
        <w:trPr>
          <w:trHeight w:val="320"/>
        </w:trPr>
        <w:tc>
          <w:tcPr>
            <w:tcW w:w="7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CCE01" w14:textId="026B91D9" w:rsidR="00487A43" w:rsidRPr="00E14FDD" w:rsidRDefault="008A4E03" w:rsidP="00E14FDD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Ref.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7C68A" w14:textId="757F2211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080FB6">
              <w:rPr>
                <w:rFonts w:ascii="Book Antiqua" w:eastAsia="等线" w:hAnsi="Book Antiqua" w:cs="宋体"/>
                <w:b/>
                <w:kern w:val="0"/>
              </w:rPr>
              <w:t>Age</w:t>
            </w:r>
            <w:r w:rsidR="008C597B">
              <w:rPr>
                <w:rFonts w:ascii="Book Antiqua" w:eastAsia="等线" w:hAnsi="Book Antiqua" w:cs="宋体" w:hint="eastAsia"/>
                <w:b/>
                <w:kern w:val="0"/>
              </w:rPr>
              <w:t xml:space="preserve"> </w:t>
            </w:r>
            <w:r w:rsidRPr="00080FB6">
              <w:rPr>
                <w:rFonts w:ascii="Book Antiqua" w:eastAsia="等线" w:hAnsi="Book Antiqua" w:cs="宋体"/>
                <w:b/>
                <w:kern w:val="0"/>
              </w:rPr>
              <w:t>/</w:t>
            </w:r>
            <w:r w:rsidR="008C597B">
              <w:rPr>
                <w:rFonts w:ascii="Book Antiqua" w:eastAsia="等线" w:hAnsi="Book Antiqua" w:cs="宋体" w:hint="eastAsia"/>
                <w:b/>
                <w:kern w:val="0"/>
              </w:rPr>
              <w:t xml:space="preserve"> </w:t>
            </w:r>
            <w:r w:rsidRPr="00080FB6">
              <w:rPr>
                <w:rFonts w:ascii="Book Antiqua" w:eastAsia="等线" w:hAnsi="Book Antiqua" w:cs="宋体"/>
                <w:b/>
                <w:kern w:val="0"/>
              </w:rPr>
              <w:t>sex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89597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 xml:space="preserve">Year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FACA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Main symptoms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E702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CK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290C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Calcium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98DCA" w14:textId="7127E8D4" w:rsidR="00487A43" w:rsidRPr="00AD1B71" w:rsidRDefault="00C022AD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Trigger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17A9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Treatment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9B904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Follow up</w:t>
            </w:r>
          </w:p>
        </w:tc>
      </w:tr>
      <w:tr w:rsidR="00AD1B71" w:rsidRPr="00AD1B71" w14:paraId="761822EA" w14:textId="77777777" w:rsidTr="007950FE">
        <w:trPr>
          <w:trHeight w:val="1535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6A9A" w14:textId="4DD62F7A" w:rsidR="007078F2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Liu </w:t>
            </w:r>
            <w:r w:rsidR="008A4E03" w:rsidRPr="00AD1B71">
              <w:rPr>
                <w:rFonts w:ascii="Book Antiqua" w:eastAsia="等线" w:hAnsi="Book Antiqua" w:cs="宋体"/>
                <w:i/>
                <w:iCs/>
                <w:kern w:val="0"/>
              </w:rPr>
              <w:t>et al</w:t>
            </w:r>
            <w:r w:rsidR="00F54C12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[5]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73D4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53/M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7CB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1983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592D" w14:textId="1C7A8A72" w:rsidR="00982477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L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eg pain, swelling</w:t>
            </w:r>
            <w:r w:rsidR="00634249" w:rsidRPr="00080FB6">
              <w:rPr>
                <w:rFonts w:ascii="Book Antiqua" w:eastAsia="等线" w:hAnsi="Book Antiqua" w:cs="宋体"/>
                <w:kern w:val="0"/>
              </w:rPr>
              <w:t>，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>erythema of</w:t>
            </w:r>
            <w:r w:rsidR="00982477">
              <w:rPr>
                <w:rFonts w:ascii="Book Antiqua" w:eastAsia="等线" w:hAnsi="Book Antiqua" w:cs="宋体"/>
                <w:kern w:val="0"/>
              </w:rPr>
              <w:t xml:space="preserve"> </w:t>
            </w:r>
            <w:proofErr w:type="spellStart"/>
            <w:r w:rsidR="00634249" w:rsidRPr="00AD1B71">
              <w:rPr>
                <w:rFonts w:ascii="Book Antiqua" w:eastAsia="等线" w:hAnsi="Book Antiqua" w:cs="宋体"/>
                <w:kern w:val="0"/>
              </w:rPr>
              <w:t>ext</w:t>
            </w:r>
            <w:r w:rsidR="00982477">
              <w:rPr>
                <w:rFonts w:ascii="Book Antiqua" w:eastAsia="等线" w:hAnsi="Book Antiqua" w:cs="宋体"/>
                <w:kern w:val="0"/>
              </w:rPr>
              <w:t>remi</w:t>
            </w:r>
            <w:proofErr w:type="spellEnd"/>
            <w:r w:rsidR="00982477">
              <w:rPr>
                <w:rFonts w:ascii="Book Antiqua" w:eastAsia="等线" w:hAnsi="Book Antiqua" w:cs="宋体"/>
                <w:kern w:val="0"/>
              </w:rPr>
              <w:t>-</w:t>
            </w:r>
          </w:p>
          <w:p w14:paraId="30E10CCA" w14:textId="1B4AB7D1" w:rsidR="00487A43" w:rsidRPr="00AD1B71" w:rsidRDefault="00982477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 w:hint="eastAsia"/>
                <w:kern w:val="0"/>
              </w:rPr>
              <w:t>t</w:t>
            </w:r>
            <w:r>
              <w:rPr>
                <w:rFonts w:ascii="Book Antiqua" w:eastAsia="等线" w:hAnsi="Book Antiqua" w:cs="宋体"/>
                <w:kern w:val="0"/>
              </w:rPr>
              <w:t>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5D7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45000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DEB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1.175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2B0A" w14:textId="6B1A413E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C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ellulitis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CB37" w14:textId="0A914F3D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Ergocalciferol</w:t>
            </w:r>
            <w:r w:rsidR="00F94D8C" w:rsidRPr="00AD1B71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宋体"/>
                <w:kern w:val="0"/>
              </w:rPr>
              <w:t>(100000</w:t>
            </w:r>
            <w:r w:rsidR="00982477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宋体"/>
                <w:caps/>
                <w:kern w:val="0"/>
              </w:rPr>
              <w:t>u</w:t>
            </w:r>
            <w:r w:rsidRPr="00AD1B71">
              <w:rPr>
                <w:rFonts w:ascii="Book Antiqua" w:eastAsia="等线" w:hAnsi="Book Antiqua" w:cs="宋体"/>
                <w:kern w:val="0"/>
              </w:rPr>
              <w:t>/d), gluconate calcium (</w:t>
            </w:r>
            <w:r w:rsidR="00CB50C7" w:rsidRPr="00AD1B71">
              <w:rPr>
                <w:rFonts w:ascii="Book Antiqua" w:eastAsia="等线" w:hAnsi="Book Antiqua" w:cs="宋体"/>
                <w:kern w:val="0"/>
              </w:rPr>
              <w:t>20 g</w:t>
            </w:r>
            <w:r w:rsidRPr="00AD1B71">
              <w:rPr>
                <w:rFonts w:ascii="Book Antiqua" w:eastAsia="等线" w:hAnsi="Book Antiqua" w:cs="宋体"/>
                <w:kern w:val="0"/>
              </w:rPr>
              <w:t>/d)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D9B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</w:tc>
      </w:tr>
      <w:tr w:rsidR="00AD1B71" w:rsidRPr="00AD1B71" w14:paraId="51059134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B59D" w14:textId="1396A270" w:rsidR="00487A43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Akmal</w:t>
            </w:r>
            <w:proofErr w:type="spellEnd"/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[7]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3EC5" w14:textId="372D461B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45/F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E8C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1993</w:t>
            </w:r>
          </w:p>
          <w:p w14:paraId="6B09F2A2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10AF" w14:textId="6945E22E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iredness, weakness</w:t>
            </w:r>
            <w:r w:rsidR="00634249" w:rsidRPr="00080FB6">
              <w:rPr>
                <w:rFonts w:ascii="Book Antiqua" w:eastAsia="等线" w:hAnsi="Book Antiqua" w:cs="宋体"/>
                <w:kern w:val="0"/>
              </w:rPr>
              <w:t>，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>inappropriate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 xml:space="preserve"> behavior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EFB3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26080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960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131E" w14:textId="3902E5E3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N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one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27B0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 xml:space="preserve">Calcium gluconate and vitamin D2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50D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  <w:p w14:paraId="27465A5E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</w:tr>
      <w:tr w:rsidR="00AD1B71" w:rsidRPr="00AD1B71" w14:paraId="0901764A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DE02" w14:textId="3D12565D" w:rsidR="00AD7743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Hirata</w:t>
            </w:r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="001678FE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[13]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E01F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30/M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E69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2D30" w14:textId="3F3A13E0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etany, hyporeflexia, fatigue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475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3540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3B64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17B0" w14:textId="32194D1F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N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one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82C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Calcium and 1α-hydroxyvitamin D3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8700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  <w:p w14:paraId="5662025C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</w:tr>
      <w:tr w:rsidR="00AD1B71" w:rsidRPr="00AD1B71" w14:paraId="046EAF02" w14:textId="77777777" w:rsidTr="007950FE">
        <w:trPr>
          <w:trHeight w:val="1114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64F6" w14:textId="016CD771" w:rsidR="00AD7743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Labarthe</w:t>
            </w:r>
            <w:proofErr w:type="spellEnd"/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[10]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09A1" w14:textId="54DA39B8" w:rsidR="00487A43" w:rsidRPr="00AD1B71" w:rsidRDefault="00CB50C7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4 m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>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64A4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CAC9" w14:textId="0FB06273" w:rsidR="00487A43" w:rsidRPr="00080FB6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M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uscular pains, areflexia.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476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10960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1D3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C40A" w14:textId="7CBD947D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F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asting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6D2E" w14:textId="0FF680E4" w:rsidR="00487A43" w:rsidRPr="00E14FDD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080FB6">
              <w:rPr>
                <w:rFonts w:ascii="Book Antiqua" w:eastAsia="等线" w:hAnsi="Book Antiqua" w:cs="宋体"/>
                <w:kern w:val="0"/>
              </w:rPr>
              <w:t>Al</w:t>
            </w:r>
            <w:r w:rsidR="00F94D8C" w:rsidRPr="00AD1B71">
              <w:rPr>
                <w:rFonts w:ascii="Book Antiqua" w:eastAsia="等线" w:hAnsi="Book Antiqua" w:cs="宋体"/>
                <w:kern w:val="0"/>
              </w:rPr>
              <w:t>f</w:t>
            </w:r>
            <w:r w:rsidRPr="00AD1B71">
              <w:rPr>
                <w:rFonts w:ascii="Book Antiqua" w:eastAsia="等线" w:hAnsi="Book Antiqua" w:cs="宋体"/>
                <w:kern w:val="0"/>
              </w:rPr>
              <w:t>acalcidol</w:t>
            </w:r>
            <w:proofErr w:type="spellEnd"/>
            <w:r w:rsidRPr="00AD1B71">
              <w:rPr>
                <w:rFonts w:ascii="Book Antiqua" w:eastAsia="等线" w:hAnsi="Book Antiqua" w:cs="宋体"/>
                <w:kern w:val="0"/>
              </w:rPr>
              <w:t xml:space="preserve"> (20 </w:t>
            </w:r>
            <w:proofErr w:type="spellStart"/>
            <w:r w:rsidR="00DE6143" w:rsidRPr="00E26053">
              <w:rPr>
                <w:rFonts w:ascii="Book Antiqua" w:eastAsia="等线" w:hAnsi="Book Antiqua" w:cs="Cambria Math"/>
                <w:bCs/>
                <w:kern w:val="0"/>
              </w:rPr>
              <w:t>μ</w:t>
            </w:r>
            <w:r w:rsidRPr="00E14FDD">
              <w:rPr>
                <w:rFonts w:ascii="Book Antiqua" w:eastAsia="等线" w:hAnsi="Book Antiqua" w:cs="宋体"/>
                <w:kern w:val="0"/>
              </w:rPr>
              <w:t>g</w:t>
            </w:r>
            <w:proofErr w:type="spellEnd"/>
            <w:r w:rsidRPr="00E14FDD">
              <w:rPr>
                <w:rFonts w:ascii="Book Antiqua" w:eastAsia="等线" w:hAnsi="Book Antiqua" w:cs="宋体"/>
                <w:kern w:val="0"/>
              </w:rPr>
              <w:t>/d)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445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Nuclear cataract</w:t>
            </w:r>
          </w:p>
        </w:tc>
      </w:tr>
      <w:tr w:rsidR="00AD1B71" w:rsidRPr="00AD1B71" w14:paraId="081BA9CD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E573" w14:textId="4CACE157" w:rsidR="00BB6EBA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Naiki</w:t>
            </w:r>
            <w:proofErr w:type="spellEnd"/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[8]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255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2/F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A67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FD78" w14:textId="7EBB5981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etany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F2A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9577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FFD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52E5" w14:textId="7465B048" w:rsidR="00487A43" w:rsidRPr="00080FB6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I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nfection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E90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Intravenous fluids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1A45" w14:textId="520C844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 xml:space="preserve">Recurrence (3 </w:t>
            </w: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yr</w:t>
            </w:r>
            <w:proofErr w:type="spellEnd"/>
            <w:r w:rsidRPr="00AD1B71">
              <w:rPr>
                <w:rFonts w:ascii="Book Antiqua" w:eastAsia="等线" w:hAnsi="Book Antiqua" w:cs="宋体"/>
                <w:kern w:val="0"/>
              </w:rPr>
              <w:t xml:space="preserve"> old)</w:t>
            </w:r>
          </w:p>
        </w:tc>
      </w:tr>
      <w:tr w:rsidR="00AD1B71" w:rsidRPr="00AD1B71" w14:paraId="13525013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CAF8" w14:textId="20871D9F" w:rsidR="00BB6EBA" w:rsidRPr="00AD1B71" w:rsidRDefault="0014360D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v</w:t>
            </w:r>
            <w:r w:rsidR="00474168" w:rsidRPr="00AD1B71">
              <w:rPr>
                <w:rFonts w:ascii="Book Antiqua" w:eastAsia="等线" w:hAnsi="Book Antiqua" w:cs="宋体"/>
                <w:kern w:val="0"/>
              </w:rPr>
              <w:t xml:space="preserve">an 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 xml:space="preserve">Vliet </w:t>
            </w:r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>et al</w:t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[9]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7CC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20/F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0C0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312D" w14:textId="7C28B543" w:rsidR="00487A43" w:rsidRPr="00080FB6" w:rsidRDefault="008C39F8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D</w:t>
            </w:r>
            <w:r w:rsidR="00F25E77" w:rsidRPr="00185FED">
              <w:rPr>
                <w:rFonts w:ascii="Book Antiqua" w:eastAsia="等线" w:hAnsi="Book Antiqua" w:cs="宋体"/>
                <w:kern w:val="0"/>
              </w:rPr>
              <w:t>yspnea</w:t>
            </w:r>
            <w:r w:rsidR="00634249" w:rsidRPr="00185FED">
              <w:rPr>
                <w:rFonts w:ascii="Book Antiqua" w:eastAsia="等线" w:hAnsi="Book Antiqua" w:cs="宋体"/>
                <w:kern w:val="0"/>
              </w:rPr>
              <w:t>, muscle weakness, vomiting.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7F1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193936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475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8DBB" w14:textId="40BEB5F7" w:rsidR="00487A43" w:rsidRPr="00080FB6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V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iral gastroenteritis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1BB2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Intravenous hydration, calcium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5090" w14:textId="453B6B90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 xml:space="preserve">Recurrence 14 </w:t>
            </w: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wk</w:t>
            </w:r>
            <w:proofErr w:type="spellEnd"/>
            <w:r w:rsidRPr="00AD1B71">
              <w:rPr>
                <w:rFonts w:ascii="Book Antiqua" w:eastAsia="等线" w:hAnsi="Book Antiqua" w:cs="宋体"/>
                <w:kern w:val="0"/>
              </w:rPr>
              <w:t xml:space="preserve"> later</w:t>
            </w:r>
          </w:p>
        </w:tc>
      </w:tr>
      <w:tr w:rsidR="00AD1B71" w:rsidRPr="00AD1B71" w14:paraId="6AB769DD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01BC" w14:textId="6B98A878" w:rsidR="00BB6EBA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Sumnu</w:t>
            </w:r>
            <w:proofErr w:type="spellEnd"/>
            <w:r w:rsidR="00A95175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[6]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7DAA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26/M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999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A7A7" w14:textId="6F578A7C" w:rsidR="00487A43" w:rsidRPr="00080FB6" w:rsidRDefault="008C39F8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P</w:t>
            </w:r>
            <w:r w:rsidR="00634249" w:rsidRPr="008C39F8">
              <w:rPr>
                <w:rFonts w:ascii="Book Antiqua" w:eastAsia="等线" w:hAnsi="Book Antiqua" w:cs="宋体"/>
                <w:kern w:val="0"/>
              </w:rPr>
              <w:t>ain and cramps in the legs, nausea, vomiting.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6B1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262000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23E5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0.925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F54A" w14:textId="0C68BB60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etany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DD5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Calcium and calcitriol, hydration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3B0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Hypercalcemia</w:t>
            </w:r>
          </w:p>
        </w:tc>
      </w:tr>
      <w:tr w:rsidR="00AD1B71" w:rsidRPr="00AD1B71" w14:paraId="3401D707" w14:textId="77777777" w:rsidTr="007950FE">
        <w:trPr>
          <w:trHeight w:val="340"/>
        </w:trPr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17415D" w14:textId="4165C2D9" w:rsidR="00BB6EBA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Kutílek</w:t>
            </w:r>
            <w:proofErr w:type="spellEnd"/>
            <w:r w:rsidR="00A95175" w:rsidRPr="00AD1B71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="00A95175" w:rsidRPr="00AD1B71">
              <w:rPr>
                <w:rFonts w:ascii="Book Antiqua" w:eastAsia="等线" w:hAnsi="Book Antiqua" w:cs="宋体"/>
                <w:i/>
                <w:iCs/>
                <w:kern w:val="0"/>
              </w:rPr>
              <w:t>et al</w:t>
            </w:r>
            <w:r w:rsidR="001678FE" w:rsidRPr="00982477">
              <w:rPr>
                <w:rFonts w:ascii="Book Antiqua" w:eastAsia="等线" w:hAnsi="Book Antiqua" w:cs="宋体"/>
                <w:kern w:val="0"/>
                <w:vertAlign w:val="superscript"/>
              </w:rPr>
              <w:t>[19]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382B8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16/M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2AC94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795D80" w14:textId="03997DE7" w:rsidR="00487A43" w:rsidRPr="00080FB6" w:rsidRDefault="008C39F8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C</w:t>
            </w:r>
            <w:r w:rsidR="00634249" w:rsidRPr="00185FED">
              <w:rPr>
                <w:rFonts w:ascii="Book Antiqua" w:eastAsia="等线" w:hAnsi="Book Antiqua" w:cs="宋体"/>
                <w:kern w:val="0"/>
              </w:rPr>
              <w:t>onvulsions, transient loss of consciousness.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04B8C3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30F2B3" w14:textId="6C2BA3D6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&lt;</w:t>
            </w:r>
            <w:r w:rsidR="00245645" w:rsidRPr="00AD1B71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宋体"/>
                <w:kern w:val="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DB790C" w14:textId="327FB6E0" w:rsidR="00487A43" w:rsidRPr="008C39F8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N</w:t>
            </w:r>
            <w:r w:rsidR="00634249" w:rsidRPr="008C39F8">
              <w:rPr>
                <w:rFonts w:ascii="Book Antiqua" w:eastAsia="等线" w:hAnsi="Book Antiqua" w:cs="宋体"/>
                <w:kern w:val="0"/>
              </w:rPr>
              <w:t>one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BF87C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Calcium, cholecalciferol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C946B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  <w:p w14:paraId="0AA9ED50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</w:tr>
    </w:tbl>
    <w:p w14:paraId="45A2ED87" w14:textId="608814F0" w:rsidR="00487A43" w:rsidRPr="00982477" w:rsidRDefault="00634249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hAnsi="Book Antiqua" w:cs="Times New Roman"/>
          <w:bCs/>
          <w:kern w:val="0"/>
        </w:rPr>
        <w:t>F: Female; M: Male; CK:</w:t>
      </w:r>
      <w:r w:rsidRPr="00982477">
        <w:rPr>
          <w:rFonts w:ascii="Book Antiqua" w:hAnsi="Book Antiqua"/>
          <w:kern w:val="0"/>
        </w:rPr>
        <w:t xml:space="preserve"> </w:t>
      </w:r>
      <w:r w:rsidRPr="00982477">
        <w:rPr>
          <w:rFonts w:ascii="Book Antiqua" w:hAnsi="Book Antiqua" w:cs="Times New Roman"/>
          <w:bCs/>
          <w:kern w:val="0"/>
        </w:rPr>
        <w:t>Creatine kinase</w:t>
      </w:r>
      <w:r w:rsidR="00245645" w:rsidRPr="00982477">
        <w:rPr>
          <w:rFonts w:ascii="Book Antiqua" w:hAnsi="Book Antiqua" w:cs="Times New Roman"/>
          <w:bCs/>
          <w:kern w:val="0"/>
        </w:rPr>
        <w:t>.</w:t>
      </w:r>
    </w:p>
    <w:p w14:paraId="68CAF60B" w14:textId="4D4E046C" w:rsidR="00487A43" w:rsidRPr="00982477" w:rsidRDefault="00245645" w:rsidP="00982477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hAnsi="Book Antiqua" w:cs="Times New Roman"/>
          <w:bCs/>
          <w:kern w:val="0"/>
        </w:rPr>
        <w:br w:type="page"/>
      </w:r>
    </w:p>
    <w:p w14:paraId="23232ADA" w14:textId="2B55280F" w:rsidR="002363A9" w:rsidRPr="00982477" w:rsidRDefault="003C2710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196E9B">
        <w:rPr>
          <w:noProof/>
          <w:kern w:val="0"/>
        </w:rPr>
        <w:drawing>
          <wp:inline distT="0" distB="0" distL="0" distR="0" wp14:anchorId="7CEEA315" wp14:editId="33706FFD">
            <wp:extent cx="5274310" cy="32086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ECEC" w14:textId="6237AEF1" w:rsidR="00487A43" w:rsidRPr="00982477" w:rsidRDefault="00634249" w:rsidP="00080FB6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eastAsia="等线" w:hAnsi="Book Antiqua" w:cs="Times New Roman"/>
          <w:b/>
          <w:bCs/>
          <w:kern w:val="0"/>
        </w:rPr>
        <w:t>Figure 1</w:t>
      </w:r>
      <w:r w:rsidR="004335B0" w:rsidRPr="00982477">
        <w:rPr>
          <w:rFonts w:ascii="Book Antiqua" w:eastAsia="等线" w:hAnsi="Book Antiqua" w:cs="Times New Roman"/>
          <w:b/>
          <w:bCs/>
          <w:kern w:val="0"/>
        </w:rPr>
        <w:t xml:space="preserve"> </w:t>
      </w:r>
      <w:r w:rsidRPr="00982477">
        <w:rPr>
          <w:rFonts w:ascii="Book Antiqua" w:eastAsia="等线" w:hAnsi="Book Antiqua" w:cs="Times New Roman"/>
          <w:b/>
          <w:bCs/>
          <w:kern w:val="0"/>
        </w:rPr>
        <w:t xml:space="preserve">Changes in </w:t>
      </w:r>
      <w:r w:rsidRPr="00982477">
        <w:rPr>
          <w:rFonts w:ascii="Book Antiqua" w:hAnsi="Book Antiqua" w:cs="Times New Roman"/>
          <w:b/>
          <w:bCs/>
          <w:kern w:val="0"/>
        </w:rPr>
        <w:t xml:space="preserve">the main laboratory indicators during hospitalization. </w:t>
      </w:r>
      <w:r w:rsidRPr="00982477">
        <w:rPr>
          <w:rFonts w:ascii="Book Antiqua" w:hAnsi="Book Antiqua" w:cs="Times New Roman"/>
          <w:bCs/>
          <w:kern w:val="0"/>
        </w:rPr>
        <w:t>A: The creatine kinase</w:t>
      </w:r>
      <w:r w:rsidRPr="00982477">
        <w:rPr>
          <w:rFonts w:ascii="Book Antiqua" w:eastAsia="等线" w:hAnsi="Book Antiqua" w:cs="Times New Roman"/>
          <w:bCs/>
          <w:kern w:val="0"/>
        </w:rPr>
        <w:t xml:space="preserve"> continued to decrease</w:t>
      </w:r>
      <w:r w:rsidRPr="00982477">
        <w:rPr>
          <w:rFonts w:ascii="Book Antiqua" w:hAnsi="Book Antiqua" w:cs="Times New Roman"/>
          <w:bCs/>
          <w:kern w:val="0"/>
        </w:rPr>
        <w:t xml:space="preserve"> during treatment; B: Serum creatinine was in </w:t>
      </w:r>
      <w:r w:rsidR="005C00FB" w:rsidRPr="00982477">
        <w:rPr>
          <w:rFonts w:ascii="Book Antiqua" w:hAnsi="Book Antiqua" w:cs="Times New Roman"/>
          <w:bCs/>
          <w:kern w:val="0"/>
        </w:rPr>
        <w:t xml:space="preserve">a </w:t>
      </w:r>
      <w:r w:rsidRPr="00982477">
        <w:rPr>
          <w:rFonts w:ascii="Book Antiqua" w:hAnsi="Book Antiqua" w:cs="Times New Roman"/>
          <w:bCs/>
          <w:kern w:val="0"/>
        </w:rPr>
        <w:t>state of fluctuati</w:t>
      </w:r>
      <w:r w:rsidR="005C00FB" w:rsidRPr="00982477">
        <w:rPr>
          <w:rFonts w:ascii="Book Antiqua" w:hAnsi="Book Antiqua" w:cs="Times New Roman"/>
          <w:bCs/>
          <w:kern w:val="0"/>
        </w:rPr>
        <w:t>on</w:t>
      </w:r>
      <w:r w:rsidRPr="00982477">
        <w:rPr>
          <w:rFonts w:ascii="Book Antiqua" w:hAnsi="Book Antiqua" w:cs="Times New Roman"/>
          <w:bCs/>
          <w:kern w:val="0"/>
        </w:rPr>
        <w:t xml:space="preserve"> but still higher than normal at discharge; C. The serum myoglobin slowly </w:t>
      </w:r>
      <w:r w:rsidRPr="00982477">
        <w:rPr>
          <w:rFonts w:ascii="Book Antiqua" w:eastAsia="等线" w:hAnsi="Book Antiqua" w:cs="Times New Roman"/>
          <w:bCs/>
          <w:kern w:val="0"/>
        </w:rPr>
        <w:t>decreased</w:t>
      </w:r>
      <w:r w:rsidRPr="00982477">
        <w:rPr>
          <w:rFonts w:ascii="Book Antiqua" w:hAnsi="Book Antiqua" w:cs="Times New Roman"/>
          <w:bCs/>
          <w:kern w:val="0"/>
        </w:rPr>
        <w:t xml:space="preserve"> after the initial fast; </w:t>
      </w:r>
      <w:r w:rsidR="003C2710" w:rsidRPr="00982477">
        <w:rPr>
          <w:rFonts w:ascii="Book Antiqua" w:hAnsi="Book Antiqua" w:cs="Times New Roman"/>
          <w:bCs/>
          <w:kern w:val="0"/>
        </w:rPr>
        <w:t xml:space="preserve">and </w:t>
      </w:r>
      <w:r w:rsidRPr="00982477">
        <w:rPr>
          <w:rFonts w:ascii="Book Antiqua" w:hAnsi="Book Antiqua" w:cs="Times New Roman"/>
          <w:bCs/>
          <w:kern w:val="0"/>
        </w:rPr>
        <w:t>D</w:t>
      </w:r>
      <w:r w:rsidR="003C2710" w:rsidRPr="00982477">
        <w:rPr>
          <w:rFonts w:ascii="Book Antiqua" w:hAnsi="Book Antiqua" w:cs="Times New Roman"/>
          <w:bCs/>
          <w:kern w:val="0"/>
        </w:rPr>
        <w:t>:</w:t>
      </w:r>
      <w:r w:rsidRPr="00982477">
        <w:rPr>
          <w:rFonts w:ascii="Book Antiqua" w:hAnsi="Book Antiqua"/>
          <w:kern w:val="0"/>
        </w:rPr>
        <w:t xml:space="preserve"> </w:t>
      </w:r>
      <w:r w:rsidRPr="00982477">
        <w:rPr>
          <w:rFonts w:ascii="Book Antiqua" w:hAnsi="Book Antiqua" w:cs="Times New Roman"/>
          <w:bCs/>
          <w:kern w:val="0"/>
        </w:rPr>
        <w:t xml:space="preserve">Blood calcium and blood phosphorus </w:t>
      </w:r>
      <w:r w:rsidRPr="00982477">
        <w:rPr>
          <w:rFonts w:ascii="Book Antiqua" w:eastAsia="等线" w:hAnsi="Book Antiqua" w:cs="Times New Roman"/>
          <w:bCs/>
          <w:kern w:val="0"/>
        </w:rPr>
        <w:t>were</w:t>
      </w:r>
      <w:r w:rsidRPr="00982477">
        <w:rPr>
          <w:rFonts w:ascii="Book Antiqua" w:hAnsi="Book Antiqua" w:cs="Times New Roman"/>
          <w:bCs/>
          <w:kern w:val="0"/>
        </w:rPr>
        <w:t xml:space="preserve"> negatively</w:t>
      </w:r>
      <w:r w:rsidRPr="00982477">
        <w:rPr>
          <w:rFonts w:ascii="Book Antiqua" w:eastAsia="等线" w:hAnsi="Book Antiqua" w:cs="Times New Roman"/>
          <w:bCs/>
          <w:kern w:val="0"/>
        </w:rPr>
        <w:t xml:space="preserve"> correlated, and</w:t>
      </w:r>
      <w:r w:rsidRPr="00982477">
        <w:rPr>
          <w:rFonts w:ascii="Book Antiqua" w:hAnsi="Book Antiqua" w:cs="Times New Roman"/>
          <w:bCs/>
          <w:kern w:val="0"/>
        </w:rPr>
        <w:t xml:space="preserve"> the blood calcium slowly </w:t>
      </w:r>
      <w:r w:rsidRPr="00982477">
        <w:rPr>
          <w:rFonts w:ascii="Book Antiqua" w:eastAsia="等线" w:hAnsi="Book Antiqua" w:cs="Times New Roman"/>
          <w:bCs/>
          <w:kern w:val="0"/>
        </w:rPr>
        <w:t>increased</w:t>
      </w:r>
      <w:r w:rsidRPr="00982477">
        <w:rPr>
          <w:rFonts w:ascii="Book Antiqua" w:hAnsi="Book Antiqua" w:cs="Times New Roman"/>
          <w:bCs/>
          <w:kern w:val="0"/>
        </w:rPr>
        <w:t>.</w:t>
      </w:r>
    </w:p>
    <w:p w14:paraId="05EB68B3" w14:textId="39E530B1" w:rsidR="0065077D" w:rsidRPr="004E70A6" w:rsidRDefault="004335B0" w:rsidP="004E70A6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hAnsi="Book Antiqua" w:cs="Times New Roman"/>
          <w:bCs/>
          <w:kern w:val="0"/>
        </w:rPr>
        <w:br w:type="page"/>
      </w:r>
      <w:r w:rsidRPr="00196E9B">
        <w:rPr>
          <w:noProof/>
          <w:kern w:val="0"/>
        </w:rPr>
        <w:drawing>
          <wp:inline distT="0" distB="0" distL="0" distR="0" wp14:anchorId="2889CCEB" wp14:editId="612442E6">
            <wp:extent cx="2981739" cy="2998713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5393" cy="30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5C82" w14:textId="040614BB" w:rsidR="00CB69F0" w:rsidRPr="004E70A6" w:rsidRDefault="00634249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4E70A6">
        <w:rPr>
          <w:rFonts w:ascii="Book Antiqua" w:hAnsi="Book Antiqua" w:cs="Times New Roman"/>
          <w:b/>
          <w:bCs/>
          <w:kern w:val="0"/>
        </w:rPr>
        <w:t>Figure 2</w:t>
      </w:r>
      <w:r w:rsidR="00126004" w:rsidRPr="004E70A6">
        <w:rPr>
          <w:rFonts w:ascii="Book Antiqua" w:hAnsi="Book Antiqua" w:cs="Times New Roman"/>
          <w:b/>
          <w:bCs/>
          <w:kern w:val="0"/>
        </w:rPr>
        <w:t xml:space="preserve"> </w:t>
      </w:r>
      <w:r w:rsidRPr="004E70A6">
        <w:rPr>
          <w:rFonts w:ascii="Book Antiqua" w:hAnsi="Book Antiqua" w:cs="Times New Roman"/>
          <w:b/>
          <w:bCs/>
          <w:kern w:val="0"/>
        </w:rPr>
        <w:t xml:space="preserve">Transverse section of computed tomography scan. </w:t>
      </w:r>
      <w:r w:rsidRPr="004E70A6">
        <w:rPr>
          <w:rFonts w:ascii="Book Antiqua" w:eastAsia="等线" w:hAnsi="Book Antiqua" w:cs="Times New Roman"/>
          <w:bCs/>
          <w:kern w:val="0"/>
        </w:rPr>
        <w:t>The</w:t>
      </w:r>
      <w:r w:rsidRPr="004E70A6">
        <w:rPr>
          <w:rFonts w:ascii="Book Antiqua" w:hAnsi="Book Antiqua" w:cs="Times New Roman"/>
          <w:bCs/>
          <w:kern w:val="0"/>
        </w:rPr>
        <w:t xml:space="preserve"> arrow</w:t>
      </w:r>
      <w:r w:rsidR="00AD1CB2" w:rsidRPr="004E70A6">
        <w:rPr>
          <w:rFonts w:ascii="Book Antiqua" w:hAnsi="Book Antiqua" w:cs="Times New Roman"/>
          <w:bCs/>
          <w:kern w:val="0"/>
        </w:rPr>
        <w:t>s</w:t>
      </w:r>
      <w:r w:rsidRPr="004E70A6">
        <w:rPr>
          <w:rFonts w:ascii="Book Antiqua" w:hAnsi="Book Antiqua" w:cs="Times New Roman"/>
          <w:bCs/>
          <w:kern w:val="0"/>
        </w:rPr>
        <w:t xml:space="preserve"> point </w:t>
      </w:r>
      <w:r w:rsidR="00AD1CB2" w:rsidRPr="004E70A6">
        <w:rPr>
          <w:rFonts w:ascii="Book Antiqua" w:hAnsi="Book Antiqua" w:cs="Times New Roman"/>
          <w:bCs/>
          <w:kern w:val="0"/>
        </w:rPr>
        <w:t>to</w:t>
      </w:r>
      <w:r w:rsidRPr="004E70A6">
        <w:rPr>
          <w:rFonts w:ascii="Book Antiqua" w:hAnsi="Book Antiqua" w:cs="Times New Roman"/>
          <w:bCs/>
          <w:kern w:val="0"/>
        </w:rPr>
        <w:t xml:space="preserve"> multiple symmetrical patchy calcifications in the bilateral white matter, basal ganglia, thalamic area, and cerebellar </w:t>
      </w:r>
      <w:r w:rsidR="00CB69F0" w:rsidRPr="004E70A6">
        <w:rPr>
          <w:rFonts w:ascii="Book Antiqua" w:hAnsi="Book Antiqua" w:cs="Times New Roman"/>
          <w:bCs/>
          <w:kern w:val="0"/>
        </w:rPr>
        <w:t>hemisphere</w:t>
      </w:r>
      <w:r w:rsidR="003B671E" w:rsidRPr="004E70A6">
        <w:rPr>
          <w:rFonts w:ascii="Book Antiqua" w:hAnsi="Book Antiqua" w:cs="Times New Roman"/>
          <w:bCs/>
          <w:kern w:val="0"/>
        </w:rPr>
        <w:t>.</w:t>
      </w:r>
    </w:p>
    <w:p w14:paraId="2871C4B0" w14:textId="77777777" w:rsidR="008B5C57" w:rsidRPr="004E70A6" w:rsidRDefault="008B5C57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4E70A6">
        <w:rPr>
          <w:rFonts w:ascii="Book Antiqua" w:hAnsi="Book Antiqua" w:cs="Times New Roman"/>
          <w:b/>
          <w:bCs/>
          <w:kern w:val="0"/>
        </w:rPr>
        <w:br w:type="page"/>
      </w:r>
    </w:p>
    <w:p w14:paraId="3C56D6D4" w14:textId="77777777" w:rsidR="00397A5C" w:rsidRPr="005443D2" w:rsidRDefault="00397A5C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</w:rPr>
      </w:pPr>
      <w:r w:rsidRPr="00196E9B">
        <w:rPr>
          <w:noProof/>
          <w:kern w:val="0"/>
        </w:rPr>
        <w:drawing>
          <wp:inline distT="0" distB="0" distL="0" distR="0" wp14:anchorId="4FBF27AE" wp14:editId="7CC73E55">
            <wp:extent cx="5349242" cy="5096786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3879" cy="511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6C9E" w14:textId="1A950FB7" w:rsidR="00621352" w:rsidRPr="005443D2" w:rsidRDefault="00397A5C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5443D2">
        <w:rPr>
          <w:rFonts w:ascii="Book Antiqua" w:hAnsi="Book Antiqua" w:cs="Times New Roman"/>
          <w:b/>
          <w:bCs/>
          <w:kern w:val="0"/>
        </w:rPr>
        <w:t>Figure 3 Timeline of the case report.</w:t>
      </w:r>
    </w:p>
    <w:sectPr w:rsidR="00621352" w:rsidRPr="005443D2" w:rsidSect="00C074A1">
      <w:headerReference w:type="even" r:id="rId13"/>
      <w:headerReference w:type="default" r:id="rId14"/>
      <w:footerReference w:type="default" r:id="rId15"/>
      <w:pgSz w:w="11900" w:h="16840" w:code="9"/>
      <w:pgMar w:top="1440" w:right="1440" w:bottom="1440" w:left="1440" w:header="850" w:footer="994" w:gutter="0"/>
      <w:cols w:space="425"/>
      <w:docGrid w:type="lines" w:linePitch="423" w:charSpace="8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0F16" w14:textId="77777777" w:rsidR="00D013BA" w:rsidRDefault="00D013BA" w:rsidP="0018127D">
      <w:r>
        <w:separator/>
      </w:r>
    </w:p>
  </w:endnote>
  <w:endnote w:type="continuationSeparator" w:id="0">
    <w:p w14:paraId="51E3E79A" w14:textId="77777777" w:rsidR="00D013BA" w:rsidRDefault="00D013BA" w:rsidP="001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409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21A4F784" w14:textId="4B71E350" w:rsidR="00C074A1" w:rsidRPr="00E26053" w:rsidRDefault="00C074A1">
        <w:pPr>
          <w:pStyle w:val="ab"/>
          <w:jc w:val="center"/>
          <w:rPr>
            <w:rFonts w:ascii="Book Antiqua" w:hAnsi="Book Antiqua"/>
            <w:sz w:val="24"/>
            <w:szCs w:val="24"/>
          </w:rPr>
        </w:pPr>
        <w:r w:rsidRPr="00E26053">
          <w:rPr>
            <w:rFonts w:ascii="Book Antiqua" w:hAnsi="Book Antiqua"/>
            <w:sz w:val="24"/>
            <w:szCs w:val="24"/>
          </w:rPr>
          <w:fldChar w:fldCharType="begin"/>
        </w:r>
        <w:r w:rsidRPr="0039436E">
          <w:rPr>
            <w:rFonts w:ascii="Book Antiqua" w:hAnsi="Book Antiqua"/>
            <w:sz w:val="24"/>
            <w:szCs w:val="24"/>
          </w:rPr>
          <w:instrText>PAGE   \* MERGEFORMAT</w:instrText>
        </w:r>
        <w:r w:rsidRPr="00E26053">
          <w:rPr>
            <w:rFonts w:ascii="Book Antiqua" w:hAnsi="Book Antiqua"/>
            <w:sz w:val="24"/>
            <w:szCs w:val="24"/>
          </w:rPr>
          <w:fldChar w:fldCharType="separate"/>
        </w:r>
        <w:r w:rsidR="008C597B" w:rsidRPr="008C597B">
          <w:rPr>
            <w:rFonts w:ascii="Book Antiqua" w:hAnsi="Book Antiqua"/>
            <w:noProof/>
            <w:sz w:val="24"/>
            <w:szCs w:val="24"/>
            <w:lang w:val="zh-CN"/>
          </w:rPr>
          <w:t>20</w:t>
        </w:r>
        <w:r w:rsidRPr="00E26053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14:paraId="3DD09144" w14:textId="77777777" w:rsidR="00C074A1" w:rsidRDefault="00C074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1023" w14:textId="77777777" w:rsidR="00D013BA" w:rsidRDefault="00D013BA" w:rsidP="0018127D">
      <w:r>
        <w:separator/>
      </w:r>
    </w:p>
  </w:footnote>
  <w:footnote w:type="continuationSeparator" w:id="0">
    <w:p w14:paraId="02B9CD25" w14:textId="77777777" w:rsidR="00D013BA" w:rsidRDefault="00D013BA" w:rsidP="0018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B93C" w14:textId="77777777" w:rsidR="00C074A1" w:rsidRDefault="00C074A1" w:rsidP="0018127D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0DD7" w14:textId="77777777" w:rsidR="00C074A1" w:rsidRDefault="00C074A1" w:rsidP="0018127D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263"/>
    <w:multiLevelType w:val="multilevel"/>
    <w:tmpl w:val="3CE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drawingGridHorizontalSpacing w:val="122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tem Cells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wxftfsjtw5x9e0s0rvrrfytaf9200zwdwe&quot;&gt;甲旁减&lt;record-ids&gt;&lt;item&gt;1&lt;/item&gt;&lt;item&gt;4&lt;/item&gt;&lt;item&gt;6&lt;/item&gt;&lt;item&gt;9&lt;/item&gt;&lt;item&gt;16&lt;/item&gt;&lt;item&gt;17&lt;/item&gt;&lt;item&gt;19&lt;/item&gt;&lt;item&gt;20&lt;/item&gt;&lt;item&gt;22&lt;/item&gt;&lt;item&gt;31&lt;/item&gt;&lt;item&gt;34&lt;/item&gt;&lt;item&gt;35&lt;/item&gt;&lt;item&gt;42&lt;/item&gt;&lt;item&gt;43&lt;/item&gt;&lt;item&gt;45&lt;/item&gt;&lt;item&gt;47&lt;/item&gt;&lt;item&gt;48&lt;/item&gt;&lt;item&gt;56&lt;/item&gt;&lt;item&gt;65&lt;/item&gt;&lt;item&gt;70&lt;/item&gt;&lt;item&gt;72&lt;/item&gt;&lt;item&gt;73&lt;/item&gt;&lt;item&gt;75&lt;/item&gt;&lt;item&gt;76&lt;/item&gt;&lt;item&gt;79&lt;/item&gt;&lt;item&gt;81&lt;/item&gt;&lt;item&gt;82&lt;/item&gt;&lt;item&gt;84&lt;/item&gt;&lt;item&gt;85&lt;/item&gt;&lt;item&gt;86&lt;/item&gt;&lt;item&gt;87&lt;/item&gt;&lt;/record-ids&gt;&lt;/item&gt;&lt;/Libraries&gt;"/>
    <w:docVar w:name="MachineID" w:val="185|199|197|204|203|197|203|206|197|205|207|197|186|201|197|189|188|"/>
    <w:docVar w:name="Username" w:val="Quality Control Editor"/>
  </w:docVars>
  <w:rsids>
    <w:rsidRoot w:val="00A162E9"/>
    <w:rsid w:val="00000DB1"/>
    <w:rsid w:val="00002D88"/>
    <w:rsid w:val="00002EC7"/>
    <w:rsid w:val="00007CFD"/>
    <w:rsid w:val="00010418"/>
    <w:rsid w:val="00012A90"/>
    <w:rsid w:val="0001358B"/>
    <w:rsid w:val="000159FD"/>
    <w:rsid w:val="00016250"/>
    <w:rsid w:val="00020DDD"/>
    <w:rsid w:val="00020F62"/>
    <w:rsid w:val="0002166B"/>
    <w:rsid w:val="0002623C"/>
    <w:rsid w:val="00026360"/>
    <w:rsid w:val="000268A7"/>
    <w:rsid w:val="00027C56"/>
    <w:rsid w:val="0003331B"/>
    <w:rsid w:val="0004068A"/>
    <w:rsid w:val="000407BF"/>
    <w:rsid w:val="000408E0"/>
    <w:rsid w:val="00041945"/>
    <w:rsid w:val="00042EC9"/>
    <w:rsid w:val="00043A9C"/>
    <w:rsid w:val="00043CD2"/>
    <w:rsid w:val="0004736D"/>
    <w:rsid w:val="00050326"/>
    <w:rsid w:val="000530DB"/>
    <w:rsid w:val="00057E83"/>
    <w:rsid w:val="00062493"/>
    <w:rsid w:val="00066115"/>
    <w:rsid w:val="000668B0"/>
    <w:rsid w:val="00070109"/>
    <w:rsid w:val="00077872"/>
    <w:rsid w:val="00080FB6"/>
    <w:rsid w:val="00081DC7"/>
    <w:rsid w:val="00086442"/>
    <w:rsid w:val="00090C0D"/>
    <w:rsid w:val="00090ED6"/>
    <w:rsid w:val="000917B9"/>
    <w:rsid w:val="000920B3"/>
    <w:rsid w:val="00092C5F"/>
    <w:rsid w:val="00094CA2"/>
    <w:rsid w:val="00094EF6"/>
    <w:rsid w:val="00097EB1"/>
    <w:rsid w:val="000A2D6D"/>
    <w:rsid w:val="000A42B0"/>
    <w:rsid w:val="000A4F9A"/>
    <w:rsid w:val="000A7C4D"/>
    <w:rsid w:val="000B05C6"/>
    <w:rsid w:val="000B185A"/>
    <w:rsid w:val="000C12E5"/>
    <w:rsid w:val="000C14D6"/>
    <w:rsid w:val="000C277E"/>
    <w:rsid w:val="000C2825"/>
    <w:rsid w:val="000C47CD"/>
    <w:rsid w:val="000C7776"/>
    <w:rsid w:val="000D0AD3"/>
    <w:rsid w:val="000D180F"/>
    <w:rsid w:val="000D56FD"/>
    <w:rsid w:val="000E1F4D"/>
    <w:rsid w:val="000E1FC8"/>
    <w:rsid w:val="000E5D2E"/>
    <w:rsid w:val="000E7318"/>
    <w:rsid w:val="000F1B85"/>
    <w:rsid w:val="000F3A64"/>
    <w:rsid w:val="000F3EB5"/>
    <w:rsid w:val="000F5D2D"/>
    <w:rsid w:val="000F64D8"/>
    <w:rsid w:val="000F7E8C"/>
    <w:rsid w:val="00100C4C"/>
    <w:rsid w:val="00105406"/>
    <w:rsid w:val="001056BB"/>
    <w:rsid w:val="00107626"/>
    <w:rsid w:val="00107C31"/>
    <w:rsid w:val="00111652"/>
    <w:rsid w:val="001116BE"/>
    <w:rsid w:val="00121315"/>
    <w:rsid w:val="00121965"/>
    <w:rsid w:val="00122177"/>
    <w:rsid w:val="00124BE0"/>
    <w:rsid w:val="00126004"/>
    <w:rsid w:val="0012633C"/>
    <w:rsid w:val="00127BC9"/>
    <w:rsid w:val="00131442"/>
    <w:rsid w:val="0013224E"/>
    <w:rsid w:val="00132816"/>
    <w:rsid w:val="00134886"/>
    <w:rsid w:val="00136893"/>
    <w:rsid w:val="00140F2C"/>
    <w:rsid w:val="0014233F"/>
    <w:rsid w:val="0014360D"/>
    <w:rsid w:val="00143827"/>
    <w:rsid w:val="00144ECE"/>
    <w:rsid w:val="0015221A"/>
    <w:rsid w:val="0015256D"/>
    <w:rsid w:val="00152D9A"/>
    <w:rsid w:val="00153980"/>
    <w:rsid w:val="00156701"/>
    <w:rsid w:val="00157F14"/>
    <w:rsid w:val="00164677"/>
    <w:rsid w:val="001655CC"/>
    <w:rsid w:val="00166EEF"/>
    <w:rsid w:val="001678FE"/>
    <w:rsid w:val="00173DA6"/>
    <w:rsid w:val="00174678"/>
    <w:rsid w:val="001747E8"/>
    <w:rsid w:val="001749E4"/>
    <w:rsid w:val="001809B0"/>
    <w:rsid w:val="0018127D"/>
    <w:rsid w:val="00184116"/>
    <w:rsid w:val="0018499C"/>
    <w:rsid w:val="00185FED"/>
    <w:rsid w:val="00190581"/>
    <w:rsid w:val="00191896"/>
    <w:rsid w:val="00191D3E"/>
    <w:rsid w:val="00191D99"/>
    <w:rsid w:val="00196E9B"/>
    <w:rsid w:val="001A042D"/>
    <w:rsid w:val="001A1F52"/>
    <w:rsid w:val="001A3087"/>
    <w:rsid w:val="001A44A1"/>
    <w:rsid w:val="001A4F53"/>
    <w:rsid w:val="001B18BB"/>
    <w:rsid w:val="001B70EF"/>
    <w:rsid w:val="001C05A9"/>
    <w:rsid w:val="001C3322"/>
    <w:rsid w:val="001C4FB7"/>
    <w:rsid w:val="001D082D"/>
    <w:rsid w:val="001D1166"/>
    <w:rsid w:val="001D3415"/>
    <w:rsid w:val="001D41F6"/>
    <w:rsid w:val="001E3CE6"/>
    <w:rsid w:val="001E5272"/>
    <w:rsid w:val="001F05AE"/>
    <w:rsid w:val="001F1060"/>
    <w:rsid w:val="001F6550"/>
    <w:rsid w:val="001F7BB2"/>
    <w:rsid w:val="00202E67"/>
    <w:rsid w:val="00205B6F"/>
    <w:rsid w:val="002075A7"/>
    <w:rsid w:val="00216A78"/>
    <w:rsid w:val="00216B40"/>
    <w:rsid w:val="002226CC"/>
    <w:rsid w:val="002241DD"/>
    <w:rsid w:val="00230DE9"/>
    <w:rsid w:val="00236281"/>
    <w:rsid w:val="002363A9"/>
    <w:rsid w:val="0023737B"/>
    <w:rsid w:val="0023759D"/>
    <w:rsid w:val="00240DEF"/>
    <w:rsid w:val="002413AA"/>
    <w:rsid w:val="00241442"/>
    <w:rsid w:val="00243690"/>
    <w:rsid w:val="0024499B"/>
    <w:rsid w:val="00245645"/>
    <w:rsid w:val="002543D8"/>
    <w:rsid w:val="002623CA"/>
    <w:rsid w:val="002624E2"/>
    <w:rsid w:val="00263F2E"/>
    <w:rsid w:val="002657C2"/>
    <w:rsid w:val="00271F64"/>
    <w:rsid w:val="00280453"/>
    <w:rsid w:val="0028074E"/>
    <w:rsid w:val="00280D92"/>
    <w:rsid w:val="0028199E"/>
    <w:rsid w:val="002827E1"/>
    <w:rsid w:val="00284886"/>
    <w:rsid w:val="00290287"/>
    <w:rsid w:val="0029771A"/>
    <w:rsid w:val="00297724"/>
    <w:rsid w:val="002A293A"/>
    <w:rsid w:val="002A296D"/>
    <w:rsid w:val="002A2EEB"/>
    <w:rsid w:val="002A46B9"/>
    <w:rsid w:val="002A5D0A"/>
    <w:rsid w:val="002A6A1B"/>
    <w:rsid w:val="002B773E"/>
    <w:rsid w:val="002C00D5"/>
    <w:rsid w:val="002C1DA9"/>
    <w:rsid w:val="002C2253"/>
    <w:rsid w:val="002C46C2"/>
    <w:rsid w:val="002C5457"/>
    <w:rsid w:val="002C5A72"/>
    <w:rsid w:val="002D0D51"/>
    <w:rsid w:val="002D3B32"/>
    <w:rsid w:val="002D4497"/>
    <w:rsid w:val="002E1AC6"/>
    <w:rsid w:val="002E4667"/>
    <w:rsid w:val="002E6716"/>
    <w:rsid w:val="002F0871"/>
    <w:rsid w:val="002F1740"/>
    <w:rsid w:val="002F3846"/>
    <w:rsid w:val="002F421A"/>
    <w:rsid w:val="002F5A8B"/>
    <w:rsid w:val="002F7674"/>
    <w:rsid w:val="00301ACE"/>
    <w:rsid w:val="003039D3"/>
    <w:rsid w:val="00303A3E"/>
    <w:rsid w:val="00306BC6"/>
    <w:rsid w:val="00312465"/>
    <w:rsid w:val="00312B51"/>
    <w:rsid w:val="0031317D"/>
    <w:rsid w:val="0032003E"/>
    <w:rsid w:val="0032291C"/>
    <w:rsid w:val="003229B0"/>
    <w:rsid w:val="00323818"/>
    <w:rsid w:val="00324DD0"/>
    <w:rsid w:val="00326ACC"/>
    <w:rsid w:val="0032779E"/>
    <w:rsid w:val="00330B19"/>
    <w:rsid w:val="00330D67"/>
    <w:rsid w:val="00334A3D"/>
    <w:rsid w:val="00335913"/>
    <w:rsid w:val="00337BE0"/>
    <w:rsid w:val="00340BDE"/>
    <w:rsid w:val="00342ECB"/>
    <w:rsid w:val="00344978"/>
    <w:rsid w:val="00350E4B"/>
    <w:rsid w:val="003511B2"/>
    <w:rsid w:val="00356B78"/>
    <w:rsid w:val="00357C5C"/>
    <w:rsid w:val="00363C4A"/>
    <w:rsid w:val="00364534"/>
    <w:rsid w:val="00364A00"/>
    <w:rsid w:val="0036647A"/>
    <w:rsid w:val="00370598"/>
    <w:rsid w:val="0037088D"/>
    <w:rsid w:val="003735A4"/>
    <w:rsid w:val="0037545A"/>
    <w:rsid w:val="00376A33"/>
    <w:rsid w:val="003826F4"/>
    <w:rsid w:val="00386D61"/>
    <w:rsid w:val="003914F5"/>
    <w:rsid w:val="003920ED"/>
    <w:rsid w:val="00392694"/>
    <w:rsid w:val="00393FEB"/>
    <w:rsid w:val="0039436E"/>
    <w:rsid w:val="0039700A"/>
    <w:rsid w:val="00397A5C"/>
    <w:rsid w:val="003A1179"/>
    <w:rsid w:val="003A2360"/>
    <w:rsid w:val="003A378C"/>
    <w:rsid w:val="003A5017"/>
    <w:rsid w:val="003A6682"/>
    <w:rsid w:val="003B0158"/>
    <w:rsid w:val="003B39F2"/>
    <w:rsid w:val="003B5273"/>
    <w:rsid w:val="003B5F87"/>
    <w:rsid w:val="003B6261"/>
    <w:rsid w:val="003B671E"/>
    <w:rsid w:val="003B73F1"/>
    <w:rsid w:val="003C2586"/>
    <w:rsid w:val="003C2710"/>
    <w:rsid w:val="003D1CEA"/>
    <w:rsid w:val="003D55C7"/>
    <w:rsid w:val="003E1BE1"/>
    <w:rsid w:val="003E25A7"/>
    <w:rsid w:val="003E329A"/>
    <w:rsid w:val="003E447A"/>
    <w:rsid w:val="003E4E33"/>
    <w:rsid w:val="003E5B52"/>
    <w:rsid w:val="003E5E54"/>
    <w:rsid w:val="003F1963"/>
    <w:rsid w:val="003F570A"/>
    <w:rsid w:val="003F5749"/>
    <w:rsid w:val="004072B2"/>
    <w:rsid w:val="00407639"/>
    <w:rsid w:val="00412C9D"/>
    <w:rsid w:val="00421CA8"/>
    <w:rsid w:val="004246FA"/>
    <w:rsid w:val="00424EBB"/>
    <w:rsid w:val="00425600"/>
    <w:rsid w:val="00425880"/>
    <w:rsid w:val="004279FD"/>
    <w:rsid w:val="004307E2"/>
    <w:rsid w:val="00430AC4"/>
    <w:rsid w:val="00430CA5"/>
    <w:rsid w:val="004335B0"/>
    <w:rsid w:val="004350D9"/>
    <w:rsid w:val="00437E67"/>
    <w:rsid w:val="004421EC"/>
    <w:rsid w:val="00446C8E"/>
    <w:rsid w:val="0045323A"/>
    <w:rsid w:val="00456126"/>
    <w:rsid w:val="0046044B"/>
    <w:rsid w:val="00460D79"/>
    <w:rsid w:val="00461BDD"/>
    <w:rsid w:val="00462D12"/>
    <w:rsid w:val="004637A1"/>
    <w:rsid w:val="00464D44"/>
    <w:rsid w:val="00465104"/>
    <w:rsid w:val="004669A3"/>
    <w:rsid w:val="00471EBF"/>
    <w:rsid w:val="00472547"/>
    <w:rsid w:val="00474168"/>
    <w:rsid w:val="00476E4E"/>
    <w:rsid w:val="00481906"/>
    <w:rsid w:val="0048437B"/>
    <w:rsid w:val="00484E10"/>
    <w:rsid w:val="00486136"/>
    <w:rsid w:val="00487A43"/>
    <w:rsid w:val="00487CF2"/>
    <w:rsid w:val="00491771"/>
    <w:rsid w:val="00497C9B"/>
    <w:rsid w:val="004A0645"/>
    <w:rsid w:val="004A0EC4"/>
    <w:rsid w:val="004A1488"/>
    <w:rsid w:val="004A3A3B"/>
    <w:rsid w:val="004A3EF4"/>
    <w:rsid w:val="004A55E4"/>
    <w:rsid w:val="004A5AD1"/>
    <w:rsid w:val="004A5C9E"/>
    <w:rsid w:val="004A69B1"/>
    <w:rsid w:val="004B013D"/>
    <w:rsid w:val="004B0369"/>
    <w:rsid w:val="004B4140"/>
    <w:rsid w:val="004B45D1"/>
    <w:rsid w:val="004B549D"/>
    <w:rsid w:val="004C3DED"/>
    <w:rsid w:val="004C5ED8"/>
    <w:rsid w:val="004D29B2"/>
    <w:rsid w:val="004D29D2"/>
    <w:rsid w:val="004D6A56"/>
    <w:rsid w:val="004E70A6"/>
    <w:rsid w:val="004E7878"/>
    <w:rsid w:val="004E7FED"/>
    <w:rsid w:val="004F1361"/>
    <w:rsid w:val="004F2196"/>
    <w:rsid w:val="004F245E"/>
    <w:rsid w:val="004F32CB"/>
    <w:rsid w:val="004F5B5D"/>
    <w:rsid w:val="004F5C75"/>
    <w:rsid w:val="004F5E7D"/>
    <w:rsid w:val="004F7322"/>
    <w:rsid w:val="005005A3"/>
    <w:rsid w:val="00500F9A"/>
    <w:rsid w:val="005038A2"/>
    <w:rsid w:val="00505CD5"/>
    <w:rsid w:val="005064A4"/>
    <w:rsid w:val="005064ED"/>
    <w:rsid w:val="00506C79"/>
    <w:rsid w:val="0051153B"/>
    <w:rsid w:val="00511830"/>
    <w:rsid w:val="00512081"/>
    <w:rsid w:val="005151C8"/>
    <w:rsid w:val="00521A82"/>
    <w:rsid w:val="0052467B"/>
    <w:rsid w:val="005259EC"/>
    <w:rsid w:val="00525BBA"/>
    <w:rsid w:val="005304CE"/>
    <w:rsid w:val="005313D8"/>
    <w:rsid w:val="00533CBD"/>
    <w:rsid w:val="00534E0F"/>
    <w:rsid w:val="00535D14"/>
    <w:rsid w:val="00536DFD"/>
    <w:rsid w:val="00541D50"/>
    <w:rsid w:val="00543E01"/>
    <w:rsid w:val="005443D2"/>
    <w:rsid w:val="00545BDD"/>
    <w:rsid w:val="00546DC5"/>
    <w:rsid w:val="00551B83"/>
    <w:rsid w:val="005550CC"/>
    <w:rsid w:val="00556B6C"/>
    <w:rsid w:val="00556C23"/>
    <w:rsid w:val="00561947"/>
    <w:rsid w:val="0056542B"/>
    <w:rsid w:val="00567389"/>
    <w:rsid w:val="0057025F"/>
    <w:rsid w:val="005710FC"/>
    <w:rsid w:val="00571559"/>
    <w:rsid w:val="00572802"/>
    <w:rsid w:val="005738EB"/>
    <w:rsid w:val="00573DE6"/>
    <w:rsid w:val="00581BF1"/>
    <w:rsid w:val="00582B4E"/>
    <w:rsid w:val="005837C4"/>
    <w:rsid w:val="00586DD8"/>
    <w:rsid w:val="005870C9"/>
    <w:rsid w:val="005929F9"/>
    <w:rsid w:val="00593B37"/>
    <w:rsid w:val="005947B4"/>
    <w:rsid w:val="005950E2"/>
    <w:rsid w:val="005966AF"/>
    <w:rsid w:val="005A7897"/>
    <w:rsid w:val="005A7C67"/>
    <w:rsid w:val="005B2A1A"/>
    <w:rsid w:val="005B2E7F"/>
    <w:rsid w:val="005B331B"/>
    <w:rsid w:val="005B537D"/>
    <w:rsid w:val="005B5DD3"/>
    <w:rsid w:val="005C00FB"/>
    <w:rsid w:val="005C09C5"/>
    <w:rsid w:val="005C304C"/>
    <w:rsid w:val="005C7CA1"/>
    <w:rsid w:val="005D275B"/>
    <w:rsid w:val="005D4641"/>
    <w:rsid w:val="005D5A40"/>
    <w:rsid w:val="005D6787"/>
    <w:rsid w:val="005E05C0"/>
    <w:rsid w:val="005E10A7"/>
    <w:rsid w:val="005E3AC6"/>
    <w:rsid w:val="005E55B8"/>
    <w:rsid w:val="005E5740"/>
    <w:rsid w:val="005E68E9"/>
    <w:rsid w:val="005E7C02"/>
    <w:rsid w:val="005F086C"/>
    <w:rsid w:val="005F1090"/>
    <w:rsid w:val="005F1AB3"/>
    <w:rsid w:val="005F2F53"/>
    <w:rsid w:val="005F7E06"/>
    <w:rsid w:val="0060157B"/>
    <w:rsid w:val="00604AD3"/>
    <w:rsid w:val="00605BE2"/>
    <w:rsid w:val="006063CE"/>
    <w:rsid w:val="006108D5"/>
    <w:rsid w:val="006210BC"/>
    <w:rsid w:val="00621352"/>
    <w:rsid w:val="006217AA"/>
    <w:rsid w:val="006222DE"/>
    <w:rsid w:val="00622640"/>
    <w:rsid w:val="00625F5E"/>
    <w:rsid w:val="00630297"/>
    <w:rsid w:val="006337F2"/>
    <w:rsid w:val="00634249"/>
    <w:rsid w:val="00637295"/>
    <w:rsid w:val="00640166"/>
    <w:rsid w:val="00640519"/>
    <w:rsid w:val="006418F2"/>
    <w:rsid w:val="0064289F"/>
    <w:rsid w:val="006459AD"/>
    <w:rsid w:val="00645B89"/>
    <w:rsid w:val="006500EF"/>
    <w:rsid w:val="0065077D"/>
    <w:rsid w:val="00650B66"/>
    <w:rsid w:val="00651E3F"/>
    <w:rsid w:val="00653A23"/>
    <w:rsid w:val="00655609"/>
    <w:rsid w:val="00656D2F"/>
    <w:rsid w:val="00656E4F"/>
    <w:rsid w:val="00657780"/>
    <w:rsid w:val="00662262"/>
    <w:rsid w:val="00665D30"/>
    <w:rsid w:val="0067010F"/>
    <w:rsid w:val="00675A3B"/>
    <w:rsid w:val="00684CEB"/>
    <w:rsid w:val="00686000"/>
    <w:rsid w:val="006876B8"/>
    <w:rsid w:val="00691592"/>
    <w:rsid w:val="006917D0"/>
    <w:rsid w:val="00691F76"/>
    <w:rsid w:val="0069318A"/>
    <w:rsid w:val="00694A09"/>
    <w:rsid w:val="006A1476"/>
    <w:rsid w:val="006A30CF"/>
    <w:rsid w:val="006A5ED6"/>
    <w:rsid w:val="006A73E2"/>
    <w:rsid w:val="006A744E"/>
    <w:rsid w:val="006B115D"/>
    <w:rsid w:val="006B213F"/>
    <w:rsid w:val="006B3896"/>
    <w:rsid w:val="006B52B6"/>
    <w:rsid w:val="006B6B70"/>
    <w:rsid w:val="006B7932"/>
    <w:rsid w:val="006C110D"/>
    <w:rsid w:val="006C1116"/>
    <w:rsid w:val="006C4869"/>
    <w:rsid w:val="006C7660"/>
    <w:rsid w:val="006D21F4"/>
    <w:rsid w:val="006D22A1"/>
    <w:rsid w:val="006D39CC"/>
    <w:rsid w:val="006D4338"/>
    <w:rsid w:val="006D450B"/>
    <w:rsid w:val="006D6895"/>
    <w:rsid w:val="006D7000"/>
    <w:rsid w:val="006D704F"/>
    <w:rsid w:val="006E0EF0"/>
    <w:rsid w:val="006E4B13"/>
    <w:rsid w:val="006E51BC"/>
    <w:rsid w:val="00701B4D"/>
    <w:rsid w:val="00701E21"/>
    <w:rsid w:val="007021EB"/>
    <w:rsid w:val="0070272C"/>
    <w:rsid w:val="00706A6E"/>
    <w:rsid w:val="00706FDF"/>
    <w:rsid w:val="007078F2"/>
    <w:rsid w:val="00711205"/>
    <w:rsid w:val="007128F2"/>
    <w:rsid w:val="00713086"/>
    <w:rsid w:val="00713C83"/>
    <w:rsid w:val="00715680"/>
    <w:rsid w:val="0071623E"/>
    <w:rsid w:val="00720308"/>
    <w:rsid w:val="00721350"/>
    <w:rsid w:val="0072356C"/>
    <w:rsid w:val="007277C9"/>
    <w:rsid w:val="0073219C"/>
    <w:rsid w:val="00734B2D"/>
    <w:rsid w:val="00735968"/>
    <w:rsid w:val="00735FBF"/>
    <w:rsid w:val="0073771E"/>
    <w:rsid w:val="007430A1"/>
    <w:rsid w:val="007447A5"/>
    <w:rsid w:val="00746491"/>
    <w:rsid w:val="00750BD2"/>
    <w:rsid w:val="00752422"/>
    <w:rsid w:val="0075258C"/>
    <w:rsid w:val="0075712B"/>
    <w:rsid w:val="00761CAF"/>
    <w:rsid w:val="007629BB"/>
    <w:rsid w:val="00765EDD"/>
    <w:rsid w:val="00766383"/>
    <w:rsid w:val="00767A30"/>
    <w:rsid w:val="0077253F"/>
    <w:rsid w:val="007756A5"/>
    <w:rsid w:val="007806A7"/>
    <w:rsid w:val="007814B3"/>
    <w:rsid w:val="00781C77"/>
    <w:rsid w:val="007821A1"/>
    <w:rsid w:val="00783CBB"/>
    <w:rsid w:val="00785701"/>
    <w:rsid w:val="00786670"/>
    <w:rsid w:val="00790548"/>
    <w:rsid w:val="00791BD4"/>
    <w:rsid w:val="00791C56"/>
    <w:rsid w:val="007925EC"/>
    <w:rsid w:val="0079484C"/>
    <w:rsid w:val="00794900"/>
    <w:rsid w:val="007950FE"/>
    <w:rsid w:val="00797D31"/>
    <w:rsid w:val="007A1386"/>
    <w:rsid w:val="007A3A26"/>
    <w:rsid w:val="007A6169"/>
    <w:rsid w:val="007A721F"/>
    <w:rsid w:val="007B012B"/>
    <w:rsid w:val="007B3402"/>
    <w:rsid w:val="007B49D2"/>
    <w:rsid w:val="007B6600"/>
    <w:rsid w:val="007B6A82"/>
    <w:rsid w:val="007C3116"/>
    <w:rsid w:val="007C4361"/>
    <w:rsid w:val="007C5869"/>
    <w:rsid w:val="007C7FE3"/>
    <w:rsid w:val="007D2105"/>
    <w:rsid w:val="007D2D34"/>
    <w:rsid w:val="007D47F6"/>
    <w:rsid w:val="007D6897"/>
    <w:rsid w:val="007E12F7"/>
    <w:rsid w:val="007E5507"/>
    <w:rsid w:val="007E5741"/>
    <w:rsid w:val="007E587B"/>
    <w:rsid w:val="007E7F1A"/>
    <w:rsid w:val="007F045D"/>
    <w:rsid w:val="007F0495"/>
    <w:rsid w:val="007F1616"/>
    <w:rsid w:val="007F5035"/>
    <w:rsid w:val="007F6D8B"/>
    <w:rsid w:val="008005F9"/>
    <w:rsid w:val="00800706"/>
    <w:rsid w:val="00800F35"/>
    <w:rsid w:val="00801F61"/>
    <w:rsid w:val="00805749"/>
    <w:rsid w:val="00805FD8"/>
    <w:rsid w:val="0080736C"/>
    <w:rsid w:val="00807793"/>
    <w:rsid w:val="00814F56"/>
    <w:rsid w:val="008150E5"/>
    <w:rsid w:val="00815D55"/>
    <w:rsid w:val="00816584"/>
    <w:rsid w:val="0081667E"/>
    <w:rsid w:val="008256F7"/>
    <w:rsid w:val="008264B5"/>
    <w:rsid w:val="00826734"/>
    <w:rsid w:val="008311B7"/>
    <w:rsid w:val="00832E46"/>
    <w:rsid w:val="00834F5B"/>
    <w:rsid w:val="00835C2B"/>
    <w:rsid w:val="00841F50"/>
    <w:rsid w:val="00842FBE"/>
    <w:rsid w:val="008444BE"/>
    <w:rsid w:val="00845B5B"/>
    <w:rsid w:val="00846E05"/>
    <w:rsid w:val="0084730E"/>
    <w:rsid w:val="00851185"/>
    <w:rsid w:val="00853491"/>
    <w:rsid w:val="00853595"/>
    <w:rsid w:val="008547E8"/>
    <w:rsid w:val="00857553"/>
    <w:rsid w:val="0085781A"/>
    <w:rsid w:val="008601C3"/>
    <w:rsid w:val="00862D8B"/>
    <w:rsid w:val="00864C21"/>
    <w:rsid w:val="00871812"/>
    <w:rsid w:val="00871A95"/>
    <w:rsid w:val="00872156"/>
    <w:rsid w:val="008740BD"/>
    <w:rsid w:val="008752A3"/>
    <w:rsid w:val="00875E79"/>
    <w:rsid w:val="008809D9"/>
    <w:rsid w:val="00880DA3"/>
    <w:rsid w:val="0088772D"/>
    <w:rsid w:val="00887C0B"/>
    <w:rsid w:val="00892573"/>
    <w:rsid w:val="00893936"/>
    <w:rsid w:val="00894952"/>
    <w:rsid w:val="008957E7"/>
    <w:rsid w:val="00897B70"/>
    <w:rsid w:val="008A3AE7"/>
    <w:rsid w:val="008A4E03"/>
    <w:rsid w:val="008B35BA"/>
    <w:rsid w:val="008B5C57"/>
    <w:rsid w:val="008B6F53"/>
    <w:rsid w:val="008B74EE"/>
    <w:rsid w:val="008C1694"/>
    <w:rsid w:val="008C2966"/>
    <w:rsid w:val="008C39F8"/>
    <w:rsid w:val="008C3F61"/>
    <w:rsid w:val="008C597B"/>
    <w:rsid w:val="008C71CA"/>
    <w:rsid w:val="008D0A96"/>
    <w:rsid w:val="008D0F7A"/>
    <w:rsid w:val="008D32F3"/>
    <w:rsid w:val="008D6F45"/>
    <w:rsid w:val="008D7039"/>
    <w:rsid w:val="008E5053"/>
    <w:rsid w:val="008E51AD"/>
    <w:rsid w:val="008E5EFD"/>
    <w:rsid w:val="008F1B98"/>
    <w:rsid w:val="008F23AE"/>
    <w:rsid w:val="008F23D4"/>
    <w:rsid w:val="008F2686"/>
    <w:rsid w:val="008F60F4"/>
    <w:rsid w:val="008F6D10"/>
    <w:rsid w:val="008F799C"/>
    <w:rsid w:val="008F7E40"/>
    <w:rsid w:val="009001B6"/>
    <w:rsid w:val="009024DC"/>
    <w:rsid w:val="00903B41"/>
    <w:rsid w:val="00905020"/>
    <w:rsid w:val="00905E59"/>
    <w:rsid w:val="009065F7"/>
    <w:rsid w:val="00910387"/>
    <w:rsid w:val="009105FE"/>
    <w:rsid w:val="00912DCC"/>
    <w:rsid w:val="00917CF6"/>
    <w:rsid w:val="00917F60"/>
    <w:rsid w:val="00921034"/>
    <w:rsid w:val="00924A87"/>
    <w:rsid w:val="00927B30"/>
    <w:rsid w:val="0093095A"/>
    <w:rsid w:val="00933097"/>
    <w:rsid w:val="009339A0"/>
    <w:rsid w:val="00934954"/>
    <w:rsid w:val="00937D11"/>
    <w:rsid w:val="009415E9"/>
    <w:rsid w:val="00942597"/>
    <w:rsid w:val="00946E02"/>
    <w:rsid w:val="00947103"/>
    <w:rsid w:val="00951888"/>
    <w:rsid w:val="00954379"/>
    <w:rsid w:val="009605D2"/>
    <w:rsid w:val="00960C1B"/>
    <w:rsid w:val="00967BCB"/>
    <w:rsid w:val="00967ED7"/>
    <w:rsid w:val="00970B9A"/>
    <w:rsid w:val="009728CA"/>
    <w:rsid w:val="009746FF"/>
    <w:rsid w:val="009759F9"/>
    <w:rsid w:val="0097662D"/>
    <w:rsid w:val="00982477"/>
    <w:rsid w:val="0098308F"/>
    <w:rsid w:val="009855C2"/>
    <w:rsid w:val="009913CC"/>
    <w:rsid w:val="00993AE9"/>
    <w:rsid w:val="009942E9"/>
    <w:rsid w:val="009A2E53"/>
    <w:rsid w:val="009A4313"/>
    <w:rsid w:val="009A4C7A"/>
    <w:rsid w:val="009A5970"/>
    <w:rsid w:val="009A5AD1"/>
    <w:rsid w:val="009B09DF"/>
    <w:rsid w:val="009B2B68"/>
    <w:rsid w:val="009B4E6E"/>
    <w:rsid w:val="009B652D"/>
    <w:rsid w:val="009B6B2A"/>
    <w:rsid w:val="009B6C2E"/>
    <w:rsid w:val="009C16FE"/>
    <w:rsid w:val="009C40BD"/>
    <w:rsid w:val="009C4E66"/>
    <w:rsid w:val="009C5D1E"/>
    <w:rsid w:val="009C6FF4"/>
    <w:rsid w:val="009D177A"/>
    <w:rsid w:val="009D4FB2"/>
    <w:rsid w:val="009D502B"/>
    <w:rsid w:val="009E3BD0"/>
    <w:rsid w:val="009E69CC"/>
    <w:rsid w:val="009E76A8"/>
    <w:rsid w:val="009E79A3"/>
    <w:rsid w:val="009F0CD2"/>
    <w:rsid w:val="009F4418"/>
    <w:rsid w:val="009F6437"/>
    <w:rsid w:val="00A05F70"/>
    <w:rsid w:val="00A11ADF"/>
    <w:rsid w:val="00A148E0"/>
    <w:rsid w:val="00A14B04"/>
    <w:rsid w:val="00A162E9"/>
    <w:rsid w:val="00A17E50"/>
    <w:rsid w:val="00A20EA0"/>
    <w:rsid w:val="00A2223C"/>
    <w:rsid w:val="00A23811"/>
    <w:rsid w:val="00A244CB"/>
    <w:rsid w:val="00A24FE2"/>
    <w:rsid w:val="00A26D1D"/>
    <w:rsid w:val="00A26D96"/>
    <w:rsid w:val="00A3017F"/>
    <w:rsid w:val="00A310AB"/>
    <w:rsid w:val="00A32090"/>
    <w:rsid w:val="00A34214"/>
    <w:rsid w:val="00A372F3"/>
    <w:rsid w:val="00A37A4C"/>
    <w:rsid w:val="00A429B0"/>
    <w:rsid w:val="00A42DF7"/>
    <w:rsid w:val="00A46466"/>
    <w:rsid w:val="00A511E6"/>
    <w:rsid w:val="00A51F04"/>
    <w:rsid w:val="00A531A3"/>
    <w:rsid w:val="00A54327"/>
    <w:rsid w:val="00A54A72"/>
    <w:rsid w:val="00A552B7"/>
    <w:rsid w:val="00A55AAE"/>
    <w:rsid w:val="00A6210A"/>
    <w:rsid w:val="00A643E3"/>
    <w:rsid w:val="00A64792"/>
    <w:rsid w:val="00A70E09"/>
    <w:rsid w:val="00A7128A"/>
    <w:rsid w:val="00A71630"/>
    <w:rsid w:val="00A766C0"/>
    <w:rsid w:val="00A77EE7"/>
    <w:rsid w:val="00A81700"/>
    <w:rsid w:val="00A820F1"/>
    <w:rsid w:val="00A82C42"/>
    <w:rsid w:val="00A82E74"/>
    <w:rsid w:val="00A83B5A"/>
    <w:rsid w:val="00A85A11"/>
    <w:rsid w:val="00A85BD5"/>
    <w:rsid w:val="00A85EA4"/>
    <w:rsid w:val="00A95175"/>
    <w:rsid w:val="00A967F4"/>
    <w:rsid w:val="00AA010E"/>
    <w:rsid w:val="00AA5E6D"/>
    <w:rsid w:val="00AB02C3"/>
    <w:rsid w:val="00AB2656"/>
    <w:rsid w:val="00AB31F9"/>
    <w:rsid w:val="00AB3B23"/>
    <w:rsid w:val="00AB3EE3"/>
    <w:rsid w:val="00AB3F26"/>
    <w:rsid w:val="00AB5F2E"/>
    <w:rsid w:val="00AB7A01"/>
    <w:rsid w:val="00AB7A4D"/>
    <w:rsid w:val="00AC18E7"/>
    <w:rsid w:val="00AD1B71"/>
    <w:rsid w:val="00AD1CB2"/>
    <w:rsid w:val="00AD22F2"/>
    <w:rsid w:val="00AD2F5F"/>
    <w:rsid w:val="00AD60F0"/>
    <w:rsid w:val="00AD6BC7"/>
    <w:rsid w:val="00AD723D"/>
    <w:rsid w:val="00AD7743"/>
    <w:rsid w:val="00AE0158"/>
    <w:rsid w:val="00AE2BF7"/>
    <w:rsid w:val="00AE5479"/>
    <w:rsid w:val="00AE6CE0"/>
    <w:rsid w:val="00AE7093"/>
    <w:rsid w:val="00AF4E01"/>
    <w:rsid w:val="00B02889"/>
    <w:rsid w:val="00B04419"/>
    <w:rsid w:val="00B05CCF"/>
    <w:rsid w:val="00B071C1"/>
    <w:rsid w:val="00B12DFF"/>
    <w:rsid w:val="00B14900"/>
    <w:rsid w:val="00B157E0"/>
    <w:rsid w:val="00B22771"/>
    <w:rsid w:val="00B22845"/>
    <w:rsid w:val="00B22916"/>
    <w:rsid w:val="00B23AFC"/>
    <w:rsid w:val="00B24087"/>
    <w:rsid w:val="00B27E8E"/>
    <w:rsid w:val="00B323E7"/>
    <w:rsid w:val="00B3259C"/>
    <w:rsid w:val="00B33C77"/>
    <w:rsid w:val="00B41736"/>
    <w:rsid w:val="00B426C2"/>
    <w:rsid w:val="00B42CA6"/>
    <w:rsid w:val="00B44FFC"/>
    <w:rsid w:val="00B46ED0"/>
    <w:rsid w:val="00B514C0"/>
    <w:rsid w:val="00B62632"/>
    <w:rsid w:val="00B66A96"/>
    <w:rsid w:val="00B741DB"/>
    <w:rsid w:val="00B7635E"/>
    <w:rsid w:val="00B825CF"/>
    <w:rsid w:val="00B901AC"/>
    <w:rsid w:val="00B92286"/>
    <w:rsid w:val="00B933AC"/>
    <w:rsid w:val="00B939C6"/>
    <w:rsid w:val="00B96CC4"/>
    <w:rsid w:val="00B97920"/>
    <w:rsid w:val="00BA0530"/>
    <w:rsid w:val="00BA0CC9"/>
    <w:rsid w:val="00BA19E8"/>
    <w:rsid w:val="00BA64D1"/>
    <w:rsid w:val="00BB5851"/>
    <w:rsid w:val="00BB6EBA"/>
    <w:rsid w:val="00BC0D13"/>
    <w:rsid w:val="00BC1C95"/>
    <w:rsid w:val="00BC2F2E"/>
    <w:rsid w:val="00BC3E0A"/>
    <w:rsid w:val="00BD00C0"/>
    <w:rsid w:val="00BD0D2C"/>
    <w:rsid w:val="00BD4880"/>
    <w:rsid w:val="00BD6D15"/>
    <w:rsid w:val="00BD7346"/>
    <w:rsid w:val="00BD7D48"/>
    <w:rsid w:val="00BE2957"/>
    <w:rsid w:val="00BE3584"/>
    <w:rsid w:val="00BE48ED"/>
    <w:rsid w:val="00BE4DBB"/>
    <w:rsid w:val="00BE50AC"/>
    <w:rsid w:val="00BE63C2"/>
    <w:rsid w:val="00BE6D16"/>
    <w:rsid w:val="00BF09E8"/>
    <w:rsid w:val="00BF150B"/>
    <w:rsid w:val="00BF23E0"/>
    <w:rsid w:val="00BF263A"/>
    <w:rsid w:val="00BF456C"/>
    <w:rsid w:val="00BF4718"/>
    <w:rsid w:val="00BF7BC4"/>
    <w:rsid w:val="00C022AD"/>
    <w:rsid w:val="00C02E44"/>
    <w:rsid w:val="00C060F3"/>
    <w:rsid w:val="00C06218"/>
    <w:rsid w:val="00C0625D"/>
    <w:rsid w:val="00C074A1"/>
    <w:rsid w:val="00C10D6E"/>
    <w:rsid w:val="00C113C8"/>
    <w:rsid w:val="00C13154"/>
    <w:rsid w:val="00C14A48"/>
    <w:rsid w:val="00C15E76"/>
    <w:rsid w:val="00C162EA"/>
    <w:rsid w:val="00C16D79"/>
    <w:rsid w:val="00C21388"/>
    <w:rsid w:val="00C22D1A"/>
    <w:rsid w:val="00C253A3"/>
    <w:rsid w:val="00C2562A"/>
    <w:rsid w:val="00C26690"/>
    <w:rsid w:val="00C26EE5"/>
    <w:rsid w:val="00C30F6C"/>
    <w:rsid w:val="00C3199C"/>
    <w:rsid w:val="00C33945"/>
    <w:rsid w:val="00C34D73"/>
    <w:rsid w:val="00C37684"/>
    <w:rsid w:val="00C44BBD"/>
    <w:rsid w:val="00C45FD2"/>
    <w:rsid w:val="00C466C0"/>
    <w:rsid w:val="00C46BB5"/>
    <w:rsid w:val="00C5097E"/>
    <w:rsid w:val="00C51901"/>
    <w:rsid w:val="00C55E18"/>
    <w:rsid w:val="00C5650A"/>
    <w:rsid w:val="00C62178"/>
    <w:rsid w:val="00C6611B"/>
    <w:rsid w:val="00C66E66"/>
    <w:rsid w:val="00C70D92"/>
    <w:rsid w:val="00C741C5"/>
    <w:rsid w:val="00C76D23"/>
    <w:rsid w:val="00C8046F"/>
    <w:rsid w:val="00C80CE2"/>
    <w:rsid w:val="00C831EC"/>
    <w:rsid w:val="00C87DA7"/>
    <w:rsid w:val="00C91C76"/>
    <w:rsid w:val="00C9682F"/>
    <w:rsid w:val="00C9769F"/>
    <w:rsid w:val="00CA0A34"/>
    <w:rsid w:val="00CA20A0"/>
    <w:rsid w:val="00CA44CD"/>
    <w:rsid w:val="00CA49B5"/>
    <w:rsid w:val="00CA63EB"/>
    <w:rsid w:val="00CA7766"/>
    <w:rsid w:val="00CA7F8F"/>
    <w:rsid w:val="00CB0D33"/>
    <w:rsid w:val="00CB38D3"/>
    <w:rsid w:val="00CB4E17"/>
    <w:rsid w:val="00CB50C7"/>
    <w:rsid w:val="00CB69F0"/>
    <w:rsid w:val="00CB7F21"/>
    <w:rsid w:val="00CC1CB9"/>
    <w:rsid w:val="00CC45EB"/>
    <w:rsid w:val="00CC4A14"/>
    <w:rsid w:val="00CC73B2"/>
    <w:rsid w:val="00CD060F"/>
    <w:rsid w:val="00CD0A63"/>
    <w:rsid w:val="00CD3169"/>
    <w:rsid w:val="00CD381C"/>
    <w:rsid w:val="00CD446B"/>
    <w:rsid w:val="00CD4BA4"/>
    <w:rsid w:val="00CD569B"/>
    <w:rsid w:val="00CD591C"/>
    <w:rsid w:val="00CD7F17"/>
    <w:rsid w:val="00CE0246"/>
    <w:rsid w:val="00CE1305"/>
    <w:rsid w:val="00CE1BFE"/>
    <w:rsid w:val="00CE29A1"/>
    <w:rsid w:val="00CE2A0C"/>
    <w:rsid w:val="00CE3D33"/>
    <w:rsid w:val="00CE4C4C"/>
    <w:rsid w:val="00CE4D96"/>
    <w:rsid w:val="00CE513A"/>
    <w:rsid w:val="00CE6B45"/>
    <w:rsid w:val="00CE7005"/>
    <w:rsid w:val="00CF13F9"/>
    <w:rsid w:val="00CF17C6"/>
    <w:rsid w:val="00CF262D"/>
    <w:rsid w:val="00CF4ABB"/>
    <w:rsid w:val="00CF5F75"/>
    <w:rsid w:val="00D013BA"/>
    <w:rsid w:val="00D02A24"/>
    <w:rsid w:val="00D036D5"/>
    <w:rsid w:val="00D036FA"/>
    <w:rsid w:val="00D05546"/>
    <w:rsid w:val="00D064E9"/>
    <w:rsid w:val="00D07E61"/>
    <w:rsid w:val="00D148A6"/>
    <w:rsid w:val="00D17D62"/>
    <w:rsid w:val="00D209DE"/>
    <w:rsid w:val="00D23521"/>
    <w:rsid w:val="00D24054"/>
    <w:rsid w:val="00D26F0A"/>
    <w:rsid w:val="00D30E8C"/>
    <w:rsid w:val="00D33447"/>
    <w:rsid w:val="00D351B5"/>
    <w:rsid w:val="00D3553A"/>
    <w:rsid w:val="00D355AC"/>
    <w:rsid w:val="00D36027"/>
    <w:rsid w:val="00D366F5"/>
    <w:rsid w:val="00D4150A"/>
    <w:rsid w:val="00D44C2C"/>
    <w:rsid w:val="00D45311"/>
    <w:rsid w:val="00D46FF2"/>
    <w:rsid w:val="00D478F1"/>
    <w:rsid w:val="00D50943"/>
    <w:rsid w:val="00D521EB"/>
    <w:rsid w:val="00D5291E"/>
    <w:rsid w:val="00D54791"/>
    <w:rsid w:val="00D601E6"/>
    <w:rsid w:val="00D60766"/>
    <w:rsid w:val="00D619D0"/>
    <w:rsid w:val="00D643FF"/>
    <w:rsid w:val="00D65CB4"/>
    <w:rsid w:val="00D6627E"/>
    <w:rsid w:val="00D66A40"/>
    <w:rsid w:val="00D71F48"/>
    <w:rsid w:val="00D73853"/>
    <w:rsid w:val="00D74527"/>
    <w:rsid w:val="00D76686"/>
    <w:rsid w:val="00D83F72"/>
    <w:rsid w:val="00D85683"/>
    <w:rsid w:val="00D85E7C"/>
    <w:rsid w:val="00D924ED"/>
    <w:rsid w:val="00D92669"/>
    <w:rsid w:val="00D94F56"/>
    <w:rsid w:val="00D96259"/>
    <w:rsid w:val="00D97A77"/>
    <w:rsid w:val="00DA62D0"/>
    <w:rsid w:val="00DA64A2"/>
    <w:rsid w:val="00DB089C"/>
    <w:rsid w:val="00DB0B23"/>
    <w:rsid w:val="00DB208C"/>
    <w:rsid w:val="00DB594D"/>
    <w:rsid w:val="00DB6CC4"/>
    <w:rsid w:val="00DB71EF"/>
    <w:rsid w:val="00DC0A8E"/>
    <w:rsid w:val="00DC0DF2"/>
    <w:rsid w:val="00DC2964"/>
    <w:rsid w:val="00DC2B40"/>
    <w:rsid w:val="00DC2F9B"/>
    <w:rsid w:val="00DD1315"/>
    <w:rsid w:val="00DD1DA1"/>
    <w:rsid w:val="00DD4993"/>
    <w:rsid w:val="00DD6AA9"/>
    <w:rsid w:val="00DE1290"/>
    <w:rsid w:val="00DE6143"/>
    <w:rsid w:val="00DE6509"/>
    <w:rsid w:val="00DE785B"/>
    <w:rsid w:val="00DE7C60"/>
    <w:rsid w:val="00DF2413"/>
    <w:rsid w:val="00DF3139"/>
    <w:rsid w:val="00DF5486"/>
    <w:rsid w:val="00DF58DA"/>
    <w:rsid w:val="00DF5B2E"/>
    <w:rsid w:val="00E00A0B"/>
    <w:rsid w:val="00E00BE1"/>
    <w:rsid w:val="00E00D8B"/>
    <w:rsid w:val="00E03DD4"/>
    <w:rsid w:val="00E051C5"/>
    <w:rsid w:val="00E07253"/>
    <w:rsid w:val="00E0760D"/>
    <w:rsid w:val="00E1402B"/>
    <w:rsid w:val="00E1412B"/>
    <w:rsid w:val="00E14E91"/>
    <w:rsid w:val="00E14F2E"/>
    <w:rsid w:val="00E14FDD"/>
    <w:rsid w:val="00E15041"/>
    <w:rsid w:val="00E15D06"/>
    <w:rsid w:val="00E17270"/>
    <w:rsid w:val="00E17659"/>
    <w:rsid w:val="00E2191D"/>
    <w:rsid w:val="00E24740"/>
    <w:rsid w:val="00E26053"/>
    <w:rsid w:val="00E2638F"/>
    <w:rsid w:val="00E30782"/>
    <w:rsid w:val="00E30CDC"/>
    <w:rsid w:val="00E31FBF"/>
    <w:rsid w:val="00E33750"/>
    <w:rsid w:val="00E33E37"/>
    <w:rsid w:val="00E3597D"/>
    <w:rsid w:val="00E37838"/>
    <w:rsid w:val="00E37951"/>
    <w:rsid w:val="00E41946"/>
    <w:rsid w:val="00E449B3"/>
    <w:rsid w:val="00E449EB"/>
    <w:rsid w:val="00E472D8"/>
    <w:rsid w:val="00E514B1"/>
    <w:rsid w:val="00E52A9E"/>
    <w:rsid w:val="00E55B0C"/>
    <w:rsid w:val="00E629C2"/>
    <w:rsid w:val="00E64477"/>
    <w:rsid w:val="00E701E2"/>
    <w:rsid w:val="00E70B5A"/>
    <w:rsid w:val="00E70D3A"/>
    <w:rsid w:val="00E73F5D"/>
    <w:rsid w:val="00E758D4"/>
    <w:rsid w:val="00E76F4B"/>
    <w:rsid w:val="00E8506D"/>
    <w:rsid w:val="00E85AD6"/>
    <w:rsid w:val="00E8607E"/>
    <w:rsid w:val="00E87568"/>
    <w:rsid w:val="00E8796E"/>
    <w:rsid w:val="00E90EE7"/>
    <w:rsid w:val="00E91E57"/>
    <w:rsid w:val="00E9268F"/>
    <w:rsid w:val="00E92CAD"/>
    <w:rsid w:val="00E94A8F"/>
    <w:rsid w:val="00EA05B2"/>
    <w:rsid w:val="00EA4246"/>
    <w:rsid w:val="00EA5BDA"/>
    <w:rsid w:val="00EB5796"/>
    <w:rsid w:val="00EB5B2E"/>
    <w:rsid w:val="00EB5C3B"/>
    <w:rsid w:val="00EB6172"/>
    <w:rsid w:val="00EC0D97"/>
    <w:rsid w:val="00EC3682"/>
    <w:rsid w:val="00EC76A2"/>
    <w:rsid w:val="00EC7A3C"/>
    <w:rsid w:val="00ED0096"/>
    <w:rsid w:val="00ED1B7B"/>
    <w:rsid w:val="00ED1EF7"/>
    <w:rsid w:val="00ED3092"/>
    <w:rsid w:val="00ED371E"/>
    <w:rsid w:val="00ED446C"/>
    <w:rsid w:val="00ED4A5F"/>
    <w:rsid w:val="00ED54CE"/>
    <w:rsid w:val="00EE103D"/>
    <w:rsid w:val="00EE4ECF"/>
    <w:rsid w:val="00EE5E09"/>
    <w:rsid w:val="00EF0A04"/>
    <w:rsid w:val="00EF2024"/>
    <w:rsid w:val="00EF3A7D"/>
    <w:rsid w:val="00EF3A8A"/>
    <w:rsid w:val="00EF4D87"/>
    <w:rsid w:val="00EF66F3"/>
    <w:rsid w:val="00F00243"/>
    <w:rsid w:val="00F0035D"/>
    <w:rsid w:val="00F0217A"/>
    <w:rsid w:val="00F035A3"/>
    <w:rsid w:val="00F037EB"/>
    <w:rsid w:val="00F05685"/>
    <w:rsid w:val="00F11387"/>
    <w:rsid w:val="00F11BA0"/>
    <w:rsid w:val="00F1511C"/>
    <w:rsid w:val="00F15E3F"/>
    <w:rsid w:val="00F17106"/>
    <w:rsid w:val="00F21935"/>
    <w:rsid w:val="00F23F77"/>
    <w:rsid w:val="00F24A5B"/>
    <w:rsid w:val="00F25E77"/>
    <w:rsid w:val="00F260BF"/>
    <w:rsid w:val="00F27006"/>
    <w:rsid w:val="00F27C6F"/>
    <w:rsid w:val="00F300DD"/>
    <w:rsid w:val="00F30C3E"/>
    <w:rsid w:val="00F30ED8"/>
    <w:rsid w:val="00F330F6"/>
    <w:rsid w:val="00F3498B"/>
    <w:rsid w:val="00F35758"/>
    <w:rsid w:val="00F35803"/>
    <w:rsid w:val="00F35F03"/>
    <w:rsid w:val="00F372DD"/>
    <w:rsid w:val="00F534A3"/>
    <w:rsid w:val="00F54C12"/>
    <w:rsid w:val="00F56701"/>
    <w:rsid w:val="00F61230"/>
    <w:rsid w:val="00F61BF3"/>
    <w:rsid w:val="00F61F55"/>
    <w:rsid w:val="00F632EB"/>
    <w:rsid w:val="00F636FF"/>
    <w:rsid w:val="00F63BC1"/>
    <w:rsid w:val="00F6417D"/>
    <w:rsid w:val="00F65821"/>
    <w:rsid w:val="00F66145"/>
    <w:rsid w:val="00F66636"/>
    <w:rsid w:val="00F66D8A"/>
    <w:rsid w:val="00F67962"/>
    <w:rsid w:val="00F73088"/>
    <w:rsid w:val="00F75BDA"/>
    <w:rsid w:val="00F85841"/>
    <w:rsid w:val="00F876DD"/>
    <w:rsid w:val="00F9178D"/>
    <w:rsid w:val="00F94D8C"/>
    <w:rsid w:val="00F95873"/>
    <w:rsid w:val="00FA0AF8"/>
    <w:rsid w:val="00FA309E"/>
    <w:rsid w:val="00FA61B9"/>
    <w:rsid w:val="00FA6FA6"/>
    <w:rsid w:val="00FB2011"/>
    <w:rsid w:val="00FB34E1"/>
    <w:rsid w:val="00FC0E79"/>
    <w:rsid w:val="00FC5802"/>
    <w:rsid w:val="00FC662F"/>
    <w:rsid w:val="00FD1240"/>
    <w:rsid w:val="00FD2B46"/>
    <w:rsid w:val="00FD5002"/>
    <w:rsid w:val="00FE0954"/>
    <w:rsid w:val="00FE1CCF"/>
    <w:rsid w:val="00FE243E"/>
    <w:rsid w:val="00FE2C10"/>
    <w:rsid w:val="00FE3932"/>
    <w:rsid w:val="00FE5F7E"/>
    <w:rsid w:val="00FF3204"/>
    <w:rsid w:val="00FF49D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A3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A16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para">
    <w:name w:val="para"/>
    <w:basedOn w:val="a"/>
    <w:rsid w:val="006C1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citationref">
    <w:name w:val="citationref"/>
    <w:basedOn w:val="a0"/>
    <w:rsid w:val="006C110D"/>
  </w:style>
  <w:style w:type="character" w:styleId="a4">
    <w:name w:val="Hyperlink"/>
    <w:basedOn w:val="a0"/>
    <w:uiPriority w:val="99"/>
    <w:unhideWhenUsed/>
    <w:rsid w:val="006C11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10D"/>
  </w:style>
  <w:style w:type="paragraph" w:styleId="a5">
    <w:name w:val="Revision"/>
    <w:hidden/>
    <w:uiPriority w:val="99"/>
    <w:semiHidden/>
    <w:rsid w:val="005304CE"/>
  </w:style>
  <w:style w:type="paragraph" w:customStyle="1" w:styleId="EndNoteBibliographyTitle">
    <w:name w:val="EndNote Bibliography Title"/>
    <w:basedOn w:val="a"/>
    <w:link w:val="EndNoteBibliographyTitle0"/>
    <w:rsid w:val="00951888"/>
    <w:pPr>
      <w:jc w:val="center"/>
    </w:pPr>
    <w:rPr>
      <w:rFonts w:ascii="宋体" w:eastAsia="宋体" w:hAnsi="宋体"/>
    </w:rPr>
  </w:style>
  <w:style w:type="character" w:customStyle="1" w:styleId="Char">
    <w:name w:val="普通(网站) Char"/>
    <w:basedOn w:val="a0"/>
    <w:link w:val="a3"/>
    <w:uiPriority w:val="99"/>
    <w:rsid w:val="00951888"/>
    <w:rPr>
      <w:rFonts w:ascii="宋体" w:eastAsia="宋体" w:hAnsi="宋体" w:cs="宋体"/>
      <w:kern w:val="0"/>
    </w:rPr>
  </w:style>
  <w:style w:type="character" w:customStyle="1" w:styleId="EndNoteBibliographyTitle0">
    <w:name w:val="EndNote Bibliography Title 字符"/>
    <w:basedOn w:val="Char"/>
    <w:link w:val="EndNoteBibliographyTitle"/>
    <w:rsid w:val="00951888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951888"/>
    <w:pPr>
      <w:jc w:val="left"/>
    </w:pPr>
    <w:rPr>
      <w:rFonts w:ascii="宋体" w:eastAsia="宋体" w:hAnsi="宋体"/>
    </w:rPr>
  </w:style>
  <w:style w:type="character" w:customStyle="1" w:styleId="EndNoteBibliography0">
    <w:name w:val="EndNote Bibliography 字符"/>
    <w:basedOn w:val="Char"/>
    <w:link w:val="EndNoteBibliography"/>
    <w:rsid w:val="00951888"/>
    <w:rPr>
      <w:rFonts w:ascii="宋体" w:eastAsia="宋体" w:hAnsi="宋体" w:cs="宋体"/>
      <w:kern w:val="0"/>
    </w:rPr>
  </w:style>
  <w:style w:type="character" w:customStyle="1" w:styleId="1">
    <w:name w:val="未处理的提及1"/>
    <w:basedOn w:val="a0"/>
    <w:uiPriority w:val="99"/>
    <w:rsid w:val="0072030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E7F1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7">
    <w:name w:val="annotation text"/>
    <w:basedOn w:val="a"/>
    <w:link w:val="Char0"/>
    <w:uiPriority w:val="99"/>
    <w:unhideWhenUsed/>
    <w:rsid w:val="007E7F1A"/>
    <w:pPr>
      <w:jc w:val="left"/>
    </w:pPr>
    <w:rPr>
      <w:rFonts w:ascii="Tahoma" w:hAnsi="Tahoma" w:cs="Tahoma"/>
      <w:sz w:val="16"/>
    </w:rPr>
  </w:style>
  <w:style w:type="character" w:customStyle="1" w:styleId="Char0">
    <w:name w:val="批注文字 Char"/>
    <w:basedOn w:val="a0"/>
    <w:link w:val="a7"/>
    <w:uiPriority w:val="99"/>
    <w:rsid w:val="007E7F1A"/>
    <w:rPr>
      <w:rFonts w:ascii="Tahoma" w:hAnsi="Tahoma" w:cs="Tahoma"/>
      <w:sz w:val="16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E7F1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E7F1A"/>
    <w:rPr>
      <w:rFonts w:ascii="Tahoma" w:hAnsi="Tahoma" w:cs="Tahoma"/>
      <w:b/>
      <w:bCs/>
      <w:sz w:val="16"/>
    </w:rPr>
  </w:style>
  <w:style w:type="paragraph" w:styleId="a9">
    <w:name w:val="Balloon Text"/>
    <w:basedOn w:val="a"/>
    <w:link w:val="Char2"/>
    <w:uiPriority w:val="99"/>
    <w:semiHidden/>
    <w:unhideWhenUsed/>
    <w:rsid w:val="007E7F1A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7F1A"/>
    <w:rPr>
      <w:rFonts w:ascii="宋体" w:eastAsia="宋体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7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7925EC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7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925EC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91C76"/>
    <w:rPr>
      <w:color w:val="954F72" w:themeColor="followedHyperlink"/>
      <w:u w:val="single"/>
    </w:rPr>
  </w:style>
  <w:style w:type="character" w:styleId="ad">
    <w:name w:val="line number"/>
    <w:basedOn w:val="a0"/>
    <w:uiPriority w:val="99"/>
    <w:semiHidden/>
    <w:unhideWhenUsed/>
    <w:rsid w:val="0018127D"/>
  </w:style>
  <w:style w:type="paragraph" w:customStyle="1" w:styleId="10">
    <w:name w:val="正文1"/>
    <w:uiPriority w:val="99"/>
    <w:rsid w:val="00446C8E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customStyle="1" w:styleId="p1">
    <w:name w:val="p1"/>
    <w:basedOn w:val="a"/>
    <w:rsid w:val="00446C8E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461BD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7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A16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para">
    <w:name w:val="para"/>
    <w:basedOn w:val="a"/>
    <w:rsid w:val="006C1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citationref">
    <w:name w:val="citationref"/>
    <w:basedOn w:val="a0"/>
    <w:rsid w:val="006C110D"/>
  </w:style>
  <w:style w:type="character" w:styleId="a4">
    <w:name w:val="Hyperlink"/>
    <w:basedOn w:val="a0"/>
    <w:uiPriority w:val="99"/>
    <w:unhideWhenUsed/>
    <w:rsid w:val="006C11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10D"/>
  </w:style>
  <w:style w:type="paragraph" w:styleId="a5">
    <w:name w:val="Revision"/>
    <w:hidden/>
    <w:uiPriority w:val="99"/>
    <w:semiHidden/>
    <w:rsid w:val="005304CE"/>
  </w:style>
  <w:style w:type="paragraph" w:customStyle="1" w:styleId="EndNoteBibliographyTitle">
    <w:name w:val="EndNote Bibliography Title"/>
    <w:basedOn w:val="a"/>
    <w:link w:val="EndNoteBibliographyTitle0"/>
    <w:rsid w:val="00951888"/>
    <w:pPr>
      <w:jc w:val="center"/>
    </w:pPr>
    <w:rPr>
      <w:rFonts w:ascii="宋体" w:eastAsia="宋体" w:hAnsi="宋体"/>
    </w:rPr>
  </w:style>
  <w:style w:type="character" w:customStyle="1" w:styleId="Char">
    <w:name w:val="普通(网站) Char"/>
    <w:basedOn w:val="a0"/>
    <w:link w:val="a3"/>
    <w:uiPriority w:val="99"/>
    <w:rsid w:val="00951888"/>
    <w:rPr>
      <w:rFonts w:ascii="宋体" w:eastAsia="宋体" w:hAnsi="宋体" w:cs="宋体"/>
      <w:kern w:val="0"/>
    </w:rPr>
  </w:style>
  <w:style w:type="character" w:customStyle="1" w:styleId="EndNoteBibliographyTitle0">
    <w:name w:val="EndNote Bibliography Title 字符"/>
    <w:basedOn w:val="Char"/>
    <w:link w:val="EndNoteBibliographyTitle"/>
    <w:rsid w:val="00951888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951888"/>
    <w:pPr>
      <w:jc w:val="left"/>
    </w:pPr>
    <w:rPr>
      <w:rFonts w:ascii="宋体" w:eastAsia="宋体" w:hAnsi="宋体"/>
    </w:rPr>
  </w:style>
  <w:style w:type="character" w:customStyle="1" w:styleId="EndNoteBibliography0">
    <w:name w:val="EndNote Bibliography 字符"/>
    <w:basedOn w:val="Char"/>
    <w:link w:val="EndNoteBibliography"/>
    <w:rsid w:val="00951888"/>
    <w:rPr>
      <w:rFonts w:ascii="宋体" w:eastAsia="宋体" w:hAnsi="宋体" w:cs="宋体"/>
      <w:kern w:val="0"/>
    </w:rPr>
  </w:style>
  <w:style w:type="character" w:customStyle="1" w:styleId="1">
    <w:name w:val="未处理的提及1"/>
    <w:basedOn w:val="a0"/>
    <w:uiPriority w:val="99"/>
    <w:rsid w:val="0072030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E7F1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7">
    <w:name w:val="annotation text"/>
    <w:basedOn w:val="a"/>
    <w:link w:val="Char0"/>
    <w:uiPriority w:val="99"/>
    <w:unhideWhenUsed/>
    <w:rsid w:val="007E7F1A"/>
    <w:pPr>
      <w:jc w:val="left"/>
    </w:pPr>
    <w:rPr>
      <w:rFonts w:ascii="Tahoma" w:hAnsi="Tahoma" w:cs="Tahoma"/>
      <w:sz w:val="16"/>
    </w:rPr>
  </w:style>
  <w:style w:type="character" w:customStyle="1" w:styleId="Char0">
    <w:name w:val="批注文字 Char"/>
    <w:basedOn w:val="a0"/>
    <w:link w:val="a7"/>
    <w:uiPriority w:val="99"/>
    <w:rsid w:val="007E7F1A"/>
    <w:rPr>
      <w:rFonts w:ascii="Tahoma" w:hAnsi="Tahoma" w:cs="Tahoma"/>
      <w:sz w:val="16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E7F1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E7F1A"/>
    <w:rPr>
      <w:rFonts w:ascii="Tahoma" w:hAnsi="Tahoma" w:cs="Tahoma"/>
      <w:b/>
      <w:bCs/>
      <w:sz w:val="16"/>
    </w:rPr>
  </w:style>
  <w:style w:type="paragraph" w:styleId="a9">
    <w:name w:val="Balloon Text"/>
    <w:basedOn w:val="a"/>
    <w:link w:val="Char2"/>
    <w:uiPriority w:val="99"/>
    <w:semiHidden/>
    <w:unhideWhenUsed/>
    <w:rsid w:val="007E7F1A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7F1A"/>
    <w:rPr>
      <w:rFonts w:ascii="宋体" w:eastAsia="宋体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7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7925EC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7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925EC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91C76"/>
    <w:rPr>
      <w:color w:val="954F72" w:themeColor="followedHyperlink"/>
      <w:u w:val="single"/>
    </w:rPr>
  </w:style>
  <w:style w:type="character" w:styleId="ad">
    <w:name w:val="line number"/>
    <w:basedOn w:val="a0"/>
    <w:uiPriority w:val="99"/>
    <w:semiHidden/>
    <w:unhideWhenUsed/>
    <w:rsid w:val="0018127D"/>
  </w:style>
  <w:style w:type="paragraph" w:customStyle="1" w:styleId="10">
    <w:name w:val="正文1"/>
    <w:uiPriority w:val="99"/>
    <w:rsid w:val="00446C8E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customStyle="1" w:styleId="p1">
    <w:name w:val="p1"/>
    <w:basedOn w:val="a"/>
    <w:rsid w:val="00446C8E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461BD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2572F-4BF3-4590-8F14-65B57AE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28</cp:revision>
  <dcterms:created xsi:type="dcterms:W3CDTF">2019-09-12T14:38:00Z</dcterms:created>
  <dcterms:modified xsi:type="dcterms:W3CDTF">2019-09-28T03:36:00Z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43647.8021990741</vt:r8>
  </property>
  <property fmtid="{D5CDD505-2E9C-101B-9397-08002B2CF9AE}" pid="4" name="EditTimer">
    <vt:i4>7855</vt:i4>
  </property>
</Properties>
</file>