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2B" w:rsidRPr="00E3720F" w:rsidRDefault="00600C40" w:rsidP="00E3720F">
      <w:pPr>
        <w:adjustRightInd w:val="0"/>
        <w:snapToGrid w:val="0"/>
        <w:spacing w:line="360" w:lineRule="auto"/>
        <w:rPr>
          <w:rFonts w:ascii="Book Antiqua" w:hAnsi="Book Antiqua"/>
          <w:i/>
          <w:iCs/>
          <w:sz w:val="24"/>
          <w:szCs w:val="24"/>
        </w:rPr>
      </w:pPr>
      <w:bookmarkStart w:id="0" w:name="_Hlk41492216"/>
      <w:bookmarkStart w:id="1" w:name="OLE_LINK1"/>
      <w:bookmarkStart w:id="2" w:name="OLE_LINK4"/>
      <w:r w:rsidRPr="00E3720F">
        <w:rPr>
          <w:rFonts w:ascii="Book Antiqua" w:eastAsia="Times New Roman" w:hAnsi="Book Antiqua" w:cs="宋体"/>
          <w:b/>
          <w:color w:val="000000"/>
          <w:sz w:val="24"/>
          <w:szCs w:val="24"/>
        </w:rPr>
        <w:t xml:space="preserve">Name of Journal: </w:t>
      </w:r>
      <w:r w:rsidRPr="00E3720F">
        <w:rPr>
          <w:rFonts w:ascii="Book Antiqua" w:eastAsia="Times New Roman" w:hAnsi="Book Antiqua" w:cs="宋体"/>
          <w:i/>
          <w:color w:val="000000"/>
          <w:sz w:val="24"/>
          <w:szCs w:val="24"/>
        </w:rPr>
        <w:t>World</w:t>
      </w:r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r w:rsidR="005E622B" w:rsidRPr="00E3720F">
        <w:rPr>
          <w:rFonts w:ascii="Book Antiqua" w:hAnsi="Book Antiqua"/>
          <w:i/>
          <w:iCs/>
          <w:sz w:val="24"/>
          <w:szCs w:val="24"/>
        </w:rPr>
        <w:t xml:space="preserve">Journal of </w:t>
      </w:r>
      <w:r w:rsidR="005E622B" w:rsidRPr="0009797B">
        <w:rPr>
          <w:rFonts w:ascii="Book Antiqua" w:hAnsi="Book Antiqua"/>
          <w:i/>
          <w:iCs/>
          <w:caps/>
          <w:sz w:val="24"/>
          <w:szCs w:val="24"/>
        </w:rPr>
        <w:t>c</w:t>
      </w:r>
      <w:r w:rsidR="005E622B" w:rsidRPr="00E3720F">
        <w:rPr>
          <w:rFonts w:ascii="Book Antiqua" w:hAnsi="Book Antiqua"/>
          <w:i/>
          <w:iCs/>
          <w:sz w:val="24"/>
          <w:szCs w:val="24"/>
        </w:rPr>
        <w:t xml:space="preserve">linical </w:t>
      </w:r>
      <w:r w:rsidR="005E622B" w:rsidRPr="0009797B">
        <w:rPr>
          <w:rFonts w:ascii="Book Antiqua" w:hAnsi="Book Antiqua"/>
          <w:i/>
          <w:iCs/>
          <w:caps/>
          <w:sz w:val="24"/>
          <w:szCs w:val="24"/>
        </w:rPr>
        <w:t>c</w:t>
      </w:r>
      <w:r w:rsidR="005E622B" w:rsidRPr="00E3720F">
        <w:rPr>
          <w:rFonts w:ascii="Book Antiqua" w:hAnsi="Book Antiqua"/>
          <w:i/>
          <w:iCs/>
          <w:sz w:val="24"/>
          <w:szCs w:val="24"/>
        </w:rPr>
        <w:t>ases</w:t>
      </w:r>
      <w:bookmarkEnd w:id="0"/>
    </w:p>
    <w:p w:rsidR="00C12759" w:rsidRPr="00E3720F" w:rsidRDefault="00C12759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t>Manuscript NO:</w:t>
      </w:r>
      <w:r w:rsidR="00F27A2A" w:rsidRPr="00E3720F">
        <w:rPr>
          <w:rFonts w:ascii="Book Antiqua" w:hAnsi="Book Antiqua"/>
          <w:sz w:val="24"/>
          <w:szCs w:val="24"/>
        </w:rPr>
        <w:t xml:space="preserve"> </w:t>
      </w:r>
      <w:r w:rsidR="00716C00" w:rsidRPr="00E3720F">
        <w:rPr>
          <w:rFonts w:ascii="Book Antiqua" w:hAnsi="Book Antiqua"/>
          <w:sz w:val="24"/>
          <w:szCs w:val="24"/>
        </w:rPr>
        <w:t>54706</w:t>
      </w:r>
    </w:p>
    <w:p w:rsidR="00C12759" w:rsidRPr="00E3720F" w:rsidRDefault="00C12759" w:rsidP="00E3720F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t xml:space="preserve">Manuscript Type: </w:t>
      </w:r>
      <w:r w:rsidRPr="00E3720F">
        <w:rPr>
          <w:rFonts w:ascii="Book Antiqua" w:hAnsi="Book Antiqua"/>
          <w:bCs/>
          <w:sz w:val="24"/>
          <w:szCs w:val="24"/>
        </w:rPr>
        <w:t>ORIGINAL ARTICLE</w:t>
      </w:r>
    </w:p>
    <w:p w:rsidR="00C12759" w:rsidRPr="00E3720F" w:rsidRDefault="00C12759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:rsidR="006648DC" w:rsidRPr="00E3720F" w:rsidRDefault="006648DC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E3720F">
        <w:rPr>
          <w:rFonts w:ascii="Book Antiqua" w:hAnsi="Book Antiqua"/>
          <w:b/>
          <w:bCs/>
          <w:i/>
          <w:iCs/>
          <w:sz w:val="24"/>
          <w:szCs w:val="24"/>
        </w:rPr>
        <w:t>Observational Study</w:t>
      </w:r>
    </w:p>
    <w:p w:rsidR="00E84812" w:rsidRPr="00E3720F" w:rsidRDefault="00996601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E3720F">
        <w:rPr>
          <w:rFonts w:ascii="Book Antiqua" w:hAnsi="Book Antiqua"/>
          <w:b/>
          <w:bCs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b/>
          <w:bCs/>
          <w:sz w:val="24"/>
          <w:szCs w:val="24"/>
        </w:rPr>
        <w:t xml:space="preserve"> </w:t>
      </w:r>
      <w:r w:rsidR="00600C40" w:rsidRPr="00E3720F">
        <w:rPr>
          <w:rFonts w:ascii="Book Antiqua" w:hAnsi="Book Antiqua"/>
          <w:b/>
          <w:bCs/>
          <w:sz w:val="24"/>
          <w:szCs w:val="24"/>
        </w:rPr>
        <w:t xml:space="preserve">treatment </w:t>
      </w:r>
      <w:r w:rsidRPr="00E3720F">
        <w:rPr>
          <w:rFonts w:ascii="Book Antiqua" w:hAnsi="Book Antiqua"/>
          <w:b/>
          <w:bCs/>
          <w:sz w:val="24"/>
          <w:szCs w:val="24"/>
        </w:rPr>
        <w:t xml:space="preserve">for </w:t>
      </w:r>
      <w:r w:rsidR="00600C40" w:rsidRPr="00E3720F">
        <w:rPr>
          <w:rFonts w:ascii="Book Antiqua" w:hAnsi="Book Antiqua"/>
          <w:b/>
          <w:bCs/>
          <w:sz w:val="24"/>
          <w:szCs w:val="24"/>
        </w:rPr>
        <w:t>menstrual</w:t>
      </w:r>
      <w:r w:rsidRPr="00E3720F">
        <w:rPr>
          <w:rFonts w:ascii="Book Antiqua" w:hAnsi="Book Antiqua"/>
          <w:b/>
          <w:bCs/>
          <w:sz w:val="24"/>
          <w:szCs w:val="24"/>
        </w:rPr>
        <w:t xml:space="preserve">-cycle </w:t>
      </w:r>
      <w:r w:rsidR="00600C40" w:rsidRPr="00E3720F">
        <w:rPr>
          <w:rFonts w:ascii="Book Antiqua" w:hAnsi="Book Antiqua"/>
          <w:b/>
          <w:bCs/>
          <w:sz w:val="24"/>
          <w:szCs w:val="24"/>
        </w:rPr>
        <w:t xml:space="preserve">regularization </w:t>
      </w:r>
      <w:r w:rsidRPr="00E3720F">
        <w:rPr>
          <w:rFonts w:ascii="Book Antiqua" w:hAnsi="Book Antiqua"/>
          <w:b/>
          <w:bCs/>
          <w:sz w:val="24"/>
          <w:szCs w:val="24"/>
        </w:rPr>
        <w:t>in</w:t>
      </w:r>
      <w:r w:rsidR="00C12759" w:rsidRPr="00E3720F">
        <w:rPr>
          <w:rFonts w:ascii="Book Antiqua" w:hAnsi="Book Antiqua"/>
          <w:b/>
          <w:bCs/>
          <w:sz w:val="24"/>
          <w:szCs w:val="24"/>
        </w:rPr>
        <w:t xml:space="preserve"> </w:t>
      </w:r>
      <w:r w:rsidR="00600C40" w:rsidRPr="00E3720F">
        <w:rPr>
          <w:rFonts w:ascii="Book Antiqua" w:hAnsi="Book Antiqua"/>
          <w:b/>
          <w:bCs/>
          <w:sz w:val="24"/>
          <w:szCs w:val="24"/>
        </w:rPr>
        <w:t xml:space="preserve">abnormal uterine bleeding </w:t>
      </w:r>
      <w:r w:rsidRPr="00E3720F">
        <w:rPr>
          <w:rFonts w:ascii="Book Antiqua" w:hAnsi="Book Antiqua"/>
          <w:b/>
          <w:bCs/>
          <w:sz w:val="24"/>
          <w:szCs w:val="24"/>
        </w:rPr>
        <w:t xml:space="preserve">– </w:t>
      </w:r>
      <w:r w:rsidR="00336567">
        <w:rPr>
          <w:rFonts w:ascii="Book Antiqua" w:hAnsi="Book Antiqua" w:hint="eastAsia"/>
          <w:b/>
          <w:bCs/>
          <w:sz w:val="24"/>
          <w:szCs w:val="24"/>
        </w:rPr>
        <w:t>o</w:t>
      </w:r>
      <w:r w:rsidR="00336567" w:rsidRPr="00E3720F">
        <w:rPr>
          <w:rFonts w:ascii="Book Antiqua" w:hAnsi="Book Antiqua"/>
          <w:b/>
          <w:bCs/>
          <w:sz w:val="24"/>
          <w:szCs w:val="24"/>
        </w:rPr>
        <w:t xml:space="preserve">vulation </w:t>
      </w:r>
      <w:r w:rsidR="00600C40" w:rsidRPr="00E3720F">
        <w:rPr>
          <w:rFonts w:ascii="Book Antiqua" w:hAnsi="Book Antiqua"/>
          <w:b/>
          <w:bCs/>
          <w:sz w:val="24"/>
          <w:szCs w:val="24"/>
        </w:rPr>
        <w:t>dysfunction patient</w:t>
      </w:r>
      <w:r w:rsidR="00336567">
        <w:rPr>
          <w:rFonts w:ascii="Book Antiqua" w:hAnsi="Book Antiqua" w:hint="eastAsia"/>
          <w:b/>
          <w:bCs/>
          <w:sz w:val="24"/>
          <w:szCs w:val="24"/>
        </w:rPr>
        <w:t>s</w:t>
      </w:r>
    </w:p>
    <w:p w:rsidR="004B513A" w:rsidRPr="00E3720F" w:rsidRDefault="004B513A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:rsidR="005E6DD5" w:rsidRDefault="00600C40" w:rsidP="001828C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Wang L </w:t>
      </w:r>
      <w:r w:rsidRPr="00E3720F">
        <w:rPr>
          <w:rFonts w:ascii="Book Antiqua" w:hAnsi="Book Antiqua"/>
          <w:i/>
          <w:sz w:val="24"/>
          <w:szCs w:val="24"/>
        </w:rPr>
        <w:t>et al</w:t>
      </w:r>
      <w:r w:rsidRPr="00E3720F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4B513A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4B513A" w:rsidRPr="00E3720F">
        <w:rPr>
          <w:rFonts w:ascii="Book Antiqua" w:hAnsi="Book Antiqua"/>
          <w:sz w:val="24"/>
          <w:szCs w:val="24"/>
        </w:rPr>
        <w:t xml:space="preserve"> for </w:t>
      </w:r>
      <w:r w:rsidRPr="00E3720F">
        <w:rPr>
          <w:rFonts w:ascii="Book Antiqua" w:hAnsi="Book Antiqua"/>
          <w:sz w:val="24"/>
          <w:szCs w:val="24"/>
        </w:rPr>
        <w:t>menstrual</w:t>
      </w:r>
      <w:r w:rsidR="004B513A" w:rsidRPr="00E3720F">
        <w:rPr>
          <w:rFonts w:ascii="Book Antiqua" w:hAnsi="Book Antiqua"/>
          <w:sz w:val="24"/>
          <w:szCs w:val="24"/>
        </w:rPr>
        <w:t xml:space="preserve">-cycle </w:t>
      </w:r>
      <w:r w:rsidRPr="00E3720F">
        <w:rPr>
          <w:rFonts w:ascii="Book Antiqua" w:hAnsi="Book Antiqua"/>
          <w:sz w:val="24"/>
          <w:szCs w:val="24"/>
        </w:rPr>
        <w:t>regularization</w:t>
      </w:r>
      <w:bookmarkEnd w:id="1"/>
      <w:bookmarkEnd w:id="2"/>
    </w:p>
    <w:p w:rsidR="00F27018" w:rsidRPr="00E3720F" w:rsidRDefault="00F27018" w:rsidP="001828C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9E3198" w:rsidRPr="00E3720F" w:rsidRDefault="004136EE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3" w:name="OLE_LINK9"/>
      <w:bookmarkStart w:id="4" w:name="OLE_LINK10"/>
      <w:r w:rsidRPr="00E3720F">
        <w:rPr>
          <w:rFonts w:ascii="Book Antiqua" w:hAnsi="Book Antiqua"/>
          <w:sz w:val="24"/>
          <w:szCs w:val="24"/>
        </w:rPr>
        <w:t xml:space="preserve">Lu </w:t>
      </w:r>
      <w:r w:rsidR="005E6DD5" w:rsidRPr="00E3720F">
        <w:rPr>
          <w:rFonts w:ascii="Book Antiqua" w:hAnsi="Book Antiqua"/>
          <w:sz w:val="24"/>
          <w:szCs w:val="24"/>
        </w:rPr>
        <w:t>Wang</w:t>
      </w:r>
      <w:r w:rsidR="00121950" w:rsidRPr="00E3720F">
        <w:rPr>
          <w:rFonts w:ascii="Book Antiqua" w:hAnsi="Book Antiqua"/>
          <w:sz w:val="24"/>
          <w:szCs w:val="24"/>
        </w:rPr>
        <w:t>,</w:t>
      </w:r>
      <w:bookmarkEnd w:id="3"/>
      <w:bookmarkEnd w:id="4"/>
      <w:r w:rsidR="005E6DD5" w:rsidRPr="00E3720F">
        <w:rPr>
          <w:rFonts w:ascii="Book Antiqua" w:hAnsi="Book Antiqua"/>
          <w:sz w:val="24"/>
          <w:szCs w:val="24"/>
        </w:rPr>
        <w:t xml:space="preserve"> Hai</w:t>
      </w:r>
      <w:r w:rsidR="003D61B9" w:rsidRPr="00E3720F">
        <w:rPr>
          <w:rFonts w:ascii="Book Antiqua" w:hAnsi="Book Antiqua"/>
          <w:sz w:val="24"/>
          <w:szCs w:val="24"/>
        </w:rPr>
        <w:t>-</w:t>
      </w:r>
      <w:r w:rsidR="00600C40" w:rsidRPr="00E3720F">
        <w:rPr>
          <w:rFonts w:ascii="Book Antiqua" w:hAnsi="Book Antiqua"/>
          <w:sz w:val="24"/>
          <w:szCs w:val="24"/>
        </w:rPr>
        <w:t xml:space="preserve">Yun </w:t>
      </w:r>
      <w:r w:rsidR="003D61B9" w:rsidRPr="00E3720F">
        <w:rPr>
          <w:rFonts w:ascii="Book Antiqua" w:hAnsi="Book Antiqua"/>
          <w:sz w:val="24"/>
          <w:szCs w:val="24"/>
        </w:rPr>
        <w:t>Guan</w:t>
      </w:r>
      <w:r w:rsidR="005E6DD5" w:rsidRPr="00E3720F">
        <w:rPr>
          <w:rFonts w:ascii="Book Antiqua" w:hAnsi="Book Antiqua"/>
          <w:sz w:val="24"/>
          <w:szCs w:val="24"/>
        </w:rPr>
        <w:t>,</w:t>
      </w:r>
      <w:r w:rsidR="00121950" w:rsidRPr="00E3720F">
        <w:rPr>
          <w:rFonts w:ascii="Book Antiqua" w:hAnsi="Book Antiqua"/>
          <w:sz w:val="24"/>
          <w:szCs w:val="24"/>
        </w:rPr>
        <w:t xml:space="preserve"> </w:t>
      </w:r>
      <w:r w:rsidR="005E6DD5" w:rsidRPr="00E3720F">
        <w:rPr>
          <w:rFonts w:ascii="Book Antiqua" w:hAnsi="Book Antiqua"/>
          <w:sz w:val="24"/>
          <w:szCs w:val="24"/>
        </w:rPr>
        <w:t>He</w:t>
      </w:r>
      <w:r w:rsidR="003D61B9" w:rsidRPr="00E3720F">
        <w:rPr>
          <w:rFonts w:ascii="Book Antiqua" w:hAnsi="Book Antiqua"/>
          <w:sz w:val="24"/>
          <w:szCs w:val="24"/>
        </w:rPr>
        <w:t>-</w:t>
      </w:r>
      <w:r w:rsidR="00600C40" w:rsidRPr="00E3720F">
        <w:rPr>
          <w:rFonts w:ascii="Book Antiqua" w:hAnsi="Book Antiqua"/>
          <w:sz w:val="24"/>
          <w:szCs w:val="24"/>
        </w:rPr>
        <w:t xml:space="preserve">Xia </w:t>
      </w:r>
      <w:r w:rsidR="003D61B9" w:rsidRPr="00E3720F">
        <w:rPr>
          <w:rFonts w:ascii="Book Antiqua" w:hAnsi="Book Antiqua"/>
          <w:sz w:val="24"/>
          <w:szCs w:val="24"/>
        </w:rPr>
        <w:t>Xia</w:t>
      </w:r>
      <w:r w:rsidR="005E6DD5" w:rsidRPr="00E372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5E6DD5" w:rsidRPr="00E3720F">
        <w:rPr>
          <w:rFonts w:ascii="Book Antiqua" w:hAnsi="Book Antiqua"/>
          <w:sz w:val="24"/>
          <w:szCs w:val="24"/>
        </w:rPr>
        <w:t>Xiu</w:t>
      </w:r>
      <w:proofErr w:type="spellEnd"/>
      <w:r w:rsidR="003D61B9" w:rsidRPr="00E3720F">
        <w:rPr>
          <w:rFonts w:ascii="Book Antiqua" w:hAnsi="Book Antiqua"/>
          <w:sz w:val="24"/>
          <w:szCs w:val="24"/>
        </w:rPr>
        <w:t>-</w:t>
      </w:r>
      <w:r w:rsidR="00600C40" w:rsidRPr="00E3720F">
        <w:rPr>
          <w:rFonts w:ascii="Book Antiqua" w:hAnsi="Book Antiqua"/>
          <w:sz w:val="24"/>
          <w:szCs w:val="24"/>
        </w:rPr>
        <w:t xml:space="preserve">Ying </w:t>
      </w:r>
      <w:r w:rsidR="003D61B9" w:rsidRPr="00E3720F">
        <w:rPr>
          <w:rFonts w:ascii="Book Antiqua" w:hAnsi="Book Antiqua"/>
          <w:sz w:val="24"/>
          <w:szCs w:val="24"/>
        </w:rPr>
        <w:t>Chen</w:t>
      </w:r>
      <w:r w:rsidR="005E6DD5" w:rsidRPr="00E3720F">
        <w:rPr>
          <w:rFonts w:ascii="Book Antiqua" w:hAnsi="Book Antiqua"/>
          <w:sz w:val="24"/>
          <w:szCs w:val="24"/>
        </w:rPr>
        <w:t>,</w:t>
      </w:r>
      <w:r w:rsidR="00121950" w:rsidRPr="00E3720F">
        <w:rPr>
          <w:rFonts w:ascii="Book Antiqua" w:hAnsi="Book Antiqua"/>
          <w:sz w:val="24"/>
          <w:szCs w:val="24"/>
        </w:rPr>
        <w:t xml:space="preserve"> </w:t>
      </w:r>
      <w:bookmarkStart w:id="5" w:name="OLE_LINK6"/>
      <w:r w:rsidR="005E6DD5" w:rsidRPr="00E3720F">
        <w:rPr>
          <w:rFonts w:ascii="Book Antiqua" w:hAnsi="Book Antiqua"/>
          <w:sz w:val="24"/>
          <w:szCs w:val="24"/>
        </w:rPr>
        <w:t>Wei</w:t>
      </w:r>
      <w:r w:rsidR="00121950" w:rsidRPr="00E3720F">
        <w:rPr>
          <w:rFonts w:ascii="Book Antiqua" w:hAnsi="Book Antiqua"/>
          <w:sz w:val="24"/>
          <w:szCs w:val="24"/>
        </w:rPr>
        <w:t xml:space="preserve"> </w:t>
      </w:r>
      <w:bookmarkEnd w:id="5"/>
      <w:r w:rsidR="003D61B9" w:rsidRPr="00E3720F">
        <w:rPr>
          <w:rFonts w:ascii="Book Antiqua" w:hAnsi="Book Antiqua"/>
          <w:sz w:val="24"/>
          <w:szCs w:val="24"/>
        </w:rPr>
        <w:t>Zhang</w:t>
      </w:r>
    </w:p>
    <w:p w:rsidR="0031721E" w:rsidRPr="00E3720F" w:rsidRDefault="0031721E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9E3198" w:rsidRPr="00E3720F" w:rsidRDefault="002D7CA5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t xml:space="preserve">Lu </w:t>
      </w:r>
      <w:r w:rsidR="00D74426" w:rsidRPr="00E3720F">
        <w:rPr>
          <w:rFonts w:ascii="Book Antiqua" w:hAnsi="Book Antiqua"/>
          <w:b/>
          <w:bCs/>
          <w:sz w:val="24"/>
          <w:szCs w:val="24"/>
        </w:rPr>
        <w:t>Wang, Hai-</w:t>
      </w:r>
      <w:r w:rsidR="00600C40" w:rsidRPr="00E3720F">
        <w:rPr>
          <w:rFonts w:ascii="Book Antiqua" w:hAnsi="Book Antiqua"/>
          <w:b/>
          <w:bCs/>
          <w:sz w:val="24"/>
          <w:szCs w:val="24"/>
        </w:rPr>
        <w:t xml:space="preserve">Yun </w:t>
      </w:r>
      <w:r w:rsidR="00D74426" w:rsidRPr="00E3720F">
        <w:rPr>
          <w:rFonts w:ascii="Book Antiqua" w:hAnsi="Book Antiqua"/>
          <w:b/>
          <w:bCs/>
          <w:sz w:val="24"/>
          <w:szCs w:val="24"/>
        </w:rPr>
        <w:t>Guan, He-</w:t>
      </w:r>
      <w:r w:rsidR="00600C40" w:rsidRPr="00E3720F">
        <w:rPr>
          <w:rFonts w:ascii="Book Antiqua" w:hAnsi="Book Antiqua"/>
          <w:b/>
          <w:bCs/>
          <w:sz w:val="24"/>
          <w:szCs w:val="24"/>
        </w:rPr>
        <w:t xml:space="preserve">Xia </w:t>
      </w:r>
      <w:r w:rsidR="00D74426" w:rsidRPr="00E3720F">
        <w:rPr>
          <w:rFonts w:ascii="Book Antiqua" w:hAnsi="Book Antiqua"/>
          <w:b/>
          <w:bCs/>
          <w:sz w:val="24"/>
          <w:szCs w:val="24"/>
        </w:rPr>
        <w:t xml:space="preserve">Xia, </w:t>
      </w:r>
      <w:proofErr w:type="spellStart"/>
      <w:r w:rsidR="00D74426" w:rsidRPr="00E3720F">
        <w:rPr>
          <w:rFonts w:ascii="Book Antiqua" w:hAnsi="Book Antiqua"/>
          <w:b/>
          <w:bCs/>
          <w:sz w:val="24"/>
          <w:szCs w:val="24"/>
        </w:rPr>
        <w:t>Xiu</w:t>
      </w:r>
      <w:proofErr w:type="spellEnd"/>
      <w:r w:rsidR="00D74426" w:rsidRPr="00E3720F">
        <w:rPr>
          <w:rFonts w:ascii="Book Antiqua" w:hAnsi="Book Antiqua"/>
          <w:b/>
          <w:bCs/>
          <w:sz w:val="24"/>
          <w:szCs w:val="24"/>
        </w:rPr>
        <w:t>-</w:t>
      </w:r>
      <w:r w:rsidR="00600C40" w:rsidRPr="00E3720F">
        <w:rPr>
          <w:rFonts w:ascii="Book Antiqua" w:hAnsi="Book Antiqua"/>
          <w:b/>
          <w:bCs/>
          <w:sz w:val="24"/>
          <w:szCs w:val="24"/>
        </w:rPr>
        <w:t xml:space="preserve">Ying </w:t>
      </w:r>
      <w:r w:rsidR="00D74426" w:rsidRPr="00E3720F">
        <w:rPr>
          <w:rFonts w:ascii="Book Antiqua" w:hAnsi="Book Antiqua"/>
          <w:b/>
          <w:bCs/>
          <w:sz w:val="24"/>
          <w:szCs w:val="24"/>
        </w:rPr>
        <w:t>Chen, Wei Zhang</w:t>
      </w:r>
      <w:bookmarkStart w:id="6" w:name="OLE_LINK30"/>
      <w:r w:rsidR="00600C40" w:rsidRPr="00E3720F">
        <w:rPr>
          <w:rFonts w:ascii="Book Antiqua" w:hAnsi="Book Antiqua"/>
          <w:sz w:val="24"/>
          <w:szCs w:val="24"/>
        </w:rPr>
        <w:t xml:space="preserve">, </w:t>
      </w:r>
      <w:r w:rsidR="00D95A4E" w:rsidRPr="00E3720F">
        <w:rPr>
          <w:rFonts w:ascii="Book Antiqua" w:hAnsi="Book Antiqua"/>
          <w:sz w:val="24"/>
          <w:szCs w:val="24"/>
        </w:rPr>
        <w:t xml:space="preserve">Department of Reproductive Endocrinology, </w:t>
      </w:r>
      <w:r w:rsidR="0032539C" w:rsidRPr="00E3720F">
        <w:rPr>
          <w:rFonts w:ascii="Book Antiqua" w:hAnsi="Book Antiqua"/>
          <w:sz w:val="24"/>
          <w:szCs w:val="24"/>
        </w:rPr>
        <w:t xml:space="preserve">Obstetrics and Gynecology Hospital of </w:t>
      </w:r>
      <w:proofErr w:type="spellStart"/>
      <w:r w:rsidR="0032539C" w:rsidRPr="00E3720F">
        <w:rPr>
          <w:rFonts w:ascii="Book Antiqua" w:hAnsi="Book Antiqua"/>
          <w:sz w:val="24"/>
          <w:szCs w:val="24"/>
        </w:rPr>
        <w:t>Fudan</w:t>
      </w:r>
      <w:proofErr w:type="spellEnd"/>
      <w:r w:rsidR="0032539C" w:rsidRPr="00E3720F">
        <w:rPr>
          <w:rFonts w:ascii="Book Antiqua" w:hAnsi="Book Antiqua"/>
          <w:sz w:val="24"/>
          <w:szCs w:val="24"/>
        </w:rPr>
        <w:t xml:space="preserve"> University</w:t>
      </w:r>
      <w:bookmarkEnd w:id="6"/>
      <w:r w:rsidR="0032539C" w:rsidRPr="00E3720F">
        <w:rPr>
          <w:rFonts w:ascii="Book Antiqua" w:hAnsi="Book Antiqua"/>
          <w:sz w:val="24"/>
          <w:szCs w:val="24"/>
        </w:rPr>
        <w:t>, Shanghai</w:t>
      </w:r>
      <w:r w:rsidR="00CE7E8F" w:rsidRPr="00E3720F">
        <w:rPr>
          <w:rFonts w:ascii="Book Antiqua" w:hAnsi="Book Antiqua"/>
          <w:sz w:val="24"/>
          <w:szCs w:val="24"/>
        </w:rPr>
        <w:t xml:space="preserve"> </w:t>
      </w:r>
      <w:r w:rsidR="00582A7E" w:rsidRPr="00E3720F">
        <w:rPr>
          <w:rFonts w:ascii="Book Antiqua" w:hAnsi="Book Antiqua"/>
          <w:sz w:val="24"/>
          <w:szCs w:val="24"/>
        </w:rPr>
        <w:t>200011</w:t>
      </w:r>
      <w:r w:rsidR="0032539C" w:rsidRPr="00E3720F">
        <w:rPr>
          <w:rFonts w:ascii="Book Antiqua" w:hAnsi="Book Antiqua"/>
          <w:sz w:val="24"/>
          <w:szCs w:val="24"/>
        </w:rPr>
        <w:t>, China</w:t>
      </w:r>
    </w:p>
    <w:p w:rsidR="00CA0AB5" w:rsidRPr="00E3720F" w:rsidRDefault="00CA0AB5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CA0AB5" w:rsidRPr="00E3720F" w:rsidRDefault="00CA0AB5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b/>
          <w:sz w:val="24"/>
          <w:szCs w:val="24"/>
        </w:rPr>
        <w:t>Author contributions</w:t>
      </w:r>
      <w:r w:rsidR="000F6A58" w:rsidRPr="00E3720F">
        <w:rPr>
          <w:rFonts w:ascii="Book Antiqua" w:hAnsi="Book Antiqua"/>
          <w:sz w:val="24"/>
          <w:szCs w:val="24"/>
        </w:rPr>
        <w:t xml:space="preserve">: </w:t>
      </w:r>
      <w:r w:rsidR="00F27A2A" w:rsidRPr="00E3720F">
        <w:rPr>
          <w:rFonts w:ascii="Book Antiqua" w:hAnsi="Book Antiqua"/>
          <w:sz w:val="24"/>
          <w:szCs w:val="24"/>
        </w:rPr>
        <w:t>Wang</w:t>
      </w:r>
      <w:r w:rsidR="00D25B91" w:rsidRPr="00E3720F">
        <w:rPr>
          <w:rFonts w:ascii="Book Antiqua" w:hAnsi="Book Antiqua"/>
          <w:sz w:val="24"/>
          <w:szCs w:val="24"/>
        </w:rPr>
        <w:t xml:space="preserve"> L</w:t>
      </w:r>
      <w:r w:rsidR="00F27A2A" w:rsidRPr="00E3720F">
        <w:rPr>
          <w:rFonts w:ascii="Book Antiqua" w:hAnsi="Book Antiqua"/>
          <w:sz w:val="24"/>
          <w:szCs w:val="24"/>
        </w:rPr>
        <w:t xml:space="preserve"> and Guan </w:t>
      </w:r>
      <w:r w:rsidR="00D25B91" w:rsidRPr="00E3720F">
        <w:rPr>
          <w:rFonts w:ascii="Book Antiqua" w:hAnsi="Book Antiqua"/>
          <w:sz w:val="24"/>
          <w:szCs w:val="24"/>
        </w:rPr>
        <w:t xml:space="preserve">HY </w:t>
      </w:r>
      <w:r w:rsidR="00F27A2A" w:rsidRPr="00E3720F">
        <w:rPr>
          <w:rFonts w:ascii="Book Antiqua" w:hAnsi="Book Antiqua"/>
          <w:sz w:val="24"/>
          <w:szCs w:val="24"/>
        </w:rPr>
        <w:t>performed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F27A2A" w:rsidRPr="00E3720F">
        <w:rPr>
          <w:rFonts w:ascii="Book Antiqua" w:hAnsi="Book Antiqua"/>
          <w:sz w:val="24"/>
          <w:szCs w:val="24"/>
        </w:rPr>
        <w:t xml:space="preserve">the majority of experiments and wrote the manuscript; Xia </w:t>
      </w:r>
      <w:r w:rsidR="00033F14" w:rsidRPr="00E3720F">
        <w:rPr>
          <w:rFonts w:ascii="Book Antiqua" w:hAnsi="Book Antiqua"/>
          <w:sz w:val="24"/>
          <w:szCs w:val="24"/>
        </w:rPr>
        <w:t xml:space="preserve">HX </w:t>
      </w:r>
      <w:r w:rsidR="00F27A2A" w:rsidRPr="00E3720F">
        <w:rPr>
          <w:rFonts w:ascii="Book Antiqua" w:hAnsi="Book Antiqua"/>
          <w:sz w:val="24"/>
          <w:szCs w:val="24"/>
        </w:rPr>
        <w:t>designed the study and corrected the manuscript</w:t>
      </w:r>
      <w:r w:rsidR="00033F14" w:rsidRPr="00E3720F">
        <w:rPr>
          <w:rFonts w:ascii="Book Antiqua" w:hAnsi="Book Antiqua"/>
          <w:sz w:val="24"/>
          <w:szCs w:val="24"/>
        </w:rPr>
        <w:t xml:space="preserve">; </w:t>
      </w:r>
      <w:r w:rsidR="00F27A2A" w:rsidRPr="00E3720F">
        <w:rPr>
          <w:rFonts w:ascii="Book Antiqua" w:hAnsi="Book Antiqua"/>
          <w:sz w:val="24"/>
          <w:szCs w:val="24"/>
        </w:rPr>
        <w:t xml:space="preserve">Chen </w:t>
      </w:r>
      <w:r w:rsidR="00033F14" w:rsidRPr="00E3720F">
        <w:rPr>
          <w:rFonts w:ascii="Book Antiqua" w:hAnsi="Book Antiqua"/>
          <w:sz w:val="24"/>
          <w:szCs w:val="24"/>
        </w:rPr>
        <w:t xml:space="preserve">XY </w:t>
      </w:r>
      <w:r w:rsidR="005E5BA6" w:rsidRPr="00E3720F">
        <w:rPr>
          <w:rFonts w:ascii="Book Antiqua" w:hAnsi="Book Antiqua"/>
          <w:color w:val="000000"/>
          <w:sz w:val="24"/>
          <w:szCs w:val="24"/>
        </w:rPr>
        <w:t>contributed to data analysis;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F27A2A" w:rsidRPr="00E3720F">
        <w:rPr>
          <w:rFonts w:ascii="Book Antiqua" w:hAnsi="Book Antiqua"/>
          <w:sz w:val="24"/>
          <w:szCs w:val="24"/>
        </w:rPr>
        <w:t>Zhang</w:t>
      </w:r>
      <w:r w:rsidR="00033F14" w:rsidRPr="00E3720F">
        <w:rPr>
          <w:rFonts w:ascii="Book Antiqua" w:hAnsi="Book Antiqua"/>
          <w:sz w:val="24"/>
          <w:szCs w:val="24"/>
        </w:rPr>
        <w:t xml:space="preserve"> W</w:t>
      </w:r>
      <w:r w:rsidR="00F27A2A" w:rsidRPr="00E3720F">
        <w:rPr>
          <w:rFonts w:ascii="Book Antiqua" w:hAnsi="Book Antiqua"/>
          <w:sz w:val="24"/>
          <w:szCs w:val="24"/>
        </w:rPr>
        <w:t xml:space="preserve"> </w:t>
      </w:r>
      <w:r w:rsidR="00F27A2A" w:rsidRPr="00E3720F">
        <w:rPr>
          <w:rFonts w:ascii="Book Antiqua" w:hAnsi="Book Antiqua"/>
          <w:color w:val="000000"/>
          <w:sz w:val="24"/>
          <w:szCs w:val="24"/>
        </w:rPr>
        <w:t>was responsible for</w:t>
      </w:r>
      <w:r w:rsidRPr="00E3720F">
        <w:rPr>
          <w:rFonts w:ascii="Book Antiqua" w:hAnsi="Book Antiqua"/>
          <w:sz w:val="24"/>
          <w:szCs w:val="24"/>
        </w:rPr>
        <w:t xml:space="preserve"> manuscript reviewing</w:t>
      </w:r>
      <w:r w:rsidR="00F27A2A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>and approval of the final version</w:t>
      </w:r>
      <w:r w:rsidR="00CD744B" w:rsidRPr="00E3720F">
        <w:rPr>
          <w:rFonts w:ascii="Book Antiqua" w:hAnsi="Book Antiqua"/>
          <w:sz w:val="24"/>
          <w:szCs w:val="24"/>
        </w:rPr>
        <w:t xml:space="preserve">; </w:t>
      </w:r>
      <w:r w:rsidR="00C12273" w:rsidRPr="00E3720F">
        <w:rPr>
          <w:rFonts w:ascii="Book Antiqua" w:hAnsi="Book Antiqua"/>
          <w:color w:val="000000"/>
          <w:sz w:val="24"/>
          <w:szCs w:val="24"/>
        </w:rPr>
        <w:t>a</w:t>
      </w:r>
      <w:r w:rsidR="00CD744B" w:rsidRPr="00E3720F">
        <w:rPr>
          <w:rFonts w:ascii="Book Antiqua" w:hAnsi="Book Antiqua"/>
          <w:color w:val="000000"/>
          <w:sz w:val="24"/>
          <w:szCs w:val="24"/>
        </w:rPr>
        <w:t>ll authors have read and approve the final manuscript.</w:t>
      </w:r>
    </w:p>
    <w:p w:rsidR="00CA0AB5" w:rsidRPr="00E3720F" w:rsidRDefault="00CA0AB5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A9028D" w:rsidRPr="00E3720F" w:rsidRDefault="00A9028D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t>Supported by</w:t>
      </w:r>
      <w:r w:rsidRPr="00E3720F">
        <w:rPr>
          <w:rFonts w:ascii="Book Antiqua" w:hAnsi="Book Antiqua"/>
          <w:sz w:val="24"/>
          <w:szCs w:val="24"/>
        </w:rPr>
        <w:t xml:space="preserve"> </w:t>
      </w:r>
      <w:bookmarkStart w:id="7" w:name="OLE_LINK34"/>
      <w:r w:rsidRPr="00E3720F">
        <w:rPr>
          <w:rFonts w:ascii="Book Antiqua" w:hAnsi="Book Antiqua"/>
          <w:sz w:val="24"/>
          <w:szCs w:val="24"/>
        </w:rPr>
        <w:t xml:space="preserve">Abbott (32F </w:t>
      </w:r>
      <w:proofErr w:type="spellStart"/>
      <w:r w:rsidRPr="00E3720F">
        <w:rPr>
          <w:rFonts w:ascii="Book Antiqua" w:hAnsi="Book Antiqua"/>
          <w:sz w:val="24"/>
          <w:szCs w:val="24"/>
        </w:rPr>
        <w:t>Crio's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Plaza, 388 West Nanjing Road, Shanghai, China</w:t>
      </w:r>
      <w:r w:rsidR="001A0798" w:rsidRPr="00E3720F">
        <w:rPr>
          <w:rFonts w:ascii="Book Antiqua" w:hAnsi="Book Antiqua"/>
          <w:sz w:val="24"/>
          <w:szCs w:val="24"/>
        </w:rPr>
        <w:t>)</w:t>
      </w:r>
      <w:bookmarkEnd w:id="7"/>
      <w:r w:rsidR="00B73150" w:rsidRPr="00E3720F">
        <w:rPr>
          <w:rFonts w:ascii="Book Antiqua" w:hAnsi="Book Antiqua"/>
          <w:sz w:val="24"/>
          <w:szCs w:val="24"/>
        </w:rPr>
        <w:t xml:space="preserve">, No. </w:t>
      </w:r>
      <w:bookmarkStart w:id="8" w:name="OLE_LINK35"/>
      <w:proofErr w:type="gramStart"/>
      <w:r w:rsidR="00B73150" w:rsidRPr="00E3720F">
        <w:rPr>
          <w:rFonts w:ascii="Book Antiqua" w:hAnsi="Book Antiqua"/>
          <w:sz w:val="24"/>
          <w:szCs w:val="24"/>
        </w:rPr>
        <w:t>A14-390</w:t>
      </w:r>
      <w:bookmarkEnd w:id="8"/>
      <w:r w:rsidR="00B73150" w:rsidRPr="00E3720F">
        <w:rPr>
          <w:rFonts w:ascii="Book Antiqua" w:hAnsi="Book Antiqua"/>
          <w:sz w:val="24"/>
          <w:szCs w:val="24"/>
        </w:rPr>
        <w:t>.</w:t>
      </w:r>
      <w:proofErr w:type="gramEnd"/>
    </w:p>
    <w:p w:rsidR="009E3198" w:rsidRPr="00E3720F" w:rsidRDefault="00BE4A70" w:rsidP="00E3720F">
      <w:pPr>
        <w:tabs>
          <w:tab w:val="left" w:pos="4860"/>
        </w:tabs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ab/>
      </w:r>
    </w:p>
    <w:p w:rsidR="00AE6AC9" w:rsidRDefault="0053626C" w:rsidP="00404C94">
      <w:pPr>
        <w:tabs>
          <w:tab w:val="left" w:pos="2410"/>
        </w:tabs>
        <w:autoSpaceDE w:val="0"/>
        <w:autoSpaceDN w:val="0"/>
        <w:adjustRightInd w:val="0"/>
        <w:snapToGrid w:val="0"/>
        <w:spacing w:line="360" w:lineRule="auto"/>
        <w:rPr>
          <w:rStyle w:val="aa"/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t>Corresponding author: Wei Zhang, MD,</w:t>
      </w:r>
      <w:r w:rsidRPr="00E3720F">
        <w:rPr>
          <w:rFonts w:ascii="Book Antiqua" w:hAnsi="Book Antiqua"/>
          <w:sz w:val="24"/>
          <w:szCs w:val="24"/>
        </w:rPr>
        <w:t xml:space="preserve"> </w:t>
      </w:r>
      <w:bookmarkStart w:id="9" w:name="OLE_LINK22"/>
      <w:bookmarkStart w:id="10" w:name="OLE_LINK23"/>
      <w:r w:rsidR="00B56C96" w:rsidRPr="00E3720F">
        <w:rPr>
          <w:rFonts w:ascii="Book Antiqua" w:hAnsi="Book Antiqua" w:cs="Tahoma"/>
          <w:b/>
          <w:color w:val="000000"/>
          <w:sz w:val="24"/>
          <w:szCs w:val="24"/>
        </w:rPr>
        <w:t xml:space="preserve">Professor, </w:t>
      </w:r>
      <w:bookmarkStart w:id="11" w:name="OLE_LINK31"/>
      <w:r w:rsidR="00F50B0E" w:rsidRPr="00E3720F">
        <w:rPr>
          <w:rFonts w:ascii="Book Antiqua" w:hAnsi="Book Antiqua"/>
          <w:sz w:val="24"/>
          <w:szCs w:val="24"/>
        </w:rPr>
        <w:t>Department of Reproductive Endocrinology</w:t>
      </w:r>
      <w:bookmarkEnd w:id="11"/>
      <w:r w:rsidR="00F50B0E" w:rsidRPr="00E3720F">
        <w:rPr>
          <w:rFonts w:ascii="Book Antiqua" w:hAnsi="Book Antiqua"/>
          <w:sz w:val="24"/>
          <w:szCs w:val="24"/>
        </w:rPr>
        <w:t xml:space="preserve">, </w:t>
      </w:r>
      <w:r w:rsidR="00573DAC" w:rsidRPr="00E3720F">
        <w:rPr>
          <w:rFonts w:ascii="Book Antiqua" w:hAnsi="Book Antiqua"/>
          <w:sz w:val="24"/>
          <w:szCs w:val="24"/>
        </w:rPr>
        <w:t>Obstetrics and Gynecology</w:t>
      </w:r>
      <w:bookmarkEnd w:id="9"/>
      <w:bookmarkEnd w:id="10"/>
      <w:r w:rsidR="00573DAC" w:rsidRPr="00E3720F">
        <w:rPr>
          <w:rFonts w:ascii="Book Antiqua" w:hAnsi="Book Antiqua"/>
          <w:sz w:val="24"/>
          <w:szCs w:val="24"/>
        </w:rPr>
        <w:t xml:space="preserve"> Hospital of </w:t>
      </w:r>
      <w:proofErr w:type="spellStart"/>
      <w:r w:rsidR="00573DAC" w:rsidRPr="00E3720F">
        <w:rPr>
          <w:rFonts w:ascii="Book Antiqua" w:hAnsi="Book Antiqua"/>
          <w:sz w:val="24"/>
          <w:szCs w:val="24"/>
        </w:rPr>
        <w:t>Fudan</w:t>
      </w:r>
      <w:proofErr w:type="spellEnd"/>
      <w:r w:rsidR="00573DAC" w:rsidRPr="00E3720F">
        <w:rPr>
          <w:rFonts w:ascii="Book Antiqua" w:hAnsi="Book Antiqua"/>
          <w:sz w:val="24"/>
          <w:szCs w:val="24"/>
        </w:rPr>
        <w:t xml:space="preserve"> University, No.</w:t>
      </w:r>
      <w:r w:rsidR="00600C40" w:rsidRPr="00E3720F">
        <w:rPr>
          <w:rFonts w:ascii="Book Antiqua" w:hAnsi="Book Antiqua"/>
          <w:sz w:val="24"/>
          <w:szCs w:val="24"/>
        </w:rPr>
        <w:t xml:space="preserve"> </w:t>
      </w:r>
      <w:r w:rsidR="00573DAC" w:rsidRPr="00E3720F">
        <w:rPr>
          <w:rFonts w:ascii="Book Antiqua" w:hAnsi="Book Antiqua"/>
          <w:sz w:val="24"/>
          <w:szCs w:val="24"/>
        </w:rPr>
        <w:t xml:space="preserve">419 </w:t>
      </w:r>
      <w:proofErr w:type="spellStart"/>
      <w:r w:rsidR="00573DAC" w:rsidRPr="00E3720F">
        <w:rPr>
          <w:rFonts w:ascii="Book Antiqua" w:hAnsi="Book Antiqua"/>
          <w:sz w:val="24"/>
          <w:szCs w:val="24"/>
        </w:rPr>
        <w:t>Fangxie</w:t>
      </w:r>
      <w:proofErr w:type="spellEnd"/>
      <w:r w:rsidR="00573DAC" w:rsidRPr="00E3720F">
        <w:rPr>
          <w:rFonts w:ascii="Book Antiqua" w:hAnsi="Book Antiqua"/>
          <w:sz w:val="24"/>
          <w:szCs w:val="24"/>
        </w:rPr>
        <w:t xml:space="preserve"> Road, Shanghai</w:t>
      </w:r>
      <w:bookmarkStart w:id="12" w:name="OLE_LINK24"/>
      <w:bookmarkStart w:id="13" w:name="OLE_LINK25"/>
      <w:r w:rsidR="007A682D" w:rsidRPr="00E3720F">
        <w:rPr>
          <w:rFonts w:ascii="Book Antiqua" w:hAnsi="Book Antiqua"/>
          <w:sz w:val="24"/>
          <w:szCs w:val="24"/>
        </w:rPr>
        <w:t xml:space="preserve"> </w:t>
      </w:r>
      <w:r w:rsidR="00573DAC" w:rsidRPr="00E3720F">
        <w:rPr>
          <w:rFonts w:ascii="Book Antiqua" w:hAnsi="Book Antiqua"/>
          <w:sz w:val="24"/>
          <w:szCs w:val="24"/>
        </w:rPr>
        <w:t>200011</w:t>
      </w:r>
      <w:bookmarkEnd w:id="12"/>
      <w:bookmarkEnd w:id="13"/>
      <w:r w:rsidR="00573DAC" w:rsidRPr="00E3720F">
        <w:rPr>
          <w:rFonts w:ascii="Book Antiqua" w:hAnsi="Book Antiqua"/>
          <w:sz w:val="24"/>
          <w:szCs w:val="24"/>
        </w:rPr>
        <w:t xml:space="preserve">, China. </w:t>
      </w:r>
      <w:hyperlink r:id="rId9" w:history="1">
        <w:r w:rsidR="00AE6AC9" w:rsidRPr="00E3720F">
          <w:rPr>
            <w:rStyle w:val="aa"/>
            <w:rFonts w:ascii="Book Antiqua" w:hAnsi="Book Antiqua"/>
            <w:sz w:val="24"/>
            <w:szCs w:val="24"/>
          </w:rPr>
          <w:t>zhangwei623@hotmail.com</w:t>
        </w:r>
      </w:hyperlink>
    </w:p>
    <w:p w:rsidR="00600C40" w:rsidRPr="00E3720F" w:rsidRDefault="00600C40" w:rsidP="00E3720F">
      <w:pPr>
        <w:autoSpaceDE w:val="0"/>
        <w:autoSpaceDN w:val="0"/>
        <w:adjustRightInd w:val="0"/>
        <w:snapToGrid w:val="0"/>
        <w:spacing w:line="360" w:lineRule="auto"/>
        <w:rPr>
          <w:rStyle w:val="aa"/>
          <w:rFonts w:ascii="Book Antiqua" w:hAnsi="Book Antiqua"/>
          <w:sz w:val="24"/>
          <w:szCs w:val="24"/>
        </w:rPr>
      </w:pPr>
    </w:p>
    <w:p w:rsidR="00600C40" w:rsidRPr="00E3720F" w:rsidRDefault="00600C40" w:rsidP="00E3720F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E3720F">
        <w:rPr>
          <w:rFonts w:ascii="Book Antiqua" w:hAnsi="Book Antiqua"/>
          <w:b/>
          <w:color w:val="000000"/>
          <w:sz w:val="24"/>
          <w:szCs w:val="24"/>
        </w:rPr>
        <w:t xml:space="preserve">Received: </w:t>
      </w:r>
      <w:r w:rsidRPr="00E3720F">
        <w:rPr>
          <w:rFonts w:ascii="Book Antiqua" w:hAnsi="Book Antiqua"/>
          <w:color w:val="000000"/>
          <w:sz w:val="24"/>
          <w:szCs w:val="24"/>
        </w:rPr>
        <w:t>March</w:t>
      </w:r>
      <w:r w:rsidR="00187333" w:rsidRPr="00E3720F">
        <w:rPr>
          <w:rFonts w:ascii="Book Antiqua" w:hAnsi="Book Antiqua"/>
          <w:color w:val="000000"/>
          <w:sz w:val="24"/>
          <w:szCs w:val="24"/>
        </w:rPr>
        <w:t xml:space="preserve"> 4</w:t>
      </w:r>
      <w:r w:rsidRPr="00E3720F">
        <w:rPr>
          <w:rFonts w:ascii="Book Antiqua" w:hAnsi="Book Antiqua"/>
          <w:color w:val="000000"/>
          <w:sz w:val="24"/>
          <w:szCs w:val="24"/>
        </w:rPr>
        <w:t>, 2020</w:t>
      </w:r>
    </w:p>
    <w:p w:rsidR="00600C40" w:rsidRPr="00E3720F" w:rsidRDefault="00600C40" w:rsidP="00E3720F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E3720F">
        <w:rPr>
          <w:rFonts w:ascii="Book Antiqua" w:hAnsi="Book Antiqua"/>
          <w:b/>
          <w:color w:val="000000"/>
          <w:sz w:val="24"/>
          <w:szCs w:val="24"/>
        </w:rPr>
        <w:lastRenderedPageBreak/>
        <w:t xml:space="preserve">Revised: </w:t>
      </w:r>
      <w:r w:rsidR="00187333" w:rsidRPr="00E3720F">
        <w:rPr>
          <w:rFonts w:ascii="Book Antiqua" w:hAnsi="Book Antiqua"/>
          <w:color w:val="000000"/>
          <w:sz w:val="24"/>
          <w:szCs w:val="24"/>
        </w:rPr>
        <w:t>June 2</w:t>
      </w:r>
      <w:r w:rsidRPr="00E3720F">
        <w:rPr>
          <w:rFonts w:ascii="Book Antiqua" w:hAnsi="Book Antiqua"/>
          <w:color w:val="000000"/>
          <w:sz w:val="24"/>
          <w:szCs w:val="24"/>
        </w:rPr>
        <w:t>, 2020</w:t>
      </w:r>
    </w:p>
    <w:p w:rsidR="00600C40" w:rsidRPr="00E3720F" w:rsidRDefault="00600C40" w:rsidP="00E3720F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E3720F">
        <w:rPr>
          <w:rFonts w:ascii="Book Antiqua" w:hAnsi="Book Antiqua"/>
          <w:b/>
          <w:color w:val="000000"/>
          <w:sz w:val="24"/>
          <w:szCs w:val="24"/>
        </w:rPr>
        <w:t>Accepted:</w:t>
      </w:r>
      <w:r w:rsidR="004572DF" w:rsidRPr="004572DF">
        <w:t xml:space="preserve"> </w:t>
      </w:r>
      <w:r w:rsidR="004572DF" w:rsidRPr="004572DF">
        <w:rPr>
          <w:rFonts w:ascii="Book Antiqua" w:hAnsi="Book Antiqua"/>
          <w:bCs/>
          <w:color w:val="000000"/>
          <w:sz w:val="24"/>
          <w:szCs w:val="24"/>
        </w:rPr>
        <w:t>June 23, 2020</w:t>
      </w:r>
      <w:r w:rsidRPr="004572DF">
        <w:rPr>
          <w:rFonts w:ascii="Book Antiqua" w:hAnsi="Book Antiqua"/>
          <w:bCs/>
          <w:color w:val="000000"/>
          <w:sz w:val="24"/>
          <w:szCs w:val="24"/>
        </w:rPr>
        <w:t xml:space="preserve"> </w:t>
      </w:r>
    </w:p>
    <w:p w:rsidR="00600C40" w:rsidRPr="00E3720F" w:rsidRDefault="00600C40" w:rsidP="00E3720F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E3720F">
        <w:rPr>
          <w:rFonts w:ascii="Book Antiqua" w:hAnsi="Book Antiqua"/>
          <w:b/>
          <w:color w:val="000000"/>
          <w:sz w:val="24"/>
          <w:szCs w:val="24"/>
        </w:rPr>
        <w:t>Published online:</w:t>
      </w:r>
      <w:r w:rsidR="00D00947">
        <w:rPr>
          <w:rFonts w:ascii="Book Antiqua" w:hAnsi="Book Antiqua" w:hint="eastAsia"/>
          <w:b/>
          <w:color w:val="000000"/>
          <w:sz w:val="24"/>
          <w:szCs w:val="24"/>
        </w:rPr>
        <w:t xml:space="preserve"> </w:t>
      </w:r>
      <w:bookmarkStart w:id="14" w:name="_GoBack"/>
      <w:r w:rsidR="00D00947" w:rsidRPr="00D00947">
        <w:rPr>
          <w:rFonts w:ascii="Book Antiqua" w:hAnsi="Book Antiqua"/>
          <w:color w:val="000000"/>
          <w:sz w:val="24"/>
          <w:szCs w:val="24"/>
        </w:rPr>
        <w:t>August 6, 2020</w:t>
      </w:r>
      <w:bookmarkEnd w:id="14"/>
    </w:p>
    <w:p w:rsidR="00600C40" w:rsidRPr="00E3720F" w:rsidRDefault="00600C40" w:rsidP="00E3720F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br w:type="page"/>
      </w:r>
    </w:p>
    <w:p w:rsidR="00FA5F38" w:rsidRPr="00E3720F" w:rsidRDefault="00FA5F38" w:rsidP="00E3720F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3720F">
        <w:rPr>
          <w:rFonts w:ascii="Book Antiqua" w:hAnsi="Book Antiqua"/>
          <w:b/>
          <w:sz w:val="24"/>
          <w:szCs w:val="24"/>
        </w:rPr>
        <w:lastRenderedPageBreak/>
        <w:t>A</w:t>
      </w:r>
      <w:r w:rsidR="00B5209A" w:rsidRPr="00E3720F">
        <w:rPr>
          <w:rFonts w:ascii="Book Antiqua" w:hAnsi="Book Antiqua"/>
          <w:b/>
          <w:sz w:val="24"/>
          <w:szCs w:val="24"/>
        </w:rPr>
        <w:t>b</w:t>
      </w:r>
      <w:r w:rsidR="007E3591" w:rsidRPr="00E3720F">
        <w:rPr>
          <w:rFonts w:ascii="Book Antiqua" w:hAnsi="Book Antiqua"/>
          <w:b/>
          <w:sz w:val="24"/>
          <w:szCs w:val="24"/>
        </w:rPr>
        <w:t>stract</w:t>
      </w:r>
    </w:p>
    <w:p w:rsidR="00143D0C" w:rsidRPr="00336567" w:rsidRDefault="00143D0C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Cs/>
          <w:i/>
          <w:sz w:val="24"/>
          <w:szCs w:val="24"/>
        </w:rPr>
      </w:pPr>
      <w:r w:rsidRPr="00336567">
        <w:rPr>
          <w:rFonts w:ascii="Book Antiqua" w:hAnsi="Book Antiqua"/>
          <w:bCs/>
          <w:i/>
          <w:sz w:val="24"/>
          <w:szCs w:val="24"/>
        </w:rPr>
        <w:t>BACKGROUND</w:t>
      </w:r>
    </w:p>
    <w:p w:rsidR="00BD4A4B" w:rsidRPr="00E3720F" w:rsidRDefault="008551E9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E3720F">
        <w:rPr>
          <w:rFonts w:ascii="Book Antiqua" w:hAnsi="Book Antiqua"/>
          <w:sz w:val="24"/>
          <w:szCs w:val="24"/>
        </w:rPr>
        <w:t>D</w:t>
      </w:r>
      <w:r w:rsidR="008E75C1" w:rsidRPr="00E3720F">
        <w:rPr>
          <w:rFonts w:ascii="Book Antiqua" w:hAnsi="Book Antiqua"/>
          <w:sz w:val="24"/>
          <w:szCs w:val="24"/>
        </w:rPr>
        <w:t>ydrogesterone</w:t>
      </w:r>
      <w:proofErr w:type="spellEnd"/>
      <w:r w:rsidR="008E75C1" w:rsidRPr="00E3720F">
        <w:rPr>
          <w:rFonts w:ascii="Book Antiqua" w:hAnsi="Book Antiqua"/>
          <w:sz w:val="24"/>
          <w:szCs w:val="24"/>
        </w:rPr>
        <w:t xml:space="preserve"> has shown significant efficacy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336567">
        <w:rPr>
          <w:rFonts w:ascii="Book Antiqua" w:hAnsi="Book Antiqua" w:hint="eastAsia"/>
          <w:sz w:val="24"/>
          <w:szCs w:val="24"/>
        </w:rPr>
        <w:t>in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bCs/>
          <w:sz w:val="24"/>
          <w:szCs w:val="24"/>
        </w:rPr>
        <w:t>treat</w:t>
      </w:r>
      <w:r w:rsidR="00336567">
        <w:rPr>
          <w:rFonts w:ascii="Book Antiqua" w:hAnsi="Book Antiqua" w:hint="eastAsia"/>
          <w:bCs/>
          <w:sz w:val="24"/>
          <w:szCs w:val="24"/>
        </w:rPr>
        <w:t>ment of</w:t>
      </w:r>
      <w:r w:rsidRPr="00E3720F">
        <w:rPr>
          <w:rFonts w:ascii="Book Antiqua" w:hAnsi="Book Antiqua"/>
          <w:bCs/>
          <w:sz w:val="24"/>
          <w:szCs w:val="24"/>
        </w:rPr>
        <w:t xml:space="preserve"> irregular menstrual cycle due to</w:t>
      </w:r>
      <w:r w:rsidRPr="00E3720F">
        <w:rPr>
          <w:rFonts w:ascii="Book Antiqua" w:hAnsi="Book Antiqua"/>
          <w:b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>abnormal uterine bleeding - ovulation dysfunction (AUB-O)</w:t>
      </w:r>
      <w:r w:rsidR="008E75C1" w:rsidRPr="00E3720F">
        <w:rPr>
          <w:rFonts w:ascii="Book Antiqua" w:hAnsi="Book Antiqua"/>
          <w:sz w:val="24"/>
          <w:szCs w:val="24"/>
        </w:rPr>
        <w:t xml:space="preserve">, but there were </w:t>
      </w:r>
      <w:r w:rsidR="00B1346D">
        <w:rPr>
          <w:rFonts w:ascii="Book Antiqua" w:hAnsi="Book Antiqua" w:hint="eastAsia"/>
          <w:sz w:val="24"/>
          <w:szCs w:val="24"/>
        </w:rPr>
        <w:t>few</w:t>
      </w:r>
      <w:r w:rsidR="00B1346D" w:rsidRPr="00E3720F">
        <w:rPr>
          <w:rFonts w:ascii="Book Antiqua" w:hAnsi="Book Antiqua"/>
          <w:sz w:val="24"/>
          <w:szCs w:val="24"/>
        </w:rPr>
        <w:t xml:space="preserve"> </w:t>
      </w:r>
      <w:r w:rsidR="00574C41" w:rsidRPr="00E3720F">
        <w:rPr>
          <w:rFonts w:ascii="Book Antiqua" w:hAnsi="Book Antiqua"/>
          <w:sz w:val="24"/>
          <w:szCs w:val="24"/>
        </w:rPr>
        <w:t xml:space="preserve">relevant </w:t>
      </w:r>
      <w:r w:rsidR="008E75C1" w:rsidRPr="00E3720F">
        <w:rPr>
          <w:rFonts w:ascii="Book Antiqua" w:hAnsi="Book Antiqua"/>
          <w:sz w:val="24"/>
          <w:szCs w:val="24"/>
        </w:rPr>
        <w:t>studies</w:t>
      </w:r>
      <w:r w:rsidR="00336567">
        <w:rPr>
          <w:rFonts w:ascii="Book Antiqua" w:hAnsi="Book Antiqua" w:hint="eastAsia"/>
          <w:sz w:val="24"/>
          <w:szCs w:val="24"/>
        </w:rPr>
        <w:t>.</w:t>
      </w:r>
      <w:r w:rsidR="00336567" w:rsidRPr="00E3720F">
        <w:rPr>
          <w:rFonts w:ascii="Book Antiqua" w:hAnsi="Book Antiqua"/>
          <w:sz w:val="24"/>
          <w:szCs w:val="24"/>
        </w:rPr>
        <w:t xml:space="preserve"> </w:t>
      </w:r>
      <w:r w:rsidR="00336567">
        <w:rPr>
          <w:rFonts w:ascii="Book Antiqua" w:hAnsi="Book Antiqua" w:hint="eastAsia"/>
          <w:sz w:val="24"/>
          <w:szCs w:val="24"/>
        </w:rPr>
        <w:t>T</w:t>
      </w:r>
      <w:r w:rsidR="00336567" w:rsidRPr="00E3720F">
        <w:rPr>
          <w:rFonts w:ascii="Book Antiqua" w:hAnsi="Book Antiqua"/>
          <w:sz w:val="24"/>
          <w:szCs w:val="24"/>
        </w:rPr>
        <w:t xml:space="preserve">his </w:t>
      </w:r>
      <w:r w:rsidR="00983EB2" w:rsidRPr="00E3720F">
        <w:rPr>
          <w:rFonts w:ascii="Book Antiqua" w:hAnsi="Book Antiqua"/>
          <w:sz w:val="24"/>
          <w:szCs w:val="24"/>
        </w:rPr>
        <w:t>observational study</w:t>
      </w:r>
      <w:r w:rsidR="009E3B94" w:rsidRPr="00E3720F">
        <w:rPr>
          <w:rFonts w:ascii="Book Antiqua" w:hAnsi="Book Antiqua"/>
          <w:sz w:val="24"/>
          <w:szCs w:val="24"/>
        </w:rPr>
        <w:t xml:space="preserve"> was designed to evaluate the effectiveness of </w:t>
      </w:r>
      <w:proofErr w:type="spellStart"/>
      <w:r w:rsidR="009E3B94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9E3B94" w:rsidRPr="00E3720F">
        <w:rPr>
          <w:rFonts w:ascii="Book Antiqua" w:hAnsi="Book Antiqua"/>
          <w:sz w:val="24"/>
          <w:szCs w:val="24"/>
        </w:rPr>
        <w:t xml:space="preserve"> for </w:t>
      </w:r>
      <w:r w:rsidR="00120DDC" w:rsidRPr="00E3720F">
        <w:rPr>
          <w:rFonts w:ascii="Book Antiqua" w:hAnsi="Book Antiqua"/>
          <w:sz w:val="24"/>
          <w:szCs w:val="24"/>
        </w:rPr>
        <w:t xml:space="preserve">the treatment of </w:t>
      </w:r>
      <w:r w:rsidR="00AF7060">
        <w:rPr>
          <w:rFonts w:ascii="Book Antiqua" w:hAnsi="Book Antiqua" w:hint="eastAsia"/>
          <w:sz w:val="24"/>
          <w:szCs w:val="24"/>
        </w:rPr>
        <w:t>Chinese</w:t>
      </w:r>
      <w:r w:rsidR="00897A87">
        <w:rPr>
          <w:rFonts w:ascii="Book Antiqua" w:hAnsi="Book Antiqua" w:hint="eastAsia"/>
          <w:sz w:val="24"/>
          <w:szCs w:val="24"/>
        </w:rPr>
        <w:t xml:space="preserve"> patients with</w:t>
      </w:r>
      <w:r w:rsidR="00AF7060">
        <w:rPr>
          <w:rFonts w:ascii="Book Antiqua" w:hAnsi="Book Antiqua" w:hint="eastAsia"/>
          <w:sz w:val="24"/>
          <w:szCs w:val="24"/>
        </w:rPr>
        <w:t xml:space="preserve"> </w:t>
      </w:r>
      <w:r w:rsidR="009E3B94" w:rsidRPr="00E3720F">
        <w:rPr>
          <w:rFonts w:ascii="Book Antiqua" w:hAnsi="Book Antiqua"/>
          <w:sz w:val="24"/>
          <w:szCs w:val="24"/>
        </w:rPr>
        <w:t>AUB-</w:t>
      </w:r>
      <w:proofErr w:type="gramStart"/>
      <w:r w:rsidR="009E3B94" w:rsidRPr="00E3720F">
        <w:rPr>
          <w:rFonts w:ascii="Book Antiqua" w:hAnsi="Book Antiqua"/>
          <w:sz w:val="24"/>
          <w:szCs w:val="24"/>
        </w:rPr>
        <w:t>O .</w:t>
      </w:r>
      <w:proofErr w:type="gramEnd"/>
    </w:p>
    <w:p w:rsidR="00A051CE" w:rsidRPr="00E3720F" w:rsidRDefault="00A051CE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4C38B5" w:rsidRPr="0098194F" w:rsidRDefault="004C38B5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/>
          <w:sz w:val="24"/>
          <w:szCs w:val="24"/>
        </w:rPr>
      </w:pPr>
      <w:r w:rsidRPr="0098194F">
        <w:rPr>
          <w:rFonts w:ascii="Book Antiqua" w:hAnsi="Book Antiqua"/>
          <w:i/>
          <w:sz w:val="24"/>
          <w:szCs w:val="24"/>
        </w:rPr>
        <w:t>AIM</w:t>
      </w:r>
    </w:p>
    <w:p w:rsidR="009913D7" w:rsidRPr="00E3720F" w:rsidRDefault="00187333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E3720F">
        <w:rPr>
          <w:rFonts w:ascii="Book Antiqua" w:hAnsi="Book Antiqua"/>
          <w:sz w:val="24"/>
          <w:szCs w:val="24"/>
        </w:rPr>
        <w:t>To evaluate the effect</w:t>
      </w:r>
      <w:r w:rsidR="00336567">
        <w:rPr>
          <w:rFonts w:ascii="Book Antiqua" w:hAnsi="Book Antiqua" w:hint="eastAsia"/>
          <w:sz w:val="24"/>
          <w:szCs w:val="24"/>
        </w:rPr>
        <w:t>s</w:t>
      </w:r>
      <w:r w:rsidRPr="00E3720F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B5209A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B5209A" w:rsidRPr="00E3720F">
        <w:rPr>
          <w:rFonts w:ascii="Book Antiqua" w:hAnsi="Book Antiqua"/>
          <w:sz w:val="24"/>
          <w:szCs w:val="24"/>
        </w:rPr>
        <w:t xml:space="preserve"> on menstrual-cycle (MC) regularization and metabolism in the patients with AUB-O.</w:t>
      </w:r>
      <w:proofErr w:type="gramEnd"/>
    </w:p>
    <w:p w:rsidR="002320C6" w:rsidRPr="00E3720F" w:rsidRDefault="002320C6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9913D7" w:rsidRPr="0098194F" w:rsidRDefault="00E46FBB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/>
          <w:sz w:val="24"/>
          <w:szCs w:val="24"/>
        </w:rPr>
      </w:pPr>
      <w:r w:rsidRPr="0098194F">
        <w:rPr>
          <w:rFonts w:ascii="Book Antiqua" w:hAnsi="Book Antiqua"/>
          <w:i/>
          <w:sz w:val="24"/>
          <w:szCs w:val="24"/>
        </w:rPr>
        <w:t>METHODS</w:t>
      </w:r>
    </w:p>
    <w:p w:rsidR="009913D7" w:rsidRPr="00E3720F" w:rsidRDefault="00B5209A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A prospective, non-interventional, single-arm, post-marketing observational study was conducted. </w:t>
      </w:r>
      <w:bookmarkStart w:id="15" w:name="OLE_LINK11"/>
      <w:bookmarkStart w:id="16" w:name="OLE_LINK12"/>
      <w:r w:rsidR="00AF7060">
        <w:rPr>
          <w:rFonts w:ascii="Book Antiqua" w:hAnsi="Book Antiqua" w:hint="eastAsia"/>
          <w:sz w:val="24"/>
          <w:szCs w:val="24"/>
        </w:rPr>
        <w:t>Chinese w</w:t>
      </w:r>
      <w:r w:rsidR="00AF7060" w:rsidRPr="00E3720F">
        <w:rPr>
          <w:rFonts w:ascii="Book Antiqua" w:hAnsi="Book Antiqua"/>
          <w:sz w:val="24"/>
          <w:szCs w:val="24"/>
        </w:rPr>
        <w:t xml:space="preserve">omen </w:t>
      </w:r>
      <w:r w:rsidRPr="00E3720F">
        <w:rPr>
          <w:rFonts w:ascii="Book Antiqua" w:hAnsi="Book Antiqua"/>
          <w:sz w:val="24"/>
          <w:szCs w:val="24"/>
        </w:rPr>
        <w:t xml:space="preserve">aged 16 years or above with AUB-O who had been prescribed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were enrolled</w:t>
      </w:r>
      <w:r w:rsidR="00B1346D">
        <w:rPr>
          <w:rFonts w:ascii="Book Antiqua" w:hAnsi="Book Antiqua" w:hint="eastAsia"/>
          <w:sz w:val="24"/>
          <w:szCs w:val="24"/>
        </w:rPr>
        <w:t>.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B1346D">
        <w:rPr>
          <w:rFonts w:ascii="Book Antiqua" w:hAnsi="Book Antiqua" w:hint="eastAsia"/>
          <w:sz w:val="24"/>
          <w:szCs w:val="24"/>
        </w:rPr>
        <w:t>The patients were</w:t>
      </w:r>
      <w:r w:rsidR="00B1346D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treated with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10 mg from day</w:t>
      </w:r>
      <w:r w:rsidR="00187333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>16 to day 25 of each cycle, consecutive</w:t>
      </w:r>
      <w:r w:rsidR="00336567">
        <w:rPr>
          <w:rFonts w:ascii="Book Antiqua" w:hAnsi="Book Antiqua" w:hint="eastAsia"/>
          <w:sz w:val="24"/>
          <w:szCs w:val="24"/>
        </w:rPr>
        <w:t>ly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336567">
        <w:rPr>
          <w:rFonts w:ascii="Book Antiqua" w:hAnsi="Book Antiqua" w:hint="eastAsia"/>
          <w:sz w:val="24"/>
          <w:szCs w:val="24"/>
        </w:rPr>
        <w:t>for at</w:t>
      </w:r>
      <w:r w:rsidR="00336567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least 3 cycles. The main outcome was </w:t>
      </w:r>
      <w:r w:rsidR="00897A87">
        <w:rPr>
          <w:rFonts w:ascii="Book Antiqua" w:hAnsi="Book Antiqua" w:hint="eastAsia"/>
          <w:sz w:val="24"/>
          <w:szCs w:val="24"/>
        </w:rPr>
        <w:t xml:space="preserve">defined as </w:t>
      </w:r>
      <w:r w:rsidRPr="00E3720F">
        <w:rPr>
          <w:rFonts w:ascii="Book Antiqua" w:hAnsi="Book Antiqua"/>
          <w:sz w:val="24"/>
          <w:szCs w:val="24"/>
        </w:rPr>
        <w:t>the percentage of patients whose MCs return</w:t>
      </w:r>
      <w:r w:rsidR="00187333" w:rsidRPr="00E3720F">
        <w:rPr>
          <w:rFonts w:ascii="Book Antiqua" w:hAnsi="Book Antiqua"/>
          <w:sz w:val="24"/>
          <w:szCs w:val="24"/>
        </w:rPr>
        <w:t>ed to normal (defined as 21 d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187333" w:rsidRPr="00E3720F">
        <w:rPr>
          <w:rFonts w:ascii="Book Antiqua" w:hAnsi="Book Antiqua"/>
          <w:sz w:val="24"/>
          <w:szCs w:val="24"/>
        </w:rPr>
        <w:t xml:space="preserve">&lt; </w:t>
      </w:r>
      <w:r w:rsidRPr="00E3720F">
        <w:rPr>
          <w:rFonts w:ascii="Book Antiqua" w:hAnsi="Book Antiqua"/>
          <w:sz w:val="24"/>
          <w:szCs w:val="24"/>
        </w:rPr>
        <w:t>menstrual cycle ≤ 35 d</w:t>
      </w:r>
      <w:r w:rsidR="00C36EFD" w:rsidRPr="00E3720F">
        <w:rPr>
          <w:rFonts w:ascii="Book Antiqua" w:hAnsi="Book Antiqua"/>
          <w:sz w:val="24"/>
          <w:szCs w:val="24"/>
        </w:rPr>
        <w:t xml:space="preserve">) </w:t>
      </w:r>
      <w:r w:rsidRPr="00E3720F">
        <w:rPr>
          <w:rFonts w:ascii="Book Antiqua" w:hAnsi="Book Antiqua"/>
          <w:sz w:val="24"/>
          <w:szCs w:val="24"/>
        </w:rPr>
        <w:t xml:space="preserve">after three cycles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treatment</w:t>
      </w:r>
      <w:bookmarkEnd w:id="15"/>
      <w:bookmarkEnd w:id="16"/>
      <w:r w:rsidRPr="00E3720F">
        <w:rPr>
          <w:rFonts w:ascii="Book Antiqua" w:hAnsi="Book Antiqua"/>
          <w:sz w:val="24"/>
          <w:szCs w:val="24"/>
        </w:rPr>
        <w:t>.</w:t>
      </w:r>
    </w:p>
    <w:p w:rsidR="00E1226E" w:rsidRPr="00E3720F" w:rsidRDefault="00E1226E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9913D7" w:rsidRPr="0098194F" w:rsidRDefault="00E46FBB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/>
          <w:sz w:val="24"/>
          <w:szCs w:val="24"/>
        </w:rPr>
      </w:pPr>
      <w:r w:rsidRPr="0098194F">
        <w:rPr>
          <w:rFonts w:ascii="Book Antiqua" w:hAnsi="Book Antiqua"/>
          <w:i/>
          <w:sz w:val="24"/>
          <w:szCs w:val="24"/>
        </w:rPr>
        <w:t>RESULTS</w:t>
      </w:r>
    </w:p>
    <w:p w:rsidR="006432A1" w:rsidRPr="00E3720F" w:rsidRDefault="00187333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17" w:name="OLE_LINK13"/>
      <w:bookmarkStart w:id="18" w:name="OLE_LINK14"/>
      <w:r w:rsidRPr="00E3720F">
        <w:rPr>
          <w:rFonts w:ascii="Book Antiqua" w:hAnsi="Book Antiqua"/>
          <w:sz w:val="24"/>
          <w:szCs w:val="24"/>
        </w:rPr>
        <w:t>One hundred and fourteen</w:t>
      </w:r>
      <w:r w:rsidR="00B5209A" w:rsidRPr="00E3720F">
        <w:rPr>
          <w:rFonts w:ascii="Book Antiqua" w:hAnsi="Book Antiqua"/>
          <w:sz w:val="24"/>
          <w:szCs w:val="24"/>
        </w:rPr>
        <w:t xml:space="preserve"> women with AUB-O were enrolled in the present study. Of </w:t>
      </w:r>
      <w:r w:rsidR="003F00FF">
        <w:rPr>
          <w:rFonts w:ascii="Book Antiqua" w:hAnsi="Book Antiqua" w:hint="eastAsia"/>
          <w:sz w:val="24"/>
          <w:szCs w:val="24"/>
        </w:rPr>
        <w:t>89 patients</w:t>
      </w:r>
      <w:r w:rsidR="003F00FF" w:rsidRPr="00E3720F">
        <w:rPr>
          <w:rFonts w:ascii="Book Antiqua" w:hAnsi="Book Antiqua"/>
          <w:sz w:val="24"/>
          <w:szCs w:val="24"/>
        </w:rPr>
        <w:t xml:space="preserve"> </w:t>
      </w:r>
      <w:r w:rsidR="00B5209A" w:rsidRPr="00E3720F">
        <w:rPr>
          <w:rFonts w:ascii="Book Antiqua" w:hAnsi="Book Antiqua"/>
          <w:sz w:val="24"/>
          <w:szCs w:val="24"/>
        </w:rPr>
        <w:t xml:space="preserve">who completed treatment, 72 (80.9%) achieved a regular MC at the end of </w:t>
      </w:r>
      <w:r w:rsidR="003F00FF">
        <w:rPr>
          <w:rFonts w:ascii="Book Antiqua" w:hAnsi="Book Antiqua" w:hint="eastAsia"/>
          <w:sz w:val="24"/>
          <w:szCs w:val="24"/>
        </w:rPr>
        <w:t xml:space="preserve">the </w:t>
      </w:r>
      <w:r w:rsidR="00B5209A" w:rsidRPr="00E3720F">
        <w:rPr>
          <w:rFonts w:ascii="Book Antiqua" w:hAnsi="Book Antiqua"/>
          <w:sz w:val="24"/>
          <w:szCs w:val="24"/>
        </w:rPr>
        <w:t>3</w:t>
      </w:r>
      <w:r w:rsidR="00B5209A" w:rsidRPr="00E3720F">
        <w:rPr>
          <w:rFonts w:ascii="Book Antiqua" w:hAnsi="Book Antiqua"/>
          <w:sz w:val="24"/>
          <w:szCs w:val="24"/>
          <w:vertAlign w:val="superscript"/>
        </w:rPr>
        <w:t>rd</w:t>
      </w:r>
      <w:r w:rsidR="00B5209A" w:rsidRPr="00E3720F">
        <w:rPr>
          <w:rFonts w:ascii="Book Antiqua" w:hAnsi="Book Antiqua"/>
          <w:sz w:val="24"/>
          <w:szCs w:val="24"/>
        </w:rPr>
        <w:t xml:space="preserve"> circle. The level of androgen</w:t>
      </w:r>
      <w:r w:rsidR="00AF7060">
        <w:rPr>
          <w:rFonts w:ascii="Book Antiqua" w:hAnsi="Book Antiqua" w:hint="eastAsia"/>
          <w:sz w:val="24"/>
          <w:szCs w:val="24"/>
        </w:rPr>
        <w:t>,</w:t>
      </w:r>
      <w:r w:rsidR="00B5209A" w:rsidRPr="00E3720F">
        <w:rPr>
          <w:rFonts w:ascii="Book Antiqua" w:hAnsi="Book Antiqua"/>
          <w:sz w:val="24"/>
          <w:szCs w:val="24"/>
        </w:rPr>
        <w:t xml:space="preserve"> including testosterone and</w:t>
      </w:r>
      <w:r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sz w:val="24"/>
          <w:szCs w:val="24"/>
        </w:rPr>
        <w:t>dehydroepiandrosterone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sulfate</w:t>
      </w:r>
      <w:r w:rsidR="00AF7060">
        <w:rPr>
          <w:rFonts w:ascii="Book Antiqua" w:hAnsi="Book Antiqua" w:hint="eastAsia"/>
          <w:sz w:val="24"/>
          <w:szCs w:val="24"/>
        </w:rPr>
        <w:t>,</w:t>
      </w:r>
      <w:r w:rsidR="00B5209A" w:rsidRPr="00E3720F">
        <w:rPr>
          <w:rFonts w:ascii="Book Antiqua" w:hAnsi="Book Antiqua"/>
          <w:sz w:val="24"/>
          <w:szCs w:val="24"/>
        </w:rPr>
        <w:t xml:space="preserve"> declined significantly (</w:t>
      </w:r>
      <w:r w:rsidR="00B5209A" w:rsidRPr="00E3720F">
        <w:rPr>
          <w:rFonts w:ascii="Book Antiqua" w:hAnsi="Book Antiqua"/>
          <w:i/>
          <w:sz w:val="24"/>
          <w:szCs w:val="24"/>
        </w:rPr>
        <w:t>P</w:t>
      </w:r>
      <w:r w:rsidR="00B5209A" w:rsidRPr="00E3720F">
        <w:rPr>
          <w:rFonts w:ascii="Book Antiqua" w:hAnsi="Book Antiqua"/>
          <w:sz w:val="24"/>
          <w:szCs w:val="24"/>
        </w:rPr>
        <w:t xml:space="preserve"> = 0.01 and 0.031, respectively), whereas other hormone levels </w:t>
      </w:r>
      <w:r w:rsidR="003F00FF">
        <w:rPr>
          <w:rFonts w:ascii="Book Antiqua" w:hAnsi="Book Antiqua" w:hint="eastAsia"/>
          <w:sz w:val="24"/>
          <w:szCs w:val="24"/>
        </w:rPr>
        <w:t>remained</w:t>
      </w:r>
      <w:r w:rsidR="003F00FF" w:rsidRPr="00E3720F">
        <w:rPr>
          <w:rFonts w:ascii="Book Antiqua" w:hAnsi="Book Antiqua"/>
          <w:sz w:val="24"/>
          <w:szCs w:val="24"/>
        </w:rPr>
        <w:t xml:space="preserve"> </w:t>
      </w:r>
      <w:r w:rsidR="00B5209A" w:rsidRPr="00E3720F">
        <w:rPr>
          <w:rFonts w:ascii="Book Antiqua" w:hAnsi="Book Antiqua"/>
          <w:sz w:val="24"/>
          <w:szCs w:val="24"/>
        </w:rPr>
        <w:t xml:space="preserve">steady. During the treatment, 44/80 (55.0%) subjects </w:t>
      </w:r>
      <w:r w:rsidR="00684773">
        <w:rPr>
          <w:rFonts w:ascii="Book Antiqua" w:hAnsi="Book Antiqua" w:hint="eastAsia"/>
          <w:sz w:val="24"/>
          <w:szCs w:val="24"/>
        </w:rPr>
        <w:t xml:space="preserve">in the </w:t>
      </w:r>
      <w:r w:rsidR="00684773">
        <w:rPr>
          <w:rFonts w:ascii="Book Antiqua" w:hAnsi="Book Antiqua"/>
          <w:sz w:val="24"/>
          <w:szCs w:val="24"/>
        </w:rPr>
        <w:t>p</w:t>
      </w:r>
      <w:r w:rsidR="00684773" w:rsidRPr="00684773">
        <w:rPr>
          <w:rFonts w:ascii="Book Antiqua" w:hAnsi="Book Antiqua"/>
          <w:sz w:val="24"/>
          <w:szCs w:val="24"/>
        </w:rPr>
        <w:t xml:space="preserve">er-protocol set </w:t>
      </w:r>
      <w:r w:rsidR="00B5209A" w:rsidRPr="00E3720F">
        <w:rPr>
          <w:rFonts w:ascii="Book Antiqua" w:hAnsi="Book Antiqua"/>
          <w:sz w:val="24"/>
          <w:szCs w:val="24"/>
        </w:rPr>
        <w:t>had reported biphasic basal body temperature</w:t>
      </w:r>
      <w:bookmarkEnd w:id="17"/>
      <w:bookmarkEnd w:id="18"/>
      <w:r w:rsidRPr="00E3720F">
        <w:rPr>
          <w:rFonts w:ascii="Book Antiqua" w:hAnsi="Book Antiqua"/>
          <w:sz w:val="24"/>
          <w:szCs w:val="24"/>
        </w:rPr>
        <w:t>.</w:t>
      </w:r>
    </w:p>
    <w:p w:rsidR="00187333" w:rsidRPr="00E3720F" w:rsidRDefault="00187333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432A1" w:rsidRPr="000E1A0E" w:rsidRDefault="00E46FBB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/>
          <w:sz w:val="24"/>
          <w:szCs w:val="24"/>
        </w:rPr>
      </w:pPr>
      <w:r w:rsidRPr="000E1A0E">
        <w:rPr>
          <w:rFonts w:ascii="Book Antiqua" w:hAnsi="Book Antiqua"/>
          <w:i/>
          <w:sz w:val="24"/>
          <w:szCs w:val="24"/>
        </w:rPr>
        <w:t>CONCLUSION</w:t>
      </w:r>
    </w:p>
    <w:p w:rsidR="003F00FF" w:rsidRDefault="00B5209A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E3720F">
        <w:rPr>
          <w:rFonts w:ascii="Book Antiqua" w:hAnsi="Book Antiqua"/>
          <w:sz w:val="24"/>
          <w:szCs w:val="24"/>
        </w:rPr>
        <w:lastRenderedPageBreak/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therapy was effective in achieving MC regularization for Chinese patients with AUB-O. </w:t>
      </w:r>
    </w:p>
    <w:p w:rsidR="003F00FF" w:rsidRDefault="003F00FF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9878D1" w:rsidRPr="00E3720F" w:rsidRDefault="009878D1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80A84" w:rsidRPr="00E3720F" w:rsidRDefault="00036409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b/>
          <w:sz w:val="24"/>
          <w:szCs w:val="24"/>
        </w:rPr>
        <w:t>K</w:t>
      </w:r>
      <w:r w:rsidR="00A02AB4" w:rsidRPr="00E3720F">
        <w:rPr>
          <w:rFonts w:ascii="Book Antiqua" w:hAnsi="Book Antiqua"/>
          <w:b/>
          <w:sz w:val="24"/>
          <w:szCs w:val="24"/>
        </w:rPr>
        <w:t>ey</w:t>
      </w:r>
      <w:r w:rsidR="00582A7E" w:rsidRPr="00E3720F">
        <w:rPr>
          <w:rFonts w:ascii="Book Antiqua" w:hAnsi="Book Antiqua"/>
          <w:b/>
          <w:sz w:val="24"/>
          <w:szCs w:val="24"/>
        </w:rPr>
        <w:t xml:space="preserve"> </w:t>
      </w:r>
      <w:r w:rsidR="00A02AB4" w:rsidRPr="00E3720F">
        <w:rPr>
          <w:rFonts w:ascii="Book Antiqua" w:hAnsi="Book Antiqua"/>
          <w:b/>
          <w:sz w:val="24"/>
          <w:szCs w:val="24"/>
        </w:rPr>
        <w:t>words:</w:t>
      </w:r>
      <w:r w:rsidR="001E6A32"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85DC4" w:rsidRPr="00E3720F">
        <w:rPr>
          <w:rFonts w:ascii="Book Antiqua" w:hAnsi="Book Antiqua"/>
          <w:sz w:val="24"/>
          <w:szCs w:val="24"/>
        </w:rPr>
        <w:t>D</w:t>
      </w:r>
      <w:r w:rsidR="001E6A32" w:rsidRPr="00E3720F">
        <w:rPr>
          <w:rFonts w:ascii="Book Antiqua" w:hAnsi="Book Antiqua"/>
          <w:sz w:val="24"/>
          <w:szCs w:val="24"/>
        </w:rPr>
        <w:t>y</w:t>
      </w:r>
      <w:r w:rsidRPr="00E3720F">
        <w:rPr>
          <w:rFonts w:ascii="Book Antiqua" w:hAnsi="Book Antiqua"/>
          <w:sz w:val="24"/>
          <w:szCs w:val="24"/>
        </w:rPr>
        <w:t>drogesterone</w:t>
      </w:r>
      <w:proofErr w:type="spellEnd"/>
      <w:r w:rsidR="00582A7E" w:rsidRPr="00E3720F">
        <w:rPr>
          <w:rFonts w:ascii="Book Antiqua" w:hAnsi="Book Antiqua"/>
          <w:sz w:val="24"/>
          <w:szCs w:val="24"/>
        </w:rPr>
        <w:t>;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985DC4" w:rsidRPr="00E3720F">
        <w:rPr>
          <w:rFonts w:ascii="Book Antiqua" w:hAnsi="Book Antiqua"/>
          <w:sz w:val="24"/>
          <w:szCs w:val="24"/>
        </w:rPr>
        <w:t>A</w:t>
      </w:r>
      <w:r w:rsidRPr="00E3720F">
        <w:rPr>
          <w:rFonts w:ascii="Book Antiqua" w:hAnsi="Book Antiqua"/>
          <w:sz w:val="24"/>
          <w:szCs w:val="24"/>
        </w:rPr>
        <w:t>bnormal uterine bleeding</w:t>
      </w:r>
      <w:r w:rsidR="001E6A32" w:rsidRPr="00E3720F">
        <w:rPr>
          <w:rFonts w:ascii="Book Antiqua" w:hAnsi="Book Antiqua"/>
          <w:sz w:val="24"/>
          <w:szCs w:val="24"/>
        </w:rPr>
        <w:t>-</w:t>
      </w:r>
      <w:r w:rsidRPr="00E3720F">
        <w:rPr>
          <w:rFonts w:ascii="Book Antiqua" w:hAnsi="Book Antiqua"/>
          <w:sz w:val="24"/>
          <w:szCs w:val="24"/>
        </w:rPr>
        <w:t>ovulation dysfunction</w:t>
      </w:r>
      <w:r w:rsidR="00582A7E" w:rsidRPr="00E3720F">
        <w:rPr>
          <w:rFonts w:ascii="Book Antiqua" w:hAnsi="Book Antiqua"/>
          <w:sz w:val="24"/>
          <w:szCs w:val="24"/>
        </w:rPr>
        <w:t>;</w:t>
      </w:r>
      <w:r w:rsidRPr="00E3720F">
        <w:rPr>
          <w:rFonts w:ascii="Book Antiqua" w:hAnsi="Book Antiqua"/>
          <w:sz w:val="24"/>
          <w:szCs w:val="24"/>
        </w:rPr>
        <w:t xml:space="preserve"> </w:t>
      </w:r>
      <w:bookmarkStart w:id="19" w:name="OLE_LINK2"/>
      <w:bookmarkStart w:id="20" w:name="OLE_LINK3"/>
      <w:proofErr w:type="gramStart"/>
      <w:r w:rsidR="00985DC4" w:rsidRPr="00E3720F">
        <w:rPr>
          <w:rFonts w:ascii="Book Antiqua" w:hAnsi="Book Antiqua"/>
          <w:sz w:val="24"/>
          <w:szCs w:val="24"/>
        </w:rPr>
        <w:t>M</w:t>
      </w:r>
      <w:r w:rsidRPr="00E3720F">
        <w:rPr>
          <w:rFonts w:ascii="Book Antiqua" w:hAnsi="Book Antiqua"/>
          <w:sz w:val="24"/>
          <w:szCs w:val="24"/>
        </w:rPr>
        <w:t>enstrual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cycle</w:t>
      </w:r>
      <w:bookmarkEnd w:id="19"/>
      <w:bookmarkEnd w:id="20"/>
      <w:r w:rsidR="00100ED4" w:rsidRPr="00E3720F">
        <w:rPr>
          <w:rFonts w:ascii="Book Antiqua" w:hAnsi="Book Antiqua"/>
          <w:sz w:val="24"/>
          <w:szCs w:val="24"/>
        </w:rPr>
        <w:t>; Hormone; Testosterone;</w:t>
      </w:r>
      <w:r w:rsidR="00187333"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87333" w:rsidRPr="00E3720F">
        <w:rPr>
          <w:rFonts w:ascii="Book Antiqua" w:hAnsi="Book Antiqua"/>
          <w:sz w:val="24"/>
          <w:szCs w:val="24"/>
        </w:rPr>
        <w:t>Dehydroepiandrosterone</w:t>
      </w:r>
      <w:proofErr w:type="spellEnd"/>
      <w:r w:rsidR="00187333" w:rsidRPr="00E3720F">
        <w:rPr>
          <w:rFonts w:ascii="Book Antiqua" w:hAnsi="Book Antiqua"/>
          <w:sz w:val="24"/>
          <w:szCs w:val="24"/>
        </w:rPr>
        <w:t xml:space="preserve"> sulfate</w:t>
      </w:r>
    </w:p>
    <w:p w:rsidR="00680A84" w:rsidRPr="00E3720F" w:rsidRDefault="00680A84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D00947" w:rsidRPr="005D493F" w:rsidRDefault="00127D44" w:rsidP="00D0094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3720F">
        <w:rPr>
          <w:rFonts w:ascii="Book Antiqua" w:hAnsi="Book Antiqua"/>
          <w:sz w:val="24"/>
          <w:szCs w:val="24"/>
        </w:rPr>
        <w:t xml:space="preserve">Wang L, Guan HY, Xia HX, Chen XY, Zhang W. </w:t>
      </w:r>
      <w:proofErr w:type="spellStart"/>
      <w:r w:rsidR="00187333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187333" w:rsidRPr="00E3720F">
        <w:rPr>
          <w:rFonts w:ascii="Book Antiqua" w:hAnsi="Book Antiqua"/>
          <w:sz w:val="24"/>
          <w:szCs w:val="24"/>
        </w:rPr>
        <w:t xml:space="preserve"> treatment for menstrual-cycle regularization in abnormal uterine bleeding – </w:t>
      </w:r>
      <w:r w:rsidR="007D1FFF">
        <w:rPr>
          <w:rFonts w:ascii="Book Antiqua" w:hAnsi="Book Antiqua" w:hint="eastAsia"/>
          <w:sz w:val="24"/>
          <w:szCs w:val="24"/>
        </w:rPr>
        <w:t>o</w:t>
      </w:r>
      <w:r w:rsidR="007D1FFF" w:rsidRPr="00E3720F">
        <w:rPr>
          <w:rFonts w:ascii="Book Antiqua" w:hAnsi="Book Antiqua"/>
          <w:sz w:val="24"/>
          <w:szCs w:val="24"/>
        </w:rPr>
        <w:t xml:space="preserve">vulation </w:t>
      </w:r>
      <w:r w:rsidR="00187333" w:rsidRPr="00E3720F">
        <w:rPr>
          <w:rFonts w:ascii="Book Antiqua" w:hAnsi="Book Antiqua"/>
          <w:sz w:val="24"/>
          <w:szCs w:val="24"/>
        </w:rPr>
        <w:t xml:space="preserve">dysfunction patient. </w:t>
      </w:r>
      <w:r w:rsidR="00187333" w:rsidRPr="00E3720F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187333" w:rsidRPr="00E3720F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="00187333" w:rsidRPr="00E3720F">
        <w:rPr>
          <w:rFonts w:ascii="Book Antiqua" w:hAnsi="Book Antiqua"/>
          <w:i/>
          <w:iCs/>
          <w:sz w:val="24"/>
          <w:szCs w:val="24"/>
        </w:rPr>
        <w:t xml:space="preserve"> Cases</w:t>
      </w:r>
      <w:r w:rsidR="00187333" w:rsidRPr="00E3720F">
        <w:rPr>
          <w:rFonts w:ascii="Book Antiqua" w:hAnsi="Book Antiqua"/>
          <w:iCs/>
          <w:sz w:val="24"/>
          <w:szCs w:val="24"/>
        </w:rPr>
        <w:t xml:space="preserve"> 2020; </w:t>
      </w:r>
      <w:r w:rsidR="00D00947" w:rsidRPr="005D493F">
        <w:rPr>
          <w:rFonts w:ascii="Book Antiqua" w:hAnsi="Book Antiqua"/>
          <w:sz w:val="24"/>
        </w:rPr>
        <w:t>8(1</w:t>
      </w:r>
      <w:r w:rsidR="00D00947">
        <w:rPr>
          <w:rFonts w:ascii="Book Antiqua" w:hAnsi="Book Antiqua" w:hint="eastAsia"/>
          <w:sz w:val="24"/>
        </w:rPr>
        <w:t>5</w:t>
      </w:r>
      <w:r w:rsidR="00D00947">
        <w:rPr>
          <w:rFonts w:ascii="Book Antiqua" w:hAnsi="Book Antiqua"/>
          <w:sz w:val="24"/>
        </w:rPr>
        <w:t xml:space="preserve">): </w:t>
      </w:r>
      <w:r w:rsidR="00D00947">
        <w:rPr>
          <w:rFonts w:ascii="Book Antiqua" w:hAnsi="Book Antiqua" w:hint="eastAsia"/>
          <w:sz w:val="24"/>
        </w:rPr>
        <w:t>3259-3266</w:t>
      </w:r>
      <w:r w:rsidR="00D00947" w:rsidRPr="005D493F">
        <w:rPr>
          <w:rFonts w:ascii="Book Antiqua" w:hAnsi="Book Antiqua"/>
          <w:sz w:val="24"/>
        </w:rPr>
        <w:t xml:space="preserve"> URL: https://www.wjgnet.com/2307-8960/full/v8/i1</w:t>
      </w:r>
      <w:r w:rsidR="00D00947">
        <w:rPr>
          <w:rFonts w:ascii="Book Antiqua" w:hAnsi="Book Antiqua" w:hint="eastAsia"/>
          <w:sz w:val="24"/>
        </w:rPr>
        <w:t>5</w:t>
      </w:r>
      <w:r w:rsidR="00D00947">
        <w:rPr>
          <w:rFonts w:ascii="Book Antiqua" w:hAnsi="Book Antiqua"/>
          <w:sz w:val="24"/>
        </w:rPr>
        <w:t>/</w:t>
      </w:r>
      <w:r w:rsidR="00D00947">
        <w:rPr>
          <w:rFonts w:ascii="Book Antiqua" w:hAnsi="Book Antiqua" w:hint="eastAsia"/>
          <w:sz w:val="24"/>
        </w:rPr>
        <w:t>3259</w:t>
      </w:r>
      <w:r w:rsidR="00D00947">
        <w:rPr>
          <w:rFonts w:ascii="Book Antiqua" w:hAnsi="Book Antiqua"/>
          <w:sz w:val="24"/>
        </w:rPr>
        <w:t>.htm</w:t>
      </w:r>
      <w:r w:rsidR="00D00947" w:rsidRPr="005D493F">
        <w:rPr>
          <w:rFonts w:ascii="Book Antiqua" w:hAnsi="Book Antiqua"/>
          <w:sz w:val="24"/>
        </w:rPr>
        <w:t xml:space="preserve"> DOI: https://dx.doi.org/10.12998/wjcc.v8.i1</w:t>
      </w:r>
      <w:r w:rsidR="00D00947">
        <w:rPr>
          <w:rFonts w:ascii="Book Antiqua" w:hAnsi="Book Antiqua" w:hint="eastAsia"/>
          <w:sz w:val="24"/>
        </w:rPr>
        <w:t>5</w:t>
      </w:r>
      <w:r w:rsidR="00D00947">
        <w:rPr>
          <w:rFonts w:ascii="Book Antiqua" w:hAnsi="Book Antiqua"/>
          <w:sz w:val="24"/>
        </w:rPr>
        <w:t>.</w:t>
      </w:r>
      <w:r w:rsidR="00D00947">
        <w:rPr>
          <w:rFonts w:ascii="Book Antiqua" w:hAnsi="Book Antiqua" w:hint="eastAsia"/>
          <w:sz w:val="24"/>
        </w:rPr>
        <w:t>3259</w:t>
      </w:r>
    </w:p>
    <w:p w:rsidR="00187333" w:rsidRPr="00E3720F" w:rsidRDefault="00187333" w:rsidP="00E372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:rsidR="00B53114" w:rsidRPr="00E3720F" w:rsidRDefault="00680A84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t>Core tip:</w:t>
      </w:r>
      <w:r w:rsidR="00F90FDA" w:rsidRPr="00E3720F">
        <w:rPr>
          <w:rFonts w:ascii="Book Antiqua" w:hAnsi="Book Antiqua"/>
          <w:sz w:val="24"/>
          <w:szCs w:val="24"/>
        </w:rPr>
        <w:t xml:space="preserve"> The normal interval of</w:t>
      </w:r>
      <w:r w:rsidR="00B238FA" w:rsidRPr="00E3720F">
        <w:rPr>
          <w:rFonts w:ascii="Book Antiqua" w:hAnsi="Book Antiqua"/>
          <w:sz w:val="24"/>
          <w:szCs w:val="24"/>
        </w:rPr>
        <w:t xml:space="preserve"> </w:t>
      </w:r>
      <w:r w:rsidR="00187333" w:rsidRPr="00E3720F">
        <w:rPr>
          <w:rFonts w:ascii="Book Antiqua" w:hAnsi="Book Antiqua"/>
          <w:sz w:val="24"/>
          <w:szCs w:val="24"/>
        </w:rPr>
        <w:t>menstrual-cycle</w:t>
      </w:r>
      <w:r w:rsidR="00F90FDA" w:rsidRPr="00E3720F">
        <w:rPr>
          <w:rFonts w:ascii="Book Antiqua" w:hAnsi="Book Antiqua"/>
          <w:sz w:val="24"/>
          <w:szCs w:val="24"/>
        </w:rPr>
        <w:t xml:space="preserve"> is typically 21 to 35 d and duration of normal me</w:t>
      </w:r>
      <w:r w:rsidR="00187333" w:rsidRPr="00E3720F">
        <w:rPr>
          <w:rFonts w:ascii="Book Antiqua" w:hAnsi="Book Antiqua"/>
          <w:sz w:val="24"/>
          <w:szCs w:val="24"/>
        </w:rPr>
        <w:t>nstrual flow is generally 5 d</w:t>
      </w:r>
      <w:r w:rsidR="00F90FDA" w:rsidRPr="00E3720F">
        <w:rPr>
          <w:rFonts w:ascii="Book Antiqua" w:hAnsi="Book Antiqua"/>
          <w:sz w:val="24"/>
          <w:szCs w:val="24"/>
        </w:rPr>
        <w:t xml:space="preserve">. </w:t>
      </w:r>
      <w:r w:rsidR="00187333" w:rsidRPr="00E3720F">
        <w:rPr>
          <w:rFonts w:ascii="Book Antiqua" w:hAnsi="Book Antiqua"/>
          <w:sz w:val="24"/>
          <w:szCs w:val="24"/>
        </w:rPr>
        <w:t>Abnormal uterine bleeding</w:t>
      </w:r>
      <w:r w:rsidR="00AA5451" w:rsidRPr="00E3720F">
        <w:rPr>
          <w:rFonts w:ascii="Book Antiqua" w:hAnsi="Book Antiqua"/>
          <w:sz w:val="24"/>
          <w:szCs w:val="24"/>
        </w:rPr>
        <w:t xml:space="preserve"> </w:t>
      </w:r>
      <w:r w:rsidR="00F90FDA" w:rsidRPr="00E3720F">
        <w:rPr>
          <w:rFonts w:ascii="Book Antiqua" w:hAnsi="Book Antiqua"/>
          <w:sz w:val="24"/>
          <w:szCs w:val="24"/>
        </w:rPr>
        <w:t>continues to pose significant physical and financial burdens on patients</w:t>
      </w:r>
      <w:r w:rsidR="00F90FDA" w:rsidRPr="00E3720F">
        <w:rPr>
          <w:rFonts w:ascii="Book Antiqua" w:hAnsi="Book Antiqua"/>
          <w:b/>
          <w:bCs/>
          <w:sz w:val="24"/>
          <w:szCs w:val="24"/>
        </w:rPr>
        <w:t>.</w:t>
      </w:r>
      <w:r w:rsidR="005E30EE" w:rsidRPr="00E3720F">
        <w:rPr>
          <w:rFonts w:ascii="Book Antiqua" w:hAnsi="Book Antiqua"/>
          <w:b/>
          <w:bCs/>
          <w:sz w:val="24"/>
          <w:szCs w:val="24"/>
        </w:rPr>
        <w:t xml:space="preserve"> </w:t>
      </w:r>
      <w:r w:rsidR="005E30EE" w:rsidRPr="00E3720F">
        <w:rPr>
          <w:rFonts w:ascii="Book Antiqua" w:hAnsi="Book Antiqua"/>
          <w:sz w:val="24"/>
          <w:szCs w:val="24"/>
        </w:rPr>
        <w:t>In th</w:t>
      </w:r>
      <w:r w:rsidR="000E1A0E">
        <w:rPr>
          <w:rFonts w:ascii="Book Antiqua" w:hAnsi="Book Antiqua" w:hint="eastAsia"/>
          <w:sz w:val="24"/>
          <w:szCs w:val="24"/>
        </w:rPr>
        <w:t>is</w:t>
      </w:r>
      <w:r w:rsidR="005E30EE" w:rsidRPr="00E3720F">
        <w:rPr>
          <w:rFonts w:ascii="Book Antiqua" w:hAnsi="Book Antiqua"/>
          <w:sz w:val="24"/>
          <w:szCs w:val="24"/>
        </w:rPr>
        <w:t xml:space="preserve"> study,</w:t>
      </w:r>
      <w:r w:rsidR="0079369A" w:rsidRPr="00E3720F">
        <w:rPr>
          <w:rFonts w:ascii="Book Antiqua" w:hAnsi="Book Antiqua"/>
          <w:sz w:val="24"/>
          <w:szCs w:val="24"/>
        </w:rPr>
        <w:t xml:space="preserve"> we analyzed the data </w:t>
      </w:r>
      <w:r w:rsidR="007D1FFF">
        <w:rPr>
          <w:rFonts w:ascii="Book Antiqua" w:hAnsi="Book Antiqua" w:hint="eastAsia"/>
          <w:sz w:val="24"/>
          <w:szCs w:val="24"/>
        </w:rPr>
        <w:t>of</w:t>
      </w:r>
      <w:r w:rsidR="007D1FFF" w:rsidRPr="00E3720F">
        <w:rPr>
          <w:rFonts w:ascii="Book Antiqua" w:hAnsi="Book Antiqua"/>
          <w:sz w:val="24"/>
          <w:szCs w:val="24"/>
        </w:rPr>
        <w:t xml:space="preserve"> </w:t>
      </w:r>
      <w:r w:rsidR="0079369A" w:rsidRPr="00E3720F">
        <w:rPr>
          <w:rFonts w:ascii="Book Antiqua" w:hAnsi="Book Antiqua"/>
          <w:sz w:val="24"/>
          <w:szCs w:val="24"/>
        </w:rPr>
        <w:t xml:space="preserve">114 women with </w:t>
      </w:r>
      <w:r w:rsidR="00615172" w:rsidRPr="00E3720F">
        <w:rPr>
          <w:rFonts w:ascii="Book Antiqua" w:hAnsi="Book Antiqua"/>
          <w:sz w:val="24"/>
          <w:szCs w:val="24"/>
        </w:rPr>
        <w:t>abnormal uterine b</w:t>
      </w:r>
      <w:r w:rsidR="00187333" w:rsidRPr="00E3720F">
        <w:rPr>
          <w:rFonts w:ascii="Book Antiqua" w:hAnsi="Book Antiqua"/>
          <w:sz w:val="24"/>
          <w:szCs w:val="24"/>
        </w:rPr>
        <w:t xml:space="preserve">leeding - ovulation </w:t>
      </w:r>
      <w:proofErr w:type="gramStart"/>
      <w:r w:rsidR="00187333" w:rsidRPr="00E3720F">
        <w:rPr>
          <w:rFonts w:ascii="Book Antiqua" w:hAnsi="Book Antiqua"/>
          <w:sz w:val="24"/>
          <w:szCs w:val="24"/>
        </w:rPr>
        <w:t>dysfunction</w:t>
      </w:r>
      <w:r w:rsidR="0079369A" w:rsidRPr="00A91DB8">
        <w:rPr>
          <w:rFonts w:ascii="Book Antiqua" w:hAnsi="Book Antiqua"/>
          <w:bCs/>
          <w:sz w:val="24"/>
          <w:szCs w:val="24"/>
        </w:rPr>
        <w:t xml:space="preserve"> </w:t>
      </w:r>
      <w:r w:rsidR="00080369" w:rsidRPr="00A91DB8">
        <w:rPr>
          <w:rFonts w:ascii="Book Antiqua" w:hAnsi="Book Antiqua"/>
          <w:bCs/>
          <w:sz w:val="24"/>
          <w:szCs w:val="24"/>
        </w:rPr>
        <w:t>(AUB-O)</w:t>
      </w:r>
      <w:r w:rsidR="00080369">
        <w:rPr>
          <w:rFonts w:ascii="Book Antiqua" w:hAnsi="Book Antiqua" w:hint="eastAsia"/>
          <w:b/>
          <w:bCs/>
          <w:sz w:val="24"/>
          <w:szCs w:val="24"/>
        </w:rPr>
        <w:t xml:space="preserve"> </w:t>
      </w:r>
      <w:r w:rsidR="007D1FFF" w:rsidRPr="000E1A0E">
        <w:rPr>
          <w:rFonts w:ascii="Book Antiqua" w:hAnsi="Book Antiqua"/>
          <w:bCs/>
          <w:sz w:val="24"/>
          <w:szCs w:val="24"/>
        </w:rPr>
        <w:t xml:space="preserve">who </w:t>
      </w:r>
      <w:r w:rsidR="007D1FFF">
        <w:rPr>
          <w:rFonts w:ascii="Book Antiqua" w:hAnsi="Book Antiqua" w:hint="eastAsia"/>
          <w:sz w:val="24"/>
          <w:szCs w:val="24"/>
        </w:rPr>
        <w:t>were</w:t>
      </w:r>
      <w:proofErr w:type="gramEnd"/>
      <w:r w:rsidR="007D1FFF">
        <w:rPr>
          <w:rFonts w:ascii="Book Antiqua" w:hAnsi="Book Antiqua" w:hint="eastAsia"/>
          <w:sz w:val="24"/>
          <w:szCs w:val="24"/>
        </w:rPr>
        <w:t xml:space="preserve"> treated</w:t>
      </w:r>
      <w:r w:rsidR="007D1FFF" w:rsidRPr="00E3720F">
        <w:rPr>
          <w:rFonts w:ascii="Book Antiqua" w:hAnsi="Book Antiqua"/>
          <w:sz w:val="24"/>
          <w:szCs w:val="24"/>
        </w:rPr>
        <w:t xml:space="preserve"> </w:t>
      </w:r>
      <w:r w:rsidR="007D1FFF">
        <w:rPr>
          <w:rFonts w:ascii="Book Antiqua" w:hAnsi="Book Antiqua" w:hint="eastAsia"/>
          <w:sz w:val="24"/>
          <w:szCs w:val="24"/>
        </w:rPr>
        <w:t xml:space="preserve">with </w:t>
      </w:r>
      <w:proofErr w:type="spellStart"/>
      <w:r w:rsidR="005979C6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5979C6" w:rsidRPr="00E3720F">
        <w:rPr>
          <w:rFonts w:ascii="Book Antiqua" w:hAnsi="Book Antiqua"/>
          <w:sz w:val="24"/>
          <w:szCs w:val="24"/>
        </w:rPr>
        <w:t xml:space="preserve"> 10 mg from day</w:t>
      </w:r>
      <w:r w:rsidR="00CC6F2D" w:rsidRPr="00E3720F">
        <w:rPr>
          <w:rFonts w:ascii="Book Antiqua" w:hAnsi="Book Antiqua"/>
          <w:sz w:val="24"/>
          <w:szCs w:val="24"/>
        </w:rPr>
        <w:t xml:space="preserve"> </w:t>
      </w:r>
      <w:r w:rsidR="005979C6" w:rsidRPr="00E3720F">
        <w:rPr>
          <w:rFonts w:ascii="Book Antiqua" w:hAnsi="Book Antiqua"/>
          <w:sz w:val="24"/>
          <w:szCs w:val="24"/>
        </w:rPr>
        <w:t>16 to day 25 of each cycle, consecutive</w:t>
      </w:r>
      <w:r w:rsidR="007D1FFF">
        <w:rPr>
          <w:rFonts w:ascii="Book Antiqua" w:hAnsi="Book Antiqua" w:hint="eastAsia"/>
          <w:sz w:val="24"/>
          <w:szCs w:val="24"/>
        </w:rPr>
        <w:t>ly</w:t>
      </w:r>
      <w:r w:rsidR="005979C6" w:rsidRPr="00E3720F">
        <w:rPr>
          <w:rFonts w:ascii="Book Antiqua" w:hAnsi="Book Antiqua"/>
          <w:sz w:val="24"/>
          <w:szCs w:val="24"/>
        </w:rPr>
        <w:t xml:space="preserve"> </w:t>
      </w:r>
      <w:r w:rsidR="007D1FFF">
        <w:rPr>
          <w:rFonts w:ascii="Book Antiqua" w:hAnsi="Book Antiqua" w:hint="eastAsia"/>
          <w:sz w:val="24"/>
          <w:szCs w:val="24"/>
        </w:rPr>
        <w:t xml:space="preserve">for </w:t>
      </w:r>
      <w:r w:rsidR="005979C6" w:rsidRPr="00E3720F">
        <w:rPr>
          <w:rFonts w:ascii="Book Antiqua" w:hAnsi="Book Antiqua"/>
          <w:sz w:val="24"/>
          <w:szCs w:val="24"/>
        </w:rPr>
        <w:t>at least 3 cycles</w:t>
      </w:r>
      <w:r w:rsidR="00606134" w:rsidRPr="00E3720F">
        <w:rPr>
          <w:rFonts w:ascii="Book Antiqua" w:hAnsi="Book Antiqua"/>
          <w:sz w:val="24"/>
          <w:szCs w:val="24"/>
        </w:rPr>
        <w:t xml:space="preserve">. </w:t>
      </w:r>
      <w:r w:rsidR="007D1FFF">
        <w:rPr>
          <w:rFonts w:ascii="Book Antiqua" w:hAnsi="Book Antiqua" w:hint="eastAsia"/>
          <w:sz w:val="24"/>
          <w:szCs w:val="24"/>
        </w:rPr>
        <w:t>It is</w:t>
      </w:r>
      <w:r w:rsidR="00606134" w:rsidRPr="00E3720F">
        <w:rPr>
          <w:rFonts w:ascii="Book Antiqua" w:hAnsi="Book Antiqua"/>
          <w:sz w:val="24"/>
          <w:szCs w:val="24"/>
        </w:rPr>
        <w:t xml:space="preserve"> suggested that </w:t>
      </w:r>
      <w:proofErr w:type="spellStart"/>
      <w:r w:rsidR="00606134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606134" w:rsidRPr="00E3720F">
        <w:rPr>
          <w:rFonts w:ascii="Book Antiqua" w:hAnsi="Book Antiqua"/>
          <w:sz w:val="24"/>
          <w:szCs w:val="24"/>
        </w:rPr>
        <w:t xml:space="preserve"> therapy was effective in achieving </w:t>
      </w:r>
      <w:r w:rsidR="00187333" w:rsidRPr="00E3720F">
        <w:rPr>
          <w:rFonts w:ascii="Book Antiqua" w:hAnsi="Book Antiqua"/>
          <w:sz w:val="24"/>
          <w:szCs w:val="24"/>
        </w:rPr>
        <w:t>menstrual-cycle</w:t>
      </w:r>
      <w:r w:rsidR="00606134" w:rsidRPr="00E3720F">
        <w:rPr>
          <w:rFonts w:ascii="Book Antiqua" w:hAnsi="Book Antiqua"/>
          <w:sz w:val="24"/>
          <w:szCs w:val="24"/>
        </w:rPr>
        <w:t xml:space="preserve"> regularization for Chinese patients with </w:t>
      </w:r>
      <w:r w:rsidR="00080369" w:rsidRPr="00E3720F">
        <w:rPr>
          <w:rFonts w:ascii="Book Antiqua" w:hAnsi="Book Antiqua"/>
          <w:sz w:val="24"/>
          <w:szCs w:val="24"/>
        </w:rPr>
        <w:t>A</w:t>
      </w:r>
      <w:r w:rsidR="00FD7442">
        <w:rPr>
          <w:rFonts w:ascii="Book Antiqua" w:hAnsi="Book Antiqua"/>
          <w:sz w:val="24"/>
          <w:szCs w:val="24"/>
        </w:rPr>
        <w:t>UB-O</w:t>
      </w:r>
      <w:r w:rsidR="00C4498D" w:rsidRPr="00E3720F">
        <w:rPr>
          <w:rFonts w:ascii="Book Antiqua" w:hAnsi="Book Antiqua"/>
          <w:sz w:val="24"/>
          <w:szCs w:val="24"/>
        </w:rPr>
        <w:t>.</w:t>
      </w:r>
      <w:r w:rsidR="00606134" w:rsidRPr="00E3720F">
        <w:rPr>
          <w:rFonts w:ascii="Book Antiqua" w:hAnsi="Book Antiqua"/>
          <w:b/>
          <w:bCs/>
          <w:sz w:val="24"/>
          <w:szCs w:val="24"/>
        </w:rPr>
        <w:t xml:space="preserve"> </w:t>
      </w:r>
      <w:r w:rsidR="00B53114" w:rsidRPr="00E3720F">
        <w:rPr>
          <w:rFonts w:ascii="Book Antiqua" w:hAnsi="Book Antiqua"/>
          <w:b/>
          <w:bCs/>
          <w:sz w:val="24"/>
          <w:szCs w:val="24"/>
        </w:rPr>
        <w:br w:type="page"/>
      </w:r>
    </w:p>
    <w:p w:rsidR="000B4C6B" w:rsidRPr="00E3720F" w:rsidRDefault="000B4C6B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b/>
          <w:color w:val="000000"/>
          <w:sz w:val="24"/>
          <w:szCs w:val="24"/>
          <w:u w:val="single"/>
        </w:rPr>
        <w:lastRenderedPageBreak/>
        <w:t>INTRODUCTION</w:t>
      </w:r>
    </w:p>
    <w:p w:rsidR="00050F6C" w:rsidRPr="00E3720F" w:rsidRDefault="00050F6C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The normal interval of </w:t>
      </w:r>
      <w:bookmarkStart w:id="21" w:name="OLE_LINK27"/>
      <w:r w:rsidRPr="00E3720F">
        <w:rPr>
          <w:rFonts w:ascii="Book Antiqua" w:hAnsi="Book Antiqua"/>
          <w:sz w:val="24"/>
          <w:szCs w:val="24"/>
        </w:rPr>
        <w:t>menstrual cycle</w:t>
      </w:r>
      <w:r w:rsidR="00691A4D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>(MC)</w:t>
      </w:r>
      <w:bookmarkEnd w:id="21"/>
      <w:r w:rsidR="000B4C6B" w:rsidRPr="00E3720F">
        <w:rPr>
          <w:rFonts w:ascii="Book Antiqua" w:hAnsi="Book Antiqua"/>
          <w:sz w:val="24"/>
          <w:szCs w:val="24"/>
        </w:rPr>
        <w:t xml:space="preserve"> is typically 21 to 35 d</w:t>
      </w:r>
      <w:r w:rsidRPr="00E3720F">
        <w:rPr>
          <w:rFonts w:ascii="Book Antiqua" w:hAnsi="Book Antiqua"/>
          <w:sz w:val="24"/>
          <w:szCs w:val="24"/>
        </w:rPr>
        <w:t xml:space="preserve"> and duration of normal menstr</w:t>
      </w:r>
      <w:r w:rsidR="000B4C6B" w:rsidRPr="00E3720F">
        <w:rPr>
          <w:rFonts w:ascii="Book Antiqua" w:hAnsi="Book Antiqua"/>
          <w:sz w:val="24"/>
          <w:szCs w:val="24"/>
        </w:rPr>
        <w:t xml:space="preserve">ual flow is generally 5 </w:t>
      </w:r>
      <w:proofErr w:type="gramStart"/>
      <w:r w:rsidR="000B4C6B" w:rsidRPr="00E3720F">
        <w:rPr>
          <w:rFonts w:ascii="Book Antiqua" w:hAnsi="Book Antiqua"/>
          <w:sz w:val="24"/>
          <w:szCs w:val="24"/>
        </w:rPr>
        <w:t>d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A3280" w:rsidRPr="00E3720F">
        <w:rPr>
          <w:rFonts w:ascii="Book Antiqua" w:hAnsi="Book Antiqua"/>
          <w:sz w:val="24"/>
          <w:szCs w:val="24"/>
          <w:vertAlign w:val="superscript"/>
        </w:rPr>
        <w:t>1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0B4C6B" w:rsidRPr="00E3720F">
        <w:rPr>
          <w:rFonts w:ascii="Book Antiqua" w:hAnsi="Book Antiqua"/>
          <w:sz w:val="24"/>
          <w:szCs w:val="24"/>
        </w:rPr>
        <w:t>.</w:t>
      </w:r>
      <w:r w:rsidR="004A3280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>Abnormal uterine bleeding</w:t>
      </w:r>
      <w:r w:rsidR="00A7406F" w:rsidRPr="00E3720F">
        <w:rPr>
          <w:rFonts w:ascii="Book Antiqua" w:hAnsi="Book Antiqua"/>
          <w:sz w:val="24"/>
          <w:szCs w:val="24"/>
        </w:rPr>
        <w:t>, which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A7406F" w:rsidRPr="00E3720F">
        <w:rPr>
          <w:rFonts w:ascii="Book Antiqua" w:hAnsi="Book Antiqua"/>
          <w:sz w:val="24"/>
          <w:szCs w:val="24"/>
        </w:rPr>
        <w:t xml:space="preserve">is </w:t>
      </w:r>
      <w:r w:rsidRPr="00E3720F">
        <w:rPr>
          <w:rFonts w:ascii="Book Antiqua" w:hAnsi="Book Antiqua"/>
          <w:sz w:val="24"/>
          <w:szCs w:val="24"/>
        </w:rPr>
        <w:t>defined as bleeding from the uterine corpus that is abnormal in volume, regularity, and/or timing</w:t>
      </w:r>
      <w:r w:rsidR="00A7406F" w:rsidRPr="00E3720F">
        <w:rPr>
          <w:rFonts w:ascii="Book Antiqua" w:hAnsi="Book Antiqua"/>
          <w:sz w:val="24"/>
          <w:szCs w:val="24"/>
        </w:rPr>
        <w:t>,</w:t>
      </w:r>
      <w:r w:rsidRPr="00E3720F">
        <w:rPr>
          <w:rFonts w:ascii="Book Antiqua" w:hAnsi="Book Antiqua"/>
          <w:sz w:val="24"/>
          <w:szCs w:val="24"/>
        </w:rPr>
        <w:t xml:space="preserve"> continues to pose significant physical and financial burdens on patients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r w:rsidR="004A3280" w:rsidRPr="00E3720F">
        <w:rPr>
          <w:rFonts w:ascii="Book Antiqua" w:hAnsi="Book Antiqua"/>
          <w:sz w:val="24"/>
          <w:szCs w:val="24"/>
          <w:vertAlign w:val="superscript"/>
        </w:rPr>
        <w:t>2,3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0B4C6B" w:rsidRPr="00E3720F">
        <w:rPr>
          <w:rFonts w:ascii="Book Antiqua" w:hAnsi="Book Antiqua"/>
          <w:sz w:val="24"/>
          <w:szCs w:val="24"/>
        </w:rPr>
        <w:t>.</w:t>
      </w:r>
      <w:r w:rsidR="004A3280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Abnormal uterine bleeding - ovulatory dysfunction (AUB-O) is a </w:t>
      </w:r>
      <w:r w:rsidR="00A7406F" w:rsidRPr="00E3720F">
        <w:rPr>
          <w:rFonts w:ascii="Book Antiqua" w:hAnsi="Book Antiqua"/>
          <w:sz w:val="24"/>
          <w:szCs w:val="24"/>
        </w:rPr>
        <w:t>sub</w:t>
      </w:r>
      <w:r w:rsidRPr="00E3720F">
        <w:rPr>
          <w:rFonts w:ascii="Book Antiqua" w:hAnsi="Book Antiqua"/>
          <w:sz w:val="24"/>
          <w:szCs w:val="24"/>
        </w:rPr>
        <w:t xml:space="preserve">type of AUB which has been newly classified by the International Federation of Gynecology and Obstetrics (FIGO), </w:t>
      </w:r>
      <w:r w:rsidR="00A7406F" w:rsidRPr="00E3720F">
        <w:rPr>
          <w:rFonts w:ascii="Book Antiqua" w:hAnsi="Book Antiqua"/>
          <w:sz w:val="24"/>
          <w:szCs w:val="24"/>
        </w:rPr>
        <w:t>manifesting heavy and</w:t>
      </w:r>
      <w:r w:rsidRPr="00E3720F">
        <w:rPr>
          <w:rFonts w:ascii="Book Antiqua" w:hAnsi="Book Antiqua"/>
          <w:sz w:val="24"/>
          <w:szCs w:val="24"/>
        </w:rPr>
        <w:t xml:space="preserve"> irregular uterine bleeding due to the absence of ovulation and formation of corpus luteum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r w:rsidR="004A3280" w:rsidRPr="00E3720F">
        <w:rPr>
          <w:rFonts w:ascii="Book Antiqua" w:hAnsi="Book Antiqua"/>
          <w:sz w:val="24"/>
          <w:szCs w:val="24"/>
          <w:vertAlign w:val="superscript"/>
        </w:rPr>
        <w:t>4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0B4C6B" w:rsidRPr="00E3720F">
        <w:rPr>
          <w:rFonts w:ascii="Book Antiqua" w:hAnsi="Book Antiqua"/>
          <w:sz w:val="24"/>
          <w:szCs w:val="24"/>
        </w:rPr>
        <w:t>.</w:t>
      </w:r>
      <w:r w:rsidR="004A3280" w:rsidRPr="00E3720F">
        <w:rPr>
          <w:rFonts w:ascii="Book Antiqua" w:hAnsi="Book Antiqua"/>
          <w:sz w:val="24"/>
          <w:szCs w:val="24"/>
        </w:rPr>
        <w:t xml:space="preserve"> </w:t>
      </w:r>
      <w:r w:rsidR="00FD786E" w:rsidRPr="00E3720F">
        <w:rPr>
          <w:rFonts w:ascii="Book Antiqua" w:hAnsi="Book Antiqua"/>
          <w:sz w:val="24"/>
          <w:szCs w:val="24"/>
        </w:rPr>
        <w:t>It is</w:t>
      </w:r>
      <w:r w:rsidRPr="00E3720F">
        <w:rPr>
          <w:rFonts w:ascii="Book Antiqua" w:hAnsi="Book Antiqua"/>
          <w:sz w:val="24"/>
          <w:szCs w:val="24"/>
        </w:rPr>
        <w:t xml:space="preserve"> widely accepted </w:t>
      </w:r>
      <w:r w:rsidR="00FD786E" w:rsidRPr="00E3720F">
        <w:rPr>
          <w:rFonts w:ascii="Book Antiqua" w:hAnsi="Book Antiqua"/>
          <w:sz w:val="24"/>
          <w:szCs w:val="24"/>
        </w:rPr>
        <w:t>that</w:t>
      </w:r>
      <w:r w:rsidRPr="00E3720F">
        <w:rPr>
          <w:rFonts w:ascii="Book Antiqua" w:hAnsi="Book Antiqua"/>
          <w:sz w:val="24"/>
          <w:szCs w:val="24"/>
        </w:rPr>
        <w:t xml:space="preserve"> AUB-O is</w:t>
      </w:r>
      <w:r w:rsidR="00FD786E" w:rsidRPr="00E3720F">
        <w:rPr>
          <w:rFonts w:ascii="Book Antiqua" w:hAnsi="Book Antiqua"/>
          <w:sz w:val="24"/>
          <w:szCs w:val="24"/>
        </w:rPr>
        <w:t xml:space="preserve"> caused by</w:t>
      </w:r>
      <w:r w:rsidRPr="00E3720F">
        <w:rPr>
          <w:rFonts w:ascii="Book Antiqua" w:hAnsi="Book Antiqua"/>
          <w:sz w:val="24"/>
          <w:szCs w:val="24"/>
        </w:rPr>
        <w:t xml:space="preserve"> the deficiency of progesterone and the unopposed secretion of estrogens</w:t>
      </w:r>
      <w:r w:rsidR="00FD786E" w:rsidRPr="00E3720F">
        <w:rPr>
          <w:rFonts w:ascii="Book Antiqua" w:hAnsi="Book Antiqua"/>
          <w:sz w:val="24"/>
          <w:szCs w:val="24"/>
        </w:rPr>
        <w:t>,</w:t>
      </w:r>
      <w:r w:rsidRPr="00E3720F">
        <w:rPr>
          <w:rFonts w:ascii="Book Antiqua" w:hAnsi="Book Antiqua"/>
          <w:sz w:val="24"/>
          <w:szCs w:val="24"/>
        </w:rPr>
        <w:t xml:space="preserve"> leading to a sustained endometrial proliferation without progesterone-withdrawal-induced </w:t>
      </w:r>
      <w:proofErr w:type="gramStart"/>
      <w:r w:rsidRPr="00E3720F">
        <w:rPr>
          <w:rFonts w:ascii="Book Antiqua" w:hAnsi="Book Antiqua"/>
          <w:sz w:val="24"/>
          <w:szCs w:val="24"/>
        </w:rPr>
        <w:t>shedding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A3280" w:rsidRPr="00E3720F">
        <w:rPr>
          <w:rFonts w:ascii="Book Antiqua" w:hAnsi="Book Antiqua"/>
          <w:sz w:val="24"/>
          <w:szCs w:val="24"/>
          <w:vertAlign w:val="superscript"/>
        </w:rPr>
        <w:t>5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0B4C6B" w:rsidRPr="00E3720F">
        <w:rPr>
          <w:rFonts w:ascii="Book Antiqua" w:hAnsi="Book Antiqua"/>
          <w:sz w:val="24"/>
          <w:szCs w:val="24"/>
        </w:rPr>
        <w:t>.</w:t>
      </w:r>
    </w:p>
    <w:p w:rsidR="00050F6C" w:rsidRPr="00E3720F" w:rsidRDefault="003B2634" w:rsidP="00E372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>One strategy for the treatment of</w:t>
      </w:r>
      <w:r w:rsidR="00050F6C" w:rsidRPr="00E3720F">
        <w:rPr>
          <w:rFonts w:ascii="Book Antiqua" w:hAnsi="Book Antiqua"/>
          <w:sz w:val="24"/>
          <w:szCs w:val="24"/>
        </w:rPr>
        <w:t xml:space="preserve"> irregular menstrual cycle </w:t>
      </w:r>
      <w:r w:rsidR="00AA1B0B" w:rsidRPr="00E3720F">
        <w:rPr>
          <w:rFonts w:ascii="Book Antiqua" w:hAnsi="Book Antiqua"/>
          <w:sz w:val="24"/>
          <w:szCs w:val="24"/>
        </w:rPr>
        <w:t xml:space="preserve">due to </w:t>
      </w:r>
      <w:r w:rsidR="00050F6C" w:rsidRPr="00E3720F">
        <w:rPr>
          <w:rFonts w:ascii="Book Antiqua" w:hAnsi="Book Antiqua"/>
          <w:sz w:val="24"/>
          <w:szCs w:val="24"/>
        </w:rPr>
        <w:t xml:space="preserve">AUB-O is </w:t>
      </w:r>
      <w:r w:rsidR="00456C20" w:rsidRPr="00E3720F">
        <w:rPr>
          <w:rFonts w:ascii="Book Antiqua" w:hAnsi="Book Antiqua"/>
          <w:sz w:val="24"/>
          <w:szCs w:val="24"/>
        </w:rPr>
        <w:t>using</w:t>
      </w:r>
      <w:r w:rsidR="00050F6C"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0F6C" w:rsidRPr="00E3720F">
        <w:rPr>
          <w:rFonts w:ascii="Book Antiqua" w:hAnsi="Book Antiqua"/>
          <w:sz w:val="24"/>
          <w:szCs w:val="24"/>
        </w:rPr>
        <w:t>progestins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="00456C20" w:rsidRPr="00E3720F">
        <w:rPr>
          <w:rFonts w:ascii="Book Antiqua" w:hAnsi="Book Antiqua"/>
          <w:sz w:val="24"/>
          <w:szCs w:val="24"/>
        </w:rPr>
        <w:t>to</w:t>
      </w:r>
      <w:r w:rsidR="00050F6C" w:rsidRPr="00E3720F">
        <w:rPr>
          <w:rFonts w:ascii="Book Antiqua" w:hAnsi="Book Antiqua"/>
          <w:sz w:val="24"/>
          <w:szCs w:val="24"/>
        </w:rPr>
        <w:t xml:space="preserve"> schedule orderly withdrawal bleeding by stopping endometrial growth and transforming estrogen-primed endometrium. </w:t>
      </w:r>
      <w:r w:rsidR="000476E7" w:rsidRPr="00E3720F">
        <w:rPr>
          <w:rFonts w:ascii="Book Antiqua" w:hAnsi="Book Antiqua"/>
          <w:sz w:val="24"/>
          <w:szCs w:val="24"/>
        </w:rPr>
        <w:t>For this purpose</w:t>
      </w:r>
      <w:r w:rsidR="00050F6C" w:rsidRPr="00E3720F">
        <w:rPr>
          <w:rFonts w:ascii="Book Antiqua" w:hAnsi="Book Antiqua"/>
          <w:sz w:val="24"/>
          <w:szCs w:val="24"/>
        </w:rPr>
        <w:t xml:space="preserve">, </w:t>
      </w:r>
      <w:bookmarkStart w:id="22" w:name="OLE_LINK20"/>
      <w:bookmarkStart w:id="23" w:name="OLE_LINK21"/>
      <w:proofErr w:type="spellStart"/>
      <w:r w:rsidR="00050F6C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</w:t>
      </w:r>
      <w:bookmarkEnd w:id="22"/>
      <w:bookmarkEnd w:id="23"/>
      <w:r w:rsidR="00050F6C" w:rsidRPr="00E3720F">
        <w:rPr>
          <w:rFonts w:ascii="Book Antiqua" w:hAnsi="Book Antiqua"/>
          <w:sz w:val="24"/>
          <w:szCs w:val="24"/>
        </w:rPr>
        <w:t xml:space="preserve">has displayed remarkable advantages. </w:t>
      </w:r>
      <w:proofErr w:type="spellStart"/>
      <w:r w:rsidR="00050F6C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is an orally active retro-progesterone, a stereoisomer of progesterone</w:t>
      </w:r>
      <w:r w:rsidR="00C21358" w:rsidRPr="00E3720F">
        <w:rPr>
          <w:rFonts w:ascii="Book Antiqua" w:hAnsi="Book Antiqua"/>
          <w:sz w:val="24"/>
          <w:szCs w:val="24"/>
        </w:rPr>
        <w:t>,</w:t>
      </w:r>
      <w:r w:rsidR="00050F6C" w:rsidRPr="00E3720F">
        <w:rPr>
          <w:rFonts w:ascii="Book Antiqua" w:hAnsi="Book Antiqua"/>
          <w:sz w:val="24"/>
          <w:szCs w:val="24"/>
        </w:rPr>
        <w:t xml:space="preserve"> which differs slightly in molecular structure from natural progesterone. </w:t>
      </w:r>
      <w:r w:rsidR="00C21358" w:rsidRPr="00E3720F">
        <w:rPr>
          <w:rFonts w:ascii="Book Antiqua" w:hAnsi="Book Antiqua"/>
          <w:sz w:val="24"/>
          <w:szCs w:val="24"/>
        </w:rPr>
        <w:t>In addition, i</w:t>
      </w:r>
      <w:r w:rsidR="00050F6C" w:rsidRPr="00E3720F">
        <w:rPr>
          <w:rFonts w:ascii="Book Antiqua" w:hAnsi="Book Antiqua"/>
          <w:sz w:val="24"/>
          <w:szCs w:val="24"/>
        </w:rPr>
        <w:t xml:space="preserve">ts </w:t>
      </w:r>
      <w:proofErr w:type="spellStart"/>
      <w:r w:rsidR="00050F6C" w:rsidRPr="00E3720F">
        <w:rPr>
          <w:rFonts w:ascii="Book Antiqua" w:hAnsi="Book Antiqua"/>
          <w:sz w:val="24"/>
          <w:szCs w:val="24"/>
        </w:rPr>
        <w:t>retrostructure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endows </w:t>
      </w:r>
      <w:proofErr w:type="spellStart"/>
      <w:r w:rsidR="00050F6C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with a highly selective property bindi</w:t>
      </w:r>
      <w:r w:rsidR="000B4C6B" w:rsidRPr="00E3720F">
        <w:rPr>
          <w:rFonts w:ascii="Book Antiqua" w:hAnsi="Book Antiqua"/>
          <w:sz w:val="24"/>
          <w:szCs w:val="24"/>
        </w:rPr>
        <w:t xml:space="preserve">ng to the progesterone </w:t>
      </w:r>
      <w:proofErr w:type="gramStart"/>
      <w:r w:rsidR="000B4C6B" w:rsidRPr="00E3720F">
        <w:rPr>
          <w:rFonts w:ascii="Book Antiqua" w:hAnsi="Book Antiqua"/>
          <w:sz w:val="24"/>
          <w:szCs w:val="24"/>
        </w:rPr>
        <w:t>receptor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A3280" w:rsidRPr="00E3720F">
        <w:rPr>
          <w:rFonts w:ascii="Book Antiqua" w:hAnsi="Book Antiqua"/>
          <w:sz w:val="24"/>
          <w:szCs w:val="24"/>
          <w:vertAlign w:val="superscript"/>
        </w:rPr>
        <w:t>6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0B4C6B" w:rsidRPr="00E3720F">
        <w:rPr>
          <w:rFonts w:ascii="Book Antiqua" w:hAnsi="Book Antiqua"/>
          <w:sz w:val="24"/>
          <w:szCs w:val="24"/>
        </w:rPr>
        <w:t>.</w:t>
      </w:r>
      <w:r w:rsidR="00BF264F" w:rsidRPr="00E3720F">
        <w:rPr>
          <w:rFonts w:ascii="Book Antiqua" w:hAnsi="Book Antiqua"/>
          <w:sz w:val="24"/>
          <w:szCs w:val="24"/>
        </w:rPr>
        <w:t xml:space="preserve"> </w:t>
      </w:r>
      <w:r w:rsidR="002016D1" w:rsidRPr="00E3720F">
        <w:rPr>
          <w:rFonts w:ascii="Book Antiqua" w:hAnsi="Book Antiqua"/>
          <w:sz w:val="24"/>
          <w:szCs w:val="24"/>
        </w:rPr>
        <w:t xml:space="preserve">However, although increasing evidence showed the </w:t>
      </w:r>
      <w:r w:rsidR="009C0183" w:rsidRPr="00E3720F">
        <w:rPr>
          <w:rFonts w:ascii="Book Antiqua" w:hAnsi="Book Antiqua"/>
          <w:sz w:val="24"/>
          <w:szCs w:val="24"/>
        </w:rPr>
        <w:t>good</w:t>
      </w:r>
      <w:r w:rsidR="002016D1" w:rsidRPr="00E3720F">
        <w:rPr>
          <w:rFonts w:ascii="Book Antiqua" w:hAnsi="Book Antiqua"/>
          <w:sz w:val="24"/>
          <w:szCs w:val="24"/>
        </w:rPr>
        <w:t xml:space="preserve"> efficacy of </w:t>
      </w:r>
      <w:proofErr w:type="spellStart"/>
      <w:r w:rsidR="002016D1" w:rsidRPr="00E3720F">
        <w:rPr>
          <w:rFonts w:ascii="Book Antiqua" w:hAnsi="Book Antiqua"/>
          <w:sz w:val="24"/>
          <w:szCs w:val="24"/>
        </w:rPr>
        <w:t>dydrog</w:t>
      </w:r>
      <w:r w:rsidR="000B4C6B" w:rsidRPr="00E3720F">
        <w:rPr>
          <w:rFonts w:ascii="Book Antiqua" w:hAnsi="Book Antiqua"/>
          <w:sz w:val="24"/>
          <w:szCs w:val="24"/>
        </w:rPr>
        <w:t>esterone</w:t>
      </w:r>
      <w:proofErr w:type="spellEnd"/>
      <w:r w:rsidR="000B4C6B" w:rsidRPr="00E3720F">
        <w:rPr>
          <w:rFonts w:ascii="Book Antiqua" w:hAnsi="Book Antiqua"/>
          <w:sz w:val="24"/>
          <w:szCs w:val="24"/>
        </w:rPr>
        <w:t xml:space="preserve"> in </w:t>
      </w:r>
      <w:r w:rsidR="00C019F7">
        <w:rPr>
          <w:rFonts w:ascii="Book Antiqua" w:hAnsi="Book Antiqua" w:hint="eastAsia"/>
          <w:sz w:val="24"/>
          <w:szCs w:val="24"/>
        </w:rPr>
        <w:t xml:space="preserve">treating </w:t>
      </w:r>
      <w:r w:rsidR="000B4C6B" w:rsidRPr="00E3720F">
        <w:rPr>
          <w:rFonts w:ascii="Book Antiqua" w:hAnsi="Book Antiqua"/>
          <w:sz w:val="24"/>
          <w:szCs w:val="24"/>
        </w:rPr>
        <w:t>menstrual disorders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r w:rsidR="000B4C6B" w:rsidRPr="00E3720F">
        <w:rPr>
          <w:rFonts w:ascii="Book Antiqua" w:hAnsi="Book Antiqua"/>
          <w:sz w:val="24"/>
          <w:szCs w:val="24"/>
          <w:vertAlign w:val="superscript"/>
        </w:rPr>
        <w:t>3,7</w:t>
      </w:r>
      <w:r w:rsidR="004A3280" w:rsidRPr="00E3720F">
        <w:rPr>
          <w:rFonts w:ascii="Book Antiqua" w:hAnsi="Book Antiqua"/>
          <w:sz w:val="24"/>
          <w:szCs w:val="24"/>
          <w:vertAlign w:val="superscript"/>
        </w:rPr>
        <w:t>-10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0B4C6B" w:rsidRPr="00E3720F">
        <w:rPr>
          <w:rFonts w:ascii="Book Antiqua" w:hAnsi="Book Antiqua"/>
          <w:sz w:val="24"/>
          <w:szCs w:val="24"/>
        </w:rPr>
        <w:t>,</w:t>
      </w:r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="002016D1" w:rsidRPr="00E3720F">
        <w:rPr>
          <w:rFonts w:ascii="Book Antiqua" w:hAnsi="Book Antiqua"/>
          <w:sz w:val="24"/>
          <w:szCs w:val="24"/>
        </w:rPr>
        <w:t>studies</w:t>
      </w:r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="002016D1" w:rsidRPr="00E3720F">
        <w:rPr>
          <w:rFonts w:ascii="Book Antiqua" w:hAnsi="Book Antiqua"/>
          <w:sz w:val="24"/>
          <w:szCs w:val="24"/>
        </w:rPr>
        <w:t>focusing its efficacy</w:t>
      </w:r>
      <w:r w:rsidR="00050F6C" w:rsidRPr="00E3720F">
        <w:rPr>
          <w:rFonts w:ascii="Book Antiqua" w:hAnsi="Book Antiqua"/>
          <w:sz w:val="24"/>
          <w:szCs w:val="24"/>
        </w:rPr>
        <w:t xml:space="preserve"> for AUB-</w:t>
      </w:r>
      <w:r w:rsidR="00C47035" w:rsidRPr="00E3720F">
        <w:rPr>
          <w:rFonts w:ascii="Book Antiqua" w:hAnsi="Book Antiqua"/>
          <w:sz w:val="24"/>
          <w:szCs w:val="24"/>
        </w:rPr>
        <w:t>O patients</w:t>
      </w:r>
      <w:r w:rsidR="00E25954">
        <w:rPr>
          <w:rFonts w:ascii="Book Antiqua" w:hAnsi="Book Antiqua" w:hint="eastAsia"/>
          <w:sz w:val="24"/>
          <w:szCs w:val="24"/>
        </w:rPr>
        <w:t xml:space="preserve"> are limited</w:t>
      </w:r>
      <w:r w:rsidR="00C47035" w:rsidRPr="00E3720F">
        <w:rPr>
          <w:rFonts w:ascii="Book Antiqua" w:hAnsi="Book Antiqua"/>
          <w:sz w:val="24"/>
          <w:szCs w:val="24"/>
        </w:rPr>
        <w:t xml:space="preserve">, </w:t>
      </w:r>
      <w:r w:rsidR="00B515AF" w:rsidRPr="00E3720F">
        <w:rPr>
          <w:rFonts w:ascii="Book Antiqua" w:hAnsi="Book Antiqua"/>
          <w:sz w:val="24"/>
          <w:szCs w:val="24"/>
        </w:rPr>
        <w:t xml:space="preserve">especially in China where synthetic </w:t>
      </w:r>
      <w:proofErr w:type="spellStart"/>
      <w:r w:rsidR="00B515AF" w:rsidRPr="00E3720F">
        <w:rPr>
          <w:rFonts w:ascii="Book Antiqua" w:hAnsi="Book Antiqua"/>
          <w:sz w:val="24"/>
          <w:szCs w:val="24"/>
        </w:rPr>
        <w:t>progestins</w:t>
      </w:r>
      <w:proofErr w:type="spellEnd"/>
      <w:r w:rsidR="00B515AF" w:rsidRPr="00E3720F">
        <w:rPr>
          <w:rFonts w:ascii="Book Antiqua" w:hAnsi="Book Antiqua"/>
          <w:sz w:val="24"/>
          <w:szCs w:val="24"/>
        </w:rPr>
        <w:t xml:space="preserve"> are</w:t>
      </w:r>
      <w:r w:rsidR="00E47B32" w:rsidRPr="00E3720F">
        <w:rPr>
          <w:rFonts w:ascii="Book Antiqua" w:hAnsi="Book Antiqua"/>
          <w:sz w:val="24"/>
          <w:szCs w:val="24"/>
        </w:rPr>
        <w:t xml:space="preserve"> commonly </w:t>
      </w:r>
      <w:r w:rsidR="00895F3D" w:rsidRPr="00E3720F">
        <w:rPr>
          <w:rFonts w:ascii="Book Antiqua" w:hAnsi="Book Antiqua"/>
          <w:sz w:val="24"/>
          <w:szCs w:val="24"/>
        </w:rPr>
        <w:t xml:space="preserve">prescribed for hemostasis and </w:t>
      </w:r>
      <w:r w:rsidR="00B515AF" w:rsidRPr="00E3720F">
        <w:rPr>
          <w:rFonts w:ascii="Book Antiqua" w:hAnsi="Book Antiqua"/>
          <w:sz w:val="24"/>
          <w:szCs w:val="24"/>
        </w:rPr>
        <w:t>menstrual cycles regulation</w:t>
      </w:r>
      <w:r w:rsidR="00C47035" w:rsidRPr="00E3720F">
        <w:rPr>
          <w:rFonts w:ascii="Book Antiqua" w:hAnsi="Book Antiqua"/>
          <w:sz w:val="24"/>
          <w:szCs w:val="24"/>
        </w:rPr>
        <w:t>.</w:t>
      </w:r>
      <w:r w:rsidR="00E47B32" w:rsidRPr="00E3720F">
        <w:rPr>
          <w:rFonts w:ascii="Book Antiqua" w:hAnsi="Book Antiqua"/>
          <w:sz w:val="24"/>
          <w:szCs w:val="24"/>
        </w:rPr>
        <w:t xml:space="preserve"> </w:t>
      </w:r>
      <w:r w:rsidR="00285957" w:rsidRPr="00E3720F">
        <w:rPr>
          <w:rFonts w:ascii="Book Antiqua" w:hAnsi="Book Antiqua"/>
          <w:sz w:val="24"/>
          <w:szCs w:val="24"/>
        </w:rPr>
        <w:t>Thus, t</w:t>
      </w:r>
      <w:r w:rsidR="00050F6C" w:rsidRPr="00E3720F">
        <w:rPr>
          <w:rFonts w:ascii="Book Antiqua" w:hAnsi="Book Antiqua"/>
          <w:sz w:val="24"/>
          <w:szCs w:val="24"/>
        </w:rPr>
        <w:t>he present prospectiv</w:t>
      </w:r>
      <w:r w:rsidR="002124E5" w:rsidRPr="00E3720F">
        <w:rPr>
          <w:rFonts w:ascii="Book Antiqua" w:hAnsi="Book Antiqua"/>
          <w:sz w:val="24"/>
          <w:szCs w:val="24"/>
        </w:rPr>
        <w:t>e, single center, observational</w:t>
      </w:r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="00285957" w:rsidRPr="00E3720F">
        <w:rPr>
          <w:rFonts w:ascii="Book Antiqua" w:hAnsi="Book Antiqua"/>
          <w:sz w:val="24"/>
          <w:szCs w:val="24"/>
        </w:rPr>
        <w:t xml:space="preserve">study was designed to </w:t>
      </w:r>
      <w:r w:rsidR="00050F6C" w:rsidRPr="00E3720F">
        <w:rPr>
          <w:rFonts w:ascii="Book Antiqua" w:hAnsi="Book Antiqua"/>
          <w:sz w:val="24"/>
          <w:szCs w:val="24"/>
        </w:rPr>
        <w:t xml:space="preserve">assess the effectiveness of </w:t>
      </w:r>
      <w:proofErr w:type="spellStart"/>
      <w:r w:rsidR="00050F6C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="00285957" w:rsidRPr="00E3720F">
        <w:rPr>
          <w:rFonts w:ascii="Book Antiqua" w:hAnsi="Book Antiqua"/>
          <w:sz w:val="24"/>
          <w:szCs w:val="24"/>
        </w:rPr>
        <w:t>for</w:t>
      </w:r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="00285957" w:rsidRPr="00E3720F">
        <w:rPr>
          <w:rFonts w:ascii="Book Antiqua" w:hAnsi="Book Antiqua"/>
          <w:sz w:val="24"/>
          <w:szCs w:val="24"/>
        </w:rPr>
        <w:t xml:space="preserve">menstrual </w:t>
      </w:r>
      <w:r w:rsidR="00050F6C" w:rsidRPr="00E3720F">
        <w:rPr>
          <w:rFonts w:ascii="Book Antiqua" w:hAnsi="Book Antiqua"/>
          <w:sz w:val="24"/>
          <w:szCs w:val="24"/>
        </w:rPr>
        <w:t>cycle regularization in Chinese AUB-O patients.</w:t>
      </w:r>
    </w:p>
    <w:p w:rsidR="000B4C6B" w:rsidRPr="00E3720F" w:rsidRDefault="000B4C6B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0B4C6B" w:rsidRPr="00E3720F" w:rsidRDefault="000B4C6B" w:rsidP="00E3720F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  <w:u w:val="single"/>
        </w:rPr>
      </w:pPr>
      <w:r w:rsidRPr="00E3720F">
        <w:rPr>
          <w:rFonts w:ascii="Book Antiqua" w:hAnsi="Book Antiqua"/>
          <w:b/>
          <w:color w:val="000000"/>
          <w:sz w:val="24"/>
          <w:szCs w:val="24"/>
          <w:u w:val="single"/>
        </w:rPr>
        <w:t>MATERIALS AND METHODS</w:t>
      </w:r>
    </w:p>
    <w:p w:rsidR="00036409" w:rsidRPr="00E3720F" w:rsidRDefault="00036409" w:rsidP="00E3720F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  <w:szCs w:val="24"/>
        </w:rPr>
      </w:pPr>
      <w:r w:rsidRPr="00E3720F">
        <w:rPr>
          <w:rFonts w:ascii="Book Antiqua" w:hAnsi="Book Antiqua"/>
          <w:b/>
          <w:i/>
          <w:iCs/>
          <w:sz w:val="24"/>
          <w:szCs w:val="24"/>
        </w:rPr>
        <w:t>Patient</w:t>
      </w:r>
      <w:r w:rsidR="002124E5" w:rsidRPr="00E3720F">
        <w:rPr>
          <w:rFonts w:ascii="Book Antiqua" w:hAnsi="Book Antiqua"/>
          <w:b/>
          <w:i/>
          <w:iCs/>
          <w:sz w:val="24"/>
          <w:szCs w:val="24"/>
        </w:rPr>
        <w:t>s</w:t>
      </w:r>
    </w:p>
    <w:p w:rsidR="000257C4" w:rsidRDefault="00353F93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lastRenderedPageBreak/>
        <w:t>We recruited a</w:t>
      </w:r>
      <w:r w:rsidR="00C019F7">
        <w:rPr>
          <w:rFonts w:ascii="Book Antiqua" w:hAnsi="Book Antiqua" w:hint="eastAsia"/>
          <w:sz w:val="24"/>
          <w:szCs w:val="24"/>
        </w:rPr>
        <w:t xml:space="preserve"> total of </w:t>
      </w:r>
      <w:r w:rsidR="00050F6C" w:rsidRPr="00E3720F">
        <w:rPr>
          <w:rFonts w:ascii="Book Antiqua" w:hAnsi="Book Antiqua"/>
          <w:sz w:val="24"/>
          <w:szCs w:val="24"/>
        </w:rPr>
        <w:t>114 female patients aged 16 years or above with menses, who were suffering from irregular MC</w:t>
      </w:r>
      <w:r w:rsidR="00B87A93" w:rsidRPr="00E3720F">
        <w:rPr>
          <w:rFonts w:ascii="Book Antiqua" w:hAnsi="Book Antiqua"/>
          <w:sz w:val="24"/>
          <w:szCs w:val="24"/>
        </w:rPr>
        <w:t>s</w:t>
      </w:r>
      <w:r w:rsidR="00050F6C" w:rsidRPr="00E3720F">
        <w:rPr>
          <w:rFonts w:ascii="Book Antiqua" w:hAnsi="Book Antiqua"/>
          <w:sz w:val="24"/>
          <w:szCs w:val="24"/>
        </w:rPr>
        <w:t xml:space="preserve"> for at least 3 </w:t>
      </w:r>
      <w:proofErr w:type="spellStart"/>
      <w:proofErr w:type="gramStart"/>
      <w:r w:rsidR="00050F6C" w:rsidRPr="00E3720F">
        <w:rPr>
          <w:rFonts w:ascii="Book Antiqua" w:hAnsi="Book Antiqua"/>
          <w:sz w:val="24"/>
          <w:szCs w:val="24"/>
        </w:rPr>
        <w:t>mo</w:t>
      </w:r>
      <w:proofErr w:type="spellEnd"/>
      <w:proofErr w:type="gramEnd"/>
      <w:r w:rsidR="00050F6C" w:rsidRPr="00E3720F">
        <w:rPr>
          <w:rFonts w:ascii="Book Antiqua" w:hAnsi="Book Antiqua"/>
          <w:sz w:val="24"/>
          <w:szCs w:val="24"/>
        </w:rPr>
        <w:t xml:space="preserve"> and diagnosed </w:t>
      </w:r>
      <w:r w:rsidR="00C019F7">
        <w:rPr>
          <w:rFonts w:ascii="Book Antiqua" w:hAnsi="Book Antiqua" w:hint="eastAsia"/>
          <w:sz w:val="24"/>
          <w:szCs w:val="24"/>
        </w:rPr>
        <w:t>with</w:t>
      </w:r>
      <w:r w:rsidR="00C019F7" w:rsidRPr="00E3720F">
        <w:rPr>
          <w:rFonts w:ascii="Book Antiqua" w:hAnsi="Book Antiqua"/>
          <w:sz w:val="24"/>
          <w:szCs w:val="24"/>
        </w:rPr>
        <w:t xml:space="preserve"> </w:t>
      </w:r>
      <w:r w:rsidR="00D066B0" w:rsidRPr="00E3720F">
        <w:rPr>
          <w:rFonts w:ascii="Book Antiqua" w:hAnsi="Book Antiqua"/>
          <w:sz w:val="24"/>
          <w:szCs w:val="24"/>
        </w:rPr>
        <w:t>AUB-O</w:t>
      </w:r>
      <w:r w:rsidR="00D4224A" w:rsidRPr="00E3720F">
        <w:rPr>
          <w:rFonts w:ascii="Book Antiqua" w:hAnsi="Book Antiqua"/>
          <w:sz w:val="24"/>
          <w:szCs w:val="24"/>
        </w:rPr>
        <w:t xml:space="preserve"> and</w:t>
      </w:r>
      <w:r w:rsidR="00D066B0" w:rsidRPr="00E3720F">
        <w:rPr>
          <w:rFonts w:ascii="Book Antiqua" w:hAnsi="Book Antiqua"/>
          <w:sz w:val="24"/>
          <w:szCs w:val="24"/>
        </w:rPr>
        <w:t xml:space="preserve"> </w:t>
      </w:r>
      <w:r w:rsidR="00C019F7">
        <w:rPr>
          <w:rFonts w:ascii="Book Antiqua" w:hAnsi="Book Antiqua" w:hint="eastAsia"/>
          <w:sz w:val="24"/>
          <w:szCs w:val="24"/>
        </w:rPr>
        <w:t>treated</w:t>
      </w:r>
      <w:r w:rsidR="00C019F7" w:rsidRPr="00E3720F">
        <w:rPr>
          <w:rFonts w:ascii="Book Antiqua" w:hAnsi="Book Antiqua"/>
          <w:sz w:val="24"/>
          <w:szCs w:val="24"/>
        </w:rPr>
        <w:t xml:space="preserve"> </w:t>
      </w:r>
      <w:r w:rsidR="00D4224A" w:rsidRPr="00E3720F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="00D4224A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D4224A" w:rsidRPr="00E3720F">
        <w:rPr>
          <w:rFonts w:ascii="Book Antiqua" w:hAnsi="Book Antiqua"/>
          <w:sz w:val="24"/>
          <w:szCs w:val="24"/>
        </w:rPr>
        <w:t xml:space="preserve"> for cycle regulation</w:t>
      </w:r>
      <w:r w:rsidR="00E41A01">
        <w:rPr>
          <w:rFonts w:ascii="Book Antiqua" w:hAnsi="Book Antiqua" w:hint="eastAsia"/>
          <w:sz w:val="24"/>
          <w:szCs w:val="24"/>
        </w:rPr>
        <w:t>,</w:t>
      </w:r>
      <w:r w:rsidR="0067708E" w:rsidRPr="00E3720F">
        <w:rPr>
          <w:rFonts w:ascii="Book Antiqua" w:hAnsi="Book Antiqua"/>
          <w:sz w:val="24"/>
          <w:szCs w:val="24"/>
        </w:rPr>
        <w:t xml:space="preserve"> </w:t>
      </w:r>
      <w:r w:rsidR="00E41A01">
        <w:rPr>
          <w:rFonts w:ascii="Book Antiqua" w:hAnsi="Book Antiqua" w:hint="eastAsia"/>
          <w:sz w:val="24"/>
          <w:szCs w:val="24"/>
        </w:rPr>
        <w:t>between</w:t>
      </w:r>
      <w:r w:rsidR="00E41A01" w:rsidRPr="00E3720F">
        <w:rPr>
          <w:rFonts w:ascii="Book Antiqua" w:hAnsi="Book Antiqua"/>
          <w:sz w:val="24"/>
          <w:szCs w:val="24"/>
        </w:rPr>
        <w:t xml:space="preserve"> </w:t>
      </w:r>
      <w:r w:rsidR="001E2744" w:rsidRPr="00E3720F">
        <w:rPr>
          <w:rFonts w:ascii="Book Antiqua" w:hAnsi="Book Antiqua"/>
          <w:sz w:val="24"/>
          <w:szCs w:val="24"/>
        </w:rPr>
        <w:t xml:space="preserve">December 2013 </w:t>
      </w:r>
      <w:r w:rsidR="00E41A01">
        <w:rPr>
          <w:rFonts w:ascii="Book Antiqua" w:hAnsi="Book Antiqua" w:hint="eastAsia"/>
          <w:sz w:val="24"/>
          <w:szCs w:val="24"/>
        </w:rPr>
        <w:t>and</w:t>
      </w:r>
      <w:r w:rsidR="00E41A01" w:rsidRPr="00E3720F">
        <w:rPr>
          <w:rFonts w:ascii="Book Antiqua" w:hAnsi="Book Antiqua"/>
          <w:sz w:val="24"/>
          <w:szCs w:val="24"/>
        </w:rPr>
        <w:t xml:space="preserve"> </w:t>
      </w:r>
      <w:r w:rsidR="001E2744" w:rsidRPr="00E3720F">
        <w:rPr>
          <w:rFonts w:ascii="Book Antiqua" w:hAnsi="Book Antiqua"/>
          <w:sz w:val="24"/>
          <w:szCs w:val="24"/>
        </w:rPr>
        <w:t>February</w:t>
      </w:r>
      <w:r w:rsidR="0067708E" w:rsidRPr="00E3720F">
        <w:rPr>
          <w:rFonts w:ascii="Book Antiqua" w:hAnsi="Book Antiqua"/>
          <w:sz w:val="24"/>
          <w:szCs w:val="24"/>
        </w:rPr>
        <w:t xml:space="preserve"> 2015</w:t>
      </w:r>
      <w:r w:rsidR="00050F6C" w:rsidRPr="00E3720F">
        <w:rPr>
          <w:rFonts w:ascii="Book Antiqua" w:hAnsi="Book Antiqua"/>
          <w:sz w:val="24"/>
          <w:szCs w:val="24"/>
        </w:rPr>
        <w:t xml:space="preserve">. </w:t>
      </w:r>
      <w:r w:rsidR="0004428A" w:rsidRPr="00E3720F">
        <w:rPr>
          <w:rFonts w:ascii="Book Antiqua" w:hAnsi="Book Antiqua"/>
          <w:sz w:val="24"/>
          <w:szCs w:val="24"/>
        </w:rPr>
        <w:t>A</w:t>
      </w:r>
      <w:r w:rsidR="00050F6C" w:rsidRPr="00E3720F">
        <w:rPr>
          <w:rFonts w:ascii="Book Antiqua" w:hAnsi="Book Antiqua"/>
          <w:sz w:val="24"/>
          <w:szCs w:val="24"/>
        </w:rPr>
        <w:t xml:space="preserve">ll patients </w:t>
      </w:r>
      <w:r w:rsidR="0004428A" w:rsidRPr="00E3720F">
        <w:rPr>
          <w:rFonts w:ascii="Book Antiqua" w:hAnsi="Book Antiqua"/>
          <w:sz w:val="24"/>
          <w:szCs w:val="24"/>
        </w:rPr>
        <w:t>were</w:t>
      </w:r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="00E41A01">
        <w:rPr>
          <w:rFonts w:ascii="Book Antiqua" w:hAnsi="Book Antiqua" w:hint="eastAsia"/>
          <w:sz w:val="24"/>
          <w:szCs w:val="24"/>
        </w:rPr>
        <w:t xml:space="preserve">administered oral </w:t>
      </w:r>
      <w:proofErr w:type="spellStart"/>
      <w:r w:rsidR="003721AB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E41A01">
        <w:rPr>
          <w:rFonts w:ascii="Book Antiqua" w:hAnsi="Book Antiqua" w:hint="eastAsia"/>
          <w:sz w:val="24"/>
          <w:szCs w:val="24"/>
        </w:rPr>
        <w:t>,</w:t>
      </w:r>
      <w:r w:rsidR="00050F6C" w:rsidRPr="00E3720F">
        <w:rPr>
          <w:rFonts w:ascii="Book Antiqua" w:hAnsi="Book Antiqua"/>
          <w:sz w:val="24"/>
          <w:szCs w:val="24"/>
        </w:rPr>
        <w:t xml:space="preserve"> 1 tablet</w:t>
      </w:r>
      <w:r w:rsidR="00F424AB" w:rsidRPr="00E3720F">
        <w:rPr>
          <w:rFonts w:ascii="Book Antiqua" w:hAnsi="Book Antiqua"/>
          <w:sz w:val="24"/>
          <w:szCs w:val="24"/>
        </w:rPr>
        <w:t xml:space="preserve"> (</w:t>
      </w:r>
      <w:r w:rsidR="003B2B60" w:rsidRPr="00E3720F">
        <w:rPr>
          <w:rFonts w:ascii="Book Antiqua" w:hAnsi="Book Antiqua"/>
          <w:sz w:val="24"/>
          <w:szCs w:val="24"/>
        </w:rPr>
        <w:t>10</w:t>
      </w:r>
      <w:r w:rsidR="00F424AB" w:rsidRPr="00E3720F">
        <w:rPr>
          <w:rFonts w:ascii="Book Antiqua" w:hAnsi="Book Antiqua"/>
          <w:sz w:val="24"/>
          <w:szCs w:val="24"/>
        </w:rPr>
        <w:t xml:space="preserve"> mg)</w:t>
      </w:r>
      <w:r w:rsidR="00050F6C" w:rsidRPr="00E3720F">
        <w:rPr>
          <w:rFonts w:ascii="Book Antiqua" w:hAnsi="Book Antiqua"/>
          <w:sz w:val="24"/>
          <w:szCs w:val="24"/>
        </w:rPr>
        <w:t xml:space="preserve"> twice daily </w:t>
      </w:r>
      <w:r w:rsidR="005B07CA" w:rsidRPr="00E3720F">
        <w:rPr>
          <w:rFonts w:ascii="Book Antiqua" w:hAnsi="Book Antiqua"/>
          <w:sz w:val="24"/>
          <w:szCs w:val="24"/>
        </w:rPr>
        <w:t>from day 16 to 25 of each cycle</w:t>
      </w:r>
      <w:r w:rsidR="00E41A01">
        <w:rPr>
          <w:rFonts w:ascii="Book Antiqua" w:hAnsi="Book Antiqua" w:hint="eastAsia"/>
          <w:sz w:val="24"/>
          <w:szCs w:val="24"/>
        </w:rPr>
        <w:t>,</w:t>
      </w:r>
      <w:r w:rsidR="00050F6C" w:rsidRPr="00E3720F">
        <w:rPr>
          <w:rFonts w:ascii="Book Antiqua" w:hAnsi="Book Antiqua"/>
          <w:sz w:val="24"/>
          <w:szCs w:val="24"/>
        </w:rPr>
        <w:t xml:space="preserve"> consecutive</w:t>
      </w:r>
      <w:r w:rsidR="00E41A01">
        <w:rPr>
          <w:rFonts w:ascii="Book Antiqua" w:hAnsi="Book Antiqua" w:hint="eastAsia"/>
          <w:sz w:val="24"/>
          <w:szCs w:val="24"/>
        </w:rPr>
        <w:t>ly for</w:t>
      </w:r>
      <w:r w:rsidR="00050F6C" w:rsidRPr="00E3720F">
        <w:rPr>
          <w:rFonts w:ascii="Book Antiqua" w:hAnsi="Book Antiqua"/>
          <w:sz w:val="24"/>
          <w:szCs w:val="24"/>
        </w:rPr>
        <w:t xml:space="preserve"> at least 3 cycles. </w:t>
      </w:r>
      <w:r w:rsidR="00490888" w:rsidRPr="00FF383E">
        <w:rPr>
          <w:rFonts w:ascii="Book Antiqua" w:hAnsi="Book Antiqua"/>
          <w:sz w:val="24"/>
          <w:szCs w:val="24"/>
        </w:rPr>
        <w:t xml:space="preserve">In this observational study, </w:t>
      </w:r>
      <w:r w:rsidR="005B1DAF">
        <w:rPr>
          <w:rFonts w:ascii="Book Antiqua" w:hAnsi="Book Antiqua" w:hint="eastAsia"/>
          <w:sz w:val="24"/>
          <w:szCs w:val="24"/>
        </w:rPr>
        <w:t>whether</w:t>
      </w:r>
      <w:r w:rsidR="00490888" w:rsidRPr="00FF383E">
        <w:rPr>
          <w:rFonts w:ascii="Book Antiqua" w:hAnsi="Book Antiqua"/>
          <w:sz w:val="24"/>
          <w:szCs w:val="24"/>
        </w:rPr>
        <w:t xml:space="preserve"> patients </w:t>
      </w:r>
      <w:r w:rsidR="005B1DAF">
        <w:rPr>
          <w:rFonts w:ascii="Book Antiqua" w:hAnsi="Book Antiqua" w:hint="eastAsia"/>
          <w:sz w:val="24"/>
          <w:szCs w:val="24"/>
        </w:rPr>
        <w:t xml:space="preserve">were treated </w:t>
      </w:r>
      <w:r w:rsidR="00490888" w:rsidRPr="00FF383E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="00490888" w:rsidRPr="00FF383E">
        <w:rPr>
          <w:rFonts w:ascii="Book Antiqua" w:hAnsi="Book Antiqua"/>
          <w:sz w:val="24"/>
          <w:szCs w:val="24"/>
        </w:rPr>
        <w:t>dydrogesterone</w:t>
      </w:r>
      <w:proofErr w:type="spellEnd"/>
      <w:r w:rsidR="00490888" w:rsidRPr="00FF383E">
        <w:rPr>
          <w:rFonts w:ascii="Book Antiqua" w:hAnsi="Book Antiqua"/>
          <w:sz w:val="24"/>
          <w:szCs w:val="24"/>
        </w:rPr>
        <w:t xml:space="preserve"> was decided by </w:t>
      </w:r>
      <w:proofErr w:type="gramStart"/>
      <w:r w:rsidR="00490888" w:rsidRPr="00FF383E">
        <w:rPr>
          <w:rFonts w:ascii="Book Antiqua" w:hAnsi="Book Antiqua"/>
          <w:sz w:val="24"/>
          <w:szCs w:val="24"/>
        </w:rPr>
        <w:t>the  physicians</w:t>
      </w:r>
      <w:proofErr w:type="gramEnd"/>
      <w:r w:rsidR="002F5E88">
        <w:rPr>
          <w:rFonts w:ascii="Book Antiqua" w:hAnsi="Book Antiqua" w:hint="eastAsia"/>
          <w:sz w:val="24"/>
          <w:szCs w:val="24"/>
        </w:rPr>
        <w:t xml:space="preserve"> based on</w:t>
      </w:r>
      <w:r w:rsidR="00490888" w:rsidRPr="00FF383E">
        <w:rPr>
          <w:rFonts w:ascii="Book Antiqua" w:hAnsi="Book Antiqua"/>
          <w:sz w:val="24"/>
          <w:szCs w:val="24"/>
        </w:rPr>
        <w:t xml:space="preserve"> their clinical </w:t>
      </w:r>
      <w:r w:rsidR="00D40B63">
        <w:rPr>
          <w:rFonts w:ascii="Book Antiqua" w:hAnsi="Book Antiqua"/>
          <w:sz w:val="24"/>
          <w:szCs w:val="24"/>
        </w:rPr>
        <w:t>experience</w:t>
      </w:r>
      <w:r w:rsidR="00490888" w:rsidRPr="00FF383E">
        <w:rPr>
          <w:rFonts w:ascii="Book Antiqua" w:hAnsi="Book Antiqua"/>
          <w:sz w:val="24"/>
          <w:szCs w:val="24"/>
        </w:rPr>
        <w:t>.</w:t>
      </w:r>
    </w:p>
    <w:p w:rsidR="00050F6C" w:rsidRPr="00E3720F" w:rsidRDefault="00050F6C" w:rsidP="00353F93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Exclusion criteria included the use of oral contraceptives, sex hormone or glucocorticoid in the past 1 </w:t>
      </w:r>
      <w:proofErr w:type="spellStart"/>
      <w:r w:rsidRPr="00E3720F">
        <w:rPr>
          <w:rFonts w:ascii="Book Antiqua" w:hAnsi="Book Antiqua"/>
          <w:sz w:val="24"/>
          <w:szCs w:val="24"/>
        </w:rPr>
        <w:t>mo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, the history of hyperprolactinemia, thyroid dysfunction or </w:t>
      </w:r>
      <w:r w:rsidR="000257C4" w:rsidRPr="00E3720F">
        <w:rPr>
          <w:rFonts w:ascii="Book Antiqua" w:hAnsi="Book Antiqua"/>
          <w:sz w:val="24"/>
          <w:szCs w:val="24"/>
        </w:rPr>
        <w:t>estrogen</w:t>
      </w:r>
      <w:r w:rsidR="000257C4">
        <w:rPr>
          <w:rFonts w:ascii="Book Antiqua" w:hAnsi="Book Antiqua" w:hint="eastAsia"/>
          <w:sz w:val="24"/>
          <w:szCs w:val="24"/>
        </w:rPr>
        <w:t>-</w:t>
      </w:r>
      <w:r w:rsidR="000257C4" w:rsidRPr="00E3720F">
        <w:rPr>
          <w:rFonts w:ascii="Book Antiqua" w:hAnsi="Book Antiqua"/>
          <w:sz w:val="24"/>
          <w:szCs w:val="24"/>
        </w:rPr>
        <w:t>deficiency</w:t>
      </w:r>
      <w:r w:rsidR="000257C4">
        <w:rPr>
          <w:rFonts w:ascii="Book Antiqua" w:hAnsi="Book Antiqua" w:hint="eastAsia"/>
          <w:sz w:val="24"/>
          <w:szCs w:val="24"/>
        </w:rPr>
        <w:t>-</w:t>
      </w:r>
      <w:r w:rsidRPr="00E3720F">
        <w:rPr>
          <w:rFonts w:ascii="Book Antiqua" w:hAnsi="Book Antiqua"/>
          <w:sz w:val="24"/>
          <w:szCs w:val="24"/>
        </w:rPr>
        <w:t>related symptom</w:t>
      </w:r>
      <w:r w:rsidR="000257C4">
        <w:rPr>
          <w:rFonts w:ascii="Book Antiqua" w:hAnsi="Book Antiqua"/>
          <w:sz w:val="24"/>
          <w:szCs w:val="24"/>
        </w:rPr>
        <w:t>s</w:t>
      </w:r>
      <w:r w:rsidRPr="00E3720F">
        <w:rPr>
          <w:rFonts w:ascii="Book Antiqua" w:hAnsi="Book Antiqua"/>
          <w:sz w:val="24"/>
          <w:szCs w:val="24"/>
        </w:rPr>
        <w:t xml:space="preserve">. Patients who were pregnant, lactating, </w:t>
      </w:r>
      <w:r w:rsidR="0071586F" w:rsidRPr="0071586F">
        <w:rPr>
          <w:rFonts w:ascii="Book Antiqua" w:hAnsi="Book Antiqua"/>
          <w:sz w:val="24"/>
          <w:szCs w:val="24"/>
        </w:rPr>
        <w:t>ineligible</w:t>
      </w:r>
      <w:r w:rsidR="00BD1F63">
        <w:rPr>
          <w:rFonts w:ascii="Book Antiqua" w:hAnsi="Book Antiqua" w:hint="eastAsia"/>
          <w:sz w:val="24"/>
          <w:szCs w:val="24"/>
        </w:rPr>
        <w:t xml:space="preserve"> for the </w:t>
      </w:r>
      <w:proofErr w:type="gramStart"/>
      <w:r w:rsidR="00BD1F63">
        <w:rPr>
          <w:rFonts w:ascii="Book Antiqua" w:hAnsi="Book Antiqua" w:hint="eastAsia"/>
          <w:sz w:val="24"/>
          <w:szCs w:val="24"/>
        </w:rPr>
        <w:t xml:space="preserve">study </w:t>
      </w:r>
      <w:r w:rsidRPr="00E3720F">
        <w:rPr>
          <w:rFonts w:ascii="Book Antiqua" w:hAnsi="Book Antiqua"/>
          <w:sz w:val="24"/>
          <w:szCs w:val="24"/>
        </w:rPr>
        <w:t xml:space="preserve"> according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to physician’s discretion or </w:t>
      </w:r>
      <w:r w:rsidR="00B658E8">
        <w:rPr>
          <w:rFonts w:ascii="Book Antiqua" w:hAnsi="Book Antiqua" w:hint="eastAsia"/>
          <w:sz w:val="24"/>
          <w:szCs w:val="24"/>
        </w:rPr>
        <w:t>presented with</w:t>
      </w:r>
      <w:r w:rsidR="00BD1F63">
        <w:rPr>
          <w:rFonts w:ascii="Book Antiqua" w:hAnsi="Book Antiqua" w:hint="eastAsi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the contraindications listed in </w:t>
      </w:r>
      <w:r w:rsidR="0071586F">
        <w:rPr>
          <w:rFonts w:ascii="Book Antiqua" w:hAnsi="Book Antiqua" w:hint="eastAsia"/>
          <w:sz w:val="24"/>
          <w:szCs w:val="24"/>
        </w:rPr>
        <w:t xml:space="preserve">the </w:t>
      </w:r>
      <w:r w:rsidRPr="00E3720F">
        <w:rPr>
          <w:rFonts w:ascii="Book Antiqua" w:hAnsi="Book Antiqua"/>
          <w:sz w:val="24"/>
          <w:szCs w:val="24"/>
        </w:rPr>
        <w:t xml:space="preserve">Chinese label of </w:t>
      </w:r>
      <w:proofErr w:type="spellStart"/>
      <w:r w:rsidRPr="00E3720F">
        <w:rPr>
          <w:rFonts w:ascii="Book Antiqua" w:hAnsi="Book Antiqua"/>
          <w:sz w:val="24"/>
          <w:szCs w:val="24"/>
        </w:rPr>
        <w:t>dydroge</w:t>
      </w:r>
      <w:r w:rsidR="005B07CA" w:rsidRPr="00E3720F">
        <w:rPr>
          <w:rFonts w:ascii="Book Antiqua" w:hAnsi="Book Antiqua"/>
          <w:sz w:val="24"/>
          <w:szCs w:val="24"/>
        </w:rPr>
        <w:t>sterone</w:t>
      </w:r>
      <w:proofErr w:type="spellEnd"/>
      <w:r w:rsidR="005B07CA" w:rsidRPr="00E3720F">
        <w:rPr>
          <w:rFonts w:ascii="Book Antiqua" w:hAnsi="Book Antiqua"/>
          <w:sz w:val="24"/>
          <w:szCs w:val="24"/>
        </w:rPr>
        <w:t xml:space="preserve"> were also excluded. The </w:t>
      </w:r>
      <w:r w:rsidRPr="00E3720F">
        <w:rPr>
          <w:rFonts w:ascii="Book Antiqua" w:hAnsi="Book Antiqua"/>
          <w:sz w:val="24"/>
          <w:szCs w:val="24"/>
        </w:rPr>
        <w:t>study</w:t>
      </w:r>
      <w:r w:rsidR="005B07CA" w:rsidRPr="00E3720F">
        <w:rPr>
          <w:rFonts w:ascii="Book Antiqua" w:hAnsi="Book Antiqua"/>
          <w:sz w:val="24"/>
          <w:szCs w:val="24"/>
        </w:rPr>
        <w:t xml:space="preserve"> protocol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5B07CA" w:rsidRPr="00E3720F">
        <w:rPr>
          <w:rFonts w:ascii="Book Antiqua" w:hAnsi="Book Antiqua"/>
          <w:sz w:val="24"/>
          <w:szCs w:val="24"/>
        </w:rPr>
        <w:t>was</w:t>
      </w:r>
      <w:r w:rsidRPr="00E3720F">
        <w:rPr>
          <w:rFonts w:ascii="Book Antiqua" w:hAnsi="Book Antiqua"/>
          <w:sz w:val="24"/>
          <w:szCs w:val="24"/>
        </w:rPr>
        <w:t xml:space="preserve"> approved by </w:t>
      </w:r>
      <w:r w:rsidR="005B07CA" w:rsidRPr="00E3720F">
        <w:rPr>
          <w:rFonts w:ascii="Book Antiqua" w:hAnsi="Book Antiqua"/>
          <w:sz w:val="24"/>
          <w:szCs w:val="24"/>
        </w:rPr>
        <w:t xml:space="preserve">the </w:t>
      </w:r>
      <w:r w:rsidRPr="00E3720F">
        <w:rPr>
          <w:rFonts w:ascii="Book Antiqua" w:hAnsi="Book Antiqua"/>
          <w:sz w:val="24"/>
          <w:szCs w:val="24"/>
        </w:rPr>
        <w:t>Ethics Committee</w:t>
      </w:r>
      <w:r w:rsidR="005B07CA" w:rsidRPr="00E3720F">
        <w:rPr>
          <w:rFonts w:ascii="Book Antiqua" w:hAnsi="Book Antiqua"/>
          <w:sz w:val="24"/>
          <w:szCs w:val="24"/>
        </w:rPr>
        <w:t>,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5B07CA" w:rsidRPr="00E3720F">
        <w:rPr>
          <w:rFonts w:ascii="Book Antiqua" w:hAnsi="Book Antiqua"/>
          <w:sz w:val="24"/>
          <w:szCs w:val="24"/>
        </w:rPr>
        <w:t xml:space="preserve">Obstetrics and Gynecology Hospital of </w:t>
      </w:r>
      <w:proofErr w:type="spellStart"/>
      <w:r w:rsidR="005B07CA" w:rsidRPr="00E3720F">
        <w:rPr>
          <w:rFonts w:ascii="Book Antiqua" w:hAnsi="Book Antiqua"/>
          <w:sz w:val="24"/>
          <w:szCs w:val="24"/>
        </w:rPr>
        <w:t>Fudan</w:t>
      </w:r>
      <w:proofErr w:type="spellEnd"/>
      <w:r w:rsidR="005B07CA" w:rsidRPr="00E3720F">
        <w:rPr>
          <w:rFonts w:ascii="Book Antiqua" w:hAnsi="Book Antiqua"/>
          <w:sz w:val="24"/>
          <w:szCs w:val="24"/>
        </w:rPr>
        <w:t xml:space="preserve"> University</w:t>
      </w:r>
      <w:r w:rsidR="00353F93">
        <w:rPr>
          <w:rFonts w:ascii="Book Antiqua" w:hAnsi="Book Antiqua" w:hint="eastAsia"/>
          <w:sz w:val="24"/>
          <w:szCs w:val="24"/>
        </w:rPr>
        <w:t>, Shanghai, China</w:t>
      </w:r>
      <w:r w:rsidR="005B07CA" w:rsidRPr="00E3720F">
        <w:rPr>
          <w:rFonts w:ascii="Book Antiqua" w:hAnsi="Book Antiqua"/>
          <w:sz w:val="24"/>
          <w:szCs w:val="24"/>
        </w:rPr>
        <w:t>.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5B07CA" w:rsidRPr="00E3720F">
        <w:rPr>
          <w:rFonts w:ascii="Book Antiqua" w:hAnsi="Book Antiqua"/>
          <w:sz w:val="24"/>
          <w:szCs w:val="24"/>
        </w:rPr>
        <w:t>W</w:t>
      </w:r>
      <w:r w:rsidRPr="00E3720F">
        <w:rPr>
          <w:rFonts w:ascii="Book Antiqua" w:hAnsi="Book Antiqua"/>
          <w:sz w:val="24"/>
          <w:szCs w:val="24"/>
        </w:rPr>
        <w:t xml:space="preserve">ritten informed consent was obtained from each participant. </w:t>
      </w:r>
      <w:r w:rsidR="00287E97" w:rsidRPr="00E3720F">
        <w:rPr>
          <w:rFonts w:ascii="Book Antiqua" w:hAnsi="Book Antiqua"/>
          <w:sz w:val="24"/>
          <w:szCs w:val="24"/>
        </w:rPr>
        <w:t xml:space="preserve">The study was registered </w:t>
      </w:r>
      <w:r w:rsidR="004A5EC5" w:rsidRPr="00E3720F">
        <w:rPr>
          <w:rFonts w:ascii="Book Antiqua" w:hAnsi="Book Antiqua"/>
          <w:sz w:val="24"/>
          <w:szCs w:val="24"/>
        </w:rPr>
        <w:t xml:space="preserve">in </w:t>
      </w:r>
      <w:r w:rsidR="00287E97" w:rsidRPr="00E3720F">
        <w:rPr>
          <w:rFonts w:ascii="Book Antiqua" w:hAnsi="Book Antiqua"/>
          <w:sz w:val="24"/>
          <w:szCs w:val="24"/>
        </w:rPr>
        <w:t>Clinical</w:t>
      </w:r>
      <w:r w:rsidR="00847286" w:rsidRPr="00E3720F">
        <w:rPr>
          <w:rFonts w:ascii="Book Antiqua" w:hAnsi="Book Antiqua"/>
          <w:sz w:val="24"/>
          <w:szCs w:val="24"/>
        </w:rPr>
        <w:t xml:space="preserve"> </w:t>
      </w:r>
      <w:r w:rsidR="00287E97" w:rsidRPr="00E3720F">
        <w:rPr>
          <w:rFonts w:ascii="Book Antiqua" w:hAnsi="Book Antiqua"/>
          <w:sz w:val="24"/>
          <w:szCs w:val="24"/>
        </w:rPr>
        <w:t xml:space="preserve">Trials.gov (ID: </w:t>
      </w:r>
      <w:r w:rsidR="00237ACA" w:rsidRPr="00E3720F">
        <w:rPr>
          <w:rFonts w:ascii="Book Antiqua" w:hAnsi="Book Antiqua"/>
          <w:sz w:val="24"/>
          <w:szCs w:val="24"/>
        </w:rPr>
        <w:t>NCT02029144</w:t>
      </w:r>
      <w:r w:rsidR="00287E97" w:rsidRPr="00E3720F">
        <w:rPr>
          <w:rFonts w:ascii="Book Antiqua" w:hAnsi="Book Antiqua"/>
          <w:sz w:val="24"/>
          <w:szCs w:val="24"/>
        </w:rPr>
        <w:t>).</w:t>
      </w:r>
      <w:r w:rsidR="00353F93">
        <w:rPr>
          <w:rFonts w:ascii="Book Antiqua" w:hAnsi="Book Antiqua" w:hint="eastAsia"/>
          <w:sz w:val="24"/>
          <w:szCs w:val="24"/>
        </w:rPr>
        <w:t xml:space="preserve"> </w:t>
      </w:r>
    </w:p>
    <w:p w:rsidR="00050F6C" w:rsidRPr="00E3720F" w:rsidRDefault="00353F93" w:rsidP="00E372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P</w:t>
      </w:r>
      <w:r w:rsidR="009C0183" w:rsidRPr="00E3720F">
        <w:rPr>
          <w:rFonts w:ascii="Book Antiqua" w:hAnsi="Book Antiqua"/>
          <w:sz w:val="24"/>
          <w:szCs w:val="24"/>
        </w:rPr>
        <w:t xml:space="preserve">atient visits </w:t>
      </w:r>
      <w:r w:rsidR="008410BE">
        <w:rPr>
          <w:rFonts w:ascii="Book Antiqua" w:hAnsi="Book Antiqua" w:hint="eastAsia"/>
          <w:sz w:val="24"/>
          <w:szCs w:val="24"/>
        </w:rPr>
        <w:t>were</w:t>
      </w:r>
      <w:r w:rsidR="009C0183" w:rsidRPr="00E3720F">
        <w:rPr>
          <w:rFonts w:ascii="Book Antiqua" w:hAnsi="Book Antiqua"/>
          <w:sz w:val="24"/>
          <w:szCs w:val="24"/>
        </w:rPr>
        <w:t xml:space="preserve"> scheduled based on routine practice of the physicians. However, it would be preferable to have the following 3 visits for each patient</w:t>
      </w:r>
      <w:r w:rsidR="00050F6C" w:rsidRPr="00E3720F">
        <w:rPr>
          <w:rFonts w:ascii="Book Antiqua" w:hAnsi="Book Antiqua"/>
          <w:sz w:val="24"/>
          <w:szCs w:val="24"/>
        </w:rPr>
        <w:t>: (1) any day before day 16 of cycle 1; (2) any day between cessation of withdrawal bleeding of cycle 1 and day 16 in c</w:t>
      </w:r>
      <w:r w:rsidR="000B4C6B" w:rsidRPr="00E3720F">
        <w:rPr>
          <w:rFonts w:ascii="Book Antiqua" w:hAnsi="Book Antiqua"/>
          <w:sz w:val="24"/>
          <w:szCs w:val="24"/>
        </w:rPr>
        <w:t xml:space="preserve">ycle 2; (3) any day within 1 </w:t>
      </w:r>
      <w:proofErr w:type="spellStart"/>
      <w:r w:rsidR="000B4C6B" w:rsidRPr="00E3720F">
        <w:rPr>
          <w:rFonts w:ascii="Book Antiqua" w:hAnsi="Book Antiqua"/>
          <w:sz w:val="24"/>
          <w:szCs w:val="24"/>
        </w:rPr>
        <w:t>w</w:t>
      </w:r>
      <w:r w:rsidR="00050F6C" w:rsidRPr="00E3720F">
        <w:rPr>
          <w:rFonts w:ascii="Book Antiqua" w:hAnsi="Book Antiqua"/>
          <w:sz w:val="24"/>
          <w:szCs w:val="24"/>
        </w:rPr>
        <w:t>k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after cessation of withdraw</w:t>
      </w:r>
      <w:r w:rsidR="008410BE">
        <w:rPr>
          <w:rFonts w:ascii="Book Antiqua" w:hAnsi="Book Antiqua" w:hint="eastAsia"/>
          <w:sz w:val="24"/>
          <w:szCs w:val="24"/>
        </w:rPr>
        <w:t>al</w:t>
      </w:r>
      <w:r w:rsidR="00050F6C" w:rsidRPr="00E3720F">
        <w:rPr>
          <w:rFonts w:ascii="Book Antiqua" w:hAnsi="Book Antiqua"/>
          <w:sz w:val="24"/>
          <w:szCs w:val="24"/>
        </w:rPr>
        <w:t xml:space="preserve"> bleeding of cycle 3. </w:t>
      </w:r>
      <w:r w:rsidR="009C0183" w:rsidRPr="00E3720F">
        <w:rPr>
          <w:rFonts w:ascii="Book Antiqua" w:hAnsi="Book Antiqua"/>
          <w:sz w:val="24"/>
          <w:szCs w:val="24"/>
        </w:rPr>
        <w:t xml:space="preserve">All patients </w:t>
      </w:r>
      <w:r w:rsidR="008410BE">
        <w:rPr>
          <w:rFonts w:ascii="Book Antiqua" w:hAnsi="Book Antiqua" w:hint="eastAsia"/>
          <w:sz w:val="24"/>
          <w:szCs w:val="24"/>
        </w:rPr>
        <w:t>were</w:t>
      </w:r>
      <w:r w:rsidR="008410BE" w:rsidRPr="00E3720F">
        <w:rPr>
          <w:rFonts w:ascii="Book Antiqua" w:hAnsi="Book Antiqua"/>
          <w:sz w:val="24"/>
          <w:szCs w:val="24"/>
        </w:rPr>
        <w:t xml:space="preserve"> </w:t>
      </w:r>
      <w:r w:rsidR="009C0183" w:rsidRPr="00E3720F">
        <w:rPr>
          <w:rFonts w:ascii="Book Antiqua" w:hAnsi="Book Antiqua"/>
          <w:sz w:val="24"/>
          <w:szCs w:val="24"/>
        </w:rPr>
        <w:t xml:space="preserve"> required to fill up a diary card </w:t>
      </w:r>
      <w:r w:rsidR="00050F6C" w:rsidRPr="00E3720F">
        <w:rPr>
          <w:rFonts w:ascii="Book Antiqua" w:hAnsi="Book Antiqua"/>
          <w:sz w:val="24"/>
          <w:szCs w:val="24"/>
        </w:rPr>
        <w:t xml:space="preserve">to capture the information pertaining to </w:t>
      </w:r>
      <w:r w:rsidR="009C0183" w:rsidRPr="00E3720F">
        <w:rPr>
          <w:rFonts w:ascii="Book Antiqua" w:hAnsi="Book Antiqua"/>
          <w:sz w:val="24"/>
          <w:szCs w:val="24"/>
        </w:rPr>
        <w:t>the study variables</w:t>
      </w:r>
      <w:r w:rsidR="00050F6C" w:rsidRPr="00E3720F">
        <w:rPr>
          <w:rFonts w:ascii="Book Antiqua" w:hAnsi="Book Antiqua"/>
          <w:sz w:val="24"/>
          <w:szCs w:val="24"/>
        </w:rPr>
        <w:t xml:space="preserve"> including date of last menstrual period, duration of menstrual cycle (in days), duration of menstrual bleeding (in days), date of medication and </w:t>
      </w:r>
      <w:r w:rsidR="00187333" w:rsidRPr="00E3720F">
        <w:rPr>
          <w:rFonts w:ascii="Book Antiqua" w:hAnsi="Book Antiqua"/>
          <w:sz w:val="24"/>
          <w:szCs w:val="24"/>
        </w:rPr>
        <w:t>basal body temperature (BBT)</w:t>
      </w:r>
      <w:r w:rsidR="00050F6C" w:rsidRPr="00E3720F">
        <w:rPr>
          <w:rFonts w:ascii="Book Antiqua" w:hAnsi="Book Antiqua"/>
          <w:sz w:val="24"/>
          <w:szCs w:val="24"/>
        </w:rPr>
        <w:t>.</w:t>
      </w:r>
      <w:r w:rsidR="00BD1871" w:rsidRPr="00E3720F">
        <w:rPr>
          <w:rFonts w:ascii="Book Antiqua" w:hAnsi="Book Antiqua"/>
          <w:sz w:val="24"/>
          <w:szCs w:val="24"/>
        </w:rPr>
        <w:t xml:space="preserve"> The data of the subjects were collected </w:t>
      </w:r>
      <w:r w:rsidR="008410BE">
        <w:rPr>
          <w:rFonts w:ascii="Book Antiqua" w:hAnsi="Book Antiqua" w:hint="eastAsia"/>
          <w:sz w:val="24"/>
          <w:szCs w:val="24"/>
        </w:rPr>
        <w:t>between</w:t>
      </w:r>
      <w:r w:rsidR="008410BE" w:rsidRPr="00E3720F">
        <w:rPr>
          <w:rFonts w:ascii="Book Antiqua" w:hAnsi="Book Antiqua"/>
          <w:sz w:val="24"/>
          <w:szCs w:val="24"/>
        </w:rPr>
        <w:t xml:space="preserve"> </w:t>
      </w:r>
      <w:r w:rsidR="001E2744" w:rsidRPr="00E3720F">
        <w:rPr>
          <w:rFonts w:ascii="Book Antiqua" w:hAnsi="Book Antiqua"/>
          <w:sz w:val="24"/>
          <w:szCs w:val="24"/>
        </w:rPr>
        <w:t xml:space="preserve">December 2013 </w:t>
      </w:r>
      <w:r>
        <w:rPr>
          <w:rFonts w:ascii="Book Antiqua" w:hAnsi="Book Antiqua" w:hint="eastAsia"/>
          <w:sz w:val="24"/>
          <w:szCs w:val="24"/>
        </w:rPr>
        <w:t>and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1E2744" w:rsidRPr="00E3720F">
        <w:rPr>
          <w:rFonts w:ascii="Book Antiqua" w:hAnsi="Book Antiqua"/>
          <w:sz w:val="24"/>
          <w:szCs w:val="24"/>
        </w:rPr>
        <w:t>February</w:t>
      </w:r>
      <w:r w:rsidR="00BD1871" w:rsidRPr="00E3720F">
        <w:rPr>
          <w:rFonts w:ascii="Book Antiqua" w:hAnsi="Book Antiqua"/>
          <w:sz w:val="24"/>
          <w:szCs w:val="24"/>
        </w:rPr>
        <w:t xml:space="preserve"> 2015.</w:t>
      </w:r>
      <w:r w:rsidR="001E2744" w:rsidRPr="00E3720F">
        <w:rPr>
          <w:rFonts w:ascii="Book Antiqua" w:hAnsi="Book Antiqua"/>
          <w:sz w:val="24"/>
          <w:szCs w:val="24"/>
        </w:rPr>
        <w:t xml:space="preserve"> Authors had access to information that could identify individual participants during data collection.</w:t>
      </w:r>
    </w:p>
    <w:p w:rsidR="00187333" w:rsidRPr="00E3720F" w:rsidRDefault="00187333" w:rsidP="00E3720F">
      <w:pPr>
        <w:adjustRightInd w:val="0"/>
        <w:snapToGrid w:val="0"/>
        <w:spacing w:line="360" w:lineRule="auto"/>
        <w:rPr>
          <w:rFonts w:ascii="Book Antiqua" w:hAnsi="Book Antiqua"/>
          <w:b/>
          <w:iCs/>
          <w:sz w:val="24"/>
          <w:szCs w:val="24"/>
        </w:rPr>
      </w:pPr>
    </w:p>
    <w:p w:rsidR="00050F6C" w:rsidRPr="00E3720F" w:rsidRDefault="00036409" w:rsidP="00E3720F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  <w:szCs w:val="24"/>
        </w:rPr>
      </w:pPr>
      <w:r w:rsidRPr="00E3720F">
        <w:rPr>
          <w:rFonts w:ascii="Book Antiqua" w:hAnsi="Book Antiqua"/>
          <w:b/>
          <w:i/>
          <w:iCs/>
          <w:sz w:val="24"/>
          <w:szCs w:val="24"/>
        </w:rPr>
        <w:t>Efficacy variables</w:t>
      </w:r>
    </w:p>
    <w:p w:rsidR="00050F6C" w:rsidRPr="00E3720F" w:rsidRDefault="00050F6C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lastRenderedPageBreak/>
        <w:t xml:space="preserve">The primary </w:t>
      </w:r>
      <w:r w:rsidR="00713637" w:rsidRPr="00E3720F">
        <w:rPr>
          <w:rFonts w:ascii="Book Antiqua" w:hAnsi="Book Antiqua"/>
          <w:sz w:val="24"/>
          <w:szCs w:val="24"/>
        </w:rPr>
        <w:t>objective</w:t>
      </w:r>
      <w:r w:rsidRPr="00E3720F">
        <w:rPr>
          <w:rFonts w:ascii="Book Antiqua" w:hAnsi="Book Antiqua"/>
          <w:sz w:val="24"/>
          <w:szCs w:val="24"/>
        </w:rPr>
        <w:t xml:space="preserve"> was to observe the percentage of patients whose menstrual cycles return</w:t>
      </w:r>
      <w:r w:rsidR="000B4C6B" w:rsidRPr="00E3720F">
        <w:rPr>
          <w:rFonts w:ascii="Book Antiqua" w:hAnsi="Book Antiqua"/>
          <w:sz w:val="24"/>
          <w:szCs w:val="24"/>
        </w:rPr>
        <w:t>ed to normal (defined as 21 d</w:t>
      </w:r>
      <w:r w:rsidRPr="00E3720F">
        <w:rPr>
          <w:rFonts w:ascii="Book Antiqua" w:hAnsi="Book Antiqua"/>
          <w:sz w:val="24"/>
          <w:szCs w:val="24"/>
        </w:rPr>
        <w:t xml:space="preserve"> &lt; MC ≤</w:t>
      </w:r>
      <w:r w:rsidR="000B4C6B" w:rsidRPr="00E3720F">
        <w:rPr>
          <w:rFonts w:ascii="Book Antiqua" w:hAnsi="Book Antiqua"/>
          <w:sz w:val="24"/>
          <w:szCs w:val="24"/>
        </w:rPr>
        <w:t xml:space="preserve"> 35 d</w:t>
      </w:r>
      <w:r w:rsidRPr="00E3720F">
        <w:rPr>
          <w:rFonts w:ascii="Book Antiqua" w:hAnsi="Book Antiqua"/>
          <w:sz w:val="24"/>
          <w:szCs w:val="24"/>
        </w:rPr>
        <w:t xml:space="preserve">) after three cycles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treatment. Secondary </w:t>
      </w:r>
      <w:r w:rsidR="00713637" w:rsidRPr="00E3720F">
        <w:rPr>
          <w:rFonts w:ascii="Book Antiqua" w:hAnsi="Book Antiqua"/>
          <w:sz w:val="24"/>
          <w:szCs w:val="24"/>
        </w:rPr>
        <w:t>objectives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9E0DBD">
        <w:rPr>
          <w:rFonts w:ascii="Book Antiqua" w:hAnsi="Book Antiqua" w:hint="eastAsia"/>
          <w:sz w:val="24"/>
          <w:szCs w:val="24"/>
        </w:rPr>
        <w:t xml:space="preserve">were to know </w:t>
      </w:r>
      <w:r w:rsidRPr="00E3720F">
        <w:rPr>
          <w:rFonts w:ascii="Book Antiqua" w:hAnsi="Book Antiqua"/>
          <w:sz w:val="24"/>
          <w:szCs w:val="24"/>
        </w:rPr>
        <w:t xml:space="preserve">the percentage of patients whose MCs returned to normal after the first and second cycles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treatment; the percentage of patients reporting regular MC after three cycles of treatment with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in the two sub-groups </w:t>
      </w:r>
      <w:r w:rsidR="000B4C6B" w:rsidRPr="00E3720F">
        <w:rPr>
          <w:rFonts w:ascii="Book Antiqua" w:hAnsi="Book Antiqua"/>
          <w:sz w:val="24"/>
          <w:szCs w:val="24"/>
        </w:rPr>
        <w:t>of patients with a MC &lt; 21 d and those with a MC &gt; 35 d</w:t>
      </w:r>
      <w:r w:rsidRPr="00E3720F">
        <w:rPr>
          <w:rFonts w:ascii="Book Antiqua" w:hAnsi="Book Antiqua"/>
          <w:sz w:val="24"/>
          <w:szCs w:val="24"/>
        </w:rPr>
        <w:t xml:space="preserve">; the </w:t>
      </w:r>
      <w:r w:rsidR="00713637" w:rsidRPr="00E3720F">
        <w:rPr>
          <w:rFonts w:ascii="Book Antiqua" w:hAnsi="Book Antiqua"/>
          <w:sz w:val="24"/>
          <w:szCs w:val="24"/>
        </w:rPr>
        <w:t>changes</w:t>
      </w:r>
      <w:r w:rsidRPr="00E3720F">
        <w:rPr>
          <w:rFonts w:ascii="Book Antiqua" w:hAnsi="Book Antiqua"/>
          <w:sz w:val="24"/>
          <w:szCs w:val="24"/>
        </w:rPr>
        <w:t xml:space="preserve"> in estroge</w:t>
      </w:r>
      <w:r w:rsidR="000B4C6B" w:rsidRPr="00E3720F">
        <w:rPr>
          <w:rFonts w:ascii="Book Antiqua" w:hAnsi="Book Antiqua"/>
          <w:sz w:val="24"/>
          <w:szCs w:val="24"/>
        </w:rPr>
        <w:t>n hormone, follicle-stimulating hormone (FSH) and luteinizing hormone (LH)</w:t>
      </w:r>
      <w:r w:rsidRPr="00E3720F">
        <w:rPr>
          <w:rFonts w:ascii="Book Antiqua" w:hAnsi="Book Antiqua"/>
          <w:sz w:val="24"/>
          <w:szCs w:val="24"/>
        </w:rPr>
        <w:t xml:space="preserve"> levels before and after three cycles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treatment; </w:t>
      </w:r>
      <w:r w:rsidR="004B6B50" w:rsidRPr="00E3720F">
        <w:rPr>
          <w:rFonts w:ascii="Book Antiqua" w:hAnsi="Book Antiqua"/>
          <w:sz w:val="24"/>
          <w:szCs w:val="24"/>
        </w:rPr>
        <w:t xml:space="preserve">and </w:t>
      </w:r>
      <w:r w:rsidRPr="00E3720F">
        <w:rPr>
          <w:rFonts w:ascii="Book Antiqua" w:hAnsi="Book Antiqua"/>
          <w:sz w:val="24"/>
          <w:szCs w:val="24"/>
        </w:rPr>
        <w:t xml:space="preserve">the number of </w:t>
      </w:r>
      <w:r w:rsidR="004B6B50" w:rsidRPr="00E3720F">
        <w:rPr>
          <w:rFonts w:ascii="Book Antiqua" w:hAnsi="Book Antiqua"/>
          <w:sz w:val="24"/>
          <w:szCs w:val="24"/>
        </w:rPr>
        <w:t>recovery</w:t>
      </w:r>
      <w:r w:rsidRPr="00E3720F">
        <w:rPr>
          <w:rFonts w:ascii="Book Antiqua" w:hAnsi="Book Antiqua"/>
          <w:sz w:val="24"/>
          <w:szCs w:val="24"/>
        </w:rPr>
        <w:t xml:space="preserve"> of </w:t>
      </w:r>
      <w:r w:rsidR="0096349E" w:rsidRPr="00E3720F">
        <w:rPr>
          <w:rFonts w:ascii="Book Antiqua" w:hAnsi="Book Antiqua"/>
          <w:sz w:val="24"/>
          <w:szCs w:val="24"/>
        </w:rPr>
        <w:t xml:space="preserve">biphasic </w:t>
      </w:r>
      <w:r w:rsidR="000B4C6B" w:rsidRPr="00E3720F">
        <w:rPr>
          <w:rFonts w:ascii="Book Antiqua" w:hAnsi="Book Antiqua"/>
          <w:sz w:val="24"/>
          <w:szCs w:val="24"/>
        </w:rPr>
        <w:t>BBT</w:t>
      </w:r>
      <w:r w:rsidRPr="00E3720F">
        <w:rPr>
          <w:rFonts w:ascii="Book Antiqua" w:hAnsi="Book Antiqua"/>
          <w:sz w:val="24"/>
          <w:szCs w:val="24"/>
        </w:rPr>
        <w:t xml:space="preserve"> during the period of drug administration</w:t>
      </w:r>
      <w:r w:rsidR="0096349E" w:rsidRPr="00E3720F">
        <w:rPr>
          <w:rFonts w:ascii="Book Antiqua" w:hAnsi="Book Antiqua"/>
          <w:sz w:val="24"/>
          <w:szCs w:val="24"/>
        </w:rPr>
        <w:t>.</w:t>
      </w:r>
    </w:p>
    <w:p w:rsidR="00050F6C" w:rsidRPr="00E3720F" w:rsidRDefault="00050F6C" w:rsidP="00E372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Safety </w:t>
      </w:r>
      <w:r w:rsidR="0096349E" w:rsidRPr="00E3720F">
        <w:rPr>
          <w:rFonts w:ascii="Book Antiqua" w:hAnsi="Book Antiqua"/>
          <w:sz w:val="24"/>
          <w:szCs w:val="24"/>
        </w:rPr>
        <w:t>parameters</w:t>
      </w:r>
      <w:r w:rsidRPr="00E3720F">
        <w:rPr>
          <w:rFonts w:ascii="Book Antiqua" w:hAnsi="Book Antiqua"/>
          <w:sz w:val="24"/>
          <w:szCs w:val="24"/>
        </w:rPr>
        <w:t xml:space="preserve"> include</w:t>
      </w:r>
      <w:r w:rsidR="009E0DBD">
        <w:rPr>
          <w:rFonts w:ascii="Book Antiqua" w:hAnsi="Book Antiqua" w:hint="eastAsia"/>
          <w:sz w:val="24"/>
          <w:szCs w:val="24"/>
        </w:rPr>
        <w:t>d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96349E" w:rsidRPr="00E3720F">
        <w:rPr>
          <w:rFonts w:ascii="Book Antiqua" w:hAnsi="Book Antiqua"/>
          <w:sz w:val="24"/>
          <w:szCs w:val="24"/>
        </w:rPr>
        <w:t>the change</w:t>
      </w:r>
      <w:r w:rsidR="009E0DBD">
        <w:rPr>
          <w:rFonts w:ascii="Book Antiqua" w:hAnsi="Book Antiqua" w:hint="eastAsia"/>
          <w:sz w:val="24"/>
          <w:szCs w:val="24"/>
        </w:rPr>
        <w:t>s</w:t>
      </w:r>
      <w:r w:rsidR="0096349E" w:rsidRPr="00E3720F">
        <w:rPr>
          <w:rFonts w:ascii="Book Antiqua" w:hAnsi="Book Antiqua"/>
          <w:sz w:val="24"/>
          <w:szCs w:val="24"/>
        </w:rPr>
        <w:t xml:space="preserve"> of insulin, glucose and lipid levels and </w:t>
      </w:r>
      <w:r w:rsidRPr="00E3720F">
        <w:rPr>
          <w:rFonts w:ascii="Book Antiqua" w:hAnsi="Book Antiqua"/>
          <w:sz w:val="24"/>
          <w:szCs w:val="24"/>
        </w:rPr>
        <w:t xml:space="preserve">adverse events. Tabulation of adverse events (AEs) classified by relationship with the investigational product and </w:t>
      </w:r>
      <w:r w:rsidR="00436F38" w:rsidRPr="00E3720F">
        <w:rPr>
          <w:rFonts w:ascii="Book Antiqua" w:hAnsi="Book Antiqua"/>
          <w:sz w:val="24"/>
          <w:szCs w:val="24"/>
        </w:rPr>
        <w:t>whether</w:t>
      </w:r>
      <w:r w:rsidRPr="00E3720F">
        <w:rPr>
          <w:rFonts w:ascii="Book Antiqua" w:hAnsi="Book Antiqua"/>
          <w:sz w:val="24"/>
          <w:szCs w:val="24"/>
        </w:rPr>
        <w:t xml:space="preserve"> the AE resulted in withdrawal </w:t>
      </w:r>
      <w:r w:rsidR="00771840">
        <w:rPr>
          <w:rFonts w:ascii="Book Antiqua" w:hAnsi="Book Antiqua" w:hint="eastAsia"/>
          <w:sz w:val="24"/>
          <w:szCs w:val="24"/>
        </w:rPr>
        <w:t>was performed</w:t>
      </w:r>
      <w:r w:rsidR="00BB2A11" w:rsidRPr="00E3720F">
        <w:rPr>
          <w:rFonts w:ascii="Book Antiqua" w:hAnsi="Book Antiqua"/>
          <w:sz w:val="24"/>
          <w:szCs w:val="24"/>
        </w:rPr>
        <w:t>.</w:t>
      </w:r>
    </w:p>
    <w:p w:rsidR="000B4C6B" w:rsidRPr="00771840" w:rsidRDefault="000B4C6B" w:rsidP="00E372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</w:p>
    <w:p w:rsidR="00036409" w:rsidRPr="00E3720F" w:rsidRDefault="00036409" w:rsidP="00E3720F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  <w:szCs w:val="24"/>
        </w:rPr>
      </w:pPr>
      <w:r w:rsidRPr="00E3720F">
        <w:rPr>
          <w:rFonts w:ascii="Book Antiqua" w:hAnsi="Book Antiqua"/>
          <w:b/>
          <w:i/>
          <w:iCs/>
          <w:sz w:val="24"/>
          <w:szCs w:val="24"/>
        </w:rPr>
        <w:t>Statistical analysis</w:t>
      </w:r>
    </w:p>
    <w:p w:rsidR="001E16F3" w:rsidRPr="00E3720F" w:rsidRDefault="001E16F3" w:rsidP="00E3720F">
      <w:pPr>
        <w:adjustRightInd w:val="0"/>
        <w:snapToGrid w:val="0"/>
        <w:spacing w:line="360" w:lineRule="auto"/>
        <w:rPr>
          <w:rFonts w:ascii="Book Antiqua" w:eastAsia="微软雅黑" w:hAnsi="Book Antiqua"/>
          <w:sz w:val="24"/>
          <w:szCs w:val="24"/>
        </w:rPr>
      </w:pPr>
      <w:r w:rsidRPr="00E3720F">
        <w:rPr>
          <w:rFonts w:ascii="Book Antiqua" w:eastAsia="微软雅黑" w:hAnsi="Book Antiqua"/>
          <w:sz w:val="24"/>
          <w:szCs w:val="24"/>
        </w:rPr>
        <w:t xml:space="preserve">Since this </w:t>
      </w:r>
      <w:r w:rsidR="00771840">
        <w:rPr>
          <w:rFonts w:ascii="Book Antiqua" w:eastAsia="微软雅黑" w:hAnsi="Book Antiqua" w:hint="eastAsia"/>
          <w:sz w:val="24"/>
          <w:szCs w:val="24"/>
        </w:rPr>
        <w:t>was</w:t>
      </w:r>
      <w:r w:rsidR="00771840" w:rsidRPr="00E3720F">
        <w:rPr>
          <w:rFonts w:ascii="Book Antiqua" w:eastAsia="微软雅黑" w:hAnsi="Book Antiqua"/>
          <w:sz w:val="24"/>
          <w:szCs w:val="24"/>
        </w:rPr>
        <w:t xml:space="preserve"> </w:t>
      </w:r>
      <w:r w:rsidRPr="00E3720F">
        <w:rPr>
          <w:rFonts w:ascii="Book Antiqua" w:eastAsia="微软雅黑" w:hAnsi="Book Antiqua"/>
          <w:sz w:val="24"/>
          <w:szCs w:val="24"/>
        </w:rPr>
        <w:t xml:space="preserve">an observational, non-randomized, </w:t>
      </w:r>
      <w:r w:rsidR="00771840" w:rsidRPr="00E3720F">
        <w:rPr>
          <w:rFonts w:ascii="Book Antiqua" w:eastAsia="微软雅黑" w:hAnsi="Book Antiqua"/>
          <w:sz w:val="24"/>
          <w:szCs w:val="24"/>
        </w:rPr>
        <w:t>single</w:t>
      </w:r>
      <w:r w:rsidR="00771840">
        <w:rPr>
          <w:rFonts w:ascii="Book Antiqua" w:eastAsia="微软雅黑" w:hAnsi="Book Antiqua" w:hint="eastAsia"/>
          <w:sz w:val="24"/>
          <w:szCs w:val="24"/>
        </w:rPr>
        <w:t>-</w:t>
      </w:r>
      <w:r w:rsidRPr="00E3720F">
        <w:rPr>
          <w:rFonts w:ascii="Book Antiqua" w:eastAsia="微软雅黑" w:hAnsi="Book Antiqua"/>
          <w:sz w:val="24"/>
          <w:szCs w:val="24"/>
        </w:rPr>
        <w:t xml:space="preserve">arm study, the sample size of 114 subjects </w:t>
      </w:r>
      <w:r w:rsidR="00D249C6">
        <w:rPr>
          <w:rFonts w:ascii="Book Antiqua" w:eastAsia="微软雅黑" w:hAnsi="Book Antiqua" w:hint="eastAsia"/>
          <w:sz w:val="24"/>
          <w:szCs w:val="24"/>
        </w:rPr>
        <w:t>was</w:t>
      </w:r>
      <w:r w:rsidR="00D249C6" w:rsidRPr="00E3720F">
        <w:rPr>
          <w:rFonts w:ascii="Book Antiqua" w:eastAsia="微软雅黑" w:hAnsi="Book Antiqua"/>
          <w:sz w:val="24"/>
          <w:szCs w:val="24"/>
        </w:rPr>
        <w:t xml:space="preserve"> </w:t>
      </w:r>
      <w:r w:rsidRPr="00E3720F">
        <w:rPr>
          <w:rFonts w:ascii="Book Antiqua" w:eastAsia="微软雅黑" w:hAnsi="Book Antiqua"/>
          <w:sz w:val="24"/>
          <w:szCs w:val="24"/>
        </w:rPr>
        <w:t xml:space="preserve">not based on statistical power considerations. However, available literature </w:t>
      </w:r>
      <w:r w:rsidR="00D249C6">
        <w:rPr>
          <w:rFonts w:ascii="Book Antiqua" w:eastAsia="微软雅黑" w:hAnsi="Book Antiqua" w:hint="eastAsia"/>
          <w:sz w:val="24"/>
          <w:szCs w:val="24"/>
        </w:rPr>
        <w:t xml:space="preserve">suggested </w:t>
      </w:r>
      <w:r w:rsidRPr="00E3720F">
        <w:rPr>
          <w:rFonts w:ascii="Book Antiqua" w:eastAsia="微软雅黑" w:hAnsi="Book Antiqua"/>
          <w:sz w:val="24"/>
          <w:szCs w:val="24"/>
        </w:rPr>
        <w:t xml:space="preserve">that </w:t>
      </w:r>
      <w:proofErr w:type="spellStart"/>
      <w:r w:rsidRPr="00E3720F">
        <w:rPr>
          <w:rFonts w:ascii="Book Antiqua" w:eastAsia="微软雅黑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eastAsia="微软雅黑" w:hAnsi="Book Antiqua"/>
          <w:sz w:val="24"/>
          <w:szCs w:val="24"/>
        </w:rPr>
        <w:t xml:space="preserve"> </w:t>
      </w:r>
      <w:r w:rsidR="00771840">
        <w:rPr>
          <w:rFonts w:ascii="Book Antiqua" w:eastAsia="微软雅黑" w:hAnsi="Book Antiqua" w:hint="eastAsia"/>
          <w:sz w:val="24"/>
          <w:szCs w:val="24"/>
        </w:rPr>
        <w:t>was</w:t>
      </w:r>
      <w:r w:rsidRPr="00E3720F">
        <w:rPr>
          <w:rFonts w:ascii="Book Antiqua" w:eastAsia="微软雅黑" w:hAnsi="Book Antiqua"/>
          <w:sz w:val="24"/>
          <w:szCs w:val="24"/>
        </w:rPr>
        <w:t xml:space="preserve"> effective in regularizing cycle in 91.6% patients with irregular cycle. </w:t>
      </w:r>
      <w:r w:rsidR="00F249DF">
        <w:rPr>
          <w:rFonts w:ascii="Book Antiqua" w:eastAsia="微软雅黑" w:hAnsi="Book Antiqua" w:hint="eastAsia"/>
          <w:sz w:val="24"/>
          <w:szCs w:val="24"/>
        </w:rPr>
        <w:t>Based on</w:t>
      </w:r>
      <w:r w:rsidR="00F249DF" w:rsidRPr="00E3720F">
        <w:rPr>
          <w:rFonts w:ascii="Book Antiqua" w:eastAsia="微软雅黑" w:hAnsi="Book Antiqua"/>
          <w:sz w:val="24"/>
          <w:szCs w:val="24"/>
        </w:rPr>
        <w:t xml:space="preserve"> a precision of 7%</w:t>
      </w:r>
      <w:r w:rsidR="00F249DF">
        <w:rPr>
          <w:rFonts w:ascii="Book Antiqua" w:eastAsia="微软雅黑" w:hAnsi="Book Antiqua" w:hint="eastAsia"/>
          <w:sz w:val="24"/>
          <w:szCs w:val="24"/>
        </w:rPr>
        <w:t>, about 74</w:t>
      </w:r>
      <w:r w:rsidR="00F249DF" w:rsidRPr="00E3720F">
        <w:rPr>
          <w:rFonts w:ascii="Book Antiqua" w:eastAsia="微软雅黑" w:hAnsi="Book Antiqua"/>
          <w:sz w:val="24"/>
          <w:szCs w:val="24"/>
        </w:rPr>
        <w:t xml:space="preserve"> </w:t>
      </w:r>
      <w:r w:rsidR="00F249DF">
        <w:rPr>
          <w:rFonts w:ascii="Book Antiqua" w:eastAsia="微软雅黑" w:hAnsi="Book Antiqua" w:hint="eastAsia"/>
          <w:sz w:val="24"/>
          <w:szCs w:val="24"/>
        </w:rPr>
        <w:t xml:space="preserve">subjects were required. </w:t>
      </w:r>
      <w:r w:rsidR="00F249DF" w:rsidRPr="00E3720F">
        <w:rPr>
          <w:rFonts w:ascii="Book Antiqua" w:eastAsia="微软雅黑" w:hAnsi="Book Antiqua"/>
          <w:sz w:val="24"/>
          <w:szCs w:val="24"/>
        </w:rPr>
        <w:t xml:space="preserve"> </w:t>
      </w:r>
      <w:r w:rsidR="00EA536B">
        <w:rPr>
          <w:rFonts w:ascii="Book Antiqua" w:eastAsia="微软雅黑" w:hAnsi="Book Antiqua" w:hint="eastAsia"/>
          <w:sz w:val="24"/>
          <w:szCs w:val="24"/>
        </w:rPr>
        <w:t>In addition, c</w:t>
      </w:r>
      <w:r w:rsidR="00EA536B" w:rsidRPr="00E3720F">
        <w:rPr>
          <w:rFonts w:ascii="Book Antiqua" w:eastAsia="微软雅黑" w:hAnsi="Book Antiqua"/>
          <w:sz w:val="24"/>
          <w:szCs w:val="24"/>
        </w:rPr>
        <w:t xml:space="preserve">onsidering </w:t>
      </w:r>
      <w:r w:rsidRPr="00E3720F">
        <w:rPr>
          <w:rFonts w:ascii="Book Antiqua" w:eastAsia="微软雅黑" w:hAnsi="Book Antiqua"/>
          <w:sz w:val="24"/>
          <w:szCs w:val="24"/>
        </w:rPr>
        <w:t>the long duration of study with around 35% drop out</w:t>
      </w:r>
      <w:r w:rsidR="00771840">
        <w:rPr>
          <w:rFonts w:ascii="Book Antiqua" w:eastAsia="微软雅黑" w:hAnsi="Book Antiqua" w:hint="eastAsia"/>
          <w:sz w:val="24"/>
          <w:szCs w:val="24"/>
        </w:rPr>
        <w:t>,</w:t>
      </w:r>
      <w:r w:rsidRPr="00E3720F">
        <w:rPr>
          <w:rFonts w:ascii="Book Antiqua" w:eastAsia="微软雅黑" w:hAnsi="Book Antiqua"/>
          <w:sz w:val="24"/>
          <w:szCs w:val="24"/>
        </w:rPr>
        <w:t xml:space="preserve"> </w:t>
      </w:r>
      <w:r w:rsidR="006159DE">
        <w:rPr>
          <w:rFonts w:ascii="Book Antiqua" w:eastAsia="微软雅黑" w:hAnsi="Book Antiqua" w:hint="eastAsia"/>
          <w:sz w:val="24"/>
          <w:szCs w:val="24"/>
        </w:rPr>
        <w:t xml:space="preserve">a total of </w:t>
      </w:r>
      <w:r w:rsidR="00EA536B">
        <w:rPr>
          <w:rFonts w:ascii="Book Antiqua" w:eastAsia="微软雅黑" w:hAnsi="Book Antiqua" w:hint="eastAsia"/>
          <w:sz w:val="24"/>
          <w:szCs w:val="24"/>
        </w:rPr>
        <w:t xml:space="preserve">110 </w:t>
      </w:r>
      <w:r w:rsidRPr="00E3720F">
        <w:rPr>
          <w:rFonts w:ascii="Book Antiqua" w:eastAsia="微软雅黑" w:hAnsi="Book Antiqua"/>
          <w:sz w:val="24"/>
          <w:szCs w:val="24"/>
        </w:rPr>
        <w:t>patients</w:t>
      </w:r>
      <w:r w:rsidR="00EA536B">
        <w:rPr>
          <w:rFonts w:ascii="Book Antiqua" w:eastAsia="微软雅黑" w:hAnsi="Book Antiqua" w:hint="eastAsia"/>
          <w:sz w:val="24"/>
          <w:szCs w:val="24"/>
        </w:rPr>
        <w:t xml:space="preserve"> need to</w:t>
      </w:r>
      <w:r w:rsidR="00EA536B" w:rsidRPr="00E3720F">
        <w:rPr>
          <w:rFonts w:ascii="Book Antiqua" w:eastAsia="微软雅黑" w:hAnsi="Book Antiqua"/>
          <w:sz w:val="24"/>
          <w:szCs w:val="24"/>
        </w:rPr>
        <w:t xml:space="preserve"> </w:t>
      </w:r>
      <w:r w:rsidRPr="00E3720F">
        <w:rPr>
          <w:rFonts w:ascii="Book Antiqua" w:eastAsia="微软雅黑" w:hAnsi="Book Antiqua"/>
          <w:sz w:val="24"/>
          <w:szCs w:val="24"/>
        </w:rPr>
        <w:t>be enrolled</w:t>
      </w:r>
      <w:r w:rsidR="00EA536B">
        <w:rPr>
          <w:rFonts w:ascii="Book Antiqua" w:eastAsia="微软雅黑" w:hAnsi="Book Antiqua" w:hint="eastAsia"/>
          <w:sz w:val="24"/>
          <w:szCs w:val="24"/>
        </w:rPr>
        <w:t xml:space="preserve"> in this study</w:t>
      </w:r>
      <w:r w:rsidRPr="00E3720F">
        <w:rPr>
          <w:rFonts w:ascii="Book Antiqua" w:eastAsia="微软雅黑" w:hAnsi="Book Antiqua"/>
          <w:sz w:val="24"/>
          <w:szCs w:val="24"/>
        </w:rPr>
        <w:t>.</w:t>
      </w:r>
    </w:p>
    <w:p w:rsidR="009C0183" w:rsidRPr="00E3720F" w:rsidRDefault="00B75FA5" w:rsidP="00E372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Statistical analysis </w:t>
      </w:r>
      <w:r w:rsidR="00BB2A11" w:rsidRPr="00E3720F">
        <w:rPr>
          <w:rFonts w:ascii="Book Antiqua" w:hAnsi="Book Antiqua"/>
          <w:sz w:val="24"/>
          <w:szCs w:val="24"/>
        </w:rPr>
        <w:t>was conducted using</w:t>
      </w:r>
      <w:r w:rsidRPr="00E3720F">
        <w:rPr>
          <w:rFonts w:ascii="Book Antiqua" w:hAnsi="Book Antiqua"/>
          <w:sz w:val="24"/>
          <w:szCs w:val="24"/>
        </w:rPr>
        <w:t xml:space="preserve"> SAS (SAS Institute Inc., Cary, NC</w:t>
      </w:r>
      <w:r w:rsidR="000B4C6B" w:rsidRPr="00E3720F">
        <w:rPr>
          <w:rFonts w:ascii="Book Antiqua" w:hAnsi="Book Antiqua"/>
          <w:sz w:val="24"/>
          <w:szCs w:val="24"/>
        </w:rPr>
        <w:t>, United States</w:t>
      </w:r>
      <w:r w:rsidRPr="00E3720F">
        <w:rPr>
          <w:rFonts w:ascii="Book Antiqua" w:hAnsi="Book Antiqua"/>
          <w:sz w:val="24"/>
          <w:szCs w:val="24"/>
        </w:rPr>
        <w:t xml:space="preserve">). </w:t>
      </w:r>
      <w:r w:rsidR="00050F6C" w:rsidRPr="00E3720F">
        <w:rPr>
          <w:rFonts w:ascii="Book Antiqua" w:hAnsi="Book Antiqua"/>
          <w:sz w:val="24"/>
          <w:szCs w:val="24"/>
        </w:rPr>
        <w:t>Continuous</w:t>
      </w:r>
      <w:r w:rsidR="00696DC8" w:rsidRPr="00E3720F">
        <w:rPr>
          <w:rFonts w:ascii="Book Antiqua" w:hAnsi="Book Antiqua"/>
          <w:sz w:val="24"/>
          <w:szCs w:val="24"/>
        </w:rPr>
        <w:t xml:space="preserve"> data were described using mean and</w:t>
      </w:r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="00686A9D">
        <w:rPr>
          <w:rFonts w:ascii="Book Antiqua" w:hAnsi="Book Antiqua" w:hint="eastAsia"/>
          <w:sz w:val="24"/>
          <w:szCs w:val="24"/>
        </w:rPr>
        <w:t>standard deviation</w:t>
      </w:r>
      <w:r w:rsidR="00696DC8" w:rsidRPr="00E3720F">
        <w:rPr>
          <w:rFonts w:ascii="Book Antiqua" w:hAnsi="Book Antiqua"/>
          <w:sz w:val="24"/>
          <w:szCs w:val="24"/>
        </w:rPr>
        <w:t>.</w:t>
      </w:r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="00696DC8" w:rsidRPr="00E3720F">
        <w:rPr>
          <w:rFonts w:ascii="Book Antiqua" w:hAnsi="Book Antiqua"/>
          <w:sz w:val="24"/>
          <w:szCs w:val="24"/>
        </w:rPr>
        <w:t>Categorical data were reported in frequency and percentage with</w:t>
      </w:r>
      <w:r w:rsidR="000B4C6B" w:rsidRPr="00E3720F">
        <w:rPr>
          <w:rFonts w:ascii="Book Antiqua" w:hAnsi="Book Antiqua"/>
          <w:sz w:val="24"/>
          <w:szCs w:val="24"/>
        </w:rPr>
        <w:t xml:space="preserve"> 95% confidence interval</w:t>
      </w:r>
      <w:r w:rsidR="00696DC8" w:rsidRPr="00E3720F">
        <w:rPr>
          <w:rFonts w:ascii="Book Antiqua" w:hAnsi="Book Antiqua"/>
          <w:sz w:val="24"/>
          <w:szCs w:val="24"/>
        </w:rPr>
        <w:t>.</w:t>
      </w:r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="00696DC8" w:rsidRPr="00E3720F">
        <w:rPr>
          <w:rFonts w:ascii="Book Antiqua" w:hAnsi="Book Antiqua"/>
          <w:sz w:val="24"/>
          <w:szCs w:val="24"/>
        </w:rPr>
        <w:t xml:space="preserve">Paired </w:t>
      </w:r>
      <w:r w:rsidR="00696DC8" w:rsidRPr="00E3720F">
        <w:rPr>
          <w:rFonts w:ascii="Book Antiqua" w:hAnsi="Book Antiqua"/>
          <w:i/>
          <w:sz w:val="24"/>
          <w:szCs w:val="24"/>
        </w:rPr>
        <w:t>t</w:t>
      </w:r>
      <w:r w:rsidR="00686A9D">
        <w:rPr>
          <w:rFonts w:ascii="Book Antiqua" w:hAnsi="Book Antiqua" w:hint="eastAsia"/>
          <w:sz w:val="24"/>
          <w:szCs w:val="24"/>
        </w:rPr>
        <w:t xml:space="preserve"> </w:t>
      </w:r>
      <w:r w:rsidR="00050F6C" w:rsidRPr="00E3720F">
        <w:rPr>
          <w:rFonts w:ascii="Book Antiqua" w:hAnsi="Book Antiqua"/>
          <w:sz w:val="24"/>
          <w:szCs w:val="24"/>
        </w:rPr>
        <w:t xml:space="preserve">test was used for within-group comparison of data before and after treatment, and </w:t>
      </w:r>
      <w:proofErr w:type="spellStart"/>
      <w:r w:rsidR="008E02F6" w:rsidRPr="008E02F6">
        <w:rPr>
          <w:rFonts w:ascii="Book Antiqua" w:hAnsi="Book Antiqua"/>
          <w:sz w:val="24"/>
          <w:szCs w:val="24"/>
        </w:rPr>
        <w:t>McNemar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="000B4C6B" w:rsidRPr="0048496C">
        <w:rPr>
          <w:rFonts w:ascii="Book Antiqua" w:hAnsi="Book Antiqua"/>
          <w:i/>
          <w:sz w:val="24"/>
          <w:szCs w:val="24"/>
        </w:rPr>
        <w:t>χ</w:t>
      </w:r>
      <w:r w:rsidR="000B4C6B" w:rsidRPr="0048496C">
        <w:rPr>
          <w:rFonts w:ascii="Book Antiqua" w:hAnsi="Book Antiqua"/>
          <w:i/>
          <w:sz w:val="24"/>
          <w:szCs w:val="24"/>
          <w:vertAlign w:val="superscript"/>
        </w:rPr>
        <w:t>2</w:t>
      </w:r>
      <w:r w:rsidR="00050F6C" w:rsidRPr="00E3720F">
        <w:rPr>
          <w:rFonts w:ascii="Book Antiqua" w:hAnsi="Book Antiqua"/>
          <w:sz w:val="24"/>
          <w:szCs w:val="24"/>
        </w:rPr>
        <w:t xml:space="preserve"> test was carried out for within-group </w:t>
      </w:r>
      <w:r w:rsidR="00696DC8" w:rsidRPr="00E3720F">
        <w:rPr>
          <w:rFonts w:ascii="Book Antiqua" w:hAnsi="Book Antiqua"/>
          <w:sz w:val="24"/>
          <w:szCs w:val="24"/>
        </w:rPr>
        <w:t xml:space="preserve">rate </w:t>
      </w:r>
      <w:r w:rsidR="00050F6C" w:rsidRPr="00E3720F">
        <w:rPr>
          <w:rFonts w:ascii="Book Antiqua" w:hAnsi="Book Antiqua"/>
          <w:sz w:val="24"/>
          <w:szCs w:val="24"/>
        </w:rPr>
        <w:t xml:space="preserve">comparison before and after treatment. A two-sided </w:t>
      </w:r>
      <w:r w:rsidR="00050F6C" w:rsidRPr="00E3720F">
        <w:rPr>
          <w:rFonts w:ascii="Book Antiqua" w:hAnsi="Book Antiqua"/>
          <w:i/>
          <w:caps/>
          <w:sz w:val="24"/>
          <w:szCs w:val="24"/>
        </w:rPr>
        <w:t>p</w:t>
      </w:r>
      <w:r w:rsidR="000B4C6B" w:rsidRPr="00E3720F">
        <w:rPr>
          <w:rFonts w:ascii="Book Antiqua" w:hAnsi="Book Antiqua"/>
          <w:sz w:val="24"/>
          <w:szCs w:val="24"/>
        </w:rPr>
        <w:t xml:space="preserve"> </w:t>
      </w:r>
      <w:r w:rsidR="00050F6C" w:rsidRPr="00E3720F">
        <w:rPr>
          <w:rFonts w:ascii="Book Antiqua" w:hAnsi="Book Antiqua"/>
          <w:sz w:val="24"/>
          <w:szCs w:val="24"/>
        </w:rPr>
        <w:t>value</w:t>
      </w:r>
      <w:r w:rsidR="00696DC8" w:rsidRPr="00E3720F">
        <w:rPr>
          <w:rFonts w:ascii="Book Antiqua" w:hAnsi="Book Antiqua"/>
          <w:sz w:val="24"/>
          <w:szCs w:val="24"/>
        </w:rPr>
        <w:t xml:space="preserve"> </w:t>
      </w:r>
      <w:r w:rsidR="00050F6C" w:rsidRPr="00E3720F">
        <w:rPr>
          <w:rFonts w:ascii="Book Antiqua" w:hAnsi="Book Antiqua"/>
          <w:sz w:val="24"/>
          <w:szCs w:val="24"/>
        </w:rPr>
        <w:t>≤</w:t>
      </w:r>
      <w:r w:rsidR="00696DC8" w:rsidRPr="00E3720F">
        <w:rPr>
          <w:rFonts w:ascii="Book Antiqua" w:hAnsi="Book Antiqua"/>
          <w:sz w:val="24"/>
          <w:szCs w:val="24"/>
        </w:rPr>
        <w:t xml:space="preserve"> </w:t>
      </w:r>
      <w:r w:rsidR="00050F6C" w:rsidRPr="00E3720F">
        <w:rPr>
          <w:rFonts w:ascii="Book Antiqua" w:hAnsi="Book Antiqua"/>
          <w:sz w:val="24"/>
          <w:szCs w:val="24"/>
        </w:rPr>
        <w:t>0.05 was regarded as statistically significant.</w:t>
      </w:r>
      <w:r w:rsidR="003524D6" w:rsidRPr="00E3720F">
        <w:rPr>
          <w:rFonts w:ascii="Book Antiqua" w:hAnsi="Book Antiqua"/>
          <w:sz w:val="24"/>
          <w:szCs w:val="24"/>
        </w:rPr>
        <w:t xml:space="preserve"> </w:t>
      </w:r>
      <w:r w:rsidR="009C0183" w:rsidRPr="00E3720F">
        <w:rPr>
          <w:rFonts w:ascii="Book Antiqua" w:hAnsi="Book Antiqua"/>
          <w:sz w:val="24"/>
          <w:szCs w:val="24"/>
        </w:rPr>
        <w:t xml:space="preserve">Full analysis set (FAS) </w:t>
      </w:r>
      <w:r w:rsidR="00BD743E" w:rsidRPr="00E3720F">
        <w:rPr>
          <w:rFonts w:ascii="Book Antiqua" w:hAnsi="Book Antiqua"/>
          <w:sz w:val="24"/>
          <w:szCs w:val="24"/>
        </w:rPr>
        <w:lastRenderedPageBreak/>
        <w:t xml:space="preserve">was </w:t>
      </w:r>
      <w:r w:rsidR="009C0183" w:rsidRPr="00E3720F">
        <w:rPr>
          <w:rFonts w:ascii="Book Antiqua" w:hAnsi="Book Antiqua"/>
          <w:sz w:val="24"/>
          <w:szCs w:val="24"/>
        </w:rPr>
        <w:t xml:space="preserve">determined according to </w:t>
      </w:r>
      <w:r w:rsidR="00686A9D">
        <w:rPr>
          <w:rFonts w:ascii="Book Antiqua" w:hAnsi="Book Antiqua" w:hint="eastAsia"/>
          <w:sz w:val="24"/>
          <w:szCs w:val="24"/>
        </w:rPr>
        <w:t xml:space="preserve">the </w:t>
      </w:r>
      <w:r w:rsidR="006159DE">
        <w:rPr>
          <w:rFonts w:ascii="Book Antiqua" w:hAnsi="Book Antiqua" w:hint="eastAsia"/>
          <w:sz w:val="24"/>
          <w:szCs w:val="24"/>
        </w:rPr>
        <w:t>i</w:t>
      </w:r>
      <w:r w:rsidR="004A529E" w:rsidRPr="00576C3F">
        <w:rPr>
          <w:rFonts w:ascii="Book Antiqua" w:hAnsi="Book Antiqua"/>
          <w:sz w:val="24"/>
          <w:szCs w:val="24"/>
        </w:rPr>
        <w:t>ntention-</w:t>
      </w:r>
      <w:r w:rsidR="006159DE">
        <w:rPr>
          <w:rFonts w:ascii="Book Antiqua" w:hAnsi="Book Antiqua" w:hint="eastAsia"/>
          <w:sz w:val="24"/>
          <w:szCs w:val="24"/>
        </w:rPr>
        <w:t>t</w:t>
      </w:r>
      <w:r w:rsidR="004A529E" w:rsidRPr="00576C3F">
        <w:rPr>
          <w:rFonts w:ascii="Book Antiqua" w:hAnsi="Book Antiqua"/>
          <w:sz w:val="24"/>
          <w:szCs w:val="24"/>
        </w:rPr>
        <w:t>o-</w:t>
      </w:r>
      <w:r w:rsidR="006159DE">
        <w:rPr>
          <w:rFonts w:ascii="Book Antiqua" w:hAnsi="Book Antiqua" w:hint="eastAsia"/>
          <w:sz w:val="24"/>
          <w:szCs w:val="24"/>
        </w:rPr>
        <w:t>t</w:t>
      </w:r>
      <w:r w:rsidR="004A529E" w:rsidRPr="00576C3F">
        <w:rPr>
          <w:rFonts w:ascii="Book Antiqua" w:hAnsi="Book Antiqua"/>
          <w:sz w:val="24"/>
          <w:szCs w:val="24"/>
        </w:rPr>
        <w:t>reat</w:t>
      </w:r>
      <w:r w:rsidR="004A529E">
        <w:rPr>
          <w:rFonts w:ascii="Book Antiqua" w:hAnsi="Book Antiqua" w:hint="eastAsia"/>
          <w:sz w:val="24"/>
          <w:szCs w:val="24"/>
        </w:rPr>
        <w:t xml:space="preserve"> </w:t>
      </w:r>
      <w:r w:rsidR="006159DE">
        <w:rPr>
          <w:rFonts w:ascii="Book Antiqua" w:hAnsi="Book Antiqua" w:hint="eastAsia"/>
          <w:sz w:val="24"/>
          <w:szCs w:val="24"/>
        </w:rPr>
        <w:t>(</w:t>
      </w:r>
      <w:r w:rsidR="009C0183" w:rsidRPr="00E3720F">
        <w:rPr>
          <w:rFonts w:ascii="Book Antiqua" w:hAnsi="Book Antiqua"/>
          <w:sz w:val="24"/>
          <w:szCs w:val="24"/>
        </w:rPr>
        <w:t>ITT</w:t>
      </w:r>
      <w:r w:rsidR="006159DE">
        <w:rPr>
          <w:rFonts w:ascii="Book Antiqua" w:hAnsi="Book Antiqua" w:hint="eastAsia"/>
          <w:sz w:val="24"/>
          <w:szCs w:val="24"/>
        </w:rPr>
        <w:t>)</w:t>
      </w:r>
      <w:r w:rsidR="009C0183" w:rsidRPr="00E3720F">
        <w:rPr>
          <w:rFonts w:ascii="Book Antiqua" w:hAnsi="Book Antiqua"/>
          <w:sz w:val="24"/>
          <w:szCs w:val="24"/>
        </w:rPr>
        <w:t xml:space="preserve"> principle</w:t>
      </w:r>
      <w:r w:rsidR="003524D6" w:rsidRPr="00E3720F">
        <w:rPr>
          <w:rFonts w:ascii="Book Antiqua" w:hAnsi="Book Antiqua"/>
          <w:sz w:val="24"/>
          <w:szCs w:val="24"/>
        </w:rPr>
        <w:t>, i</w:t>
      </w:r>
      <w:r w:rsidR="009C0183" w:rsidRPr="00E3720F">
        <w:rPr>
          <w:rFonts w:ascii="Book Antiqua" w:hAnsi="Book Antiqua"/>
          <w:sz w:val="24"/>
          <w:szCs w:val="24"/>
        </w:rPr>
        <w:t xml:space="preserve">ncluding all subjects who were included in this study and </w:t>
      </w:r>
      <w:r w:rsidR="00686A9D">
        <w:rPr>
          <w:rFonts w:ascii="Book Antiqua" w:hAnsi="Book Antiqua" w:hint="eastAsia"/>
          <w:sz w:val="24"/>
          <w:szCs w:val="24"/>
        </w:rPr>
        <w:t xml:space="preserve">who had </w:t>
      </w:r>
      <w:r w:rsidR="009C0183" w:rsidRPr="00E3720F">
        <w:rPr>
          <w:rFonts w:ascii="Book Antiqua" w:hAnsi="Book Antiqua"/>
          <w:sz w:val="24"/>
          <w:szCs w:val="24"/>
        </w:rPr>
        <w:t xml:space="preserve">taken at least </w:t>
      </w:r>
      <w:proofErr w:type="spellStart"/>
      <w:r w:rsidR="00CC1C23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6159DE">
        <w:rPr>
          <w:rFonts w:ascii="Book Antiqua" w:hAnsi="Book Antiqua" w:hint="eastAsia"/>
          <w:sz w:val="24"/>
          <w:szCs w:val="24"/>
        </w:rPr>
        <w:t xml:space="preserve"> once</w:t>
      </w:r>
      <w:r w:rsidR="009C0183" w:rsidRPr="00E3720F">
        <w:rPr>
          <w:rFonts w:ascii="Book Antiqua" w:hAnsi="Book Antiqua"/>
          <w:sz w:val="24"/>
          <w:szCs w:val="24"/>
        </w:rPr>
        <w:t xml:space="preserve">. Per-protocol set (PPS) </w:t>
      </w:r>
      <w:r w:rsidR="00BD743E" w:rsidRPr="00E3720F">
        <w:rPr>
          <w:rFonts w:ascii="Book Antiqua" w:hAnsi="Book Antiqua"/>
          <w:sz w:val="24"/>
          <w:szCs w:val="24"/>
        </w:rPr>
        <w:t>wa</w:t>
      </w:r>
      <w:r w:rsidR="009C0183" w:rsidRPr="00E3720F">
        <w:rPr>
          <w:rFonts w:ascii="Book Antiqua" w:hAnsi="Book Antiqua"/>
          <w:sz w:val="24"/>
          <w:szCs w:val="24"/>
        </w:rPr>
        <w:t>s a subset of FAS, including all subjects wh</w:t>
      </w:r>
      <w:r w:rsidR="00BD743E" w:rsidRPr="00E3720F">
        <w:rPr>
          <w:rFonts w:ascii="Book Antiqua" w:hAnsi="Book Antiqua"/>
          <w:sz w:val="24"/>
          <w:szCs w:val="24"/>
        </w:rPr>
        <w:t>o fulfilled the trial protocol</w:t>
      </w:r>
      <w:r w:rsidR="009C0183" w:rsidRPr="00E3720F">
        <w:rPr>
          <w:rFonts w:ascii="Book Antiqua" w:hAnsi="Book Antiqua"/>
          <w:sz w:val="24"/>
          <w:szCs w:val="24"/>
        </w:rPr>
        <w:t xml:space="preserve">. Safety set (SS) included subjects who </w:t>
      </w:r>
      <w:r w:rsidR="008E02F6" w:rsidRPr="00E3720F">
        <w:rPr>
          <w:rFonts w:ascii="Book Antiqua" w:hAnsi="Book Antiqua"/>
          <w:sz w:val="24"/>
          <w:szCs w:val="24"/>
        </w:rPr>
        <w:t>ha</w:t>
      </w:r>
      <w:r w:rsidR="008E02F6">
        <w:rPr>
          <w:rFonts w:ascii="Book Antiqua" w:hAnsi="Book Antiqua" w:hint="eastAsia"/>
          <w:sz w:val="24"/>
          <w:szCs w:val="24"/>
        </w:rPr>
        <w:t>d</w:t>
      </w:r>
      <w:r w:rsidR="008E02F6" w:rsidRPr="00E3720F">
        <w:rPr>
          <w:rFonts w:ascii="Book Antiqua" w:hAnsi="Book Antiqua"/>
          <w:sz w:val="24"/>
          <w:szCs w:val="24"/>
        </w:rPr>
        <w:t xml:space="preserve"> </w:t>
      </w:r>
      <w:r w:rsidR="009C0183" w:rsidRPr="00E3720F">
        <w:rPr>
          <w:rFonts w:ascii="Book Antiqua" w:hAnsi="Book Antiqua"/>
          <w:sz w:val="24"/>
          <w:szCs w:val="24"/>
        </w:rPr>
        <w:t xml:space="preserve">taken at least </w:t>
      </w:r>
      <w:proofErr w:type="spellStart"/>
      <w:r w:rsidR="009C0183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9C0183" w:rsidRPr="00E3720F">
        <w:rPr>
          <w:rFonts w:ascii="Book Antiqua" w:hAnsi="Book Antiqua"/>
          <w:sz w:val="24"/>
          <w:szCs w:val="24"/>
        </w:rPr>
        <w:t xml:space="preserve"> </w:t>
      </w:r>
      <w:r w:rsidR="006159DE">
        <w:rPr>
          <w:rFonts w:ascii="Book Antiqua" w:hAnsi="Book Antiqua" w:hint="eastAsia"/>
          <w:sz w:val="24"/>
          <w:szCs w:val="24"/>
        </w:rPr>
        <w:t xml:space="preserve">once </w:t>
      </w:r>
      <w:r w:rsidR="009C0183" w:rsidRPr="00E3720F">
        <w:rPr>
          <w:rFonts w:ascii="Book Antiqua" w:hAnsi="Book Antiqua"/>
          <w:sz w:val="24"/>
          <w:szCs w:val="24"/>
        </w:rPr>
        <w:t xml:space="preserve">and </w:t>
      </w:r>
      <w:r w:rsidR="008E02F6" w:rsidRPr="00E3720F">
        <w:rPr>
          <w:rFonts w:ascii="Book Antiqua" w:hAnsi="Book Antiqua"/>
          <w:sz w:val="24"/>
          <w:szCs w:val="24"/>
        </w:rPr>
        <w:t>ha</w:t>
      </w:r>
      <w:r w:rsidR="008E02F6">
        <w:rPr>
          <w:rFonts w:ascii="Book Antiqua" w:hAnsi="Book Antiqua" w:hint="eastAsia"/>
          <w:sz w:val="24"/>
          <w:szCs w:val="24"/>
        </w:rPr>
        <w:t>d received</w:t>
      </w:r>
      <w:r w:rsidR="008E02F6" w:rsidRPr="00E3720F">
        <w:rPr>
          <w:rFonts w:ascii="Book Antiqua" w:hAnsi="Book Antiqua"/>
          <w:sz w:val="24"/>
          <w:szCs w:val="24"/>
        </w:rPr>
        <w:t xml:space="preserve"> </w:t>
      </w:r>
      <w:r w:rsidR="009C0183" w:rsidRPr="00E3720F">
        <w:rPr>
          <w:rFonts w:ascii="Book Antiqua" w:hAnsi="Book Antiqua"/>
          <w:sz w:val="24"/>
          <w:szCs w:val="24"/>
        </w:rPr>
        <w:t>at least one post-administration safety evaluation.</w:t>
      </w:r>
    </w:p>
    <w:p w:rsidR="00050F6C" w:rsidRPr="00E3720F" w:rsidRDefault="00050F6C" w:rsidP="00E3720F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050F6C" w:rsidRPr="00E3720F" w:rsidRDefault="00C9021B" w:rsidP="00E3720F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E3720F">
        <w:rPr>
          <w:rFonts w:ascii="Book Antiqua" w:hAnsi="Book Antiqua"/>
          <w:b/>
          <w:sz w:val="24"/>
          <w:szCs w:val="24"/>
          <w:u w:val="single"/>
        </w:rPr>
        <w:t>RESULTS</w:t>
      </w:r>
    </w:p>
    <w:p w:rsidR="00050F6C" w:rsidRPr="00E3720F" w:rsidRDefault="00050F6C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E3720F">
        <w:rPr>
          <w:rFonts w:ascii="Book Antiqua" w:hAnsi="Book Antiqua"/>
          <w:sz w:val="24"/>
          <w:szCs w:val="24"/>
        </w:rPr>
        <w:t xml:space="preserve">The </w:t>
      </w:r>
      <w:r w:rsidR="004E6F89" w:rsidRPr="0098194F">
        <w:rPr>
          <w:rFonts w:ascii="Book Antiqua" w:hAnsi="Book Antiqua"/>
          <w:bCs/>
          <w:sz w:val="24"/>
          <w:szCs w:val="24"/>
        </w:rPr>
        <w:t xml:space="preserve"> flow</w:t>
      </w:r>
      <w:proofErr w:type="gramEnd"/>
      <w:r w:rsidR="004E6F89" w:rsidRPr="0098194F">
        <w:rPr>
          <w:rFonts w:ascii="Book Antiqua" w:hAnsi="Book Antiqua"/>
          <w:bCs/>
          <w:sz w:val="24"/>
          <w:szCs w:val="24"/>
        </w:rPr>
        <w:t xml:space="preserve"> chart of enrollment </w:t>
      </w:r>
      <w:r w:rsidRPr="00E3720F">
        <w:rPr>
          <w:rFonts w:ascii="Book Antiqua" w:hAnsi="Book Antiqua"/>
          <w:sz w:val="24"/>
          <w:szCs w:val="24"/>
        </w:rPr>
        <w:t xml:space="preserve">of patients is shown in Figure 1. A total of 114 </w:t>
      </w:r>
      <w:r w:rsidR="00C231A3">
        <w:rPr>
          <w:rFonts w:ascii="Book Antiqua" w:hAnsi="Book Antiqua" w:hint="eastAsia"/>
          <w:sz w:val="24"/>
          <w:szCs w:val="24"/>
        </w:rPr>
        <w:t>patients</w:t>
      </w:r>
      <w:r w:rsidR="00C231A3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were enrolled in this study, all of whom were included in the FAS and SS. </w:t>
      </w:r>
      <w:r w:rsidR="0048496C" w:rsidRPr="0048496C">
        <w:rPr>
          <w:rFonts w:ascii="Book Antiqua" w:hAnsi="Book Antiqua"/>
          <w:sz w:val="24"/>
          <w:szCs w:val="24"/>
        </w:rPr>
        <w:t>Eighty</w:t>
      </w:r>
      <w:r w:rsidR="0048496C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(70.2%) </w:t>
      </w:r>
      <w:r w:rsidR="00C231A3">
        <w:rPr>
          <w:rFonts w:ascii="Book Antiqua" w:hAnsi="Book Antiqua" w:hint="eastAsia"/>
          <w:sz w:val="24"/>
          <w:szCs w:val="24"/>
        </w:rPr>
        <w:t>patients</w:t>
      </w:r>
      <w:r w:rsidR="00C231A3" w:rsidRPr="00E3720F">
        <w:rPr>
          <w:rFonts w:ascii="Book Antiqua" w:hAnsi="Book Antiqua"/>
          <w:sz w:val="24"/>
          <w:szCs w:val="24"/>
        </w:rPr>
        <w:t xml:space="preserve"> </w:t>
      </w:r>
      <w:r w:rsidR="00893DD3" w:rsidRPr="00E3720F">
        <w:rPr>
          <w:rFonts w:ascii="Book Antiqua" w:hAnsi="Book Antiqua"/>
          <w:sz w:val="24"/>
          <w:szCs w:val="24"/>
        </w:rPr>
        <w:t xml:space="preserve">finished the follow-up and </w:t>
      </w:r>
      <w:r w:rsidRPr="00E3720F">
        <w:rPr>
          <w:rFonts w:ascii="Book Antiqua" w:hAnsi="Book Antiqua"/>
          <w:sz w:val="24"/>
          <w:szCs w:val="24"/>
        </w:rPr>
        <w:t xml:space="preserve">were included in PPS. </w:t>
      </w:r>
      <w:r w:rsidR="00F8167A" w:rsidRPr="00E3720F">
        <w:rPr>
          <w:rFonts w:ascii="Book Antiqua" w:hAnsi="Book Antiqua"/>
          <w:sz w:val="24"/>
          <w:szCs w:val="24"/>
        </w:rPr>
        <w:t xml:space="preserve">The main reason for withdrawal was loss </w:t>
      </w:r>
      <w:r w:rsidR="004A5EC5" w:rsidRPr="00E3720F">
        <w:rPr>
          <w:rFonts w:ascii="Book Antiqua" w:hAnsi="Book Antiqua"/>
          <w:sz w:val="24"/>
          <w:szCs w:val="24"/>
        </w:rPr>
        <w:t xml:space="preserve">to </w:t>
      </w:r>
      <w:r w:rsidR="00F8167A" w:rsidRPr="00E3720F">
        <w:rPr>
          <w:rFonts w:ascii="Book Antiqua" w:hAnsi="Book Antiqua"/>
          <w:sz w:val="24"/>
          <w:szCs w:val="24"/>
        </w:rPr>
        <w:t xml:space="preserve">follow-up. </w:t>
      </w:r>
      <w:r w:rsidRPr="00E3720F">
        <w:rPr>
          <w:rFonts w:ascii="Book Antiqua" w:hAnsi="Book Antiqua"/>
          <w:sz w:val="24"/>
          <w:szCs w:val="24"/>
        </w:rPr>
        <w:t xml:space="preserve">The baseline and demographic characteristics of these patients are </w:t>
      </w:r>
      <w:r w:rsidR="00F8167A" w:rsidRPr="00E3720F">
        <w:rPr>
          <w:rFonts w:ascii="Book Antiqua" w:hAnsi="Book Antiqua"/>
          <w:sz w:val="24"/>
          <w:szCs w:val="24"/>
        </w:rPr>
        <w:t>summarized</w:t>
      </w:r>
      <w:r w:rsidRPr="00E3720F">
        <w:rPr>
          <w:rFonts w:ascii="Book Antiqua" w:hAnsi="Book Antiqua"/>
          <w:sz w:val="24"/>
          <w:szCs w:val="24"/>
        </w:rPr>
        <w:t xml:space="preserve"> in Table </w:t>
      </w:r>
      <w:r w:rsidR="00ED6668" w:rsidRPr="00E3720F">
        <w:rPr>
          <w:rFonts w:ascii="Book Antiqua" w:hAnsi="Book Antiqua"/>
          <w:sz w:val="24"/>
          <w:szCs w:val="24"/>
        </w:rPr>
        <w:t>1</w:t>
      </w:r>
      <w:r w:rsidR="000B4C6B" w:rsidRPr="00E3720F">
        <w:rPr>
          <w:rFonts w:ascii="Book Antiqua" w:hAnsi="Book Antiqua"/>
          <w:sz w:val="24"/>
          <w:szCs w:val="24"/>
        </w:rPr>
        <w:t>.</w:t>
      </w:r>
    </w:p>
    <w:p w:rsidR="00050F6C" w:rsidRPr="00E3720F" w:rsidRDefault="00050F6C" w:rsidP="00E3720F">
      <w:pPr>
        <w:adjustRightInd w:val="0"/>
        <w:snapToGrid w:val="0"/>
        <w:spacing w:line="360" w:lineRule="auto"/>
        <w:ind w:firstLineChars="98" w:firstLine="235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In FAS, </w:t>
      </w:r>
      <w:r w:rsidR="00C231A3">
        <w:rPr>
          <w:rFonts w:ascii="Book Antiqua" w:hAnsi="Book Antiqua" w:hint="eastAsia"/>
          <w:sz w:val="24"/>
          <w:szCs w:val="24"/>
        </w:rPr>
        <w:t>72 of 89 patients (</w:t>
      </w:r>
      <w:r w:rsidRPr="00E3720F">
        <w:rPr>
          <w:rFonts w:ascii="Book Antiqua" w:hAnsi="Book Antiqua"/>
          <w:sz w:val="24"/>
          <w:szCs w:val="24"/>
        </w:rPr>
        <w:t>80.9%</w:t>
      </w:r>
      <w:r w:rsidR="00C231A3">
        <w:rPr>
          <w:rFonts w:ascii="Book Antiqua" w:hAnsi="Book Antiqua" w:hint="eastAsia"/>
          <w:sz w:val="24"/>
          <w:szCs w:val="24"/>
        </w:rPr>
        <w:t>)</w:t>
      </w:r>
      <w:r w:rsidRPr="00E3720F">
        <w:rPr>
          <w:rFonts w:ascii="Book Antiqua" w:hAnsi="Book Antiqua"/>
          <w:sz w:val="24"/>
          <w:szCs w:val="24"/>
        </w:rPr>
        <w:t xml:space="preserve"> (</w:t>
      </w:r>
      <w:r w:rsidR="00B3143A" w:rsidRPr="00E3720F">
        <w:rPr>
          <w:rFonts w:ascii="Book Antiqua" w:hAnsi="Book Antiqua"/>
          <w:sz w:val="24"/>
          <w:szCs w:val="24"/>
        </w:rPr>
        <w:t>18</w:t>
      </w:r>
      <w:r w:rsidR="00663AB6" w:rsidRPr="00E3720F">
        <w:rPr>
          <w:rFonts w:ascii="Book Antiqua" w:hAnsi="Book Antiqua"/>
          <w:sz w:val="24"/>
          <w:szCs w:val="24"/>
        </w:rPr>
        <w:t xml:space="preserve"> with missing data</w:t>
      </w:r>
      <w:r w:rsidRPr="00E3720F">
        <w:rPr>
          <w:rFonts w:ascii="Book Antiqua" w:hAnsi="Book Antiqua"/>
          <w:sz w:val="24"/>
          <w:szCs w:val="24"/>
        </w:rPr>
        <w:t xml:space="preserve">) </w:t>
      </w:r>
      <w:bookmarkStart w:id="24" w:name="OLE_LINK17"/>
      <w:bookmarkStart w:id="25" w:name="OLE_LINK18"/>
      <w:r w:rsidRPr="00E3720F">
        <w:rPr>
          <w:rFonts w:ascii="Book Antiqua" w:hAnsi="Book Antiqua"/>
          <w:sz w:val="24"/>
          <w:szCs w:val="24"/>
        </w:rPr>
        <w:t xml:space="preserve">achieved regular MC </w:t>
      </w:r>
      <w:bookmarkEnd w:id="24"/>
      <w:bookmarkEnd w:id="25"/>
      <w:r w:rsidRPr="00E3720F">
        <w:rPr>
          <w:rFonts w:ascii="Book Antiqua" w:hAnsi="Book Antiqua"/>
          <w:sz w:val="24"/>
          <w:szCs w:val="24"/>
        </w:rPr>
        <w:t xml:space="preserve">at the end of three cycles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treatment. For the patients in PPS, </w:t>
      </w:r>
      <w:r w:rsidR="00C231A3">
        <w:rPr>
          <w:rFonts w:ascii="Book Antiqua" w:hAnsi="Book Antiqua" w:hint="eastAsia"/>
          <w:sz w:val="24"/>
          <w:szCs w:val="24"/>
        </w:rPr>
        <w:t>62 of 65 patients (</w:t>
      </w:r>
      <w:r w:rsidRPr="00E3720F">
        <w:rPr>
          <w:rFonts w:ascii="Book Antiqua" w:hAnsi="Book Antiqua"/>
          <w:sz w:val="24"/>
          <w:szCs w:val="24"/>
        </w:rPr>
        <w:t>95.4%</w:t>
      </w:r>
      <w:r w:rsidR="00C231A3">
        <w:rPr>
          <w:rFonts w:ascii="Book Antiqua" w:hAnsi="Book Antiqua" w:hint="eastAsia"/>
          <w:sz w:val="24"/>
          <w:szCs w:val="24"/>
        </w:rPr>
        <w:t>)</w:t>
      </w:r>
      <w:r w:rsidRPr="00E3720F">
        <w:rPr>
          <w:rFonts w:ascii="Book Antiqua" w:hAnsi="Book Antiqua"/>
          <w:sz w:val="24"/>
          <w:szCs w:val="24"/>
        </w:rPr>
        <w:t xml:space="preserve"> (</w:t>
      </w:r>
      <w:r w:rsidR="00663AB6" w:rsidRPr="00E3720F">
        <w:rPr>
          <w:rFonts w:ascii="Book Antiqua" w:hAnsi="Book Antiqua"/>
          <w:sz w:val="24"/>
          <w:szCs w:val="24"/>
        </w:rPr>
        <w:t>10 with missing data</w:t>
      </w:r>
      <w:r w:rsidRPr="00E3720F">
        <w:rPr>
          <w:rFonts w:ascii="Book Antiqua" w:hAnsi="Book Antiqua"/>
          <w:sz w:val="24"/>
          <w:szCs w:val="24"/>
        </w:rPr>
        <w:t>) achieved cycle regularization over the treatment period</w:t>
      </w:r>
      <w:r w:rsidR="00710202" w:rsidRPr="00E3720F">
        <w:rPr>
          <w:rFonts w:ascii="Book Antiqua" w:hAnsi="Book Antiqua"/>
          <w:sz w:val="24"/>
          <w:szCs w:val="24"/>
        </w:rPr>
        <w:t xml:space="preserve"> (Table </w:t>
      </w:r>
      <w:r w:rsidR="00ED6668" w:rsidRPr="00E3720F">
        <w:rPr>
          <w:rFonts w:ascii="Book Antiqua" w:hAnsi="Book Antiqua"/>
          <w:sz w:val="24"/>
          <w:szCs w:val="24"/>
        </w:rPr>
        <w:t>2</w:t>
      </w:r>
      <w:r w:rsidR="00710202" w:rsidRPr="00E3720F">
        <w:rPr>
          <w:rFonts w:ascii="Book Antiqua" w:hAnsi="Book Antiqua"/>
          <w:sz w:val="24"/>
          <w:szCs w:val="24"/>
        </w:rPr>
        <w:t>)</w:t>
      </w:r>
      <w:r w:rsidRPr="00E3720F">
        <w:rPr>
          <w:rFonts w:ascii="Book Antiqua" w:hAnsi="Book Antiqua"/>
          <w:sz w:val="24"/>
          <w:szCs w:val="24"/>
        </w:rPr>
        <w:t>.</w:t>
      </w:r>
      <w:r w:rsidR="00710202" w:rsidRPr="00E3720F">
        <w:rPr>
          <w:rFonts w:ascii="Book Antiqua" w:hAnsi="Book Antiqua"/>
          <w:sz w:val="24"/>
          <w:szCs w:val="24"/>
        </w:rPr>
        <w:t xml:space="preserve"> </w:t>
      </w:r>
      <w:r w:rsidR="00C231A3">
        <w:rPr>
          <w:rFonts w:ascii="Book Antiqua" w:hAnsi="Book Antiqua" w:hint="eastAsia"/>
          <w:sz w:val="24"/>
          <w:szCs w:val="24"/>
        </w:rPr>
        <w:t>Seven</w:t>
      </w:r>
      <w:r w:rsidR="00C231A3" w:rsidRPr="00E3720F">
        <w:rPr>
          <w:rFonts w:ascii="Book Antiqua" w:hAnsi="Book Antiqua"/>
          <w:sz w:val="24"/>
          <w:szCs w:val="24"/>
        </w:rPr>
        <w:t xml:space="preserve"> </w:t>
      </w:r>
      <w:r w:rsidR="0065217B" w:rsidRPr="00E3720F">
        <w:rPr>
          <w:rFonts w:ascii="Book Antiqua" w:hAnsi="Book Antiqua"/>
          <w:sz w:val="24"/>
          <w:szCs w:val="24"/>
        </w:rPr>
        <w:t>subjects in FAS and 5 subjects in PPS who had a normal baseline menstrual cycle (defined as 21</w:t>
      </w:r>
      <w:r w:rsidR="000368E1" w:rsidRPr="00E3720F">
        <w:rPr>
          <w:rFonts w:ascii="Book Antiqua" w:hAnsi="Book Antiqua"/>
          <w:sz w:val="24"/>
          <w:szCs w:val="24"/>
        </w:rPr>
        <w:t xml:space="preserve"> </w:t>
      </w:r>
      <w:r w:rsidR="0065217B" w:rsidRPr="00E3720F">
        <w:rPr>
          <w:rFonts w:ascii="Book Antiqua" w:hAnsi="Book Antiqua"/>
          <w:sz w:val="24"/>
          <w:szCs w:val="24"/>
        </w:rPr>
        <w:t>d &lt; MC ≤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="0065217B" w:rsidRPr="00E3720F">
        <w:rPr>
          <w:rFonts w:ascii="Book Antiqua" w:hAnsi="Book Antiqua"/>
          <w:sz w:val="24"/>
          <w:szCs w:val="24"/>
        </w:rPr>
        <w:t>35 d</w:t>
      </w:r>
      <w:r w:rsidR="000368E1" w:rsidRPr="00E3720F">
        <w:rPr>
          <w:rFonts w:ascii="Book Antiqua" w:hAnsi="Book Antiqua"/>
          <w:sz w:val="24"/>
          <w:szCs w:val="24"/>
        </w:rPr>
        <w:t>) were not include</w:t>
      </w:r>
      <w:r w:rsidR="00346C90" w:rsidRPr="00E3720F">
        <w:rPr>
          <w:rFonts w:ascii="Book Antiqua" w:hAnsi="Book Antiqua"/>
          <w:sz w:val="24"/>
          <w:szCs w:val="24"/>
        </w:rPr>
        <w:t>d for the statistical analysis.</w:t>
      </w:r>
    </w:p>
    <w:p w:rsidR="00050F6C" w:rsidRPr="00E3720F" w:rsidRDefault="00050F6C" w:rsidP="00E372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>After cycle one treatment, proportion of subjects with regular MC was 94.7% (71/7</w:t>
      </w:r>
      <w:r w:rsidR="00886F71" w:rsidRPr="00E3720F">
        <w:rPr>
          <w:rFonts w:ascii="Book Antiqua" w:hAnsi="Book Antiqua"/>
          <w:sz w:val="24"/>
          <w:szCs w:val="24"/>
        </w:rPr>
        <w:t>5, 32 with missing data</w:t>
      </w:r>
      <w:r w:rsidRPr="00E3720F">
        <w:rPr>
          <w:rFonts w:ascii="Book Antiqua" w:hAnsi="Book Antiqua"/>
          <w:sz w:val="24"/>
          <w:szCs w:val="24"/>
        </w:rPr>
        <w:t>) in FAS and 95.3% (61/</w:t>
      </w:r>
      <w:r w:rsidRPr="0055319B">
        <w:rPr>
          <w:rFonts w:ascii="Book Antiqua" w:hAnsi="Book Antiqua"/>
          <w:sz w:val="24"/>
          <w:szCs w:val="24"/>
          <w:highlight w:val="yellow"/>
        </w:rPr>
        <w:t>64</w:t>
      </w:r>
      <w:r w:rsidR="00886F71" w:rsidRPr="00E3720F">
        <w:rPr>
          <w:rFonts w:ascii="Book Antiqua" w:hAnsi="Book Antiqua"/>
          <w:sz w:val="24"/>
          <w:szCs w:val="24"/>
        </w:rPr>
        <w:t>, 11 with missing data</w:t>
      </w:r>
      <w:r w:rsidRPr="00E3720F">
        <w:rPr>
          <w:rFonts w:ascii="Book Antiqua" w:hAnsi="Book Antiqua"/>
          <w:sz w:val="24"/>
          <w:szCs w:val="24"/>
        </w:rPr>
        <w:t xml:space="preserve">) in PPS. The proportion </w:t>
      </w:r>
      <w:r w:rsidR="00B74FB2">
        <w:rPr>
          <w:rFonts w:ascii="Book Antiqua" w:hAnsi="Book Antiqua" w:hint="eastAsia"/>
          <w:sz w:val="24"/>
          <w:szCs w:val="24"/>
        </w:rPr>
        <w:t xml:space="preserve">was </w:t>
      </w:r>
      <w:r w:rsidRPr="00E3720F">
        <w:rPr>
          <w:rFonts w:ascii="Book Antiqua" w:hAnsi="Book Antiqua"/>
          <w:sz w:val="24"/>
          <w:szCs w:val="24"/>
        </w:rPr>
        <w:t>90.8%</w:t>
      </w:r>
      <w:r w:rsidR="009C2837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>(59/</w:t>
      </w:r>
      <w:r w:rsidRPr="0055319B">
        <w:rPr>
          <w:rFonts w:ascii="Book Antiqua" w:hAnsi="Book Antiqua"/>
          <w:sz w:val="24"/>
          <w:szCs w:val="24"/>
          <w:highlight w:val="yellow"/>
        </w:rPr>
        <w:t>65</w:t>
      </w:r>
      <w:r w:rsidR="00886F71" w:rsidRPr="00E3720F">
        <w:rPr>
          <w:rFonts w:ascii="Book Antiqua" w:hAnsi="Book Antiqua"/>
          <w:sz w:val="24"/>
          <w:szCs w:val="24"/>
        </w:rPr>
        <w:t>, 42 with missing data</w:t>
      </w:r>
      <w:r w:rsidRPr="00E3720F">
        <w:rPr>
          <w:rFonts w:ascii="Book Antiqua" w:hAnsi="Book Antiqua"/>
          <w:sz w:val="24"/>
          <w:szCs w:val="24"/>
        </w:rPr>
        <w:t>) and 92.1% (59</w:t>
      </w:r>
      <w:r w:rsidRPr="0055319B">
        <w:rPr>
          <w:rFonts w:ascii="Book Antiqua" w:hAnsi="Book Antiqua"/>
          <w:sz w:val="24"/>
          <w:szCs w:val="24"/>
          <w:highlight w:val="yellow"/>
        </w:rPr>
        <w:t>/64</w:t>
      </w:r>
      <w:r w:rsidR="00886F71" w:rsidRPr="00E3720F">
        <w:rPr>
          <w:rFonts w:ascii="Book Antiqua" w:hAnsi="Book Antiqua"/>
          <w:sz w:val="24"/>
          <w:szCs w:val="24"/>
        </w:rPr>
        <w:t>, 11 with missing data</w:t>
      </w:r>
      <w:r w:rsidRPr="00E3720F">
        <w:rPr>
          <w:rFonts w:ascii="Book Antiqua" w:hAnsi="Book Antiqua"/>
          <w:sz w:val="24"/>
          <w:szCs w:val="24"/>
        </w:rPr>
        <w:t>) at the end of two cycles of therapy in FAS and PPS, respectively</w:t>
      </w:r>
      <w:r w:rsidR="00710202" w:rsidRPr="00E3720F">
        <w:rPr>
          <w:rFonts w:ascii="Book Antiqua" w:hAnsi="Book Antiqua"/>
          <w:sz w:val="24"/>
          <w:szCs w:val="24"/>
        </w:rPr>
        <w:t xml:space="preserve"> (Table </w:t>
      </w:r>
      <w:r w:rsidR="00B65701" w:rsidRPr="00E3720F">
        <w:rPr>
          <w:rFonts w:ascii="Book Antiqua" w:hAnsi="Book Antiqua"/>
          <w:sz w:val="24"/>
          <w:szCs w:val="24"/>
        </w:rPr>
        <w:t>2</w:t>
      </w:r>
      <w:r w:rsidR="00710202" w:rsidRPr="00E3720F">
        <w:rPr>
          <w:rFonts w:ascii="Book Antiqua" w:hAnsi="Book Antiqua"/>
          <w:sz w:val="24"/>
          <w:szCs w:val="24"/>
        </w:rPr>
        <w:t>)</w:t>
      </w:r>
      <w:r w:rsidRPr="00E3720F">
        <w:rPr>
          <w:rFonts w:ascii="Book Antiqua" w:hAnsi="Book Antiqua"/>
          <w:sz w:val="24"/>
          <w:szCs w:val="24"/>
        </w:rPr>
        <w:t>.</w:t>
      </w:r>
      <w:r w:rsidR="00F63BFF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Among the patients with a menstrual cycle &gt; 35 d, 61 </w:t>
      </w:r>
      <w:r w:rsidR="009E23A1" w:rsidRPr="00E3720F">
        <w:rPr>
          <w:rFonts w:ascii="Book Antiqua" w:hAnsi="Book Antiqua"/>
          <w:sz w:val="24"/>
          <w:szCs w:val="24"/>
        </w:rPr>
        <w:t xml:space="preserve">were evaluated as “effective”, </w:t>
      </w:r>
      <w:r w:rsidRPr="00E3720F">
        <w:rPr>
          <w:rFonts w:ascii="Book Antiqua" w:hAnsi="Book Antiqua"/>
          <w:sz w:val="24"/>
          <w:szCs w:val="24"/>
        </w:rPr>
        <w:t xml:space="preserve">accounting for 96.8% </w:t>
      </w:r>
      <w:r w:rsidR="00710202" w:rsidRPr="00E3720F">
        <w:rPr>
          <w:rFonts w:ascii="Book Antiqua" w:hAnsi="Book Antiqua"/>
          <w:sz w:val="24"/>
          <w:szCs w:val="24"/>
        </w:rPr>
        <w:t xml:space="preserve">(Table </w:t>
      </w:r>
      <w:r w:rsidR="00ED6668" w:rsidRPr="00E3720F">
        <w:rPr>
          <w:rFonts w:ascii="Book Antiqua" w:hAnsi="Book Antiqua"/>
          <w:sz w:val="24"/>
          <w:szCs w:val="24"/>
        </w:rPr>
        <w:t>2</w:t>
      </w:r>
      <w:r w:rsidR="00710202" w:rsidRPr="00E3720F">
        <w:rPr>
          <w:rFonts w:ascii="Book Antiqua" w:hAnsi="Book Antiqua"/>
          <w:sz w:val="24"/>
          <w:szCs w:val="24"/>
        </w:rPr>
        <w:t xml:space="preserve">) </w:t>
      </w:r>
      <w:r w:rsidRPr="00E3720F">
        <w:rPr>
          <w:rFonts w:ascii="Book Antiqua" w:hAnsi="Book Antiqua"/>
          <w:sz w:val="24"/>
          <w:szCs w:val="24"/>
        </w:rPr>
        <w:t>and the difference in the length of menstrual cycles before (68.</w:t>
      </w:r>
      <w:r w:rsidR="00EE23A1" w:rsidRPr="00E3720F">
        <w:rPr>
          <w:rFonts w:ascii="Book Antiqua" w:hAnsi="Book Antiqua"/>
          <w:sz w:val="24"/>
          <w:szCs w:val="24"/>
        </w:rPr>
        <w:t>7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>±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>25.6 d) and after (29.1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>±</w:t>
      </w:r>
      <w:r w:rsidR="00346C90" w:rsidRPr="00E3720F">
        <w:rPr>
          <w:rFonts w:ascii="Book Antiqua" w:hAnsi="Book Antiqua"/>
          <w:sz w:val="24"/>
          <w:szCs w:val="24"/>
        </w:rPr>
        <w:t xml:space="preserve"> 2.4 d</w:t>
      </w:r>
      <w:r w:rsidRPr="00E3720F">
        <w:rPr>
          <w:rFonts w:ascii="Book Antiqua" w:hAnsi="Book Antiqua"/>
          <w:sz w:val="24"/>
          <w:szCs w:val="24"/>
        </w:rPr>
        <w:t>) treatment was statistically significant (</w:t>
      </w:r>
      <w:r w:rsidRPr="00E3720F">
        <w:rPr>
          <w:rFonts w:ascii="Book Antiqua" w:hAnsi="Book Antiqua"/>
          <w:i/>
          <w:iCs/>
          <w:sz w:val="24"/>
          <w:szCs w:val="24"/>
        </w:rPr>
        <w:t>P</w:t>
      </w:r>
      <w:r w:rsidRPr="00E3720F">
        <w:rPr>
          <w:rFonts w:ascii="Book Antiqua" w:hAnsi="Book Antiqua"/>
          <w:sz w:val="24"/>
          <w:szCs w:val="24"/>
        </w:rPr>
        <w:t xml:space="preserve"> &lt; 0.0005) both in FAS and PPS. </w:t>
      </w:r>
      <w:proofErr w:type="gramStart"/>
      <w:r w:rsidR="00346C90" w:rsidRPr="00E3720F">
        <w:rPr>
          <w:rFonts w:ascii="Book Antiqua" w:hAnsi="Book Antiqua"/>
          <w:sz w:val="24"/>
          <w:szCs w:val="24"/>
        </w:rPr>
        <w:t xml:space="preserve">Similarly, </w:t>
      </w:r>
      <w:r w:rsidR="00B2434D" w:rsidRPr="00E3720F">
        <w:rPr>
          <w:rFonts w:ascii="Book Antiqua" w:hAnsi="Book Antiqua"/>
          <w:sz w:val="24"/>
          <w:szCs w:val="24"/>
        </w:rPr>
        <w:t>87.5%</w:t>
      </w:r>
      <w:r w:rsidR="00114CBF">
        <w:rPr>
          <w:rFonts w:ascii="Book Antiqua" w:hAnsi="Book Antiqua" w:hint="eastAsia"/>
          <w:sz w:val="24"/>
          <w:szCs w:val="24"/>
        </w:rPr>
        <w:t xml:space="preserve"> </w:t>
      </w:r>
      <w:r w:rsidR="00A106CA">
        <w:rPr>
          <w:rFonts w:ascii="Book Antiqua" w:hAnsi="Book Antiqua"/>
          <w:sz w:val="24"/>
          <w:szCs w:val="24"/>
        </w:rPr>
        <w:t>(7/8)</w:t>
      </w:r>
      <w:r w:rsidR="00B2434D" w:rsidRPr="00E3720F">
        <w:rPr>
          <w:rFonts w:ascii="Book Antiqua" w:hAnsi="Book Antiqua"/>
          <w:sz w:val="24"/>
          <w:szCs w:val="24"/>
        </w:rPr>
        <w:t xml:space="preserve"> of the patients whose menstrual period &gt; 8 d achieved regular MC after </w:t>
      </w:r>
      <w:proofErr w:type="spellStart"/>
      <w:r w:rsidR="00B2434D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B2434D" w:rsidRPr="00E3720F">
        <w:rPr>
          <w:rFonts w:ascii="Book Antiqua" w:hAnsi="Book Antiqua"/>
          <w:sz w:val="24"/>
          <w:szCs w:val="24"/>
        </w:rPr>
        <w:t xml:space="preserve"> treatment (Table </w:t>
      </w:r>
      <w:r w:rsidR="00ED6668" w:rsidRPr="00E3720F">
        <w:rPr>
          <w:rFonts w:ascii="Book Antiqua" w:hAnsi="Book Antiqua"/>
          <w:sz w:val="24"/>
          <w:szCs w:val="24"/>
        </w:rPr>
        <w:t>2</w:t>
      </w:r>
      <w:r w:rsidR="00B2434D" w:rsidRPr="00E3720F">
        <w:rPr>
          <w:rFonts w:ascii="Book Antiqua" w:hAnsi="Book Antiqua"/>
          <w:sz w:val="24"/>
          <w:szCs w:val="24"/>
        </w:rPr>
        <w:t>).</w:t>
      </w:r>
      <w:proofErr w:type="gramEnd"/>
      <w:r w:rsidR="00B2434D" w:rsidRPr="00E3720F">
        <w:rPr>
          <w:rFonts w:ascii="Book Antiqua" w:hAnsi="Book Antiqua"/>
          <w:sz w:val="24"/>
          <w:szCs w:val="24"/>
        </w:rPr>
        <w:t xml:space="preserve"> </w:t>
      </w:r>
      <w:r w:rsidR="00CC6919" w:rsidRPr="00E3720F">
        <w:rPr>
          <w:rFonts w:ascii="Book Antiqua" w:hAnsi="Book Antiqua"/>
          <w:sz w:val="24"/>
          <w:szCs w:val="24"/>
        </w:rPr>
        <w:t>Among those patients, the menstrual period averaged 19.4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="00CC6919" w:rsidRPr="00E3720F">
        <w:rPr>
          <w:rFonts w:ascii="Book Antiqua" w:hAnsi="Book Antiqua"/>
          <w:sz w:val="24"/>
          <w:szCs w:val="24"/>
        </w:rPr>
        <w:t>±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="00CC6919" w:rsidRPr="00E3720F">
        <w:rPr>
          <w:rFonts w:ascii="Book Antiqua" w:hAnsi="Book Antiqua"/>
          <w:sz w:val="24"/>
          <w:szCs w:val="24"/>
        </w:rPr>
        <w:t>14.6 d before treatment and 6.0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="00CC6919" w:rsidRPr="00E3720F">
        <w:rPr>
          <w:rFonts w:ascii="Book Antiqua" w:hAnsi="Book Antiqua"/>
          <w:sz w:val="24"/>
          <w:szCs w:val="24"/>
        </w:rPr>
        <w:t>±</w:t>
      </w:r>
      <w:r w:rsidR="00346C90" w:rsidRPr="00E3720F">
        <w:rPr>
          <w:rFonts w:ascii="Book Antiqua" w:hAnsi="Book Antiqua"/>
          <w:sz w:val="24"/>
          <w:szCs w:val="24"/>
        </w:rPr>
        <w:t xml:space="preserve"> 1.4 d</w:t>
      </w:r>
      <w:r w:rsidR="00CC6919" w:rsidRPr="00E3720F">
        <w:rPr>
          <w:rFonts w:ascii="Book Antiqua" w:hAnsi="Book Antiqua"/>
          <w:sz w:val="24"/>
          <w:szCs w:val="24"/>
        </w:rPr>
        <w:t xml:space="preserve"> after three cycles of </w:t>
      </w:r>
      <w:proofErr w:type="spellStart"/>
      <w:r w:rsidR="00CC6919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CC6919" w:rsidRPr="00E3720F">
        <w:rPr>
          <w:rFonts w:ascii="Book Antiqua" w:hAnsi="Book Antiqua"/>
          <w:sz w:val="24"/>
          <w:szCs w:val="24"/>
        </w:rPr>
        <w:t xml:space="preserve"> treatment, decreasing by 15.6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="00CC6919" w:rsidRPr="00E3720F">
        <w:rPr>
          <w:rFonts w:ascii="Book Antiqua" w:hAnsi="Book Antiqua"/>
          <w:sz w:val="24"/>
          <w:szCs w:val="24"/>
        </w:rPr>
        <w:t>±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="00CC6919" w:rsidRPr="00E3720F">
        <w:rPr>
          <w:rFonts w:ascii="Book Antiqua" w:hAnsi="Book Antiqua"/>
          <w:sz w:val="24"/>
          <w:szCs w:val="24"/>
        </w:rPr>
        <w:lastRenderedPageBreak/>
        <w:t>17.</w:t>
      </w:r>
      <w:r w:rsidR="00EE23A1" w:rsidRPr="00E3720F">
        <w:rPr>
          <w:rFonts w:ascii="Book Antiqua" w:hAnsi="Book Antiqua"/>
          <w:sz w:val="24"/>
          <w:szCs w:val="24"/>
        </w:rPr>
        <w:t>8</w:t>
      </w:r>
      <w:r w:rsidR="00CC6919" w:rsidRPr="00E3720F">
        <w:rPr>
          <w:rFonts w:ascii="Book Antiqua" w:hAnsi="Book Antiqua"/>
          <w:sz w:val="24"/>
          <w:szCs w:val="24"/>
        </w:rPr>
        <w:t xml:space="preserve"> d on average</w:t>
      </w:r>
      <w:r w:rsidR="00E83570" w:rsidRPr="00E3720F">
        <w:rPr>
          <w:rFonts w:ascii="Book Antiqua" w:hAnsi="Book Antiqua"/>
          <w:sz w:val="24"/>
          <w:szCs w:val="24"/>
        </w:rPr>
        <w:t xml:space="preserve"> (</w:t>
      </w:r>
      <w:r w:rsidR="002C4AA4" w:rsidRPr="00E3720F">
        <w:rPr>
          <w:rFonts w:ascii="Book Antiqua" w:hAnsi="Book Antiqua"/>
          <w:i/>
          <w:iCs/>
          <w:sz w:val="24"/>
          <w:szCs w:val="24"/>
        </w:rPr>
        <w:t>P</w:t>
      </w:r>
      <w:r w:rsidR="00346C90"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r w:rsidR="00E83570" w:rsidRPr="00E3720F">
        <w:rPr>
          <w:rFonts w:ascii="Book Antiqua" w:hAnsi="Book Antiqua"/>
          <w:sz w:val="24"/>
          <w:szCs w:val="24"/>
        </w:rPr>
        <w:t>=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="00E83570" w:rsidRPr="00E3720F">
        <w:rPr>
          <w:rFonts w:ascii="Book Antiqua" w:hAnsi="Book Antiqua"/>
          <w:sz w:val="24"/>
          <w:szCs w:val="24"/>
        </w:rPr>
        <w:t>0.042</w:t>
      </w:r>
      <w:r w:rsidR="00CC6919" w:rsidRPr="00E3720F">
        <w:rPr>
          <w:rFonts w:ascii="Book Antiqua" w:hAnsi="Book Antiqua"/>
          <w:sz w:val="24"/>
          <w:szCs w:val="24"/>
        </w:rPr>
        <w:t xml:space="preserve">). </w:t>
      </w:r>
      <w:r w:rsidR="00F47D9A" w:rsidRPr="00E3720F">
        <w:rPr>
          <w:rFonts w:ascii="Book Antiqua" w:hAnsi="Book Antiqua"/>
          <w:sz w:val="24"/>
          <w:szCs w:val="24"/>
        </w:rPr>
        <w:t xml:space="preserve">Interestingly, </w:t>
      </w:r>
      <w:r w:rsidRPr="00E3720F">
        <w:rPr>
          <w:rFonts w:ascii="Book Antiqua" w:hAnsi="Book Antiqua"/>
          <w:sz w:val="24"/>
          <w:szCs w:val="24"/>
        </w:rPr>
        <w:t xml:space="preserve">44 </w:t>
      </w:r>
      <w:r w:rsidR="00F47D9A" w:rsidRPr="00E3720F">
        <w:rPr>
          <w:rFonts w:ascii="Book Antiqua" w:hAnsi="Book Antiqua"/>
          <w:sz w:val="24"/>
          <w:szCs w:val="24"/>
        </w:rPr>
        <w:t xml:space="preserve">(55.0%) </w:t>
      </w:r>
      <w:r w:rsidRPr="00E3720F">
        <w:rPr>
          <w:rFonts w:ascii="Book Antiqua" w:hAnsi="Book Antiqua"/>
          <w:sz w:val="24"/>
          <w:szCs w:val="24"/>
        </w:rPr>
        <w:t xml:space="preserve">subjects had </w:t>
      </w:r>
      <w:r w:rsidR="00F47D9A" w:rsidRPr="00E3720F">
        <w:rPr>
          <w:rFonts w:ascii="Book Antiqua" w:hAnsi="Book Antiqua"/>
          <w:sz w:val="24"/>
          <w:szCs w:val="24"/>
        </w:rPr>
        <w:t>b</w:t>
      </w:r>
      <w:r w:rsidR="00307396" w:rsidRPr="00E3720F">
        <w:rPr>
          <w:rFonts w:ascii="Book Antiqua" w:hAnsi="Book Antiqua"/>
          <w:sz w:val="24"/>
          <w:szCs w:val="24"/>
        </w:rPr>
        <w:t xml:space="preserve">iphasic </w:t>
      </w:r>
      <w:r w:rsidR="00F47D9A" w:rsidRPr="00E3720F">
        <w:rPr>
          <w:rFonts w:ascii="Book Antiqua" w:hAnsi="Book Antiqua"/>
          <w:sz w:val="24"/>
          <w:szCs w:val="24"/>
        </w:rPr>
        <w:t xml:space="preserve">BBT during the period of treatment (Table </w:t>
      </w:r>
      <w:r w:rsidR="00ED6668" w:rsidRPr="00E3720F">
        <w:rPr>
          <w:rFonts w:ascii="Book Antiqua" w:hAnsi="Book Antiqua"/>
          <w:sz w:val="24"/>
          <w:szCs w:val="24"/>
        </w:rPr>
        <w:t>3</w:t>
      </w:r>
      <w:r w:rsidR="00F47D9A" w:rsidRPr="00E3720F">
        <w:rPr>
          <w:rFonts w:ascii="Book Antiqua" w:hAnsi="Book Antiqua"/>
          <w:sz w:val="24"/>
          <w:szCs w:val="24"/>
        </w:rPr>
        <w:t>)</w:t>
      </w:r>
      <w:r w:rsidRPr="00E3720F">
        <w:rPr>
          <w:rFonts w:ascii="Book Antiqua" w:hAnsi="Book Antiqua"/>
          <w:sz w:val="24"/>
          <w:szCs w:val="24"/>
        </w:rPr>
        <w:t>.</w:t>
      </w:r>
    </w:p>
    <w:p w:rsidR="00050F6C" w:rsidRPr="00E3720F" w:rsidRDefault="00050F6C" w:rsidP="00E372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bookmarkStart w:id="26" w:name="OLE_LINK19"/>
      <w:r w:rsidRPr="00E3720F">
        <w:rPr>
          <w:rFonts w:ascii="Book Antiqua" w:hAnsi="Book Antiqua"/>
          <w:sz w:val="24"/>
          <w:szCs w:val="24"/>
        </w:rPr>
        <w:t>Either in FAS analysis or in PPS</w:t>
      </w:r>
      <w:bookmarkEnd w:id="26"/>
      <w:r w:rsidRPr="00E3720F">
        <w:rPr>
          <w:rFonts w:ascii="Book Antiqua" w:hAnsi="Book Antiqua"/>
          <w:sz w:val="24"/>
          <w:szCs w:val="24"/>
        </w:rPr>
        <w:t xml:space="preserve"> analysis, the levels of sex hormones including </w:t>
      </w:r>
      <w:r w:rsidR="000B4C6B" w:rsidRPr="00E3720F">
        <w:rPr>
          <w:rFonts w:ascii="Book Antiqua" w:hAnsi="Book Antiqua"/>
          <w:sz w:val="24"/>
          <w:szCs w:val="24"/>
        </w:rPr>
        <w:t>FSH</w:t>
      </w:r>
      <w:r w:rsidRPr="00E3720F">
        <w:rPr>
          <w:rFonts w:ascii="Book Antiqua" w:hAnsi="Book Antiqua"/>
          <w:sz w:val="24"/>
          <w:szCs w:val="24"/>
        </w:rPr>
        <w:t xml:space="preserve">, </w:t>
      </w:r>
      <w:r w:rsidR="000B4C6B" w:rsidRPr="00E3720F">
        <w:rPr>
          <w:rFonts w:ascii="Book Antiqua" w:hAnsi="Book Antiqua"/>
          <w:sz w:val="24"/>
          <w:szCs w:val="24"/>
        </w:rPr>
        <w:t>LH</w:t>
      </w:r>
      <w:r w:rsidR="00346C90" w:rsidRPr="00E3720F">
        <w:rPr>
          <w:rFonts w:ascii="Book Antiqua" w:hAnsi="Book Antiqua"/>
          <w:sz w:val="24"/>
          <w:szCs w:val="24"/>
        </w:rPr>
        <w:t>, prolactin and estrogen 2</w:t>
      </w:r>
      <w:r w:rsidR="00E56EF0">
        <w:rPr>
          <w:rFonts w:ascii="Book Antiqua" w:hAnsi="Book Antiqua" w:hint="eastAsia"/>
          <w:sz w:val="24"/>
          <w:szCs w:val="24"/>
        </w:rPr>
        <w:t>，</w:t>
      </w:r>
      <w:r w:rsidRPr="00E3720F">
        <w:rPr>
          <w:rFonts w:ascii="Book Antiqua" w:hAnsi="Book Antiqua"/>
          <w:sz w:val="24"/>
          <w:szCs w:val="24"/>
        </w:rPr>
        <w:t xml:space="preserve"> did not show statistically significant differences before and after treatment</w:t>
      </w:r>
      <w:r w:rsidR="00BA5A64" w:rsidRPr="00E3720F">
        <w:rPr>
          <w:rFonts w:ascii="Book Antiqua" w:hAnsi="Book Antiqua"/>
          <w:sz w:val="24"/>
          <w:szCs w:val="24"/>
        </w:rPr>
        <w:t xml:space="preserve"> with </w:t>
      </w:r>
      <w:proofErr w:type="spellStart"/>
      <w:r w:rsidR="00BA5A64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BA5A64" w:rsidRPr="00E3720F">
        <w:rPr>
          <w:rFonts w:ascii="Book Antiqua" w:hAnsi="Book Antiqua"/>
          <w:sz w:val="24"/>
          <w:szCs w:val="24"/>
        </w:rPr>
        <w:t>.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BA5A64" w:rsidRPr="00E3720F">
        <w:rPr>
          <w:rFonts w:ascii="Book Antiqua" w:hAnsi="Book Antiqua"/>
          <w:sz w:val="24"/>
          <w:szCs w:val="24"/>
        </w:rPr>
        <w:t>In contrast, both</w:t>
      </w:r>
      <w:r w:rsidRPr="00E3720F">
        <w:rPr>
          <w:rFonts w:ascii="Book Antiqua" w:hAnsi="Book Antiqua"/>
          <w:sz w:val="24"/>
          <w:szCs w:val="24"/>
        </w:rPr>
        <w:t xml:space="preserve"> androgen testosterone (T) and </w:t>
      </w:r>
      <w:proofErr w:type="spellStart"/>
      <w:r w:rsidRPr="00E3720F">
        <w:rPr>
          <w:rFonts w:ascii="Book Antiqua" w:hAnsi="Book Antiqua"/>
          <w:sz w:val="24"/>
          <w:szCs w:val="24"/>
        </w:rPr>
        <w:t>dehydroepiandrosterone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sulfate (DHEA-S) </w:t>
      </w:r>
      <w:r w:rsidR="009E23A1" w:rsidRPr="00E3720F">
        <w:rPr>
          <w:rFonts w:ascii="Book Antiqua" w:hAnsi="Book Antiqua"/>
          <w:sz w:val="24"/>
          <w:szCs w:val="24"/>
        </w:rPr>
        <w:t>significant</w:t>
      </w:r>
      <w:r w:rsidR="00BA5A64" w:rsidRPr="00E3720F">
        <w:rPr>
          <w:rFonts w:ascii="Book Antiqua" w:hAnsi="Book Antiqua"/>
          <w:sz w:val="24"/>
          <w:szCs w:val="24"/>
        </w:rPr>
        <w:t>ly decreased</w:t>
      </w:r>
      <w:r w:rsidR="00CC6919" w:rsidRPr="00E3720F">
        <w:rPr>
          <w:rFonts w:ascii="Book Antiqua" w:hAnsi="Book Antiqua"/>
          <w:sz w:val="24"/>
          <w:szCs w:val="24"/>
        </w:rPr>
        <w:t xml:space="preserve"> (Table </w:t>
      </w:r>
      <w:r w:rsidR="00ED6668" w:rsidRPr="00E3720F">
        <w:rPr>
          <w:rFonts w:ascii="Book Antiqua" w:hAnsi="Book Antiqua"/>
          <w:sz w:val="24"/>
          <w:szCs w:val="24"/>
        </w:rPr>
        <w:t>3</w:t>
      </w:r>
      <w:r w:rsidR="00CC6919" w:rsidRPr="00E3720F">
        <w:rPr>
          <w:rFonts w:ascii="Book Antiqua" w:hAnsi="Book Antiqua"/>
          <w:sz w:val="24"/>
          <w:szCs w:val="24"/>
        </w:rPr>
        <w:t>)</w:t>
      </w:r>
      <w:r w:rsidR="009E23A1" w:rsidRPr="00E3720F">
        <w:rPr>
          <w:rFonts w:ascii="Book Antiqua" w:hAnsi="Book Antiqua"/>
          <w:sz w:val="24"/>
          <w:szCs w:val="24"/>
        </w:rPr>
        <w:t xml:space="preserve">. </w:t>
      </w:r>
    </w:p>
    <w:p w:rsidR="00BA5A64" w:rsidRPr="00E3720F" w:rsidRDefault="00050F6C" w:rsidP="00E3720F">
      <w:pPr>
        <w:adjustRightInd w:val="0"/>
        <w:snapToGrid w:val="0"/>
        <w:spacing w:line="360" w:lineRule="auto"/>
        <w:ind w:firstLineChars="98" w:firstLine="235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Among the 114 subjects included in the present study, three </w:t>
      </w:r>
      <w:r w:rsidR="00EC670A" w:rsidRPr="00E3720F">
        <w:rPr>
          <w:rFonts w:ascii="Book Antiqua" w:hAnsi="Book Antiqua"/>
          <w:sz w:val="24"/>
          <w:szCs w:val="24"/>
        </w:rPr>
        <w:t>(2.6%)</w:t>
      </w:r>
      <w:r w:rsidRPr="00E3720F">
        <w:rPr>
          <w:rFonts w:ascii="Book Antiqua" w:hAnsi="Book Antiqua"/>
          <w:sz w:val="24"/>
          <w:szCs w:val="24"/>
        </w:rPr>
        <w:t xml:space="preserve"> experienced </w:t>
      </w:r>
      <w:r w:rsidR="00EC670A" w:rsidRPr="00E3720F">
        <w:rPr>
          <w:rFonts w:ascii="Book Antiqua" w:hAnsi="Book Antiqua"/>
          <w:sz w:val="24"/>
          <w:szCs w:val="24"/>
        </w:rPr>
        <w:t xml:space="preserve">three </w:t>
      </w:r>
      <w:r w:rsidR="000B4C6B" w:rsidRPr="00E3720F">
        <w:rPr>
          <w:rFonts w:ascii="Book Antiqua" w:hAnsi="Book Antiqua"/>
          <w:sz w:val="24"/>
          <w:szCs w:val="24"/>
        </w:rPr>
        <w:t>AEs</w:t>
      </w:r>
      <w:r w:rsidR="0065103B">
        <w:rPr>
          <w:rFonts w:ascii="Book Antiqua" w:hAnsi="Book Antiqua" w:hint="eastAsia"/>
          <w:sz w:val="24"/>
          <w:szCs w:val="24"/>
        </w:rPr>
        <w:t>，</w:t>
      </w:r>
      <w:r w:rsidR="0024482C">
        <w:rPr>
          <w:rFonts w:ascii="Book Antiqua" w:hAnsi="Book Antiqua" w:hint="eastAsia"/>
          <w:sz w:val="24"/>
          <w:szCs w:val="24"/>
        </w:rPr>
        <w:t xml:space="preserve"> </w:t>
      </w:r>
      <w:r w:rsidR="0065103B">
        <w:rPr>
          <w:rFonts w:ascii="Book Antiqua" w:hAnsi="Book Antiqua" w:hint="eastAsia"/>
          <w:sz w:val="24"/>
          <w:szCs w:val="24"/>
        </w:rPr>
        <w:t xml:space="preserve">which </w:t>
      </w:r>
      <w:r w:rsidR="00D67CE4">
        <w:rPr>
          <w:rFonts w:ascii="Book Antiqua" w:hAnsi="Book Antiqua" w:hint="eastAsia"/>
          <w:sz w:val="24"/>
          <w:szCs w:val="24"/>
        </w:rPr>
        <w:t xml:space="preserve">were </w:t>
      </w:r>
      <w:r w:rsidR="0024482C">
        <w:rPr>
          <w:rFonts w:ascii="Book Antiqua" w:hAnsi="Book Antiqua" w:hint="eastAsia"/>
          <w:sz w:val="24"/>
          <w:szCs w:val="24"/>
        </w:rPr>
        <w:t xml:space="preserve">considered </w:t>
      </w:r>
      <w:r w:rsidR="0024482C" w:rsidRPr="00E3720F">
        <w:rPr>
          <w:rFonts w:ascii="Book Antiqua" w:hAnsi="Book Antiqua"/>
          <w:sz w:val="24"/>
          <w:szCs w:val="24"/>
        </w:rPr>
        <w:t>unrelated to the investigat</w:t>
      </w:r>
      <w:r w:rsidR="00D67CE4">
        <w:rPr>
          <w:rFonts w:ascii="Book Antiqua" w:hAnsi="Book Antiqua" w:hint="eastAsia"/>
          <w:sz w:val="24"/>
          <w:szCs w:val="24"/>
        </w:rPr>
        <w:t>ed drug</w:t>
      </w:r>
      <w:r w:rsidR="0024482C" w:rsidRPr="00E3720F">
        <w:rPr>
          <w:rFonts w:ascii="Book Antiqua" w:hAnsi="Book Antiqua"/>
          <w:sz w:val="24"/>
          <w:szCs w:val="24"/>
        </w:rPr>
        <w:t xml:space="preserve">. </w:t>
      </w:r>
      <w:r w:rsidR="00DF65A2" w:rsidRPr="00E3720F">
        <w:rPr>
          <w:rFonts w:ascii="Book Antiqua" w:hAnsi="Book Antiqua"/>
          <w:sz w:val="24"/>
          <w:szCs w:val="24"/>
        </w:rPr>
        <w:t>Interestingly</w:t>
      </w:r>
      <w:r w:rsidR="00BA5A64" w:rsidRPr="00E3720F">
        <w:rPr>
          <w:rFonts w:ascii="Book Antiqua" w:hAnsi="Book Antiqua"/>
          <w:sz w:val="24"/>
          <w:szCs w:val="24"/>
        </w:rPr>
        <w:t xml:space="preserve">, </w:t>
      </w:r>
      <w:r w:rsidR="00E56EF0" w:rsidRPr="00E56EF0">
        <w:rPr>
          <w:rFonts w:ascii="Book Antiqua" w:hAnsi="Book Antiqua"/>
          <w:sz w:val="24"/>
          <w:szCs w:val="24"/>
        </w:rPr>
        <w:t xml:space="preserve">treatment with </w:t>
      </w:r>
      <w:proofErr w:type="spellStart"/>
      <w:r w:rsidR="00E56EF0" w:rsidRPr="00E56EF0">
        <w:rPr>
          <w:rFonts w:ascii="Book Antiqua" w:hAnsi="Book Antiqua"/>
          <w:sz w:val="24"/>
          <w:szCs w:val="24"/>
        </w:rPr>
        <w:t>dydrogesterone</w:t>
      </w:r>
      <w:proofErr w:type="spellEnd"/>
      <w:r w:rsidR="00E56EF0" w:rsidRPr="00E56EF0">
        <w:rPr>
          <w:rFonts w:ascii="Book Antiqua" w:hAnsi="Book Antiqua"/>
          <w:sz w:val="24"/>
          <w:szCs w:val="24"/>
        </w:rPr>
        <w:t xml:space="preserve"> </w:t>
      </w:r>
      <w:r w:rsidR="00E56EF0">
        <w:rPr>
          <w:rFonts w:ascii="Book Antiqua" w:hAnsi="Book Antiqua" w:hint="eastAsia"/>
          <w:sz w:val="24"/>
          <w:szCs w:val="24"/>
        </w:rPr>
        <w:t xml:space="preserve">demonstrated </w:t>
      </w:r>
      <w:r w:rsidR="00BA5A64" w:rsidRPr="00E3720F">
        <w:rPr>
          <w:rFonts w:ascii="Book Antiqua" w:hAnsi="Book Antiqua"/>
          <w:sz w:val="24"/>
          <w:szCs w:val="24"/>
        </w:rPr>
        <w:t xml:space="preserve">moderate </w:t>
      </w:r>
      <w:r w:rsidR="00DF65A2" w:rsidRPr="00E3720F">
        <w:rPr>
          <w:rFonts w:ascii="Book Antiqua" w:hAnsi="Book Antiqua"/>
          <w:sz w:val="24"/>
          <w:szCs w:val="24"/>
        </w:rPr>
        <w:t>beneficial effects on blood lipid and glucose</w:t>
      </w:r>
      <w:r w:rsidR="00BA5A64" w:rsidRPr="00E3720F">
        <w:rPr>
          <w:rFonts w:ascii="Book Antiqua" w:hAnsi="Book Antiqua"/>
          <w:sz w:val="24"/>
          <w:szCs w:val="24"/>
        </w:rPr>
        <w:t xml:space="preserve"> </w:t>
      </w:r>
      <w:r w:rsidR="00DF65A2" w:rsidRPr="00E3720F">
        <w:rPr>
          <w:rFonts w:ascii="Book Antiqua" w:hAnsi="Book Antiqua"/>
          <w:sz w:val="24"/>
          <w:szCs w:val="24"/>
        </w:rPr>
        <w:t>metabolism</w:t>
      </w:r>
      <w:r w:rsidR="00BA5A64" w:rsidRPr="00E3720F">
        <w:rPr>
          <w:rFonts w:ascii="Book Antiqua" w:hAnsi="Book Antiqua"/>
          <w:sz w:val="24"/>
          <w:szCs w:val="24"/>
        </w:rPr>
        <w:t xml:space="preserve"> </w:t>
      </w:r>
      <w:r w:rsidR="00E83570" w:rsidRPr="00E3720F">
        <w:rPr>
          <w:rFonts w:ascii="Book Antiqua" w:hAnsi="Book Antiqua"/>
          <w:sz w:val="24"/>
          <w:szCs w:val="24"/>
        </w:rPr>
        <w:t xml:space="preserve">(Table </w:t>
      </w:r>
      <w:r w:rsidR="00B65701" w:rsidRPr="00E3720F">
        <w:rPr>
          <w:rFonts w:ascii="Book Antiqua" w:hAnsi="Book Antiqua"/>
          <w:sz w:val="24"/>
          <w:szCs w:val="24"/>
        </w:rPr>
        <w:t>3</w:t>
      </w:r>
      <w:r w:rsidR="00BA5A64" w:rsidRPr="00E3720F">
        <w:rPr>
          <w:rFonts w:ascii="Book Antiqua" w:hAnsi="Book Antiqua"/>
          <w:sz w:val="24"/>
          <w:szCs w:val="24"/>
        </w:rPr>
        <w:t xml:space="preserve">). Of note, significant reduction </w:t>
      </w:r>
      <w:r w:rsidR="00E56EF0">
        <w:rPr>
          <w:rFonts w:ascii="Book Antiqua" w:hAnsi="Book Antiqua" w:hint="eastAsia"/>
          <w:sz w:val="24"/>
          <w:szCs w:val="24"/>
        </w:rPr>
        <w:t xml:space="preserve">of </w:t>
      </w:r>
      <w:r w:rsidR="00346C90" w:rsidRPr="00E3720F">
        <w:rPr>
          <w:rFonts w:ascii="Book Antiqua" w:hAnsi="Book Antiqua"/>
          <w:sz w:val="24"/>
          <w:szCs w:val="24"/>
        </w:rPr>
        <w:t>low-density lipoprotein</w:t>
      </w:r>
      <w:r w:rsidR="00BA5A64" w:rsidRPr="00E3720F">
        <w:rPr>
          <w:rFonts w:ascii="Book Antiqua" w:hAnsi="Book Antiqua"/>
          <w:sz w:val="24"/>
          <w:szCs w:val="24"/>
        </w:rPr>
        <w:t xml:space="preserve"> (</w:t>
      </w:r>
      <w:r w:rsidR="002C4AA4" w:rsidRPr="00E3720F">
        <w:rPr>
          <w:rFonts w:ascii="Book Antiqua" w:hAnsi="Book Antiqua"/>
          <w:i/>
          <w:iCs/>
          <w:sz w:val="24"/>
          <w:szCs w:val="24"/>
        </w:rPr>
        <w:t>P</w:t>
      </w:r>
      <w:r w:rsidR="00346C90"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r w:rsidR="00BA5A64" w:rsidRPr="00E3720F">
        <w:rPr>
          <w:rFonts w:ascii="Book Antiqua" w:hAnsi="Book Antiqua"/>
          <w:sz w:val="24"/>
          <w:szCs w:val="24"/>
        </w:rPr>
        <w:t>=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="00BA5A64" w:rsidRPr="00E3720F">
        <w:rPr>
          <w:rFonts w:ascii="Book Antiqua" w:hAnsi="Book Antiqua"/>
          <w:sz w:val="24"/>
          <w:szCs w:val="24"/>
        </w:rPr>
        <w:t>0.001) and insulin (</w:t>
      </w:r>
      <w:r w:rsidR="002C4AA4" w:rsidRPr="00E3720F">
        <w:rPr>
          <w:rFonts w:ascii="Book Antiqua" w:hAnsi="Book Antiqua"/>
          <w:i/>
          <w:iCs/>
          <w:sz w:val="24"/>
          <w:szCs w:val="24"/>
        </w:rPr>
        <w:t>P</w:t>
      </w:r>
      <w:r w:rsidR="00346C90"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r w:rsidR="00BA5A64" w:rsidRPr="00E3720F">
        <w:rPr>
          <w:rFonts w:ascii="Book Antiqua" w:hAnsi="Book Antiqua"/>
          <w:sz w:val="24"/>
          <w:szCs w:val="24"/>
        </w:rPr>
        <w:t>=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="00BA5A64" w:rsidRPr="00E3720F">
        <w:rPr>
          <w:rFonts w:ascii="Book Antiqua" w:hAnsi="Book Antiqua"/>
          <w:sz w:val="24"/>
          <w:szCs w:val="24"/>
        </w:rPr>
        <w:t>0.</w:t>
      </w:r>
      <w:r w:rsidR="00DF65A2" w:rsidRPr="00E3720F">
        <w:rPr>
          <w:rFonts w:ascii="Book Antiqua" w:hAnsi="Book Antiqua"/>
          <w:sz w:val="24"/>
          <w:szCs w:val="24"/>
        </w:rPr>
        <w:t>0</w:t>
      </w:r>
      <w:r w:rsidR="00D9648A" w:rsidRPr="00E3720F">
        <w:rPr>
          <w:rFonts w:ascii="Book Antiqua" w:hAnsi="Book Antiqua"/>
          <w:sz w:val="24"/>
          <w:szCs w:val="24"/>
        </w:rPr>
        <w:t>4</w:t>
      </w:r>
      <w:r w:rsidR="00BA5A64" w:rsidRPr="00E3720F">
        <w:rPr>
          <w:rFonts w:ascii="Book Antiqua" w:hAnsi="Book Antiqua"/>
          <w:sz w:val="24"/>
          <w:szCs w:val="24"/>
        </w:rPr>
        <w:t>5)</w:t>
      </w:r>
      <w:r w:rsidR="00E56EF0">
        <w:rPr>
          <w:rFonts w:ascii="Book Antiqua" w:hAnsi="Book Antiqua" w:hint="eastAsia"/>
          <w:sz w:val="24"/>
          <w:szCs w:val="24"/>
        </w:rPr>
        <w:t xml:space="preserve"> was detected</w:t>
      </w:r>
      <w:r w:rsidR="00BA5A64" w:rsidRPr="00E3720F">
        <w:rPr>
          <w:rFonts w:ascii="Book Antiqua" w:hAnsi="Book Antiqua"/>
          <w:sz w:val="24"/>
          <w:szCs w:val="24"/>
        </w:rPr>
        <w:t>.</w:t>
      </w:r>
    </w:p>
    <w:p w:rsidR="00050F6C" w:rsidRPr="00E3720F" w:rsidRDefault="00050F6C" w:rsidP="00E3720F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050F6C" w:rsidRPr="00E3720F" w:rsidRDefault="00C9021B" w:rsidP="00E3720F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E3720F">
        <w:rPr>
          <w:rFonts w:ascii="Book Antiqua" w:hAnsi="Book Antiqua"/>
          <w:b/>
          <w:sz w:val="24"/>
          <w:szCs w:val="24"/>
          <w:u w:val="single"/>
        </w:rPr>
        <w:t>DISCUSSION</w:t>
      </w:r>
    </w:p>
    <w:p w:rsidR="0030112A" w:rsidRPr="00E3720F" w:rsidRDefault="00050F6C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The effectiveness and safety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</w:t>
      </w:r>
      <w:r w:rsidR="0051691B" w:rsidRPr="00E3720F">
        <w:rPr>
          <w:rFonts w:ascii="Book Antiqua" w:hAnsi="Book Antiqua"/>
          <w:sz w:val="24"/>
          <w:szCs w:val="24"/>
        </w:rPr>
        <w:t>for the treatment of</w:t>
      </w:r>
      <w:r w:rsidRPr="00E3720F">
        <w:rPr>
          <w:rFonts w:ascii="Book Antiqua" w:hAnsi="Book Antiqua"/>
          <w:sz w:val="24"/>
          <w:szCs w:val="24"/>
        </w:rPr>
        <w:t xml:space="preserve"> AUB-O </w:t>
      </w:r>
      <w:r w:rsidR="0051691B" w:rsidRPr="00E3720F">
        <w:rPr>
          <w:rFonts w:ascii="Book Antiqua" w:hAnsi="Book Antiqua"/>
          <w:sz w:val="24"/>
          <w:szCs w:val="24"/>
        </w:rPr>
        <w:t xml:space="preserve">in Chinese </w:t>
      </w:r>
      <w:r w:rsidR="00AF72DB" w:rsidRPr="00E3720F">
        <w:rPr>
          <w:rFonts w:ascii="Book Antiqua" w:hAnsi="Book Antiqua"/>
          <w:sz w:val="24"/>
          <w:szCs w:val="24"/>
        </w:rPr>
        <w:t xml:space="preserve">women </w:t>
      </w:r>
      <w:r w:rsidRPr="00E3720F">
        <w:rPr>
          <w:rFonts w:ascii="Book Antiqua" w:hAnsi="Book Antiqua"/>
          <w:sz w:val="24"/>
          <w:szCs w:val="24"/>
        </w:rPr>
        <w:t xml:space="preserve">was </w:t>
      </w:r>
      <w:r w:rsidR="00AF72DB" w:rsidRPr="00E3720F">
        <w:rPr>
          <w:rFonts w:ascii="Book Antiqua" w:hAnsi="Book Antiqua"/>
          <w:sz w:val="24"/>
          <w:szCs w:val="24"/>
        </w:rPr>
        <w:t>evaluated in this observational</w:t>
      </w:r>
      <w:r w:rsidRPr="00E3720F">
        <w:rPr>
          <w:rFonts w:ascii="Book Antiqua" w:hAnsi="Book Antiqua"/>
          <w:sz w:val="24"/>
          <w:szCs w:val="24"/>
        </w:rPr>
        <w:t xml:space="preserve"> study. Overall, </w:t>
      </w:r>
      <w:r w:rsidR="007C415C" w:rsidRPr="00E3720F">
        <w:rPr>
          <w:rFonts w:ascii="Book Antiqua" w:hAnsi="Book Antiqua"/>
          <w:sz w:val="24"/>
          <w:szCs w:val="24"/>
        </w:rPr>
        <w:t xml:space="preserve">95.4% </w:t>
      </w:r>
      <w:r w:rsidRPr="00E3720F">
        <w:rPr>
          <w:rFonts w:ascii="Book Antiqua" w:hAnsi="Book Antiqua"/>
          <w:sz w:val="24"/>
          <w:szCs w:val="24"/>
        </w:rPr>
        <w:t xml:space="preserve">of patients gained cycle regularization </w:t>
      </w:r>
      <w:r w:rsidR="003740FC" w:rsidRPr="00E3720F">
        <w:rPr>
          <w:rFonts w:ascii="Book Antiqua" w:hAnsi="Book Antiqua"/>
          <w:sz w:val="24"/>
          <w:szCs w:val="24"/>
        </w:rPr>
        <w:t xml:space="preserve">after </w:t>
      </w:r>
      <w:proofErr w:type="spellStart"/>
      <w:r w:rsidR="003740FC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3740FC" w:rsidRPr="00E3720F">
        <w:rPr>
          <w:rFonts w:ascii="Book Antiqua" w:hAnsi="Book Antiqua"/>
          <w:sz w:val="24"/>
          <w:szCs w:val="24"/>
        </w:rPr>
        <w:t xml:space="preserve"> treatment </w:t>
      </w:r>
      <w:r w:rsidR="007C415C" w:rsidRPr="00E3720F">
        <w:rPr>
          <w:rFonts w:ascii="Book Antiqua" w:hAnsi="Book Antiqua"/>
          <w:sz w:val="24"/>
          <w:szCs w:val="24"/>
        </w:rPr>
        <w:t>in PPS</w:t>
      </w:r>
      <w:r w:rsidRPr="00E3720F">
        <w:rPr>
          <w:rFonts w:ascii="Book Antiqua" w:hAnsi="Book Antiqua"/>
          <w:sz w:val="24"/>
          <w:szCs w:val="24"/>
        </w:rPr>
        <w:t>. In the subgroup</w:t>
      </w:r>
      <w:r w:rsidR="007C415C" w:rsidRPr="00E3720F">
        <w:rPr>
          <w:rFonts w:ascii="Book Antiqua" w:hAnsi="Book Antiqua"/>
          <w:sz w:val="24"/>
          <w:szCs w:val="24"/>
        </w:rPr>
        <w:t xml:space="preserve"> analysis</w:t>
      </w:r>
      <w:r w:rsidRPr="00E3720F">
        <w:rPr>
          <w:rFonts w:ascii="Book Antiqua" w:hAnsi="Book Antiqua"/>
          <w:sz w:val="24"/>
          <w:szCs w:val="24"/>
        </w:rPr>
        <w:t xml:space="preserve">, the recovery </w:t>
      </w:r>
      <w:proofErr w:type="spellStart"/>
      <w:r w:rsidRPr="00E3720F">
        <w:rPr>
          <w:rFonts w:ascii="Book Antiqua" w:hAnsi="Book Antiqua"/>
          <w:sz w:val="24"/>
          <w:szCs w:val="24"/>
        </w:rPr>
        <w:t>rate</w:t>
      </w:r>
      <w:r w:rsidR="00E56EF0">
        <w:rPr>
          <w:rFonts w:ascii="Book Antiqua" w:hAnsi="Book Antiqua" w:hint="eastAsia"/>
          <w:sz w:val="24"/>
          <w:szCs w:val="24"/>
        </w:rPr>
        <w:t>was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more than 87% whilst the median MC duration for patients with </w:t>
      </w:r>
      <w:proofErr w:type="spellStart"/>
      <w:r w:rsidRPr="00E3720F">
        <w:rPr>
          <w:rFonts w:ascii="Book Antiqua" w:hAnsi="Book Antiqua"/>
          <w:sz w:val="24"/>
          <w:szCs w:val="24"/>
        </w:rPr>
        <w:t>polymenorrhea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Pr="00E3720F">
        <w:rPr>
          <w:rFonts w:ascii="Book Antiqua" w:hAnsi="Book Antiqua"/>
          <w:sz w:val="24"/>
          <w:szCs w:val="24"/>
        </w:rPr>
        <w:t>oligomenorrhea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was 29.1 d at the end of therapy, within the normal cycle (21-35 d). These results are comparable to t</w:t>
      </w:r>
      <w:r w:rsidR="003D16AA" w:rsidRPr="00E3720F">
        <w:rPr>
          <w:rFonts w:ascii="Book Antiqua" w:hAnsi="Book Antiqua"/>
          <w:sz w:val="24"/>
          <w:szCs w:val="24"/>
        </w:rPr>
        <w:t xml:space="preserve">he results of previous studies </w:t>
      </w:r>
      <w:r w:rsidRPr="00E3720F">
        <w:rPr>
          <w:rFonts w:ascii="Book Antiqua" w:hAnsi="Book Antiqua"/>
          <w:sz w:val="24"/>
          <w:szCs w:val="24"/>
        </w:rPr>
        <w:t xml:space="preserve">where regularization of MCs restored by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was disco</w:t>
      </w:r>
      <w:r w:rsidR="00BF264F" w:rsidRPr="00E3720F">
        <w:rPr>
          <w:rFonts w:ascii="Book Antiqua" w:hAnsi="Book Antiqua"/>
          <w:sz w:val="24"/>
          <w:szCs w:val="24"/>
        </w:rPr>
        <w:t>vered in 86.8</w:t>
      </w:r>
      <w:r w:rsidR="00346C90" w:rsidRPr="00E3720F">
        <w:rPr>
          <w:rFonts w:ascii="Book Antiqua" w:hAnsi="Book Antiqua"/>
          <w:sz w:val="24"/>
          <w:szCs w:val="24"/>
        </w:rPr>
        <w:t>%</w:t>
      </w:r>
      <w:r w:rsidR="00F25F5A">
        <w:rPr>
          <w:rFonts w:ascii="Book Antiqua" w:hAnsi="Book Antiqua"/>
          <w:sz w:val="24"/>
          <w:szCs w:val="24"/>
        </w:rPr>
        <w:t>-</w:t>
      </w:r>
      <w:r w:rsidR="00BF264F" w:rsidRPr="00E3720F">
        <w:rPr>
          <w:rFonts w:ascii="Book Antiqua" w:hAnsi="Book Antiqua"/>
          <w:sz w:val="24"/>
          <w:szCs w:val="24"/>
        </w:rPr>
        <w:t>99.1% of patients</w:t>
      </w:r>
      <w:r w:rsidRPr="00E3720F">
        <w:rPr>
          <w:rFonts w:ascii="Book Antiqua" w:hAnsi="Book Antiqua"/>
          <w:sz w:val="24"/>
          <w:szCs w:val="24"/>
        </w:rPr>
        <w:t xml:space="preserve"> and the mean MC duration </w:t>
      </w:r>
      <w:r w:rsidR="007C415C" w:rsidRPr="00E3720F">
        <w:rPr>
          <w:rFonts w:ascii="Book Antiqua" w:hAnsi="Book Antiqua"/>
          <w:sz w:val="24"/>
          <w:szCs w:val="24"/>
        </w:rPr>
        <w:t xml:space="preserve">after treatment </w:t>
      </w:r>
      <w:r w:rsidRPr="00E3720F">
        <w:rPr>
          <w:rFonts w:ascii="Book Antiqua" w:hAnsi="Book Antiqua"/>
          <w:sz w:val="24"/>
          <w:szCs w:val="24"/>
        </w:rPr>
        <w:t>was around 27.7</w:t>
      </w:r>
      <w:r w:rsidR="00F25F5A">
        <w:rPr>
          <w:rFonts w:ascii="Book Antiqua" w:hAnsi="Book Antiqua"/>
          <w:sz w:val="24"/>
          <w:szCs w:val="24"/>
        </w:rPr>
        <w:t>-</w:t>
      </w:r>
      <w:r w:rsidRPr="00E3720F">
        <w:rPr>
          <w:rFonts w:ascii="Book Antiqua" w:hAnsi="Book Antiqua"/>
          <w:sz w:val="24"/>
          <w:szCs w:val="24"/>
        </w:rPr>
        <w:t>29.8</w:t>
      </w:r>
      <w:r w:rsidR="00EE23A1" w:rsidRPr="00E3720F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E23A1" w:rsidRPr="00E3720F">
        <w:rPr>
          <w:rFonts w:ascii="Book Antiqua" w:hAnsi="Book Antiqua"/>
          <w:sz w:val="24"/>
          <w:szCs w:val="24"/>
        </w:rPr>
        <w:t>d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A3280" w:rsidRPr="00E3720F">
        <w:rPr>
          <w:rFonts w:ascii="Book Antiqua" w:hAnsi="Book Antiqua"/>
          <w:sz w:val="24"/>
          <w:szCs w:val="24"/>
          <w:vertAlign w:val="superscript"/>
        </w:rPr>
        <w:t>7,9-11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346C90" w:rsidRPr="00E3720F">
        <w:rPr>
          <w:rFonts w:ascii="Book Antiqua" w:hAnsi="Book Antiqua"/>
          <w:sz w:val="24"/>
          <w:szCs w:val="24"/>
        </w:rPr>
        <w:t>.</w:t>
      </w:r>
    </w:p>
    <w:p w:rsidR="00050F6C" w:rsidRPr="00E3720F" w:rsidRDefault="003D16AA" w:rsidP="00E372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It has </w:t>
      </w:r>
      <w:r w:rsidR="00E952E3" w:rsidRPr="00E3720F">
        <w:rPr>
          <w:rFonts w:ascii="Book Antiqua" w:hAnsi="Book Antiqua"/>
          <w:sz w:val="24"/>
          <w:szCs w:val="24"/>
        </w:rPr>
        <w:t>been reported that the response</w:t>
      </w:r>
      <w:r w:rsidRPr="00E3720F">
        <w:rPr>
          <w:rFonts w:ascii="Book Antiqua" w:hAnsi="Book Antiqua"/>
          <w:sz w:val="24"/>
          <w:szCs w:val="24"/>
        </w:rPr>
        <w:t xml:space="preserve"> induced by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</w:t>
      </w:r>
      <w:r w:rsidR="00E952E3" w:rsidRPr="00E3720F">
        <w:rPr>
          <w:rFonts w:ascii="Book Antiqua" w:hAnsi="Book Antiqua"/>
          <w:sz w:val="24"/>
          <w:szCs w:val="24"/>
        </w:rPr>
        <w:t xml:space="preserve">was </w:t>
      </w:r>
      <w:r w:rsidRPr="00E3720F">
        <w:rPr>
          <w:rFonts w:ascii="Book Antiqua" w:hAnsi="Book Antiqua"/>
          <w:sz w:val="24"/>
          <w:szCs w:val="24"/>
        </w:rPr>
        <w:t xml:space="preserve">equal to or greater than </w:t>
      </w:r>
      <w:r w:rsidR="00E952E3" w:rsidRPr="00E3720F">
        <w:rPr>
          <w:rFonts w:ascii="Book Antiqua" w:hAnsi="Book Antiqua"/>
          <w:sz w:val="24"/>
          <w:szCs w:val="24"/>
        </w:rPr>
        <w:t xml:space="preserve">other orally administered </w:t>
      </w:r>
      <w:proofErr w:type="spellStart"/>
      <w:r w:rsidR="00E952E3" w:rsidRPr="00E3720F">
        <w:rPr>
          <w:rFonts w:ascii="Book Antiqua" w:hAnsi="Book Antiqua"/>
          <w:sz w:val="24"/>
          <w:szCs w:val="24"/>
        </w:rPr>
        <w:t>progestins</w:t>
      </w:r>
      <w:proofErr w:type="spellEnd"/>
      <w:r w:rsidR="00E952E3" w:rsidRPr="00E3720F">
        <w:rPr>
          <w:rFonts w:ascii="Book Antiqua" w:hAnsi="Book Antiqua"/>
          <w:sz w:val="24"/>
          <w:szCs w:val="24"/>
        </w:rPr>
        <w:t xml:space="preserve"> on</w:t>
      </w:r>
      <w:r w:rsidR="00BB0857" w:rsidRPr="00E3720F">
        <w:rPr>
          <w:rFonts w:ascii="Book Antiqua" w:hAnsi="Book Antiqua"/>
          <w:sz w:val="24"/>
          <w:szCs w:val="24"/>
        </w:rPr>
        <w:t xml:space="preserve"> eliciting secretory phase activity</w:t>
      </w:r>
      <w:r w:rsidR="00E952E3" w:rsidRPr="00E3720F">
        <w:rPr>
          <w:rFonts w:ascii="Book Antiqua" w:hAnsi="Book Antiqua"/>
          <w:sz w:val="24"/>
          <w:szCs w:val="24"/>
        </w:rPr>
        <w:t xml:space="preserve"> </w:t>
      </w:r>
      <w:r w:rsidR="00BB0857" w:rsidRPr="00E3720F">
        <w:rPr>
          <w:rFonts w:ascii="Book Antiqua" w:hAnsi="Book Antiqua"/>
          <w:sz w:val="24"/>
          <w:szCs w:val="24"/>
        </w:rPr>
        <w:t>including</w:t>
      </w:r>
      <w:r w:rsidR="00E952E3"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952E3" w:rsidRPr="00E3720F">
        <w:rPr>
          <w:rFonts w:ascii="Book Antiqua" w:hAnsi="Book Antiqua"/>
          <w:sz w:val="24"/>
          <w:szCs w:val="24"/>
        </w:rPr>
        <w:t>norethindrone</w:t>
      </w:r>
      <w:proofErr w:type="spellEnd"/>
      <w:r w:rsidR="00E952E3" w:rsidRPr="00E3720F">
        <w:rPr>
          <w:rFonts w:ascii="Book Antiqua" w:hAnsi="Book Antiqua"/>
          <w:sz w:val="24"/>
          <w:szCs w:val="24"/>
        </w:rPr>
        <w:t>, medroxyprogest</w:t>
      </w:r>
      <w:r w:rsidR="00FB13AD" w:rsidRPr="00E3720F">
        <w:rPr>
          <w:rFonts w:ascii="Book Antiqua" w:hAnsi="Book Antiqua"/>
          <w:sz w:val="24"/>
          <w:szCs w:val="24"/>
        </w:rPr>
        <w:t xml:space="preserve">erone acetate, </w:t>
      </w:r>
      <w:proofErr w:type="spellStart"/>
      <w:r w:rsidR="00FB13AD" w:rsidRPr="00E3720F">
        <w:rPr>
          <w:rFonts w:ascii="Book Antiqua" w:hAnsi="Book Antiqua"/>
          <w:sz w:val="24"/>
          <w:szCs w:val="24"/>
        </w:rPr>
        <w:t>norgestrel</w:t>
      </w:r>
      <w:proofErr w:type="spellEnd"/>
      <w:r w:rsidR="00E952E3" w:rsidRPr="00E3720F">
        <w:rPr>
          <w:rFonts w:ascii="Book Antiqua" w:hAnsi="Book Antiqua"/>
          <w:sz w:val="24"/>
          <w:szCs w:val="24"/>
        </w:rPr>
        <w:t xml:space="preserve"> and </w:t>
      </w:r>
      <w:proofErr w:type="gramStart"/>
      <w:r w:rsidR="00E952E3" w:rsidRPr="00E3720F">
        <w:rPr>
          <w:rFonts w:ascii="Book Antiqua" w:hAnsi="Book Antiqua"/>
          <w:sz w:val="24"/>
          <w:szCs w:val="24"/>
        </w:rPr>
        <w:t>progesterone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43F71" w:rsidRPr="00E3720F">
        <w:rPr>
          <w:rFonts w:ascii="Book Antiqua" w:hAnsi="Book Antiqua"/>
          <w:sz w:val="24"/>
          <w:szCs w:val="24"/>
          <w:vertAlign w:val="superscript"/>
        </w:rPr>
        <w:t>12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346C90" w:rsidRPr="00E3720F">
        <w:rPr>
          <w:rFonts w:ascii="Book Antiqua" w:hAnsi="Book Antiqua"/>
          <w:sz w:val="24"/>
          <w:szCs w:val="24"/>
        </w:rPr>
        <w:t>.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EC721B" w:rsidRPr="00E3720F">
        <w:rPr>
          <w:rFonts w:ascii="Book Antiqua" w:hAnsi="Book Antiqua"/>
          <w:sz w:val="24"/>
          <w:szCs w:val="24"/>
        </w:rPr>
        <w:t>A</w:t>
      </w:r>
      <w:r w:rsidR="00050F6C" w:rsidRPr="00E3720F">
        <w:rPr>
          <w:rFonts w:ascii="Book Antiqua" w:hAnsi="Book Antiqua"/>
          <w:sz w:val="24"/>
          <w:szCs w:val="24"/>
        </w:rPr>
        <w:t xml:space="preserve"> recent post-marketing observational investigation containing 996 subjects with irregular MCs </w:t>
      </w:r>
      <w:r w:rsidR="00280286">
        <w:rPr>
          <w:rFonts w:ascii="Book Antiqua" w:hAnsi="Book Antiqua" w:hint="eastAsia"/>
          <w:sz w:val="24"/>
          <w:szCs w:val="24"/>
        </w:rPr>
        <w:t>by</w:t>
      </w:r>
      <w:r w:rsidR="00280286"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0F6C" w:rsidRPr="00E3720F">
        <w:rPr>
          <w:rFonts w:ascii="Book Antiqua" w:hAnsi="Book Antiqua"/>
          <w:sz w:val="24"/>
          <w:szCs w:val="24"/>
        </w:rPr>
        <w:t>Podzolkova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="00B87A93" w:rsidRPr="00E3720F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050F6C" w:rsidRPr="00E3720F">
        <w:rPr>
          <w:rFonts w:ascii="Book Antiqua" w:hAnsi="Book Antiqua"/>
          <w:i/>
          <w:sz w:val="24"/>
          <w:szCs w:val="24"/>
        </w:rPr>
        <w:t>al</w:t>
      </w:r>
      <w:r w:rsidR="00346C90" w:rsidRPr="00E3720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46C90" w:rsidRPr="00E3720F">
        <w:rPr>
          <w:rFonts w:ascii="Book Antiqua" w:hAnsi="Book Antiqua"/>
          <w:sz w:val="24"/>
          <w:szCs w:val="24"/>
          <w:vertAlign w:val="superscript"/>
        </w:rPr>
        <w:t>9]</w:t>
      </w:r>
      <w:r w:rsidR="00050F6C" w:rsidRPr="00E3720F">
        <w:rPr>
          <w:rFonts w:ascii="Book Antiqua" w:hAnsi="Book Antiqua"/>
          <w:sz w:val="24"/>
          <w:szCs w:val="24"/>
        </w:rPr>
        <w:t xml:space="preserve"> demonstrated that 99.1% of patients achieved &gt;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="00050F6C" w:rsidRPr="00E3720F">
        <w:rPr>
          <w:rFonts w:ascii="Book Antiqua" w:hAnsi="Book Antiqua"/>
          <w:sz w:val="24"/>
          <w:szCs w:val="24"/>
        </w:rPr>
        <w:t>1 regular MC and 79.1% maintained &gt;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="00050F6C" w:rsidRPr="00E3720F">
        <w:rPr>
          <w:rFonts w:ascii="Book Antiqua" w:hAnsi="Book Antiqua"/>
          <w:sz w:val="24"/>
          <w:szCs w:val="24"/>
        </w:rPr>
        <w:t>6 regular MCs</w:t>
      </w:r>
      <w:r w:rsidR="00AB2FB1" w:rsidRPr="00E3720F">
        <w:rPr>
          <w:rFonts w:ascii="Book Antiqua" w:hAnsi="Book Antiqua"/>
          <w:sz w:val="24"/>
          <w:szCs w:val="24"/>
        </w:rPr>
        <w:t xml:space="preserve"> after </w:t>
      </w:r>
      <w:r w:rsidR="00280286">
        <w:rPr>
          <w:rFonts w:ascii="Book Antiqua" w:hAnsi="Book Antiqua" w:hint="eastAsia"/>
          <w:sz w:val="24"/>
          <w:szCs w:val="24"/>
        </w:rPr>
        <w:t>treatment</w:t>
      </w:r>
      <w:r w:rsidR="00280286" w:rsidRPr="00E3720F">
        <w:rPr>
          <w:rFonts w:ascii="Book Antiqua" w:hAnsi="Book Antiqua"/>
          <w:sz w:val="24"/>
          <w:szCs w:val="24"/>
        </w:rPr>
        <w:t xml:space="preserve"> </w:t>
      </w:r>
      <w:r w:rsidR="00AB2FB1" w:rsidRPr="00E3720F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="00AB2FB1" w:rsidRPr="00E3720F">
        <w:rPr>
          <w:rFonts w:ascii="Book Antiqua" w:hAnsi="Book Antiqua"/>
          <w:sz w:val="24"/>
          <w:szCs w:val="24"/>
        </w:rPr>
        <w:lastRenderedPageBreak/>
        <w:t>dydrogesterone</w:t>
      </w:r>
      <w:proofErr w:type="spellEnd"/>
      <w:r w:rsidR="00AB2FB1" w:rsidRPr="00E3720F">
        <w:rPr>
          <w:rFonts w:ascii="Book Antiqua" w:hAnsi="Book Antiqua"/>
          <w:sz w:val="24"/>
          <w:szCs w:val="24"/>
        </w:rPr>
        <w:t>,</w:t>
      </w:r>
      <w:r w:rsidR="00050F6C" w:rsidRPr="00E3720F">
        <w:rPr>
          <w:rFonts w:ascii="Book Antiqua" w:hAnsi="Book Antiqua"/>
          <w:sz w:val="24"/>
          <w:szCs w:val="24"/>
        </w:rPr>
        <w:t xml:space="preserve"> suggesting </w:t>
      </w:r>
      <w:r w:rsidR="00280286">
        <w:rPr>
          <w:rFonts w:ascii="Book Antiqua" w:hAnsi="Book Antiqua" w:hint="eastAsia"/>
          <w:sz w:val="24"/>
          <w:szCs w:val="24"/>
        </w:rPr>
        <w:t xml:space="preserve">that </w:t>
      </w:r>
      <w:r w:rsidR="00050F6C" w:rsidRPr="00E3720F">
        <w:rPr>
          <w:rFonts w:ascii="Book Antiqua" w:hAnsi="Book Antiqua"/>
          <w:sz w:val="24"/>
          <w:szCs w:val="24"/>
        </w:rPr>
        <w:t xml:space="preserve">cycle regularization may sustain over time after </w:t>
      </w:r>
      <w:proofErr w:type="spellStart"/>
      <w:r w:rsidR="00050F6C" w:rsidRPr="00E3720F">
        <w:rPr>
          <w:rFonts w:ascii="Book Antiqua" w:hAnsi="Book Antiqua"/>
          <w:sz w:val="24"/>
          <w:szCs w:val="24"/>
        </w:rPr>
        <w:t>dyd</w:t>
      </w:r>
      <w:r w:rsidR="00346C90" w:rsidRPr="00E3720F">
        <w:rPr>
          <w:rFonts w:ascii="Book Antiqua" w:hAnsi="Book Antiqua"/>
          <w:sz w:val="24"/>
          <w:szCs w:val="24"/>
        </w:rPr>
        <w:t>rogesterone</w:t>
      </w:r>
      <w:proofErr w:type="spellEnd"/>
      <w:r w:rsidR="00346C90" w:rsidRPr="00E3720F">
        <w:rPr>
          <w:rFonts w:ascii="Book Antiqua" w:hAnsi="Book Antiqua"/>
          <w:sz w:val="24"/>
          <w:szCs w:val="24"/>
        </w:rPr>
        <w:t xml:space="preserve"> treatment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r w:rsidR="004A3280" w:rsidRPr="00E3720F">
        <w:rPr>
          <w:rFonts w:ascii="Book Antiqua" w:hAnsi="Book Antiqua"/>
          <w:sz w:val="24"/>
          <w:szCs w:val="24"/>
          <w:vertAlign w:val="superscript"/>
        </w:rPr>
        <w:t>9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346C90" w:rsidRPr="00E3720F">
        <w:rPr>
          <w:rFonts w:ascii="Book Antiqua" w:hAnsi="Book Antiqua"/>
          <w:sz w:val="24"/>
          <w:szCs w:val="24"/>
        </w:rPr>
        <w:t>.</w:t>
      </w:r>
    </w:p>
    <w:p w:rsidR="00D27045" w:rsidRPr="00E3720F" w:rsidRDefault="00AB2FB1" w:rsidP="00E372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>Actually, t</w:t>
      </w:r>
      <w:r w:rsidR="00050F6C" w:rsidRPr="00E3720F">
        <w:rPr>
          <w:rFonts w:ascii="Book Antiqua" w:hAnsi="Book Antiqua"/>
          <w:sz w:val="24"/>
          <w:szCs w:val="24"/>
        </w:rPr>
        <w:t xml:space="preserve">he absence of clinically relevant androgenic, estrogenic, glucocorticoid or mineralocorticoid activities makes </w:t>
      </w:r>
      <w:proofErr w:type="spellStart"/>
      <w:r w:rsidR="00050F6C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more pronounced compared to other progestin regimens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r w:rsidR="00043F71" w:rsidRPr="00E3720F">
        <w:rPr>
          <w:rFonts w:ascii="Book Antiqua" w:hAnsi="Book Antiqua"/>
          <w:sz w:val="24"/>
          <w:szCs w:val="24"/>
          <w:vertAlign w:val="superscript"/>
        </w:rPr>
        <w:t>13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050F6C" w:rsidRPr="00E3720F">
        <w:rPr>
          <w:rFonts w:ascii="Book Antiqua" w:hAnsi="Book Antiqua"/>
          <w:sz w:val="24"/>
          <w:szCs w:val="24"/>
        </w:rPr>
        <w:t xml:space="preserve"> such as medroxyprogesterone acetate (anti-gonadotrop</w:t>
      </w:r>
      <w:r w:rsidR="00BF264F" w:rsidRPr="00E3720F">
        <w:rPr>
          <w:rFonts w:ascii="Book Antiqua" w:hAnsi="Book Antiqua"/>
          <w:sz w:val="24"/>
          <w:szCs w:val="24"/>
        </w:rPr>
        <w:t xml:space="preserve">ic and glucocorticoid effect), </w:t>
      </w:r>
      <w:proofErr w:type="spellStart"/>
      <w:r w:rsidR="00050F6C" w:rsidRPr="00E3720F">
        <w:rPr>
          <w:rFonts w:ascii="Book Antiqua" w:hAnsi="Book Antiqua"/>
          <w:sz w:val="24"/>
          <w:szCs w:val="24"/>
        </w:rPr>
        <w:t>norethisterone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(anti-gonadotropic, estrogenic and androge</w:t>
      </w:r>
      <w:r w:rsidR="00BF264F" w:rsidRPr="00E3720F">
        <w:rPr>
          <w:rFonts w:ascii="Book Antiqua" w:hAnsi="Book Antiqua"/>
          <w:sz w:val="24"/>
          <w:szCs w:val="24"/>
        </w:rPr>
        <w:t xml:space="preserve">nic effect) and </w:t>
      </w:r>
      <w:proofErr w:type="spellStart"/>
      <w:r w:rsidR="00BF264F" w:rsidRPr="00E3720F">
        <w:rPr>
          <w:rFonts w:ascii="Book Antiqua" w:hAnsi="Book Antiqua"/>
          <w:sz w:val="24"/>
          <w:szCs w:val="24"/>
        </w:rPr>
        <w:t>levonorgestrel</w:t>
      </w:r>
      <w:proofErr w:type="spellEnd"/>
      <w:r w:rsidR="00BF264F" w:rsidRPr="00E3720F">
        <w:rPr>
          <w:rFonts w:ascii="Book Antiqua" w:hAnsi="Book Antiqua"/>
          <w:sz w:val="24"/>
          <w:szCs w:val="24"/>
        </w:rPr>
        <w:t xml:space="preserve"> </w:t>
      </w:r>
      <w:r w:rsidR="00050F6C" w:rsidRPr="00E3720F">
        <w:rPr>
          <w:rFonts w:ascii="Book Antiqua" w:hAnsi="Book Antiqua"/>
          <w:sz w:val="24"/>
          <w:szCs w:val="24"/>
        </w:rPr>
        <w:t>(anti-gona</w:t>
      </w:r>
      <w:r w:rsidR="00346C90" w:rsidRPr="00E3720F">
        <w:rPr>
          <w:rFonts w:ascii="Book Antiqua" w:hAnsi="Book Antiqua"/>
          <w:sz w:val="24"/>
          <w:szCs w:val="24"/>
        </w:rPr>
        <w:t>dotropic and androgenic effect)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r w:rsidR="00043F71" w:rsidRPr="00E3720F">
        <w:rPr>
          <w:rFonts w:ascii="Book Antiqua" w:hAnsi="Book Antiqua"/>
          <w:sz w:val="24"/>
          <w:szCs w:val="24"/>
          <w:vertAlign w:val="superscript"/>
        </w:rPr>
        <w:t>6,14,15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346C90" w:rsidRPr="00E3720F">
        <w:rPr>
          <w:rFonts w:ascii="Book Antiqua" w:hAnsi="Book Antiqua"/>
          <w:sz w:val="24"/>
          <w:szCs w:val="24"/>
        </w:rPr>
        <w:t>.</w:t>
      </w:r>
      <w:r w:rsidR="00C074FB" w:rsidRPr="00E3720F">
        <w:rPr>
          <w:rFonts w:ascii="Book Antiqua" w:hAnsi="Book Antiqua"/>
          <w:sz w:val="24"/>
          <w:szCs w:val="24"/>
        </w:rPr>
        <w:t xml:space="preserve"> </w:t>
      </w:r>
      <w:r w:rsidR="00050F6C" w:rsidRPr="00E3720F">
        <w:rPr>
          <w:rFonts w:ascii="Book Antiqua" w:hAnsi="Book Antiqua"/>
          <w:sz w:val="24"/>
          <w:szCs w:val="24"/>
        </w:rPr>
        <w:t xml:space="preserve">Additionally, a previous research comparing the systematic biochemical characterization of </w:t>
      </w:r>
      <w:proofErr w:type="spellStart"/>
      <w:r w:rsidR="00050F6C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and progesterone suggested no androgenic and mild anti-andro</w:t>
      </w:r>
      <w:r w:rsidR="00346C90" w:rsidRPr="00E3720F">
        <w:rPr>
          <w:rFonts w:ascii="Book Antiqua" w:hAnsi="Book Antiqua"/>
          <w:sz w:val="24"/>
          <w:szCs w:val="24"/>
        </w:rPr>
        <w:t xml:space="preserve">genic effects of </w:t>
      </w:r>
      <w:proofErr w:type="spellStart"/>
      <w:proofErr w:type="gramStart"/>
      <w:r w:rsidR="00346C90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43F71" w:rsidRPr="00E3720F">
        <w:rPr>
          <w:rFonts w:ascii="Book Antiqua" w:hAnsi="Book Antiqua"/>
          <w:sz w:val="24"/>
          <w:szCs w:val="24"/>
          <w:vertAlign w:val="superscript"/>
        </w:rPr>
        <w:t>16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346C90" w:rsidRPr="00E3720F">
        <w:rPr>
          <w:rFonts w:ascii="Book Antiqua" w:hAnsi="Book Antiqua"/>
          <w:sz w:val="24"/>
          <w:szCs w:val="24"/>
        </w:rPr>
        <w:t>.</w:t>
      </w:r>
      <w:r w:rsidR="00050F6C" w:rsidRPr="00E3720F">
        <w:rPr>
          <w:rFonts w:ascii="Book Antiqua" w:hAnsi="Book Antiqua"/>
          <w:sz w:val="24"/>
          <w:szCs w:val="24"/>
        </w:rPr>
        <w:t xml:space="preserve"> These are in line with our results that </w:t>
      </w:r>
      <w:proofErr w:type="spellStart"/>
      <w:r w:rsidR="00050F6C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did not </w:t>
      </w:r>
      <w:r w:rsidRPr="00E3720F">
        <w:rPr>
          <w:rFonts w:ascii="Book Antiqua" w:hAnsi="Book Antiqua"/>
          <w:sz w:val="24"/>
          <w:szCs w:val="24"/>
        </w:rPr>
        <w:t>affect</w:t>
      </w:r>
      <w:r w:rsidR="00050F6C" w:rsidRPr="00E3720F">
        <w:rPr>
          <w:rFonts w:ascii="Book Antiqua" w:hAnsi="Book Antiqua"/>
          <w:sz w:val="24"/>
          <w:szCs w:val="24"/>
        </w:rPr>
        <w:t xml:space="preserve"> the levels of FSH, LH, </w:t>
      </w:r>
      <w:r w:rsidR="00346C90" w:rsidRPr="00E3720F">
        <w:rPr>
          <w:rFonts w:ascii="Book Antiqua" w:hAnsi="Book Antiqua"/>
          <w:sz w:val="24"/>
          <w:szCs w:val="24"/>
        </w:rPr>
        <w:t>prolactin</w:t>
      </w:r>
      <w:r w:rsidR="00050F6C" w:rsidRPr="00E3720F">
        <w:rPr>
          <w:rFonts w:ascii="Book Antiqua" w:hAnsi="Book Antiqua"/>
          <w:sz w:val="24"/>
          <w:szCs w:val="24"/>
        </w:rPr>
        <w:t xml:space="preserve"> and </w:t>
      </w:r>
      <w:r w:rsidR="00346C90" w:rsidRPr="00E3720F">
        <w:rPr>
          <w:rFonts w:ascii="Book Antiqua" w:hAnsi="Book Antiqua"/>
          <w:sz w:val="24"/>
          <w:szCs w:val="24"/>
        </w:rPr>
        <w:t>estrogen 2</w:t>
      </w:r>
      <w:r w:rsidR="00050F6C" w:rsidRPr="00E3720F">
        <w:rPr>
          <w:rFonts w:ascii="Book Antiqua" w:hAnsi="Book Antiqua"/>
          <w:sz w:val="24"/>
          <w:szCs w:val="24"/>
        </w:rPr>
        <w:t xml:space="preserve"> apart from reducing the concentration of </w:t>
      </w:r>
      <w:r w:rsidR="0030112A" w:rsidRPr="00E3720F">
        <w:rPr>
          <w:rFonts w:ascii="Book Antiqua" w:hAnsi="Book Antiqua"/>
          <w:sz w:val="24"/>
          <w:szCs w:val="24"/>
        </w:rPr>
        <w:t xml:space="preserve">androgen </w:t>
      </w:r>
      <w:r w:rsidR="00050F6C" w:rsidRPr="00E3720F">
        <w:rPr>
          <w:rFonts w:ascii="Book Antiqua" w:hAnsi="Book Antiqua"/>
          <w:sz w:val="24"/>
          <w:szCs w:val="24"/>
        </w:rPr>
        <w:t>T and DHEA-S.</w:t>
      </w:r>
      <w:r w:rsidR="008338F5" w:rsidRPr="00E3720F">
        <w:rPr>
          <w:rFonts w:ascii="Book Antiqua" w:hAnsi="Book Antiqua"/>
          <w:sz w:val="24"/>
          <w:szCs w:val="24"/>
        </w:rPr>
        <w:t xml:space="preserve"> The fact that 55% subjects presented </w:t>
      </w:r>
      <w:r w:rsidR="006C7437" w:rsidRPr="00E3720F">
        <w:rPr>
          <w:rFonts w:ascii="Book Antiqua" w:hAnsi="Book Antiqua"/>
          <w:sz w:val="24"/>
          <w:szCs w:val="24"/>
        </w:rPr>
        <w:t>b</w:t>
      </w:r>
      <w:r w:rsidR="008338F5" w:rsidRPr="00E3720F">
        <w:rPr>
          <w:rFonts w:ascii="Book Antiqua" w:hAnsi="Book Antiqua"/>
          <w:sz w:val="24"/>
          <w:szCs w:val="24"/>
        </w:rPr>
        <w:t xml:space="preserve">iphasic BBT in the </w:t>
      </w:r>
      <w:r w:rsidR="00280286">
        <w:rPr>
          <w:rFonts w:ascii="Book Antiqua" w:hAnsi="Book Antiqua" w:hint="eastAsia"/>
          <w:sz w:val="24"/>
          <w:szCs w:val="24"/>
        </w:rPr>
        <w:t>present</w:t>
      </w:r>
      <w:r w:rsidR="00280286" w:rsidRPr="00E3720F">
        <w:rPr>
          <w:rFonts w:ascii="Book Antiqua" w:hAnsi="Book Antiqua"/>
          <w:sz w:val="24"/>
          <w:szCs w:val="24"/>
        </w:rPr>
        <w:t xml:space="preserve"> </w:t>
      </w:r>
      <w:r w:rsidR="005F4C4F">
        <w:rPr>
          <w:rFonts w:ascii="Book Antiqua" w:hAnsi="Book Antiqua" w:hint="eastAsia"/>
          <w:sz w:val="24"/>
          <w:szCs w:val="24"/>
        </w:rPr>
        <w:t>study</w:t>
      </w:r>
      <w:r w:rsidR="005F4C4F" w:rsidRPr="00E3720F">
        <w:rPr>
          <w:rFonts w:ascii="Book Antiqua" w:hAnsi="Book Antiqua"/>
          <w:sz w:val="24"/>
          <w:szCs w:val="24"/>
        </w:rPr>
        <w:t xml:space="preserve"> </w:t>
      </w:r>
      <w:r w:rsidR="008338F5" w:rsidRPr="00E3720F">
        <w:rPr>
          <w:rFonts w:ascii="Book Antiqua" w:hAnsi="Book Antiqua"/>
          <w:sz w:val="24"/>
          <w:szCs w:val="24"/>
        </w:rPr>
        <w:t xml:space="preserve">indicates that </w:t>
      </w:r>
      <w:proofErr w:type="spellStart"/>
      <w:r w:rsidR="008338F5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8338F5" w:rsidRPr="00E3720F">
        <w:rPr>
          <w:rFonts w:ascii="Book Antiqua" w:hAnsi="Book Antiqua"/>
          <w:sz w:val="24"/>
          <w:szCs w:val="24"/>
        </w:rPr>
        <w:t xml:space="preserve"> at least does not inhibit ovulation and this is </w:t>
      </w:r>
      <w:r w:rsidR="00280286">
        <w:rPr>
          <w:rFonts w:ascii="Book Antiqua" w:hAnsi="Book Antiqua" w:hint="eastAsia"/>
          <w:sz w:val="24"/>
          <w:szCs w:val="24"/>
        </w:rPr>
        <w:t xml:space="preserve">in </w:t>
      </w:r>
      <w:r w:rsidR="00280286" w:rsidRPr="00E3720F">
        <w:rPr>
          <w:rFonts w:ascii="Book Antiqua" w:hAnsi="Book Antiqua"/>
          <w:sz w:val="24"/>
          <w:szCs w:val="24"/>
        </w:rPr>
        <w:t>agree</w:t>
      </w:r>
      <w:r w:rsidR="00280286">
        <w:rPr>
          <w:rFonts w:ascii="Book Antiqua" w:hAnsi="Book Antiqua" w:hint="eastAsia"/>
          <w:sz w:val="24"/>
          <w:szCs w:val="24"/>
        </w:rPr>
        <w:t>ment</w:t>
      </w:r>
      <w:r w:rsidR="00280286" w:rsidRPr="00E3720F">
        <w:rPr>
          <w:rFonts w:ascii="Book Antiqua" w:hAnsi="Book Antiqua"/>
          <w:sz w:val="24"/>
          <w:szCs w:val="24"/>
        </w:rPr>
        <w:t xml:space="preserve"> </w:t>
      </w:r>
      <w:r w:rsidR="00346C90" w:rsidRPr="00E3720F">
        <w:rPr>
          <w:rFonts w:ascii="Book Antiqua" w:hAnsi="Book Antiqua"/>
          <w:sz w:val="24"/>
          <w:szCs w:val="24"/>
        </w:rPr>
        <w:t xml:space="preserve">with the earlier </w:t>
      </w:r>
      <w:proofErr w:type="gramStart"/>
      <w:r w:rsidR="00346C90" w:rsidRPr="00E3720F">
        <w:rPr>
          <w:rFonts w:ascii="Book Antiqua" w:hAnsi="Book Antiqua"/>
          <w:sz w:val="24"/>
          <w:szCs w:val="24"/>
        </w:rPr>
        <w:t>investigation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43F71" w:rsidRPr="00E3720F">
        <w:rPr>
          <w:rFonts w:ascii="Book Antiqua" w:hAnsi="Book Antiqua"/>
          <w:sz w:val="24"/>
          <w:szCs w:val="24"/>
          <w:vertAlign w:val="superscript"/>
        </w:rPr>
        <w:t>17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346C90" w:rsidRPr="00E3720F">
        <w:rPr>
          <w:rFonts w:ascii="Book Antiqua" w:hAnsi="Book Antiqua"/>
          <w:sz w:val="24"/>
          <w:szCs w:val="24"/>
        </w:rPr>
        <w:t>.</w:t>
      </w:r>
      <w:r w:rsidR="00C744A9" w:rsidRPr="00E3720F">
        <w:rPr>
          <w:rFonts w:ascii="Book Antiqua" w:hAnsi="Book Antiqua"/>
          <w:sz w:val="24"/>
          <w:szCs w:val="24"/>
        </w:rPr>
        <w:t xml:space="preserve"> It is conceivable that </w:t>
      </w:r>
      <w:proofErr w:type="spellStart"/>
      <w:r w:rsidR="00C744A9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C744A9" w:rsidRPr="00E3720F">
        <w:rPr>
          <w:rFonts w:ascii="Book Antiqua" w:hAnsi="Book Antiqua"/>
          <w:sz w:val="24"/>
          <w:szCs w:val="24"/>
        </w:rPr>
        <w:t xml:space="preserve"> promoted ovulation function through regulating LH meanwhile restrai</w:t>
      </w:r>
      <w:r w:rsidR="00346C90" w:rsidRPr="00E3720F">
        <w:rPr>
          <w:rFonts w:ascii="Book Antiqua" w:hAnsi="Book Antiqua"/>
          <w:sz w:val="24"/>
          <w:szCs w:val="24"/>
        </w:rPr>
        <w:t>ning the estrogen T and DHEA-S.</w:t>
      </w:r>
    </w:p>
    <w:p w:rsidR="00D27045" w:rsidRPr="00E3720F" w:rsidRDefault="00D27045" w:rsidP="00E372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Although a number of studies as above-mentioned have established the clear significant advantages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for various menstrual disorders, there </w:t>
      </w:r>
      <w:r w:rsidR="00280286">
        <w:rPr>
          <w:rFonts w:ascii="Book Antiqua" w:hAnsi="Book Antiqua" w:hint="eastAsia"/>
          <w:sz w:val="24"/>
          <w:szCs w:val="24"/>
        </w:rPr>
        <w:t>are</w:t>
      </w:r>
      <w:r w:rsidR="00280286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limited data on the efficacy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on AUB-O since the definition of AUB-O was recommend</w:t>
      </w:r>
      <w:r w:rsidR="00436F38" w:rsidRPr="00E3720F">
        <w:rPr>
          <w:rFonts w:ascii="Book Antiqua" w:hAnsi="Book Antiqua"/>
          <w:sz w:val="24"/>
          <w:szCs w:val="24"/>
        </w:rPr>
        <w:t>ed</w:t>
      </w:r>
      <w:r w:rsidRPr="00E3720F">
        <w:rPr>
          <w:rFonts w:ascii="Book Antiqua" w:hAnsi="Book Antiqua"/>
          <w:sz w:val="24"/>
          <w:szCs w:val="24"/>
        </w:rPr>
        <w:t xml:space="preserve"> to describe uterine bleeding abnormalities by FIGO in 2011. For this point, the results of our study may </w:t>
      </w:r>
      <w:r w:rsidR="00280286">
        <w:rPr>
          <w:rFonts w:ascii="Book Antiqua" w:hAnsi="Book Antiqua" w:hint="eastAsia"/>
          <w:sz w:val="24"/>
          <w:szCs w:val="24"/>
        </w:rPr>
        <w:t>be of</w:t>
      </w:r>
      <w:r w:rsidR="00280286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a greater reference value for the application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in patients with AUB-O.</w:t>
      </w:r>
    </w:p>
    <w:p w:rsidR="00050F6C" w:rsidRPr="00E3720F" w:rsidRDefault="00050F6C" w:rsidP="00E372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In contrast with other </w:t>
      </w:r>
      <w:proofErr w:type="spellStart"/>
      <w:r w:rsidRPr="00E3720F">
        <w:rPr>
          <w:rFonts w:ascii="Book Antiqua" w:hAnsi="Book Antiqua"/>
          <w:sz w:val="24"/>
          <w:szCs w:val="24"/>
        </w:rPr>
        <w:t>progestins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appears to be largely neutral in terms of biochemical markers </w:t>
      </w:r>
      <w:r w:rsidR="00346C90" w:rsidRPr="00E3720F">
        <w:rPr>
          <w:rFonts w:ascii="Book Antiqua" w:hAnsi="Book Antiqua"/>
          <w:sz w:val="24"/>
          <w:szCs w:val="24"/>
        </w:rPr>
        <w:t xml:space="preserve">and indirect clinical </w:t>
      </w:r>
      <w:proofErr w:type="gramStart"/>
      <w:r w:rsidR="00346C90" w:rsidRPr="00E3720F">
        <w:rPr>
          <w:rFonts w:ascii="Book Antiqua" w:hAnsi="Book Antiqua"/>
          <w:sz w:val="24"/>
          <w:szCs w:val="24"/>
        </w:rPr>
        <w:t>endpoints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43F71" w:rsidRPr="00E3720F">
        <w:rPr>
          <w:rFonts w:ascii="Book Antiqua" w:hAnsi="Book Antiqua"/>
          <w:sz w:val="24"/>
          <w:szCs w:val="24"/>
          <w:vertAlign w:val="superscript"/>
        </w:rPr>
        <w:t>18,19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346C90" w:rsidRPr="00E3720F">
        <w:rPr>
          <w:rFonts w:ascii="Book Antiqua" w:hAnsi="Book Antiqua"/>
          <w:sz w:val="24"/>
          <w:szCs w:val="24"/>
        </w:rPr>
        <w:t>.</w:t>
      </w:r>
      <w:r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did not exert t</w:t>
      </w:r>
      <w:r w:rsidR="0030112A" w:rsidRPr="00E3720F">
        <w:rPr>
          <w:rFonts w:ascii="Book Antiqua" w:hAnsi="Book Antiqua"/>
          <w:sz w:val="24"/>
          <w:szCs w:val="24"/>
        </w:rPr>
        <w:t>o undermine the beneficial effec</w:t>
      </w:r>
      <w:r w:rsidRPr="00E3720F">
        <w:rPr>
          <w:rFonts w:ascii="Book Antiqua" w:hAnsi="Book Antiqua"/>
          <w:sz w:val="24"/>
          <w:szCs w:val="24"/>
        </w:rPr>
        <w:t xml:space="preserve">ts of </w:t>
      </w:r>
      <w:proofErr w:type="spellStart"/>
      <w:r w:rsidRPr="00E3720F">
        <w:rPr>
          <w:rFonts w:ascii="Book Antiqua" w:hAnsi="Book Antiqua"/>
          <w:sz w:val="24"/>
          <w:szCs w:val="24"/>
        </w:rPr>
        <w:t>oestradiol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on low density lipoproteins or insulin </w:t>
      </w:r>
      <w:r w:rsidR="0030112A" w:rsidRPr="00E3720F">
        <w:rPr>
          <w:rFonts w:ascii="Book Antiqua" w:hAnsi="Book Antiqua"/>
          <w:sz w:val="24"/>
          <w:szCs w:val="24"/>
        </w:rPr>
        <w:t>based on</w:t>
      </w:r>
      <w:r w:rsidRPr="00E3720F">
        <w:rPr>
          <w:rFonts w:ascii="Book Antiqua" w:hAnsi="Book Antiqua"/>
          <w:sz w:val="24"/>
          <w:szCs w:val="24"/>
        </w:rPr>
        <w:t xml:space="preserve"> a previous prospective study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r w:rsidR="00043F71" w:rsidRPr="00E3720F">
        <w:rPr>
          <w:rFonts w:ascii="Book Antiqua" w:hAnsi="Book Antiqua"/>
          <w:sz w:val="24"/>
          <w:szCs w:val="24"/>
          <w:vertAlign w:val="superscript"/>
        </w:rPr>
        <w:t>20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5F4C4F">
        <w:rPr>
          <w:rFonts w:ascii="Book Antiqua" w:hAnsi="Book Antiqua" w:hint="eastAsia"/>
          <w:sz w:val="24"/>
          <w:szCs w:val="24"/>
        </w:rPr>
        <w:t>,</w:t>
      </w:r>
      <w:r w:rsidR="0030112A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which is concordant with a randomized controlled research indicating </w:t>
      </w:r>
      <w:r w:rsidR="005F4C4F">
        <w:rPr>
          <w:rFonts w:ascii="Book Antiqua" w:hAnsi="Book Antiqua"/>
          <w:sz w:val="24"/>
          <w:szCs w:val="24"/>
        </w:rPr>
        <w:t>that</w:t>
      </w:r>
      <w:r w:rsidR="005F4C4F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beneficially influence the serum lipids when </w:t>
      </w:r>
      <w:r w:rsidRPr="00E3720F">
        <w:rPr>
          <w:rFonts w:ascii="Book Antiqua" w:hAnsi="Book Antiqua"/>
          <w:sz w:val="24"/>
          <w:szCs w:val="24"/>
        </w:rPr>
        <w:lastRenderedPageBreak/>
        <w:t>sequentially</w:t>
      </w:r>
      <w:r w:rsidR="00346C90" w:rsidRPr="00E3720F">
        <w:rPr>
          <w:rFonts w:ascii="Book Antiqua" w:hAnsi="Book Antiqua"/>
          <w:sz w:val="24"/>
          <w:szCs w:val="24"/>
        </w:rPr>
        <w:t xml:space="preserve"> combined with </w:t>
      </w:r>
      <w:proofErr w:type="spellStart"/>
      <w:r w:rsidR="00346C90" w:rsidRPr="00E3720F">
        <w:rPr>
          <w:rFonts w:ascii="Book Antiqua" w:hAnsi="Book Antiqua"/>
          <w:sz w:val="24"/>
          <w:szCs w:val="24"/>
        </w:rPr>
        <w:t>oestradiol</w:t>
      </w:r>
      <w:proofErr w:type="spellEnd"/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r w:rsidR="00043F71" w:rsidRPr="00E3720F">
        <w:rPr>
          <w:rFonts w:ascii="Book Antiqua" w:hAnsi="Book Antiqua"/>
          <w:sz w:val="24"/>
          <w:szCs w:val="24"/>
          <w:vertAlign w:val="superscript"/>
        </w:rPr>
        <w:t>21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346C90" w:rsidRPr="00E3720F">
        <w:rPr>
          <w:rFonts w:ascii="Book Antiqua" w:hAnsi="Book Antiqua"/>
          <w:sz w:val="24"/>
          <w:szCs w:val="24"/>
        </w:rPr>
        <w:t>.</w:t>
      </w:r>
      <w:r w:rsidR="00BF264F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With respect to insulin sensitivity, </w:t>
      </w:r>
      <w:proofErr w:type="spellStart"/>
      <w:r w:rsidR="00346C90" w:rsidRPr="00E3720F">
        <w:rPr>
          <w:rFonts w:ascii="Book Antiqua" w:hAnsi="Book Antiqua"/>
          <w:sz w:val="24"/>
          <w:szCs w:val="24"/>
        </w:rPr>
        <w:t>Dansuk</w:t>
      </w:r>
      <w:proofErr w:type="spellEnd"/>
      <w:r w:rsidR="00346C90" w:rsidRPr="00E3720F">
        <w:rPr>
          <w:rFonts w:ascii="Book Antiqua" w:hAnsi="Book Antiqua"/>
          <w:sz w:val="24"/>
          <w:szCs w:val="24"/>
        </w:rPr>
        <w:t xml:space="preserve"> </w:t>
      </w:r>
      <w:r w:rsidR="00346C90" w:rsidRPr="00E3720F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346C90" w:rsidRPr="00E3720F">
        <w:rPr>
          <w:rFonts w:ascii="Book Antiqua" w:hAnsi="Book Antiqua"/>
          <w:i/>
          <w:sz w:val="24"/>
          <w:szCs w:val="24"/>
        </w:rPr>
        <w:t>al</w:t>
      </w:r>
      <w:r w:rsidR="00346C90" w:rsidRPr="00E3720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46C90" w:rsidRPr="00E3720F">
        <w:rPr>
          <w:rFonts w:ascii="Book Antiqua" w:hAnsi="Book Antiqua"/>
          <w:sz w:val="24"/>
          <w:szCs w:val="24"/>
          <w:vertAlign w:val="superscript"/>
        </w:rPr>
        <w:t>22]</w:t>
      </w:r>
      <w:r w:rsidRPr="00E3720F">
        <w:rPr>
          <w:rFonts w:ascii="Book Antiqua" w:hAnsi="Book Antiqua"/>
          <w:sz w:val="24"/>
          <w:szCs w:val="24"/>
        </w:rPr>
        <w:t xml:space="preserve"> found that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combining with 17β-estradiol enhanced insulin sensitivity in postmenopausal women with 3 </w:t>
      </w:r>
      <w:proofErr w:type="spellStart"/>
      <w:r w:rsidRPr="00E3720F">
        <w:rPr>
          <w:rFonts w:ascii="Book Antiqua" w:hAnsi="Book Antiqua"/>
          <w:sz w:val="24"/>
          <w:szCs w:val="24"/>
        </w:rPr>
        <w:t>mo</w:t>
      </w:r>
      <w:proofErr w:type="spellEnd"/>
      <w:r w:rsidR="00346C90" w:rsidRPr="00E3720F">
        <w:rPr>
          <w:rFonts w:ascii="Book Antiqua" w:hAnsi="Book Antiqua"/>
          <w:sz w:val="24"/>
          <w:szCs w:val="24"/>
        </w:rPr>
        <w:t xml:space="preserve"> of treatment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r w:rsidR="00043F71" w:rsidRPr="00E3720F">
        <w:rPr>
          <w:rFonts w:ascii="Book Antiqua" w:hAnsi="Book Antiqua"/>
          <w:sz w:val="24"/>
          <w:szCs w:val="24"/>
          <w:vertAlign w:val="superscript"/>
        </w:rPr>
        <w:t>22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]</w:t>
      </w:r>
      <w:r w:rsidR="00346C90" w:rsidRPr="00E3720F">
        <w:rPr>
          <w:rFonts w:ascii="Book Antiqua" w:hAnsi="Book Antiqua"/>
          <w:sz w:val="24"/>
          <w:szCs w:val="24"/>
        </w:rPr>
        <w:t xml:space="preserve">. </w:t>
      </w:r>
      <w:r w:rsidR="00D27045" w:rsidRPr="00E3720F">
        <w:rPr>
          <w:rFonts w:ascii="Book Antiqua" w:hAnsi="Book Antiqua"/>
          <w:sz w:val="24"/>
          <w:szCs w:val="24"/>
        </w:rPr>
        <w:t xml:space="preserve">In addition, </w:t>
      </w:r>
      <w:r w:rsidR="00F04C1B" w:rsidRPr="00E3720F">
        <w:rPr>
          <w:rFonts w:ascii="Book Antiqua" w:hAnsi="Book Antiqua"/>
          <w:sz w:val="24"/>
          <w:szCs w:val="24"/>
        </w:rPr>
        <w:t>t</w:t>
      </w:r>
      <w:r w:rsidR="00D27045" w:rsidRPr="00E3720F">
        <w:rPr>
          <w:rFonts w:ascii="Book Antiqua" w:hAnsi="Book Antiqua"/>
          <w:sz w:val="24"/>
          <w:szCs w:val="24"/>
        </w:rPr>
        <w:t xml:space="preserve">he safety of </w:t>
      </w:r>
      <w:proofErr w:type="spellStart"/>
      <w:r w:rsidR="00D27045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D27045" w:rsidRPr="00E3720F">
        <w:rPr>
          <w:rFonts w:ascii="Book Antiqua" w:hAnsi="Book Antiqua"/>
          <w:sz w:val="24"/>
          <w:szCs w:val="24"/>
        </w:rPr>
        <w:t xml:space="preserve"> has been confirmed in </w:t>
      </w:r>
      <w:r w:rsidR="00F04C1B" w:rsidRPr="00E3720F">
        <w:rPr>
          <w:rFonts w:ascii="Book Antiqua" w:hAnsi="Book Antiqua"/>
          <w:sz w:val="24"/>
          <w:szCs w:val="24"/>
        </w:rPr>
        <w:t xml:space="preserve">previous </w:t>
      </w:r>
      <w:proofErr w:type="gramStart"/>
      <w:r w:rsidR="00346C90" w:rsidRPr="00E3720F">
        <w:rPr>
          <w:rFonts w:ascii="Book Antiqua" w:hAnsi="Book Antiqua"/>
          <w:sz w:val="24"/>
          <w:szCs w:val="24"/>
        </w:rPr>
        <w:t>literature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43F71" w:rsidRPr="00E3720F">
        <w:rPr>
          <w:rFonts w:ascii="Book Antiqua" w:hAnsi="Book Antiqua"/>
          <w:sz w:val="24"/>
          <w:szCs w:val="24"/>
          <w:vertAlign w:val="superscript"/>
        </w:rPr>
        <w:t>7,9</w:t>
      </w:r>
      <w:r w:rsidR="00533CC7" w:rsidRPr="00E3720F">
        <w:rPr>
          <w:rFonts w:ascii="Book Antiqua" w:hAnsi="Book Antiqua"/>
          <w:sz w:val="24"/>
          <w:szCs w:val="24"/>
          <w:vertAlign w:val="superscript"/>
        </w:rPr>
        <w:t>-11]</w:t>
      </w:r>
      <w:r w:rsidR="00346C90" w:rsidRPr="00E3720F">
        <w:rPr>
          <w:rFonts w:ascii="Book Antiqua" w:hAnsi="Book Antiqua"/>
          <w:sz w:val="24"/>
          <w:szCs w:val="24"/>
        </w:rPr>
        <w:t>.</w:t>
      </w:r>
      <w:r w:rsidR="00D27045" w:rsidRPr="00E3720F">
        <w:rPr>
          <w:rFonts w:ascii="Book Antiqua" w:hAnsi="Book Antiqua"/>
          <w:sz w:val="24"/>
          <w:szCs w:val="24"/>
        </w:rPr>
        <w:t xml:space="preserve"> T</w:t>
      </w:r>
      <w:r w:rsidRPr="00E3720F">
        <w:rPr>
          <w:rFonts w:ascii="Book Antiqua" w:hAnsi="Book Antiqua"/>
          <w:sz w:val="24"/>
          <w:szCs w:val="24"/>
        </w:rPr>
        <w:t xml:space="preserve">he associated </w:t>
      </w:r>
      <w:r w:rsidR="00B87A93" w:rsidRPr="00E3720F">
        <w:rPr>
          <w:rFonts w:ascii="Book Antiqua" w:hAnsi="Book Antiqua"/>
          <w:sz w:val="24"/>
          <w:szCs w:val="24"/>
        </w:rPr>
        <w:t>AEs</w:t>
      </w:r>
      <w:r w:rsidRPr="00E3720F">
        <w:rPr>
          <w:rFonts w:ascii="Book Antiqua" w:hAnsi="Book Antiqua"/>
          <w:sz w:val="24"/>
          <w:szCs w:val="24"/>
        </w:rPr>
        <w:t xml:space="preserve"> were </w:t>
      </w:r>
      <w:r w:rsidR="00D27045" w:rsidRPr="00E3720F">
        <w:rPr>
          <w:rFonts w:ascii="Book Antiqua" w:hAnsi="Book Antiqua"/>
          <w:sz w:val="24"/>
          <w:szCs w:val="24"/>
        </w:rPr>
        <w:t xml:space="preserve">also </w:t>
      </w:r>
      <w:r w:rsidRPr="00E3720F">
        <w:rPr>
          <w:rFonts w:ascii="Book Antiqua" w:hAnsi="Book Antiqua"/>
          <w:sz w:val="24"/>
          <w:szCs w:val="24"/>
        </w:rPr>
        <w:t>recorded throughout the treatment</w:t>
      </w:r>
      <w:r w:rsidR="00D27045" w:rsidRPr="00E3720F">
        <w:rPr>
          <w:rFonts w:ascii="Book Antiqua" w:hAnsi="Book Antiqua"/>
          <w:sz w:val="24"/>
          <w:szCs w:val="24"/>
        </w:rPr>
        <w:t xml:space="preserve"> in the present study</w:t>
      </w:r>
      <w:r w:rsidR="00C744A9" w:rsidRPr="00E3720F">
        <w:rPr>
          <w:rFonts w:ascii="Book Antiqua" w:hAnsi="Book Antiqua"/>
          <w:sz w:val="24"/>
          <w:szCs w:val="24"/>
        </w:rPr>
        <w:t>. Only</w:t>
      </w:r>
      <w:r w:rsidRPr="00E3720F">
        <w:rPr>
          <w:rFonts w:ascii="Book Antiqua" w:hAnsi="Book Antiqua"/>
          <w:sz w:val="24"/>
          <w:szCs w:val="24"/>
        </w:rPr>
        <w:t xml:space="preserve"> three </w:t>
      </w:r>
      <w:r w:rsidR="00B87A93" w:rsidRPr="00E3720F">
        <w:rPr>
          <w:rFonts w:ascii="Book Antiqua" w:hAnsi="Book Antiqua"/>
          <w:sz w:val="24"/>
          <w:szCs w:val="24"/>
        </w:rPr>
        <w:t>AEs</w:t>
      </w:r>
      <w:r w:rsidRPr="00E3720F">
        <w:rPr>
          <w:rFonts w:ascii="Book Antiqua" w:hAnsi="Book Antiqua"/>
          <w:sz w:val="24"/>
          <w:szCs w:val="24"/>
        </w:rPr>
        <w:t xml:space="preserve"> occurred during the study, </w:t>
      </w:r>
      <w:r w:rsidR="005F4C4F">
        <w:rPr>
          <w:rFonts w:ascii="Book Antiqua" w:hAnsi="Book Antiqua" w:hint="eastAsia"/>
          <w:sz w:val="24"/>
          <w:szCs w:val="24"/>
        </w:rPr>
        <w:t>none</w:t>
      </w:r>
      <w:r w:rsidR="005F4C4F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of them </w:t>
      </w:r>
      <w:r w:rsidR="005F4C4F">
        <w:rPr>
          <w:rFonts w:ascii="Book Antiqua" w:hAnsi="Book Antiqua" w:hint="eastAsia"/>
          <w:sz w:val="24"/>
          <w:szCs w:val="24"/>
        </w:rPr>
        <w:t xml:space="preserve">was </w:t>
      </w:r>
      <w:r w:rsidRPr="00E3720F">
        <w:rPr>
          <w:rFonts w:ascii="Book Antiqua" w:hAnsi="Book Antiqua"/>
          <w:sz w:val="24"/>
          <w:szCs w:val="24"/>
        </w:rPr>
        <w:t xml:space="preserve">considered </w:t>
      </w:r>
      <w:r w:rsidR="005F4C4F">
        <w:rPr>
          <w:rFonts w:ascii="Book Antiqua" w:hAnsi="Book Antiqua" w:hint="eastAsia"/>
          <w:sz w:val="24"/>
          <w:szCs w:val="24"/>
        </w:rPr>
        <w:t xml:space="preserve">to be </w:t>
      </w:r>
      <w:r w:rsidRPr="00E3720F">
        <w:rPr>
          <w:rFonts w:ascii="Book Antiqua" w:hAnsi="Book Antiqua"/>
          <w:sz w:val="24"/>
          <w:szCs w:val="24"/>
        </w:rPr>
        <w:t xml:space="preserve">related to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>.</w:t>
      </w:r>
    </w:p>
    <w:p w:rsidR="00050F6C" w:rsidRPr="00E3720F" w:rsidRDefault="00940BA6" w:rsidP="00D67CE4">
      <w:pPr>
        <w:adjustRightInd w:val="0"/>
        <w:snapToGrid w:val="0"/>
        <w:spacing w:line="360" w:lineRule="auto"/>
        <w:ind w:firstLineChars="150" w:firstLine="360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>We are very cautious about our results because of two major limitations of the present study. Firstly</w:t>
      </w:r>
      <w:r w:rsidR="00050F6C" w:rsidRPr="00E3720F">
        <w:rPr>
          <w:rFonts w:ascii="Book Antiqua" w:hAnsi="Book Antiqua"/>
          <w:sz w:val="24"/>
          <w:szCs w:val="24"/>
        </w:rPr>
        <w:t xml:space="preserve">, </w:t>
      </w:r>
      <w:r w:rsidR="00D27045" w:rsidRPr="00E3720F">
        <w:rPr>
          <w:rFonts w:ascii="Book Antiqua" w:hAnsi="Book Antiqua"/>
          <w:sz w:val="24"/>
          <w:szCs w:val="24"/>
        </w:rPr>
        <w:t xml:space="preserve">as </w:t>
      </w:r>
      <w:r w:rsidR="00050F6C" w:rsidRPr="00E3720F">
        <w:rPr>
          <w:rFonts w:ascii="Book Antiqua" w:hAnsi="Book Antiqua"/>
          <w:sz w:val="24"/>
          <w:szCs w:val="24"/>
        </w:rPr>
        <w:t>most observational studies</w:t>
      </w:r>
      <w:r w:rsidR="00D27045" w:rsidRPr="00E3720F">
        <w:rPr>
          <w:rFonts w:ascii="Book Antiqua" w:hAnsi="Book Antiqua"/>
          <w:sz w:val="24"/>
          <w:szCs w:val="24"/>
        </w:rPr>
        <w:t>,</w:t>
      </w:r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the present study </w:t>
      </w:r>
      <w:r w:rsidR="00050F6C" w:rsidRPr="00E3720F">
        <w:rPr>
          <w:rFonts w:ascii="Book Antiqua" w:hAnsi="Book Antiqua"/>
          <w:sz w:val="24"/>
          <w:szCs w:val="24"/>
        </w:rPr>
        <w:t xml:space="preserve">was limited by the absence of placebo or control group, </w:t>
      </w:r>
      <w:r w:rsidR="00D27045" w:rsidRPr="00E3720F">
        <w:rPr>
          <w:rFonts w:ascii="Book Antiqua" w:hAnsi="Book Antiqua"/>
          <w:sz w:val="24"/>
          <w:szCs w:val="24"/>
        </w:rPr>
        <w:t>and the relative short follow-up</w:t>
      </w:r>
      <w:r w:rsidR="00050F6C" w:rsidRPr="00E3720F">
        <w:rPr>
          <w:rFonts w:ascii="Book Antiqua" w:hAnsi="Book Antiqua"/>
          <w:sz w:val="24"/>
          <w:szCs w:val="24"/>
        </w:rPr>
        <w:t xml:space="preserve"> </w:t>
      </w:r>
      <w:r w:rsidR="005F4C4F">
        <w:rPr>
          <w:rFonts w:ascii="Book Antiqua" w:hAnsi="Book Antiqua" w:hint="eastAsia"/>
          <w:sz w:val="24"/>
          <w:szCs w:val="24"/>
        </w:rPr>
        <w:t xml:space="preserve">on </w:t>
      </w:r>
      <w:r w:rsidR="00050F6C" w:rsidRPr="00E3720F">
        <w:rPr>
          <w:rFonts w:ascii="Book Antiqua" w:hAnsi="Book Antiqua"/>
          <w:sz w:val="24"/>
          <w:szCs w:val="24"/>
        </w:rPr>
        <w:t xml:space="preserve">3 </w:t>
      </w:r>
      <w:r w:rsidR="00097476" w:rsidRPr="00E3720F">
        <w:rPr>
          <w:rFonts w:ascii="Book Antiqua" w:hAnsi="Book Antiqua"/>
          <w:sz w:val="24"/>
          <w:szCs w:val="24"/>
        </w:rPr>
        <w:t>cycles</w:t>
      </w:r>
      <w:r w:rsidR="005F4C4F">
        <w:rPr>
          <w:rFonts w:ascii="Book Antiqua" w:hAnsi="Book Antiqua" w:hint="eastAsia"/>
          <w:sz w:val="24"/>
          <w:szCs w:val="24"/>
        </w:rPr>
        <w:t xml:space="preserve"> of treatment</w:t>
      </w:r>
      <w:r w:rsidR="00050F6C" w:rsidRPr="00E3720F">
        <w:rPr>
          <w:rFonts w:ascii="Book Antiqua" w:hAnsi="Book Antiqua"/>
          <w:sz w:val="24"/>
          <w:szCs w:val="24"/>
        </w:rPr>
        <w:t xml:space="preserve">. In addition, </w:t>
      </w:r>
      <w:r w:rsidR="00436F38" w:rsidRPr="00E3720F">
        <w:rPr>
          <w:rFonts w:ascii="Book Antiqua" w:hAnsi="Book Antiqua"/>
          <w:sz w:val="24"/>
          <w:szCs w:val="24"/>
        </w:rPr>
        <w:t>lack of</w:t>
      </w:r>
      <w:r w:rsidR="00050F6C" w:rsidRPr="00E3720F">
        <w:rPr>
          <w:rFonts w:ascii="Book Antiqua" w:hAnsi="Book Antiqua"/>
          <w:sz w:val="24"/>
          <w:szCs w:val="24"/>
        </w:rPr>
        <w:t xml:space="preserve"> stratification by age or reproductive status and relatively sm</w:t>
      </w:r>
      <w:r w:rsidRPr="00E3720F">
        <w:rPr>
          <w:rFonts w:ascii="Book Antiqua" w:hAnsi="Book Antiqua"/>
          <w:sz w:val="24"/>
          <w:szCs w:val="24"/>
        </w:rPr>
        <w:t>all sample size may also weaken</w:t>
      </w:r>
      <w:r w:rsidR="00050F6C" w:rsidRPr="00E3720F">
        <w:rPr>
          <w:rFonts w:ascii="Book Antiqua" w:hAnsi="Book Antiqua"/>
          <w:sz w:val="24"/>
          <w:szCs w:val="24"/>
        </w:rPr>
        <w:t xml:space="preserve"> the statistical </w:t>
      </w:r>
      <w:r w:rsidRPr="00E3720F">
        <w:rPr>
          <w:rFonts w:ascii="Book Antiqua" w:hAnsi="Book Antiqua"/>
          <w:sz w:val="24"/>
          <w:szCs w:val="24"/>
        </w:rPr>
        <w:t>power</w:t>
      </w:r>
      <w:r w:rsidR="00050F6C" w:rsidRPr="00E3720F">
        <w:rPr>
          <w:rFonts w:ascii="Book Antiqua" w:hAnsi="Book Antiqua"/>
          <w:sz w:val="24"/>
          <w:szCs w:val="24"/>
        </w:rPr>
        <w:t xml:space="preserve"> of this exploratory analysis.</w:t>
      </w:r>
    </w:p>
    <w:p w:rsidR="00846856" w:rsidRPr="00E3720F" w:rsidRDefault="006A4B37" w:rsidP="00E3720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In summary, </w:t>
      </w:r>
      <w:proofErr w:type="spellStart"/>
      <w:r w:rsidR="00C36EFD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C36EFD" w:rsidRPr="00E3720F">
        <w:rPr>
          <w:rFonts w:ascii="Book Antiqua" w:hAnsi="Book Antiqua"/>
          <w:sz w:val="24"/>
          <w:szCs w:val="24"/>
        </w:rPr>
        <w:t xml:space="preserve"> therapy was effective in achieving MC regularization </w:t>
      </w:r>
      <w:r w:rsidR="005F4C4F">
        <w:rPr>
          <w:rFonts w:ascii="Book Antiqua" w:hAnsi="Book Antiqua" w:hint="eastAsia"/>
          <w:sz w:val="24"/>
          <w:szCs w:val="24"/>
        </w:rPr>
        <w:t>in</w:t>
      </w:r>
      <w:r w:rsidR="005F4C4F" w:rsidRPr="00E3720F">
        <w:rPr>
          <w:rFonts w:ascii="Book Antiqua" w:hAnsi="Book Antiqua"/>
          <w:sz w:val="24"/>
          <w:szCs w:val="24"/>
        </w:rPr>
        <w:t xml:space="preserve"> </w:t>
      </w:r>
      <w:r w:rsidR="00C36EFD" w:rsidRPr="00E3720F">
        <w:rPr>
          <w:rFonts w:ascii="Book Antiqua" w:hAnsi="Book Antiqua"/>
          <w:sz w:val="24"/>
          <w:szCs w:val="24"/>
        </w:rPr>
        <w:t>Chinese patients with AUB-O. In addition, t</w:t>
      </w:r>
      <w:r w:rsidR="00050F6C" w:rsidRPr="00E3720F">
        <w:rPr>
          <w:rFonts w:ascii="Book Antiqua" w:hAnsi="Book Antiqua"/>
          <w:sz w:val="24"/>
          <w:szCs w:val="24"/>
        </w:rPr>
        <w:t>he neutral effect</w:t>
      </w:r>
      <w:r w:rsidR="00940BA6" w:rsidRPr="00E3720F">
        <w:rPr>
          <w:rFonts w:ascii="Book Antiqua" w:hAnsi="Book Antiqua"/>
          <w:sz w:val="24"/>
          <w:szCs w:val="24"/>
        </w:rPr>
        <w:t>s</w:t>
      </w:r>
      <w:r w:rsidR="00050F6C" w:rsidRPr="00E3720F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050F6C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050F6C" w:rsidRPr="00E3720F">
        <w:rPr>
          <w:rFonts w:ascii="Book Antiqua" w:hAnsi="Book Antiqua"/>
          <w:sz w:val="24"/>
          <w:szCs w:val="24"/>
        </w:rPr>
        <w:t xml:space="preserve"> on sex hormones as well as the metabolic level reiterate its role in regulating irregular menstrual cycles. Moreover, the drug was well tolerated by patients. To further </w:t>
      </w:r>
      <w:r w:rsidR="00940BA6" w:rsidRPr="00E3720F">
        <w:rPr>
          <w:rFonts w:ascii="Book Antiqua" w:hAnsi="Book Antiqua"/>
          <w:sz w:val="24"/>
          <w:szCs w:val="24"/>
        </w:rPr>
        <w:t xml:space="preserve">confirm </w:t>
      </w:r>
      <w:r w:rsidR="008D74AB">
        <w:rPr>
          <w:rFonts w:ascii="Book Antiqua" w:hAnsi="Book Antiqua" w:hint="eastAsia"/>
          <w:sz w:val="24"/>
          <w:szCs w:val="24"/>
        </w:rPr>
        <w:t>our findings</w:t>
      </w:r>
      <w:r w:rsidR="00050F6C" w:rsidRPr="00E3720F">
        <w:rPr>
          <w:rFonts w:ascii="Book Antiqua" w:hAnsi="Book Antiqua"/>
          <w:sz w:val="24"/>
          <w:szCs w:val="24"/>
        </w:rPr>
        <w:t xml:space="preserve">, more studies with </w:t>
      </w:r>
      <w:r w:rsidR="008D74AB">
        <w:rPr>
          <w:rFonts w:ascii="Book Antiqua" w:hAnsi="Book Antiqua" w:hint="eastAsia"/>
          <w:sz w:val="24"/>
          <w:szCs w:val="24"/>
        </w:rPr>
        <w:t xml:space="preserve">a </w:t>
      </w:r>
      <w:r w:rsidR="00050F6C" w:rsidRPr="00E3720F">
        <w:rPr>
          <w:rFonts w:ascii="Book Antiqua" w:hAnsi="Book Antiqua"/>
          <w:sz w:val="24"/>
          <w:szCs w:val="24"/>
        </w:rPr>
        <w:t xml:space="preserve">larger sample size, longer follow-up and </w:t>
      </w:r>
      <w:r w:rsidR="00097476" w:rsidRPr="00E3720F">
        <w:rPr>
          <w:rFonts w:ascii="Book Antiqua" w:hAnsi="Book Antiqua"/>
          <w:sz w:val="24"/>
          <w:szCs w:val="24"/>
        </w:rPr>
        <w:t xml:space="preserve">generally </w:t>
      </w:r>
      <w:r w:rsidR="00050F6C" w:rsidRPr="00E3720F">
        <w:rPr>
          <w:rFonts w:ascii="Book Antiqua" w:hAnsi="Book Antiqua"/>
          <w:sz w:val="24"/>
          <w:szCs w:val="24"/>
        </w:rPr>
        <w:t>accepted nomenclature of menstrual disorders would be highly desirable.</w:t>
      </w:r>
    </w:p>
    <w:p w:rsidR="00D43A72" w:rsidRPr="00E3720F" w:rsidRDefault="00D43A72" w:rsidP="00E3720F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  <w:u w:val="single"/>
        </w:rPr>
      </w:pPr>
    </w:p>
    <w:p w:rsidR="00346C90" w:rsidRPr="00E3720F" w:rsidRDefault="00346C90" w:rsidP="00E3720F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  <w:u w:val="single"/>
        </w:rPr>
      </w:pPr>
      <w:r w:rsidRPr="00E3720F">
        <w:rPr>
          <w:rFonts w:ascii="Book Antiqua" w:hAnsi="Book Antiqua"/>
          <w:b/>
          <w:color w:val="000000"/>
          <w:sz w:val="24"/>
          <w:szCs w:val="24"/>
          <w:u w:val="single"/>
        </w:rPr>
        <w:t>ARTICLE HIGHLIGHTS</w:t>
      </w:r>
    </w:p>
    <w:p w:rsidR="00E4569A" w:rsidRPr="00E3720F" w:rsidRDefault="00E4569A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E3720F">
        <w:rPr>
          <w:rFonts w:ascii="Book Antiqua" w:hAnsi="Book Antiqua"/>
          <w:b/>
          <w:bCs/>
          <w:i/>
          <w:iCs/>
          <w:sz w:val="24"/>
          <w:szCs w:val="24"/>
        </w:rPr>
        <w:t>Research background</w:t>
      </w:r>
    </w:p>
    <w:p w:rsidR="00EF7AC0" w:rsidRPr="00E3720F" w:rsidRDefault="00C86F14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>A</w:t>
      </w:r>
      <w:r w:rsidR="00AD2B28" w:rsidRPr="00E3720F">
        <w:rPr>
          <w:rFonts w:ascii="Book Antiqua" w:hAnsi="Book Antiqua"/>
          <w:sz w:val="24"/>
          <w:szCs w:val="24"/>
        </w:rPr>
        <w:t>bnormal uterine bleeding - ovulation dysfunction (AUB-O)</w:t>
      </w:r>
      <w:r w:rsidR="00EF7AC0" w:rsidRPr="00E3720F">
        <w:rPr>
          <w:rFonts w:ascii="Book Antiqua" w:hAnsi="Book Antiqua"/>
          <w:sz w:val="24"/>
          <w:szCs w:val="24"/>
        </w:rPr>
        <w:t xml:space="preserve"> is caused by the deficiency of progesterone and the unopposed secretion of estrogens, leading to a sustained endometrial proliferation without progesterone-withdrawal-induced shedding</w:t>
      </w:r>
      <w:r w:rsidR="00373517" w:rsidRPr="00E3720F">
        <w:rPr>
          <w:rFonts w:ascii="Book Antiqua" w:hAnsi="Book Antiqua"/>
          <w:sz w:val="24"/>
          <w:szCs w:val="24"/>
        </w:rPr>
        <w:t>.</w:t>
      </w:r>
      <w:r w:rsidR="00346C90"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F7AC0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EF7AC0" w:rsidRPr="00E3720F">
        <w:rPr>
          <w:rFonts w:ascii="Book Antiqua" w:hAnsi="Book Antiqua"/>
          <w:sz w:val="24"/>
          <w:szCs w:val="24"/>
        </w:rPr>
        <w:t xml:space="preserve"> has shown significant efficacy </w:t>
      </w:r>
      <w:r w:rsidR="008D74AB">
        <w:rPr>
          <w:rFonts w:ascii="Book Antiqua" w:hAnsi="Book Antiqua" w:hint="eastAsia"/>
          <w:sz w:val="24"/>
          <w:szCs w:val="24"/>
        </w:rPr>
        <w:t>in the treatment of</w:t>
      </w:r>
      <w:r w:rsidR="00EF7AC0" w:rsidRPr="00E3720F">
        <w:rPr>
          <w:rFonts w:ascii="Book Antiqua" w:hAnsi="Book Antiqua"/>
          <w:sz w:val="24"/>
          <w:szCs w:val="24"/>
        </w:rPr>
        <w:t xml:space="preserve"> </w:t>
      </w:r>
      <w:r w:rsidR="007A5541" w:rsidRPr="00E3720F">
        <w:rPr>
          <w:rFonts w:ascii="Book Antiqua" w:hAnsi="Book Antiqua"/>
          <w:bCs/>
          <w:sz w:val="24"/>
          <w:szCs w:val="24"/>
        </w:rPr>
        <w:t>irregular menstrual cycle due to</w:t>
      </w:r>
      <w:r w:rsidR="007A5541" w:rsidRPr="00E3720F">
        <w:rPr>
          <w:rFonts w:ascii="Book Antiqua" w:hAnsi="Book Antiqua"/>
          <w:b/>
          <w:sz w:val="24"/>
          <w:szCs w:val="24"/>
        </w:rPr>
        <w:t xml:space="preserve"> </w:t>
      </w:r>
      <w:r w:rsidR="007A5541" w:rsidRPr="00E3720F">
        <w:rPr>
          <w:rFonts w:ascii="Book Antiqua" w:hAnsi="Book Antiqua"/>
          <w:sz w:val="24"/>
          <w:szCs w:val="24"/>
        </w:rPr>
        <w:t>AUB-O.</w:t>
      </w:r>
    </w:p>
    <w:p w:rsidR="003248A4" w:rsidRPr="00E3720F" w:rsidRDefault="003248A4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E4569A" w:rsidRPr="00E3720F" w:rsidRDefault="00E4569A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E3720F">
        <w:rPr>
          <w:rFonts w:ascii="Book Antiqua" w:hAnsi="Book Antiqua"/>
          <w:b/>
          <w:bCs/>
          <w:i/>
          <w:iCs/>
          <w:sz w:val="24"/>
          <w:szCs w:val="24"/>
        </w:rPr>
        <w:t>Research motivation</w:t>
      </w:r>
    </w:p>
    <w:p w:rsidR="005E41D1" w:rsidRPr="00E3720F" w:rsidRDefault="0092006D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lastRenderedPageBreak/>
        <w:t>A</w:t>
      </w:r>
      <w:r w:rsidR="005E41D1" w:rsidRPr="00E3720F">
        <w:rPr>
          <w:rFonts w:ascii="Book Antiqua" w:hAnsi="Book Antiqua"/>
          <w:sz w:val="24"/>
          <w:szCs w:val="24"/>
        </w:rPr>
        <w:t xml:space="preserve">lthough increasing evidence showed the good efficacy of </w:t>
      </w:r>
      <w:proofErr w:type="spellStart"/>
      <w:r w:rsidR="005E41D1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5E41D1" w:rsidRPr="00E3720F">
        <w:rPr>
          <w:rFonts w:ascii="Book Antiqua" w:hAnsi="Book Antiqua"/>
          <w:sz w:val="24"/>
          <w:szCs w:val="24"/>
        </w:rPr>
        <w:t xml:space="preserve"> in menstrual disorders, </w:t>
      </w:r>
      <w:r w:rsidR="008D74AB">
        <w:rPr>
          <w:rFonts w:ascii="Book Antiqua" w:hAnsi="Book Antiqua" w:hint="eastAsia"/>
          <w:sz w:val="24"/>
          <w:szCs w:val="24"/>
        </w:rPr>
        <w:t>few</w:t>
      </w:r>
      <w:r w:rsidR="008D74AB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studies are available focusing its efficacy for AUB-O patients, especially in China where synthetic </w:t>
      </w:r>
      <w:proofErr w:type="spellStart"/>
      <w:r w:rsidRPr="00E3720F">
        <w:rPr>
          <w:rFonts w:ascii="Book Antiqua" w:hAnsi="Book Antiqua"/>
          <w:sz w:val="24"/>
          <w:szCs w:val="24"/>
        </w:rPr>
        <w:t>progestins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are commonly prescribed for hemostasis and menstrual cycle regulation.</w:t>
      </w:r>
    </w:p>
    <w:p w:rsidR="003248A4" w:rsidRPr="00E3720F" w:rsidRDefault="003248A4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E4569A" w:rsidRPr="00E3720F" w:rsidRDefault="00E4569A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E3720F">
        <w:rPr>
          <w:rFonts w:ascii="Book Antiqua" w:hAnsi="Book Antiqua"/>
          <w:b/>
          <w:bCs/>
          <w:i/>
          <w:iCs/>
          <w:sz w:val="24"/>
          <w:szCs w:val="24"/>
        </w:rPr>
        <w:t>Research objectives</w:t>
      </w:r>
    </w:p>
    <w:p w:rsidR="00A56908" w:rsidRPr="00E3720F" w:rsidRDefault="00A56908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>Our study aimed to evaluate the effect</w:t>
      </w:r>
      <w:r w:rsidR="008D74AB">
        <w:rPr>
          <w:rFonts w:ascii="Book Antiqua" w:hAnsi="Book Antiqua" w:hint="eastAsia"/>
          <w:sz w:val="24"/>
          <w:szCs w:val="24"/>
        </w:rPr>
        <w:t>s</w:t>
      </w:r>
      <w:r w:rsidRPr="00E3720F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on </w:t>
      </w:r>
      <w:r w:rsidR="00FF0A31" w:rsidRPr="00E3720F">
        <w:rPr>
          <w:rFonts w:ascii="Book Antiqua" w:hAnsi="Book Antiqua"/>
          <w:sz w:val="24"/>
          <w:szCs w:val="24"/>
        </w:rPr>
        <w:t>menstrual-cycle (</w:t>
      </w:r>
      <w:r w:rsidRPr="00E3720F">
        <w:rPr>
          <w:rFonts w:ascii="Book Antiqua" w:hAnsi="Book Antiqua"/>
          <w:sz w:val="24"/>
          <w:szCs w:val="24"/>
        </w:rPr>
        <w:t>MC</w:t>
      </w:r>
      <w:r w:rsidR="00FF0A31" w:rsidRPr="00E3720F">
        <w:rPr>
          <w:rFonts w:ascii="Book Antiqua" w:hAnsi="Book Antiqua"/>
          <w:sz w:val="24"/>
          <w:szCs w:val="24"/>
        </w:rPr>
        <w:t>)</w:t>
      </w:r>
      <w:r w:rsidRPr="00E3720F">
        <w:rPr>
          <w:rFonts w:ascii="Book Antiqua" w:hAnsi="Book Antiqua"/>
          <w:sz w:val="24"/>
          <w:szCs w:val="24"/>
        </w:rPr>
        <w:t xml:space="preserve"> regularization and metabolism in the patients with AUB-O.</w:t>
      </w:r>
    </w:p>
    <w:p w:rsidR="003248A4" w:rsidRPr="00E3720F" w:rsidRDefault="003248A4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E4569A" w:rsidRPr="00E3720F" w:rsidRDefault="00E4569A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E3720F">
        <w:rPr>
          <w:rFonts w:ascii="Book Antiqua" w:hAnsi="Book Antiqua"/>
          <w:b/>
          <w:bCs/>
          <w:i/>
          <w:iCs/>
          <w:sz w:val="24"/>
          <w:szCs w:val="24"/>
        </w:rPr>
        <w:t>Research methods</w:t>
      </w:r>
    </w:p>
    <w:p w:rsidR="00A56908" w:rsidRPr="00E3720F" w:rsidRDefault="00AB33E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Women aged 16 years or above with AUB-O were </w:t>
      </w:r>
      <w:r w:rsidR="008D74AB">
        <w:rPr>
          <w:rFonts w:ascii="Book Antiqua" w:hAnsi="Book Antiqua" w:hint="eastAsia"/>
          <w:sz w:val="24"/>
          <w:szCs w:val="24"/>
        </w:rPr>
        <w:t>treated</w:t>
      </w:r>
      <w:r w:rsidR="008D74AB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orally 1 tablet (10 mg) twice daily from day 16 to 25 of each cycle and consecutive</w:t>
      </w:r>
      <w:r w:rsidR="008D74AB">
        <w:rPr>
          <w:rFonts w:ascii="Book Antiqua" w:hAnsi="Book Antiqua" w:hint="eastAsia"/>
          <w:sz w:val="24"/>
          <w:szCs w:val="24"/>
        </w:rPr>
        <w:t>ly for</w:t>
      </w:r>
      <w:r w:rsidRPr="00E3720F">
        <w:rPr>
          <w:rFonts w:ascii="Book Antiqua" w:hAnsi="Book Antiqua"/>
          <w:sz w:val="24"/>
          <w:szCs w:val="24"/>
        </w:rPr>
        <w:t xml:space="preserve"> at least 3 cycles, </w:t>
      </w:r>
      <w:r w:rsidR="006F6E58" w:rsidRPr="00E3720F">
        <w:rPr>
          <w:rFonts w:ascii="Book Antiqua" w:hAnsi="Book Antiqua"/>
          <w:sz w:val="24"/>
          <w:szCs w:val="24"/>
        </w:rPr>
        <w:t>t</w:t>
      </w:r>
      <w:r w:rsidRPr="00E3720F">
        <w:rPr>
          <w:rFonts w:ascii="Book Antiqua" w:hAnsi="Book Antiqua"/>
          <w:sz w:val="24"/>
          <w:szCs w:val="24"/>
        </w:rPr>
        <w:t xml:space="preserve">he primary objective was to observe the percentage of patients whose </w:t>
      </w:r>
      <w:r w:rsidR="003E1D11" w:rsidRPr="00E3720F">
        <w:rPr>
          <w:rFonts w:ascii="Book Antiqua" w:hAnsi="Book Antiqua"/>
          <w:sz w:val="24"/>
          <w:szCs w:val="24"/>
        </w:rPr>
        <w:t>MCs</w:t>
      </w:r>
      <w:r w:rsidRPr="00E3720F">
        <w:rPr>
          <w:rFonts w:ascii="Book Antiqua" w:hAnsi="Book Antiqua"/>
          <w:sz w:val="24"/>
          <w:szCs w:val="24"/>
        </w:rPr>
        <w:t xml:space="preserve"> returned to normal (defined as 21 d &lt; MC ≤</w:t>
      </w:r>
      <w:r w:rsidR="00D27D07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>35 d)</w:t>
      </w:r>
      <w:r w:rsidR="003E1D11" w:rsidRPr="00E3720F">
        <w:rPr>
          <w:rFonts w:ascii="Book Antiqua" w:hAnsi="Book Antiqua"/>
          <w:sz w:val="24"/>
          <w:szCs w:val="24"/>
        </w:rPr>
        <w:t xml:space="preserve"> after treatment.</w:t>
      </w:r>
    </w:p>
    <w:p w:rsidR="003248A4" w:rsidRPr="00E3720F" w:rsidRDefault="003248A4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E4569A" w:rsidRPr="00E3720F" w:rsidRDefault="00E4569A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E3720F">
        <w:rPr>
          <w:rFonts w:ascii="Book Antiqua" w:hAnsi="Book Antiqua"/>
          <w:b/>
          <w:bCs/>
          <w:i/>
          <w:iCs/>
          <w:sz w:val="24"/>
          <w:szCs w:val="24"/>
        </w:rPr>
        <w:t>Research results</w:t>
      </w:r>
    </w:p>
    <w:p w:rsidR="00811963" w:rsidRPr="00E3720F" w:rsidRDefault="008D74AB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Seventy-two (80.9%) of </w:t>
      </w:r>
      <w:r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="00811963" w:rsidRPr="00E3720F">
        <w:rPr>
          <w:rFonts w:ascii="Book Antiqua" w:hAnsi="Book Antiqua"/>
          <w:sz w:val="24"/>
          <w:szCs w:val="24"/>
        </w:rPr>
        <w:t xml:space="preserve">89 </w:t>
      </w:r>
      <w:proofErr w:type="gramStart"/>
      <w:r w:rsidR="00811963" w:rsidRPr="00E3720F">
        <w:rPr>
          <w:rFonts w:ascii="Book Antiqua" w:hAnsi="Book Antiqua"/>
          <w:sz w:val="24"/>
          <w:szCs w:val="24"/>
        </w:rPr>
        <w:t>patients  achieved</w:t>
      </w:r>
      <w:proofErr w:type="gramEnd"/>
      <w:r w:rsidR="00811963" w:rsidRPr="00E3720F">
        <w:rPr>
          <w:rFonts w:ascii="Book Antiqua" w:hAnsi="Book Antiqua"/>
          <w:sz w:val="24"/>
          <w:szCs w:val="24"/>
        </w:rPr>
        <w:t xml:space="preserve"> a regular MC at the end of </w:t>
      </w:r>
      <w:r>
        <w:rPr>
          <w:rFonts w:ascii="Book Antiqua" w:hAnsi="Book Antiqua" w:hint="eastAsia"/>
          <w:sz w:val="24"/>
          <w:szCs w:val="24"/>
        </w:rPr>
        <w:t xml:space="preserve">the </w:t>
      </w:r>
      <w:r w:rsidR="00811963" w:rsidRPr="00E3720F">
        <w:rPr>
          <w:rFonts w:ascii="Book Antiqua" w:hAnsi="Book Antiqua"/>
          <w:sz w:val="24"/>
          <w:szCs w:val="24"/>
        </w:rPr>
        <w:t>3</w:t>
      </w:r>
      <w:r w:rsidR="00811963" w:rsidRPr="00E3720F">
        <w:rPr>
          <w:rFonts w:ascii="Book Antiqua" w:hAnsi="Book Antiqua"/>
          <w:sz w:val="24"/>
          <w:szCs w:val="24"/>
          <w:vertAlign w:val="superscript"/>
        </w:rPr>
        <w:t>rd</w:t>
      </w:r>
      <w:r w:rsidR="00811963" w:rsidRPr="00E3720F">
        <w:rPr>
          <w:rFonts w:ascii="Book Antiqua" w:hAnsi="Book Antiqua"/>
          <w:sz w:val="24"/>
          <w:szCs w:val="24"/>
        </w:rPr>
        <w:t xml:space="preserve"> circle</w:t>
      </w:r>
      <w:r w:rsidR="008D3284">
        <w:rPr>
          <w:rFonts w:ascii="Book Antiqua" w:hAnsi="Book Antiqua" w:hint="eastAsia"/>
          <w:sz w:val="24"/>
          <w:szCs w:val="24"/>
        </w:rPr>
        <w:t xml:space="preserve"> treatment</w:t>
      </w:r>
      <w:r w:rsidR="00EA63BF" w:rsidRPr="00E3720F">
        <w:rPr>
          <w:rFonts w:ascii="Book Antiqua" w:hAnsi="Book Antiqua"/>
          <w:sz w:val="24"/>
          <w:szCs w:val="24"/>
        </w:rPr>
        <w:t>, and t</w:t>
      </w:r>
      <w:r w:rsidR="00811963" w:rsidRPr="00E3720F">
        <w:rPr>
          <w:rFonts w:ascii="Book Antiqua" w:hAnsi="Book Antiqua"/>
          <w:sz w:val="24"/>
          <w:szCs w:val="24"/>
        </w:rPr>
        <w:t>he level of androgen</w:t>
      </w:r>
      <w:r w:rsidR="008D3284">
        <w:rPr>
          <w:rFonts w:ascii="Book Antiqua" w:hAnsi="Book Antiqua" w:hint="eastAsia"/>
          <w:sz w:val="24"/>
          <w:szCs w:val="24"/>
        </w:rPr>
        <w:t>,</w:t>
      </w:r>
      <w:r w:rsidR="00811963" w:rsidRPr="00E3720F">
        <w:rPr>
          <w:rFonts w:ascii="Book Antiqua" w:hAnsi="Book Antiqua"/>
          <w:sz w:val="24"/>
          <w:szCs w:val="24"/>
        </w:rPr>
        <w:t xml:space="preserve"> including testosterone and </w:t>
      </w:r>
      <w:proofErr w:type="spellStart"/>
      <w:r w:rsidR="00D27D07" w:rsidRPr="00E3720F">
        <w:rPr>
          <w:rFonts w:ascii="Book Antiqua" w:hAnsi="Book Antiqua"/>
          <w:sz w:val="24"/>
          <w:szCs w:val="24"/>
        </w:rPr>
        <w:t>dehydroepiandrosterone</w:t>
      </w:r>
      <w:proofErr w:type="spellEnd"/>
      <w:r w:rsidR="00D27D07" w:rsidRPr="00E3720F">
        <w:rPr>
          <w:rFonts w:ascii="Book Antiqua" w:hAnsi="Book Antiqua"/>
          <w:sz w:val="24"/>
          <w:szCs w:val="24"/>
        </w:rPr>
        <w:t xml:space="preserve"> sulfate</w:t>
      </w:r>
      <w:r w:rsidR="008D3284">
        <w:rPr>
          <w:rFonts w:ascii="Book Antiqua" w:hAnsi="Book Antiqua" w:hint="eastAsia"/>
          <w:sz w:val="24"/>
          <w:szCs w:val="24"/>
        </w:rPr>
        <w:t>,</w:t>
      </w:r>
      <w:r w:rsidR="00811963" w:rsidRPr="00E3720F">
        <w:rPr>
          <w:rFonts w:ascii="Book Antiqua" w:hAnsi="Book Antiqua"/>
          <w:sz w:val="24"/>
          <w:szCs w:val="24"/>
        </w:rPr>
        <w:t xml:space="preserve"> declined significantly (</w:t>
      </w:r>
      <w:r w:rsidR="00811963" w:rsidRPr="00E3720F">
        <w:rPr>
          <w:rFonts w:ascii="Book Antiqua" w:hAnsi="Book Antiqua"/>
          <w:i/>
          <w:sz w:val="24"/>
          <w:szCs w:val="24"/>
        </w:rPr>
        <w:t>P</w:t>
      </w:r>
      <w:r w:rsidR="00811963" w:rsidRPr="00E3720F">
        <w:rPr>
          <w:rFonts w:ascii="Book Antiqua" w:hAnsi="Book Antiqua"/>
          <w:sz w:val="24"/>
          <w:szCs w:val="24"/>
        </w:rPr>
        <w:t xml:space="preserve"> = 0.01 and 0.031, respectively).</w:t>
      </w:r>
    </w:p>
    <w:p w:rsidR="003248A4" w:rsidRPr="008D3284" w:rsidRDefault="003248A4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E4569A" w:rsidRPr="00E3720F" w:rsidRDefault="00E4569A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E3720F">
        <w:rPr>
          <w:rFonts w:ascii="Book Antiqua" w:hAnsi="Book Antiqua"/>
          <w:b/>
          <w:bCs/>
          <w:i/>
          <w:iCs/>
          <w:sz w:val="24"/>
          <w:szCs w:val="24"/>
        </w:rPr>
        <w:t>Research conclusions</w:t>
      </w:r>
    </w:p>
    <w:p w:rsidR="002D775F" w:rsidRPr="00E3720F" w:rsidRDefault="002D775F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therapy was effective in achieving MC regularization for Chinese patients with AUB-O.</w:t>
      </w:r>
    </w:p>
    <w:p w:rsidR="003248A4" w:rsidRPr="00E3720F" w:rsidRDefault="003248A4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E4569A" w:rsidRPr="00E3720F" w:rsidRDefault="00E4569A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E3720F">
        <w:rPr>
          <w:rFonts w:ascii="Book Antiqua" w:hAnsi="Book Antiqua"/>
          <w:b/>
          <w:bCs/>
          <w:i/>
          <w:iCs/>
          <w:sz w:val="24"/>
          <w:szCs w:val="24"/>
        </w:rPr>
        <w:t>Research perspectives</w:t>
      </w:r>
    </w:p>
    <w:p w:rsidR="00D43A72" w:rsidRPr="00E3720F" w:rsidRDefault="00BD794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>Th</w:t>
      </w:r>
      <w:r>
        <w:rPr>
          <w:rFonts w:ascii="Book Antiqua" w:hAnsi="Book Antiqua" w:hint="eastAsia"/>
          <w:sz w:val="24"/>
          <w:szCs w:val="24"/>
        </w:rPr>
        <w:t xml:space="preserve">is </w:t>
      </w:r>
      <w:r w:rsidR="00450F77" w:rsidRPr="00E3720F">
        <w:rPr>
          <w:rFonts w:ascii="Book Antiqua" w:hAnsi="Book Antiqua"/>
          <w:sz w:val="24"/>
          <w:szCs w:val="24"/>
        </w:rPr>
        <w:t xml:space="preserve">observational study suggested </w:t>
      </w:r>
      <w:r>
        <w:rPr>
          <w:rFonts w:ascii="Book Antiqua" w:hAnsi="Book Antiqua" w:hint="eastAsia"/>
          <w:sz w:val="24"/>
          <w:szCs w:val="24"/>
        </w:rPr>
        <w:t xml:space="preserve">that </w:t>
      </w:r>
      <w:proofErr w:type="spellStart"/>
      <w:r w:rsidR="00450F77"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="00450F77" w:rsidRPr="00E3720F">
        <w:rPr>
          <w:rFonts w:ascii="Book Antiqua" w:hAnsi="Book Antiqua"/>
          <w:sz w:val="24"/>
          <w:szCs w:val="24"/>
        </w:rPr>
        <w:t xml:space="preserve"> was effective and safe for the treatment of AUB-O in Chinese women. </w:t>
      </w:r>
      <w:r w:rsidR="00450F77" w:rsidRPr="00EE014B">
        <w:rPr>
          <w:rFonts w:ascii="Book Antiqua" w:hAnsi="Book Antiqua"/>
          <w:caps/>
          <w:sz w:val="24"/>
          <w:szCs w:val="24"/>
        </w:rPr>
        <w:t>m</w:t>
      </w:r>
      <w:r w:rsidR="00450F77" w:rsidRPr="00E3720F">
        <w:rPr>
          <w:rFonts w:ascii="Book Antiqua" w:hAnsi="Book Antiqua"/>
          <w:sz w:val="24"/>
          <w:szCs w:val="24"/>
        </w:rPr>
        <w:t xml:space="preserve">ore studies with </w:t>
      </w:r>
      <w:r>
        <w:rPr>
          <w:rFonts w:ascii="Book Antiqua" w:hAnsi="Book Antiqua" w:hint="eastAsia"/>
          <w:sz w:val="24"/>
          <w:szCs w:val="24"/>
        </w:rPr>
        <w:t xml:space="preserve">a </w:t>
      </w:r>
      <w:r w:rsidR="00450F77" w:rsidRPr="00E3720F">
        <w:rPr>
          <w:rFonts w:ascii="Book Antiqua" w:hAnsi="Book Antiqua"/>
          <w:sz w:val="24"/>
          <w:szCs w:val="24"/>
        </w:rPr>
        <w:t xml:space="preserve">larger sample size, longer follow-up and generally accepted nomenclature of menstrual disorders would be highly desirable. </w:t>
      </w:r>
    </w:p>
    <w:p w:rsidR="00450F77" w:rsidRPr="00E3720F" w:rsidRDefault="00450F7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  <w:u w:val="single"/>
        </w:rPr>
      </w:pPr>
      <w:r w:rsidRPr="00E3720F">
        <w:rPr>
          <w:rFonts w:ascii="Book Antiqua" w:hAnsi="Book Antiqua"/>
          <w:b/>
          <w:color w:val="000000"/>
          <w:sz w:val="24"/>
          <w:szCs w:val="24"/>
          <w:u w:val="single"/>
        </w:rPr>
        <w:t>ACKOWLEDGEMENTS</w:t>
      </w:r>
    </w:p>
    <w:p w:rsidR="00143E41" w:rsidRPr="00E3720F" w:rsidRDefault="00143E41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The authors would like to thank all members </w:t>
      </w:r>
      <w:r w:rsidR="00BD7947">
        <w:rPr>
          <w:rFonts w:ascii="Book Antiqua" w:hAnsi="Book Antiqua" w:hint="eastAsia"/>
          <w:sz w:val="24"/>
          <w:szCs w:val="24"/>
        </w:rPr>
        <w:t>for</w:t>
      </w:r>
      <w:r w:rsidR="00BD7947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>offering help in the study.</w:t>
      </w:r>
    </w:p>
    <w:p w:rsidR="00143E41" w:rsidRPr="00E3720F" w:rsidRDefault="00143E41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E3720F">
        <w:rPr>
          <w:rFonts w:ascii="Book Antiqua" w:hAnsi="Book Antiqua"/>
          <w:b/>
          <w:color w:val="000000"/>
          <w:sz w:val="24"/>
          <w:szCs w:val="24"/>
        </w:rPr>
        <w:t>REFERENCES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1 </w:t>
      </w:r>
      <w:r w:rsidRPr="00E3720F">
        <w:rPr>
          <w:rFonts w:ascii="Book Antiqua" w:hAnsi="Book Antiqua"/>
          <w:b/>
          <w:bCs/>
          <w:sz w:val="24"/>
          <w:szCs w:val="24"/>
        </w:rPr>
        <w:t>Ely JW</w:t>
      </w:r>
      <w:r w:rsidRPr="00E3720F">
        <w:rPr>
          <w:rFonts w:ascii="Book Antiqua" w:hAnsi="Book Antiqua"/>
          <w:sz w:val="24"/>
          <w:szCs w:val="24"/>
        </w:rPr>
        <w:t xml:space="preserve">, Kennedy CM, Clark EC, </w:t>
      </w:r>
      <w:proofErr w:type="spellStart"/>
      <w:r w:rsidRPr="00E3720F">
        <w:rPr>
          <w:rFonts w:ascii="Book Antiqua" w:hAnsi="Book Antiqua"/>
          <w:sz w:val="24"/>
          <w:szCs w:val="24"/>
        </w:rPr>
        <w:t>Bowdler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NC. Abnormal uterine bleeding: a management algorithm. </w:t>
      </w:r>
      <w:r w:rsidRPr="00E3720F">
        <w:rPr>
          <w:rFonts w:ascii="Book Antiqua" w:hAnsi="Book Antiqua"/>
          <w:i/>
          <w:iCs/>
          <w:sz w:val="24"/>
          <w:szCs w:val="24"/>
        </w:rPr>
        <w:t xml:space="preserve">J Am Board </w:t>
      </w:r>
      <w:proofErr w:type="gramStart"/>
      <w:r w:rsidRPr="00E3720F">
        <w:rPr>
          <w:rFonts w:ascii="Book Antiqua" w:hAnsi="Book Antiqua"/>
          <w:i/>
          <w:iCs/>
          <w:sz w:val="24"/>
          <w:szCs w:val="24"/>
        </w:rPr>
        <w:t>Fam</w:t>
      </w:r>
      <w:proofErr w:type="gramEnd"/>
      <w:r w:rsidRPr="00E3720F">
        <w:rPr>
          <w:rFonts w:ascii="Book Antiqua" w:hAnsi="Book Antiqua"/>
          <w:i/>
          <w:iCs/>
          <w:sz w:val="24"/>
          <w:szCs w:val="24"/>
        </w:rPr>
        <w:t xml:space="preserve"> Med</w:t>
      </w:r>
      <w:r w:rsidRPr="00E3720F">
        <w:rPr>
          <w:rFonts w:ascii="Book Antiqua" w:hAnsi="Book Antiqua"/>
          <w:sz w:val="24"/>
          <w:szCs w:val="24"/>
        </w:rPr>
        <w:t xml:space="preserve"> 2006; </w:t>
      </w:r>
      <w:r w:rsidRPr="00E3720F">
        <w:rPr>
          <w:rFonts w:ascii="Book Antiqua" w:hAnsi="Book Antiqua"/>
          <w:b/>
          <w:bCs/>
          <w:sz w:val="24"/>
          <w:szCs w:val="24"/>
        </w:rPr>
        <w:t>19</w:t>
      </w:r>
      <w:r w:rsidRPr="00E3720F">
        <w:rPr>
          <w:rFonts w:ascii="Book Antiqua" w:hAnsi="Book Antiqua"/>
          <w:sz w:val="24"/>
          <w:szCs w:val="24"/>
        </w:rPr>
        <w:t>: 590-602 [PMID: 17090792 DOI: 10.3122/jabfm.19.6.590]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E3720F">
        <w:rPr>
          <w:rFonts w:ascii="Book Antiqua" w:hAnsi="Book Antiqua"/>
          <w:sz w:val="24"/>
          <w:szCs w:val="24"/>
        </w:rPr>
        <w:t xml:space="preserve">2 </w:t>
      </w:r>
      <w:r w:rsidRPr="00E3720F">
        <w:rPr>
          <w:rFonts w:ascii="Book Antiqua" w:hAnsi="Book Antiqua"/>
          <w:b/>
          <w:bCs/>
          <w:sz w:val="24"/>
          <w:szCs w:val="24"/>
        </w:rPr>
        <w:t>Matteson KA</w:t>
      </w:r>
      <w:r w:rsidRPr="00E372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3720F">
        <w:rPr>
          <w:rFonts w:ascii="Book Antiqua" w:hAnsi="Book Antiqua"/>
          <w:sz w:val="24"/>
          <w:szCs w:val="24"/>
        </w:rPr>
        <w:t>Raker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CA, Clark MA, Frick KD.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Abnormal uterine bleeding, health </w:t>
      </w:r>
      <w:proofErr w:type="gramStart"/>
      <w:r w:rsidRPr="00E3720F">
        <w:rPr>
          <w:rFonts w:ascii="Book Antiqua" w:hAnsi="Book Antiqua"/>
          <w:sz w:val="24"/>
          <w:szCs w:val="24"/>
        </w:rPr>
        <w:t>status,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and usual source of medical care: analyses using the Medical Expenditures Panel Survey. </w:t>
      </w:r>
      <w:r w:rsidRPr="00E3720F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Womens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Health (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Larchmt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>)</w:t>
      </w:r>
      <w:r w:rsidRPr="00E3720F">
        <w:rPr>
          <w:rFonts w:ascii="Book Antiqua" w:hAnsi="Book Antiqua"/>
          <w:sz w:val="24"/>
          <w:szCs w:val="24"/>
        </w:rPr>
        <w:t xml:space="preserve"> 2013; </w:t>
      </w:r>
      <w:r w:rsidRPr="00E3720F">
        <w:rPr>
          <w:rFonts w:ascii="Book Antiqua" w:hAnsi="Book Antiqua"/>
          <w:b/>
          <w:bCs/>
          <w:sz w:val="24"/>
          <w:szCs w:val="24"/>
        </w:rPr>
        <w:t>22</w:t>
      </w:r>
      <w:r w:rsidRPr="00E3720F">
        <w:rPr>
          <w:rFonts w:ascii="Book Antiqua" w:hAnsi="Book Antiqua"/>
          <w:sz w:val="24"/>
          <w:szCs w:val="24"/>
        </w:rPr>
        <w:t>: 959-965 [PMID: 24050455 DOI: 10.1089/jwh.2013.4288]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E3720F">
        <w:rPr>
          <w:rFonts w:ascii="Book Antiqua" w:hAnsi="Book Antiqua"/>
          <w:b/>
          <w:bCs/>
          <w:sz w:val="24"/>
          <w:szCs w:val="24"/>
        </w:rPr>
        <w:t>Marret</w:t>
      </w:r>
      <w:proofErr w:type="spellEnd"/>
      <w:r w:rsidRPr="00E3720F">
        <w:rPr>
          <w:rFonts w:ascii="Book Antiqua" w:hAnsi="Book Antiqua"/>
          <w:b/>
          <w:bCs/>
          <w:sz w:val="24"/>
          <w:szCs w:val="24"/>
        </w:rPr>
        <w:t xml:space="preserve"> H</w:t>
      </w:r>
      <w:r w:rsidRPr="00E372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3720F">
        <w:rPr>
          <w:rFonts w:ascii="Book Antiqua" w:hAnsi="Book Antiqua"/>
          <w:sz w:val="24"/>
          <w:szCs w:val="24"/>
        </w:rPr>
        <w:t>Fauconnier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E3720F">
        <w:rPr>
          <w:rFonts w:ascii="Book Antiqua" w:hAnsi="Book Antiqua"/>
          <w:sz w:val="24"/>
          <w:szCs w:val="24"/>
        </w:rPr>
        <w:t>Chabbert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-Buffet N, </w:t>
      </w:r>
      <w:proofErr w:type="spellStart"/>
      <w:r w:rsidRPr="00E3720F">
        <w:rPr>
          <w:rFonts w:ascii="Book Antiqua" w:hAnsi="Book Antiqua"/>
          <w:sz w:val="24"/>
          <w:szCs w:val="24"/>
        </w:rPr>
        <w:t>Cravello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E3720F">
        <w:rPr>
          <w:rFonts w:ascii="Book Antiqua" w:hAnsi="Book Antiqua"/>
          <w:sz w:val="24"/>
          <w:szCs w:val="24"/>
        </w:rPr>
        <w:t>Golfier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E3720F">
        <w:rPr>
          <w:rFonts w:ascii="Book Antiqua" w:hAnsi="Book Antiqua"/>
          <w:sz w:val="24"/>
          <w:szCs w:val="24"/>
        </w:rPr>
        <w:t>Gondry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E3720F">
        <w:rPr>
          <w:rFonts w:ascii="Book Antiqua" w:hAnsi="Book Antiqua"/>
          <w:sz w:val="24"/>
          <w:szCs w:val="24"/>
        </w:rPr>
        <w:t>Agostini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E3720F">
        <w:rPr>
          <w:rFonts w:ascii="Book Antiqua" w:hAnsi="Book Antiqua"/>
          <w:sz w:val="24"/>
          <w:szCs w:val="24"/>
        </w:rPr>
        <w:t>Bazot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E3720F">
        <w:rPr>
          <w:rFonts w:ascii="Book Antiqua" w:hAnsi="Book Antiqua"/>
          <w:sz w:val="24"/>
          <w:szCs w:val="24"/>
        </w:rPr>
        <w:t>Brailly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-Tabard S, </w:t>
      </w:r>
      <w:proofErr w:type="spellStart"/>
      <w:r w:rsidRPr="00E3720F">
        <w:rPr>
          <w:rFonts w:ascii="Book Antiqua" w:hAnsi="Book Antiqua"/>
          <w:sz w:val="24"/>
          <w:szCs w:val="24"/>
        </w:rPr>
        <w:t>Brun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JL, De </w:t>
      </w:r>
      <w:proofErr w:type="spellStart"/>
      <w:r w:rsidRPr="00E3720F">
        <w:rPr>
          <w:rFonts w:ascii="Book Antiqua" w:hAnsi="Book Antiqua"/>
          <w:sz w:val="24"/>
          <w:szCs w:val="24"/>
        </w:rPr>
        <w:t>Raucourt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E3720F">
        <w:rPr>
          <w:rFonts w:ascii="Book Antiqua" w:hAnsi="Book Antiqua"/>
          <w:sz w:val="24"/>
          <w:szCs w:val="24"/>
        </w:rPr>
        <w:t>Gervaise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E3720F">
        <w:rPr>
          <w:rFonts w:ascii="Book Antiqua" w:hAnsi="Book Antiqua"/>
          <w:sz w:val="24"/>
          <w:szCs w:val="24"/>
        </w:rPr>
        <w:t>Gompel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E3720F">
        <w:rPr>
          <w:rFonts w:ascii="Book Antiqua" w:hAnsi="Book Antiqua"/>
          <w:sz w:val="24"/>
          <w:szCs w:val="24"/>
        </w:rPr>
        <w:t>Graesslin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E3720F">
        <w:rPr>
          <w:rFonts w:ascii="Book Antiqua" w:hAnsi="Book Antiqua"/>
          <w:sz w:val="24"/>
          <w:szCs w:val="24"/>
        </w:rPr>
        <w:t>Huchon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E3720F">
        <w:rPr>
          <w:rFonts w:ascii="Book Antiqua" w:hAnsi="Book Antiqua"/>
          <w:sz w:val="24"/>
          <w:szCs w:val="24"/>
        </w:rPr>
        <w:t>Lucot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JP, </w:t>
      </w:r>
      <w:proofErr w:type="spellStart"/>
      <w:r w:rsidRPr="00E3720F">
        <w:rPr>
          <w:rFonts w:ascii="Book Antiqua" w:hAnsi="Book Antiqua"/>
          <w:sz w:val="24"/>
          <w:szCs w:val="24"/>
        </w:rPr>
        <w:t>Plu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-Bureau G, Roman H, Fernandez H; CNGOF </w:t>
      </w:r>
      <w:proofErr w:type="spellStart"/>
      <w:r w:rsidRPr="00E3720F">
        <w:rPr>
          <w:rFonts w:ascii="Book Antiqua" w:hAnsi="Book Antiqua"/>
          <w:sz w:val="24"/>
          <w:szCs w:val="24"/>
        </w:rPr>
        <w:t>Collège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National des </w:t>
      </w:r>
      <w:proofErr w:type="spellStart"/>
      <w:r w:rsidRPr="00E3720F">
        <w:rPr>
          <w:rFonts w:ascii="Book Antiqua" w:hAnsi="Book Antiqua"/>
          <w:sz w:val="24"/>
          <w:szCs w:val="24"/>
        </w:rPr>
        <w:t>Gynécologues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et </w:t>
      </w:r>
      <w:proofErr w:type="spellStart"/>
      <w:r w:rsidRPr="00E3720F">
        <w:rPr>
          <w:rFonts w:ascii="Book Antiqua" w:hAnsi="Book Antiqua"/>
          <w:sz w:val="24"/>
          <w:szCs w:val="24"/>
        </w:rPr>
        <w:t>Obstétriciens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sz w:val="24"/>
          <w:szCs w:val="24"/>
        </w:rPr>
        <w:t>Français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. Clinical practice guidelines on menorrhagia: management of abnormal uterine bleeding before menopause.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Eur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Obstet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Gynecol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Reprod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Biol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2010; </w:t>
      </w:r>
      <w:r w:rsidRPr="00E3720F">
        <w:rPr>
          <w:rFonts w:ascii="Book Antiqua" w:hAnsi="Book Antiqua"/>
          <w:b/>
          <w:bCs/>
          <w:sz w:val="24"/>
          <w:szCs w:val="24"/>
        </w:rPr>
        <w:t>152</w:t>
      </w:r>
      <w:r w:rsidRPr="00E3720F">
        <w:rPr>
          <w:rFonts w:ascii="Book Antiqua" w:hAnsi="Book Antiqua"/>
          <w:sz w:val="24"/>
          <w:szCs w:val="24"/>
        </w:rPr>
        <w:t>: 133-137 [PMID: 20688424 DOI: 10.1016/j.ejogrb.2010.07.016]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4 </w:t>
      </w:r>
      <w:r w:rsidRPr="00E3720F">
        <w:rPr>
          <w:rFonts w:ascii="Book Antiqua" w:hAnsi="Book Antiqua"/>
          <w:b/>
          <w:bCs/>
          <w:sz w:val="24"/>
          <w:szCs w:val="24"/>
        </w:rPr>
        <w:t>Munro MG</w:t>
      </w:r>
      <w:r w:rsidRPr="00E3720F">
        <w:rPr>
          <w:rFonts w:ascii="Book Antiqua" w:hAnsi="Book Antiqua"/>
          <w:sz w:val="24"/>
          <w:szCs w:val="24"/>
        </w:rPr>
        <w:t xml:space="preserve">, Critchley HO, Broder MS, Fraser IS; FIGO Working Group on Menstrual Disorders. </w:t>
      </w:r>
      <w:proofErr w:type="gramStart"/>
      <w:r w:rsidRPr="00E3720F">
        <w:rPr>
          <w:rFonts w:ascii="Book Antiqua" w:hAnsi="Book Antiqua"/>
          <w:sz w:val="24"/>
          <w:szCs w:val="24"/>
        </w:rPr>
        <w:t xml:space="preserve">FIGO classification system (PALM-COEIN) for causes of abnormal uterine bleeding in </w:t>
      </w:r>
      <w:proofErr w:type="spellStart"/>
      <w:r w:rsidRPr="00E3720F">
        <w:rPr>
          <w:rFonts w:ascii="Book Antiqua" w:hAnsi="Book Antiqua"/>
          <w:sz w:val="24"/>
          <w:szCs w:val="24"/>
        </w:rPr>
        <w:t>nongravid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women of reproductive age.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Gynaecol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Obstet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2011; </w:t>
      </w:r>
      <w:r w:rsidRPr="00E3720F">
        <w:rPr>
          <w:rFonts w:ascii="Book Antiqua" w:hAnsi="Book Antiqua"/>
          <w:b/>
          <w:bCs/>
          <w:sz w:val="24"/>
          <w:szCs w:val="24"/>
        </w:rPr>
        <w:t>113</w:t>
      </w:r>
      <w:r w:rsidRPr="00E3720F">
        <w:rPr>
          <w:rFonts w:ascii="Book Antiqua" w:hAnsi="Book Antiqua"/>
          <w:sz w:val="24"/>
          <w:szCs w:val="24"/>
        </w:rPr>
        <w:t>: 3-13 [PMID: 21345435 DOI: 10.1016/j.ijgo.2010.11.011]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E3720F">
        <w:rPr>
          <w:rFonts w:ascii="Book Antiqua" w:hAnsi="Book Antiqua"/>
          <w:b/>
          <w:bCs/>
          <w:sz w:val="24"/>
          <w:szCs w:val="24"/>
        </w:rPr>
        <w:t>Khrouf</w:t>
      </w:r>
      <w:proofErr w:type="spellEnd"/>
      <w:r w:rsidRPr="00E3720F">
        <w:rPr>
          <w:rFonts w:ascii="Book Antiqua" w:hAnsi="Book Antiqua"/>
          <w:b/>
          <w:bCs/>
          <w:sz w:val="24"/>
          <w:szCs w:val="24"/>
        </w:rPr>
        <w:t xml:space="preserve"> M</w:t>
      </w:r>
      <w:r w:rsidRPr="00E372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3720F">
        <w:rPr>
          <w:rFonts w:ascii="Book Antiqua" w:hAnsi="Book Antiqua"/>
          <w:sz w:val="24"/>
          <w:szCs w:val="24"/>
        </w:rPr>
        <w:t>Terras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K. Diagnosis and Management of Formerly Called "Dysfunctional Uterine Bleeding" According to PALM-COEIN FIGO Classification and the New Guidelines. </w:t>
      </w:r>
      <w:r w:rsidRPr="00E3720F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Obstet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Gynaecol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India</w:t>
      </w:r>
      <w:r w:rsidRPr="00E3720F">
        <w:rPr>
          <w:rFonts w:ascii="Book Antiqua" w:hAnsi="Book Antiqua"/>
          <w:sz w:val="24"/>
          <w:szCs w:val="24"/>
        </w:rPr>
        <w:t xml:space="preserve"> 2014; </w:t>
      </w:r>
      <w:r w:rsidRPr="00E3720F">
        <w:rPr>
          <w:rFonts w:ascii="Book Antiqua" w:hAnsi="Book Antiqua"/>
          <w:b/>
          <w:bCs/>
          <w:sz w:val="24"/>
          <w:szCs w:val="24"/>
        </w:rPr>
        <w:t>64</w:t>
      </w:r>
      <w:r w:rsidRPr="00E3720F">
        <w:rPr>
          <w:rFonts w:ascii="Book Antiqua" w:hAnsi="Book Antiqua"/>
          <w:sz w:val="24"/>
          <w:szCs w:val="24"/>
        </w:rPr>
        <w:t>: 388-393 [PMID: 25489140 DOI: 10.1007/s13224-014-0641-1]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6 </w:t>
      </w:r>
      <w:r w:rsidRPr="00E3720F">
        <w:rPr>
          <w:rFonts w:ascii="Book Antiqua" w:hAnsi="Book Antiqua"/>
          <w:b/>
          <w:bCs/>
          <w:sz w:val="24"/>
          <w:szCs w:val="24"/>
        </w:rPr>
        <w:t>Schindler AE</w:t>
      </w:r>
      <w:r w:rsidRPr="00E372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3720F">
        <w:rPr>
          <w:rFonts w:ascii="Book Antiqua" w:hAnsi="Book Antiqua"/>
          <w:sz w:val="24"/>
          <w:szCs w:val="24"/>
        </w:rPr>
        <w:t>Campagnoli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E3720F">
        <w:rPr>
          <w:rFonts w:ascii="Book Antiqua" w:hAnsi="Book Antiqua"/>
          <w:sz w:val="24"/>
          <w:szCs w:val="24"/>
        </w:rPr>
        <w:t>Druckmann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R, Huber J, </w:t>
      </w:r>
      <w:proofErr w:type="spellStart"/>
      <w:r w:rsidRPr="00E3720F">
        <w:rPr>
          <w:rFonts w:ascii="Book Antiqua" w:hAnsi="Book Antiqua"/>
          <w:sz w:val="24"/>
          <w:szCs w:val="24"/>
        </w:rPr>
        <w:t>Pasqualini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JR, </w:t>
      </w:r>
      <w:proofErr w:type="spellStart"/>
      <w:r w:rsidRPr="00E3720F">
        <w:rPr>
          <w:rFonts w:ascii="Book Antiqua" w:hAnsi="Book Antiqua"/>
          <w:sz w:val="24"/>
          <w:szCs w:val="24"/>
        </w:rPr>
        <w:t>Schweppe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KW, </w:t>
      </w:r>
      <w:proofErr w:type="spellStart"/>
      <w:r w:rsidRPr="00E3720F">
        <w:rPr>
          <w:rFonts w:ascii="Book Antiqua" w:hAnsi="Book Antiqua"/>
          <w:sz w:val="24"/>
          <w:szCs w:val="24"/>
        </w:rPr>
        <w:t>Thijssen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JH. </w:t>
      </w:r>
      <w:proofErr w:type="gramStart"/>
      <w:r w:rsidRPr="00E3720F">
        <w:rPr>
          <w:rFonts w:ascii="Book Antiqua" w:hAnsi="Book Antiqua"/>
          <w:sz w:val="24"/>
          <w:szCs w:val="24"/>
        </w:rPr>
        <w:t xml:space="preserve">Classification and pharmacology of </w:t>
      </w:r>
      <w:proofErr w:type="spellStart"/>
      <w:r w:rsidRPr="00E3720F">
        <w:rPr>
          <w:rFonts w:ascii="Book Antiqua" w:hAnsi="Book Antiqua"/>
          <w:sz w:val="24"/>
          <w:szCs w:val="24"/>
        </w:rPr>
        <w:t>progestins</w:t>
      </w:r>
      <w:proofErr w:type="spellEnd"/>
      <w:r w:rsidRPr="00E3720F">
        <w:rPr>
          <w:rFonts w:ascii="Book Antiqua" w:hAnsi="Book Antiqua"/>
          <w:sz w:val="24"/>
          <w:szCs w:val="24"/>
        </w:rPr>
        <w:t>.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Maturitas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2003; </w:t>
      </w:r>
      <w:r w:rsidRPr="00E3720F">
        <w:rPr>
          <w:rFonts w:ascii="Book Antiqua" w:hAnsi="Book Antiqua"/>
          <w:b/>
          <w:bCs/>
          <w:sz w:val="24"/>
          <w:szCs w:val="24"/>
        </w:rPr>
        <w:t xml:space="preserve">46 </w:t>
      </w:r>
      <w:proofErr w:type="spellStart"/>
      <w:r w:rsidRPr="00E3720F">
        <w:rPr>
          <w:rFonts w:ascii="Book Antiqua" w:hAnsi="Book Antiqua"/>
          <w:b/>
          <w:bCs/>
          <w:sz w:val="24"/>
          <w:szCs w:val="24"/>
        </w:rPr>
        <w:t>Suppl</w:t>
      </w:r>
      <w:proofErr w:type="spellEnd"/>
      <w:r w:rsidRPr="00E3720F">
        <w:rPr>
          <w:rFonts w:ascii="Book Antiqua" w:hAnsi="Book Antiqua"/>
          <w:b/>
          <w:bCs/>
          <w:sz w:val="24"/>
          <w:szCs w:val="24"/>
        </w:rPr>
        <w:t xml:space="preserve"> 1</w:t>
      </w:r>
      <w:r w:rsidRPr="00E3720F">
        <w:rPr>
          <w:rFonts w:ascii="Book Antiqua" w:hAnsi="Book Antiqua"/>
          <w:sz w:val="24"/>
          <w:szCs w:val="24"/>
        </w:rPr>
        <w:t xml:space="preserve">: S7-S16 [PMID: 14670641 DOI: </w:t>
      </w:r>
      <w:r w:rsidRPr="00E3720F">
        <w:rPr>
          <w:rFonts w:ascii="Book Antiqua" w:hAnsi="Book Antiqua"/>
          <w:sz w:val="24"/>
          <w:szCs w:val="24"/>
        </w:rPr>
        <w:lastRenderedPageBreak/>
        <w:t>10.1016/j.maturitas.2003.09.014]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7 </w:t>
      </w:r>
      <w:r w:rsidRPr="00E3720F">
        <w:rPr>
          <w:rFonts w:ascii="Book Antiqua" w:hAnsi="Book Antiqua"/>
          <w:b/>
          <w:bCs/>
          <w:sz w:val="24"/>
          <w:szCs w:val="24"/>
        </w:rPr>
        <w:t>Trivedi N</w:t>
      </w:r>
      <w:r w:rsidRPr="00E3720F">
        <w:rPr>
          <w:rFonts w:ascii="Book Antiqua" w:hAnsi="Book Antiqua"/>
          <w:sz w:val="24"/>
          <w:szCs w:val="24"/>
        </w:rPr>
        <w:t xml:space="preserve">, Chauhan N, Vaidya V. Effectiveness and safety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in regularization of menstrual cycle: a post-marketing study.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Gynecol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Endocrinol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2016; </w:t>
      </w:r>
      <w:r w:rsidRPr="00E3720F">
        <w:rPr>
          <w:rFonts w:ascii="Book Antiqua" w:hAnsi="Book Antiqua"/>
          <w:b/>
          <w:bCs/>
          <w:sz w:val="24"/>
          <w:szCs w:val="24"/>
        </w:rPr>
        <w:t>32</w:t>
      </w:r>
      <w:r w:rsidRPr="00E3720F">
        <w:rPr>
          <w:rFonts w:ascii="Book Antiqua" w:hAnsi="Book Antiqua"/>
          <w:sz w:val="24"/>
          <w:szCs w:val="24"/>
        </w:rPr>
        <w:t>: 667-671 [PMID: 26950060 DOI: 10.3109/09513590.2016.1152238]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E3720F">
        <w:rPr>
          <w:rFonts w:ascii="Book Antiqua" w:hAnsi="Book Antiqua"/>
          <w:b/>
          <w:bCs/>
          <w:sz w:val="24"/>
          <w:szCs w:val="24"/>
        </w:rPr>
        <w:t>Karakus</w:t>
      </w:r>
      <w:proofErr w:type="spellEnd"/>
      <w:r w:rsidRPr="00E3720F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E3720F">
        <w:rPr>
          <w:rFonts w:ascii="Book Antiqua" w:hAnsi="Book Antiqua"/>
          <w:sz w:val="24"/>
          <w:szCs w:val="24"/>
        </w:rPr>
        <w:t xml:space="preserve">, Kiran G, </w:t>
      </w:r>
      <w:proofErr w:type="spellStart"/>
      <w:r w:rsidRPr="00E3720F">
        <w:rPr>
          <w:rFonts w:ascii="Book Antiqua" w:hAnsi="Book Antiqua"/>
          <w:sz w:val="24"/>
          <w:szCs w:val="24"/>
        </w:rPr>
        <w:t>Ciralik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H. Efficacy of </w:t>
      </w:r>
      <w:proofErr w:type="spellStart"/>
      <w:r w:rsidRPr="00E3720F">
        <w:rPr>
          <w:rFonts w:ascii="Book Antiqua" w:hAnsi="Book Antiqua"/>
          <w:sz w:val="24"/>
          <w:szCs w:val="24"/>
        </w:rPr>
        <w:t>micronised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vaginal progesterone versus oral </w:t>
      </w:r>
      <w:proofErr w:type="spellStart"/>
      <w:r w:rsidRPr="00E3720F">
        <w:rPr>
          <w:rFonts w:ascii="Book Antiqua" w:hAnsi="Book Antiqua"/>
          <w:sz w:val="24"/>
          <w:szCs w:val="24"/>
        </w:rPr>
        <w:t>dydrogestrone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in the treatment of irregular dysfunctional uterine bleeding: a pilot </w:t>
      </w:r>
      <w:proofErr w:type="spellStart"/>
      <w:r w:rsidRPr="00E3720F">
        <w:rPr>
          <w:rFonts w:ascii="Book Antiqua" w:hAnsi="Book Antiqua"/>
          <w:sz w:val="24"/>
          <w:szCs w:val="24"/>
        </w:rPr>
        <w:t>randomised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controlled trial.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Aust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N Z J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Obstet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Gynaecol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2009; </w:t>
      </w:r>
      <w:r w:rsidRPr="00E3720F">
        <w:rPr>
          <w:rFonts w:ascii="Book Antiqua" w:hAnsi="Book Antiqua"/>
          <w:b/>
          <w:bCs/>
          <w:sz w:val="24"/>
          <w:szCs w:val="24"/>
        </w:rPr>
        <w:t>49</w:t>
      </w:r>
      <w:r w:rsidRPr="00E3720F">
        <w:rPr>
          <w:rFonts w:ascii="Book Antiqua" w:hAnsi="Book Antiqua"/>
          <w:sz w:val="24"/>
          <w:szCs w:val="24"/>
        </w:rPr>
        <w:t>: 685-688 [PMID: 20070724 DOI: 10.1111/j.1479-828X.2009.01093.x]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E3720F">
        <w:rPr>
          <w:rFonts w:ascii="Book Antiqua" w:hAnsi="Book Antiqua"/>
          <w:b/>
          <w:bCs/>
          <w:sz w:val="24"/>
          <w:szCs w:val="24"/>
        </w:rPr>
        <w:t>Podzolkova</w:t>
      </w:r>
      <w:proofErr w:type="spellEnd"/>
      <w:r w:rsidRPr="00E3720F">
        <w:rPr>
          <w:rFonts w:ascii="Book Antiqua" w:hAnsi="Book Antiqua"/>
          <w:b/>
          <w:bCs/>
          <w:sz w:val="24"/>
          <w:szCs w:val="24"/>
        </w:rPr>
        <w:t xml:space="preserve"> N</w:t>
      </w:r>
      <w:r w:rsidRPr="00E372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3720F">
        <w:rPr>
          <w:rFonts w:ascii="Book Antiqua" w:hAnsi="Book Antiqua"/>
          <w:sz w:val="24"/>
          <w:szCs w:val="24"/>
        </w:rPr>
        <w:t>Tatarchuk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E3720F">
        <w:rPr>
          <w:rFonts w:ascii="Book Antiqua" w:hAnsi="Book Antiqua"/>
          <w:sz w:val="24"/>
          <w:szCs w:val="24"/>
        </w:rPr>
        <w:t>Doshchanova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E3720F">
        <w:rPr>
          <w:rFonts w:ascii="Book Antiqua" w:hAnsi="Book Antiqua"/>
          <w:sz w:val="24"/>
          <w:szCs w:val="24"/>
        </w:rPr>
        <w:t>Eshimbetova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E3720F">
        <w:rPr>
          <w:rFonts w:ascii="Book Antiqua" w:hAnsi="Book Antiqua"/>
          <w:sz w:val="24"/>
          <w:szCs w:val="24"/>
        </w:rPr>
        <w:t>Pexman-Fieth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C.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treatment for menstrual-cycle regularization in routine clinical practice: a multicenter observational study.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Gynecol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Endocrinol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2016; </w:t>
      </w:r>
      <w:r w:rsidRPr="00E3720F">
        <w:rPr>
          <w:rFonts w:ascii="Book Antiqua" w:hAnsi="Book Antiqua"/>
          <w:b/>
          <w:bCs/>
          <w:sz w:val="24"/>
          <w:szCs w:val="24"/>
        </w:rPr>
        <w:t>32</w:t>
      </w:r>
      <w:r w:rsidRPr="00E3720F">
        <w:rPr>
          <w:rFonts w:ascii="Book Antiqua" w:hAnsi="Book Antiqua"/>
          <w:sz w:val="24"/>
          <w:szCs w:val="24"/>
        </w:rPr>
        <w:t>: 246-249 [PMID: 26613278 DOI: 10.3109/09513590.2015.1115832]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E3720F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E3720F">
        <w:rPr>
          <w:rFonts w:ascii="Book Antiqua" w:hAnsi="Book Antiqua"/>
          <w:b/>
          <w:bCs/>
          <w:sz w:val="24"/>
          <w:szCs w:val="24"/>
        </w:rPr>
        <w:t>Saldanha</w:t>
      </w:r>
      <w:proofErr w:type="spellEnd"/>
      <w:r w:rsidRPr="00E3720F">
        <w:rPr>
          <w:rFonts w:ascii="Book Antiqua" w:hAnsi="Book Antiqua"/>
          <w:b/>
          <w:bCs/>
          <w:sz w:val="24"/>
          <w:szCs w:val="24"/>
        </w:rPr>
        <w:t xml:space="preserve"> E,</w:t>
      </w:r>
      <w:r w:rsidR="00B27808" w:rsidRPr="00E3720F">
        <w:rPr>
          <w:rFonts w:ascii="Book Antiqua" w:hAnsi="Book Antiqua"/>
          <w:sz w:val="24"/>
          <w:szCs w:val="24"/>
        </w:rPr>
        <w:t xml:space="preserve"> Tank D, </w:t>
      </w:r>
      <w:proofErr w:type="spellStart"/>
      <w:r w:rsidR="00B27808" w:rsidRPr="00E3720F">
        <w:rPr>
          <w:rFonts w:ascii="Book Antiqua" w:hAnsi="Book Antiqua"/>
          <w:sz w:val="24"/>
          <w:szCs w:val="24"/>
        </w:rPr>
        <w:t>Chainani</w:t>
      </w:r>
      <w:proofErr w:type="spellEnd"/>
      <w:r w:rsidR="00B27808" w:rsidRPr="00E3720F">
        <w:rPr>
          <w:rFonts w:ascii="Book Antiqua" w:hAnsi="Book Antiqua"/>
          <w:sz w:val="24"/>
          <w:szCs w:val="24"/>
        </w:rPr>
        <w:t xml:space="preserve"> M.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in the management of dysfunctional uterine bleeding.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sz w:val="24"/>
          <w:szCs w:val="24"/>
        </w:rPr>
        <w:t>Int</w:t>
      </w:r>
      <w:proofErr w:type="spellEnd"/>
      <w:r w:rsidRPr="00E3720F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E3720F">
        <w:rPr>
          <w:rFonts w:ascii="Book Antiqua" w:hAnsi="Book Antiqua"/>
          <w:i/>
          <w:sz w:val="24"/>
          <w:szCs w:val="24"/>
        </w:rPr>
        <w:t>Gynecol</w:t>
      </w:r>
      <w:proofErr w:type="spellEnd"/>
      <w:r w:rsidRPr="00E372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sz w:val="24"/>
          <w:szCs w:val="24"/>
        </w:rPr>
        <w:t>Obstet</w:t>
      </w:r>
      <w:proofErr w:type="spellEnd"/>
      <w:r w:rsidRPr="00E3720F">
        <w:rPr>
          <w:rFonts w:ascii="Book Antiqua" w:hAnsi="Book Antiqua"/>
          <w:i/>
          <w:sz w:val="24"/>
          <w:szCs w:val="24"/>
        </w:rPr>
        <w:t xml:space="preserve"> India </w:t>
      </w:r>
      <w:r w:rsidRPr="00E3720F">
        <w:rPr>
          <w:rFonts w:ascii="Book Antiqua" w:hAnsi="Book Antiqua"/>
          <w:sz w:val="24"/>
          <w:szCs w:val="24"/>
        </w:rPr>
        <w:t xml:space="preserve">1997; </w:t>
      </w:r>
      <w:r w:rsidRPr="00E3720F">
        <w:rPr>
          <w:rFonts w:ascii="Book Antiqua" w:hAnsi="Book Antiqua"/>
          <w:b/>
          <w:sz w:val="24"/>
          <w:szCs w:val="24"/>
        </w:rPr>
        <w:t>1</w:t>
      </w:r>
      <w:r w:rsidRPr="00E3720F">
        <w:rPr>
          <w:rFonts w:ascii="Book Antiqua" w:hAnsi="Book Antiqua"/>
          <w:sz w:val="24"/>
          <w:szCs w:val="24"/>
        </w:rPr>
        <w:t>: 36-39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11 </w:t>
      </w:r>
      <w:r w:rsidRPr="00E3720F">
        <w:rPr>
          <w:rFonts w:ascii="Book Antiqua" w:hAnsi="Book Antiqua"/>
          <w:b/>
          <w:bCs/>
          <w:sz w:val="24"/>
          <w:szCs w:val="24"/>
        </w:rPr>
        <w:t>Naib JM,</w:t>
      </w:r>
      <w:r w:rsidR="00B27808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Siddiqui MI, </w:t>
      </w:r>
      <w:proofErr w:type="spellStart"/>
      <w:r w:rsidRPr="00E3720F">
        <w:rPr>
          <w:rFonts w:ascii="Book Antiqua" w:hAnsi="Book Antiqua"/>
          <w:sz w:val="24"/>
          <w:szCs w:val="24"/>
        </w:rPr>
        <w:t>Ajmal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W. </w:t>
      </w:r>
      <w:proofErr w:type="gramStart"/>
      <w:r w:rsidRPr="00E3720F">
        <w:rPr>
          <w:rFonts w:ascii="Book Antiqua" w:hAnsi="Book Antiqua"/>
          <w:sz w:val="24"/>
          <w:szCs w:val="24"/>
        </w:rPr>
        <w:t xml:space="preserve">The role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in the medical management of 100 cases of dysfunctional uterine bleeding (DUB) above 35 years of age.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i/>
          <w:sz w:val="24"/>
          <w:szCs w:val="24"/>
        </w:rPr>
        <w:t>Journal of</w:t>
      </w:r>
      <w:r w:rsidR="00B27808" w:rsidRPr="00E3720F">
        <w:rPr>
          <w:rFonts w:ascii="Book Antiqua" w:hAnsi="Book Antiqua"/>
          <w:i/>
          <w:sz w:val="24"/>
          <w:szCs w:val="24"/>
        </w:rPr>
        <w:t xml:space="preserve"> Postgraduate Medical Institute</w:t>
      </w:r>
      <w:r w:rsidRPr="00E3720F">
        <w:rPr>
          <w:rFonts w:ascii="Book Antiqua" w:hAnsi="Book Antiqua"/>
          <w:sz w:val="24"/>
          <w:szCs w:val="24"/>
        </w:rPr>
        <w:t xml:space="preserve"> 2011; </w:t>
      </w:r>
      <w:r w:rsidRPr="00E3720F">
        <w:rPr>
          <w:rFonts w:ascii="Book Antiqua" w:hAnsi="Book Antiqua"/>
          <w:b/>
          <w:sz w:val="24"/>
          <w:szCs w:val="24"/>
        </w:rPr>
        <w:t>17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E3720F">
        <w:rPr>
          <w:rFonts w:ascii="Book Antiqua" w:hAnsi="Book Antiqua"/>
          <w:sz w:val="24"/>
          <w:szCs w:val="24"/>
        </w:rPr>
        <w:t xml:space="preserve">12 </w:t>
      </w:r>
      <w:r w:rsidRPr="00E3720F">
        <w:rPr>
          <w:rFonts w:ascii="Book Antiqua" w:hAnsi="Book Antiqua"/>
          <w:b/>
          <w:bCs/>
          <w:sz w:val="24"/>
          <w:szCs w:val="24"/>
        </w:rPr>
        <w:t>King RJ,</w:t>
      </w:r>
      <w:r w:rsidR="00B27808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Whitehead MI. Assessment of the potency of orally administered </w:t>
      </w:r>
      <w:proofErr w:type="spellStart"/>
      <w:r w:rsidRPr="00E3720F">
        <w:rPr>
          <w:rFonts w:ascii="Book Antiqua" w:hAnsi="Book Antiqua"/>
          <w:sz w:val="24"/>
          <w:szCs w:val="24"/>
        </w:rPr>
        <w:t>progestins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in women.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sz w:val="24"/>
          <w:szCs w:val="24"/>
        </w:rPr>
        <w:t>Fertil</w:t>
      </w:r>
      <w:proofErr w:type="spellEnd"/>
      <w:r w:rsidRPr="00E3720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sz w:val="24"/>
          <w:szCs w:val="24"/>
        </w:rPr>
        <w:t>Steril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1986; </w:t>
      </w:r>
      <w:r w:rsidRPr="00E3720F">
        <w:rPr>
          <w:rFonts w:ascii="Book Antiqua" w:hAnsi="Book Antiqua"/>
          <w:b/>
          <w:sz w:val="24"/>
          <w:szCs w:val="24"/>
        </w:rPr>
        <w:t>46</w:t>
      </w:r>
      <w:r w:rsidRPr="00E3720F">
        <w:rPr>
          <w:rFonts w:ascii="Book Antiqua" w:hAnsi="Book Antiqua"/>
          <w:sz w:val="24"/>
          <w:szCs w:val="24"/>
        </w:rPr>
        <w:t>: 1062-1066 [DOI: 10.1016/s0015-0282(16)49880-8]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E3720F">
        <w:rPr>
          <w:rFonts w:ascii="Book Antiqua" w:hAnsi="Book Antiqua"/>
          <w:sz w:val="24"/>
          <w:szCs w:val="24"/>
        </w:rPr>
        <w:t xml:space="preserve">13 </w:t>
      </w:r>
      <w:r w:rsidRPr="00E3720F">
        <w:rPr>
          <w:rFonts w:ascii="Book Antiqua" w:hAnsi="Book Antiqua"/>
          <w:b/>
          <w:bCs/>
          <w:sz w:val="24"/>
          <w:szCs w:val="24"/>
        </w:rPr>
        <w:t>Schindler AE</w:t>
      </w:r>
      <w:r w:rsidRPr="00E3720F">
        <w:rPr>
          <w:rFonts w:ascii="Book Antiqua" w:hAnsi="Book Antiqua"/>
          <w:sz w:val="24"/>
          <w:szCs w:val="24"/>
        </w:rPr>
        <w:t>.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E3720F">
        <w:rPr>
          <w:rFonts w:ascii="Book Antiqua" w:hAnsi="Book Antiqua"/>
          <w:sz w:val="24"/>
          <w:szCs w:val="24"/>
        </w:rPr>
        <w:t>Progestational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effects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in vitro, in vivo and on the human endometrium.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Maturitas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2009; </w:t>
      </w:r>
      <w:r w:rsidRPr="00E3720F">
        <w:rPr>
          <w:rFonts w:ascii="Book Antiqua" w:hAnsi="Book Antiqua"/>
          <w:b/>
          <w:bCs/>
          <w:sz w:val="24"/>
          <w:szCs w:val="24"/>
        </w:rPr>
        <w:t xml:space="preserve">65 </w:t>
      </w:r>
      <w:proofErr w:type="spellStart"/>
      <w:r w:rsidRPr="00E3720F">
        <w:rPr>
          <w:rFonts w:ascii="Book Antiqua" w:hAnsi="Book Antiqua"/>
          <w:b/>
          <w:bCs/>
          <w:sz w:val="24"/>
          <w:szCs w:val="24"/>
        </w:rPr>
        <w:t>Suppl</w:t>
      </w:r>
      <w:proofErr w:type="spellEnd"/>
      <w:r w:rsidRPr="00E3720F">
        <w:rPr>
          <w:rFonts w:ascii="Book Antiqua" w:hAnsi="Book Antiqua"/>
          <w:b/>
          <w:bCs/>
          <w:sz w:val="24"/>
          <w:szCs w:val="24"/>
        </w:rPr>
        <w:t xml:space="preserve"> 1</w:t>
      </w:r>
      <w:r w:rsidRPr="00E3720F">
        <w:rPr>
          <w:rFonts w:ascii="Book Antiqua" w:hAnsi="Book Antiqua"/>
          <w:sz w:val="24"/>
          <w:szCs w:val="24"/>
        </w:rPr>
        <w:t>: S3-11 [PMID: 19969432 DOI: 10.1016/j.maturitas.2009.10.011]</w:t>
      </w:r>
    </w:p>
    <w:p w:rsidR="00D27D07" w:rsidRPr="00E3720F" w:rsidRDefault="00A12E48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F160FE">
        <w:rPr>
          <w:rFonts w:ascii="Book Antiqua" w:hAnsi="Book Antiqua"/>
          <w:b/>
          <w:sz w:val="24"/>
          <w:szCs w:val="24"/>
        </w:rPr>
        <w:t>Klijn</w:t>
      </w:r>
      <w:proofErr w:type="spellEnd"/>
      <w:r w:rsidRPr="00F160FE">
        <w:rPr>
          <w:rFonts w:ascii="Book Antiqua" w:hAnsi="Book Antiqua"/>
          <w:b/>
          <w:sz w:val="24"/>
          <w:szCs w:val="24"/>
        </w:rPr>
        <w:t xml:space="preserve"> J G,</w:t>
      </w:r>
      <w:r w:rsidRPr="00096068">
        <w:rPr>
          <w:rFonts w:ascii="Book Antiqua" w:hAnsi="Book Antiqua"/>
          <w:sz w:val="24"/>
          <w:szCs w:val="24"/>
        </w:rPr>
        <w:t xml:space="preserve"> Pre-clinical and clinical treatment of breast cancer with </w:t>
      </w:r>
      <w:proofErr w:type="spellStart"/>
      <w:r w:rsidRPr="00096068">
        <w:rPr>
          <w:rFonts w:ascii="Book Antiqua" w:hAnsi="Book Antiqua"/>
          <w:sz w:val="24"/>
          <w:szCs w:val="24"/>
        </w:rPr>
        <w:t>antiprogestins</w:t>
      </w:r>
      <w:proofErr w:type="spellEnd"/>
      <w:r w:rsidRPr="00096068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096068">
        <w:rPr>
          <w:rFonts w:ascii="Book Antiqua" w:hAnsi="Book Antiqua"/>
          <w:sz w:val="24"/>
          <w:szCs w:val="24"/>
        </w:rPr>
        <w:t xml:space="preserve">Human reproduction 1994; </w:t>
      </w:r>
      <w:r w:rsidRPr="00F160FE">
        <w:rPr>
          <w:rFonts w:ascii="Book Antiqua" w:hAnsi="Book Antiqua"/>
          <w:b/>
          <w:sz w:val="24"/>
          <w:szCs w:val="24"/>
        </w:rPr>
        <w:t xml:space="preserve">9 </w:t>
      </w:r>
      <w:proofErr w:type="spellStart"/>
      <w:r w:rsidRPr="00F160FE">
        <w:rPr>
          <w:rFonts w:ascii="Book Antiqua" w:hAnsi="Book Antiqua"/>
          <w:b/>
          <w:sz w:val="24"/>
          <w:szCs w:val="24"/>
        </w:rPr>
        <w:t>Suppl</w:t>
      </w:r>
      <w:proofErr w:type="spellEnd"/>
      <w:r w:rsidRPr="00F160FE">
        <w:rPr>
          <w:rFonts w:ascii="Book Antiqua" w:hAnsi="Book Antiqua"/>
          <w:b/>
          <w:sz w:val="24"/>
          <w:szCs w:val="24"/>
        </w:rPr>
        <w:t xml:space="preserve"> 1:</w:t>
      </w:r>
      <w:r w:rsidRPr="00096068">
        <w:rPr>
          <w:rFonts w:ascii="Book Antiqua" w:hAnsi="Book Antiqua"/>
          <w:sz w:val="24"/>
          <w:szCs w:val="24"/>
        </w:rPr>
        <w:t xml:space="preserve"> 181-189.</w:t>
      </w:r>
      <w:proofErr w:type="gramEnd"/>
      <w:r w:rsidRPr="00096068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096068">
        <w:rPr>
          <w:rFonts w:ascii="Book Antiqua" w:hAnsi="Book Antiqua"/>
          <w:sz w:val="24"/>
          <w:szCs w:val="24"/>
        </w:rPr>
        <w:t>[PMID: 7962463 DOI: 10.1093/</w:t>
      </w:r>
      <w:proofErr w:type="spellStart"/>
      <w:r w:rsidRPr="00096068">
        <w:rPr>
          <w:rFonts w:ascii="Book Antiqua" w:hAnsi="Book Antiqua"/>
          <w:sz w:val="24"/>
          <w:szCs w:val="24"/>
        </w:rPr>
        <w:t>humrep</w:t>
      </w:r>
      <w:proofErr w:type="spellEnd"/>
      <w:r w:rsidRPr="00096068">
        <w:rPr>
          <w:rFonts w:ascii="Book Antiqua" w:hAnsi="Book Antiqua"/>
          <w:sz w:val="24"/>
          <w:szCs w:val="24"/>
        </w:rPr>
        <w:t>/9.suppl_1.181]</w:t>
      </w:r>
      <w:r w:rsidR="00B27808" w:rsidRPr="00E3720F">
        <w:rPr>
          <w:rFonts w:ascii="Book Antiqua" w:hAnsi="Book Antiqua"/>
          <w:sz w:val="24"/>
          <w:szCs w:val="24"/>
        </w:rPr>
        <w:t xml:space="preserve">15 </w:t>
      </w:r>
      <w:proofErr w:type="spellStart"/>
      <w:r w:rsidR="00D27D07" w:rsidRPr="00E3720F">
        <w:rPr>
          <w:rFonts w:ascii="Book Antiqua" w:hAnsi="Book Antiqua"/>
          <w:b/>
          <w:bCs/>
          <w:sz w:val="24"/>
          <w:szCs w:val="24"/>
        </w:rPr>
        <w:t>Golbs</w:t>
      </w:r>
      <w:proofErr w:type="spellEnd"/>
      <w:r w:rsidR="00D27D07" w:rsidRPr="00E3720F">
        <w:rPr>
          <w:rFonts w:ascii="Book Antiqua" w:hAnsi="Book Antiqua"/>
          <w:b/>
          <w:bCs/>
          <w:sz w:val="24"/>
          <w:szCs w:val="24"/>
        </w:rPr>
        <w:t xml:space="preserve"> S,</w:t>
      </w:r>
      <w:r w:rsidR="00B27808"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7D07" w:rsidRPr="00E3720F">
        <w:rPr>
          <w:rFonts w:ascii="Book Antiqua" w:hAnsi="Book Antiqua"/>
          <w:sz w:val="24"/>
          <w:szCs w:val="24"/>
        </w:rPr>
        <w:t>Nikolov</w:t>
      </w:r>
      <w:proofErr w:type="spellEnd"/>
      <w:r w:rsidR="00D27D07" w:rsidRPr="00E3720F">
        <w:rPr>
          <w:rFonts w:ascii="Book Antiqua" w:hAnsi="Book Antiqua"/>
          <w:sz w:val="24"/>
          <w:szCs w:val="24"/>
        </w:rPr>
        <w:t xml:space="preserve"> R, Zimmermann T. Pharmacology of </w:t>
      </w:r>
      <w:proofErr w:type="spellStart"/>
      <w:r w:rsidR="00D27D07" w:rsidRPr="00E3720F">
        <w:rPr>
          <w:rFonts w:ascii="Book Antiqua" w:hAnsi="Book Antiqua"/>
          <w:sz w:val="24"/>
          <w:szCs w:val="24"/>
        </w:rPr>
        <w:t>nortestosterone</w:t>
      </w:r>
      <w:proofErr w:type="spellEnd"/>
      <w:r w:rsidR="00D27D07" w:rsidRPr="00E3720F">
        <w:rPr>
          <w:rFonts w:ascii="Book Antiqua" w:hAnsi="Book Antiqua"/>
          <w:sz w:val="24"/>
          <w:szCs w:val="24"/>
        </w:rPr>
        <w:t xml:space="preserve"> derivatives.</w:t>
      </w:r>
      <w:proofErr w:type="gramEnd"/>
      <w:r w:rsidR="00D27D07" w:rsidRPr="00E3720F">
        <w:rPr>
          <w:rFonts w:ascii="Book Antiqua" w:hAnsi="Book Antiqua"/>
          <w:sz w:val="24"/>
          <w:szCs w:val="24"/>
        </w:rPr>
        <w:t xml:space="preserve"> </w:t>
      </w:r>
      <w:r w:rsidR="00D27D07" w:rsidRPr="00E3720F">
        <w:rPr>
          <w:rFonts w:ascii="Book Antiqua" w:hAnsi="Book Antiqua"/>
          <w:i/>
          <w:sz w:val="24"/>
          <w:szCs w:val="24"/>
        </w:rPr>
        <w:t>Menopause Rev</w:t>
      </w:r>
      <w:r w:rsidR="00D27D07" w:rsidRPr="00E3720F">
        <w:rPr>
          <w:rFonts w:ascii="Book Antiqua" w:hAnsi="Book Antiqua"/>
          <w:sz w:val="24"/>
          <w:szCs w:val="24"/>
        </w:rPr>
        <w:t xml:space="preserve"> 2001; </w:t>
      </w:r>
      <w:r w:rsidR="00D27D07" w:rsidRPr="00E3720F">
        <w:rPr>
          <w:rFonts w:ascii="Book Antiqua" w:hAnsi="Book Antiqua"/>
          <w:b/>
          <w:sz w:val="24"/>
          <w:szCs w:val="24"/>
        </w:rPr>
        <w:t>6:</w:t>
      </w:r>
      <w:r w:rsidR="00D27D07" w:rsidRPr="00E3720F">
        <w:rPr>
          <w:rFonts w:ascii="Book Antiqua" w:hAnsi="Book Antiqua"/>
          <w:sz w:val="24"/>
          <w:szCs w:val="24"/>
        </w:rPr>
        <w:t xml:space="preserve"> 29-44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E3720F">
        <w:rPr>
          <w:rFonts w:ascii="Book Antiqua" w:hAnsi="Book Antiqua"/>
          <w:b/>
          <w:bCs/>
          <w:sz w:val="24"/>
          <w:szCs w:val="24"/>
        </w:rPr>
        <w:t>Rižner</w:t>
      </w:r>
      <w:proofErr w:type="spellEnd"/>
      <w:r w:rsidRPr="00E3720F">
        <w:rPr>
          <w:rFonts w:ascii="Book Antiqua" w:hAnsi="Book Antiqua"/>
          <w:b/>
          <w:bCs/>
          <w:sz w:val="24"/>
          <w:szCs w:val="24"/>
        </w:rPr>
        <w:t xml:space="preserve"> TL</w:t>
      </w:r>
      <w:r w:rsidRPr="00E372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3720F">
        <w:rPr>
          <w:rFonts w:ascii="Book Antiqua" w:hAnsi="Book Antiqua"/>
          <w:sz w:val="24"/>
          <w:szCs w:val="24"/>
        </w:rPr>
        <w:t>Brožič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P, Doucette C, </w:t>
      </w:r>
      <w:proofErr w:type="spellStart"/>
      <w:r w:rsidRPr="00E3720F">
        <w:rPr>
          <w:rFonts w:ascii="Book Antiqua" w:hAnsi="Book Antiqua"/>
          <w:sz w:val="24"/>
          <w:szCs w:val="24"/>
        </w:rPr>
        <w:t>Turek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-Etienne T, Müller-Vieira U, </w:t>
      </w:r>
      <w:proofErr w:type="spellStart"/>
      <w:r w:rsidRPr="00E3720F">
        <w:rPr>
          <w:rFonts w:ascii="Book Antiqua" w:hAnsi="Book Antiqua"/>
          <w:sz w:val="24"/>
          <w:szCs w:val="24"/>
        </w:rPr>
        <w:t>Sonneveld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E, van der Burg B, </w:t>
      </w:r>
      <w:proofErr w:type="spellStart"/>
      <w:r w:rsidRPr="00E3720F">
        <w:rPr>
          <w:rFonts w:ascii="Book Antiqua" w:hAnsi="Book Antiqua"/>
          <w:sz w:val="24"/>
          <w:szCs w:val="24"/>
        </w:rPr>
        <w:t>Böcker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E3720F">
        <w:rPr>
          <w:rFonts w:ascii="Book Antiqua" w:hAnsi="Book Antiqua"/>
          <w:sz w:val="24"/>
          <w:szCs w:val="24"/>
        </w:rPr>
        <w:t>Husen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B. Selectivity and potency of </w:t>
      </w:r>
      <w:r w:rsidRPr="00E3720F">
        <w:rPr>
          <w:rFonts w:ascii="Book Antiqua" w:hAnsi="Book Antiqua"/>
          <w:sz w:val="24"/>
          <w:szCs w:val="24"/>
        </w:rPr>
        <w:lastRenderedPageBreak/>
        <w:t xml:space="preserve">the </w:t>
      </w:r>
      <w:proofErr w:type="spellStart"/>
      <w:r w:rsidRPr="00E3720F">
        <w:rPr>
          <w:rFonts w:ascii="Book Antiqua" w:hAnsi="Book Antiqua"/>
          <w:sz w:val="24"/>
          <w:szCs w:val="24"/>
        </w:rPr>
        <w:t>retroprogesterone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in vitro. </w:t>
      </w:r>
      <w:r w:rsidRPr="00E3720F">
        <w:rPr>
          <w:rFonts w:ascii="Book Antiqua" w:hAnsi="Book Antiqua"/>
          <w:i/>
          <w:iCs/>
          <w:sz w:val="24"/>
          <w:szCs w:val="24"/>
        </w:rPr>
        <w:t>Steroids</w:t>
      </w:r>
      <w:r w:rsidRPr="00E3720F">
        <w:rPr>
          <w:rFonts w:ascii="Book Antiqua" w:hAnsi="Book Antiqua"/>
          <w:sz w:val="24"/>
          <w:szCs w:val="24"/>
        </w:rPr>
        <w:t xml:space="preserve"> 2011; </w:t>
      </w:r>
      <w:r w:rsidRPr="00E3720F">
        <w:rPr>
          <w:rFonts w:ascii="Book Antiqua" w:hAnsi="Book Antiqua"/>
          <w:b/>
          <w:bCs/>
          <w:sz w:val="24"/>
          <w:szCs w:val="24"/>
        </w:rPr>
        <w:t>76</w:t>
      </w:r>
      <w:r w:rsidRPr="00E3720F">
        <w:rPr>
          <w:rFonts w:ascii="Book Antiqua" w:hAnsi="Book Antiqua"/>
          <w:sz w:val="24"/>
          <w:szCs w:val="24"/>
        </w:rPr>
        <w:t>: 607-615 [PMID: 21376746 DOI: 10.1016/j.steroids.2011.02.043]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E3720F">
        <w:rPr>
          <w:rFonts w:ascii="Book Antiqua" w:hAnsi="Book Antiqua"/>
          <w:sz w:val="24"/>
          <w:szCs w:val="24"/>
        </w:rPr>
        <w:t xml:space="preserve">17 </w:t>
      </w:r>
      <w:r w:rsidR="00B27808" w:rsidRPr="00E3720F">
        <w:rPr>
          <w:rFonts w:ascii="Book Antiqua" w:hAnsi="Book Antiqua"/>
          <w:b/>
          <w:bCs/>
          <w:sz w:val="24"/>
          <w:szCs w:val="24"/>
        </w:rPr>
        <w:t xml:space="preserve">Bishop </w:t>
      </w:r>
      <w:r w:rsidRPr="00E3720F">
        <w:rPr>
          <w:rFonts w:ascii="Book Antiqua" w:hAnsi="Book Antiqua"/>
          <w:b/>
          <w:bCs/>
          <w:sz w:val="24"/>
          <w:szCs w:val="24"/>
        </w:rPr>
        <w:t>PM</w:t>
      </w:r>
      <w:r w:rsidRPr="00E372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27808" w:rsidRPr="00E3720F">
        <w:rPr>
          <w:rFonts w:ascii="Book Antiqua" w:hAnsi="Book Antiqua"/>
          <w:sz w:val="24"/>
          <w:szCs w:val="24"/>
        </w:rPr>
        <w:t>Borell</w:t>
      </w:r>
      <w:proofErr w:type="spellEnd"/>
      <w:r w:rsidR="00B27808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U, </w:t>
      </w:r>
      <w:proofErr w:type="spellStart"/>
      <w:r w:rsidR="00B27808" w:rsidRPr="00E3720F">
        <w:rPr>
          <w:rFonts w:ascii="Book Antiqua" w:hAnsi="Book Antiqua"/>
          <w:sz w:val="24"/>
          <w:szCs w:val="24"/>
        </w:rPr>
        <w:t>Diczfalusy</w:t>
      </w:r>
      <w:proofErr w:type="spellEnd"/>
      <w:r w:rsidR="00B27808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 xml:space="preserve">E, </w:t>
      </w:r>
      <w:proofErr w:type="spellStart"/>
      <w:r w:rsidR="00B27808" w:rsidRPr="00E3720F">
        <w:rPr>
          <w:rFonts w:ascii="Book Antiqua" w:hAnsi="Book Antiqua"/>
          <w:sz w:val="24"/>
          <w:szCs w:val="24"/>
        </w:rPr>
        <w:t>Tillinger</w:t>
      </w:r>
      <w:proofErr w:type="spellEnd"/>
      <w:r w:rsidR="00B27808" w:rsidRPr="00E3720F">
        <w:rPr>
          <w:rFonts w:ascii="Book Antiqua" w:hAnsi="Book Antiqua"/>
          <w:sz w:val="24"/>
          <w:szCs w:val="24"/>
        </w:rPr>
        <w:t xml:space="preserve"> </w:t>
      </w:r>
      <w:r w:rsidRPr="00E3720F">
        <w:rPr>
          <w:rFonts w:ascii="Book Antiqua" w:hAnsi="Book Antiqua"/>
          <w:sz w:val="24"/>
          <w:szCs w:val="24"/>
        </w:rPr>
        <w:t>KG.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E3720F">
        <w:rPr>
          <w:rFonts w:ascii="Book Antiqua" w:hAnsi="Book Antiqua"/>
          <w:sz w:val="24"/>
          <w:szCs w:val="24"/>
        </w:rPr>
        <w:t xml:space="preserve">Effect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on human endometrium and ovarian activity.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Acta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Endocrinol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(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Copenh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>)</w:t>
      </w:r>
      <w:r w:rsidRPr="00E3720F">
        <w:rPr>
          <w:rFonts w:ascii="Book Antiqua" w:hAnsi="Book Antiqua"/>
          <w:sz w:val="24"/>
          <w:szCs w:val="24"/>
        </w:rPr>
        <w:t xml:space="preserve"> 1962; </w:t>
      </w:r>
      <w:r w:rsidRPr="00E3720F">
        <w:rPr>
          <w:rFonts w:ascii="Book Antiqua" w:hAnsi="Book Antiqua"/>
          <w:b/>
          <w:bCs/>
          <w:sz w:val="24"/>
          <w:szCs w:val="24"/>
        </w:rPr>
        <w:t>40</w:t>
      </w:r>
      <w:r w:rsidRPr="00E3720F">
        <w:rPr>
          <w:rFonts w:ascii="Book Antiqua" w:hAnsi="Book Antiqua"/>
          <w:sz w:val="24"/>
          <w:szCs w:val="24"/>
        </w:rPr>
        <w:t>: 203-216 [PMID: 13869502 DOI: 10.1530/acta.0.0400203]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18 </w:t>
      </w:r>
      <w:r w:rsidRPr="00E3720F">
        <w:rPr>
          <w:rFonts w:ascii="Book Antiqua" w:hAnsi="Book Antiqua"/>
          <w:b/>
          <w:bCs/>
          <w:sz w:val="24"/>
          <w:szCs w:val="24"/>
        </w:rPr>
        <w:t>Seeger H</w:t>
      </w:r>
      <w:r w:rsidRPr="00E372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3720F">
        <w:rPr>
          <w:rFonts w:ascii="Book Antiqua" w:hAnsi="Book Antiqua"/>
          <w:sz w:val="24"/>
          <w:szCs w:val="24"/>
        </w:rPr>
        <w:t>Mueck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AO. </w:t>
      </w:r>
      <w:proofErr w:type="gramStart"/>
      <w:r w:rsidRPr="00E3720F">
        <w:rPr>
          <w:rFonts w:ascii="Book Antiqua" w:hAnsi="Book Antiqua"/>
          <w:sz w:val="24"/>
          <w:szCs w:val="24"/>
        </w:rPr>
        <w:t xml:space="preserve">Effects of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on the vascular system.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Gynecol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Endocrinol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2007; </w:t>
      </w:r>
      <w:r w:rsidRPr="00E3720F">
        <w:rPr>
          <w:rFonts w:ascii="Book Antiqua" w:hAnsi="Book Antiqua"/>
          <w:b/>
          <w:bCs/>
          <w:sz w:val="24"/>
          <w:szCs w:val="24"/>
        </w:rPr>
        <w:t xml:space="preserve">23 </w:t>
      </w:r>
      <w:proofErr w:type="spellStart"/>
      <w:r w:rsidRPr="00E3720F">
        <w:rPr>
          <w:rFonts w:ascii="Book Antiqua" w:hAnsi="Book Antiqua"/>
          <w:b/>
          <w:bCs/>
          <w:sz w:val="24"/>
          <w:szCs w:val="24"/>
        </w:rPr>
        <w:t>Suppl</w:t>
      </w:r>
      <w:proofErr w:type="spellEnd"/>
      <w:r w:rsidRPr="00E3720F">
        <w:rPr>
          <w:rFonts w:ascii="Book Antiqua" w:hAnsi="Book Antiqua"/>
          <w:b/>
          <w:bCs/>
          <w:sz w:val="24"/>
          <w:szCs w:val="24"/>
        </w:rPr>
        <w:t xml:space="preserve"> 1</w:t>
      </w:r>
      <w:r w:rsidRPr="00E3720F">
        <w:rPr>
          <w:rFonts w:ascii="Book Antiqua" w:hAnsi="Book Antiqua"/>
          <w:sz w:val="24"/>
          <w:szCs w:val="24"/>
        </w:rPr>
        <w:t>: 2-8 [PMID: 17943533 DOI: 10.1080/09513590701584998]</w:t>
      </w:r>
    </w:p>
    <w:p w:rsidR="00D27D07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E3720F">
        <w:rPr>
          <w:rFonts w:ascii="Book Antiqua" w:hAnsi="Book Antiqua"/>
          <w:sz w:val="24"/>
          <w:szCs w:val="24"/>
        </w:rPr>
        <w:t xml:space="preserve">19 </w:t>
      </w:r>
      <w:r w:rsidR="00D27D07" w:rsidRPr="00E3720F">
        <w:rPr>
          <w:rFonts w:ascii="Book Antiqua" w:hAnsi="Book Antiqua"/>
          <w:sz w:val="24"/>
          <w:szCs w:val="24"/>
        </w:rPr>
        <w:t>Effects of estrogen or estrogen/progestin regimens on heart disease risk factors in postmenopausal women.</w:t>
      </w:r>
      <w:proofErr w:type="gramEnd"/>
      <w:r w:rsidR="00D27D07" w:rsidRPr="00E3720F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27D07" w:rsidRPr="00E3720F">
        <w:rPr>
          <w:rFonts w:ascii="Book Antiqua" w:hAnsi="Book Antiqua"/>
          <w:sz w:val="24"/>
          <w:szCs w:val="24"/>
        </w:rPr>
        <w:t>The Postmenopausal Estrogen/Progestin Interventions (PEPI) Trial.</w:t>
      </w:r>
      <w:proofErr w:type="gramEnd"/>
      <w:r w:rsidR="00D27D07" w:rsidRPr="00E3720F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27D07" w:rsidRPr="00E3720F">
        <w:rPr>
          <w:rFonts w:ascii="Book Antiqua" w:hAnsi="Book Antiqua"/>
          <w:sz w:val="24"/>
          <w:szCs w:val="24"/>
        </w:rPr>
        <w:t>The Writing Group for the PEPI Trial.</w:t>
      </w:r>
      <w:proofErr w:type="gramEnd"/>
      <w:r w:rsidR="00D27D07" w:rsidRPr="00E3720F">
        <w:rPr>
          <w:rFonts w:ascii="Book Antiqua" w:hAnsi="Book Antiqua"/>
          <w:sz w:val="24"/>
          <w:szCs w:val="24"/>
        </w:rPr>
        <w:t xml:space="preserve"> </w:t>
      </w:r>
      <w:r w:rsidR="00D27D07" w:rsidRPr="00E3720F">
        <w:rPr>
          <w:rFonts w:ascii="Book Antiqua" w:hAnsi="Book Antiqua"/>
          <w:i/>
          <w:iCs/>
          <w:sz w:val="24"/>
          <w:szCs w:val="24"/>
        </w:rPr>
        <w:t>JAMA</w:t>
      </w:r>
      <w:r w:rsidR="00D27D07" w:rsidRPr="00E3720F">
        <w:rPr>
          <w:rFonts w:ascii="Book Antiqua" w:hAnsi="Book Antiqua"/>
          <w:sz w:val="24"/>
          <w:szCs w:val="24"/>
        </w:rPr>
        <w:t xml:space="preserve"> 1995; </w:t>
      </w:r>
      <w:r w:rsidR="00D27D07" w:rsidRPr="00E3720F">
        <w:rPr>
          <w:rFonts w:ascii="Book Antiqua" w:hAnsi="Book Antiqua"/>
          <w:b/>
          <w:bCs/>
          <w:sz w:val="24"/>
          <w:szCs w:val="24"/>
        </w:rPr>
        <w:t>273</w:t>
      </w:r>
      <w:r w:rsidR="00D27D07" w:rsidRPr="00E3720F">
        <w:rPr>
          <w:rFonts w:ascii="Book Antiqua" w:hAnsi="Book Antiqua"/>
          <w:sz w:val="24"/>
          <w:szCs w:val="24"/>
        </w:rPr>
        <w:t>: 199-208 [PMID: 7807658]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E3720F">
        <w:rPr>
          <w:rFonts w:ascii="Book Antiqua" w:hAnsi="Book Antiqua"/>
          <w:sz w:val="24"/>
          <w:szCs w:val="24"/>
        </w:rPr>
        <w:t xml:space="preserve">20 </w:t>
      </w:r>
      <w:r w:rsidRPr="00E3720F">
        <w:rPr>
          <w:rFonts w:ascii="Book Antiqua" w:hAnsi="Book Antiqua"/>
          <w:b/>
          <w:bCs/>
          <w:sz w:val="24"/>
          <w:szCs w:val="24"/>
        </w:rPr>
        <w:t>Crook D</w:t>
      </w:r>
      <w:r w:rsidRPr="00E372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3720F">
        <w:rPr>
          <w:rFonts w:ascii="Book Antiqua" w:hAnsi="Book Antiqua"/>
          <w:sz w:val="24"/>
          <w:szCs w:val="24"/>
        </w:rPr>
        <w:t>Godsland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IF, Hull J, Stevenson JC.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Hormone replacement therapy with </w:t>
      </w:r>
      <w:proofErr w:type="spellStart"/>
      <w:r w:rsidRPr="00E3720F">
        <w:rPr>
          <w:rFonts w:ascii="Book Antiqua" w:hAnsi="Book Antiqua"/>
          <w:sz w:val="24"/>
          <w:szCs w:val="24"/>
        </w:rPr>
        <w:t>dydrogesterone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and </w:t>
      </w:r>
      <w:proofErr w:type="gramStart"/>
      <w:r w:rsidRPr="00E3720F">
        <w:rPr>
          <w:rFonts w:ascii="Book Antiqua" w:hAnsi="Book Antiqua"/>
          <w:sz w:val="24"/>
          <w:szCs w:val="24"/>
        </w:rPr>
        <w:t>17 beta-</w:t>
      </w:r>
      <w:proofErr w:type="spellStart"/>
      <w:r w:rsidRPr="00E3720F">
        <w:rPr>
          <w:rFonts w:ascii="Book Antiqua" w:hAnsi="Book Antiqua"/>
          <w:sz w:val="24"/>
          <w:szCs w:val="24"/>
        </w:rPr>
        <w:t>oestradiol</w:t>
      </w:r>
      <w:proofErr w:type="spellEnd"/>
      <w:proofErr w:type="gramEnd"/>
      <w:r w:rsidRPr="00E3720F">
        <w:rPr>
          <w:rFonts w:ascii="Book Antiqua" w:hAnsi="Book Antiqua"/>
          <w:sz w:val="24"/>
          <w:szCs w:val="24"/>
        </w:rPr>
        <w:t xml:space="preserve">: effects on serum lipoproteins and glucose tolerance during 24 month follow up. </w:t>
      </w:r>
      <w:r w:rsidRPr="00E3720F">
        <w:rPr>
          <w:rFonts w:ascii="Book Antiqua" w:hAnsi="Book Antiqua"/>
          <w:i/>
          <w:iCs/>
          <w:sz w:val="24"/>
          <w:szCs w:val="24"/>
        </w:rPr>
        <w:t xml:space="preserve">Br J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Obstet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Gynaecol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1997; </w:t>
      </w:r>
      <w:r w:rsidRPr="00E3720F">
        <w:rPr>
          <w:rFonts w:ascii="Book Antiqua" w:hAnsi="Book Antiqua"/>
          <w:b/>
          <w:bCs/>
          <w:sz w:val="24"/>
          <w:szCs w:val="24"/>
        </w:rPr>
        <w:t>104</w:t>
      </w:r>
      <w:r w:rsidRPr="00E3720F">
        <w:rPr>
          <w:rFonts w:ascii="Book Antiqua" w:hAnsi="Book Antiqua"/>
          <w:sz w:val="24"/>
          <w:szCs w:val="24"/>
        </w:rPr>
        <w:t>: 298-304 [PMID: 9091005 DOI: 10.1111/j.1471-0528.1997.tb11457.x]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E3720F">
        <w:rPr>
          <w:rFonts w:ascii="Book Antiqua" w:hAnsi="Book Antiqua"/>
          <w:b/>
          <w:bCs/>
          <w:sz w:val="24"/>
          <w:szCs w:val="24"/>
        </w:rPr>
        <w:t>Hänggi</w:t>
      </w:r>
      <w:proofErr w:type="spellEnd"/>
      <w:r w:rsidRPr="00E3720F">
        <w:rPr>
          <w:rFonts w:ascii="Book Antiqua" w:hAnsi="Book Antiqua"/>
          <w:b/>
          <w:bCs/>
          <w:sz w:val="24"/>
          <w:szCs w:val="24"/>
        </w:rPr>
        <w:t xml:space="preserve"> W</w:t>
      </w:r>
      <w:r w:rsidRPr="00E372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3720F">
        <w:rPr>
          <w:rFonts w:ascii="Book Antiqua" w:hAnsi="Book Antiqua"/>
          <w:sz w:val="24"/>
          <w:szCs w:val="24"/>
        </w:rPr>
        <w:t>Lippuner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E3720F">
        <w:rPr>
          <w:rFonts w:ascii="Book Antiqua" w:hAnsi="Book Antiqua"/>
          <w:sz w:val="24"/>
          <w:szCs w:val="24"/>
        </w:rPr>
        <w:t>Riesen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W, Jaeger P, </w:t>
      </w:r>
      <w:proofErr w:type="spellStart"/>
      <w:r w:rsidRPr="00E3720F">
        <w:rPr>
          <w:rFonts w:ascii="Book Antiqua" w:hAnsi="Book Antiqua"/>
          <w:sz w:val="24"/>
          <w:szCs w:val="24"/>
        </w:rPr>
        <w:t>Birkhäuser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MH. Long-term influence of different postmenopausal hormone replacement regimens on serum lipids and </w:t>
      </w:r>
      <w:proofErr w:type="gramStart"/>
      <w:r w:rsidRPr="00E3720F">
        <w:rPr>
          <w:rFonts w:ascii="Book Antiqua" w:hAnsi="Book Antiqua"/>
          <w:sz w:val="24"/>
          <w:szCs w:val="24"/>
        </w:rPr>
        <w:t>lipoprotein(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a): a </w:t>
      </w:r>
      <w:proofErr w:type="spellStart"/>
      <w:r w:rsidRPr="00E3720F">
        <w:rPr>
          <w:rFonts w:ascii="Book Antiqua" w:hAnsi="Book Antiqua"/>
          <w:sz w:val="24"/>
          <w:szCs w:val="24"/>
        </w:rPr>
        <w:t>randomised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study. </w:t>
      </w:r>
      <w:r w:rsidRPr="00E3720F">
        <w:rPr>
          <w:rFonts w:ascii="Book Antiqua" w:hAnsi="Book Antiqua"/>
          <w:i/>
          <w:iCs/>
          <w:sz w:val="24"/>
          <w:szCs w:val="24"/>
        </w:rPr>
        <w:t xml:space="preserve">Br J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Obstet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Gynaecol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1997; </w:t>
      </w:r>
      <w:r w:rsidRPr="00E3720F">
        <w:rPr>
          <w:rFonts w:ascii="Book Antiqua" w:hAnsi="Book Antiqua"/>
          <w:b/>
          <w:bCs/>
          <w:sz w:val="24"/>
          <w:szCs w:val="24"/>
        </w:rPr>
        <w:t>104</w:t>
      </w:r>
      <w:r w:rsidRPr="00E3720F">
        <w:rPr>
          <w:rFonts w:ascii="Book Antiqua" w:hAnsi="Book Antiqua"/>
          <w:sz w:val="24"/>
          <w:szCs w:val="24"/>
        </w:rPr>
        <w:t>: 708-717 [PMID: 9197875 DOI: 10.1111/j.1471-0528.1997.tb11982.x]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E3720F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E3720F">
        <w:rPr>
          <w:rFonts w:ascii="Book Antiqua" w:hAnsi="Book Antiqua"/>
          <w:b/>
          <w:bCs/>
          <w:sz w:val="24"/>
          <w:szCs w:val="24"/>
        </w:rPr>
        <w:t>Dansuk</w:t>
      </w:r>
      <w:proofErr w:type="spellEnd"/>
      <w:r w:rsidRPr="00E3720F">
        <w:rPr>
          <w:rFonts w:ascii="Book Antiqua" w:hAnsi="Book Antiqua"/>
          <w:b/>
          <w:bCs/>
          <w:sz w:val="24"/>
          <w:szCs w:val="24"/>
        </w:rPr>
        <w:t xml:space="preserve"> R</w:t>
      </w:r>
      <w:r w:rsidRPr="00E372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3720F">
        <w:rPr>
          <w:rFonts w:ascii="Book Antiqua" w:hAnsi="Book Antiqua"/>
          <w:sz w:val="24"/>
          <w:szCs w:val="24"/>
        </w:rPr>
        <w:t>Unal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E3720F">
        <w:rPr>
          <w:rFonts w:ascii="Book Antiqua" w:hAnsi="Book Antiqua"/>
          <w:sz w:val="24"/>
          <w:szCs w:val="24"/>
        </w:rPr>
        <w:t>Karsidag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YK, </w:t>
      </w:r>
      <w:proofErr w:type="spellStart"/>
      <w:r w:rsidRPr="00E3720F">
        <w:rPr>
          <w:rFonts w:ascii="Book Antiqua" w:hAnsi="Book Antiqua"/>
          <w:sz w:val="24"/>
          <w:szCs w:val="24"/>
        </w:rPr>
        <w:t>Turan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C. Evaluation of the effects of various </w:t>
      </w:r>
      <w:proofErr w:type="spellStart"/>
      <w:r w:rsidRPr="00E3720F">
        <w:rPr>
          <w:rFonts w:ascii="Book Antiqua" w:hAnsi="Book Antiqua"/>
          <w:sz w:val="24"/>
          <w:szCs w:val="24"/>
        </w:rPr>
        <w:t>gestagens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on insulin sensitivity, using homeostatic model assessment, in postmenopausal women on hormone replacement therapy.</w:t>
      </w:r>
      <w:proofErr w:type="gramEnd"/>
      <w:r w:rsidRPr="00E372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Gynecol</w:t>
      </w:r>
      <w:proofErr w:type="spellEnd"/>
      <w:r w:rsidRPr="00E3720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E3720F">
        <w:rPr>
          <w:rFonts w:ascii="Book Antiqua" w:hAnsi="Book Antiqua"/>
          <w:i/>
          <w:iCs/>
          <w:sz w:val="24"/>
          <w:szCs w:val="24"/>
        </w:rPr>
        <w:t>Endocrinol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2005; </w:t>
      </w:r>
      <w:r w:rsidRPr="00E3720F">
        <w:rPr>
          <w:rFonts w:ascii="Book Antiqua" w:hAnsi="Book Antiqua"/>
          <w:b/>
          <w:bCs/>
          <w:sz w:val="24"/>
          <w:szCs w:val="24"/>
        </w:rPr>
        <w:t>20</w:t>
      </w:r>
      <w:r w:rsidRPr="00E3720F">
        <w:rPr>
          <w:rFonts w:ascii="Book Antiqua" w:hAnsi="Book Antiqua"/>
          <w:sz w:val="24"/>
          <w:szCs w:val="24"/>
        </w:rPr>
        <w:t>: 1-5 [PMID: 15969239 DOI: 10.1080/09513590400020880]</w:t>
      </w:r>
    </w:p>
    <w:p w:rsidR="00D27D07" w:rsidRPr="00E3720F" w:rsidRDefault="00D27D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  <w:sectPr w:rsidR="00D27D07" w:rsidRPr="00E3720F" w:rsidSect="00600C40">
          <w:footerReference w:type="even" r:id="rId10"/>
          <w:footerReference w:type="default" r:id="rId11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27808" w:rsidRPr="00E3720F" w:rsidRDefault="00B27808" w:rsidP="00E3720F">
      <w:pPr>
        <w:widowControl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lastRenderedPageBreak/>
        <w:br w:type="page"/>
      </w: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3720F">
        <w:rPr>
          <w:rFonts w:ascii="Book Antiqua" w:hAnsi="Book Antiqua"/>
          <w:b/>
          <w:sz w:val="24"/>
          <w:szCs w:val="24"/>
        </w:rPr>
        <w:lastRenderedPageBreak/>
        <w:t>Footnotes</w:t>
      </w:r>
    </w:p>
    <w:p w:rsidR="00F764E1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b/>
          <w:color w:val="000000"/>
          <w:sz w:val="24"/>
          <w:szCs w:val="24"/>
        </w:rPr>
        <w:t>Institutional review board statement</w:t>
      </w:r>
      <w:r w:rsidRPr="00E3720F">
        <w:rPr>
          <w:rFonts w:ascii="Book Antiqua" w:hAnsi="Book Antiqua"/>
          <w:b/>
          <w:bCs/>
          <w:iCs/>
          <w:color w:val="000000"/>
          <w:kern w:val="0"/>
          <w:sz w:val="24"/>
          <w:szCs w:val="24"/>
        </w:rPr>
        <w:t>:</w:t>
      </w:r>
      <w:r w:rsidR="000B7389" w:rsidRPr="00E3720F">
        <w:rPr>
          <w:rFonts w:ascii="Book Antiqua" w:hAnsi="Book Antiqua"/>
          <w:b/>
          <w:bCs/>
          <w:sz w:val="24"/>
          <w:szCs w:val="24"/>
        </w:rPr>
        <w:t xml:space="preserve"> </w:t>
      </w:r>
      <w:r w:rsidR="00557F80" w:rsidRPr="00E3720F">
        <w:rPr>
          <w:rFonts w:ascii="Book Antiqua" w:hAnsi="Book Antiqua"/>
          <w:sz w:val="24"/>
          <w:szCs w:val="24"/>
        </w:rPr>
        <w:t xml:space="preserve">The study protocol was approved by the Ethics Committee, Obstetrics and Gynecology Hospital of </w:t>
      </w:r>
      <w:proofErr w:type="spellStart"/>
      <w:r w:rsidR="00557F80" w:rsidRPr="00E3720F">
        <w:rPr>
          <w:rFonts w:ascii="Book Antiqua" w:hAnsi="Book Antiqua"/>
          <w:sz w:val="24"/>
          <w:szCs w:val="24"/>
        </w:rPr>
        <w:t>Fudan</w:t>
      </w:r>
      <w:proofErr w:type="spellEnd"/>
      <w:r w:rsidR="00557F80" w:rsidRPr="00E3720F">
        <w:rPr>
          <w:rFonts w:ascii="Book Antiqua" w:hAnsi="Book Antiqua"/>
          <w:sz w:val="24"/>
          <w:szCs w:val="24"/>
        </w:rPr>
        <w:t xml:space="preserve"> University</w:t>
      </w:r>
      <w:r w:rsidR="00A32D56" w:rsidRPr="00E3720F">
        <w:rPr>
          <w:rFonts w:ascii="Book Antiqua" w:hAnsi="Book Antiqua"/>
          <w:sz w:val="24"/>
          <w:szCs w:val="24"/>
        </w:rPr>
        <w:t xml:space="preserve"> (Shanghai)</w:t>
      </w:r>
      <w:r w:rsidR="00557F80" w:rsidRPr="00E3720F">
        <w:rPr>
          <w:rFonts w:ascii="Book Antiqua" w:hAnsi="Book Antiqua"/>
          <w:sz w:val="24"/>
          <w:szCs w:val="24"/>
        </w:rPr>
        <w:t>.</w:t>
      </w:r>
    </w:p>
    <w:p w:rsidR="008E2A07" w:rsidRPr="00E3720F" w:rsidRDefault="008E2A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8E2A07" w:rsidRPr="00E3720F" w:rsidRDefault="008E2A07" w:rsidP="00E3720F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3720F">
        <w:rPr>
          <w:rFonts w:ascii="Book Antiqua" w:hAnsi="Book Antiqua"/>
          <w:b/>
          <w:sz w:val="24"/>
          <w:szCs w:val="24"/>
        </w:rPr>
        <w:t xml:space="preserve">Informed consent statement: </w:t>
      </w:r>
      <w:r w:rsidRPr="00E3720F">
        <w:rPr>
          <w:rFonts w:ascii="Book Antiqua" w:hAnsi="Book Antiqua"/>
          <w:sz w:val="24"/>
          <w:szCs w:val="24"/>
        </w:rPr>
        <w:t>Written informed consent was obtained from each participant.</w:t>
      </w:r>
    </w:p>
    <w:p w:rsidR="008E2A07" w:rsidRPr="00E3720F" w:rsidRDefault="008E2A07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3417A7" w:rsidRPr="00E3720F" w:rsidRDefault="003417A7" w:rsidP="00E3720F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b/>
          <w:sz w:val="24"/>
          <w:szCs w:val="24"/>
        </w:rPr>
        <w:t>Conflict</w:t>
      </w:r>
      <w:r w:rsidR="00A0050C" w:rsidRPr="00E3720F">
        <w:rPr>
          <w:rFonts w:ascii="Book Antiqua" w:hAnsi="Book Antiqua"/>
          <w:b/>
          <w:sz w:val="24"/>
          <w:szCs w:val="24"/>
        </w:rPr>
        <w:t>-</w:t>
      </w:r>
      <w:r w:rsidRPr="00E3720F">
        <w:rPr>
          <w:rFonts w:ascii="Book Antiqua" w:hAnsi="Book Antiqua"/>
          <w:b/>
          <w:sz w:val="24"/>
          <w:szCs w:val="24"/>
        </w:rPr>
        <w:t>of</w:t>
      </w:r>
      <w:r w:rsidR="00A0050C" w:rsidRPr="00E3720F">
        <w:rPr>
          <w:rFonts w:ascii="Book Antiqua" w:hAnsi="Book Antiqua"/>
          <w:b/>
          <w:sz w:val="24"/>
          <w:szCs w:val="24"/>
        </w:rPr>
        <w:t>-</w:t>
      </w:r>
      <w:r w:rsidRPr="00E3720F">
        <w:rPr>
          <w:rFonts w:ascii="Book Antiqua" w:hAnsi="Book Antiqua"/>
          <w:b/>
          <w:sz w:val="24"/>
          <w:szCs w:val="24"/>
        </w:rPr>
        <w:t>interest</w:t>
      </w:r>
      <w:r w:rsidR="00A0050C" w:rsidRPr="00E3720F">
        <w:rPr>
          <w:rFonts w:ascii="Book Antiqua" w:hAnsi="Book Antiqua"/>
          <w:b/>
          <w:sz w:val="24"/>
          <w:szCs w:val="24"/>
        </w:rPr>
        <w:t xml:space="preserve"> statement</w:t>
      </w:r>
      <w:r w:rsidRPr="00E3720F">
        <w:rPr>
          <w:rFonts w:ascii="Book Antiqua" w:hAnsi="Book Antiqua"/>
          <w:sz w:val="24"/>
          <w:szCs w:val="24"/>
        </w:rPr>
        <w:t xml:space="preserve">: Dr. Zhang </w:t>
      </w:r>
      <w:r w:rsidR="00B45F31" w:rsidRPr="00E3720F">
        <w:rPr>
          <w:rFonts w:ascii="Book Antiqua" w:hAnsi="Book Antiqua"/>
          <w:sz w:val="24"/>
          <w:szCs w:val="24"/>
        </w:rPr>
        <w:t>W</w:t>
      </w:r>
      <w:r w:rsidRPr="00E3720F">
        <w:rPr>
          <w:rFonts w:ascii="Book Antiqua" w:hAnsi="Book Antiqua"/>
          <w:sz w:val="24"/>
          <w:szCs w:val="24"/>
        </w:rPr>
        <w:t xml:space="preserve"> is the Principle Investigator of the present study, which was supported by grants A14-390 from Abbott (32F </w:t>
      </w:r>
      <w:proofErr w:type="spellStart"/>
      <w:r w:rsidRPr="00E3720F">
        <w:rPr>
          <w:rFonts w:ascii="Book Antiqua" w:hAnsi="Book Antiqua"/>
          <w:sz w:val="24"/>
          <w:szCs w:val="24"/>
        </w:rPr>
        <w:t>Crio's</w:t>
      </w:r>
      <w:proofErr w:type="spellEnd"/>
      <w:r w:rsidRPr="00E3720F">
        <w:rPr>
          <w:rFonts w:ascii="Book Antiqua" w:hAnsi="Book Antiqua"/>
          <w:sz w:val="24"/>
          <w:szCs w:val="24"/>
        </w:rPr>
        <w:t xml:space="preserve"> Plaza, 388 West Nanjing Road, Shanghai, China).</w:t>
      </w:r>
    </w:p>
    <w:p w:rsidR="00B27808" w:rsidRPr="00E3720F" w:rsidRDefault="00B27808" w:rsidP="00E3720F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:rsidR="009751A8" w:rsidRPr="00E3720F" w:rsidRDefault="009751A8" w:rsidP="00E3720F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t xml:space="preserve">Data sharing statement: </w:t>
      </w:r>
      <w:r w:rsidRPr="00E3720F">
        <w:rPr>
          <w:rFonts w:ascii="Book Antiqua" w:hAnsi="Book Antiqua"/>
          <w:sz w:val="24"/>
          <w:szCs w:val="24"/>
        </w:rPr>
        <w:t>No additional data are available.</w:t>
      </w:r>
    </w:p>
    <w:p w:rsidR="00B27808" w:rsidRPr="00E3720F" w:rsidRDefault="00B27808" w:rsidP="00E3720F">
      <w:pPr>
        <w:adjustRightInd w:val="0"/>
        <w:snapToGrid w:val="0"/>
        <w:spacing w:line="360" w:lineRule="auto"/>
        <w:rPr>
          <w:rStyle w:val="fontstyle01"/>
        </w:rPr>
      </w:pP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E3720F">
        <w:rPr>
          <w:rFonts w:ascii="Book Antiqua" w:hAnsi="Book Antiqua"/>
          <w:b/>
          <w:color w:val="000000"/>
          <w:sz w:val="24"/>
          <w:szCs w:val="24"/>
        </w:rPr>
        <w:t xml:space="preserve">STROBE statement: </w:t>
      </w:r>
      <w:r w:rsidRPr="00E3720F">
        <w:rPr>
          <w:rFonts w:ascii="Book Antiqua" w:hAnsi="Book Antiqua"/>
          <w:color w:val="000000"/>
          <w:sz w:val="24"/>
          <w:szCs w:val="24"/>
        </w:rPr>
        <w:t>The authors have read the STROBE Statement-checklist of items, and the manuscript was prepared and revised according to the STROBE Statement-checklist of items.</w:t>
      </w:r>
    </w:p>
    <w:p w:rsidR="00B27808" w:rsidRPr="00E3720F" w:rsidRDefault="00B27808" w:rsidP="00E3720F">
      <w:pPr>
        <w:adjustRightInd w:val="0"/>
        <w:snapToGrid w:val="0"/>
        <w:spacing w:line="360" w:lineRule="auto"/>
        <w:rPr>
          <w:rStyle w:val="fontstyle01"/>
        </w:rPr>
      </w:pP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E3720F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E3720F">
        <w:rPr>
          <w:rFonts w:ascii="Book Antiqua" w:hAnsi="Book Antiqua"/>
          <w:color w:val="000000"/>
          <w:sz w:val="24"/>
          <w:szCs w:val="24"/>
        </w:rPr>
        <w:t xml:space="preserve"> This article is an open-access </w:t>
      </w:r>
      <w:r w:rsidRPr="00E3720F">
        <w:rPr>
          <w:rFonts w:ascii="Book Antiqua" w:hAnsi="Book Antiqua"/>
          <w:sz w:val="24"/>
          <w:szCs w:val="24"/>
        </w:rPr>
        <w:t xml:space="preserve">article that was selected </w:t>
      </w:r>
      <w:r w:rsidRPr="00E3720F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E3720F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E3720F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/>
          <w:bCs/>
          <w:color w:val="000000"/>
          <w:sz w:val="24"/>
          <w:szCs w:val="24"/>
        </w:rPr>
      </w:pPr>
      <w:r w:rsidRPr="00E3720F">
        <w:rPr>
          <w:rFonts w:ascii="Book Antiqua" w:hAnsi="Book Antiqua"/>
          <w:b/>
          <w:bCs/>
          <w:color w:val="000000"/>
          <w:sz w:val="24"/>
          <w:szCs w:val="24"/>
          <w:lang w:eastAsia="pl-PL"/>
        </w:rPr>
        <w:t>Manuscript source:</w:t>
      </w:r>
      <w:r w:rsidRPr="00E3720F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Pr="00E3720F">
        <w:rPr>
          <w:rFonts w:ascii="Book Antiqua" w:hAnsi="Book Antiqua"/>
          <w:bCs/>
          <w:color w:val="000000"/>
          <w:sz w:val="24"/>
          <w:szCs w:val="24"/>
          <w:lang w:eastAsia="pl-PL"/>
        </w:rPr>
        <w:t>Unsolicited manuscript</w:t>
      </w:r>
    </w:p>
    <w:p w:rsidR="00D45301" w:rsidRPr="00E3720F" w:rsidRDefault="00D45301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3720F">
        <w:rPr>
          <w:rFonts w:ascii="Book Antiqua" w:hAnsi="Book Antiqua"/>
          <w:b/>
          <w:sz w:val="24"/>
          <w:szCs w:val="24"/>
        </w:rPr>
        <w:t xml:space="preserve">Peer-review started: </w:t>
      </w:r>
      <w:r w:rsidRPr="00E3720F">
        <w:rPr>
          <w:rFonts w:ascii="Book Antiqua" w:hAnsi="Book Antiqua"/>
          <w:sz w:val="24"/>
          <w:szCs w:val="24"/>
        </w:rPr>
        <w:t>March 4, 2020</w:t>
      </w: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3720F">
        <w:rPr>
          <w:rFonts w:ascii="Book Antiqua" w:hAnsi="Book Antiqua"/>
          <w:b/>
          <w:sz w:val="24"/>
          <w:szCs w:val="24"/>
        </w:rPr>
        <w:t xml:space="preserve">First decision: </w:t>
      </w:r>
      <w:r w:rsidRPr="00E3720F">
        <w:rPr>
          <w:rFonts w:ascii="Book Antiqua" w:hAnsi="Book Antiqua"/>
          <w:sz w:val="24"/>
          <w:szCs w:val="24"/>
        </w:rPr>
        <w:t>April 14, 2020</w:t>
      </w: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E3720F">
        <w:rPr>
          <w:rFonts w:ascii="Book Antiqua" w:hAnsi="Book Antiqua"/>
          <w:b/>
          <w:sz w:val="24"/>
          <w:szCs w:val="24"/>
        </w:rPr>
        <w:lastRenderedPageBreak/>
        <w:t>Article in press:</w:t>
      </w:r>
    </w:p>
    <w:p w:rsidR="00F764E1" w:rsidRPr="00E3720F" w:rsidRDefault="00F764E1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F05B01" w:rsidRPr="00E3720F" w:rsidRDefault="00F05B01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t>Specialty type:</w:t>
      </w:r>
      <w:r w:rsidR="004B57C0" w:rsidRPr="00E3720F">
        <w:rPr>
          <w:rFonts w:ascii="Book Antiqua" w:hAnsi="Book Antiqua"/>
          <w:sz w:val="24"/>
          <w:szCs w:val="24"/>
        </w:rPr>
        <w:t xml:space="preserve"> </w:t>
      </w:r>
      <w:r w:rsidR="00B27808" w:rsidRPr="00E3720F">
        <w:rPr>
          <w:rFonts w:ascii="Book Antiqua" w:hAnsi="Book Antiqua"/>
          <w:sz w:val="24"/>
          <w:szCs w:val="24"/>
        </w:rPr>
        <w:t>Medicine, research and experimental</w:t>
      </w:r>
    </w:p>
    <w:p w:rsidR="00B27808" w:rsidRPr="00E3720F" w:rsidRDefault="00A360B4" w:rsidP="00E3720F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E3720F">
        <w:rPr>
          <w:rFonts w:ascii="Book Antiqua" w:hAnsi="Book Antiqua" w:cs="宋体"/>
          <w:b/>
          <w:sz w:val="24"/>
          <w:szCs w:val="24"/>
        </w:rPr>
        <w:t>Country/Territory of origin:</w:t>
      </w:r>
      <w:r w:rsidR="005678A3" w:rsidRPr="00E3720F">
        <w:rPr>
          <w:rStyle w:val="fontstyle01"/>
        </w:rPr>
        <w:t xml:space="preserve"> </w:t>
      </w:r>
      <w:r w:rsidR="005678A3" w:rsidRPr="00E3720F">
        <w:rPr>
          <w:rStyle w:val="fontstyle21"/>
        </w:rPr>
        <w:t>China</w:t>
      </w:r>
      <w:bookmarkStart w:id="27" w:name="OLE_LINK487"/>
      <w:bookmarkStart w:id="28" w:name="OLE_LINK463"/>
    </w:p>
    <w:p w:rsidR="00B27808" w:rsidRPr="00E3720F" w:rsidRDefault="003933D3" w:rsidP="00E3720F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E3720F">
        <w:rPr>
          <w:rFonts w:ascii="Book Antiqua" w:hAnsi="Book Antiqua" w:cs="宋体"/>
          <w:b/>
          <w:sz w:val="24"/>
          <w:szCs w:val="24"/>
        </w:rPr>
        <w:t>Peer-review report’s scientific quality classification</w:t>
      </w:r>
      <w:bookmarkEnd w:id="27"/>
      <w:bookmarkEnd w:id="28"/>
      <w:r w:rsidR="005678A3" w:rsidRPr="00E3720F">
        <w:rPr>
          <w:rFonts w:ascii="Book Antiqua" w:hAnsi="Book Antiqua"/>
          <w:b/>
          <w:bCs/>
          <w:color w:val="000000"/>
          <w:sz w:val="24"/>
          <w:szCs w:val="24"/>
        </w:rPr>
        <w:br/>
      </w:r>
      <w:r w:rsidR="00B27808" w:rsidRPr="00E3720F">
        <w:rPr>
          <w:rFonts w:ascii="Book Antiqua" w:hAnsi="Book Antiqua" w:cs="宋体"/>
          <w:sz w:val="24"/>
          <w:szCs w:val="24"/>
        </w:rPr>
        <w:t>Grade </w:t>
      </w:r>
      <w:proofErr w:type="gramStart"/>
      <w:r w:rsidR="00B27808" w:rsidRPr="00E3720F">
        <w:rPr>
          <w:rFonts w:ascii="Book Antiqua" w:hAnsi="Book Antiqua" w:cs="宋体"/>
          <w:sz w:val="24"/>
          <w:szCs w:val="24"/>
        </w:rPr>
        <w:t>A</w:t>
      </w:r>
      <w:proofErr w:type="gramEnd"/>
      <w:r w:rsidR="00B27808" w:rsidRPr="00E3720F">
        <w:rPr>
          <w:rFonts w:ascii="Book Antiqua" w:hAnsi="Book Antiqua" w:cs="宋体"/>
          <w:sz w:val="24"/>
          <w:szCs w:val="24"/>
        </w:rPr>
        <w:t> (Excellent): 0</w:t>
      </w: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E3720F">
        <w:rPr>
          <w:rFonts w:ascii="Book Antiqua" w:hAnsi="Book Antiqua" w:cs="宋体"/>
          <w:sz w:val="24"/>
          <w:szCs w:val="24"/>
        </w:rPr>
        <w:t>Grade B (Very good): B, B</w:t>
      </w: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E3720F">
        <w:rPr>
          <w:rFonts w:ascii="Book Antiqua" w:hAnsi="Book Antiqua" w:cs="宋体"/>
          <w:sz w:val="24"/>
          <w:szCs w:val="24"/>
        </w:rPr>
        <w:t>Grade C (Good): 0</w:t>
      </w: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E3720F">
        <w:rPr>
          <w:rFonts w:ascii="Book Antiqua" w:hAnsi="Book Antiqua" w:cs="宋体"/>
          <w:sz w:val="24"/>
          <w:szCs w:val="24"/>
        </w:rPr>
        <w:t>Grade D (Fair): 0</w:t>
      </w: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val="hu-HU"/>
        </w:rPr>
      </w:pPr>
      <w:r w:rsidRPr="00E3720F">
        <w:rPr>
          <w:rFonts w:ascii="Book Antiqua" w:hAnsi="Book Antiqua" w:cs="宋体"/>
          <w:sz w:val="24"/>
          <w:szCs w:val="24"/>
        </w:rPr>
        <w:t>Grade E (Poor): 0</w:t>
      </w: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sz w:val="24"/>
          <w:szCs w:val="24"/>
          <w:lang w:val="hu-HU"/>
        </w:rPr>
      </w:pPr>
    </w:p>
    <w:p w:rsidR="00B27808" w:rsidRPr="00E3720F" w:rsidRDefault="00B27808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E3720F">
        <w:rPr>
          <w:rFonts w:ascii="Book Antiqua" w:hAnsi="Book Antiqua"/>
          <w:b/>
          <w:bCs/>
          <w:color w:val="000000"/>
          <w:sz w:val="24"/>
          <w:szCs w:val="24"/>
        </w:rPr>
        <w:t xml:space="preserve">P-Reviewer: </w:t>
      </w:r>
      <w:r w:rsidRPr="00E3720F">
        <w:rPr>
          <w:rFonts w:ascii="Book Antiqua" w:hAnsi="Book Antiqua"/>
          <w:bCs/>
          <w:color w:val="000000"/>
          <w:sz w:val="24"/>
          <w:szCs w:val="24"/>
        </w:rPr>
        <w:t xml:space="preserve">Fernandez JM, </w:t>
      </w:r>
      <w:proofErr w:type="spellStart"/>
      <w:r w:rsidRPr="00E3720F">
        <w:rPr>
          <w:rFonts w:ascii="Book Antiqua" w:hAnsi="Book Antiqua"/>
          <w:bCs/>
          <w:color w:val="000000"/>
          <w:sz w:val="24"/>
          <w:szCs w:val="24"/>
        </w:rPr>
        <w:t>Knittel</w:t>
      </w:r>
      <w:proofErr w:type="spellEnd"/>
      <w:r w:rsidRPr="00E3720F">
        <w:rPr>
          <w:rFonts w:ascii="Book Antiqua" w:hAnsi="Book Antiqua"/>
          <w:bCs/>
          <w:color w:val="000000"/>
          <w:sz w:val="24"/>
          <w:szCs w:val="24"/>
        </w:rPr>
        <w:t xml:space="preserve"> T</w:t>
      </w:r>
      <w:r w:rsidRPr="00E3720F">
        <w:rPr>
          <w:rFonts w:ascii="Book Antiqua" w:hAnsi="Book Antiqua"/>
          <w:b/>
          <w:bCs/>
          <w:color w:val="000000"/>
          <w:sz w:val="24"/>
          <w:szCs w:val="24"/>
        </w:rPr>
        <w:t xml:space="preserve"> S-Editor:</w:t>
      </w:r>
      <w:r w:rsidRPr="00E3720F">
        <w:rPr>
          <w:rFonts w:ascii="Book Antiqua" w:hAnsi="Book Antiqua"/>
          <w:color w:val="000000"/>
          <w:sz w:val="24"/>
          <w:szCs w:val="24"/>
        </w:rPr>
        <w:t xml:space="preserve"> Zhang L </w:t>
      </w:r>
      <w:r w:rsidRPr="00E3720F">
        <w:rPr>
          <w:rFonts w:ascii="Book Antiqua" w:hAnsi="Book Antiqua"/>
          <w:b/>
          <w:bCs/>
          <w:color w:val="000000"/>
          <w:sz w:val="24"/>
          <w:szCs w:val="24"/>
        </w:rPr>
        <w:t>L-Editor:</w:t>
      </w:r>
      <w:r w:rsidRPr="00E3720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BD7947">
        <w:rPr>
          <w:rFonts w:ascii="Book Antiqua" w:hAnsi="Book Antiqua" w:hint="eastAsia"/>
          <w:color w:val="000000"/>
          <w:sz w:val="24"/>
          <w:szCs w:val="24"/>
        </w:rPr>
        <w:t>MedE</w:t>
      </w:r>
      <w:proofErr w:type="spellEnd"/>
      <w:r w:rsidR="00BD7947">
        <w:rPr>
          <w:rFonts w:ascii="Book Antiqua" w:hAnsi="Book Antiqua" w:hint="eastAsia"/>
          <w:color w:val="000000"/>
          <w:sz w:val="24"/>
          <w:szCs w:val="24"/>
        </w:rPr>
        <w:t xml:space="preserve">-Ma JY </w:t>
      </w:r>
      <w:r w:rsidRPr="00E3720F">
        <w:rPr>
          <w:rFonts w:ascii="Book Antiqua" w:hAnsi="Book Antiqua"/>
          <w:b/>
          <w:bCs/>
          <w:color w:val="000000"/>
          <w:sz w:val="24"/>
          <w:szCs w:val="24"/>
        </w:rPr>
        <w:t>E-Editor:</w:t>
      </w:r>
    </w:p>
    <w:p w:rsidR="00B27808" w:rsidRPr="00E3720F" w:rsidRDefault="00B27808" w:rsidP="00E3720F">
      <w:pPr>
        <w:widowControl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br w:type="page"/>
      </w:r>
    </w:p>
    <w:p w:rsidR="008E5FAF" w:rsidRPr="00E3720F" w:rsidRDefault="008E5FAF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lastRenderedPageBreak/>
        <w:t>Figure Legends</w:t>
      </w:r>
    </w:p>
    <w:p w:rsidR="00B27808" w:rsidRPr="00E3720F" w:rsidRDefault="00D560CF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80AB644" wp14:editId="1DFF1630">
            <wp:extent cx="4965700" cy="4591050"/>
            <wp:effectExtent l="0" t="0" r="6350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78" w:rsidRPr="00E3720F" w:rsidRDefault="00641178" w:rsidP="00E3720F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t xml:space="preserve">Figure 1 </w:t>
      </w:r>
      <w:r w:rsidR="00BD7947">
        <w:rPr>
          <w:rFonts w:ascii="Book Antiqua" w:hAnsi="Book Antiqua" w:hint="eastAsia"/>
          <w:b/>
          <w:bCs/>
          <w:sz w:val="24"/>
          <w:szCs w:val="24"/>
        </w:rPr>
        <w:t>F</w:t>
      </w:r>
      <w:r w:rsidRPr="00E3720F">
        <w:rPr>
          <w:rFonts w:ascii="Book Antiqua" w:hAnsi="Book Antiqua"/>
          <w:b/>
          <w:bCs/>
          <w:sz w:val="24"/>
          <w:szCs w:val="24"/>
        </w:rPr>
        <w:t>low cha</w:t>
      </w:r>
      <w:r w:rsidR="00B27808" w:rsidRPr="00E3720F">
        <w:rPr>
          <w:rFonts w:ascii="Book Antiqua" w:hAnsi="Book Antiqua"/>
          <w:b/>
          <w:bCs/>
          <w:sz w:val="24"/>
          <w:szCs w:val="24"/>
        </w:rPr>
        <w:t xml:space="preserve">rt of enrollment of subjects. </w:t>
      </w:r>
      <w:r w:rsidR="00B27808" w:rsidRPr="00E3720F">
        <w:rPr>
          <w:rFonts w:ascii="Book Antiqua" w:hAnsi="Book Antiqua"/>
          <w:bCs/>
          <w:sz w:val="24"/>
          <w:szCs w:val="24"/>
        </w:rPr>
        <w:t>FAS:</w:t>
      </w:r>
      <w:r w:rsidR="00B27808" w:rsidRPr="00E3720F">
        <w:rPr>
          <w:rFonts w:ascii="Book Antiqua" w:hAnsi="Book Antiqua"/>
          <w:b/>
          <w:bCs/>
          <w:sz w:val="24"/>
          <w:szCs w:val="24"/>
        </w:rPr>
        <w:t xml:space="preserve"> </w:t>
      </w:r>
      <w:r w:rsidR="00B27808" w:rsidRPr="00E3720F">
        <w:rPr>
          <w:rFonts w:ascii="Book Antiqua" w:hAnsi="Book Antiqua"/>
          <w:sz w:val="24"/>
          <w:szCs w:val="24"/>
        </w:rPr>
        <w:t>Full analysis set; SS:</w:t>
      </w:r>
      <w:r w:rsidRPr="00E3720F">
        <w:rPr>
          <w:rFonts w:ascii="Book Antiqua" w:hAnsi="Book Antiqua"/>
          <w:b/>
          <w:bCs/>
          <w:sz w:val="24"/>
          <w:szCs w:val="24"/>
        </w:rPr>
        <w:t xml:space="preserve"> </w:t>
      </w:r>
      <w:r w:rsidR="00B27808" w:rsidRPr="00E3720F">
        <w:rPr>
          <w:rFonts w:ascii="Book Antiqua" w:hAnsi="Book Antiqua"/>
          <w:sz w:val="24"/>
          <w:szCs w:val="24"/>
        </w:rPr>
        <w:t>Safety set</w:t>
      </w:r>
      <w:r w:rsidR="002B127B" w:rsidRPr="00E3720F">
        <w:rPr>
          <w:rFonts w:ascii="Book Antiqua" w:hAnsi="Book Antiqua"/>
          <w:sz w:val="24"/>
          <w:szCs w:val="24"/>
        </w:rPr>
        <w:t>; PPS:</w:t>
      </w:r>
      <w:r w:rsidRPr="00E3720F">
        <w:rPr>
          <w:rFonts w:ascii="Book Antiqua" w:hAnsi="Book Antiqua"/>
          <w:b/>
          <w:bCs/>
          <w:sz w:val="24"/>
          <w:szCs w:val="24"/>
        </w:rPr>
        <w:t xml:space="preserve"> </w:t>
      </w:r>
      <w:r w:rsidR="002B127B" w:rsidRPr="00E3720F">
        <w:rPr>
          <w:rFonts w:ascii="Book Antiqua" w:hAnsi="Book Antiqua"/>
          <w:sz w:val="24"/>
          <w:szCs w:val="24"/>
        </w:rPr>
        <w:t>Per-protocol set.</w:t>
      </w:r>
      <w:r w:rsidRPr="00E3720F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B27808" w:rsidRPr="00E3720F" w:rsidRDefault="00B27808" w:rsidP="00E3720F">
      <w:pPr>
        <w:widowControl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br w:type="page"/>
      </w:r>
    </w:p>
    <w:p w:rsidR="003B49BA" w:rsidRPr="00154030" w:rsidRDefault="003B49BA" w:rsidP="00E3720F">
      <w:pPr>
        <w:tabs>
          <w:tab w:val="left" w:pos="7078"/>
        </w:tabs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lastRenderedPageBreak/>
        <w:t>Ta</w:t>
      </w:r>
      <w:r w:rsidR="00891029" w:rsidRPr="00E3720F">
        <w:rPr>
          <w:rFonts w:ascii="Book Antiqua" w:hAnsi="Book Antiqua"/>
          <w:b/>
          <w:bCs/>
          <w:sz w:val="24"/>
          <w:szCs w:val="24"/>
        </w:rPr>
        <w:t xml:space="preserve">ble </w:t>
      </w:r>
      <w:r w:rsidR="00641178" w:rsidRPr="00E3720F">
        <w:rPr>
          <w:rFonts w:ascii="Book Antiqua" w:hAnsi="Book Antiqua"/>
          <w:b/>
          <w:bCs/>
          <w:sz w:val="24"/>
          <w:szCs w:val="24"/>
        </w:rPr>
        <w:t xml:space="preserve">1 </w:t>
      </w:r>
      <w:r w:rsidR="00891029" w:rsidRPr="00154030">
        <w:rPr>
          <w:rFonts w:ascii="Book Antiqua" w:hAnsi="Book Antiqua"/>
          <w:bCs/>
          <w:sz w:val="24"/>
          <w:szCs w:val="24"/>
        </w:rPr>
        <w:t xml:space="preserve">Baseline </w:t>
      </w:r>
      <w:r w:rsidR="00BD7947">
        <w:rPr>
          <w:rFonts w:ascii="Book Antiqua" w:hAnsi="Book Antiqua" w:hint="eastAsia"/>
          <w:bCs/>
          <w:sz w:val="24"/>
          <w:szCs w:val="24"/>
        </w:rPr>
        <w:t xml:space="preserve">and </w:t>
      </w:r>
      <w:r w:rsidR="00891029" w:rsidRPr="00154030">
        <w:rPr>
          <w:rFonts w:ascii="Book Antiqua" w:hAnsi="Book Antiqua"/>
          <w:bCs/>
          <w:sz w:val="24"/>
          <w:szCs w:val="24"/>
        </w:rPr>
        <w:t>demographics of</w:t>
      </w:r>
      <w:r w:rsidR="00BD7947">
        <w:rPr>
          <w:rFonts w:ascii="Book Antiqua" w:hAnsi="Book Antiqua" w:hint="eastAsia"/>
          <w:bCs/>
          <w:sz w:val="24"/>
          <w:szCs w:val="24"/>
        </w:rPr>
        <w:t xml:space="preserve"> the</w:t>
      </w:r>
      <w:r w:rsidR="00891029" w:rsidRPr="00154030">
        <w:rPr>
          <w:rFonts w:ascii="Book Antiqua" w:hAnsi="Book Antiqua"/>
          <w:bCs/>
          <w:sz w:val="24"/>
          <w:szCs w:val="24"/>
        </w:rPr>
        <w:t xml:space="preserve"> study</w:t>
      </w:r>
      <w:r w:rsidRPr="00154030">
        <w:rPr>
          <w:rFonts w:ascii="Book Antiqua" w:hAnsi="Book Antiqua"/>
          <w:bCs/>
          <w:sz w:val="24"/>
          <w:szCs w:val="24"/>
        </w:rPr>
        <w:t xml:space="preserve"> population</w:t>
      </w:r>
      <w:r w:rsidR="002C4BA4" w:rsidRPr="00154030">
        <w:rPr>
          <w:rFonts w:ascii="Book Antiqua" w:hAnsi="Book Antiqua"/>
          <w:bCs/>
          <w:sz w:val="24"/>
          <w:szCs w:val="24"/>
        </w:rPr>
        <w:t xml:space="preserve"> (</w:t>
      </w:r>
      <w:r w:rsidR="002B127B" w:rsidRPr="00154030">
        <w:rPr>
          <w:rFonts w:ascii="Book Antiqua" w:hAnsi="Book Antiqua"/>
          <w:sz w:val="24"/>
          <w:szCs w:val="24"/>
        </w:rPr>
        <w:t>full analysis set</w:t>
      </w:r>
      <w:r w:rsidR="002C4BA4" w:rsidRPr="00154030">
        <w:rPr>
          <w:rFonts w:ascii="Book Antiqua" w:hAnsi="Book Antiqua"/>
          <w:bCs/>
          <w:sz w:val="24"/>
          <w:szCs w:val="24"/>
        </w:rPr>
        <w:t>)</w:t>
      </w:r>
    </w:p>
    <w:tbl>
      <w:tblPr>
        <w:tblW w:w="850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481"/>
        <w:gridCol w:w="1759"/>
      </w:tblGrid>
      <w:tr w:rsidR="002C4BA4" w:rsidRPr="00731E48" w:rsidTr="00E3601E">
        <w:trPr>
          <w:trHeight w:val="273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bookmarkStart w:id="29" w:name="OLE_LINK26"/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Variables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A4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i/>
                <w:kern w:val="0"/>
                <w:sz w:val="24"/>
                <w:szCs w:val="24"/>
              </w:rPr>
              <w:t>n</w:t>
            </w:r>
            <w:r w:rsidR="002C4BA4"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 xml:space="preserve"> (missing)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Values</w:t>
            </w:r>
            <w:r w:rsidR="00154030">
              <w:rPr>
                <w:rFonts w:ascii="Book Antiqua" w:hAnsi="Book Antiqua" w:hint="eastAsia"/>
                <w:b/>
                <w:kern w:val="0"/>
                <w:sz w:val="24"/>
                <w:szCs w:val="24"/>
              </w:rPr>
              <w:t>,</w:t>
            </w: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 xml:space="preserve"> mean ± SD; </w:t>
            </w:r>
            <w:r w:rsidRPr="00E3720F">
              <w:rPr>
                <w:rFonts w:ascii="Book Antiqua" w:hAnsi="Book Antiqua"/>
                <w:b/>
                <w:i/>
                <w:kern w:val="0"/>
                <w:sz w:val="24"/>
                <w:szCs w:val="24"/>
              </w:rPr>
              <w:t>n</w:t>
            </w: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 xml:space="preserve"> (%)</w:t>
            </w:r>
          </w:p>
        </w:tc>
      </w:tr>
      <w:tr w:rsidR="002C4BA4" w:rsidRPr="00731E48" w:rsidTr="00E3601E">
        <w:trPr>
          <w:trHeight w:val="273"/>
        </w:trPr>
        <w:tc>
          <w:tcPr>
            <w:tcW w:w="52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A4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Age</w:t>
            </w:r>
            <w:r w:rsidR="00154030">
              <w:rPr>
                <w:rFonts w:ascii="Book Antiqua" w:hAnsi="Book Antiqua" w:hint="eastAsi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(</w:t>
            </w:r>
            <w:proofErr w:type="spellStart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yr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C4BA4" w:rsidRPr="00E3720F" w:rsidRDefault="0090588D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114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(0)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24.5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±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6.3</w:t>
            </w:r>
          </w:p>
        </w:tc>
      </w:tr>
      <w:tr w:rsidR="002C4BA4" w:rsidRPr="00731E48" w:rsidTr="00E3601E">
        <w:trPr>
          <w:trHeight w:val="273"/>
        </w:trPr>
        <w:tc>
          <w:tcPr>
            <w:tcW w:w="5265" w:type="dxa"/>
            <w:shd w:val="clear" w:color="auto" w:fill="auto"/>
            <w:noWrap/>
            <w:vAlign w:val="bottom"/>
            <w:hideMark/>
          </w:tcPr>
          <w:p w:rsidR="002C4BA4" w:rsidRPr="00E3720F" w:rsidRDefault="00BD7947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>
              <w:rPr>
                <w:rFonts w:ascii="Book Antiqua" w:hAnsi="Book Antiqua" w:hint="eastAsia"/>
                <w:kern w:val="0"/>
                <w:sz w:val="24"/>
                <w:szCs w:val="24"/>
              </w:rPr>
              <w:t>A</w:t>
            </w:r>
            <w:r w:rsidR="002C4BA4" w:rsidRPr="00E3720F">
              <w:rPr>
                <w:rFonts w:ascii="Book Antiqua" w:hAnsi="Book Antiqua"/>
                <w:kern w:val="0"/>
                <w:sz w:val="24"/>
                <w:szCs w:val="24"/>
              </w:rPr>
              <w:t>verage days of menstrual cycles in the</w:t>
            </w:r>
          </w:p>
        </w:tc>
        <w:tc>
          <w:tcPr>
            <w:tcW w:w="1481" w:type="dxa"/>
          </w:tcPr>
          <w:p w:rsidR="002C4BA4" w:rsidRPr="00E3720F" w:rsidRDefault="0090588D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96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(18)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63.7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±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25.5</w:t>
            </w:r>
          </w:p>
        </w:tc>
      </w:tr>
      <w:tr w:rsidR="002C4BA4" w:rsidRPr="00731E48" w:rsidTr="00E3601E">
        <w:trPr>
          <w:trHeight w:val="273"/>
        </w:trPr>
        <w:tc>
          <w:tcPr>
            <w:tcW w:w="5265" w:type="dxa"/>
            <w:shd w:val="clear" w:color="auto" w:fill="auto"/>
            <w:noWrap/>
            <w:vAlign w:val="bottom"/>
            <w:hideMark/>
          </w:tcPr>
          <w:p w:rsidR="002C4BA4" w:rsidRPr="00E3720F" w:rsidRDefault="00BD7947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>
              <w:rPr>
                <w:rFonts w:ascii="Book Antiqua" w:hAnsi="Book Antiqua" w:hint="eastAsia"/>
                <w:kern w:val="0"/>
                <w:sz w:val="24"/>
                <w:szCs w:val="24"/>
              </w:rPr>
              <w:t>l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ast </w:t>
            </w:r>
            <w:r w:rsidR="002C4BA4" w:rsidRPr="00E3720F">
              <w:rPr>
                <w:rFonts w:ascii="Book Antiqua" w:hAnsi="Book Antiqua"/>
                <w:kern w:val="0"/>
                <w:sz w:val="24"/>
                <w:szCs w:val="24"/>
              </w:rPr>
              <w:t>three months</w:t>
            </w:r>
          </w:p>
        </w:tc>
        <w:tc>
          <w:tcPr>
            <w:tcW w:w="1481" w:type="dxa"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</w:tr>
      <w:tr w:rsidR="002C4BA4" w:rsidRPr="00731E48" w:rsidTr="00E3601E">
        <w:trPr>
          <w:trHeight w:val="273"/>
        </w:trPr>
        <w:tc>
          <w:tcPr>
            <w:tcW w:w="5265" w:type="dxa"/>
            <w:shd w:val="clear" w:color="auto" w:fill="auto"/>
            <w:noWrap/>
            <w:vAlign w:val="bottom"/>
            <w:hideMark/>
          </w:tcPr>
          <w:p w:rsidR="002C4BA4" w:rsidRPr="00E3720F" w:rsidRDefault="00BD7947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>
              <w:rPr>
                <w:rFonts w:ascii="Book Antiqua" w:hAnsi="Book Antiqua" w:hint="eastAsia"/>
                <w:kern w:val="0"/>
                <w:sz w:val="24"/>
                <w:szCs w:val="24"/>
              </w:rPr>
              <w:t>A</w:t>
            </w:r>
            <w:r w:rsidR="002C4BA4" w:rsidRPr="00E3720F">
              <w:rPr>
                <w:rFonts w:ascii="Book Antiqua" w:hAnsi="Book Antiqua"/>
                <w:kern w:val="0"/>
                <w:sz w:val="24"/>
                <w:szCs w:val="24"/>
              </w:rPr>
              <w:t>verage days of menstrual periods in the</w:t>
            </w:r>
          </w:p>
        </w:tc>
        <w:tc>
          <w:tcPr>
            <w:tcW w:w="1481" w:type="dxa"/>
          </w:tcPr>
          <w:p w:rsidR="002C4BA4" w:rsidRPr="00E3720F" w:rsidRDefault="0090588D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108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(6)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7.1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±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6.2</w:t>
            </w:r>
          </w:p>
        </w:tc>
      </w:tr>
      <w:tr w:rsidR="002C4BA4" w:rsidRPr="00731E48" w:rsidTr="00E3601E">
        <w:trPr>
          <w:trHeight w:val="273"/>
        </w:trPr>
        <w:tc>
          <w:tcPr>
            <w:tcW w:w="5265" w:type="dxa"/>
            <w:shd w:val="clear" w:color="auto" w:fill="auto"/>
            <w:noWrap/>
            <w:vAlign w:val="bottom"/>
            <w:hideMark/>
          </w:tcPr>
          <w:p w:rsidR="002C4BA4" w:rsidRPr="00E3720F" w:rsidRDefault="00BD7947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>
              <w:rPr>
                <w:rFonts w:ascii="Book Antiqua" w:hAnsi="Book Antiqua" w:hint="eastAsia"/>
                <w:kern w:val="0"/>
                <w:sz w:val="24"/>
                <w:szCs w:val="24"/>
              </w:rPr>
              <w:t>l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ast 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>three months</w:t>
            </w:r>
          </w:p>
        </w:tc>
        <w:tc>
          <w:tcPr>
            <w:tcW w:w="1481" w:type="dxa"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</w:tr>
      <w:tr w:rsidR="002C4BA4" w:rsidRPr="00731E48" w:rsidTr="00E3601E">
        <w:trPr>
          <w:trHeight w:val="273"/>
        </w:trPr>
        <w:tc>
          <w:tcPr>
            <w:tcW w:w="5265" w:type="dxa"/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Ur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>ine pregnancy test (enrollment)</w:t>
            </w:r>
          </w:p>
        </w:tc>
        <w:tc>
          <w:tcPr>
            <w:tcW w:w="1481" w:type="dxa"/>
          </w:tcPr>
          <w:p w:rsidR="002C4BA4" w:rsidRPr="00E3720F" w:rsidRDefault="006920BC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114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(0)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</w:tr>
      <w:tr w:rsidR="002C4BA4" w:rsidRPr="00731E48" w:rsidTr="00E3601E">
        <w:trPr>
          <w:trHeight w:val="273"/>
        </w:trPr>
        <w:tc>
          <w:tcPr>
            <w:tcW w:w="5265" w:type="dxa"/>
            <w:shd w:val="clear" w:color="auto" w:fill="auto"/>
            <w:noWrap/>
            <w:vAlign w:val="bottom"/>
            <w:hideMark/>
          </w:tcPr>
          <w:p w:rsidR="002C4BA4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481" w:type="dxa"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(0.9)</w:t>
            </w:r>
          </w:p>
        </w:tc>
      </w:tr>
      <w:tr w:rsidR="002C4BA4" w:rsidRPr="00731E48" w:rsidTr="00E3601E">
        <w:trPr>
          <w:trHeight w:val="273"/>
        </w:trPr>
        <w:tc>
          <w:tcPr>
            <w:tcW w:w="5265" w:type="dxa"/>
            <w:shd w:val="clear" w:color="auto" w:fill="auto"/>
            <w:noWrap/>
            <w:vAlign w:val="bottom"/>
            <w:hideMark/>
          </w:tcPr>
          <w:p w:rsidR="002C4BA4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481" w:type="dxa"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(0.0)</w:t>
            </w:r>
          </w:p>
        </w:tc>
      </w:tr>
      <w:tr w:rsidR="002C4BA4" w:rsidRPr="00731E48" w:rsidTr="00E3601E">
        <w:trPr>
          <w:trHeight w:val="273"/>
        </w:trPr>
        <w:tc>
          <w:tcPr>
            <w:tcW w:w="5265" w:type="dxa"/>
            <w:shd w:val="clear" w:color="auto" w:fill="auto"/>
            <w:noWrap/>
            <w:vAlign w:val="bottom"/>
            <w:hideMark/>
          </w:tcPr>
          <w:p w:rsidR="002C4BA4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="002C4BA4" w:rsidRPr="00E3720F">
              <w:rPr>
                <w:rFonts w:ascii="Book Antiqua" w:hAnsi="Book Antiqua"/>
                <w:kern w:val="0"/>
                <w:sz w:val="24"/>
                <w:szCs w:val="24"/>
              </w:rPr>
              <w:t>Not applicable</w:t>
            </w:r>
          </w:p>
        </w:tc>
        <w:tc>
          <w:tcPr>
            <w:tcW w:w="1481" w:type="dxa"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5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(4.4)</w:t>
            </w:r>
          </w:p>
        </w:tc>
      </w:tr>
      <w:tr w:rsidR="002C4BA4" w:rsidRPr="00731E48" w:rsidTr="00E3601E">
        <w:trPr>
          <w:trHeight w:val="273"/>
        </w:trPr>
        <w:tc>
          <w:tcPr>
            <w:tcW w:w="5265" w:type="dxa"/>
            <w:shd w:val="clear" w:color="auto" w:fill="auto"/>
            <w:noWrap/>
            <w:vAlign w:val="bottom"/>
            <w:hideMark/>
          </w:tcPr>
          <w:p w:rsidR="002C4BA4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="002C4BA4" w:rsidRPr="00E3720F">
              <w:rPr>
                <w:rFonts w:ascii="Book Antiqua" w:hAnsi="Book Antiqua"/>
                <w:kern w:val="0"/>
                <w:sz w:val="24"/>
                <w:szCs w:val="24"/>
              </w:rPr>
              <w:t>Deferred</w:t>
            </w:r>
          </w:p>
        </w:tc>
        <w:tc>
          <w:tcPr>
            <w:tcW w:w="1481" w:type="dxa"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108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(94.7)</w:t>
            </w:r>
          </w:p>
        </w:tc>
      </w:tr>
      <w:tr w:rsidR="00F81A1B" w:rsidRPr="00731E48" w:rsidTr="00E3601E">
        <w:trPr>
          <w:trHeight w:val="273"/>
        </w:trPr>
        <w:tc>
          <w:tcPr>
            <w:tcW w:w="8505" w:type="dxa"/>
            <w:gridSpan w:val="3"/>
          </w:tcPr>
          <w:p w:rsidR="00F81A1B" w:rsidRPr="00E3720F" w:rsidRDefault="00F81A1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Diagnosis of 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>polycystic ovaries syndrome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114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(0)</w:t>
            </w:r>
          </w:p>
        </w:tc>
      </w:tr>
      <w:tr w:rsidR="002C4BA4" w:rsidRPr="00731E48" w:rsidTr="00E3601E">
        <w:trPr>
          <w:trHeight w:val="273"/>
        </w:trPr>
        <w:tc>
          <w:tcPr>
            <w:tcW w:w="5265" w:type="dxa"/>
            <w:shd w:val="clear" w:color="auto" w:fill="auto"/>
            <w:noWrap/>
            <w:vAlign w:val="bottom"/>
            <w:hideMark/>
          </w:tcPr>
          <w:p w:rsidR="002C4BA4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="002C4BA4" w:rsidRPr="00E3720F">
              <w:rPr>
                <w:rFonts w:ascii="Book Antiqua" w:hAnsi="Book Antiqua"/>
                <w:kern w:val="0"/>
                <w:sz w:val="24"/>
                <w:szCs w:val="24"/>
              </w:rPr>
              <w:t>Yes</w:t>
            </w:r>
          </w:p>
        </w:tc>
        <w:tc>
          <w:tcPr>
            <w:tcW w:w="1481" w:type="dxa"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41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(36.0) </w:t>
            </w:r>
          </w:p>
        </w:tc>
      </w:tr>
      <w:tr w:rsidR="002C4BA4" w:rsidRPr="00731E48" w:rsidTr="00E3601E">
        <w:trPr>
          <w:trHeight w:val="273"/>
        </w:trPr>
        <w:tc>
          <w:tcPr>
            <w:tcW w:w="5265" w:type="dxa"/>
            <w:shd w:val="clear" w:color="auto" w:fill="auto"/>
            <w:noWrap/>
            <w:vAlign w:val="bottom"/>
            <w:hideMark/>
          </w:tcPr>
          <w:p w:rsidR="002C4BA4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="002C4BA4" w:rsidRPr="00E3720F">
              <w:rPr>
                <w:rFonts w:ascii="Book Antiqua" w:hAnsi="Book Antiqua"/>
                <w:kern w:val="0"/>
                <w:sz w:val="24"/>
                <w:szCs w:val="24"/>
              </w:rPr>
              <w:t>No</w:t>
            </w:r>
          </w:p>
        </w:tc>
        <w:tc>
          <w:tcPr>
            <w:tcW w:w="1481" w:type="dxa"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2C4BA4" w:rsidRPr="00E3720F" w:rsidRDefault="002C4BA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73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(64.0) </w:t>
            </w:r>
          </w:p>
        </w:tc>
      </w:tr>
    </w:tbl>
    <w:bookmarkEnd w:id="29"/>
    <w:p w:rsidR="00377A2E" w:rsidRPr="00E3720F" w:rsidRDefault="00377A2E" w:rsidP="00E3720F">
      <w:pPr>
        <w:tabs>
          <w:tab w:val="left" w:pos="5434"/>
        </w:tabs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ab/>
      </w:r>
    </w:p>
    <w:p w:rsidR="008A2C7E" w:rsidRPr="00E3720F" w:rsidRDefault="00377A2E" w:rsidP="00E3720F">
      <w:pPr>
        <w:tabs>
          <w:tab w:val="left" w:pos="829"/>
        </w:tabs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  <w:sectPr w:rsidR="008A2C7E" w:rsidRPr="00E3720F" w:rsidSect="00600C4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3720F">
        <w:rPr>
          <w:rFonts w:ascii="Book Antiqua" w:hAnsi="Book Antiqua"/>
          <w:sz w:val="24"/>
          <w:szCs w:val="24"/>
        </w:rPr>
        <w:tab/>
      </w:r>
    </w:p>
    <w:p w:rsidR="00891029" w:rsidRPr="0098194F" w:rsidRDefault="003B49BA" w:rsidP="00E3720F">
      <w:pPr>
        <w:tabs>
          <w:tab w:val="left" w:pos="7078"/>
        </w:tabs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lastRenderedPageBreak/>
        <w:t>Table</w:t>
      </w:r>
      <w:r w:rsidR="007B6E26" w:rsidRPr="00E3720F">
        <w:rPr>
          <w:rFonts w:ascii="Book Antiqua" w:hAnsi="Book Antiqua"/>
          <w:b/>
          <w:bCs/>
          <w:sz w:val="24"/>
          <w:szCs w:val="24"/>
        </w:rPr>
        <w:t xml:space="preserve"> </w:t>
      </w:r>
      <w:r w:rsidR="00641178" w:rsidRPr="00E3720F">
        <w:rPr>
          <w:rFonts w:ascii="Book Antiqua" w:hAnsi="Book Antiqua"/>
          <w:b/>
          <w:bCs/>
          <w:sz w:val="24"/>
          <w:szCs w:val="24"/>
        </w:rPr>
        <w:t xml:space="preserve">2 </w:t>
      </w:r>
      <w:r w:rsidR="007C263F" w:rsidRPr="0098194F">
        <w:rPr>
          <w:rFonts w:ascii="Book Antiqua" w:hAnsi="Book Antiqua"/>
          <w:bCs/>
          <w:sz w:val="24"/>
          <w:szCs w:val="24"/>
        </w:rPr>
        <w:t xml:space="preserve">Percentage of patients </w:t>
      </w:r>
      <w:r w:rsidR="00BD7947" w:rsidRPr="0098194F">
        <w:rPr>
          <w:rFonts w:ascii="Book Antiqua" w:hAnsi="Book Antiqua"/>
          <w:bCs/>
          <w:sz w:val="24"/>
          <w:szCs w:val="24"/>
        </w:rPr>
        <w:t xml:space="preserve">who </w:t>
      </w:r>
      <w:r w:rsidR="007C263F" w:rsidRPr="0098194F">
        <w:rPr>
          <w:rFonts w:ascii="Book Antiqua" w:hAnsi="Book Antiqua"/>
          <w:bCs/>
          <w:sz w:val="24"/>
          <w:szCs w:val="24"/>
        </w:rPr>
        <w:t xml:space="preserve">achieved regular </w:t>
      </w:r>
      <w:r w:rsidR="002B127B" w:rsidRPr="0098194F">
        <w:rPr>
          <w:rFonts w:ascii="Book Antiqua" w:hAnsi="Book Antiqua"/>
          <w:sz w:val="24"/>
          <w:szCs w:val="24"/>
        </w:rPr>
        <w:t>menstrual</w:t>
      </w:r>
      <w:r w:rsidR="00554277">
        <w:rPr>
          <w:rFonts w:ascii="Book Antiqua" w:hAnsi="Book Antiqua" w:hint="eastAsia"/>
          <w:sz w:val="24"/>
          <w:szCs w:val="24"/>
        </w:rPr>
        <w:t xml:space="preserve"> </w:t>
      </w:r>
      <w:r w:rsidR="002B127B" w:rsidRPr="0098194F">
        <w:rPr>
          <w:rFonts w:ascii="Book Antiqua" w:hAnsi="Book Antiqua"/>
          <w:sz w:val="24"/>
          <w:szCs w:val="24"/>
        </w:rPr>
        <w:t>cycle</w:t>
      </w:r>
      <w:r w:rsidR="00554277">
        <w:rPr>
          <w:rFonts w:ascii="Book Antiqua" w:hAnsi="Book Antiqua" w:hint="eastAsia"/>
          <w:sz w:val="24"/>
          <w:szCs w:val="24"/>
        </w:rPr>
        <w:t>s</w:t>
      </w:r>
      <w:r w:rsidR="007C263F" w:rsidRPr="0098194F">
        <w:rPr>
          <w:rFonts w:ascii="Book Antiqua" w:hAnsi="Book Antiqua"/>
          <w:bCs/>
          <w:sz w:val="24"/>
          <w:szCs w:val="24"/>
        </w:rPr>
        <w:t xml:space="preserve"> </w:t>
      </w:r>
      <w:r w:rsidRPr="0098194F">
        <w:rPr>
          <w:rFonts w:ascii="Book Antiqua" w:hAnsi="Book Antiqua"/>
          <w:bCs/>
          <w:sz w:val="24"/>
          <w:szCs w:val="24"/>
        </w:rPr>
        <w:t xml:space="preserve">after </w:t>
      </w:r>
      <w:proofErr w:type="spellStart"/>
      <w:r w:rsidRPr="0098194F">
        <w:rPr>
          <w:rFonts w:ascii="Book Antiqua" w:hAnsi="Book Antiqua"/>
          <w:bCs/>
          <w:sz w:val="24"/>
          <w:szCs w:val="24"/>
        </w:rPr>
        <w:t>dydrogesterone</w:t>
      </w:r>
      <w:proofErr w:type="spellEnd"/>
      <w:r w:rsidRPr="0098194F">
        <w:rPr>
          <w:rFonts w:ascii="Book Antiqua" w:hAnsi="Book Antiqua"/>
          <w:bCs/>
          <w:sz w:val="24"/>
          <w:szCs w:val="24"/>
        </w:rPr>
        <w:t xml:space="preserve"> treatment</w:t>
      </w:r>
    </w:p>
    <w:tbl>
      <w:tblPr>
        <w:tblW w:w="14114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626"/>
        <w:gridCol w:w="1057"/>
        <w:gridCol w:w="2151"/>
        <w:gridCol w:w="1561"/>
        <w:gridCol w:w="1057"/>
        <w:gridCol w:w="1984"/>
      </w:tblGrid>
      <w:tr w:rsidR="002B127B" w:rsidRPr="00731E48" w:rsidTr="002B127B">
        <w:trPr>
          <w:trHeight w:val="274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Variables</w:t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FAS analysis</w:t>
            </w:r>
          </w:p>
        </w:tc>
        <w:tc>
          <w:tcPr>
            <w:tcW w:w="46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PPS analysis</w:t>
            </w:r>
          </w:p>
        </w:tc>
      </w:tr>
      <w:tr w:rsidR="002B127B" w:rsidRPr="00731E48" w:rsidTr="002B127B">
        <w:trPr>
          <w:trHeight w:val="27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i/>
                <w:kern w:val="0"/>
                <w:sz w:val="24"/>
                <w:szCs w:val="24"/>
              </w:rPr>
              <w:t>n</w:t>
            </w: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 xml:space="preserve"> (missing)</w:t>
            </w: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Normal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Rate (95%CI)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i/>
                <w:kern w:val="0"/>
                <w:sz w:val="24"/>
                <w:szCs w:val="24"/>
              </w:rPr>
              <w:t>n</w:t>
            </w: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 xml:space="preserve"> (missing)</w:t>
            </w: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Normal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Rate (95%CI)</w:t>
            </w:r>
          </w:p>
        </w:tc>
      </w:tr>
      <w:tr w:rsidR="002B127B" w:rsidRPr="00731E48" w:rsidTr="002B127B">
        <w:trPr>
          <w:trHeight w:val="274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Percentage of patients </w:t>
            </w:r>
            <w:r w:rsidR="00BD7947">
              <w:rPr>
                <w:rFonts w:ascii="Book Antiqua" w:hAnsi="Book Antiqua" w:hint="eastAsia"/>
                <w:kern w:val="0"/>
                <w:sz w:val="24"/>
                <w:szCs w:val="24"/>
              </w:rPr>
              <w:t xml:space="preserve">who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achieved regular MC after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89 (18)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72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80.9(71.2-88.5)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65 (10)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95.4 (87.1-99.0)</w:t>
            </w:r>
          </w:p>
        </w:tc>
      </w:tr>
      <w:tr w:rsidR="002B127B" w:rsidRPr="00731E48" w:rsidTr="002B127B">
        <w:trPr>
          <w:trHeight w:val="274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Three cycles of </w:t>
            </w:r>
            <w:proofErr w:type="spellStart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dydrogesterone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treatment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</w:p>
        </w:tc>
      </w:tr>
      <w:tr w:rsidR="002B127B" w:rsidRPr="00731E48" w:rsidTr="002B127B">
        <w:trPr>
          <w:trHeight w:val="274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Subgroup</w:t>
            </w:r>
            <w:r w:rsidR="008D3284">
              <w:rPr>
                <w:rFonts w:ascii="Book Antiqua" w:hAnsi="Book Antiqua" w:hint="eastAsia"/>
                <w:kern w:val="0"/>
                <w:sz w:val="24"/>
                <w:szCs w:val="24"/>
              </w:rPr>
              <w:t>s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</w:p>
        </w:tc>
      </w:tr>
      <w:tr w:rsidR="002B127B" w:rsidRPr="00731E48" w:rsidTr="002B127B">
        <w:trPr>
          <w:trHeight w:val="274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B127B" w:rsidRPr="00E3720F" w:rsidRDefault="008D328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>
              <w:rPr>
                <w:rFonts w:ascii="Book Antiqua" w:hAnsi="Book Antiqua" w:hint="eastAsia"/>
                <w:kern w:val="0"/>
                <w:sz w:val="24"/>
                <w:szCs w:val="24"/>
              </w:rPr>
              <w:t>P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>atients with menstrual cycle &gt; 35 d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63 (25)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61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96.8 (89.0-99.6)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63 (1)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96.8 (89.0-99.6)</w:t>
            </w:r>
          </w:p>
        </w:tc>
      </w:tr>
      <w:tr w:rsidR="002B127B" w:rsidRPr="00731E48" w:rsidTr="002B127B">
        <w:trPr>
          <w:trHeight w:val="274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B127B" w:rsidRPr="00E3720F" w:rsidRDefault="008D3284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>
              <w:rPr>
                <w:rFonts w:ascii="Book Antiqua" w:hAnsi="Book Antiqua" w:hint="eastAsia"/>
                <w:kern w:val="0"/>
                <w:sz w:val="24"/>
                <w:szCs w:val="24"/>
              </w:rPr>
              <w:t>P</w:t>
            </w:r>
            <w:r w:rsidR="002B127B" w:rsidRPr="00E3720F">
              <w:rPr>
                <w:rFonts w:ascii="Book Antiqua" w:hAnsi="Book Antiqua"/>
                <w:kern w:val="0"/>
                <w:sz w:val="24"/>
                <w:szCs w:val="24"/>
              </w:rPr>
              <w:t>atients with menstrual period &gt; 8 d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8 (3)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7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87.5 (47.3-99.7)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8 (0)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87.5 (47.3-99.7)</w:t>
            </w:r>
          </w:p>
        </w:tc>
      </w:tr>
      <w:tr w:rsidR="002B127B" w:rsidRPr="00731E48" w:rsidTr="002B127B">
        <w:trPr>
          <w:trHeight w:val="274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After cycle 1 treatment of </w:t>
            </w:r>
            <w:proofErr w:type="spellStart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dydrogesterone</w:t>
            </w:r>
            <w:proofErr w:type="spellEnd"/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75 (32)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71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94.7 (86.9-98.5)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64 (11)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95.3 (86.9-99.0)</w:t>
            </w:r>
          </w:p>
        </w:tc>
      </w:tr>
      <w:tr w:rsidR="002B127B" w:rsidRPr="00731E48" w:rsidTr="002B127B">
        <w:trPr>
          <w:trHeight w:val="274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After cycle 2 treatment of </w:t>
            </w:r>
            <w:proofErr w:type="spellStart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dydrogesterone</w:t>
            </w:r>
            <w:proofErr w:type="spellEnd"/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65 (42)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59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90.8 (81.0-96.5)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64 (11)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B127B" w:rsidRPr="00E3720F" w:rsidRDefault="002B127B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92.1 (82.7-97.4)</w:t>
            </w:r>
          </w:p>
        </w:tc>
      </w:tr>
    </w:tbl>
    <w:p w:rsidR="003B49BA" w:rsidRPr="00E3720F" w:rsidRDefault="008D3284" w:rsidP="00E3720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  <w:vertAlign w:val="superscript"/>
        </w:rPr>
        <w:t>1</w:t>
      </w:r>
      <w:r>
        <w:rPr>
          <w:rFonts w:ascii="Book Antiqua" w:hAnsi="Book Antiqua" w:hint="eastAsia"/>
          <w:sz w:val="24"/>
          <w:szCs w:val="24"/>
        </w:rPr>
        <w:t>Seven</w:t>
      </w:r>
      <w:r w:rsidRPr="00E3720F">
        <w:rPr>
          <w:rFonts w:ascii="Book Antiqua" w:hAnsi="Book Antiqua"/>
          <w:sz w:val="24"/>
          <w:szCs w:val="24"/>
        </w:rPr>
        <w:t xml:space="preserve"> </w:t>
      </w:r>
      <w:r w:rsidR="00566204" w:rsidRPr="00E3720F">
        <w:rPr>
          <w:rFonts w:ascii="Book Antiqua" w:hAnsi="Book Antiqua"/>
          <w:sz w:val="24"/>
          <w:szCs w:val="24"/>
        </w:rPr>
        <w:t xml:space="preserve">subjects in </w:t>
      </w:r>
      <w:r w:rsidR="002B127B" w:rsidRPr="00E3720F">
        <w:rPr>
          <w:rFonts w:ascii="Book Antiqua" w:hAnsi="Book Antiqua"/>
          <w:sz w:val="24"/>
          <w:szCs w:val="24"/>
        </w:rPr>
        <w:t>full analysis set</w:t>
      </w:r>
      <w:r w:rsidR="00566204" w:rsidRPr="00E3720F">
        <w:rPr>
          <w:rFonts w:ascii="Book Antiqua" w:hAnsi="Book Antiqua"/>
          <w:sz w:val="24"/>
          <w:szCs w:val="24"/>
        </w:rPr>
        <w:t xml:space="preserve"> and 5 subjects in </w:t>
      </w:r>
      <w:r w:rsidR="002B127B" w:rsidRPr="00E3720F">
        <w:rPr>
          <w:rFonts w:ascii="Book Antiqua" w:hAnsi="Book Antiqua"/>
          <w:sz w:val="24"/>
          <w:szCs w:val="24"/>
        </w:rPr>
        <w:t>per-protocol set</w:t>
      </w:r>
      <w:r w:rsidR="00566204" w:rsidRPr="00E3720F">
        <w:rPr>
          <w:rFonts w:ascii="Book Antiqua" w:hAnsi="Book Antiqua"/>
          <w:sz w:val="24"/>
          <w:szCs w:val="24"/>
        </w:rPr>
        <w:t xml:space="preserve"> who had a normal baseline menstrual cycle (defined as 21 d &lt; </w:t>
      </w:r>
      <w:r w:rsidR="002B127B" w:rsidRPr="00E3720F">
        <w:rPr>
          <w:rFonts w:ascii="Book Antiqua" w:hAnsi="Book Antiqua"/>
          <w:sz w:val="24"/>
          <w:szCs w:val="24"/>
        </w:rPr>
        <w:t xml:space="preserve">menstrual-cycle </w:t>
      </w:r>
      <w:r w:rsidR="00566204" w:rsidRPr="00E3720F">
        <w:rPr>
          <w:rFonts w:ascii="Book Antiqua" w:hAnsi="Book Antiqua"/>
          <w:sz w:val="24"/>
          <w:szCs w:val="24"/>
        </w:rPr>
        <w:t>≤</w:t>
      </w:r>
      <w:r w:rsidR="002B127B" w:rsidRPr="00E3720F">
        <w:rPr>
          <w:rFonts w:ascii="Book Antiqua" w:hAnsi="Book Antiqua"/>
          <w:sz w:val="24"/>
          <w:szCs w:val="24"/>
        </w:rPr>
        <w:t xml:space="preserve"> </w:t>
      </w:r>
      <w:r w:rsidR="00566204" w:rsidRPr="00E3720F">
        <w:rPr>
          <w:rFonts w:ascii="Book Antiqua" w:hAnsi="Book Antiqua"/>
          <w:sz w:val="24"/>
          <w:szCs w:val="24"/>
        </w:rPr>
        <w:t>35 d) were not included for the statistical analysis.</w:t>
      </w:r>
      <w:r w:rsidR="002B127B" w:rsidRPr="00E3720F">
        <w:rPr>
          <w:rFonts w:ascii="Book Antiqua" w:hAnsi="Book Antiqua"/>
          <w:sz w:val="24"/>
          <w:szCs w:val="24"/>
        </w:rPr>
        <w:t xml:space="preserve"> MC: Menstrual-cycle; FAS: Full analysis set; CI: Confidence interval; PPS: Per-protocol set.</w:t>
      </w:r>
    </w:p>
    <w:p w:rsidR="00B27808" w:rsidRPr="00E3720F" w:rsidRDefault="00B27808" w:rsidP="00E3720F">
      <w:pPr>
        <w:widowControl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br w:type="page"/>
      </w:r>
    </w:p>
    <w:p w:rsidR="00E04E9D" w:rsidRPr="0098194F" w:rsidRDefault="00E04E9D" w:rsidP="00E3720F">
      <w:pPr>
        <w:tabs>
          <w:tab w:val="left" w:pos="7078"/>
        </w:tabs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E3720F">
        <w:rPr>
          <w:rFonts w:ascii="Book Antiqua" w:hAnsi="Book Antiqua"/>
          <w:b/>
          <w:bCs/>
          <w:sz w:val="24"/>
          <w:szCs w:val="24"/>
        </w:rPr>
        <w:lastRenderedPageBreak/>
        <w:t xml:space="preserve">Table </w:t>
      </w:r>
      <w:r w:rsidR="00641178" w:rsidRPr="00E3720F">
        <w:rPr>
          <w:rFonts w:ascii="Book Antiqua" w:hAnsi="Book Antiqua"/>
          <w:b/>
          <w:bCs/>
          <w:sz w:val="24"/>
          <w:szCs w:val="24"/>
        </w:rPr>
        <w:t xml:space="preserve">3 </w:t>
      </w:r>
      <w:r w:rsidRPr="0098194F">
        <w:rPr>
          <w:rFonts w:ascii="Book Antiqua" w:hAnsi="Book Antiqua"/>
          <w:bCs/>
          <w:sz w:val="24"/>
          <w:szCs w:val="24"/>
        </w:rPr>
        <w:t xml:space="preserve">Sex hormone, lipid, </w:t>
      </w:r>
      <w:proofErr w:type="gramStart"/>
      <w:r w:rsidRPr="0098194F">
        <w:rPr>
          <w:rFonts w:ascii="Book Antiqua" w:hAnsi="Book Antiqua"/>
          <w:bCs/>
          <w:sz w:val="24"/>
          <w:szCs w:val="24"/>
        </w:rPr>
        <w:t>insulin</w:t>
      </w:r>
      <w:proofErr w:type="gramEnd"/>
      <w:r w:rsidRPr="0098194F">
        <w:rPr>
          <w:rFonts w:ascii="Book Antiqua" w:hAnsi="Book Antiqua"/>
          <w:bCs/>
          <w:sz w:val="24"/>
          <w:szCs w:val="24"/>
        </w:rPr>
        <w:t xml:space="preserve"> and blood glucose level after three cycles of treatment and </w:t>
      </w:r>
      <w:r w:rsidRPr="0098194F">
        <w:rPr>
          <w:rFonts w:ascii="Book Antiqua" w:hAnsi="Book Antiqua"/>
          <w:bCs/>
          <w:kern w:val="0"/>
          <w:sz w:val="24"/>
          <w:szCs w:val="24"/>
        </w:rPr>
        <w:t>biphasic</w:t>
      </w:r>
      <w:r w:rsidRPr="0098194F">
        <w:rPr>
          <w:rFonts w:ascii="Book Antiqua" w:hAnsi="Book Antiqua"/>
          <w:bCs/>
          <w:sz w:val="24"/>
          <w:szCs w:val="24"/>
        </w:rPr>
        <w:t xml:space="preserve"> </w:t>
      </w:r>
      <w:r w:rsidR="002B127B" w:rsidRPr="0098194F">
        <w:rPr>
          <w:rFonts w:ascii="Book Antiqua" w:hAnsi="Book Antiqua"/>
          <w:sz w:val="24"/>
          <w:szCs w:val="24"/>
        </w:rPr>
        <w:t>basal body temperature</w:t>
      </w:r>
      <w:r w:rsidRPr="0098194F">
        <w:rPr>
          <w:rFonts w:ascii="Book Antiqua" w:hAnsi="Book Antiqua"/>
          <w:bCs/>
          <w:sz w:val="24"/>
          <w:szCs w:val="24"/>
        </w:rPr>
        <w:t xml:space="preserve"> during the treatment</w:t>
      </w:r>
    </w:p>
    <w:tbl>
      <w:tblPr>
        <w:tblW w:w="13844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2127"/>
        <w:gridCol w:w="1417"/>
        <w:gridCol w:w="1701"/>
        <w:gridCol w:w="2126"/>
        <w:gridCol w:w="1370"/>
      </w:tblGrid>
      <w:tr w:rsidR="00812C00" w:rsidRPr="00731E48" w:rsidTr="00812C00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Variables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FAS analysis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</w:p>
        </w:tc>
        <w:tc>
          <w:tcPr>
            <w:tcW w:w="519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PPS analysis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Baseline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End of treatment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i/>
                <w:kern w:val="0"/>
                <w:sz w:val="24"/>
                <w:szCs w:val="24"/>
              </w:rPr>
              <w:t>P</w:t>
            </w: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Baseline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>End of treatment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b/>
                <w:i/>
                <w:kern w:val="0"/>
                <w:sz w:val="24"/>
                <w:szCs w:val="24"/>
              </w:rPr>
              <w:t>P</w:t>
            </w:r>
            <w:r w:rsidRPr="00E3720F">
              <w:rPr>
                <w:rFonts w:ascii="Book Antiqua" w:hAnsi="Book Antiqua"/>
                <w:b/>
                <w:kern w:val="0"/>
                <w:sz w:val="24"/>
                <w:szCs w:val="24"/>
              </w:rPr>
              <w:t xml:space="preserve"> value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FSH (</w:t>
            </w:r>
            <w:proofErr w:type="spellStart"/>
            <w:r w:rsidR="00046691" w:rsidRPr="00E3720F">
              <w:rPr>
                <w:rFonts w:ascii="Book Antiqua" w:hAnsi="Book Antiqua"/>
                <w:kern w:val="0"/>
                <w:sz w:val="24"/>
                <w:szCs w:val="24"/>
              </w:rPr>
              <w:t>m</w:t>
            </w:r>
            <w:r w:rsidR="00046691">
              <w:rPr>
                <w:rFonts w:ascii="Book Antiqua" w:hAnsi="Book Antiqua"/>
                <w:kern w:val="0"/>
                <w:sz w:val="24"/>
                <w:szCs w:val="24"/>
              </w:rPr>
              <w:t>IU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/mL)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7.1 ± 3.0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6.9 ± 2.9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0.229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7.2 ± 3.0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6.9 ± 2.9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0.229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LH (</w:t>
            </w:r>
            <w:proofErr w:type="spellStart"/>
            <w:r w:rsidR="00046691" w:rsidRPr="00E3720F">
              <w:rPr>
                <w:rFonts w:ascii="Book Antiqua" w:hAnsi="Book Antiqua"/>
                <w:kern w:val="0"/>
                <w:sz w:val="24"/>
                <w:szCs w:val="24"/>
              </w:rPr>
              <w:t>m</w:t>
            </w:r>
            <w:r w:rsidR="00046691">
              <w:rPr>
                <w:rFonts w:ascii="Book Antiqua" w:hAnsi="Book Antiqua"/>
                <w:kern w:val="0"/>
                <w:sz w:val="24"/>
                <w:szCs w:val="24"/>
              </w:rPr>
              <w:t>IU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/mL)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10.4 ± 5.8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9.6 ± 6.0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0.095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10.8 ± 6.0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9.6 ± 6.0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0.095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PRL (</w:t>
            </w:r>
            <w:proofErr w:type="spellStart"/>
            <w:r w:rsidR="00046691" w:rsidRPr="00E3720F">
              <w:rPr>
                <w:rFonts w:ascii="Book Antiqua" w:hAnsi="Book Antiqua"/>
                <w:kern w:val="0"/>
                <w:sz w:val="24"/>
                <w:szCs w:val="24"/>
              </w:rPr>
              <w:t>m</w:t>
            </w:r>
            <w:r w:rsidR="00046691">
              <w:rPr>
                <w:rFonts w:ascii="Book Antiqua" w:hAnsi="Book Antiqua"/>
                <w:kern w:val="0"/>
                <w:sz w:val="24"/>
                <w:szCs w:val="24"/>
              </w:rPr>
              <w:t>IU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/mL)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11.3 ± 5.7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10.9 ± 4.3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0.449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11.4 ± 6.1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10.9 ± 4.3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0.449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E2 (</w:t>
            </w:r>
            <w:proofErr w:type="spellStart"/>
            <w:r w:rsidR="00046691" w:rsidRPr="00E3720F">
              <w:rPr>
                <w:rFonts w:ascii="Book Antiqua" w:hAnsi="Book Antiqua"/>
                <w:kern w:val="0"/>
                <w:sz w:val="24"/>
                <w:szCs w:val="24"/>
              </w:rPr>
              <w:t>m</w:t>
            </w:r>
            <w:r w:rsidR="00046691">
              <w:rPr>
                <w:rFonts w:ascii="Book Antiqua" w:hAnsi="Book Antiqua"/>
                <w:kern w:val="0"/>
                <w:sz w:val="24"/>
                <w:szCs w:val="24"/>
              </w:rPr>
              <w:t>IU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/mL)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59.7 ± 72.7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54.7 ± 98.0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0.809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51.9 ± 29.6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54.7 ± 98.0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0.809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T (</w:t>
            </w:r>
            <w:proofErr w:type="spellStart"/>
            <w:r w:rsidR="00046691" w:rsidRPr="00E3720F">
              <w:rPr>
                <w:rFonts w:ascii="Book Antiqua" w:hAnsi="Book Antiqua"/>
                <w:kern w:val="0"/>
                <w:sz w:val="24"/>
                <w:szCs w:val="24"/>
              </w:rPr>
              <w:t>m</w:t>
            </w:r>
            <w:r w:rsidR="00046691">
              <w:rPr>
                <w:rFonts w:ascii="Book Antiqua" w:hAnsi="Book Antiqua"/>
                <w:kern w:val="0"/>
                <w:sz w:val="24"/>
                <w:szCs w:val="24"/>
              </w:rPr>
              <w:t>IU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/mL)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0.58 ± 0.31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0.52 ± 0.19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0.59 ± 0.33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0.52 ± 0.19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0.010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DHEA-S (</w:t>
            </w:r>
            <w:proofErr w:type="spellStart"/>
            <w:r w:rsidR="00046691" w:rsidRPr="00E3720F">
              <w:rPr>
                <w:rFonts w:ascii="Book Antiqua" w:hAnsi="Book Antiqua"/>
                <w:kern w:val="0"/>
                <w:sz w:val="24"/>
                <w:szCs w:val="24"/>
              </w:rPr>
              <w:t>m</w:t>
            </w:r>
            <w:r w:rsidR="00046691">
              <w:rPr>
                <w:rFonts w:ascii="Book Antiqua" w:hAnsi="Book Antiqua"/>
                <w:kern w:val="0"/>
                <w:sz w:val="24"/>
                <w:szCs w:val="24"/>
              </w:rPr>
              <w:t>IU</w:t>
            </w:r>
            <w:proofErr w:type="spellEnd"/>
            <w:r w:rsidR="00046691"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/mL)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248.6 ± 114.7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231.3 ± 101.7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0.031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248.6 ± 110.8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231.3 ± 101.7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0.031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shd w:val="clear" w:color="auto" w:fill="auto"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Patients with biphasic BBT after three cycles of treatment (%, 95%CI)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55 (21.2-45.1)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55 (21.2-45.1)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shd w:val="clear" w:color="auto" w:fill="auto"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TC (</w:t>
            </w:r>
            <w:proofErr w:type="spellStart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mmol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/L)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4.30 ± 0.80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4.12 ± 0.86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4.24 ± 0.80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4.13 ± 0.86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0.17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shd w:val="clear" w:color="auto" w:fill="auto"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TG (</w:t>
            </w:r>
            <w:proofErr w:type="spellStart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mmol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/L)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1.01 ± 0.59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1.03 ± 0.47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0.97 ± 0.59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1.03 ± 0.47 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0.29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shd w:val="clear" w:color="auto" w:fill="auto"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HDL (</w:t>
            </w:r>
            <w:proofErr w:type="spellStart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mmol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/L)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1.02 ± 0.24 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0.99 ± 0.28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1.01 ± 0.24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0.99 ± 0.28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0.54</w:t>
            </w:r>
          </w:p>
        </w:tc>
      </w:tr>
      <w:tr w:rsidR="00812C00" w:rsidRPr="00731E48" w:rsidTr="00812C00">
        <w:trPr>
          <w:trHeight w:val="561"/>
        </w:trPr>
        <w:tc>
          <w:tcPr>
            <w:tcW w:w="3402" w:type="dxa"/>
            <w:shd w:val="clear" w:color="auto" w:fill="auto"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LDL (</w:t>
            </w:r>
            <w:proofErr w:type="spellStart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mmol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/L)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2.74 ± 0.54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2.53 ± 0.54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0.001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2.71 ± 0.54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2.53 ± 0.54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0.001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shd w:val="clear" w:color="auto" w:fill="auto"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proofErr w:type="spellStart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Lp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(a1)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1.04 ± 0.21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1.25 ± 0.09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1.00 ± 0.21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1.26 ± 0.09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0.78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shd w:val="clear" w:color="auto" w:fill="auto"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proofErr w:type="spellStart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Lp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 (a2)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0.78 ± 0.16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0.71 ± 0.06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0.79 ± 0.19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0.71 ± 0.06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1.00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shd w:val="clear" w:color="auto" w:fill="auto"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lastRenderedPageBreak/>
              <w:t>Insulin (</w:t>
            </w:r>
            <w:r w:rsidR="00046691" w:rsidRPr="00046691">
              <w:rPr>
                <w:rFonts w:ascii="Book Antiqua" w:hAnsi="Book Antiqua" w:hint="eastAsia"/>
                <w:kern w:val="0"/>
                <w:sz w:val="24"/>
                <w:szCs w:val="24"/>
              </w:rPr>
              <w:t>µ</w:t>
            </w: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U/mL)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11.3 ± 8.4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 xml:space="preserve">10.5 ± 7.0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0.045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11.7 ± 8.9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10.5 ± 7.0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0.045</w:t>
            </w:r>
          </w:p>
        </w:tc>
      </w:tr>
      <w:tr w:rsidR="00812C00" w:rsidRPr="00731E48" w:rsidTr="00812C00">
        <w:trPr>
          <w:trHeight w:val="340"/>
        </w:trPr>
        <w:tc>
          <w:tcPr>
            <w:tcW w:w="3402" w:type="dxa"/>
            <w:shd w:val="clear" w:color="auto" w:fill="auto"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Glucose (</w:t>
            </w:r>
            <w:proofErr w:type="spellStart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mmol</w:t>
            </w:r>
            <w:proofErr w:type="spellEnd"/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/L)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4.9 ± 0.9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4.7 ± 0.6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4.9 ± 1.1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4.7 ± 0.6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812C00" w:rsidRPr="00E3720F" w:rsidRDefault="00812C00" w:rsidP="00E3720F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E3720F">
              <w:rPr>
                <w:rFonts w:ascii="Book Antiqua" w:hAnsi="Book Antiqua"/>
                <w:kern w:val="0"/>
                <w:sz w:val="24"/>
                <w:szCs w:val="24"/>
              </w:rPr>
              <w:t>0.42</w:t>
            </w:r>
          </w:p>
        </w:tc>
      </w:tr>
    </w:tbl>
    <w:p w:rsidR="00E04E9D" w:rsidRPr="00E3720F" w:rsidRDefault="00346C90" w:rsidP="00E3720F">
      <w:pPr>
        <w:tabs>
          <w:tab w:val="left" w:pos="7078"/>
        </w:tabs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3720F">
        <w:rPr>
          <w:rFonts w:ascii="Book Antiqua" w:hAnsi="Book Antiqua"/>
          <w:sz w:val="24"/>
          <w:szCs w:val="24"/>
        </w:rPr>
        <w:t xml:space="preserve">PRL: Prolactin; E2: Estrogen 2; LDL: </w:t>
      </w:r>
      <w:r w:rsidR="00812C00" w:rsidRPr="00E3720F">
        <w:rPr>
          <w:rFonts w:ascii="Book Antiqua" w:hAnsi="Book Antiqua"/>
          <w:sz w:val="24"/>
          <w:szCs w:val="24"/>
        </w:rPr>
        <w:t>Low</w:t>
      </w:r>
      <w:r w:rsidRPr="00E3720F">
        <w:rPr>
          <w:rFonts w:ascii="Book Antiqua" w:hAnsi="Book Antiqua"/>
          <w:sz w:val="24"/>
          <w:szCs w:val="24"/>
        </w:rPr>
        <w:t>-density lipoprotein;</w:t>
      </w:r>
      <w:r w:rsidR="002B127B" w:rsidRPr="00E3720F">
        <w:rPr>
          <w:rFonts w:ascii="Book Antiqua" w:hAnsi="Book Antiqua"/>
          <w:sz w:val="24"/>
          <w:szCs w:val="24"/>
        </w:rPr>
        <w:t xml:space="preserve"> BBT: Basal body temperature;</w:t>
      </w:r>
      <w:r w:rsidR="00812C00" w:rsidRPr="00E3720F">
        <w:rPr>
          <w:rFonts w:ascii="Book Antiqua" w:hAnsi="Book Antiqua"/>
          <w:sz w:val="24"/>
          <w:szCs w:val="24"/>
        </w:rPr>
        <w:t xml:space="preserve"> FSH: Follicle-stimulating hormone; LH: Luteinizing hormone; T: Testosterone; DHEA-S: </w:t>
      </w:r>
      <w:proofErr w:type="spellStart"/>
      <w:r w:rsidR="00812C00" w:rsidRPr="00E3720F">
        <w:rPr>
          <w:rFonts w:ascii="Book Antiqua" w:hAnsi="Book Antiqua"/>
          <w:sz w:val="24"/>
          <w:szCs w:val="24"/>
        </w:rPr>
        <w:t>Dehydroepiandrosterone</w:t>
      </w:r>
      <w:proofErr w:type="spellEnd"/>
      <w:r w:rsidR="00812C00" w:rsidRPr="00E3720F">
        <w:rPr>
          <w:rFonts w:ascii="Book Antiqua" w:hAnsi="Book Antiqua"/>
          <w:sz w:val="24"/>
          <w:szCs w:val="24"/>
        </w:rPr>
        <w:t xml:space="preserve"> sulfate; CI: Confidence interval.</w:t>
      </w:r>
    </w:p>
    <w:sectPr w:rsidR="00E04E9D" w:rsidRPr="00E3720F" w:rsidSect="00600C40">
      <w:type w:val="continuous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BB" w:rsidRDefault="007008BB" w:rsidP="00050F6C">
      <w:r>
        <w:separator/>
      </w:r>
    </w:p>
  </w:endnote>
  <w:endnote w:type="continuationSeparator" w:id="0">
    <w:p w:rsidR="007008BB" w:rsidRDefault="007008BB" w:rsidP="0005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Calibri"/>
    <w:charset w:val="50"/>
    <w:family w:val="auto"/>
    <w:pitch w:val="variable"/>
    <w:sig w:usb0="00000000" w:usb1="080E004A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88" w:rsidRDefault="00490888" w:rsidP="00C354AF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0888" w:rsidRDefault="00490888" w:rsidP="00C354A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88" w:rsidRDefault="00490888" w:rsidP="0009797B">
    <w:pPr>
      <w:pStyle w:val="a4"/>
      <w:jc w:val="right"/>
    </w:pPr>
    <w:r>
      <w:rPr>
        <w:lang w:val="zh-CN"/>
      </w:rPr>
      <w:t xml:space="preserve"> </w:t>
    </w:r>
    <w:r w:rsidRPr="0009797B">
      <w:rPr>
        <w:bCs/>
        <w:sz w:val="24"/>
        <w:szCs w:val="24"/>
      </w:rPr>
      <w:fldChar w:fldCharType="begin"/>
    </w:r>
    <w:r w:rsidRPr="0009797B">
      <w:rPr>
        <w:bCs/>
        <w:sz w:val="24"/>
        <w:szCs w:val="24"/>
      </w:rPr>
      <w:instrText>PAGE</w:instrText>
    </w:r>
    <w:r w:rsidRPr="0009797B">
      <w:rPr>
        <w:bCs/>
        <w:sz w:val="24"/>
        <w:szCs w:val="24"/>
      </w:rPr>
      <w:fldChar w:fldCharType="separate"/>
    </w:r>
    <w:r w:rsidR="00D00947">
      <w:rPr>
        <w:bCs/>
        <w:noProof/>
        <w:sz w:val="24"/>
        <w:szCs w:val="24"/>
      </w:rPr>
      <w:t>2</w:t>
    </w:r>
    <w:r w:rsidRPr="0009797B">
      <w:rPr>
        <w:bCs/>
        <w:sz w:val="24"/>
        <w:szCs w:val="24"/>
      </w:rPr>
      <w:fldChar w:fldCharType="end"/>
    </w:r>
    <w:r w:rsidRPr="0009797B">
      <w:rPr>
        <w:sz w:val="24"/>
        <w:szCs w:val="24"/>
        <w:lang w:val="zh-CN"/>
      </w:rPr>
      <w:t xml:space="preserve"> </w:t>
    </w:r>
    <w:r w:rsidRPr="0009797B">
      <w:rPr>
        <w:sz w:val="24"/>
        <w:szCs w:val="24"/>
        <w:lang w:val="zh-CN"/>
      </w:rPr>
      <w:t xml:space="preserve">/ </w:t>
    </w:r>
    <w:r w:rsidRPr="0009797B">
      <w:rPr>
        <w:bCs/>
        <w:sz w:val="24"/>
        <w:szCs w:val="24"/>
      </w:rPr>
      <w:fldChar w:fldCharType="begin"/>
    </w:r>
    <w:r w:rsidRPr="0009797B">
      <w:rPr>
        <w:bCs/>
        <w:sz w:val="24"/>
        <w:szCs w:val="24"/>
      </w:rPr>
      <w:instrText>NUMPAGES</w:instrText>
    </w:r>
    <w:r w:rsidRPr="0009797B">
      <w:rPr>
        <w:bCs/>
        <w:sz w:val="24"/>
        <w:szCs w:val="24"/>
      </w:rPr>
      <w:fldChar w:fldCharType="separate"/>
    </w:r>
    <w:r w:rsidR="00D00947">
      <w:rPr>
        <w:bCs/>
        <w:noProof/>
        <w:sz w:val="24"/>
        <w:szCs w:val="24"/>
      </w:rPr>
      <w:t>22</w:t>
    </w:r>
    <w:r w:rsidRPr="0009797B">
      <w:rPr>
        <w:bCs/>
        <w:sz w:val="24"/>
        <w:szCs w:val="24"/>
      </w:rPr>
      <w:fldChar w:fldCharType="end"/>
    </w:r>
  </w:p>
  <w:p w:rsidR="00490888" w:rsidRDefault="00490888" w:rsidP="00C354A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BB" w:rsidRDefault="007008BB" w:rsidP="00050F6C">
      <w:r>
        <w:separator/>
      </w:r>
    </w:p>
  </w:footnote>
  <w:footnote w:type="continuationSeparator" w:id="0">
    <w:p w:rsidR="007008BB" w:rsidRDefault="007008BB" w:rsidP="0005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198"/>
    <w:multiLevelType w:val="hybridMultilevel"/>
    <w:tmpl w:val="71ECCFA2"/>
    <w:lvl w:ilvl="0" w:tplc="F57C5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Respi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d2t05t6x9d5se9dwbp529z9f5faw5atf9x&quot;&gt;0919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/record-ids&gt;&lt;/item&gt;&lt;/Libraries&gt;"/>
  </w:docVars>
  <w:rsids>
    <w:rsidRoot w:val="00D916B0"/>
    <w:rsid w:val="00000A65"/>
    <w:rsid w:val="000025FD"/>
    <w:rsid w:val="00011096"/>
    <w:rsid w:val="00012EE5"/>
    <w:rsid w:val="000233C6"/>
    <w:rsid w:val="00024848"/>
    <w:rsid w:val="000257C4"/>
    <w:rsid w:val="0003000F"/>
    <w:rsid w:val="00033F14"/>
    <w:rsid w:val="00034A3E"/>
    <w:rsid w:val="00034DA0"/>
    <w:rsid w:val="00036409"/>
    <w:rsid w:val="000368E1"/>
    <w:rsid w:val="00037A17"/>
    <w:rsid w:val="00041DF3"/>
    <w:rsid w:val="000430DE"/>
    <w:rsid w:val="00043B39"/>
    <w:rsid w:val="00043F71"/>
    <w:rsid w:val="0004428A"/>
    <w:rsid w:val="00045B9B"/>
    <w:rsid w:val="00046691"/>
    <w:rsid w:val="000476E7"/>
    <w:rsid w:val="00050F6C"/>
    <w:rsid w:val="000640B6"/>
    <w:rsid w:val="00070F1C"/>
    <w:rsid w:val="000775C0"/>
    <w:rsid w:val="00080369"/>
    <w:rsid w:val="0008416F"/>
    <w:rsid w:val="00086BC5"/>
    <w:rsid w:val="000876A3"/>
    <w:rsid w:val="000900F4"/>
    <w:rsid w:val="000917B7"/>
    <w:rsid w:val="00097476"/>
    <w:rsid w:val="0009797B"/>
    <w:rsid w:val="000A54E5"/>
    <w:rsid w:val="000A5F60"/>
    <w:rsid w:val="000B0566"/>
    <w:rsid w:val="000B4C6B"/>
    <w:rsid w:val="000B6380"/>
    <w:rsid w:val="000B658D"/>
    <w:rsid w:val="000B7389"/>
    <w:rsid w:val="000D6EF1"/>
    <w:rsid w:val="000E1A0E"/>
    <w:rsid w:val="000E63E1"/>
    <w:rsid w:val="000F126D"/>
    <w:rsid w:val="000F6A58"/>
    <w:rsid w:val="00100ED4"/>
    <w:rsid w:val="0010448C"/>
    <w:rsid w:val="00105771"/>
    <w:rsid w:val="00112DD2"/>
    <w:rsid w:val="00113120"/>
    <w:rsid w:val="00114CBF"/>
    <w:rsid w:val="00116F41"/>
    <w:rsid w:val="00120DDC"/>
    <w:rsid w:val="00121950"/>
    <w:rsid w:val="00124637"/>
    <w:rsid w:val="00124EDE"/>
    <w:rsid w:val="00127D44"/>
    <w:rsid w:val="001310AA"/>
    <w:rsid w:val="00132617"/>
    <w:rsid w:val="00132A13"/>
    <w:rsid w:val="00135DBD"/>
    <w:rsid w:val="0013624B"/>
    <w:rsid w:val="00143D0C"/>
    <w:rsid w:val="00143E41"/>
    <w:rsid w:val="00147401"/>
    <w:rsid w:val="001531FB"/>
    <w:rsid w:val="00154030"/>
    <w:rsid w:val="001545E4"/>
    <w:rsid w:val="00167952"/>
    <w:rsid w:val="001722A8"/>
    <w:rsid w:val="00172E9B"/>
    <w:rsid w:val="00180A34"/>
    <w:rsid w:val="001828C9"/>
    <w:rsid w:val="00184E14"/>
    <w:rsid w:val="00187333"/>
    <w:rsid w:val="0018785F"/>
    <w:rsid w:val="00190274"/>
    <w:rsid w:val="001A0798"/>
    <w:rsid w:val="001A31A5"/>
    <w:rsid w:val="001A7C1E"/>
    <w:rsid w:val="001B4C14"/>
    <w:rsid w:val="001B7F69"/>
    <w:rsid w:val="001C1CF7"/>
    <w:rsid w:val="001C2C1C"/>
    <w:rsid w:val="001D01B1"/>
    <w:rsid w:val="001D07E9"/>
    <w:rsid w:val="001E16F3"/>
    <w:rsid w:val="001E2140"/>
    <w:rsid w:val="001E2744"/>
    <w:rsid w:val="001E5C53"/>
    <w:rsid w:val="001E5D9F"/>
    <w:rsid w:val="001E6A32"/>
    <w:rsid w:val="001F1247"/>
    <w:rsid w:val="001F20D1"/>
    <w:rsid w:val="001F6EA6"/>
    <w:rsid w:val="001F737C"/>
    <w:rsid w:val="00200785"/>
    <w:rsid w:val="002016D1"/>
    <w:rsid w:val="00202F25"/>
    <w:rsid w:val="002036A0"/>
    <w:rsid w:val="002045FE"/>
    <w:rsid w:val="00205FA9"/>
    <w:rsid w:val="00206FC2"/>
    <w:rsid w:val="002124E5"/>
    <w:rsid w:val="00214152"/>
    <w:rsid w:val="00217B8C"/>
    <w:rsid w:val="0022033C"/>
    <w:rsid w:val="002205D8"/>
    <w:rsid w:val="002209DC"/>
    <w:rsid w:val="00224166"/>
    <w:rsid w:val="00224CBF"/>
    <w:rsid w:val="002320C6"/>
    <w:rsid w:val="00237ACA"/>
    <w:rsid w:val="00243817"/>
    <w:rsid w:val="0024482C"/>
    <w:rsid w:val="0024552C"/>
    <w:rsid w:val="002518CB"/>
    <w:rsid w:val="0025496D"/>
    <w:rsid w:val="00255837"/>
    <w:rsid w:val="002600FC"/>
    <w:rsid w:val="0026362D"/>
    <w:rsid w:val="002673BA"/>
    <w:rsid w:val="00271765"/>
    <w:rsid w:val="002763F8"/>
    <w:rsid w:val="00280286"/>
    <w:rsid w:val="002827C4"/>
    <w:rsid w:val="002845D8"/>
    <w:rsid w:val="00285957"/>
    <w:rsid w:val="00287E97"/>
    <w:rsid w:val="0029361F"/>
    <w:rsid w:val="002A7CBC"/>
    <w:rsid w:val="002B127B"/>
    <w:rsid w:val="002B2719"/>
    <w:rsid w:val="002B381C"/>
    <w:rsid w:val="002B44FB"/>
    <w:rsid w:val="002C491B"/>
    <w:rsid w:val="002C4AA4"/>
    <w:rsid w:val="002C4BA4"/>
    <w:rsid w:val="002D2AC9"/>
    <w:rsid w:val="002D775F"/>
    <w:rsid w:val="002D7CA5"/>
    <w:rsid w:val="002D7DA9"/>
    <w:rsid w:val="002E20BA"/>
    <w:rsid w:val="002E5EAF"/>
    <w:rsid w:val="002E630C"/>
    <w:rsid w:val="002E724A"/>
    <w:rsid w:val="002F1EEF"/>
    <w:rsid w:val="002F5E88"/>
    <w:rsid w:val="00300858"/>
    <w:rsid w:val="003009A5"/>
    <w:rsid w:val="0030112A"/>
    <w:rsid w:val="00302062"/>
    <w:rsid w:val="00302687"/>
    <w:rsid w:val="00303B45"/>
    <w:rsid w:val="003044DC"/>
    <w:rsid w:val="00307105"/>
    <w:rsid w:val="00307396"/>
    <w:rsid w:val="0031721E"/>
    <w:rsid w:val="00317612"/>
    <w:rsid w:val="00320156"/>
    <w:rsid w:val="00324398"/>
    <w:rsid w:val="003244AE"/>
    <w:rsid w:val="003248A4"/>
    <w:rsid w:val="0032539C"/>
    <w:rsid w:val="003260E5"/>
    <w:rsid w:val="0033256C"/>
    <w:rsid w:val="00333703"/>
    <w:rsid w:val="00334015"/>
    <w:rsid w:val="00334ABC"/>
    <w:rsid w:val="00336567"/>
    <w:rsid w:val="003417A7"/>
    <w:rsid w:val="003422EF"/>
    <w:rsid w:val="00344871"/>
    <w:rsid w:val="0034613A"/>
    <w:rsid w:val="00346317"/>
    <w:rsid w:val="00346C90"/>
    <w:rsid w:val="003524D6"/>
    <w:rsid w:val="0035360F"/>
    <w:rsid w:val="00353F93"/>
    <w:rsid w:val="003721AB"/>
    <w:rsid w:val="00373517"/>
    <w:rsid w:val="003740FC"/>
    <w:rsid w:val="003747EB"/>
    <w:rsid w:val="00375001"/>
    <w:rsid w:val="00377A2E"/>
    <w:rsid w:val="0038758E"/>
    <w:rsid w:val="003933D3"/>
    <w:rsid w:val="00395907"/>
    <w:rsid w:val="003B2634"/>
    <w:rsid w:val="003B2B60"/>
    <w:rsid w:val="003B49BA"/>
    <w:rsid w:val="003C58B7"/>
    <w:rsid w:val="003C6ED7"/>
    <w:rsid w:val="003D16AA"/>
    <w:rsid w:val="003D45FB"/>
    <w:rsid w:val="003D4791"/>
    <w:rsid w:val="003D5189"/>
    <w:rsid w:val="003D61B9"/>
    <w:rsid w:val="003D77DA"/>
    <w:rsid w:val="003E1952"/>
    <w:rsid w:val="003E1D11"/>
    <w:rsid w:val="003E210D"/>
    <w:rsid w:val="003E3C03"/>
    <w:rsid w:val="003E6EB6"/>
    <w:rsid w:val="003F00FF"/>
    <w:rsid w:val="003F2094"/>
    <w:rsid w:val="003F3D6E"/>
    <w:rsid w:val="00404C94"/>
    <w:rsid w:val="00410AE6"/>
    <w:rsid w:val="004112B1"/>
    <w:rsid w:val="00411E40"/>
    <w:rsid w:val="004136EE"/>
    <w:rsid w:val="00417001"/>
    <w:rsid w:val="004267D5"/>
    <w:rsid w:val="00427053"/>
    <w:rsid w:val="00432330"/>
    <w:rsid w:val="00434AB7"/>
    <w:rsid w:val="00436F38"/>
    <w:rsid w:val="00441AFE"/>
    <w:rsid w:val="00443211"/>
    <w:rsid w:val="00443BF5"/>
    <w:rsid w:val="004449B1"/>
    <w:rsid w:val="00450F77"/>
    <w:rsid w:val="00452319"/>
    <w:rsid w:val="00452446"/>
    <w:rsid w:val="004531E2"/>
    <w:rsid w:val="00456C20"/>
    <w:rsid w:val="004572DF"/>
    <w:rsid w:val="00457AB9"/>
    <w:rsid w:val="004604F9"/>
    <w:rsid w:val="0046671E"/>
    <w:rsid w:val="004745BE"/>
    <w:rsid w:val="00481531"/>
    <w:rsid w:val="0048496C"/>
    <w:rsid w:val="00490888"/>
    <w:rsid w:val="00494A5F"/>
    <w:rsid w:val="004A3280"/>
    <w:rsid w:val="004A529E"/>
    <w:rsid w:val="004A5EC5"/>
    <w:rsid w:val="004A63F4"/>
    <w:rsid w:val="004B2DFB"/>
    <w:rsid w:val="004B513A"/>
    <w:rsid w:val="004B57C0"/>
    <w:rsid w:val="004B6B50"/>
    <w:rsid w:val="004C2566"/>
    <w:rsid w:val="004C38B5"/>
    <w:rsid w:val="004C577B"/>
    <w:rsid w:val="004D5DAB"/>
    <w:rsid w:val="004E3671"/>
    <w:rsid w:val="004E3818"/>
    <w:rsid w:val="004E6F89"/>
    <w:rsid w:val="004F27F7"/>
    <w:rsid w:val="004F39F2"/>
    <w:rsid w:val="004F7546"/>
    <w:rsid w:val="004F7877"/>
    <w:rsid w:val="00503114"/>
    <w:rsid w:val="00505FB9"/>
    <w:rsid w:val="00507608"/>
    <w:rsid w:val="005131D4"/>
    <w:rsid w:val="00513EE0"/>
    <w:rsid w:val="0051505D"/>
    <w:rsid w:val="0051691B"/>
    <w:rsid w:val="00523A89"/>
    <w:rsid w:val="005243CE"/>
    <w:rsid w:val="0053161C"/>
    <w:rsid w:val="005328C0"/>
    <w:rsid w:val="00533388"/>
    <w:rsid w:val="00533CC7"/>
    <w:rsid w:val="0053581B"/>
    <w:rsid w:val="0053626C"/>
    <w:rsid w:val="00536A66"/>
    <w:rsid w:val="005376CE"/>
    <w:rsid w:val="00540813"/>
    <w:rsid w:val="00544047"/>
    <w:rsid w:val="00545755"/>
    <w:rsid w:val="0055319B"/>
    <w:rsid w:val="005540BD"/>
    <w:rsid w:val="00554277"/>
    <w:rsid w:val="00557F80"/>
    <w:rsid w:val="00566204"/>
    <w:rsid w:val="00567646"/>
    <w:rsid w:val="005678A3"/>
    <w:rsid w:val="005718A4"/>
    <w:rsid w:val="00573DAC"/>
    <w:rsid w:val="00574C41"/>
    <w:rsid w:val="00576B48"/>
    <w:rsid w:val="0058241B"/>
    <w:rsid w:val="00582A7E"/>
    <w:rsid w:val="005920A7"/>
    <w:rsid w:val="00593418"/>
    <w:rsid w:val="005979C6"/>
    <w:rsid w:val="005A3C4C"/>
    <w:rsid w:val="005A5830"/>
    <w:rsid w:val="005B07CA"/>
    <w:rsid w:val="005B1DAF"/>
    <w:rsid w:val="005C2962"/>
    <w:rsid w:val="005D0F40"/>
    <w:rsid w:val="005D6AA3"/>
    <w:rsid w:val="005D7396"/>
    <w:rsid w:val="005E30EE"/>
    <w:rsid w:val="005E41D1"/>
    <w:rsid w:val="005E5BA6"/>
    <w:rsid w:val="005E622B"/>
    <w:rsid w:val="005E6DD5"/>
    <w:rsid w:val="005F04B6"/>
    <w:rsid w:val="005F0924"/>
    <w:rsid w:val="005F0A1E"/>
    <w:rsid w:val="005F4C4F"/>
    <w:rsid w:val="00600C40"/>
    <w:rsid w:val="00606134"/>
    <w:rsid w:val="00610249"/>
    <w:rsid w:val="00611944"/>
    <w:rsid w:val="006140C8"/>
    <w:rsid w:val="00615172"/>
    <w:rsid w:val="006159DE"/>
    <w:rsid w:val="0062382E"/>
    <w:rsid w:val="0062540A"/>
    <w:rsid w:val="00640B82"/>
    <w:rsid w:val="00641178"/>
    <w:rsid w:val="006432A1"/>
    <w:rsid w:val="006447EC"/>
    <w:rsid w:val="0064662F"/>
    <w:rsid w:val="0065103B"/>
    <w:rsid w:val="0065217B"/>
    <w:rsid w:val="00663AB6"/>
    <w:rsid w:val="006648DC"/>
    <w:rsid w:val="006668BE"/>
    <w:rsid w:val="006710F6"/>
    <w:rsid w:val="00671353"/>
    <w:rsid w:val="0067287E"/>
    <w:rsid w:val="0067708E"/>
    <w:rsid w:val="0068081D"/>
    <w:rsid w:val="00680A84"/>
    <w:rsid w:val="00684773"/>
    <w:rsid w:val="00686A9D"/>
    <w:rsid w:val="00686D7A"/>
    <w:rsid w:val="00687C70"/>
    <w:rsid w:val="006916BE"/>
    <w:rsid w:val="00691A4D"/>
    <w:rsid w:val="006920BC"/>
    <w:rsid w:val="00693870"/>
    <w:rsid w:val="00696DC8"/>
    <w:rsid w:val="006A30E0"/>
    <w:rsid w:val="006A4B37"/>
    <w:rsid w:val="006B3A8D"/>
    <w:rsid w:val="006B7B3A"/>
    <w:rsid w:val="006C0742"/>
    <w:rsid w:val="006C5ED7"/>
    <w:rsid w:val="006C7437"/>
    <w:rsid w:val="006C7AFE"/>
    <w:rsid w:val="006C7BDC"/>
    <w:rsid w:val="006D4DE9"/>
    <w:rsid w:val="006E5404"/>
    <w:rsid w:val="006F0486"/>
    <w:rsid w:val="006F518D"/>
    <w:rsid w:val="006F6E58"/>
    <w:rsid w:val="006F6FBB"/>
    <w:rsid w:val="007008BB"/>
    <w:rsid w:val="007016FF"/>
    <w:rsid w:val="00705B52"/>
    <w:rsid w:val="00707EDC"/>
    <w:rsid w:val="00710202"/>
    <w:rsid w:val="007118E1"/>
    <w:rsid w:val="00713637"/>
    <w:rsid w:val="0071586F"/>
    <w:rsid w:val="00715ACC"/>
    <w:rsid w:val="0071694F"/>
    <w:rsid w:val="00716C00"/>
    <w:rsid w:val="00722F3F"/>
    <w:rsid w:val="0072417C"/>
    <w:rsid w:val="00724F3F"/>
    <w:rsid w:val="00731E48"/>
    <w:rsid w:val="00732231"/>
    <w:rsid w:val="00733836"/>
    <w:rsid w:val="00742949"/>
    <w:rsid w:val="00743C71"/>
    <w:rsid w:val="00744395"/>
    <w:rsid w:val="00744BA9"/>
    <w:rsid w:val="0074535D"/>
    <w:rsid w:val="00760A44"/>
    <w:rsid w:val="00765189"/>
    <w:rsid w:val="00771840"/>
    <w:rsid w:val="00776827"/>
    <w:rsid w:val="00781E85"/>
    <w:rsid w:val="00784803"/>
    <w:rsid w:val="0079369A"/>
    <w:rsid w:val="007A5541"/>
    <w:rsid w:val="007A682D"/>
    <w:rsid w:val="007A6FE9"/>
    <w:rsid w:val="007A75D8"/>
    <w:rsid w:val="007B564D"/>
    <w:rsid w:val="007B6E26"/>
    <w:rsid w:val="007C13CE"/>
    <w:rsid w:val="007C1DC5"/>
    <w:rsid w:val="007C263F"/>
    <w:rsid w:val="007C415C"/>
    <w:rsid w:val="007D0C06"/>
    <w:rsid w:val="007D1343"/>
    <w:rsid w:val="007D1FFF"/>
    <w:rsid w:val="007D43FF"/>
    <w:rsid w:val="007E0450"/>
    <w:rsid w:val="007E18B9"/>
    <w:rsid w:val="007E24E8"/>
    <w:rsid w:val="007E3591"/>
    <w:rsid w:val="007E5CDC"/>
    <w:rsid w:val="00800277"/>
    <w:rsid w:val="00811963"/>
    <w:rsid w:val="00812C00"/>
    <w:rsid w:val="008133C5"/>
    <w:rsid w:val="00813E52"/>
    <w:rsid w:val="0082504A"/>
    <w:rsid w:val="008250BE"/>
    <w:rsid w:val="00827164"/>
    <w:rsid w:val="00827582"/>
    <w:rsid w:val="008338F5"/>
    <w:rsid w:val="008410BE"/>
    <w:rsid w:val="00843F62"/>
    <w:rsid w:val="00846856"/>
    <w:rsid w:val="00847286"/>
    <w:rsid w:val="008551E9"/>
    <w:rsid w:val="00860CFE"/>
    <w:rsid w:val="00862752"/>
    <w:rsid w:val="00862C87"/>
    <w:rsid w:val="008840B4"/>
    <w:rsid w:val="008847EB"/>
    <w:rsid w:val="00885810"/>
    <w:rsid w:val="00886F71"/>
    <w:rsid w:val="00891029"/>
    <w:rsid w:val="008913C1"/>
    <w:rsid w:val="00893DD3"/>
    <w:rsid w:val="00895F3D"/>
    <w:rsid w:val="00897A87"/>
    <w:rsid w:val="008A2C7E"/>
    <w:rsid w:val="008A7281"/>
    <w:rsid w:val="008B10A5"/>
    <w:rsid w:val="008C0D73"/>
    <w:rsid w:val="008C370F"/>
    <w:rsid w:val="008C421A"/>
    <w:rsid w:val="008D3284"/>
    <w:rsid w:val="008D348B"/>
    <w:rsid w:val="008D5B88"/>
    <w:rsid w:val="008D74AB"/>
    <w:rsid w:val="008E02F6"/>
    <w:rsid w:val="008E1696"/>
    <w:rsid w:val="008E2A07"/>
    <w:rsid w:val="008E5FAF"/>
    <w:rsid w:val="008E75C1"/>
    <w:rsid w:val="00900CB3"/>
    <w:rsid w:val="00902608"/>
    <w:rsid w:val="00905574"/>
    <w:rsid w:val="0090588D"/>
    <w:rsid w:val="00914973"/>
    <w:rsid w:val="00916869"/>
    <w:rsid w:val="0092006D"/>
    <w:rsid w:val="00920391"/>
    <w:rsid w:val="009275F9"/>
    <w:rsid w:val="00927603"/>
    <w:rsid w:val="00930D5E"/>
    <w:rsid w:val="009408ED"/>
    <w:rsid w:val="00940BA6"/>
    <w:rsid w:val="00953E3D"/>
    <w:rsid w:val="0096349E"/>
    <w:rsid w:val="0096770A"/>
    <w:rsid w:val="009751A8"/>
    <w:rsid w:val="0098194F"/>
    <w:rsid w:val="00983EB2"/>
    <w:rsid w:val="00985DC4"/>
    <w:rsid w:val="009878D1"/>
    <w:rsid w:val="009913D7"/>
    <w:rsid w:val="00996601"/>
    <w:rsid w:val="009B55F8"/>
    <w:rsid w:val="009C0183"/>
    <w:rsid w:val="009C2569"/>
    <w:rsid w:val="009C2837"/>
    <w:rsid w:val="009D298D"/>
    <w:rsid w:val="009D612D"/>
    <w:rsid w:val="009E0DBD"/>
    <w:rsid w:val="009E1BC6"/>
    <w:rsid w:val="009E23A1"/>
    <w:rsid w:val="009E3198"/>
    <w:rsid w:val="009E3B94"/>
    <w:rsid w:val="009E407D"/>
    <w:rsid w:val="009F1181"/>
    <w:rsid w:val="009F3FB5"/>
    <w:rsid w:val="00A0050C"/>
    <w:rsid w:val="00A00AE7"/>
    <w:rsid w:val="00A012FF"/>
    <w:rsid w:val="00A02AB4"/>
    <w:rsid w:val="00A031B1"/>
    <w:rsid w:val="00A051CE"/>
    <w:rsid w:val="00A06B0B"/>
    <w:rsid w:val="00A106CA"/>
    <w:rsid w:val="00A12E48"/>
    <w:rsid w:val="00A12F97"/>
    <w:rsid w:val="00A15BD3"/>
    <w:rsid w:val="00A17CAE"/>
    <w:rsid w:val="00A2115E"/>
    <w:rsid w:val="00A2122B"/>
    <w:rsid w:val="00A23551"/>
    <w:rsid w:val="00A2456A"/>
    <w:rsid w:val="00A2475B"/>
    <w:rsid w:val="00A26734"/>
    <w:rsid w:val="00A323EF"/>
    <w:rsid w:val="00A32652"/>
    <w:rsid w:val="00A32D56"/>
    <w:rsid w:val="00A35CC3"/>
    <w:rsid w:val="00A360B4"/>
    <w:rsid w:val="00A37361"/>
    <w:rsid w:val="00A37B65"/>
    <w:rsid w:val="00A46349"/>
    <w:rsid w:val="00A5053A"/>
    <w:rsid w:val="00A56908"/>
    <w:rsid w:val="00A61EF4"/>
    <w:rsid w:val="00A674A3"/>
    <w:rsid w:val="00A6791F"/>
    <w:rsid w:val="00A7043D"/>
    <w:rsid w:val="00A71D7C"/>
    <w:rsid w:val="00A73F5A"/>
    <w:rsid w:val="00A7406F"/>
    <w:rsid w:val="00A80546"/>
    <w:rsid w:val="00A80D26"/>
    <w:rsid w:val="00A87C77"/>
    <w:rsid w:val="00A9028D"/>
    <w:rsid w:val="00A90AB3"/>
    <w:rsid w:val="00A91DB8"/>
    <w:rsid w:val="00A92722"/>
    <w:rsid w:val="00A97103"/>
    <w:rsid w:val="00A97A24"/>
    <w:rsid w:val="00AA1B0B"/>
    <w:rsid w:val="00AA5451"/>
    <w:rsid w:val="00AB178C"/>
    <w:rsid w:val="00AB1DCC"/>
    <w:rsid w:val="00AB2FB1"/>
    <w:rsid w:val="00AB33E7"/>
    <w:rsid w:val="00AB3FF2"/>
    <w:rsid w:val="00AC3008"/>
    <w:rsid w:val="00AD0DE2"/>
    <w:rsid w:val="00AD2B28"/>
    <w:rsid w:val="00AE6AC9"/>
    <w:rsid w:val="00AF023D"/>
    <w:rsid w:val="00AF7060"/>
    <w:rsid w:val="00AF72DB"/>
    <w:rsid w:val="00B1346D"/>
    <w:rsid w:val="00B13836"/>
    <w:rsid w:val="00B173DD"/>
    <w:rsid w:val="00B21DA5"/>
    <w:rsid w:val="00B238FA"/>
    <w:rsid w:val="00B2434D"/>
    <w:rsid w:val="00B27808"/>
    <w:rsid w:val="00B3143A"/>
    <w:rsid w:val="00B4017F"/>
    <w:rsid w:val="00B408B4"/>
    <w:rsid w:val="00B45F31"/>
    <w:rsid w:val="00B515AF"/>
    <w:rsid w:val="00B5209A"/>
    <w:rsid w:val="00B53114"/>
    <w:rsid w:val="00B565E7"/>
    <w:rsid w:val="00B56C96"/>
    <w:rsid w:val="00B60EFA"/>
    <w:rsid w:val="00B612DE"/>
    <w:rsid w:val="00B61FC4"/>
    <w:rsid w:val="00B64FED"/>
    <w:rsid w:val="00B65701"/>
    <w:rsid w:val="00B658E8"/>
    <w:rsid w:val="00B6773A"/>
    <w:rsid w:val="00B73150"/>
    <w:rsid w:val="00B74FB2"/>
    <w:rsid w:val="00B75FA5"/>
    <w:rsid w:val="00B83EA8"/>
    <w:rsid w:val="00B87A93"/>
    <w:rsid w:val="00B92F65"/>
    <w:rsid w:val="00BA2FAC"/>
    <w:rsid w:val="00BA5A64"/>
    <w:rsid w:val="00BA7CA8"/>
    <w:rsid w:val="00BB00A4"/>
    <w:rsid w:val="00BB0857"/>
    <w:rsid w:val="00BB2A11"/>
    <w:rsid w:val="00BC0ABF"/>
    <w:rsid w:val="00BC1981"/>
    <w:rsid w:val="00BD0EE3"/>
    <w:rsid w:val="00BD1871"/>
    <w:rsid w:val="00BD1F63"/>
    <w:rsid w:val="00BD4A4B"/>
    <w:rsid w:val="00BD58F7"/>
    <w:rsid w:val="00BD743E"/>
    <w:rsid w:val="00BD7947"/>
    <w:rsid w:val="00BE4A70"/>
    <w:rsid w:val="00BF264F"/>
    <w:rsid w:val="00C019F7"/>
    <w:rsid w:val="00C030BD"/>
    <w:rsid w:val="00C04130"/>
    <w:rsid w:val="00C074FB"/>
    <w:rsid w:val="00C110A0"/>
    <w:rsid w:val="00C12273"/>
    <w:rsid w:val="00C12759"/>
    <w:rsid w:val="00C129BC"/>
    <w:rsid w:val="00C16815"/>
    <w:rsid w:val="00C21358"/>
    <w:rsid w:val="00C231A3"/>
    <w:rsid w:val="00C245F6"/>
    <w:rsid w:val="00C26EC5"/>
    <w:rsid w:val="00C354AF"/>
    <w:rsid w:val="00C36EFD"/>
    <w:rsid w:val="00C41884"/>
    <w:rsid w:val="00C42202"/>
    <w:rsid w:val="00C4498D"/>
    <w:rsid w:val="00C46A2F"/>
    <w:rsid w:val="00C47035"/>
    <w:rsid w:val="00C535E1"/>
    <w:rsid w:val="00C574DE"/>
    <w:rsid w:val="00C72005"/>
    <w:rsid w:val="00C744A9"/>
    <w:rsid w:val="00C86F14"/>
    <w:rsid w:val="00C8794A"/>
    <w:rsid w:val="00C9021B"/>
    <w:rsid w:val="00C90FF3"/>
    <w:rsid w:val="00C92483"/>
    <w:rsid w:val="00CA0AB5"/>
    <w:rsid w:val="00CA256F"/>
    <w:rsid w:val="00CB38B1"/>
    <w:rsid w:val="00CC0855"/>
    <w:rsid w:val="00CC1C23"/>
    <w:rsid w:val="00CC23C5"/>
    <w:rsid w:val="00CC6919"/>
    <w:rsid w:val="00CC6F2D"/>
    <w:rsid w:val="00CD261F"/>
    <w:rsid w:val="00CD5BA5"/>
    <w:rsid w:val="00CD744B"/>
    <w:rsid w:val="00CE4696"/>
    <w:rsid w:val="00CE544A"/>
    <w:rsid w:val="00CE7E8F"/>
    <w:rsid w:val="00D00947"/>
    <w:rsid w:val="00D03AE3"/>
    <w:rsid w:val="00D066B0"/>
    <w:rsid w:val="00D14CB2"/>
    <w:rsid w:val="00D170CE"/>
    <w:rsid w:val="00D244D4"/>
    <w:rsid w:val="00D249C6"/>
    <w:rsid w:val="00D25A35"/>
    <w:rsid w:val="00D25B91"/>
    <w:rsid w:val="00D27045"/>
    <w:rsid w:val="00D27D07"/>
    <w:rsid w:val="00D32CB0"/>
    <w:rsid w:val="00D4033F"/>
    <w:rsid w:val="00D40B63"/>
    <w:rsid w:val="00D413C2"/>
    <w:rsid w:val="00D4224A"/>
    <w:rsid w:val="00D43A72"/>
    <w:rsid w:val="00D43AC7"/>
    <w:rsid w:val="00D43B27"/>
    <w:rsid w:val="00D45301"/>
    <w:rsid w:val="00D560CF"/>
    <w:rsid w:val="00D56C5A"/>
    <w:rsid w:val="00D62B04"/>
    <w:rsid w:val="00D63A6B"/>
    <w:rsid w:val="00D652B3"/>
    <w:rsid w:val="00D67CE4"/>
    <w:rsid w:val="00D74426"/>
    <w:rsid w:val="00D77086"/>
    <w:rsid w:val="00D774FF"/>
    <w:rsid w:val="00D8307A"/>
    <w:rsid w:val="00D8357F"/>
    <w:rsid w:val="00D916B0"/>
    <w:rsid w:val="00D95A4E"/>
    <w:rsid w:val="00D9648A"/>
    <w:rsid w:val="00DA74A1"/>
    <w:rsid w:val="00DB19AC"/>
    <w:rsid w:val="00DB32A6"/>
    <w:rsid w:val="00DC0D6F"/>
    <w:rsid w:val="00DC47FE"/>
    <w:rsid w:val="00DC7A62"/>
    <w:rsid w:val="00DD3B82"/>
    <w:rsid w:val="00DE5C9C"/>
    <w:rsid w:val="00DF65A2"/>
    <w:rsid w:val="00E022B1"/>
    <w:rsid w:val="00E03248"/>
    <w:rsid w:val="00E03C82"/>
    <w:rsid w:val="00E04E9D"/>
    <w:rsid w:val="00E1226E"/>
    <w:rsid w:val="00E236D9"/>
    <w:rsid w:val="00E2370A"/>
    <w:rsid w:val="00E24285"/>
    <w:rsid w:val="00E25954"/>
    <w:rsid w:val="00E262BE"/>
    <w:rsid w:val="00E32063"/>
    <w:rsid w:val="00E32C95"/>
    <w:rsid w:val="00E3601E"/>
    <w:rsid w:val="00E36AE0"/>
    <w:rsid w:val="00E36CD0"/>
    <w:rsid w:val="00E3720F"/>
    <w:rsid w:val="00E41A01"/>
    <w:rsid w:val="00E43E23"/>
    <w:rsid w:val="00E4569A"/>
    <w:rsid w:val="00E46FBB"/>
    <w:rsid w:val="00E47B32"/>
    <w:rsid w:val="00E552BC"/>
    <w:rsid w:val="00E555C1"/>
    <w:rsid w:val="00E56EF0"/>
    <w:rsid w:val="00E70B97"/>
    <w:rsid w:val="00E814CD"/>
    <w:rsid w:val="00E8181A"/>
    <w:rsid w:val="00E83570"/>
    <w:rsid w:val="00E8374A"/>
    <w:rsid w:val="00E84812"/>
    <w:rsid w:val="00E9061E"/>
    <w:rsid w:val="00E942AE"/>
    <w:rsid w:val="00E952E3"/>
    <w:rsid w:val="00EA536B"/>
    <w:rsid w:val="00EA6008"/>
    <w:rsid w:val="00EA63BF"/>
    <w:rsid w:val="00EB300D"/>
    <w:rsid w:val="00EC26E8"/>
    <w:rsid w:val="00EC670A"/>
    <w:rsid w:val="00EC721B"/>
    <w:rsid w:val="00ED4E84"/>
    <w:rsid w:val="00ED6668"/>
    <w:rsid w:val="00EE014B"/>
    <w:rsid w:val="00EE23A1"/>
    <w:rsid w:val="00EE750E"/>
    <w:rsid w:val="00EF3198"/>
    <w:rsid w:val="00EF4421"/>
    <w:rsid w:val="00EF6CA3"/>
    <w:rsid w:val="00EF7707"/>
    <w:rsid w:val="00EF7AC0"/>
    <w:rsid w:val="00EF7F45"/>
    <w:rsid w:val="00F045A0"/>
    <w:rsid w:val="00F04C1B"/>
    <w:rsid w:val="00F05B01"/>
    <w:rsid w:val="00F10F21"/>
    <w:rsid w:val="00F11A0C"/>
    <w:rsid w:val="00F249DF"/>
    <w:rsid w:val="00F25F5A"/>
    <w:rsid w:val="00F27018"/>
    <w:rsid w:val="00F27A2A"/>
    <w:rsid w:val="00F36546"/>
    <w:rsid w:val="00F36926"/>
    <w:rsid w:val="00F36A7C"/>
    <w:rsid w:val="00F424AB"/>
    <w:rsid w:val="00F47D9A"/>
    <w:rsid w:val="00F506CC"/>
    <w:rsid w:val="00F50B0E"/>
    <w:rsid w:val="00F53A4D"/>
    <w:rsid w:val="00F55F62"/>
    <w:rsid w:val="00F56B29"/>
    <w:rsid w:val="00F63BFF"/>
    <w:rsid w:val="00F644CD"/>
    <w:rsid w:val="00F64A59"/>
    <w:rsid w:val="00F764E1"/>
    <w:rsid w:val="00F8167A"/>
    <w:rsid w:val="00F81A1B"/>
    <w:rsid w:val="00F8323F"/>
    <w:rsid w:val="00F90FDA"/>
    <w:rsid w:val="00F91696"/>
    <w:rsid w:val="00F96403"/>
    <w:rsid w:val="00FA48BF"/>
    <w:rsid w:val="00FA5F38"/>
    <w:rsid w:val="00FB13AD"/>
    <w:rsid w:val="00FB2963"/>
    <w:rsid w:val="00FB4327"/>
    <w:rsid w:val="00FB55E7"/>
    <w:rsid w:val="00FC3D30"/>
    <w:rsid w:val="00FC4814"/>
    <w:rsid w:val="00FC78A0"/>
    <w:rsid w:val="00FD1653"/>
    <w:rsid w:val="00FD57DB"/>
    <w:rsid w:val="00FD655E"/>
    <w:rsid w:val="00FD7442"/>
    <w:rsid w:val="00FD786E"/>
    <w:rsid w:val="00FE32AE"/>
    <w:rsid w:val="00FF0A31"/>
    <w:rsid w:val="00FF288F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50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50F6C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930D5E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930D5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30D5E"/>
    <w:rPr>
      <w:rFonts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930D5E"/>
    <w:rPr>
      <w:rFonts w:ascii="Calibri" w:hAnsi="Calibri" w:cs="Calibri"/>
      <w:noProof/>
      <w:sz w:val="20"/>
    </w:rPr>
  </w:style>
  <w:style w:type="paragraph" w:customStyle="1" w:styleId="a5">
    <w:name w:val="列表段落"/>
    <w:basedOn w:val="a"/>
    <w:uiPriority w:val="34"/>
    <w:qFormat/>
    <w:rsid w:val="002B44F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20BA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E20BA"/>
    <w:rPr>
      <w:rFonts w:ascii="Heiti SC Light" w:eastAsia="Heiti SC Light"/>
      <w:sz w:val="18"/>
      <w:szCs w:val="18"/>
    </w:rPr>
  </w:style>
  <w:style w:type="character" w:styleId="a7">
    <w:name w:val="annotation reference"/>
    <w:uiPriority w:val="99"/>
    <w:semiHidden/>
    <w:unhideWhenUsed/>
    <w:rsid w:val="00F55F6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55F6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55F6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55F62"/>
    <w:rPr>
      <w:b/>
      <w:bCs/>
    </w:rPr>
  </w:style>
  <w:style w:type="character" w:customStyle="1" w:styleId="Char3">
    <w:name w:val="批注主题 Char"/>
    <w:link w:val="a9"/>
    <w:uiPriority w:val="99"/>
    <w:semiHidden/>
    <w:rsid w:val="00F55F62"/>
    <w:rPr>
      <w:b/>
      <w:bCs/>
    </w:rPr>
  </w:style>
  <w:style w:type="character" w:styleId="aa">
    <w:name w:val="Hyperlink"/>
    <w:uiPriority w:val="99"/>
    <w:unhideWhenUsed/>
    <w:rsid w:val="00DC0D6F"/>
    <w:rPr>
      <w:color w:val="0563C1"/>
      <w:u w:val="single"/>
    </w:rPr>
  </w:style>
  <w:style w:type="character" w:styleId="ab">
    <w:name w:val="page number"/>
    <w:basedOn w:val="a0"/>
    <w:uiPriority w:val="99"/>
    <w:semiHidden/>
    <w:unhideWhenUsed/>
    <w:rsid w:val="00C354AF"/>
  </w:style>
  <w:style w:type="character" w:customStyle="1" w:styleId="1">
    <w:name w:val="未处理的提及1"/>
    <w:uiPriority w:val="99"/>
    <w:semiHidden/>
    <w:unhideWhenUsed/>
    <w:rsid w:val="00AE6AC9"/>
    <w:rPr>
      <w:color w:val="605E5C"/>
      <w:shd w:val="clear" w:color="auto" w:fill="E1DFDD"/>
    </w:rPr>
  </w:style>
  <w:style w:type="character" w:customStyle="1" w:styleId="fontstyle01">
    <w:name w:val="fontstyle01"/>
    <w:rsid w:val="00E262BE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262BE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未处理的提及2"/>
    <w:uiPriority w:val="99"/>
    <w:semiHidden/>
    <w:unhideWhenUsed/>
    <w:rsid w:val="005678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50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50F6C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930D5E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930D5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30D5E"/>
    <w:rPr>
      <w:rFonts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930D5E"/>
    <w:rPr>
      <w:rFonts w:ascii="Calibri" w:hAnsi="Calibri" w:cs="Calibri"/>
      <w:noProof/>
      <w:sz w:val="20"/>
    </w:rPr>
  </w:style>
  <w:style w:type="paragraph" w:customStyle="1" w:styleId="a5">
    <w:name w:val="列表段落"/>
    <w:basedOn w:val="a"/>
    <w:uiPriority w:val="34"/>
    <w:qFormat/>
    <w:rsid w:val="002B44F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20BA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E20BA"/>
    <w:rPr>
      <w:rFonts w:ascii="Heiti SC Light" w:eastAsia="Heiti SC Light"/>
      <w:sz w:val="18"/>
      <w:szCs w:val="18"/>
    </w:rPr>
  </w:style>
  <w:style w:type="character" w:styleId="a7">
    <w:name w:val="annotation reference"/>
    <w:uiPriority w:val="99"/>
    <w:semiHidden/>
    <w:unhideWhenUsed/>
    <w:rsid w:val="00F55F6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55F6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55F6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55F62"/>
    <w:rPr>
      <w:b/>
      <w:bCs/>
    </w:rPr>
  </w:style>
  <w:style w:type="character" w:customStyle="1" w:styleId="Char3">
    <w:name w:val="批注主题 Char"/>
    <w:link w:val="a9"/>
    <w:uiPriority w:val="99"/>
    <w:semiHidden/>
    <w:rsid w:val="00F55F62"/>
    <w:rPr>
      <w:b/>
      <w:bCs/>
    </w:rPr>
  </w:style>
  <w:style w:type="character" w:styleId="aa">
    <w:name w:val="Hyperlink"/>
    <w:uiPriority w:val="99"/>
    <w:unhideWhenUsed/>
    <w:rsid w:val="00DC0D6F"/>
    <w:rPr>
      <w:color w:val="0563C1"/>
      <w:u w:val="single"/>
    </w:rPr>
  </w:style>
  <w:style w:type="character" w:styleId="ab">
    <w:name w:val="page number"/>
    <w:basedOn w:val="a0"/>
    <w:uiPriority w:val="99"/>
    <w:semiHidden/>
    <w:unhideWhenUsed/>
    <w:rsid w:val="00C354AF"/>
  </w:style>
  <w:style w:type="character" w:customStyle="1" w:styleId="1">
    <w:name w:val="未处理的提及1"/>
    <w:uiPriority w:val="99"/>
    <w:semiHidden/>
    <w:unhideWhenUsed/>
    <w:rsid w:val="00AE6AC9"/>
    <w:rPr>
      <w:color w:val="605E5C"/>
      <w:shd w:val="clear" w:color="auto" w:fill="E1DFDD"/>
    </w:rPr>
  </w:style>
  <w:style w:type="character" w:customStyle="1" w:styleId="fontstyle01">
    <w:name w:val="fontstyle01"/>
    <w:rsid w:val="00E262BE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262BE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未处理的提及2"/>
    <w:uiPriority w:val="99"/>
    <w:semiHidden/>
    <w:unhideWhenUsed/>
    <w:rsid w:val="00567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85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11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920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8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89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60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51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30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48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4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75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8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1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50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9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34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82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7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1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68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27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38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8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7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64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8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8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8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8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3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67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60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0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55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36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1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64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18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4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80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68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81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1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6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6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9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42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3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4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31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6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8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1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72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21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23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6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42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2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82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69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71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hangwei623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8E49-7782-426F-8B29-D89D1C79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30153</CharactersWithSpaces>
  <SharedDoc>false</SharedDoc>
  <HLinks>
    <vt:vector size="6" baseType="variant"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mailto:zhangwei623@hotmail.com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邢燕霞</cp:lastModifiedBy>
  <cp:revision>3</cp:revision>
  <dcterms:created xsi:type="dcterms:W3CDTF">2020-08-05T06:49:00Z</dcterms:created>
  <dcterms:modified xsi:type="dcterms:W3CDTF">2020-08-05T07:57:00Z</dcterms:modified>
</cp:coreProperties>
</file>