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588B"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 xml:space="preserve">Name of Journal: </w:t>
      </w:r>
      <w:r w:rsidRPr="00957601">
        <w:rPr>
          <w:rFonts w:ascii="Book Antiqua" w:eastAsia="Book Antiqua" w:hAnsi="Book Antiqua" w:cs="Book Antiqua"/>
          <w:i/>
          <w:color w:val="000000"/>
        </w:rPr>
        <w:t>World Journal of Clinical Cases</w:t>
      </w:r>
    </w:p>
    <w:p w14:paraId="5C88CB46"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 xml:space="preserve">Manuscript NO: </w:t>
      </w:r>
      <w:r w:rsidRPr="00957601">
        <w:rPr>
          <w:rFonts w:ascii="Book Antiqua" w:eastAsia="Book Antiqua" w:hAnsi="Book Antiqua" w:cs="Book Antiqua"/>
          <w:color w:val="000000"/>
        </w:rPr>
        <w:t>61784</w:t>
      </w:r>
    </w:p>
    <w:p w14:paraId="06EB232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 xml:space="preserve">Manuscript Type: </w:t>
      </w:r>
      <w:r w:rsidRPr="00957601">
        <w:rPr>
          <w:rFonts w:ascii="Book Antiqua" w:eastAsia="Book Antiqua" w:hAnsi="Book Antiqua" w:cs="Book Antiqua"/>
          <w:color w:val="000000"/>
        </w:rPr>
        <w:t>MINIREVIEWS</w:t>
      </w:r>
    </w:p>
    <w:p w14:paraId="05B09080" w14:textId="77777777" w:rsidR="00A77B3E" w:rsidRPr="00957601" w:rsidRDefault="00A77B3E" w:rsidP="00395B80">
      <w:pPr>
        <w:spacing w:line="360" w:lineRule="auto"/>
        <w:jc w:val="both"/>
        <w:rPr>
          <w:rFonts w:ascii="Book Antiqua" w:hAnsi="Book Antiqua"/>
        </w:rPr>
      </w:pPr>
    </w:p>
    <w:p w14:paraId="61A41F3E"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 xml:space="preserve">Polycystic ovary syndrome: </w:t>
      </w:r>
      <w:r w:rsidR="005D5536" w:rsidRPr="00957601">
        <w:rPr>
          <w:rFonts w:ascii="Book Antiqua" w:eastAsia="Book Antiqua" w:hAnsi="Book Antiqua" w:cs="Book Antiqua"/>
          <w:b/>
          <w:color w:val="000000"/>
        </w:rPr>
        <w:t>P</w:t>
      </w:r>
      <w:r w:rsidRPr="00957601">
        <w:rPr>
          <w:rFonts w:ascii="Book Antiqua" w:eastAsia="Book Antiqua" w:hAnsi="Book Antiqua" w:cs="Book Antiqua"/>
          <w:b/>
          <w:color w:val="000000"/>
        </w:rPr>
        <w:t>athways and mechanisms for possible increased susceptibility to COVID-19</w:t>
      </w:r>
    </w:p>
    <w:p w14:paraId="704F75D2" w14:textId="77777777" w:rsidR="00A77B3E" w:rsidRPr="00957601" w:rsidRDefault="00A77B3E" w:rsidP="00395B80">
      <w:pPr>
        <w:spacing w:line="360" w:lineRule="auto"/>
        <w:jc w:val="both"/>
        <w:rPr>
          <w:rFonts w:ascii="Book Antiqua" w:hAnsi="Book Antiqua"/>
        </w:rPr>
      </w:pPr>
    </w:p>
    <w:p w14:paraId="3367F380" w14:textId="77777777" w:rsidR="00A77B3E" w:rsidRPr="00957601" w:rsidRDefault="00B77CF4" w:rsidP="00395B80">
      <w:pPr>
        <w:spacing w:line="360" w:lineRule="auto"/>
        <w:jc w:val="both"/>
        <w:rPr>
          <w:rFonts w:ascii="Book Antiqua" w:hAnsi="Book Antiqua"/>
        </w:rPr>
      </w:pPr>
      <w:r w:rsidRPr="00957601">
        <w:rPr>
          <w:rFonts w:ascii="Book Antiqua" w:eastAsia="Book Antiqua" w:hAnsi="Book Antiqua" w:cs="Book Antiqua"/>
          <w:color w:val="000000"/>
        </w:rPr>
        <w:t xml:space="preserve">Ilias I </w:t>
      </w:r>
      <w:r w:rsidRPr="00957601">
        <w:rPr>
          <w:rFonts w:ascii="Book Antiqua" w:eastAsia="Book Antiqua" w:hAnsi="Book Antiqua" w:cs="Book Antiqua"/>
          <w:i/>
          <w:iCs/>
          <w:color w:val="000000"/>
        </w:rPr>
        <w:t>et al</w:t>
      </w:r>
      <w:r w:rsidRPr="00957601">
        <w:rPr>
          <w:rFonts w:ascii="Book Antiqua" w:eastAsia="Book Antiqua" w:hAnsi="Book Antiqua" w:cs="Book Antiqua"/>
          <w:color w:val="000000"/>
        </w:rPr>
        <w:t xml:space="preserve">. </w:t>
      </w:r>
      <w:r w:rsidR="00D92340" w:rsidRPr="00957601">
        <w:rPr>
          <w:rFonts w:ascii="Book Antiqua" w:eastAsia="Book Antiqua" w:hAnsi="Book Antiqua" w:cs="Book Antiqua"/>
          <w:color w:val="000000"/>
        </w:rPr>
        <w:t>PCOS, NAFLD and COVID-19</w:t>
      </w:r>
    </w:p>
    <w:p w14:paraId="35F532DE" w14:textId="77777777" w:rsidR="00A77B3E" w:rsidRPr="00957601" w:rsidRDefault="00A77B3E" w:rsidP="00395B80">
      <w:pPr>
        <w:spacing w:line="360" w:lineRule="auto"/>
        <w:jc w:val="both"/>
        <w:rPr>
          <w:rFonts w:ascii="Book Antiqua" w:hAnsi="Book Antiqua"/>
        </w:rPr>
      </w:pPr>
    </w:p>
    <w:p w14:paraId="1AAD3F6C"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Ioannis </w:t>
      </w:r>
      <w:bookmarkStart w:id="0" w:name="OLE_LINK193"/>
      <w:r w:rsidRPr="00957601">
        <w:rPr>
          <w:rFonts w:ascii="Book Antiqua" w:eastAsia="Book Antiqua" w:hAnsi="Book Antiqua" w:cs="Book Antiqua"/>
          <w:color w:val="000000"/>
        </w:rPr>
        <w:t>Ilias</w:t>
      </w:r>
      <w:bookmarkEnd w:id="0"/>
      <w:r w:rsidRPr="00957601">
        <w:rPr>
          <w:rFonts w:ascii="Book Antiqua" w:eastAsia="Book Antiqua" w:hAnsi="Book Antiqua" w:cs="Book Antiqua"/>
          <w:color w:val="000000"/>
        </w:rPr>
        <w:t>, Spyridon Goulas, Lina Zabuliene</w:t>
      </w:r>
    </w:p>
    <w:p w14:paraId="0366E4BC" w14:textId="77777777" w:rsidR="00A77B3E" w:rsidRPr="00957601" w:rsidRDefault="00A77B3E" w:rsidP="00395B80">
      <w:pPr>
        <w:spacing w:line="360" w:lineRule="auto"/>
        <w:jc w:val="both"/>
        <w:rPr>
          <w:rFonts w:ascii="Book Antiqua" w:hAnsi="Book Antiqua"/>
        </w:rPr>
      </w:pPr>
    </w:p>
    <w:p w14:paraId="1D61B340"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Ioannis Ilias, </w:t>
      </w:r>
      <w:r w:rsidRPr="00957601">
        <w:rPr>
          <w:rFonts w:ascii="Book Antiqua" w:eastAsia="Book Antiqua" w:hAnsi="Book Antiqua" w:cs="Book Antiqua"/>
          <w:color w:val="000000"/>
        </w:rPr>
        <w:t>Dep</w:t>
      </w:r>
      <w:r w:rsidR="00B77CF4" w:rsidRPr="00957601">
        <w:rPr>
          <w:rFonts w:ascii="Book Antiqua" w:eastAsia="Book Antiqua" w:hAnsi="Book Antiqua" w:cs="Book Antiqua"/>
          <w:color w:val="000000"/>
        </w:rPr>
        <w:t>artmen</w:t>
      </w:r>
      <w:r w:rsidRPr="00957601">
        <w:rPr>
          <w:rFonts w:ascii="Book Antiqua" w:eastAsia="Book Antiqua" w:hAnsi="Book Antiqua" w:cs="Book Antiqua"/>
          <w:color w:val="000000"/>
        </w:rPr>
        <w:t>t of Endocrinology, Elena Venizelou Hospital, Athens GR-11521, Greece</w:t>
      </w:r>
    </w:p>
    <w:p w14:paraId="48266582" w14:textId="77777777" w:rsidR="00A77B3E" w:rsidRPr="00957601" w:rsidRDefault="00A77B3E" w:rsidP="00395B80">
      <w:pPr>
        <w:spacing w:line="360" w:lineRule="auto"/>
        <w:jc w:val="both"/>
        <w:rPr>
          <w:rFonts w:ascii="Book Antiqua" w:hAnsi="Book Antiqua"/>
        </w:rPr>
      </w:pPr>
    </w:p>
    <w:p w14:paraId="0410FC1B"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Spyridon Goulas, </w:t>
      </w:r>
      <w:r w:rsidR="00B77CF4" w:rsidRPr="00957601">
        <w:rPr>
          <w:rFonts w:ascii="Book Antiqua" w:eastAsia="Book Antiqua" w:hAnsi="Book Antiqua" w:cs="Book Antiqua"/>
          <w:color w:val="000000"/>
        </w:rPr>
        <w:t xml:space="preserve">Department of </w:t>
      </w:r>
      <w:r w:rsidRPr="00957601">
        <w:rPr>
          <w:rFonts w:ascii="Book Antiqua" w:eastAsia="Book Antiqua" w:hAnsi="Book Antiqua" w:cs="Book Antiqua"/>
          <w:color w:val="000000"/>
        </w:rPr>
        <w:t>Gastroenterology Unit, Elena Venizelou Hospital, Athens GR-11521, Greece</w:t>
      </w:r>
    </w:p>
    <w:p w14:paraId="1AA43D0D" w14:textId="77777777" w:rsidR="00A77B3E" w:rsidRPr="00957601" w:rsidRDefault="00A77B3E" w:rsidP="00395B80">
      <w:pPr>
        <w:spacing w:line="360" w:lineRule="auto"/>
        <w:jc w:val="both"/>
        <w:rPr>
          <w:rFonts w:ascii="Book Antiqua" w:hAnsi="Book Antiqua"/>
        </w:rPr>
      </w:pPr>
    </w:p>
    <w:p w14:paraId="29C6D9C4"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Lina Zabuliene, </w:t>
      </w:r>
      <w:r w:rsidRPr="00957601">
        <w:rPr>
          <w:rFonts w:ascii="Book Antiqua" w:eastAsia="Book Antiqua" w:hAnsi="Book Antiqua" w:cs="Book Antiqua"/>
          <w:color w:val="000000"/>
        </w:rPr>
        <w:t>Institute of Clinical Medicine, Faculty of Medicine, Vilnius University, Vilnius LT-03101, Lithuania</w:t>
      </w:r>
    </w:p>
    <w:p w14:paraId="4C9CF6F7" w14:textId="77777777" w:rsidR="00A77B3E" w:rsidRPr="00957601" w:rsidRDefault="00A77B3E" w:rsidP="00395B80">
      <w:pPr>
        <w:spacing w:line="360" w:lineRule="auto"/>
        <w:jc w:val="both"/>
        <w:rPr>
          <w:rFonts w:ascii="Book Antiqua" w:hAnsi="Book Antiqua"/>
        </w:rPr>
      </w:pPr>
    </w:p>
    <w:p w14:paraId="3CBB3580"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Author contributions: </w:t>
      </w:r>
      <w:r w:rsidRPr="00957601">
        <w:rPr>
          <w:rFonts w:ascii="Book Antiqua" w:eastAsia="Book Antiqua" w:hAnsi="Book Antiqua" w:cs="Book Antiqua"/>
          <w:color w:val="000000"/>
        </w:rPr>
        <w:t>Ilias</w:t>
      </w:r>
      <w:r w:rsidR="00B77CF4" w:rsidRPr="00957601">
        <w:rPr>
          <w:rFonts w:ascii="Book Antiqua" w:eastAsia="Book Antiqua" w:hAnsi="Book Antiqua" w:cs="Book Antiqua"/>
          <w:color w:val="000000"/>
        </w:rPr>
        <w:t xml:space="preserve"> I</w:t>
      </w:r>
      <w:r w:rsidRPr="00957601">
        <w:rPr>
          <w:rFonts w:ascii="Book Antiqua" w:eastAsia="Book Antiqua" w:hAnsi="Book Antiqua" w:cs="Book Antiqua"/>
          <w:color w:val="000000"/>
        </w:rPr>
        <w:t xml:space="preserve"> was the guarantor and planned the review</w:t>
      </w:r>
      <w:r w:rsidR="00B77CF4" w:rsidRPr="00957601">
        <w:rPr>
          <w:rFonts w:ascii="Book Antiqua" w:eastAsia="Book Antiqua" w:hAnsi="Book Antiqua" w:cs="Book Antiqua"/>
          <w:color w:val="000000"/>
        </w:rPr>
        <w:t>;</w:t>
      </w:r>
      <w:r w:rsidRPr="00957601">
        <w:rPr>
          <w:rFonts w:ascii="Book Antiqua" w:eastAsia="Book Antiqua" w:hAnsi="Book Antiqua" w:cs="Book Antiqua"/>
          <w:color w:val="000000"/>
        </w:rPr>
        <w:t xml:space="preserve"> Ilias</w:t>
      </w:r>
      <w:r w:rsidR="00B77CF4" w:rsidRPr="00957601">
        <w:rPr>
          <w:rFonts w:ascii="Book Antiqua" w:eastAsia="Book Antiqua" w:hAnsi="Book Antiqua" w:cs="Book Antiqua"/>
          <w:color w:val="000000"/>
        </w:rPr>
        <w:t xml:space="preserve"> I</w:t>
      </w:r>
      <w:r w:rsidRPr="00957601">
        <w:rPr>
          <w:rFonts w:ascii="Book Antiqua" w:eastAsia="Book Antiqua" w:hAnsi="Book Antiqua" w:cs="Book Antiqua"/>
          <w:color w:val="000000"/>
        </w:rPr>
        <w:t xml:space="preserve"> and Zabuliene </w:t>
      </w:r>
      <w:r w:rsidR="00B77CF4" w:rsidRPr="00957601">
        <w:rPr>
          <w:rFonts w:ascii="Book Antiqua" w:eastAsia="Book Antiqua" w:hAnsi="Book Antiqua" w:cs="Book Antiqua"/>
          <w:color w:val="000000"/>
        </w:rPr>
        <w:t xml:space="preserve">L </w:t>
      </w:r>
      <w:r w:rsidRPr="00957601">
        <w:rPr>
          <w:rFonts w:ascii="Book Antiqua" w:eastAsia="Book Antiqua" w:hAnsi="Book Antiqua" w:cs="Book Antiqua"/>
          <w:color w:val="000000"/>
        </w:rPr>
        <w:t>conceived and drew the figures</w:t>
      </w:r>
      <w:r w:rsidR="00B77CF4" w:rsidRPr="00957601">
        <w:rPr>
          <w:rFonts w:ascii="Book Antiqua" w:eastAsia="Book Antiqua" w:hAnsi="Book Antiqua" w:cs="Book Antiqua"/>
          <w:color w:val="000000"/>
        </w:rPr>
        <w:t>;</w:t>
      </w:r>
      <w:r w:rsidR="005C2C2D" w:rsidRPr="00957601">
        <w:rPr>
          <w:rFonts w:ascii="Book Antiqua" w:eastAsia="Book Antiqua" w:hAnsi="Book Antiqua" w:cs="Book Antiqua"/>
          <w:color w:val="000000"/>
        </w:rPr>
        <w:t xml:space="preserve"> Ilias I, Goulas S and Zabuliene L reviewed the literature and wrote the initial manuscript,</w:t>
      </w:r>
      <w:r w:rsidRPr="00957601">
        <w:rPr>
          <w:rFonts w:ascii="Book Antiqua" w:eastAsia="Book Antiqua" w:hAnsi="Book Antiqua" w:cs="Book Antiqua"/>
          <w:color w:val="000000"/>
        </w:rPr>
        <w:t xml:space="preserve"> critically revised the article for important intellectual content.</w:t>
      </w:r>
    </w:p>
    <w:p w14:paraId="75004C2F" w14:textId="77777777" w:rsidR="00A77B3E" w:rsidRPr="00957601" w:rsidRDefault="00A77B3E" w:rsidP="00395B80">
      <w:pPr>
        <w:spacing w:line="360" w:lineRule="auto"/>
        <w:jc w:val="both"/>
        <w:rPr>
          <w:rFonts w:ascii="Book Antiqua" w:hAnsi="Book Antiqua"/>
        </w:rPr>
      </w:pPr>
    </w:p>
    <w:p w14:paraId="27779B5D"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Corresponding author: Ioannis Ilias, MD, PhD, Consultant Physician-Scientist, </w:t>
      </w:r>
      <w:r w:rsidRPr="00957601">
        <w:rPr>
          <w:rFonts w:ascii="Book Antiqua" w:eastAsia="Book Antiqua" w:hAnsi="Book Antiqua" w:cs="Book Antiqua"/>
          <w:color w:val="000000"/>
        </w:rPr>
        <w:t>Dep</w:t>
      </w:r>
      <w:r w:rsidR="007802B6" w:rsidRPr="00957601">
        <w:rPr>
          <w:rFonts w:ascii="Book Antiqua" w:eastAsia="Book Antiqua" w:hAnsi="Book Antiqua" w:cs="Book Antiqua"/>
          <w:color w:val="000000"/>
        </w:rPr>
        <w:t>artmen</w:t>
      </w:r>
      <w:r w:rsidRPr="00957601">
        <w:rPr>
          <w:rFonts w:ascii="Book Antiqua" w:eastAsia="Book Antiqua" w:hAnsi="Book Antiqua" w:cs="Book Antiqua"/>
          <w:color w:val="000000"/>
        </w:rPr>
        <w:t>t of Endocrinology, Elena Venizelou Hospital, 2 Elena Venizelou Sq, Athens GR-11521, Greece. iiliasmd@yahoo.com</w:t>
      </w:r>
    </w:p>
    <w:p w14:paraId="32901507" w14:textId="77777777" w:rsidR="00A77B3E" w:rsidRPr="00957601" w:rsidRDefault="00A77B3E" w:rsidP="00395B80">
      <w:pPr>
        <w:spacing w:line="360" w:lineRule="auto"/>
        <w:jc w:val="both"/>
        <w:rPr>
          <w:rFonts w:ascii="Book Antiqua" w:hAnsi="Book Antiqua"/>
        </w:rPr>
      </w:pPr>
    </w:p>
    <w:p w14:paraId="5C838A01"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lastRenderedPageBreak/>
        <w:t xml:space="preserve">Received: </w:t>
      </w:r>
      <w:r w:rsidRPr="00957601">
        <w:rPr>
          <w:rFonts w:ascii="Book Antiqua" w:eastAsia="Book Antiqua" w:hAnsi="Book Antiqua" w:cs="Book Antiqua"/>
          <w:color w:val="000000"/>
        </w:rPr>
        <w:t>December 19, 2020</w:t>
      </w:r>
    </w:p>
    <w:p w14:paraId="3D5227B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Revised: </w:t>
      </w:r>
      <w:r w:rsidRPr="00957601">
        <w:rPr>
          <w:rFonts w:ascii="Book Antiqua" w:eastAsia="Book Antiqua" w:hAnsi="Book Antiqua" w:cs="Book Antiqua"/>
          <w:color w:val="000000"/>
        </w:rPr>
        <w:t>January 16, 2021</w:t>
      </w:r>
    </w:p>
    <w:p w14:paraId="13CBACF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Accepted: </w:t>
      </w:r>
      <w:r w:rsidR="007C6943" w:rsidRPr="00957601">
        <w:rPr>
          <w:rFonts w:ascii="Book Antiqua" w:eastAsia="Book Antiqua" w:hAnsi="Book Antiqua" w:cs="Book Antiqua"/>
          <w:color w:val="000000"/>
        </w:rPr>
        <w:t>March 19, 2021</w:t>
      </w:r>
    </w:p>
    <w:p w14:paraId="07B8679D"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Published online: </w:t>
      </w:r>
      <w:r w:rsidR="00266920" w:rsidRPr="00957601">
        <w:rPr>
          <w:rFonts w:ascii="Book Antiqua" w:eastAsia="Book Antiqua" w:hAnsi="Book Antiqua" w:cs="Book Antiqua"/>
          <w:color w:val="000000"/>
        </w:rPr>
        <w:t>April 26, 2021</w:t>
      </w:r>
    </w:p>
    <w:p w14:paraId="486BB59F" w14:textId="77777777" w:rsidR="00A77B3E" w:rsidRPr="00957601" w:rsidRDefault="00A77B3E" w:rsidP="00395B80">
      <w:pPr>
        <w:spacing w:line="360" w:lineRule="auto"/>
        <w:jc w:val="both"/>
        <w:rPr>
          <w:rFonts w:ascii="Book Antiqua" w:hAnsi="Book Antiqua"/>
        </w:rPr>
        <w:sectPr w:rsidR="00A77B3E" w:rsidRPr="00957601">
          <w:footerReference w:type="default" r:id="rId7"/>
          <w:pgSz w:w="12240" w:h="15840"/>
          <w:pgMar w:top="1440" w:right="1440" w:bottom="1440" w:left="1440" w:header="720" w:footer="720" w:gutter="0"/>
          <w:cols w:space="720"/>
          <w:docGrid w:linePitch="360"/>
        </w:sectPr>
      </w:pPr>
    </w:p>
    <w:p w14:paraId="67236874"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Abstract</w:t>
      </w:r>
    </w:p>
    <w:p w14:paraId="546B263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In 75% of women with polycystic ovary syndrome (PCOS), insulin action is impaired. In obesity, visceral adipose tissue becomes dysfunctional: </w:t>
      </w:r>
      <w:r w:rsidR="007802B6" w:rsidRPr="00957601">
        <w:rPr>
          <w:rFonts w:ascii="Book Antiqua" w:eastAsia="Book Antiqua" w:hAnsi="Book Antiqua" w:cs="Book Antiqua"/>
          <w:color w:val="000000"/>
        </w:rPr>
        <w:t>C</w:t>
      </w:r>
      <w:r w:rsidRPr="00957601">
        <w:rPr>
          <w:rFonts w:ascii="Book Antiqua" w:eastAsia="Book Antiqua" w:hAnsi="Book Antiqua" w:cs="Book Antiqua"/>
          <w:color w:val="000000"/>
        </w:rPr>
        <w:t xml:space="preserve">hronic inflammation is favored over storage, contributing to the development of metabolic complications. PCOS, metabolic syndrome (MetSy) and non-alcoholic fatty liver disease (NAFLD) apparently share common pathogenic factors; these include abdominal adiposity, excess body weight and insulin resistance. Alterations in the gut microbiome have been noted in women with PCOS compared to controls; these may lead to deterioration of the intestinal barrier, increased gut mucosal permeability and immune system activation, hyperinsulinemia and glucose intolerance, which hamper normal ovarian function and follicular development (all being hallmarks of PCOS). It has been proposed that PCOS may entail higher susceptibility to </w:t>
      </w:r>
      <w:r w:rsidR="00DC4F59" w:rsidRPr="00957601">
        <w:rPr>
          <w:rFonts w:ascii="Book Antiqua" w:eastAsia="Book Antiqua" w:hAnsi="Book Antiqua" w:cs="Book Antiqua"/>
          <w:color w:val="000000"/>
        </w:rPr>
        <w:t>coronavirus disease 2019 (</w:t>
      </w:r>
      <w:r w:rsidRPr="00957601">
        <w:rPr>
          <w:rFonts w:ascii="Book Antiqua" w:eastAsia="Book Antiqua" w:hAnsi="Book Antiqua" w:cs="Book Antiqua"/>
          <w:color w:val="000000"/>
        </w:rPr>
        <w:t>COVID-19</w:t>
      </w:r>
      <w:r w:rsidR="00DC4F59" w:rsidRPr="00957601">
        <w:rPr>
          <w:rFonts w:ascii="Book Antiqua" w:eastAsia="Book Antiqua" w:hAnsi="Book Antiqua" w:cs="Book Antiqua"/>
          <w:color w:val="000000"/>
        </w:rPr>
        <w:t>)</w:t>
      </w:r>
      <w:r w:rsidRPr="00957601">
        <w:rPr>
          <w:rFonts w:ascii="Book Antiqua" w:eastAsia="Book Antiqua" w:hAnsi="Book Antiqua" w:cs="Book Antiqua"/>
          <w:color w:val="000000"/>
        </w:rPr>
        <w:t xml:space="preserve"> </w:t>
      </w:r>
      <w:r w:rsidRPr="00957601">
        <w:rPr>
          <w:rFonts w:ascii="Book Antiqua" w:eastAsia="Book Antiqua" w:hAnsi="Book Antiqua" w:cs="Book Antiqua"/>
          <w:i/>
          <w:iCs/>
          <w:color w:val="000000"/>
        </w:rPr>
        <w:t>via</w:t>
      </w:r>
      <w:r w:rsidRPr="00957601">
        <w:rPr>
          <w:rFonts w:ascii="Book Antiqua" w:eastAsia="Book Antiqua" w:hAnsi="Book Antiqua" w:cs="Book Antiqua"/>
          <w:color w:val="000000"/>
        </w:rPr>
        <w:t xml:space="preserve"> its associated comorbidities (NAFLD, obesity, MetSy and alterations in the gut microbiome). Studies have found an association between acute respiratory distress syndrome (seen in severe cases of COVID-19) and the intestinal microbiome. Furthermore, apparently, </w:t>
      </w:r>
      <w:r w:rsidR="00FE440B" w:rsidRPr="00957601">
        <w:rPr>
          <w:rFonts w:ascii="Book Antiqua" w:eastAsia="Book Antiqua" w:hAnsi="Book Antiqua" w:cs="Book Antiqua"/>
          <w:color w:val="000000"/>
        </w:rPr>
        <w:t>s</w:t>
      </w:r>
      <w:r w:rsidR="005D77D9" w:rsidRPr="00957601">
        <w:rPr>
          <w:rFonts w:ascii="Book Antiqua" w:eastAsia="Book Antiqua" w:hAnsi="Book Antiqua" w:cs="Book Antiqua"/>
          <w:color w:val="000000"/>
        </w:rPr>
        <w:t>evere acute respiratory syndrome coronavirus 2 (</w:t>
      </w:r>
      <w:r w:rsidRPr="00957601">
        <w:rPr>
          <w:rFonts w:ascii="Book Antiqua" w:eastAsia="Book Antiqua" w:hAnsi="Book Antiqua" w:cs="Book Antiqua"/>
          <w:color w:val="000000"/>
        </w:rPr>
        <w:t>SARS-CoV-2</w:t>
      </w:r>
      <w:r w:rsidR="005D77D9" w:rsidRPr="00957601">
        <w:rPr>
          <w:rFonts w:ascii="Book Antiqua" w:eastAsia="Book Antiqua" w:hAnsi="Book Antiqua" w:cs="Book Antiqua"/>
          <w:color w:val="000000"/>
        </w:rPr>
        <w:t>)</w:t>
      </w:r>
      <w:r w:rsidRPr="00957601">
        <w:rPr>
          <w:rFonts w:ascii="Book Antiqua" w:eastAsia="Book Antiqua" w:hAnsi="Book Antiqua" w:cs="Book Antiqua"/>
          <w:color w:val="000000"/>
        </w:rPr>
        <w:t xml:space="preserve"> can gain entry to the gastrointestinal tract </w:t>
      </w:r>
      <w:r w:rsidRPr="00957601">
        <w:rPr>
          <w:rFonts w:ascii="Book Antiqua" w:eastAsia="Book Antiqua" w:hAnsi="Book Antiqua" w:cs="Book Antiqua"/>
          <w:i/>
          <w:iCs/>
          <w:color w:val="000000"/>
        </w:rPr>
        <w:t>via</w:t>
      </w:r>
      <w:r w:rsidRPr="00957601">
        <w:rPr>
          <w:rFonts w:ascii="Book Antiqua" w:eastAsia="Book Antiqua" w:hAnsi="Book Antiqua" w:cs="Book Antiqua"/>
          <w:color w:val="000000"/>
        </w:rPr>
        <w:t xml:space="preserve"> locally-expressed angiotensin converting enzyme type 2 receptors. Excess body weight is associated with more severe COVID-19 and increased mortality. Although robust links between SARS-CoV-2 infection and PCOS/NAFLD/gut microbiome/metabolic consequences are yet to be confirmed, it seems that strategies for adapting the intestinal microbiome could help reduce the severity of COVID-19 in women with PCOS with or without NAFLD, MetSy or obesity.</w:t>
      </w:r>
    </w:p>
    <w:p w14:paraId="2DA62AC1" w14:textId="77777777" w:rsidR="00A77B3E" w:rsidRPr="00957601" w:rsidRDefault="00A77B3E" w:rsidP="00395B80">
      <w:pPr>
        <w:spacing w:line="360" w:lineRule="auto"/>
        <w:jc w:val="both"/>
        <w:rPr>
          <w:rFonts w:ascii="Book Antiqua" w:hAnsi="Book Antiqua"/>
        </w:rPr>
      </w:pPr>
    </w:p>
    <w:p w14:paraId="5AC303FB"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Key Words: </w:t>
      </w:r>
      <w:r w:rsidR="0082706F" w:rsidRPr="00957601">
        <w:rPr>
          <w:rFonts w:ascii="Book Antiqua" w:eastAsia="Book Antiqua" w:hAnsi="Book Antiqua" w:cs="Book Antiqua"/>
          <w:color w:val="000000"/>
        </w:rPr>
        <w:t>A</w:t>
      </w:r>
      <w:r w:rsidRPr="00957601">
        <w:rPr>
          <w:rFonts w:ascii="Book Antiqua" w:eastAsia="Book Antiqua" w:hAnsi="Book Antiqua" w:cs="Book Antiqua"/>
          <w:color w:val="000000"/>
        </w:rPr>
        <w:t xml:space="preserve">dipose tissue; </w:t>
      </w:r>
      <w:r w:rsidR="0082706F" w:rsidRPr="00957601">
        <w:rPr>
          <w:rFonts w:ascii="Book Antiqua" w:eastAsia="Book Antiqua" w:hAnsi="Book Antiqua" w:cs="Book Antiqua"/>
          <w:color w:val="000000"/>
        </w:rPr>
        <w:t>O</w:t>
      </w:r>
      <w:r w:rsidRPr="00957601">
        <w:rPr>
          <w:rFonts w:ascii="Book Antiqua" w:eastAsia="Book Antiqua" w:hAnsi="Book Antiqua" w:cs="Book Antiqua"/>
          <w:color w:val="000000"/>
        </w:rPr>
        <w:t xml:space="preserve">besity; </w:t>
      </w:r>
      <w:r w:rsidR="0082706F" w:rsidRPr="00957601">
        <w:rPr>
          <w:rFonts w:ascii="Book Antiqua" w:eastAsia="Book Antiqua" w:hAnsi="Book Antiqua" w:cs="Book Antiqua"/>
          <w:color w:val="000000"/>
        </w:rPr>
        <w:t>P</w:t>
      </w:r>
      <w:r w:rsidRPr="00957601">
        <w:rPr>
          <w:rFonts w:ascii="Book Antiqua" w:eastAsia="Book Antiqua" w:hAnsi="Book Antiqua" w:cs="Book Antiqua"/>
          <w:color w:val="000000"/>
        </w:rPr>
        <w:t xml:space="preserve">olycystic ovaries; SARS-CoV-2; COVID-19; </w:t>
      </w:r>
      <w:r w:rsidR="0082706F" w:rsidRPr="00957601">
        <w:rPr>
          <w:rFonts w:ascii="Book Antiqua" w:eastAsia="Book Antiqua" w:hAnsi="Book Antiqua" w:cs="Book Antiqua"/>
          <w:color w:val="000000"/>
        </w:rPr>
        <w:t>H</w:t>
      </w:r>
      <w:r w:rsidRPr="00957601">
        <w:rPr>
          <w:rFonts w:ascii="Book Antiqua" w:eastAsia="Book Antiqua" w:hAnsi="Book Antiqua" w:cs="Book Antiqua"/>
          <w:color w:val="000000"/>
        </w:rPr>
        <w:t>uman</w:t>
      </w:r>
    </w:p>
    <w:p w14:paraId="02745640" w14:textId="77777777" w:rsidR="00D427FA" w:rsidRDefault="00D427FA" w:rsidP="00D427FA">
      <w:pPr>
        <w:spacing w:line="360" w:lineRule="auto"/>
        <w:jc w:val="both"/>
        <w:rPr>
          <w:lang w:eastAsia="zh-CN"/>
        </w:rPr>
      </w:pPr>
    </w:p>
    <w:p w14:paraId="441D8E32" w14:textId="77777777" w:rsidR="00D427FA" w:rsidRPr="00026CB8" w:rsidRDefault="00D427FA" w:rsidP="00D427F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67C942C" w14:textId="77777777" w:rsidR="00A77B3E" w:rsidRPr="00957601" w:rsidRDefault="00A77B3E" w:rsidP="00395B80">
      <w:pPr>
        <w:spacing w:line="360" w:lineRule="auto"/>
        <w:jc w:val="both"/>
        <w:rPr>
          <w:rFonts w:ascii="Book Antiqua" w:hAnsi="Book Antiqua"/>
        </w:rPr>
      </w:pPr>
    </w:p>
    <w:p w14:paraId="25C34588" w14:textId="6575502C" w:rsidR="00F54830" w:rsidRDefault="00F54830" w:rsidP="00395B80">
      <w:pPr>
        <w:spacing w:line="360" w:lineRule="auto"/>
        <w:jc w:val="both"/>
        <w:rPr>
          <w:rFonts w:ascii="Book Antiqua" w:eastAsiaTheme="minorEastAsia" w:hAnsi="Book Antiqua" w:cs="Book Antiqua" w:hint="eastAsia"/>
          <w:color w:val="000000"/>
          <w:lang w:eastAsia="zh-CN"/>
        </w:rPr>
      </w:pPr>
      <w:r w:rsidRPr="00F54830">
        <w:rPr>
          <w:rFonts w:ascii="Book Antiqua" w:eastAsiaTheme="minorEastAsia" w:hAnsi="Book Antiqua" w:cs="Book Antiqua" w:hint="eastAsia"/>
          <w:b/>
          <w:color w:val="000000"/>
          <w:lang w:eastAsia="zh-CN"/>
        </w:rPr>
        <w:t xml:space="preserve">Citation: </w:t>
      </w:r>
      <w:r w:rsidR="00D92340" w:rsidRPr="00957601">
        <w:rPr>
          <w:rFonts w:ascii="Book Antiqua" w:eastAsia="Book Antiqua" w:hAnsi="Book Antiqua" w:cs="Book Antiqua"/>
          <w:color w:val="000000"/>
        </w:rPr>
        <w:t xml:space="preserve">Ilias I, Goulas S, Zabuliene L. Polycystic ovary syndrome: </w:t>
      </w:r>
      <w:r w:rsidR="00FD6B80" w:rsidRPr="00957601">
        <w:rPr>
          <w:rFonts w:ascii="Book Antiqua" w:eastAsia="Book Antiqua" w:hAnsi="Book Antiqua" w:cs="Book Antiqua"/>
          <w:color w:val="000000"/>
        </w:rPr>
        <w:t>P</w:t>
      </w:r>
      <w:r w:rsidR="00D92340" w:rsidRPr="00957601">
        <w:rPr>
          <w:rFonts w:ascii="Book Antiqua" w:eastAsia="Book Antiqua" w:hAnsi="Book Antiqua" w:cs="Book Antiqua"/>
          <w:color w:val="000000"/>
        </w:rPr>
        <w:t xml:space="preserve">athways and mechanisms for possible increased susceptibility to COVID-19. </w:t>
      </w:r>
      <w:r w:rsidR="00D92340" w:rsidRPr="00957601">
        <w:rPr>
          <w:rFonts w:ascii="Book Antiqua" w:eastAsia="Book Antiqua" w:hAnsi="Book Antiqua" w:cs="Book Antiqua"/>
          <w:i/>
          <w:iCs/>
          <w:color w:val="000000"/>
        </w:rPr>
        <w:t>World J Clin Cases</w:t>
      </w:r>
      <w:r w:rsidR="00D92340" w:rsidRPr="00957601">
        <w:rPr>
          <w:rFonts w:ascii="Book Antiqua" w:eastAsia="Book Antiqua" w:hAnsi="Book Antiqua" w:cs="Book Antiqua"/>
          <w:color w:val="000000"/>
        </w:rPr>
        <w:t xml:space="preserve"> 2021; </w:t>
      </w:r>
      <w:r w:rsidR="00B9513B" w:rsidRPr="00957601">
        <w:rPr>
          <w:rFonts w:ascii="Book Antiqua" w:eastAsia="Book Antiqua" w:hAnsi="Book Antiqua" w:cs="Book Antiqua"/>
          <w:color w:val="000000"/>
        </w:rPr>
        <w:t xml:space="preserve">9(12): </w:t>
      </w:r>
      <w:r w:rsidR="008F6C10" w:rsidRPr="008F6C10">
        <w:rPr>
          <w:rFonts w:ascii="Book Antiqua" w:eastAsia="Book Antiqua" w:hAnsi="Book Antiqua" w:cs="Book Antiqua"/>
          <w:color w:val="000000"/>
        </w:rPr>
        <w:t>2711-2720</w:t>
      </w:r>
      <w:r w:rsidR="00B9513B" w:rsidRPr="00957601">
        <w:rPr>
          <w:rFonts w:ascii="Book Antiqua" w:eastAsia="Book Antiqua" w:hAnsi="Book Antiqua" w:cs="Book Antiqua"/>
          <w:color w:val="000000"/>
        </w:rPr>
        <w:t xml:space="preserve">  </w:t>
      </w:r>
    </w:p>
    <w:p w14:paraId="2C026E8A" w14:textId="77777777" w:rsidR="00F54830" w:rsidRDefault="00B9513B" w:rsidP="00395B80">
      <w:pPr>
        <w:spacing w:line="360" w:lineRule="auto"/>
        <w:jc w:val="both"/>
        <w:rPr>
          <w:rFonts w:ascii="Book Antiqua" w:eastAsiaTheme="minorEastAsia" w:hAnsi="Book Antiqua" w:cs="Book Antiqua" w:hint="eastAsia"/>
          <w:color w:val="000000"/>
          <w:lang w:eastAsia="zh-CN"/>
        </w:rPr>
      </w:pPr>
      <w:r w:rsidRPr="00F54830">
        <w:rPr>
          <w:rFonts w:ascii="Book Antiqua" w:eastAsia="Book Antiqua" w:hAnsi="Book Antiqua" w:cs="Book Antiqua"/>
          <w:b/>
          <w:color w:val="000000"/>
        </w:rPr>
        <w:t xml:space="preserve">URL: </w:t>
      </w:r>
      <w:r w:rsidRPr="00957601">
        <w:rPr>
          <w:rFonts w:ascii="Book Antiqua" w:eastAsia="Book Antiqua" w:hAnsi="Book Antiqua" w:cs="Book Antiqua"/>
          <w:color w:val="000000"/>
        </w:rPr>
        <w:t>https://www.wjgnet.com/2307-8960/full/v9/i12/</w:t>
      </w:r>
      <w:r w:rsidR="000C2BB3">
        <w:rPr>
          <w:rFonts w:ascii="Book Antiqua" w:eastAsiaTheme="minorEastAsia" w:hAnsi="Book Antiqua" w:cs="Book Antiqua" w:hint="eastAsia"/>
          <w:color w:val="000000"/>
          <w:lang w:eastAsia="zh-CN"/>
        </w:rPr>
        <w:t>2711</w:t>
      </w:r>
      <w:r w:rsidRPr="00957601">
        <w:rPr>
          <w:rFonts w:ascii="Book Antiqua" w:eastAsia="Book Antiqua" w:hAnsi="Book Antiqua" w:cs="Book Antiqua"/>
          <w:color w:val="000000"/>
        </w:rPr>
        <w:t xml:space="preserve">.htm  </w:t>
      </w:r>
    </w:p>
    <w:p w14:paraId="744D033E" w14:textId="745777E6" w:rsidR="00A77B3E" w:rsidRPr="000C2BB3" w:rsidRDefault="00B9513B" w:rsidP="00395B80">
      <w:pPr>
        <w:spacing w:line="360" w:lineRule="auto"/>
        <w:jc w:val="both"/>
        <w:rPr>
          <w:rFonts w:ascii="Book Antiqua" w:eastAsiaTheme="minorEastAsia" w:hAnsi="Book Antiqua" w:hint="eastAsia"/>
          <w:lang w:eastAsia="zh-CN"/>
        </w:rPr>
      </w:pPr>
      <w:r w:rsidRPr="00F54830">
        <w:rPr>
          <w:rFonts w:ascii="Book Antiqua" w:eastAsia="Book Antiqua" w:hAnsi="Book Antiqua" w:cs="Book Antiqua"/>
          <w:b/>
          <w:color w:val="000000"/>
        </w:rPr>
        <w:t xml:space="preserve">DOI: </w:t>
      </w:r>
      <w:r w:rsidRPr="00957601">
        <w:rPr>
          <w:rFonts w:ascii="Book Antiqua" w:eastAsia="Book Antiqua" w:hAnsi="Book Antiqua" w:cs="Book Antiqua"/>
          <w:color w:val="000000"/>
        </w:rPr>
        <w:t>https://dx.doi.org/10.12998/wjcc.v9.i12.</w:t>
      </w:r>
      <w:r w:rsidR="000C2BB3">
        <w:rPr>
          <w:rFonts w:ascii="Book Antiqua" w:eastAsiaTheme="minorEastAsia" w:hAnsi="Book Antiqua" w:cs="Book Antiqua" w:hint="eastAsia"/>
          <w:color w:val="000000"/>
          <w:lang w:eastAsia="zh-CN"/>
        </w:rPr>
        <w:t>2711</w:t>
      </w:r>
    </w:p>
    <w:p w14:paraId="4982689E" w14:textId="77777777" w:rsidR="00A77B3E" w:rsidRPr="00957601" w:rsidRDefault="00A77B3E" w:rsidP="00395B80">
      <w:pPr>
        <w:spacing w:line="360" w:lineRule="auto"/>
        <w:jc w:val="both"/>
        <w:rPr>
          <w:rFonts w:ascii="Book Antiqua" w:hAnsi="Book Antiqua"/>
        </w:rPr>
      </w:pPr>
    </w:p>
    <w:p w14:paraId="2AF4626C"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Core Tip: </w:t>
      </w:r>
      <w:r w:rsidRPr="00957601">
        <w:rPr>
          <w:rFonts w:ascii="Book Antiqua" w:eastAsia="Book Antiqua" w:hAnsi="Book Antiqua" w:cs="Book Antiqua"/>
          <w:color w:val="000000"/>
        </w:rPr>
        <w:t xml:space="preserve">Polycystic ovary syndrome (PCOS) may entail higher susceptibility to </w:t>
      </w:r>
      <w:bookmarkStart w:id="1" w:name="OLE_LINK196"/>
      <w:r w:rsidR="0082706F" w:rsidRPr="00957601">
        <w:rPr>
          <w:rFonts w:ascii="Book Antiqua" w:eastAsia="Book Antiqua" w:hAnsi="Book Antiqua" w:cs="Book Antiqua"/>
          <w:color w:val="000000"/>
        </w:rPr>
        <w:t>coronavirus disease 2019 (COVID-19)</w:t>
      </w:r>
      <w:bookmarkEnd w:id="1"/>
      <w:r w:rsidRPr="00957601">
        <w:rPr>
          <w:rFonts w:ascii="Book Antiqua" w:eastAsia="Book Antiqua" w:hAnsi="Book Antiqua" w:cs="Book Antiqua"/>
          <w:color w:val="000000"/>
        </w:rPr>
        <w:t xml:space="preserve">. Furthermore, PCOS may also increase susceptibility to COVID-19 </w:t>
      </w:r>
      <w:r w:rsidRPr="00957601">
        <w:rPr>
          <w:rFonts w:ascii="Book Antiqua" w:eastAsia="Book Antiqua" w:hAnsi="Book Antiqua" w:cs="Book Antiqua"/>
          <w:i/>
          <w:iCs/>
          <w:color w:val="000000"/>
        </w:rPr>
        <w:t>via</w:t>
      </w:r>
      <w:r w:rsidRPr="00957601">
        <w:rPr>
          <w:rFonts w:ascii="Book Antiqua" w:eastAsia="Book Antiqua" w:hAnsi="Book Antiqua" w:cs="Book Antiqua"/>
          <w:color w:val="000000"/>
        </w:rPr>
        <w:t xml:space="preserve"> its associated comorbidities (non-alcoholic fatty liver disease</w:t>
      </w:r>
      <w:r w:rsidR="00121769" w:rsidRPr="00957601">
        <w:rPr>
          <w:rFonts w:ascii="Book Antiqua" w:eastAsia="Book Antiqua" w:hAnsi="Book Antiqua" w:cs="Book Antiqua"/>
          <w:color w:val="000000"/>
        </w:rPr>
        <w:t>,</w:t>
      </w:r>
      <w:r w:rsidRPr="00957601">
        <w:rPr>
          <w:rFonts w:ascii="Book Antiqua" w:eastAsia="Book Antiqua" w:hAnsi="Book Antiqua" w:cs="Book Antiqua"/>
          <w:color w:val="000000"/>
        </w:rPr>
        <w:t xml:space="preserve"> metabolic syndrome and alterations in the gut microbiome)</w:t>
      </w:r>
      <w:r w:rsidR="004B331F" w:rsidRPr="00957601">
        <w:rPr>
          <w:rFonts w:ascii="Book Antiqua" w:eastAsia="Book Antiqua" w:hAnsi="Book Antiqua" w:cs="Book Antiqua"/>
          <w:color w:val="000000"/>
        </w:rPr>
        <w:t xml:space="preserve">. In order to determine whether the intestinal microbiome in women with PCOS </w:t>
      </w:r>
      <w:r w:rsidR="00121769" w:rsidRPr="00957601">
        <w:rPr>
          <w:rFonts w:ascii="Book Antiqua" w:eastAsia="Book Antiqua" w:hAnsi="Book Antiqua" w:cs="Book Antiqua"/>
          <w:color w:val="000000"/>
        </w:rPr>
        <w:t xml:space="preserve">has an effect on their </w:t>
      </w:r>
      <w:r w:rsidR="004B331F" w:rsidRPr="00957601">
        <w:rPr>
          <w:rFonts w:ascii="Book Antiqua" w:eastAsia="Book Antiqua" w:hAnsi="Book Antiqua" w:cs="Book Antiqua"/>
          <w:color w:val="000000"/>
        </w:rPr>
        <w:t xml:space="preserve">risk of COVID-19 or if </w:t>
      </w:r>
      <w:r w:rsidR="00613EEA" w:rsidRPr="00957601">
        <w:rPr>
          <w:rFonts w:ascii="Book Antiqua" w:eastAsia="Book Antiqua" w:hAnsi="Book Antiqua" w:cs="Book Antiqua"/>
          <w:color w:val="000000"/>
        </w:rPr>
        <w:t>severe acute respiratory syndrome coronavirus 2</w:t>
      </w:r>
      <w:r w:rsidR="00FD6B80" w:rsidRPr="00957601">
        <w:rPr>
          <w:rFonts w:ascii="Book Antiqua" w:eastAsia="Book Antiqua" w:hAnsi="Book Antiqua" w:cs="Book Antiqua"/>
          <w:color w:val="000000"/>
        </w:rPr>
        <w:t xml:space="preserve"> </w:t>
      </w:r>
      <w:r w:rsidR="004B331F" w:rsidRPr="00957601">
        <w:rPr>
          <w:rFonts w:ascii="Book Antiqua" w:eastAsia="Book Antiqua" w:hAnsi="Book Antiqua" w:cs="Book Antiqua"/>
          <w:color w:val="000000"/>
        </w:rPr>
        <w:t>is the factor that changes the composition of the</w:t>
      </w:r>
      <w:r w:rsidR="00121769" w:rsidRPr="00957601">
        <w:rPr>
          <w:rFonts w:ascii="Book Antiqua" w:eastAsia="Book Antiqua" w:hAnsi="Book Antiqua" w:cs="Book Antiqua"/>
          <w:color w:val="000000"/>
        </w:rPr>
        <w:t>ir</w:t>
      </w:r>
      <w:r w:rsidR="004B331F" w:rsidRPr="00957601">
        <w:rPr>
          <w:rFonts w:ascii="Book Antiqua" w:eastAsia="Book Antiqua" w:hAnsi="Book Antiqua" w:cs="Book Antiqua"/>
          <w:color w:val="000000"/>
        </w:rPr>
        <w:t xml:space="preserve"> microbiome, more research will be needed. Strategies for adapting the intestinal microbiome could help reduce the severity of COVID-19 in women with PCOS</w:t>
      </w:r>
      <w:r w:rsidRPr="00957601">
        <w:rPr>
          <w:rFonts w:ascii="Book Antiqua" w:eastAsia="Book Antiqua" w:hAnsi="Book Antiqua" w:cs="Book Antiqua"/>
          <w:color w:val="000000"/>
        </w:rPr>
        <w:t>.</w:t>
      </w:r>
    </w:p>
    <w:p w14:paraId="7C7087B9" w14:textId="77777777" w:rsidR="00A77B3E" w:rsidRPr="00957601" w:rsidRDefault="00A77B3E" w:rsidP="00395B80">
      <w:pPr>
        <w:spacing w:line="360" w:lineRule="auto"/>
        <w:jc w:val="both"/>
        <w:rPr>
          <w:rFonts w:ascii="Book Antiqua" w:hAnsi="Book Antiqua"/>
        </w:rPr>
      </w:pPr>
    </w:p>
    <w:p w14:paraId="0413B0C8" w14:textId="77777777" w:rsidR="00A77B3E" w:rsidRPr="00957601" w:rsidRDefault="008A5A2C" w:rsidP="00395B80">
      <w:pPr>
        <w:spacing w:line="360" w:lineRule="auto"/>
        <w:jc w:val="both"/>
        <w:rPr>
          <w:rFonts w:ascii="Book Antiqua" w:hAnsi="Book Antiqua"/>
        </w:rPr>
      </w:pPr>
      <w:r w:rsidRPr="00957601">
        <w:rPr>
          <w:rFonts w:ascii="Book Antiqua" w:eastAsia="Book Antiqua" w:hAnsi="Book Antiqua" w:cs="Book Antiqua"/>
          <w:b/>
          <w:caps/>
          <w:color w:val="000000"/>
          <w:u w:val="single"/>
        </w:rPr>
        <w:br w:type="page"/>
      </w:r>
      <w:r w:rsidR="00D92340" w:rsidRPr="00957601">
        <w:rPr>
          <w:rFonts w:ascii="Book Antiqua" w:eastAsia="Book Antiqua" w:hAnsi="Book Antiqua" w:cs="Book Antiqua"/>
          <w:b/>
          <w:caps/>
          <w:color w:val="000000"/>
          <w:u w:val="single"/>
        </w:rPr>
        <w:t>INTRODUCTION</w:t>
      </w:r>
    </w:p>
    <w:p w14:paraId="0271A3C7"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Polycystic ovary syndrome (PCOS) is a common and heterogeneous endocrine disorder that becomes symptomatic in adolescence and occurs in 5%-10% of women of reproductive age</w:t>
      </w:r>
      <w:r w:rsidRPr="00957601">
        <w:rPr>
          <w:rFonts w:ascii="Book Antiqua" w:eastAsia="Book Antiqua" w:hAnsi="Book Antiqua" w:cs="Book Antiqua"/>
          <w:color w:val="000000"/>
          <w:vertAlign w:val="superscript"/>
        </w:rPr>
        <w:t>[</w:t>
      </w:r>
      <w:hyperlink w:anchor="_ENREF_1" w:tooltip="Mumusoglu, 2020 #387" w:history="1">
        <w:r w:rsidRPr="00957601">
          <w:rPr>
            <w:rFonts w:ascii="Book Antiqua" w:eastAsia="Book Antiqua" w:hAnsi="Book Antiqua" w:cs="Book Antiqua"/>
            <w:color w:val="000000"/>
            <w:vertAlign w:val="superscript"/>
          </w:rPr>
          <w:t>1</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it is frequently associated with metabolic abnormalities. It is the most common cause of androgen hypersecretion and accounts for more than a third of menstrual disorders. PCOS is also the most common hormonal disorder that leads to hair loss, appearance of acne, seborrhoea and male pattern baldness (symptoms may be absent in patients with moderate hyperandrogenemia, as in most cases of PCOS</w:t>
      </w:r>
      <w:r w:rsidRPr="00957601">
        <w:rPr>
          <w:rFonts w:ascii="Book Antiqua" w:eastAsia="Book Antiqua" w:hAnsi="Book Antiqua" w:cs="Book Antiqua"/>
          <w:color w:val="000000"/>
          <w:vertAlign w:val="superscript"/>
        </w:rPr>
        <w:t>[</w:t>
      </w:r>
      <w:hyperlink w:anchor="_ENREF_1" w:tooltip="Mumusoglu, 2020 #387" w:history="1">
        <w:r w:rsidRPr="00957601">
          <w:rPr>
            <w:rFonts w:ascii="Book Antiqua" w:eastAsia="Book Antiqua" w:hAnsi="Book Antiqua" w:cs="Book Antiqua"/>
            <w:color w:val="000000"/>
            <w:vertAlign w:val="superscript"/>
          </w:rPr>
          <w:t>1</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w:t>
      </w:r>
    </w:p>
    <w:p w14:paraId="5CA4C8D5" w14:textId="77777777" w:rsidR="00A77B3E" w:rsidRPr="00957601" w:rsidRDefault="00D92340" w:rsidP="008A5A2C">
      <w:pPr>
        <w:spacing w:line="360" w:lineRule="auto"/>
        <w:ind w:firstLineChars="200" w:firstLine="480"/>
        <w:jc w:val="both"/>
        <w:rPr>
          <w:rFonts w:ascii="Book Antiqua" w:hAnsi="Book Antiqua"/>
        </w:rPr>
      </w:pPr>
      <w:r w:rsidRPr="00957601">
        <w:rPr>
          <w:rFonts w:ascii="Book Antiqua" w:eastAsia="Book Antiqua" w:hAnsi="Book Antiqua" w:cs="Book Antiqua"/>
          <w:color w:val="000000"/>
        </w:rPr>
        <w:t>The definition of PCOS has shifted over the years, according to different diagnostic criteria, which define an array of disease phenotypes (Figure 1), taking into account signs of hyperandrogenemia and ovarian dysfunction and of ovarian morphology</w:t>
      </w:r>
      <w:r w:rsidRPr="00957601">
        <w:rPr>
          <w:rFonts w:ascii="Book Antiqua" w:eastAsia="Book Antiqua" w:hAnsi="Book Antiqua" w:cs="Book Antiqua"/>
          <w:color w:val="000000"/>
          <w:vertAlign w:val="superscript"/>
        </w:rPr>
        <w:t>[</w:t>
      </w:r>
      <w:hyperlink w:anchor="_ENREF_1" w:tooltip="Mumusoglu, 2020 #387" w:history="1">
        <w:r w:rsidRPr="00957601">
          <w:rPr>
            <w:rFonts w:ascii="Book Antiqua" w:eastAsia="Book Antiqua" w:hAnsi="Book Antiqua" w:cs="Book Antiqua"/>
            <w:color w:val="000000"/>
            <w:vertAlign w:val="superscript"/>
          </w:rPr>
          <w:t>1-4</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Currently, experts suggest the use of the Rotterdam criteria, as refined in 2018</w:t>
      </w:r>
      <w:r w:rsidRPr="00957601">
        <w:rPr>
          <w:rFonts w:ascii="Book Antiqua" w:eastAsia="Book Antiqua" w:hAnsi="Book Antiqua" w:cs="Book Antiqua"/>
          <w:color w:val="000000"/>
          <w:vertAlign w:val="superscript"/>
        </w:rPr>
        <w:t>[</w:t>
      </w:r>
      <w:hyperlink w:anchor="_ENREF_5" w:tooltip="Azziz, 2018 #366" w:history="1">
        <w:r w:rsidRPr="00957601">
          <w:rPr>
            <w:rFonts w:ascii="Book Antiqua" w:eastAsia="Book Antiqua" w:hAnsi="Book Antiqua" w:cs="Book Antiqua"/>
            <w:color w:val="000000"/>
            <w:vertAlign w:val="superscript"/>
          </w:rPr>
          <w:t>5-7</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w:t>
      </w:r>
    </w:p>
    <w:p w14:paraId="38B96E6B" w14:textId="77777777" w:rsidR="00A77B3E" w:rsidRPr="00957601" w:rsidRDefault="00D92340" w:rsidP="008A5A2C">
      <w:pPr>
        <w:spacing w:line="360" w:lineRule="auto"/>
        <w:ind w:firstLineChars="200" w:firstLine="480"/>
        <w:jc w:val="both"/>
        <w:rPr>
          <w:rFonts w:ascii="Book Antiqua" w:hAnsi="Book Antiqua"/>
        </w:rPr>
      </w:pPr>
      <w:r w:rsidRPr="00957601">
        <w:rPr>
          <w:rFonts w:ascii="Book Antiqua" w:eastAsia="Book Antiqua" w:hAnsi="Book Antiqua" w:cs="Book Antiqua"/>
          <w:color w:val="000000"/>
        </w:rPr>
        <w:t>The current understanding of the pathogenesis of PCOS suggests that it is a complex polygenic disorder</w:t>
      </w:r>
      <w:r w:rsidRPr="00957601">
        <w:rPr>
          <w:rFonts w:ascii="Book Antiqua" w:eastAsia="Book Antiqua" w:hAnsi="Book Antiqua" w:cs="Book Antiqua"/>
          <w:color w:val="000000"/>
          <w:vertAlign w:val="superscript"/>
        </w:rPr>
        <w:t>[</w:t>
      </w:r>
      <w:hyperlink w:anchor="_ENREF_8" w:tooltip="Crespo, 2018 #367" w:history="1">
        <w:r w:rsidRPr="00957601">
          <w:rPr>
            <w:rFonts w:ascii="Book Antiqua" w:eastAsia="Book Antiqua" w:hAnsi="Book Antiqua" w:cs="Book Antiqua"/>
            <w:color w:val="000000"/>
            <w:vertAlign w:val="superscript"/>
          </w:rPr>
          <w:t>8</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Various studies have studied candidate genes that can regulate the hypothalamic-pituitary-ovary axis as well as genes responsible for insulin resistance</w:t>
      </w:r>
      <w:r w:rsidRPr="00957601">
        <w:rPr>
          <w:rFonts w:ascii="Book Antiqua" w:eastAsia="Book Antiqua" w:hAnsi="Book Antiqua" w:cs="Book Antiqua"/>
          <w:color w:val="000000"/>
          <w:vertAlign w:val="superscript"/>
        </w:rPr>
        <w:t>[</w:t>
      </w:r>
      <w:hyperlink w:anchor="_ENREF_9" w:tooltip="Gourbesville, 2019 #240" w:history="1">
        <w:r w:rsidRPr="00957601">
          <w:rPr>
            <w:rFonts w:ascii="Book Antiqua" w:eastAsia="Book Antiqua" w:hAnsi="Book Antiqua" w:cs="Book Antiqua"/>
            <w:color w:val="000000"/>
            <w:vertAlign w:val="superscript"/>
          </w:rPr>
          <w:t>9</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There is a familial predisposition for high levels of dehydroepiandrosterone sulphate in siblings of women with PCOS, suggesting that this is a genetic characteristic</w:t>
      </w:r>
      <w:r w:rsidRPr="00957601">
        <w:rPr>
          <w:rFonts w:ascii="Book Antiqua" w:eastAsia="Book Antiqua" w:hAnsi="Book Antiqua" w:cs="Book Antiqua"/>
          <w:color w:val="000000"/>
          <w:vertAlign w:val="superscript"/>
        </w:rPr>
        <w:t>[</w:t>
      </w:r>
      <w:hyperlink w:anchor="_ENREF_10" w:tooltip="Legro, 2002 #390" w:history="1">
        <w:r w:rsidRPr="00957601">
          <w:rPr>
            <w:rFonts w:ascii="Book Antiqua" w:eastAsia="Book Antiqua" w:hAnsi="Book Antiqua" w:cs="Book Antiqua"/>
            <w:color w:val="000000"/>
            <w:vertAlign w:val="superscript"/>
          </w:rPr>
          <w:t>10</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Additionally, first-degree relatives of patients with PCOS carry an increased risk of cardiovascular disease, as do patients with PCOS</w:t>
      </w:r>
      <w:r w:rsidRPr="00957601">
        <w:rPr>
          <w:rFonts w:ascii="Book Antiqua" w:eastAsia="Book Antiqua" w:hAnsi="Book Antiqua" w:cs="Book Antiqua"/>
          <w:color w:val="000000"/>
          <w:vertAlign w:val="superscript"/>
        </w:rPr>
        <w:t>[</w:t>
      </w:r>
      <w:hyperlink w:anchor="_ENREF_11" w:tooltip="Yildir, 2013 #391" w:history="1">
        <w:r w:rsidRPr="00957601">
          <w:rPr>
            <w:rFonts w:ascii="Book Antiqua" w:eastAsia="Book Antiqua" w:hAnsi="Book Antiqua" w:cs="Book Antiqua"/>
            <w:color w:val="000000"/>
            <w:vertAlign w:val="superscript"/>
          </w:rPr>
          <w:t>11-13</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xml:space="preserve">. Whether the molecules involved in low-grade inflammation are involved in the pathogenesis of hyperandrogenemia or, conversely, if excess androgens may-in some way-lead to the promotion of inflammation, is still a controversial issue. Although direct involvement of androgens in low-grade inflammation has not been shown, available evidence suggests that androgens may be indirectly involved in the development of low-grade inflammation, </w:t>
      </w:r>
      <w:r w:rsidRPr="00957601">
        <w:rPr>
          <w:rFonts w:ascii="Book Antiqua" w:eastAsia="Book Antiqua" w:hAnsi="Book Antiqua" w:cs="Book Antiqua"/>
          <w:i/>
          <w:iCs/>
          <w:color w:val="000000"/>
        </w:rPr>
        <w:t>via</w:t>
      </w:r>
      <w:r w:rsidRPr="00957601">
        <w:rPr>
          <w:rFonts w:ascii="Book Antiqua" w:eastAsia="Book Antiqua" w:hAnsi="Book Antiqua" w:cs="Book Antiqua"/>
          <w:color w:val="000000"/>
        </w:rPr>
        <w:t xml:space="preserve"> an effect on adipose tissue and on resistance to insulin</w:t>
      </w:r>
      <w:r w:rsidRPr="00957601">
        <w:rPr>
          <w:rFonts w:ascii="Book Antiqua" w:eastAsia="Book Antiqua" w:hAnsi="Book Antiqua" w:cs="Book Antiqua"/>
          <w:color w:val="000000"/>
          <w:vertAlign w:val="superscript"/>
        </w:rPr>
        <w:t>[</w:t>
      </w:r>
      <w:hyperlink w:anchor="_ENREF_14" w:tooltip="Dimitriadis, 2016 #536" w:history="1">
        <w:r w:rsidRPr="00957601">
          <w:rPr>
            <w:rFonts w:ascii="Book Antiqua" w:eastAsia="Book Antiqua" w:hAnsi="Book Antiqua" w:cs="Book Antiqua"/>
            <w:color w:val="000000"/>
            <w:vertAlign w:val="superscript"/>
          </w:rPr>
          <w:t>14</w:t>
        </w:r>
      </w:hyperlink>
      <w:r w:rsidRPr="00957601">
        <w:rPr>
          <w:rFonts w:ascii="Book Antiqua" w:eastAsia="Book Antiqua" w:hAnsi="Book Antiqua" w:cs="Book Antiqua"/>
          <w:color w:val="000000"/>
          <w:vertAlign w:val="superscript"/>
        </w:rPr>
        <w:t>,</w:t>
      </w:r>
      <w:hyperlink w:anchor="_ENREF_15" w:tooltip="Ezeh, 2020 #535" w:history="1">
        <w:r w:rsidRPr="00957601">
          <w:rPr>
            <w:rFonts w:ascii="Book Antiqua" w:eastAsia="Book Antiqua" w:hAnsi="Book Antiqua" w:cs="Book Antiqua"/>
            <w:color w:val="000000"/>
            <w:vertAlign w:val="superscript"/>
          </w:rPr>
          <w:t>15</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xml:space="preserve">. In fact, androgens stimulate adipocyte hypertrophy, affecting the expression of enzymes and proteins involved in lipid and carbohydrate metabolism, oxidative stress and differentiation of pre-adipocytes into mature adipocytes. Androgen excess can impair insulin action, either directly at the insulin receptor level or indirectly </w:t>
      </w:r>
      <w:r w:rsidRPr="00957601">
        <w:rPr>
          <w:rFonts w:ascii="Book Antiqua" w:eastAsia="Book Antiqua" w:hAnsi="Book Antiqua" w:cs="Book Antiqua"/>
          <w:i/>
          <w:iCs/>
          <w:color w:val="000000"/>
        </w:rPr>
        <w:t>via</w:t>
      </w:r>
      <w:r w:rsidRPr="00957601">
        <w:rPr>
          <w:rFonts w:ascii="Book Antiqua" w:eastAsia="Book Antiqua" w:hAnsi="Book Antiqua" w:cs="Book Antiqua"/>
          <w:color w:val="000000"/>
        </w:rPr>
        <w:t xml:space="preserve"> changes effected at various tissues. In addition, androgens increase lipolysis, resulting in increased release of free fatty acids</w:t>
      </w:r>
      <w:r w:rsidRPr="00957601">
        <w:rPr>
          <w:rFonts w:ascii="Book Antiqua" w:eastAsia="Book Antiqua" w:hAnsi="Book Antiqua" w:cs="Book Antiqua"/>
          <w:color w:val="000000"/>
          <w:vertAlign w:val="superscript"/>
        </w:rPr>
        <w:t>[</w:t>
      </w:r>
      <w:hyperlink w:anchor="_ENREF_16" w:tooltip="Baddela, 2020 #200" w:history="1">
        <w:r w:rsidRPr="00957601">
          <w:rPr>
            <w:rFonts w:ascii="Book Antiqua" w:eastAsia="Book Antiqua" w:hAnsi="Book Antiqua" w:cs="Book Antiqua"/>
            <w:color w:val="000000"/>
            <w:vertAlign w:val="superscript"/>
          </w:rPr>
          <w:t>16</w:t>
        </w:r>
      </w:hyperlink>
      <w:r w:rsidRPr="00957601">
        <w:rPr>
          <w:rFonts w:ascii="Book Antiqua" w:eastAsia="Book Antiqua" w:hAnsi="Book Antiqua" w:cs="Book Antiqua"/>
          <w:color w:val="000000"/>
          <w:vertAlign w:val="superscript"/>
        </w:rPr>
        <w:t>,</w:t>
      </w:r>
      <w:hyperlink w:anchor="_ENREF_17" w:tooltip="Newell-Fugate, 2017 #540" w:history="1">
        <w:r w:rsidRPr="00957601">
          <w:rPr>
            <w:rFonts w:ascii="Book Antiqua" w:eastAsia="Book Antiqua" w:hAnsi="Book Antiqua" w:cs="Book Antiqua"/>
            <w:color w:val="000000"/>
            <w:vertAlign w:val="superscript"/>
          </w:rPr>
          <w:t>17</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w:t>
      </w:r>
    </w:p>
    <w:p w14:paraId="3CCDE3F3" w14:textId="77777777" w:rsidR="00A77B3E" w:rsidRPr="00957601" w:rsidRDefault="00D92340" w:rsidP="008A5A2C">
      <w:pPr>
        <w:spacing w:line="360" w:lineRule="auto"/>
        <w:ind w:firstLineChars="200" w:firstLine="480"/>
        <w:jc w:val="both"/>
        <w:rPr>
          <w:rFonts w:ascii="Book Antiqua" w:hAnsi="Book Antiqua"/>
        </w:rPr>
      </w:pPr>
      <w:r w:rsidRPr="00957601">
        <w:rPr>
          <w:rFonts w:ascii="Book Antiqua" w:eastAsia="Book Antiqua" w:hAnsi="Book Antiqua" w:cs="Book Antiqua"/>
          <w:color w:val="000000"/>
        </w:rPr>
        <w:t>Research on the relationship between adiponectin and testosterone has given conflicting results. Similar results have been found for leptin. A strong negative relationship between circulating levels of ghrelin with androgens, especially androstenedione, has been found in women with PCOS</w:t>
      </w:r>
      <w:r w:rsidRPr="00957601">
        <w:rPr>
          <w:rFonts w:ascii="Book Antiqua" w:eastAsia="Book Antiqua" w:hAnsi="Book Antiqua" w:cs="Book Antiqua"/>
          <w:color w:val="000000"/>
          <w:vertAlign w:val="superscript"/>
        </w:rPr>
        <w:t>[</w:t>
      </w:r>
      <w:hyperlink w:anchor="_ENREF_18" w:tooltip="Repaci, 2011 #393" w:history="1">
        <w:r w:rsidRPr="00957601">
          <w:rPr>
            <w:rFonts w:ascii="Book Antiqua" w:eastAsia="Book Antiqua" w:hAnsi="Book Antiqua" w:cs="Book Antiqua"/>
            <w:color w:val="000000"/>
            <w:vertAlign w:val="superscript"/>
          </w:rPr>
          <w:t>18</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The production of the latter steroid results from endogenously malfunctioning ovaries and adrenal glands. The high intra-ovarian concentration of androgens inhibits follicular maturation, leading to the appearance of polycystic ovaries. The usual source of excess androgens is due to functional ovarian hyperandrogenism, which is characterized by increased 17-hydroxyprogesterone after stimulation with luteinizing hormone releasing hormone or human chorionic gonadotropin. Endogenous dysfunction of ovarian cells appears to contribute to 50</w:t>
      </w:r>
      <w:r w:rsidR="008A5A2C" w:rsidRPr="00957601">
        <w:rPr>
          <w:rFonts w:ascii="Book Antiqua" w:eastAsia="Book Antiqua" w:hAnsi="Book Antiqua" w:cs="Book Antiqua"/>
          <w:color w:val="000000"/>
        </w:rPr>
        <w:t>%</w:t>
      </w:r>
      <w:r w:rsidRPr="00957601">
        <w:rPr>
          <w:rFonts w:ascii="Book Antiqua" w:eastAsia="Book Antiqua" w:hAnsi="Book Antiqua" w:cs="Book Antiqua"/>
          <w:color w:val="000000"/>
        </w:rPr>
        <w:t>-75% of cases of PCOS</w:t>
      </w:r>
      <w:r w:rsidRPr="00957601">
        <w:rPr>
          <w:rFonts w:ascii="Book Antiqua" w:eastAsia="Book Antiqua" w:hAnsi="Book Antiqua" w:cs="Book Antiqua"/>
          <w:color w:val="000000"/>
          <w:vertAlign w:val="superscript"/>
        </w:rPr>
        <w:t>[</w:t>
      </w:r>
      <w:hyperlink w:anchor="_ENREF_19" w:tooltip="Carmina, 2010 #394" w:history="1">
        <w:r w:rsidRPr="00957601">
          <w:rPr>
            <w:rFonts w:ascii="Book Antiqua" w:eastAsia="Book Antiqua" w:hAnsi="Book Antiqua" w:cs="Book Antiqua"/>
            <w:color w:val="000000"/>
            <w:vertAlign w:val="superscript"/>
          </w:rPr>
          <w:t>19</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xml:space="preserve">. </w:t>
      </w:r>
    </w:p>
    <w:p w14:paraId="41AEBC64" w14:textId="77777777" w:rsidR="00A77B3E" w:rsidRPr="00957601" w:rsidRDefault="00A77B3E" w:rsidP="009B198E">
      <w:pPr>
        <w:spacing w:line="360" w:lineRule="auto"/>
        <w:jc w:val="both"/>
        <w:rPr>
          <w:rFonts w:ascii="Book Antiqua" w:hAnsi="Book Antiqua"/>
        </w:rPr>
      </w:pPr>
    </w:p>
    <w:p w14:paraId="677E1D5F" w14:textId="77777777" w:rsidR="00A77B3E" w:rsidRPr="00957601" w:rsidRDefault="00D92340" w:rsidP="00395B80">
      <w:pPr>
        <w:spacing w:line="360" w:lineRule="auto"/>
        <w:jc w:val="both"/>
        <w:rPr>
          <w:rFonts w:ascii="Book Antiqua" w:hAnsi="Book Antiqua"/>
          <w:u w:val="single"/>
        </w:rPr>
      </w:pPr>
      <w:r w:rsidRPr="00957601">
        <w:rPr>
          <w:rFonts w:ascii="Book Antiqua" w:eastAsia="Book Antiqua" w:hAnsi="Book Antiqua" w:cs="Book Antiqua"/>
          <w:b/>
          <w:bCs/>
          <w:caps/>
          <w:color w:val="000000"/>
          <w:u w:val="single"/>
        </w:rPr>
        <w:t>PCOS, obesity and insulin resistance</w:t>
      </w:r>
    </w:p>
    <w:p w14:paraId="6C39A591"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Obesity is present in about 50</w:t>
      </w:r>
      <w:r w:rsidR="008A5A2C" w:rsidRPr="00957601">
        <w:rPr>
          <w:rFonts w:ascii="Book Antiqua" w:eastAsia="Book Antiqua" w:hAnsi="Book Antiqua" w:cs="Book Antiqua"/>
          <w:color w:val="000000"/>
        </w:rPr>
        <w:t>%</w:t>
      </w:r>
      <w:r w:rsidRPr="00957601">
        <w:rPr>
          <w:rFonts w:ascii="Book Antiqua" w:eastAsia="Book Antiqua" w:hAnsi="Book Antiqua" w:cs="Book Antiqua"/>
          <w:color w:val="000000"/>
        </w:rPr>
        <w:t>-80% of women with PCOS, but this relationship also depends on environmental factors</w:t>
      </w:r>
      <w:r w:rsidRPr="00957601">
        <w:rPr>
          <w:rFonts w:ascii="Book Antiqua" w:eastAsia="Book Antiqua" w:hAnsi="Book Antiqua" w:cs="Book Antiqua"/>
          <w:color w:val="000000"/>
          <w:vertAlign w:val="superscript"/>
        </w:rPr>
        <w:t>[</w:t>
      </w:r>
      <w:hyperlink w:anchor="_ENREF_20" w:tooltip="Šimková, 2020 #395" w:history="1">
        <w:r w:rsidRPr="00957601">
          <w:rPr>
            <w:rFonts w:ascii="Book Antiqua" w:eastAsia="Book Antiqua" w:hAnsi="Book Antiqua" w:cs="Book Antiqua"/>
            <w:color w:val="000000"/>
            <w:vertAlign w:val="superscript"/>
          </w:rPr>
          <w:t>20</w:t>
        </w:r>
      </w:hyperlink>
      <w:r w:rsidRPr="00957601">
        <w:rPr>
          <w:rFonts w:ascii="Book Antiqua" w:eastAsia="Book Antiqua" w:hAnsi="Book Antiqua" w:cs="Book Antiqua"/>
          <w:color w:val="000000"/>
          <w:vertAlign w:val="superscript"/>
        </w:rPr>
        <w:t>,</w:t>
      </w:r>
      <w:hyperlink w:anchor="_ENREF_21" w:tooltip="Wekker, 2020 #396" w:history="1">
        <w:r w:rsidRPr="00957601">
          <w:rPr>
            <w:rFonts w:ascii="Book Antiqua" w:eastAsia="Book Antiqua" w:hAnsi="Book Antiqua" w:cs="Book Antiqua"/>
            <w:color w:val="000000"/>
            <w:vertAlign w:val="superscript"/>
          </w:rPr>
          <w:t>21</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A lower prevalence of obesity in women with PCOS has been reported in populations where severe obesity is less prevalent, such as in Asians and in some Europeans</w:t>
      </w:r>
      <w:r w:rsidRPr="00957601">
        <w:rPr>
          <w:rFonts w:ascii="Book Antiqua" w:eastAsia="Book Antiqua" w:hAnsi="Book Antiqua" w:cs="Book Antiqua"/>
          <w:color w:val="000000"/>
          <w:vertAlign w:val="superscript"/>
        </w:rPr>
        <w:t>[</w:t>
      </w:r>
      <w:hyperlink w:anchor="_ENREF_22" w:tooltip="Lim, 2013 #397" w:history="1">
        <w:r w:rsidRPr="00957601">
          <w:rPr>
            <w:rFonts w:ascii="Book Antiqua" w:eastAsia="Book Antiqua" w:hAnsi="Book Antiqua" w:cs="Book Antiqua"/>
            <w:color w:val="000000"/>
            <w:vertAlign w:val="superscript"/>
          </w:rPr>
          <w:t>22</w:t>
        </w:r>
      </w:hyperlink>
      <w:r w:rsidRPr="00957601">
        <w:rPr>
          <w:rFonts w:ascii="Book Antiqua" w:eastAsia="Book Antiqua" w:hAnsi="Book Antiqua" w:cs="Book Antiqua"/>
          <w:color w:val="000000"/>
          <w:vertAlign w:val="superscript"/>
        </w:rPr>
        <w:t>,</w:t>
      </w:r>
      <w:hyperlink w:anchor="_ENREF_23" w:tooltip="Lim, 2012 #398" w:history="1">
        <w:r w:rsidRPr="00957601">
          <w:rPr>
            <w:rFonts w:ascii="Book Antiqua" w:eastAsia="Book Antiqua" w:hAnsi="Book Antiqua" w:cs="Book Antiqua"/>
            <w:color w:val="000000"/>
            <w:vertAlign w:val="superscript"/>
          </w:rPr>
          <w:t>23</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Some argue that in the community there may not be more obese women with PCOS than obese women without PCOS</w:t>
      </w:r>
      <w:r w:rsidRPr="00957601">
        <w:rPr>
          <w:rFonts w:ascii="Book Antiqua" w:eastAsia="Book Antiqua" w:hAnsi="Book Antiqua" w:cs="Book Antiqua"/>
          <w:color w:val="000000"/>
          <w:vertAlign w:val="superscript"/>
        </w:rPr>
        <w:t>[</w:t>
      </w:r>
      <w:hyperlink w:anchor="_ENREF_24" w:tooltip="Yildiz, 2008 #399" w:history="1">
        <w:r w:rsidRPr="00957601">
          <w:rPr>
            <w:rFonts w:ascii="Book Antiqua" w:eastAsia="Book Antiqua" w:hAnsi="Book Antiqua" w:cs="Book Antiqua"/>
            <w:color w:val="000000"/>
            <w:vertAlign w:val="superscript"/>
          </w:rPr>
          <w:t>24</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With age, there is also increase in body mass index (BMI), waist circumference and of the waist to hip ratio</w:t>
      </w:r>
      <w:r w:rsidRPr="00957601">
        <w:rPr>
          <w:rFonts w:ascii="Book Antiqua" w:eastAsia="Book Antiqua" w:hAnsi="Book Antiqua" w:cs="Book Antiqua"/>
          <w:color w:val="000000"/>
          <w:vertAlign w:val="superscript"/>
        </w:rPr>
        <w:t>[</w:t>
      </w:r>
      <w:hyperlink w:anchor="_ENREF_25" w:tooltip="Chang, 2012 #401" w:history="1">
        <w:r w:rsidRPr="00957601">
          <w:rPr>
            <w:rFonts w:ascii="Book Antiqua" w:eastAsia="Book Antiqua" w:hAnsi="Book Antiqua" w:cs="Book Antiqua"/>
            <w:color w:val="000000"/>
            <w:vertAlign w:val="superscript"/>
          </w:rPr>
          <w:t>25</w:t>
        </w:r>
      </w:hyperlink>
      <w:r w:rsidRPr="00957601">
        <w:rPr>
          <w:rFonts w:ascii="Book Antiqua" w:eastAsia="Book Antiqua" w:hAnsi="Book Antiqua" w:cs="Book Antiqua"/>
          <w:color w:val="000000"/>
          <w:vertAlign w:val="superscript"/>
        </w:rPr>
        <w:t>,</w:t>
      </w:r>
      <w:hyperlink w:anchor="_ENREF_26" w:tooltip="Ross, 2020 #400" w:history="1">
        <w:r w:rsidRPr="00957601">
          <w:rPr>
            <w:rFonts w:ascii="Book Antiqua" w:eastAsia="Book Antiqua" w:hAnsi="Book Antiqua" w:cs="Book Antiqua"/>
            <w:color w:val="000000"/>
            <w:vertAlign w:val="superscript"/>
          </w:rPr>
          <w:t>26</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The annualized conversion rate from normal glucose tolerance to impaired is higher in obese women with PCOS (16%) compared to the general obese population (1%-5%); the annualized conversion rate of obese women with PCOS from impaired glucose tolerance to diabetes at 2% is not different from the rate of the general obese population</w:t>
      </w:r>
      <w:r w:rsidRPr="00957601">
        <w:rPr>
          <w:rFonts w:ascii="Book Antiqua" w:eastAsia="Book Antiqua" w:hAnsi="Book Antiqua" w:cs="Book Antiqua"/>
          <w:color w:val="000000"/>
          <w:vertAlign w:val="superscript"/>
        </w:rPr>
        <w:t>[</w:t>
      </w:r>
      <w:hyperlink w:anchor="_ENREF_27" w:tooltip="Legro, 2005 #402" w:history="1">
        <w:r w:rsidRPr="00957601">
          <w:rPr>
            <w:rFonts w:ascii="Book Antiqua" w:eastAsia="Book Antiqua" w:hAnsi="Book Antiqua" w:cs="Book Antiqua"/>
            <w:color w:val="000000"/>
            <w:vertAlign w:val="superscript"/>
          </w:rPr>
          <w:t>27</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There is a synergistic effect of obesity on worsening glucose intolerance in women with PCOS. We have to note that regarding obesity, women with PCOS present a challenge for researchers, since BMI may not characterize them adequately</w:t>
      </w:r>
      <w:r w:rsidRPr="00957601">
        <w:rPr>
          <w:rFonts w:ascii="Book Antiqua" w:eastAsia="Book Antiqua" w:hAnsi="Book Antiqua" w:cs="Book Antiqua"/>
          <w:color w:val="000000"/>
          <w:vertAlign w:val="superscript"/>
        </w:rPr>
        <w:t>[</w:t>
      </w:r>
      <w:hyperlink w:anchor="_ENREF_28" w:tooltip="Goyal, 2017 #559" w:history="1">
        <w:r w:rsidRPr="00957601">
          <w:rPr>
            <w:rFonts w:ascii="Book Antiqua" w:eastAsia="Book Antiqua" w:hAnsi="Book Antiqua" w:cs="Book Antiqua"/>
            <w:color w:val="000000"/>
            <w:vertAlign w:val="superscript"/>
          </w:rPr>
          <w:t>28</w:t>
        </w:r>
      </w:hyperlink>
      <w:r w:rsidRPr="00957601">
        <w:rPr>
          <w:rFonts w:ascii="Book Antiqua" w:eastAsia="Book Antiqua" w:hAnsi="Book Antiqua" w:cs="Book Antiqua"/>
          <w:color w:val="000000"/>
          <w:vertAlign w:val="superscript"/>
        </w:rPr>
        <w:t>,</w:t>
      </w:r>
      <w:hyperlink w:anchor="_ENREF_29" w:tooltip="Blundell, 2014 #558" w:history="1">
        <w:r w:rsidRPr="00957601">
          <w:rPr>
            <w:rFonts w:ascii="Book Antiqua" w:eastAsia="Book Antiqua" w:hAnsi="Book Antiqua" w:cs="Book Antiqua"/>
            <w:color w:val="000000"/>
            <w:vertAlign w:val="superscript"/>
          </w:rPr>
          <w:t>29</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Studies have evaluated the distribution of fat (subcutaneous and visceral fat) in obese women with PCOS using magnetic resonance imaging and dual energy X-ray with conflicting results. Women with PCOS have more central body fat distribution and increased waist/hip circumference compared to women without PCOS and similar BMI</w:t>
      </w:r>
      <w:r w:rsidRPr="00957601">
        <w:rPr>
          <w:rFonts w:ascii="Book Antiqua" w:eastAsia="Book Antiqua" w:hAnsi="Book Antiqua" w:cs="Book Antiqua"/>
          <w:color w:val="000000"/>
          <w:vertAlign w:val="superscript"/>
        </w:rPr>
        <w:t>[</w:t>
      </w:r>
      <w:hyperlink w:anchor="_ENREF_11" w:tooltip="Yildir, 2013 #391" w:history="1">
        <w:r w:rsidRPr="00957601">
          <w:rPr>
            <w:rFonts w:ascii="Book Antiqua" w:eastAsia="Book Antiqua" w:hAnsi="Book Antiqua" w:cs="Book Antiqua"/>
            <w:color w:val="000000"/>
            <w:vertAlign w:val="superscript"/>
          </w:rPr>
          <w:t>11</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xml:space="preserve"> (central obesity is a risk factor for pre-diabetes and cardiovascular disease). It is estimated that in about 75% of normal weight and overweight women with PCOS insulin action is impaired. Hyperinsulinemia and insulin resistance can induce both the endocrine and reproductive traits of PCOS, but the mechanisms that underlie this remain elusive</w:t>
      </w:r>
      <w:r w:rsidRPr="00957601">
        <w:rPr>
          <w:rFonts w:ascii="Book Antiqua" w:eastAsia="Book Antiqua" w:hAnsi="Book Antiqua" w:cs="Book Antiqua"/>
          <w:color w:val="000000"/>
          <w:vertAlign w:val="superscript"/>
        </w:rPr>
        <w:t>[</w:t>
      </w:r>
      <w:hyperlink w:anchor="_ENREF_30" w:tooltip="Moghetti, 2020 #149" w:history="1">
        <w:r w:rsidRPr="00957601">
          <w:rPr>
            <w:rFonts w:ascii="Book Antiqua" w:eastAsia="Book Antiqua" w:hAnsi="Book Antiqua" w:cs="Book Antiqua"/>
            <w:color w:val="000000"/>
            <w:vertAlign w:val="superscript"/>
          </w:rPr>
          <w:t>30</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Furthermore, in obesity, visceral adipose tissue becomes dysfunctional (with an increase in inflammatory molecules and a decrease in the expression of lipogenic enzymes); in this way–</w:t>
      </w:r>
      <w:r w:rsidRPr="00957601">
        <w:rPr>
          <w:rFonts w:ascii="Book Antiqua" w:eastAsia="Book Antiqua" w:hAnsi="Book Antiqua" w:cs="Book Antiqua"/>
          <w:i/>
          <w:iCs/>
          <w:color w:val="000000"/>
        </w:rPr>
        <w:t>via</w:t>
      </w:r>
      <w:r w:rsidRPr="00957601">
        <w:rPr>
          <w:rFonts w:ascii="Book Antiqua" w:eastAsia="Book Antiqua" w:hAnsi="Book Antiqua" w:cs="Book Antiqua"/>
          <w:color w:val="000000"/>
        </w:rPr>
        <w:t xml:space="preserve"> various signaling pathways-chronic inflammation is favored over storage, contributing to the development of metabolic complications</w:t>
      </w:r>
      <w:r w:rsidRPr="00957601">
        <w:rPr>
          <w:rFonts w:ascii="Book Antiqua" w:eastAsia="Book Antiqua" w:hAnsi="Book Antiqua" w:cs="Book Antiqua"/>
          <w:color w:val="000000"/>
          <w:vertAlign w:val="superscript"/>
        </w:rPr>
        <w:t>[</w:t>
      </w:r>
      <w:hyperlink w:anchor="_ENREF_31" w:tooltip="Poulain-Godefroy, 2008 #557" w:history="1">
        <w:r w:rsidRPr="00957601">
          <w:rPr>
            <w:rFonts w:ascii="Book Antiqua" w:eastAsia="Book Antiqua" w:hAnsi="Book Antiqua" w:cs="Book Antiqua"/>
            <w:color w:val="000000"/>
            <w:vertAlign w:val="superscript"/>
          </w:rPr>
          <w:t>31</w:t>
        </w:r>
      </w:hyperlink>
      <w:r w:rsidRPr="00957601">
        <w:rPr>
          <w:rFonts w:ascii="Book Antiqua" w:eastAsia="Book Antiqua" w:hAnsi="Book Antiqua" w:cs="Book Antiqua"/>
          <w:color w:val="000000"/>
          <w:vertAlign w:val="superscript"/>
        </w:rPr>
        <w:t>,</w:t>
      </w:r>
      <w:hyperlink w:anchor="_ENREF_32" w:tooltip="Catalán, 2014 #556" w:history="1">
        <w:r w:rsidRPr="00957601">
          <w:rPr>
            <w:rFonts w:ascii="Book Antiqua" w:eastAsia="Book Antiqua" w:hAnsi="Book Antiqua" w:cs="Book Antiqua"/>
            <w:color w:val="000000"/>
            <w:vertAlign w:val="superscript"/>
          </w:rPr>
          <w:t>32</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xml:space="preserve">. These obesity-associated signaling pathways and mechanisms are not fully delineated. </w:t>
      </w:r>
      <w:r w:rsidRPr="00957601">
        <w:rPr>
          <w:rFonts w:ascii="Book Antiqua" w:eastAsia="Book Antiqua" w:hAnsi="Book Antiqua" w:cs="Book Antiqua"/>
          <w:color w:val="000000"/>
          <w:shd w:val="clear" w:color="auto" w:fill="FFFFFF"/>
        </w:rPr>
        <w:t>Various adipose tissue genes are differentially expressed in subjects with obesity/insulin resistance; more in detail, in these subjects genes which are associated with lipid uptake and processing are less expressed compared to lean individuals</w:t>
      </w:r>
      <w:r w:rsidRPr="00957601">
        <w:rPr>
          <w:rFonts w:ascii="Book Antiqua" w:eastAsia="Book Antiqua" w:hAnsi="Book Antiqua" w:cs="Book Antiqua"/>
          <w:color w:val="000000"/>
          <w:shd w:val="clear" w:color="auto" w:fill="FFFFFF"/>
          <w:vertAlign w:val="superscript"/>
        </w:rPr>
        <w:t>[</w:t>
      </w:r>
      <w:hyperlink w:anchor="_ENREF_33" w:tooltip="Catalán, 2007 #554" w:history="1">
        <w:r w:rsidRPr="00957601">
          <w:rPr>
            <w:rFonts w:ascii="Book Antiqua" w:eastAsia="Book Antiqua" w:hAnsi="Book Antiqua" w:cs="Book Antiqua"/>
            <w:color w:val="000000"/>
            <w:shd w:val="clear" w:color="auto" w:fill="FFFFFF"/>
            <w:vertAlign w:val="superscript"/>
          </w:rPr>
          <w:t>33</w:t>
        </w:r>
      </w:hyperlink>
      <w:r w:rsidRPr="00957601">
        <w:rPr>
          <w:rFonts w:ascii="Book Antiqua" w:eastAsia="Book Antiqua" w:hAnsi="Book Antiqua" w:cs="Book Antiqua"/>
          <w:color w:val="000000"/>
          <w:shd w:val="clear" w:color="auto" w:fill="FFFFFF"/>
          <w:vertAlign w:val="superscript"/>
        </w:rPr>
        <w:t>,</w:t>
      </w:r>
      <w:hyperlink w:anchor="_ENREF_34" w:tooltip="Clemente-Postigo, 2011 #560" w:history="1">
        <w:r w:rsidRPr="00957601">
          <w:rPr>
            <w:rFonts w:ascii="Book Antiqua" w:eastAsia="Book Antiqua" w:hAnsi="Book Antiqua" w:cs="Book Antiqua"/>
            <w:color w:val="000000"/>
            <w:shd w:val="clear" w:color="auto" w:fill="FFFFFF"/>
            <w:vertAlign w:val="superscript"/>
          </w:rPr>
          <w:t>34</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xml:space="preserve">. </w:t>
      </w:r>
      <w:r w:rsidRPr="00957601">
        <w:rPr>
          <w:rFonts w:ascii="Book Antiqua" w:eastAsia="Book Antiqua" w:hAnsi="Book Antiqua" w:cs="Book Antiqua"/>
          <w:color w:val="000000"/>
        </w:rPr>
        <w:t>Recent research indicates that in obesity, adipokine imbalance (low adiponectin and high leptin) modulates the activation of inflammasomes (receptors/sensors of the innate immune system that regulate caspase-1 activation and promote inflammation)</w:t>
      </w:r>
      <w:r w:rsidRPr="00957601">
        <w:rPr>
          <w:rFonts w:ascii="Book Antiqua" w:eastAsia="Book Antiqua" w:hAnsi="Book Antiqua" w:cs="Book Antiqua"/>
          <w:color w:val="000000"/>
          <w:vertAlign w:val="superscript"/>
        </w:rPr>
        <w:t>[</w:t>
      </w:r>
      <w:hyperlink w:anchor="_ENREF_35" w:tooltip="Pham, 2020 #555" w:history="1">
        <w:r w:rsidRPr="00957601">
          <w:rPr>
            <w:rFonts w:ascii="Book Antiqua" w:eastAsia="Book Antiqua" w:hAnsi="Book Antiqua" w:cs="Book Antiqua"/>
            <w:color w:val="000000"/>
            <w:vertAlign w:val="superscript"/>
          </w:rPr>
          <w:t>35</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thus the latter may be the connectors between excess adiposity and obesity-associated complications.</w:t>
      </w:r>
    </w:p>
    <w:p w14:paraId="7A91A6A1" w14:textId="77777777" w:rsidR="00A77B3E" w:rsidRPr="00957601" w:rsidRDefault="00A77B3E" w:rsidP="00395B80">
      <w:pPr>
        <w:spacing w:line="360" w:lineRule="auto"/>
        <w:jc w:val="both"/>
        <w:rPr>
          <w:rFonts w:ascii="Book Antiqua" w:hAnsi="Book Antiqua"/>
        </w:rPr>
      </w:pPr>
    </w:p>
    <w:p w14:paraId="40B2718A" w14:textId="77777777" w:rsidR="00A77B3E" w:rsidRPr="00957601" w:rsidRDefault="00D92340" w:rsidP="00395B80">
      <w:pPr>
        <w:spacing w:line="360" w:lineRule="auto"/>
        <w:jc w:val="both"/>
        <w:rPr>
          <w:rFonts w:ascii="Book Antiqua" w:hAnsi="Book Antiqua"/>
          <w:u w:val="single"/>
        </w:rPr>
      </w:pPr>
      <w:r w:rsidRPr="00957601">
        <w:rPr>
          <w:rFonts w:ascii="Book Antiqua" w:eastAsia="Book Antiqua" w:hAnsi="Book Antiqua" w:cs="Book Antiqua"/>
          <w:b/>
          <w:bCs/>
          <w:caps/>
          <w:color w:val="000000"/>
          <w:u w:val="single"/>
        </w:rPr>
        <w:t>PCOS: Non-alcoholic fatty liver disease and the metabolic syndrome</w:t>
      </w:r>
    </w:p>
    <w:p w14:paraId="18BA892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shd w:val="clear" w:color="auto" w:fill="FFFFFF"/>
        </w:rPr>
        <w:t>Various definitions by different authorities have been proposed for the definition of the cluster of metabolic disturbances that comprise the metabolic syndrome (MetSy); invariably they include central obesity, dyslipidemia, insulin resistance, and hypertension</w:t>
      </w:r>
      <w:r w:rsidRPr="00957601">
        <w:rPr>
          <w:rFonts w:ascii="Book Antiqua" w:eastAsia="Book Antiqua" w:hAnsi="Book Antiqua" w:cs="Book Antiqua"/>
          <w:color w:val="000000"/>
          <w:shd w:val="clear" w:color="auto" w:fill="FFFFFF"/>
          <w:vertAlign w:val="superscript"/>
        </w:rPr>
        <w:t>[</w:t>
      </w:r>
      <w:hyperlink w:anchor="_ENREF_36" w:tooltip="Dabke, 2019 #466" w:history="1">
        <w:r w:rsidRPr="00957601">
          <w:rPr>
            <w:rFonts w:ascii="Book Antiqua" w:eastAsia="Book Antiqua" w:hAnsi="Book Antiqua" w:cs="Book Antiqua"/>
            <w:color w:val="000000"/>
            <w:shd w:val="clear" w:color="auto" w:fill="FFFFFF"/>
            <w:vertAlign w:val="superscript"/>
          </w:rPr>
          <w:t>36</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A diet rich in saturated fat and fructose may lead to non-alcoholic fatty liver disease</w:t>
      </w:r>
      <w:r w:rsidRPr="00957601">
        <w:rPr>
          <w:rFonts w:ascii="Book Antiqua" w:eastAsia="Book Antiqua" w:hAnsi="Book Antiqua" w:cs="Book Antiqua"/>
          <w:color w:val="000000"/>
          <w:shd w:val="clear" w:color="auto" w:fill="FFFFFF"/>
          <w:vertAlign w:val="superscript"/>
        </w:rPr>
        <w:t>[</w:t>
      </w:r>
      <w:hyperlink w:anchor="_ENREF_37" w:tooltip="Flores-Ramírez, 2019 #551" w:history="1">
        <w:r w:rsidRPr="00957601">
          <w:rPr>
            <w:rFonts w:ascii="Book Antiqua" w:eastAsia="Book Antiqua" w:hAnsi="Book Antiqua" w:cs="Book Antiqua"/>
            <w:color w:val="000000"/>
            <w:shd w:val="clear" w:color="auto" w:fill="FFFFFF"/>
            <w:vertAlign w:val="superscript"/>
          </w:rPr>
          <w:t>37</w:t>
        </w:r>
      </w:hyperlink>
      <w:r w:rsidRPr="00957601">
        <w:rPr>
          <w:rFonts w:ascii="Book Antiqua" w:eastAsia="Book Antiqua" w:hAnsi="Book Antiqua" w:cs="Book Antiqua"/>
          <w:color w:val="000000"/>
          <w:shd w:val="clear" w:color="auto" w:fill="FFFFFF"/>
          <w:vertAlign w:val="superscript"/>
        </w:rPr>
        <w:t>,</w:t>
      </w:r>
      <w:hyperlink w:anchor="_ENREF_38" w:tooltip="Skenderian, 2020 #552" w:history="1">
        <w:r w:rsidRPr="00957601">
          <w:rPr>
            <w:rFonts w:ascii="Book Antiqua" w:eastAsia="Book Antiqua" w:hAnsi="Book Antiqua" w:cs="Book Antiqua"/>
            <w:color w:val="000000"/>
            <w:shd w:val="clear" w:color="auto" w:fill="FFFFFF"/>
            <w:vertAlign w:val="superscript"/>
          </w:rPr>
          <w:t>38</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xml:space="preserve"> (NAFLD; indicating hepatic steatosis which is not attributed to alcohol or other specific etiologies and is found in at least 25% of the world population</w:t>
      </w:r>
      <w:r w:rsidRPr="00957601">
        <w:rPr>
          <w:rFonts w:ascii="Book Antiqua" w:eastAsia="Book Antiqua" w:hAnsi="Book Antiqua" w:cs="Book Antiqua"/>
          <w:color w:val="000000"/>
          <w:shd w:val="clear" w:color="auto" w:fill="FFFFFF"/>
          <w:vertAlign w:val="superscript"/>
        </w:rPr>
        <w:t>[</w:t>
      </w:r>
      <w:hyperlink w:anchor="_ENREF_39" w:tooltip="Perumpail, 2017 #532" w:history="1">
        <w:r w:rsidRPr="00957601">
          <w:rPr>
            <w:rFonts w:ascii="Book Antiqua" w:eastAsia="Book Antiqua" w:hAnsi="Book Antiqua" w:cs="Book Antiqua"/>
            <w:color w:val="000000"/>
            <w:shd w:val="clear" w:color="auto" w:fill="FFFFFF"/>
            <w:vertAlign w:val="superscript"/>
          </w:rPr>
          <w:t>39</w:t>
        </w:r>
      </w:hyperlink>
      <w:r w:rsidRPr="00957601">
        <w:rPr>
          <w:rFonts w:ascii="Book Antiqua" w:eastAsia="Book Antiqua" w:hAnsi="Book Antiqua" w:cs="Book Antiqua"/>
          <w:color w:val="000000"/>
          <w:shd w:val="clear" w:color="auto" w:fill="FFFFFF"/>
          <w:vertAlign w:val="superscript"/>
        </w:rPr>
        <w:t>,</w:t>
      </w:r>
      <w:hyperlink w:anchor="_ENREF_40" w:tooltip="DiStefano, 2020 #550" w:history="1">
        <w:r w:rsidRPr="00957601">
          <w:rPr>
            <w:rFonts w:ascii="Book Antiqua" w:eastAsia="Book Antiqua" w:hAnsi="Book Antiqua" w:cs="Book Antiqua"/>
            <w:color w:val="000000"/>
            <w:shd w:val="clear" w:color="auto" w:fill="FFFFFF"/>
            <w:vertAlign w:val="superscript"/>
          </w:rPr>
          <w:t>40</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metabolic endotoxinemia and increased resistance to the action of insulin</w:t>
      </w:r>
      <w:r w:rsidRPr="00957601">
        <w:rPr>
          <w:rFonts w:ascii="Book Antiqua" w:eastAsia="Book Antiqua" w:hAnsi="Book Antiqua" w:cs="Book Antiqua"/>
          <w:color w:val="000000"/>
          <w:shd w:val="clear" w:color="auto" w:fill="FFFFFF"/>
          <w:vertAlign w:val="superscript"/>
        </w:rPr>
        <w:t>[</w:t>
      </w:r>
      <w:hyperlink w:anchor="_ENREF_36" w:tooltip="Dabke, 2019 #466" w:history="1">
        <w:r w:rsidRPr="00957601">
          <w:rPr>
            <w:rFonts w:ascii="Book Antiqua" w:eastAsia="Book Antiqua" w:hAnsi="Book Antiqua" w:cs="Book Antiqua"/>
            <w:color w:val="000000"/>
            <w:shd w:val="clear" w:color="auto" w:fill="FFFFFF"/>
            <w:vertAlign w:val="superscript"/>
          </w:rPr>
          <w:t>36</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PCOS, MetSy and NAFLD apparently share common pathogenic factors; these include abdominal adiposity, excess body weight and insulin resistance</w:t>
      </w:r>
      <w:r w:rsidRPr="00957601">
        <w:rPr>
          <w:rFonts w:ascii="Book Antiqua" w:eastAsia="Book Antiqua" w:hAnsi="Book Antiqua" w:cs="Book Antiqua"/>
          <w:color w:val="000000"/>
          <w:shd w:val="clear" w:color="auto" w:fill="FFFFFF"/>
          <w:vertAlign w:val="superscript"/>
        </w:rPr>
        <w:t>[</w:t>
      </w:r>
      <w:hyperlink w:anchor="_ENREF_41" w:tooltip="Softic, 2020 #549" w:history="1">
        <w:r w:rsidRPr="00957601">
          <w:rPr>
            <w:rFonts w:ascii="Book Antiqua" w:eastAsia="Book Antiqua" w:hAnsi="Book Antiqua" w:cs="Book Antiqua"/>
            <w:color w:val="000000"/>
            <w:shd w:val="clear" w:color="auto" w:fill="FFFFFF"/>
            <w:vertAlign w:val="superscript"/>
          </w:rPr>
          <w:t>41</w:t>
        </w:r>
      </w:hyperlink>
      <w:r w:rsidR="006C6089" w:rsidRPr="00957601">
        <w:rPr>
          <w:rFonts w:ascii="Book Antiqua" w:eastAsia="Book Antiqua" w:hAnsi="Book Antiqua" w:cs="Book Antiqua"/>
          <w:color w:val="000000"/>
          <w:shd w:val="clear" w:color="auto" w:fill="FFFFFF"/>
          <w:vertAlign w:val="superscript"/>
        </w:rPr>
        <w:t>,</w:t>
      </w:r>
      <w:hyperlink w:anchor="_ENREF_42" w:tooltip="Rocha, 2019 #102" w:history="1">
        <w:r w:rsidRPr="00957601">
          <w:rPr>
            <w:rFonts w:ascii="Book Antiqua" w:eastAsia="Book Antiqua" w:hAnsi="Book Antiqua" w:cs="Book Antiqua"/>
            <w:color w:val="000000"/>
            <w:shd w:val="clear" w:color="auto" w:fill="FFFFFF"/>
            <w:vertAlign w:val="superscript"/>
          </w:rPr>
          <w:t>42</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Women with PCOS–particularly with hyperadrogenemia-have a two-fold to four-fold higher probability of having NAFLD compared to non-PCOS women</w:t>
      </w:r>
      <w:r w:rsidRPr="00957601">
        <w:rPr>
          <w:rFonts w:ascii="Book Antiqua" w:eastAsia="Book Antiqua" w:hAnsi="Book Antiqua" w:cs="Book Antiqua"/>
          <w:color w:val="000000"/>
          <w:shd w:val="clear" w:color="auto" w:fill="FFFFFF"/>
          <w:vertAlign w:val="superscript"/>
        </w:rPr>
        <w:t>[</w:t>
      </w:r>
      <w:hyperlink w:anchor="_ENREF_43" w:tooltip="Asfari, 2020 #52" w:history="1">
        <w:r w:rsidRPr="00957601">
          <w:rPr>
            <w:rFonts w:ascii="Book Antiqua" w:eastAsia="Book Antiqua" w:hAnsi="Book Antiqua" w:cs="Book Antiqua"/>
            <w:color w:val="000000"/>
            <w:shd w:val="clear" w:color="auto" w:fill="FFFFFF"/>
            <w:vertAlign w:val="superscript"/>
          </w:rPr>
          <w:t>43</w:t>
        </w:r>
      </w:hyperlink>
      <w:r w:rsidRPr="00957601">
        <w:rPr>
          <w:rFonts w:ascii="Book Antiqua" w:eastAsia="Book Antiqua" w:hAnsi="Book Antiqua" w:cs="Book Antiqua"/>
          <w:color w:val="000000"/>
          <w:shd w:val="clear" w:color="auto" w:fill="FFFFFF"/>
          <w:vertAlign w:val="superscript"/>
        </w:rPr>
        <w:t>,</w:t>
      </w:r>
      <w:hyperlink w:anchor="_ENREF_44" w:tooltip="Lonardo, 2019 #59" w:history="1">
        <w:r w:rsidRPr="00957601">
          <w:rPr>
            <w:rFonts w:ascii="Book Antiqua" w:eastAsia="Book Antiqua" w:hAnsi="Book Antiqua" w:cs="Book Antiqua"/>
            <w:color w:val="000000"/>
            <w:shd w:val="clear" w:color="auto" w:fill="FFFFFF"/>
            <w:vertAlign w:val="superscript"/>
          </w:rPr>
          <w:t>44</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35%-70% of women with PCOS have NAFLD</w:t>
      </w:r>
      <w:r w:rsidRPr="00957601">
        <w:rPr>
          <w:rFonts w:ascii="Book Antiqua" w:eastAsia="Book Antiqua" w:hAnsi="Book Antiqua" w:cs="Book Antiqua"/>
          <w:color w:val="000000"/>
          <w:shd w:val="clear" w:color="auto" w:fill="FFFFFF"/>
          <w:vertAlign w:val="superscript"/>
        </w:rPr>
        <w:t>[</w:t>
      </w:r>
      <w:hyperlink w:anchor="_ENREF_44" w:tooltip="Lonardo, 2019 #59" w:history="1">
        <w:r w:rsidRPr="00957601">
          <w:rPr>
            <w:rFonts w:ascii="Book Antiqua" w:eastAsia="Book Antiqua" w:hAnsi="Book Antiqua" w:cs="Book Antiqua"/>
            <w:color w:val="000000"/>
            <w:shd w:val="clear" w:color="auto" w:fill="FFFFFF"/>
            <w:vertAlign w:val="superscript"/>
          </w:rPr>
          <w:t>44-46</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xml:space="preserve"> and 60% have insulin resistance</w:t>
      </w:r>
      <w:r w:rsidRPr="00957601">
        <w:rPr>
          <w:rFonts w:ascii="Book Antiqua" w:eastAsia="Book Antiqua" w:hAnsi="Book Antiqua" w:cs="Book Antiqua"/>
          <w:color w:val="000000"/>
          <w:shd w:val="clear" w:color="auto" w:fill="FFFFFF"/>
          <w:vertAlign w:val="superscript"/>
        </w:rPr>
        <w:t>[</w:t>
      </w:r>
      <w:hyperlink w:anchor="_ENREF_45" w:tooltip="Di Ciaula, 2020 #546" w:history="1">
        <w:r w:rsidRPr="00957601">
          <w:rPr>
            <w:rFonts w:ascii="Book Antiqua" w:eastAsia="Book Antiqua" w:hAnsi="Book Antiqua" w:cs="Book Antiqua"/>
            <w:color w:val="000000"/>
            <w:shd w:val="clear" w:color="auto" w:fill="FFFFFF"/>
            <w:vertAlign w:val="superscript"/>
          </w:rPr>
          <w:t>45</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xml:space="preserve">. Insulin resistance, </w:t>
      </w:r>
      <w:r w:rsidRPr="00957601">
        <w:rPr>
          <w:rFonts w:ascii="Book Antiqua" w:eastAsia="Book Antiqua" w:hAnsi="Book Antiqua" w:cs="Book Antiqua"/>
          <w:i/>
          <w:iCs/>
          <w:color w:val="000000"/>
          <w:shd w:val="clear" w:color="auto" w:fill="FFFFFF"/>
        </w:rPr>
        <w:t>via</w:t>
      </w:r>
      <w:r w:rsidRPr="00957601">
        <w:rPr>
          <w:rFonts w:ascii="Book Antiqua" w:eastAsia="Book Antiqua" w:hAnsi="Book Antiqua" w:cs="Book Antiqua"/>
          <w:color w:val="000000"/>
          <w:shd w:val="clear" w:color="auto" w:fill="FFFFFF"/>
        </w:rPr>
        <w:t xml:space="preserve"> activation–among others-of the carbohydrate response element binding protein and sterol response element binding protein 1c (both act as transcription factors), leads to intra-hepatic lipid accumulation</w:t>
      </w:r>
      <w:r w:rsidRPr="00957601">
        <w:rPr>
          <w:rFonts w:ascii="Book Antiqua" w:eastAsia="Book Antiqua" w:hAnsi="Book Antiqua" w:cs="Book Antiqua"/>
          <w:color w:val="000000"/>
          <w:shd w:val="clear" w:color="auto" w:fill="FFFFFF"/>
          <w:vertAlign w:val="superscript"/>
        </w:rPr>
        <w:t>[</w:t>
      </w:r>
      <w:hyperlink w:anchor="_ENREF_44" w:tooltip="Lonardo, 2019 #59" w:history="1">
        <w:r w:rsidRPr="00957601">
          <w:rPr>
            <w:rFonts w:ascii="Book Antiqua" w:eastAsia="Book Antiqua" w:hAnsi="Book Antiqua" w:cs="Book Antiqua"/>
            <w:color w:val="000000"/>
            <w:shd w:val="clear" w:color="auto" w:fill="FFFFFF"/>
            <w:vertAlign w:val="superscript"/>
          </w:rPr>
          <w:t>44</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w:t>
      </w:r>
    </w:p>
    <w:p w14:paraId="472BBA90" w14:textId="77777777" w:rsidR="00A77B3E" w:rsidRPr="00957601" w:rsidRDefault="00A77B3E" w:rsidP="00395B80">
      <w:pPr>
        <w:spacing w:line="360" w:lineRule="auto"/>
        <w:jc w:val="both"/>
        <w:rPr>
          <w:rFonts w:ascii="Book Antiqua" w:hAnsi="Book Antiqua"/>
        </w:rPr>
      </w:pPr>
    </w:p>
    <w:p w14:paraId="73A0FEA6" w14:textId="77777777" w:rsidR="00A77B3E" w:rsidRPr="00957601" w:rsidRDefault="00D92340" w:rsidP="00395B80">
      <w:pPr>
        <w:spacing w:line="360" w:lineRule="auto"/>
        <w:jc w:val="both"/>
        <w:rPr>
          <w:rFonts w:ascii="Book Antiqua" w:hAnsi="Book Antiqua"/>
          <w:u w:val="single"/>
        </w:rPr>
      </w:pPr>
      <w:r w:rsidRPr="00957601">
        <w:rPr>
          <w:rFonts w:ascii="Book Antiqua" w:eastAsia="Book Antiqua" w:hAnsi="Book Antiqua" w:cs="Book Antiqua"/>
          <w:b/>
          <w:bCs/>
          <w:caps/>
          <w:color w:val="000000"/>
          <w:u w:val="single"/>
        </w:rPr>
        <w:t>PCOS and the gut microbiome</w:t>
      </w:r>
    </w:p>
    <w:p w14:paraId="02562C6E"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Three main mechanisms have been put forth regarding the effect of intestinal microbiome on glucose intolerance/insulin resistance and type 2 diabetes: </w:t>
      </w:r>
      <w:r w:rsidR="006C6089" w:rsidRPr="00957601">
        <w:rPr>
          <w:rFonts w:ascii="Book Antiqua" w:eastAsia="Book Antiqua" w:hAnsi="Book Antiqua" w:cs="Book Antiqua"/>
          <w:color w:val="000000"/>
        </w:rPr>
        <w:t>T</w:t>
      </w:r>
      <w:r w:rsidRPr="00957601">
        <w:rPr>
          <w:rFonts w:ascii="Book Antiqua" w:eastAsia="Book Antiqua" w:hAnsi="Book Antiqua" w:cs="Book Antiqua"/>
          <w:color w:val="000000"/>
        </w:rPr>
        <w:t>he promotion of metabolic inflammation, the modification of incretin secretion and the modification of hydroxybutyric acid production</w:t>
      </w:r>
      <w:r w:rsidRPr="00957601">
        <w:rPr>
          <w:rFonts w:ascii="Book Antiqua" w:eastAsia="Book Antiqua" w:hAnsi="Book Antiqua" w:cs="Book Antiqua"/>
          <w:color w:val="000000"/>
          <w:vertAlign w:val="superscript"/>
        </w:rPr>
        <w:t>[</w:t>
      </w:r>
      <w:hyperlink w:anchor="_ENREF_47" w:tooltip="Cani, 2009 #408" w:history="1">
        <w:r w:rsidRPr="00957601">
          <w:rPr>
            <w:rFonts w:ascii="Book Antiqua" w:eastAsia="Book Antiqua" w:hAnsi="Book Antiqua" w:cs="Book Antiqua"/>
            <w:color w:val="000000"/>
            <w:vertAlign w:val="superscript"/>
          </w:rPr>
          <w:t>47-49</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xml:space="preserve">. </w:t>
      </w:r>
      <w:r w:rsidRPr="00957601">
        <w:rPr>
          <w:rFonts w:ascii="Book Antiqua" w:eastAsia="Book Antiqua" w:hAnsi="Book Antiqua" w:cs="Book Antiqua"/>
          <w:i/>
          <w:iCs/>
          <w:color w:val="000000"/>
          <w:shd w:val="clear" w:color="auto" w:fill="FFFFFF"/>
        </w:rPr>
        <w:t>Parabacteroides merdae, Bacteroides fragilis, Catenibacterium</w:t>
      </w:r>
      <w:r w:rsidRPr="00957601">
        <w:rPr>
          <w:rFonts w:ascii="Book Antiqua" w:eastAsia="Book Antiqua" w:hAnsi="Book Antiqua" w:cs="Book Antiqua"/>
          <w:color w:val="000000"/>
          <w:shd w:val="clear" w:color="auto" w:fill="FFFFFF"/>
        </w:rPr>
        <w:t xml:space="preserve"> and </w:t>
      </w:r>
      <w:r w:rsidRPr="00957601">
        <w:rPr>
          <w:rFonts w:ascii="Book Antiqua" w:eastAsia="Book Antiqua" w:hAnsi="Book Antiqua" w:cs="Book Antiqua"/>
          <w:i/>
          <w:iCs/>
          <w:color w:val="000000"/>
          <w:shd w:val="clear" w:color="auto" w:fill="FFFFFF"/>
        </w:rPr>
        <w:t xml:space="preserve">Kandleria </w:t>
      </w:r>
      <w:r w:rsidRPr="00957601">
        <w:rPr>
          <w:rFonts w:ascii="Book Antiqua" w:eastAsia="Book Antiqua" w:hAnsi="Book Antiqua" w:cs="Book Antiqua"/>
          <w:color w:val="000000"/>
          <w:shd w:val="clear" w:color="auto" w:fill="FFFFFF"/>
        </w:rPr>
        <w:t xml:space="preserve">genera and strains of </w:t>
      </w:r>
      <w:r w:rsidRPr="00957601">
        <w:rPr>
          <w:rFonts w:ascii="Book Antiqua" w:eastAsia="Book Antiqua" w:hAnsi="Book Antiqua" w:cs="Book Antiqua"/>
          <w:i/>
          <w:iCs/>
          <w:color w:val="000000"/>
          <w:shd w:val="clear" w:color="auto" w:fill="FFFFFF"/>
        </w:rPr>
        <w:t>Escherichia</w:t>
      </w:r>
      <w:r w:rsidRPr="00957601">
        <w:rPr>
          <w:rFonts w:ascii="Book Antiqua" w:eastAsia="Book Antiqua" w:hAnsi="Book Antiqua" w:cs="Book Antiqua"/>
          <w:color w:val="000000"/>
          <w:shd w:val="clear" w:color="auto" w:fill="FFFFFF"/>
        </w:rPr>
        <w:t xml:space="preserve"> and </w:t>
      </w:r>
      <w:r w:rsidRPr="00957601">
        <w:rPr>
          <w:rFonts w:ascii="Book Antiqua" w:eastAsia="Book Antiqua" w:hAnsi="Book Antiqua" w:cs="Book Antiqua"/>
          <w:i/>
          <w:iCs/>
          <w:color w:val="000000"/>
          <w:shd w:val="clear" w:color="auto" w:fill="FFFFFF"/>
        </w:rPr>
        <w:t>Shigella</w:t>
      </w:r>
      <w:r w:rsidRPr="00957601">
        <w:rPr>
          <w:rFonts w:ascii="Book Antiqua" w:eastAsia="Book Antiqua" w:hAnsi="Book Antiqua" w:cs="Book Antiqua"/>
          <w:color w:val="000000"/>
          <w:shd w:val="clear" w:color="auto" w:fill="FFFFFF"/>
        </w:rPr>
        <w:t xml:space="preserve"> are more abundant in women with PCOS compared to controls</w:t>
      </w:r>
      <w:r w:rsidRPr="00957601">
        <w:rPr>
          <w:rFonts w:ascii="Book Antiqua" w:eastAsia="Book Antiqua" w:hAnsi="Book Antiqua" w:cs="Book Antiqua"/>
          <w:color w:val="000000"/>
          <w:shd w:val="clear" w:color="auto" w:fill="FFFFFF"/>
          <w:vertAlign w:val="superscript"/>
        </w:rPr>
        <w:t>[</w:t>
      </w:r>
      <w:hyperlink w:anchor="_ENREF_50" w:tooltip="Insenser, 2018 #173" w:history="1">
        <w:r w:rsidRPr="00957601">
          <w:rPr>
            <w:rFonts w:ascii="Book Antiqua" w:eastAsia="Book Antiqua" w:hAnsi="Book Antiqua" w:cs="Book Antiqua"/>
            <w:color w:val="000000"/>
            <w:shd w:val="clear" w:color="auto" w:fill="FFFFFF"/>
            <w:vertAlign w:val="superscript"/>
          </w:rPr>
          <w:t>50</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the presence of specific microbes in women with PCOS is positively correlated with BMI, high serum testosterone and elevated luteinizing hormone</w:t>
      </w:r>
      <w:r w:rsidRPr="00957601">
        <w:rPr>
          <w:rFonts w:ascii="Book Antiqua" w:eastAsia="Book Antiqua" w:hAnsi="Book Antiqua" w:cs="Book Antiqua"/>
          <w:color w:val="000000"/>
          <w:shd w:val="clear" w:color="auto" w:fill="FFFFFF"/>
          <w:vertAlign w:val="superscript"/>
        </w:rPr>
        <w:t>[</w:t>
      </w:r>
      <w:hyperlink w:anchor="_ENREF_51" w:tooltip="Chu, 2020 #161" w:history="1">
        <w:r w:rsidRPr="00957601">
          <w:rPr>
            <w:rFonts w:ascii="Book Antiqua" w:eastAsia="Book Antiqua" w:hAnsi="Book Antiqua" w:cs="Book Antiqua"/>
            <w:color w:val="000000"/>
            <w:shd w:val="clear" w:color="auto" w:fill="FFFFFF"/>
            <w:vertAlign w:val="superscript"/>
          </w:rPr>
          <w:t>51-54</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xml:space="preserve">. Women with PCOS have less </w:t>
      </w:r>
      <w:r w:rsidRPr="00957601">
        <w:rPr>
          <w:rFonts w:ascii="Book Antiqua" w:eastAsia="Book Antiqua" w:hAnsi="Book Antiqua" w:cs="Book Antiqua"/>
          <w:color w:val="000000"/>
        </w:rPr>
        <w:t xml:space="preserve">hydroxybutyric acid-producing </w:t>
      </w:r>
      <w:r w:rsidRPr="00957601">
        <w:rPr>
          <w:rFonts w:ascii="Book Antiqua" w:eastAsia="Book Antiqua" w:hAnsi="Book Antiqua" w:cs="Book Antiqua"/>
          <w:color w:val="000000"/>
          <w:shd w:val="clear" w:color="auto" w:fill="FFFFFF"/>
        </w:rPr>
        <w:t>genera</w:t>
      </w:r>
      <w:r w:rsidRPr="00957601">
        <w:rPr>
          <w:rFonts w:ascii="Book Antiqua" w:eastAsia="Book Antiqua" w:hAnsi="Book Antiqua" w:cs="Book Antiqua"/>
          <w:color w:val="000000"/>
          <w:shd w:val="clear" w:color="auto" w:fill="FFFFFF"/>
          <w:vertAlign w:val="superscript"/>
        </w:rPr>
        <w:t>[</w:t>
      </w:r>
      <w:hyperlink w:anchor="_ENREF_55" w:tooltip="Liang, 2020 #162" w:history="1">
        <w:r w:rsidRPr="00957601">
          <w:rPr>
            <w:rFonts w:ascii="Book Antiqua" w:eastAsia="Book Antiqua" w:hAnsi="Book Antiqua" w:cs="Book Antiqua"/>
            <w:color w:val="000000"/>
            <w:shd w:val="clear" w:color="auto" w:fill="FFFFFF"/>
            <w:vertAlign w:val="superscript"/>
          </w:rPr>
          <w:t>55</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Low levels of interleukin 22 (IL-22) are noted in women with PCOS</w:t>
      </w:r>
      <w:r w:rsidRPr="00957601">
        <w:rPr>
          <w:rFonts w:ascii="Book Antiqua" w:eastAsia="Book Antiqua" w:hAnsi="Book Antiqua" w:cs="Book Antiqua"/>
          <w:color w:val="000000"/>
          <w:shd w:val="clear" w:color="auto" w:fill="FFFFFF"/>
          <w:vertAlign w:val="superscript"/>
        </w:rPr>
        <w:t>[</w:t>
      </w:r>
      <w:hyperlink w:anchor="_ENREF_56" w:tooltip="Qi, 2019 #171" w:history="1">
        <w:r w:rsidRPr="00957601">
          <w:rPr>
            <w:rFonts w:ascii="Book Antiqua" w:eastAsia="Book Antiqua" w:hAnsi="Book Antiqua" w:cs="Book Antiqua"/>
            <w:color w:val="000000"/>
            <w:shd w:val="clear" w:color="auto" w:fill="FFFFFF"/>
            <w:vertAlign w:val="superscript"/>
          </w:rPr>
          <w:t>56</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This interleukin helps to maintain the integrity of the gut epithelial barrier</w:t>
      </w:r>
      <w:r w:rsidRPr="00957601">
        <w:rPr>
          <w:rFonts w:ascii="Book Antiqua" w:eastAsia="Book Antiqua" w:hAnsi="Book Antiqua" w:cs="Book Antiqua"/>
          <w:color w:val="000000"/>
          <w:shd w:val="clear" w:color="auto" w:fill="FFFFFF"/>
          <w:vertAlign w:val="superscript"/>
        </w:rPr>
        <w:t>[</w:t>
      </w:r>
      <w:hyperlink w:anchor="_ENREF_57" w:tooltip="Dudakov, 2015 #436" w:history="1">
        <w:r w:rsidRPr="00957601">
          <w:rPr>
            <w:rFonts w:ascii="Book Antiqua" w:eastAsia="Book Antiqua" w:hAnsi="Book Antiqua" w:cs="Book Antiqua"/>
            <w:color w:val="000000"/>
            <w:shd w:val="clear" w:color="auto" w:fill="FFFFFF"/>
            <w:vertAlign w:val="superscript"/>
          </w:rPr>
          <w:t>57</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xml:space="preserve">. Thus, an altered gut microbiome may lead to deterioration of the intestinal barrier, increased gut mucosal permeability and passage into the circulation of lipopolysaccaride from Gram negative colonic bacteria. Lipopolysaccaride in the circulation (attached to the glycoprotein </w:t>
      </w:r>
      <w:r w:rsidR="006C6089" w:rsidRPr="00957601">
        <w:rPr>
          <w:rFonts w:ascii="Book Antiqua" w:eastAsia="Book Antiqua" w:hAnsi="Book Antiqua" w:cs="Book Antiqua"/>
          <w:i/>
          <w:iCs/>
          <w:color w:val="000000"/>
          <w:shd w:val="clear" w:color="auto" w:fill="FFFFFF"/>
        </w:rPr>
        <w:t>L. barbarum polysaccharides</w:t>
      </w:r>
      <w:r w:rsidRPr="00957601">
        <w:rPr>
          <w:rFonts w:ascii="Book Antiqua" w:eastAsia="Book Antiqua" w:hAnsi="Book Antiqua" w:cs="Book Antiqua"/>
          <w:color w:val="000000"/>
          <w:shd w:val="clear" w:color="auto" w:fill="FFFFFF"/>
        </w:rPr>
        <w:t>) binds to the CD14 toll-like receptor complex (</w:t>
      </w:r>
      <w:bookmarkStart w:id="2" w:name="OLE_LINK195"/>
      <w:r w:rsidRPr="00957601">
        <w:rPr>
          <w:rFonts w:ascii="Book Antiqua" w:eastAsia="Book Antiqua" w:hAnsi="Book Antiqua" w:cs="Book Antiqua"/>
          <w:color w:val="000000"/>
          <w:shd w:val="clear" w:color="auto" w:fill="FFFFFF"/>
        </w:rPr>
        <w:t>TRL-4</w:t>
      </w:r>
      <w:bookmarkEnd w:id="2"/>
      <w:r w:rsidRPr="00957601">
        <w:rPr>
          <w:rFonts w:ascii="Book Antiqua" w:eastAsia="Book Antiqua" w:hAnsi="Book Antiqua" w:cs="Book Antiqua"/>
          <w:color w:val="000000"/>
          <w:shd w:val="clear" w:color="auto" w:fill="FFFFFF"/>
        </w:rPr>
        <w:t>) on the surface of innate immune cells, leads to activation of a downstream signaling pathway and immune system activation</w:t>
      </w:r>
      <w:r w:rsidRPr="00957601">
        <w:rPr>
          <w:rFonts w:ascii="Book Antiqua" w:eastAsia="Book Antiqua" w:hAnsi="Book Antiqua" w:cs="Book Antiqua"/>
          <w:color w:val="000000"/>
          <w:shd w:val="clear" w:color="auto" w:fill="FFFFFF"/>
          <w:vertAlign w:val="superscript"/>
        </w:rPr>
        <w:t>[</w:t>
      </w:r>
      <w:hyperlink w:anchor="_ENREF_58" w:tooltip="He, 2020 #152" w:history="1">
        <w:r w:rsidRPr="00957601">
          <w:rPr>
            <w:rFonts w:ascii="Book Antiqua" w:eastAsia="Book Antiqua" w:hAnsi="Book Antiqua" w:cs="Book Antiqua"/>
            <w:color w:val="000000"/>
            <w:shd w:val="clear" w:color="auto" w:fill="FFFFFF"/>
            <w:vertAlign w:val="superscript"/>
          </w:rPr>
          <w:t>58</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The latter impedes insulin receptor function and leads to hyperinsulinemia and glucose intolerance, which hamper normal ovarian function and follicular development (all being hallmarks of PCOS)</w:t>
      </w:r>
      <w:r w:rsidRPr="00957601">
        <w:rPr>
          <w:rFonts w:ascii="Book Antiqua" w:eastAsia="Book Antiqua" w:hAnsi="Book Antiqua" w:cs="Book Antiqua"/>
          <w:color w:val="000000"/>
          <w:shd w:val="clear" w:color="auto" w:fill="FFFFFF"/>
          <w:vertAlign w:val="superscript"/>
        </w:rPr>
        <w:t>[</w:t>
      </w:r>
      <w:hyperlink w:anchor="_ENREF_58" w:tooltip="He, 2020 #152" w:history="1">
        <w:r w:rsidRPr="00957601">
          <w:rPr>
            <w:rFonts w:ascii="Book Antiqua" w:eastAsia="Book Antiqua" w:hAnsi="Book Antiqua" w:cs="Book Antiqua"/>
            <w:color w:val="000000"/>
            <w:shd w:val="clear" w:color="auto" w:fill="FFFFFF"/>
            <w:vertAlign w:val="superscript"/>
          </w:rPr>
          <w:t>58</w:t>
        </w:r>
      </w:hyperlink>
      <w:r w:rsidRPr="00957601">
        <w:rPr>
          <w:rFonts w:ascii="Book Antiqua" w:eastAsia="Book Antiqua" w:hAnsi="Book Antiqua" w:cs="Book Antiqua"/>
          <w:color w:val="000000"/>
          <w:shd w:val="clear" w:color="auto" w:fill="FFFFFF"/>
          <w:vertAlign w:val="superscript"/>
        </w:rPr>
        <w:t>,</w:t>
      </w:r>
      <w:hyperlink w:anchor="_ENREF_59" w:tooltip="Tremellen, 2012 #180" w:history="1">
        <w:r w:rsidRPr="00957601">
          <w:rPr>
            <w:rFonts w:ascii="Book Antiqua" w:eastAsia="Book Antiqua" w:hAnsi="Book Antiqua" w:cs="Book Antiqua"/>
            <w:color w:val="000000"/>
            <w:shd w:val="clear" w:color="auto" w:fill="FFFFFF"/>
            <w:vertAlign w:val="superscript"/>
          </w:rPr>
          <w:t>59</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Modulation of the intestinal (and of the vaginal) microbiome has been put forth as holding therapeutic potential for PCOS</w:t>
      </w:r>
      <w:r w:rsidRPr="00957601">
        <w:rPr>
          <w:rFonts w:ascii="Book Antiqua" w:eastAsia="Book Antiqua" w:hAnsi="Book Antiqua" w:cs="Book Antiqua"/>
          <w:color w:val="000000"/>
          <w:shd w:val="clear" w:color="auto" w:fill="FFFFFF"/>
          <w:vertAlign w:val="superscript"/>
        </w:rPr>
        <w:t>[</w:t>
      </w:r>
      <w:hyperlink w:anchor="_ENREF_60" w:tooltip="Wang, 2020 #541" w:history="1">
        <w:r w:rsidRPr="00957601">
          <w:rPr>
            <w:rFonts w:ascii="Book Antiqua" w:eastAsia="Book Antiqua" w:hAnsi="Book Antiqua" w:cs="Book Antiqua"/>
            <w:color w:val="000000"/>
            <w:shd w:val="clear" w:color="auto" w:fill="FFFFFF"/>
            <w:vertAlign w:val="superscript"/>
          </w:rPr>
          <w:t>60</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xml:space="preserve">. </w:t>
      </w:r>
    </w:p>
    <w:p w14:paraId="3EF330D5" w14:textId="77777777" w:rsidR="00A77B3E" w:rsidRPr="00957601" w:rsidRDefault="00A77B3E" w:rsidP="00395B80">
      <w:pPr>
        <w:spacing w:line="360" w:lineRule="auto"/>
        <w:jc w:val="both"/>
        <w:rPr>
          <w:rFonts w:ascii="Book Antiqua" w:hAnsi="Book Antiqua"/>
        </w:rPr>
      </w:pPr>
    </w:p>
    <w:p w14:paraId="12A5300E" w14:textId="77777777" w:rsidR="00A77B3E" w:rsidRPr="00957601" w:rsidRDefault="00D92340" w:rsidP="00395B80">
      <w:pPr>
        <w:spacing w:line="360" w:lineRule="auto"/>
        <w:jc w:val="both"/>
        <w:rPr>
          <w:rFonts w:ascii="Book Antiqua" w:hAnsi="Book Antiqua"/>
          <w:u w:val="single"/>
        </w:rPr>
      </w:pPr>
      <w:r w:rsidRPr="00957601">
        <w:rPr>
          <w:rFonts w:ascii="Book Antiqua" w:eastAsia="Book Antiqua" w:hAnsi="Book Antiqua" w:cs="Book Antiqua"/>
          <w:b/>
          <w:bCs/>
          <w:caps/>
          <w:color w:val="000000"/>
          <w:u w:val="single"/>
        </w:rPr>
        <w:t xml:space="preserve">PCOS </w:t>
      </w:r>
      <w:r w:rsidRPr="00957601">
        <w:rPr>
          <w:rFonts w:ascii="Book Antiqua" w:eastAsia="Book Antiqua" w:hAnsi="Book Antiqua" w:cs="Book Antiqua"/>
          <w:b/>
          <w:bCs/>
          <w:i/>
          <w:iCs/>
          <w:caps/>
          <w:color w:val="000000"/>
          <w:u w:val="single"/>
        </w:rPr>
        <w:t>vs</w:t>
      </w:r>
      <w:r w:rsidRPr="00957601">
        <w:rPr>
          <w:rFonts w:ascii="Book Antiqua" w:eastAsia="Book Antiqua" w:hAnsi="Book Antiqua" w:cs="Book Antiqua"/>
          <w:b/>
          <w:bCs/>
          <w:caps/>
          <w:color w:val="000000"/>
          <w:u w:val="single"/>
        </w:rPr>
        <w:t xml:space="preserve"> </w:t>
      </w:r>
      <w:r w:rsidR="00FD6B80" w:rsidRPr="00957601">
        <w:rPr>
          <w:rFonts w:ascii="Book Antiqua" w:eastAsia="Book Antiqua" w:hAnsi="Book Antiqua" w:cs="Book Antiqua"/>
          <w:b/>
          <w:bCs/>
          <w:caps/>
          <w:color w:val="000000"/>
          <w:u w:val="single"/>
        </w:rPr>
        <w:t>severe acute respiratory syndrome coronavirus 2</w:t>
      </w:r>
      <w:r w:rsidRPr="00957601">
        <w:rPr>
          <w:rFonts w:ascii="Book Antiqua" w:eastAsia="Book Antiqua" w:hAnsi="Book Antiqua" w:cs="Book Antiqua"/>
          <w:b/>
          <w:bCs/>
          <w:caps/>
          <w:color w:val="000000"/>
          <w:u w:val="single"/>
        </w:rPr>
        <w:t xml:space="preserve"> infection</w:t>
      </w:r>
    </w:p>
    <w:p w14:paraId="663136F1"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shd w:val="clear" w:color="auto" w:fill="FFFFFF"/>
        </w:rPr>
        <w:t xml:space="preserve">To gain cell entry, </w:t>
      </w:r>
      <w:r w:rsidR="006C6089" w:rsidRPr="00957601">
        <w:rPr>
          <w:rFonts w:ascii="Book Antiqua" w:eastAsia="Book Antiqua" w:hAnsi="Book Antiqua" w:cs="Book Antiqua"/>
          <w:color w:val="000000"/>
        </w:rPr>
        <w:t>severe acute respiratory syndrome coronavirus 2 (SARS-CoV-2)</w:t>
      </w:r>
      <w:r w:rsidRPr="00957601">
        <w:rPr>
          <w:rFonts w:ascii="Book Antiqua" w:eastAsia="Book Antiqua" w:hAnsi="Book Antiqua" w:cs="Book Antiqua"/>
          <w:color w:val="000000"/>
          <w:shd w:val="clear" w:color="auto" w:fill="FFFFFF"/>
        </w:rPr>
        <w:t xml:space="preserve"> uses the host’s angiotensin-converting enzyme 2</w:t>
      </w:r>
      <w:r w:rsidRPr="00957601">
        <w:rPr>
          <w:rFonts w:ascii="Book Antiqua" w:eastAsia="Book Antiqua" w:hAnsi="Book Antiqua" w:cs="Book Antiqua"/>
          <w:b/>
          <w:bCs/>
          <w:color w:val="000000"/>
          <w:shd w:val="clear" w:color="auto" w:fill="FFFFFF"/>
        </w:rPr>
        <w:t xml:space="preserve"> </w:t>
      </w:r>
      <w:r w:rsidRPr="00957601">
        <w:rPr>
          <w:rFonts w:ascii="Book Antiqua" w:eastAsia="Book Antiqua" w:hAnsi="Book Antiqua" w:cs="Book Antiqua"/>
          <w:color w:val="000000"/>
          <w:shd w:val="clear" w:color="auto" w:fill="FFFFFF"/>
        </w:rPr>
        <w:t xml:space="preserve">(ACE2), in synergy with the host’s transmembrane protease, serine 2 (TMPRSS2); the latter’s expression is </w:t>
      </w:r>
      <w:r w:rsidRPr="00957601">
        <w:rPr>
          <w:rFonts w:ascii="Book Antiqua" w:eastAsia="Book Antiqua" w:hAnsi="Book Antiqua" w:cs="Book Antiqua"/>
          <w:color w:val="000000"/>
        </w:rPr>
        <w:t>androgen-regulated</w:t>
      </w:r>
      <w:r w:rsidRPr="00957601">
        <w:rPr>
          <w:rFonts w:ascii="Book Antiqua" w:eastAsia="Book Antiqua" w:hAnsi="Book Antiqua" w:cs="Book Antiqua"/>
          <w:color w:val="000000"/>
          <w:vertAlign w:val="superscript"/>
        </w:rPr>
        <w:t>[</w:t>
      </w:r>
      <w:hyperlink w:anchor="_ENREF_61" w:tooltip="Dong, 2020 #507" w:history="1">
        <w:r w:rsidRPr="00957601">
          <w:rPr>
            <w:rFonts w:ascii="Book Antiqua" w:eastAsia="Book Antiqua" w:hAnsi="Book Antiqua" w:cs="Book Antiqua"/>
            <w:color w:val="000000"/>
            <w:vertAlign w:val="superscript"/>
          </w:rPr>
          <w:t>61</w:t>
        </w:r>
      </w:hyperlink>
      <w:r w:rsidRPr="00957601">
        <w:rPr>
          <w:rFonts w:ascii="Book Antiqua" w:eastAsia="Book Antiqua" w:hAnsi="Book Antiqua" w:cs="Book Antiqua"/>
          <w:color w:val="000000"/>
          <w:vertAlign w:val="superscript"/>
        </w:rPr>
        <w:t>,</w:t>
      </w:r>
      <w:hyperlink w:anchor="_ENREF_62" w:tooltip="Foresta, 2020 #506" w:history="1">
        <w:r w:rsidRPr="00957601">
          <w:rPr>
            <w:rFonts w:ascii="Book Antiqua" w:eastAsia="Book Antiqua" w:hAnsi="Book Antiqua" w:cs="Book Antiqua"/>
            <w:color w:val="000000"/>
            <w:vertAlign w:val="superscript"/>
          </w:rPr>
          <w:t>62</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xml:space="preserve">. It has been proposed that PCOS, given this condition’s hyperadrogenemic environment, may entail higher susceptibility to </w:t>
      </w:r>
      <w:r w:rsidR="00133009" w:rsidRPr="00957601">
        <w:rPr>
          <w:rFonts w:ascii="Book Antiqua" w:eastAsia="Book Antiqua" w:hAnsi="Book Antiqua" w:cs="Book Antiqua"/>
          <w:color w:val="000000"/>
        </w:rPr>
        <w:t>coronavirus disease 2019 (COVID-19)</w:t>
      </w:r>
      <w:r w:rsidRPr="00957601">
        <w:rPr>
          <w:rFonts w:ascii="Book Antiqua" w:eastAsia="Book Antiqua" w:hAnsi="Book Antiqua" w:cs="Book Antiqua"/>
          <w:color w:val="000000"/>
          <w:vertAlign w:val="superscript"/>
        </w:rPr>
        <w:t>[</w:t>
      </w:r>
      <w:hyperlink w:anchor="_ENREF_63" w:tooltip="Moradi, 2020 #498" w:history="1">
        <w:r w:rsidRPr="00957601">
          <w:rPr>
            <w:rFonts w:ascii="Book Antiqua" w:eastAsia="Book Antiqua" w:hAnsi="Book Antiqua" w:cs="Book Antiqua"/>
            <w:color w:val="000000"/>
            <w:vertAlign w:val="superscript"/>
          </w:rPr>
          <w:t>63-65</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xml:space="preserve">. Furthermore, PCOS may also increase susceptibility to COVID-19 </w:t>
      </w:r>
      <w:r w:rsidRPr="00957601">
        <w:rPr>
          <w:rFonts w:ascii="Book Antiqua" w:eastAsia="Book Antiqua" w:hAnsi="Book Antiqua" w:cs="Book Antiqua"/>
          <w:i/>
          <w:iCs/>
          <w:color w:val="000000"/>
        </w:rPr>
        <w:t>via</w:t>
      </w:r>
      <w:r w:rsidRPr="00957601">
        <w:rPr>
          <w:rFonts w:ascii="Book Antiqua" w:eastAsia="Book Antiqua" w:hAnsi="Book Antiqua" w:cs="Book Antiqua"/>
          <w:color w:val="000000"/>
        </w:rPr>
        <w:t xml:space="preserve"> its associated comorbidities (NAFLD, obesity, MetSy and alterations in the gut microbiome) (Figure 2). Obese patients with advanced NAFLD have been shown to have increased hepatic mRNA expression of ACE2 and TMPRSS2, the critical molecules for SARS-CoV-2 cellular entry (gender-specific differences may exist in the expression of these molecules)</w:t>
      </w:r>
      <w:r w:rsidRPr="00957601">
        <w:rPr>
          <w:rFonts w:ascii="Book Antiqua" w:eastAsia="Book Antiqua" w:hAnsi="Book Antiqua" w:cs="Book Antiqua"/>
          <w:color w:val="000000"/>
          <w:vertAlign w:val="superscript"/>
        </w:rPr>
        <w:t>[</w:t>
      </w:r>
      <w:hyperlink w:anchor="_ENREF_66" w:tooltip="Fondevila, 2020 #553" w:history="1">
        <w:r w:rsidRPr="00957601">
          <w:rPr>
            <w:rFonts w:ascii="Book Antiqua" w:eastAsia="Book Antiqua" w:hAnsi="Book Antiqua" w:cs="Book Antiqua"/>
            <w:color w:val="000000"/>
            <w:vertAlign w:val="superscript"/>
          </w:rPr>
          <w:t>66</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w:t>
      </w:r>
    </w:p>
    <w:p w14:paraId="09159BB0" w14:textId="77777777" w:rsidR="00A77B3E" w:rsidRPr="00957601" w:rsidRDefault="00A77B3E" w:rsidP="00395B80">
      <w:pPr>
        <w:spacing w:line="360" w:lineRule="auto"/>
        <w:jc w:val="both"/>
        <w:rPr>
          <w:rFonts w:ascii="Book Antiqua" w:hAnsi="Book Antiqua"/>
        </w:rPr>
      </w:pPr>
    </w:p>
    <w:p w14:paraId="1D026424" w14:textId="77777777" w:rsidR="00A77B3E" w:rsidRPr="00957601" w:rsidRDefault="00D92340" w:rsidP="00395B80">
      <w:pPr>
        <w:spacing w:line="360" w:lineRule="auto"/>
        <w:jc w:val="both"/>
        <w:rPr>
          <w:rFonts w:ascii="Book Antiqua" w:hAnsi="Book Antiqua"/>
          <w:u w:val="single"/>
        </w:rPr>
      </w:pPr>
      <w:r w:rsidRPr="00957601">
        <w:rPr>
          <w:rFonts w:ascii="Book Antiqua" w:eastAsia="Book Antiqua" w:hAnsi="Book Antiqua" w:cs="Book Antiqua"/>
          <w:b/>
          <w:bCs/>
          <w:caps/>
          <w:color w:val="000000"/>
          <w:u w:val="single"/>
        </w:rPr>
        <w:t>SARS-CoV-2 and the gut-lung axis</w:t>
      </w:r>
    </w:p>
    <w:p w14:paraId="7FC86B34"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The term gut-lung axis describes the interaction between the intestinal microbiome and the lungs</w:t>
      </w:r>
      <w:r w:rsidRPr="00957601">
        <w:rPr>
          <w:rFonts w:ascii="Book Antiqua" w:eastAsia="Book Antiqua" w:hAnsi="Book Antiqua" w:cs="Book Antiqua"/>
          <w:color w:val="000000"/>
          <w:vertAlign w:val="superscript"/>
        </w:rPr>
        <w:t>[</w:t>
      </w:r>
      <w:hyperlink w:anchor="_ENREF_67" w:tooltip="Pugin, 1991 #518" w:history="1">
        <w:r w:rsidRPr="00957601">
          <w:rPr>
            <w:rFonts w:ascii="Book Antiqua" w:eastAsia="Book Antiqua" w:hAnsi="Book Antiqua" w:cs="Book Antiqua"/>
            <w:color w:val="000000"/>
            <w:vertAlign w:val="superscript"/>
          </w:rPr>
          <w:t>67</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This communication is, in fact, two-way</w:t>
      </w:r>
      <w:r w:rsidRPr="00957601">
        <w:rPr>
          <w:rFonts w:ascii="Book Antiqua" w:eastAsia="Book Antiqua" w:hAnsi="Book Antiqua" w:cs="Book Antiqua"/>
          <w:color w:val="000000"/>
          <w:vertAlign w:val="superscript"/>
        </w:rPr>
        <w:t>[</w:t>
      </w:r>
      <w:hyperlink w:anchor="_ENREF_68" w:tooltip="Uzzan, 2020 #519" w:history="1">
        <w:r w:rsidRPr="00957601">
          <w:rPr>
            <w:rFonts w:ascii="Book Antiqua" w:eastAsia="Book Antiqua" w:hAnsi="Book Antiqua" w:cs="Book Antiqua"/>
            <w:color w:val="000000"/>
            <w:vertAlign w:val="superscript"/>
          </w:rPr>
          <w:t>68</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Endotoxins and metabolites produced by bacteria in the gut (due to systemic inflammation, IL-6-induced vascular damage and increased intestinal permeability that may facilitate bacterial translocation) can move through the bloodstream and reach the lungs</w:t>
      </w:r>
      <w:r w:rsidRPr="00957601">
        <w:rPr>
          <w:rFonts w:ascii="Book Antiqua" w:eastAsia="Book Antiqua" w:hAnsi="Book Antiqua" w:cs="Book Antiqua"/>
          <w:color w:val="000000"/>
          <w:vertAlign w:val="superscript"/>
        </w:rPr>
        <w:t>[</w:t>
      </w:r>
      <w:hyperlink w:anchor="_ENREF_69" w:tooltip="Cardinale, 2020 #44" w:history="1">
        <w:r w:rsidRPr="00957601">
          <w:rPr>
            <w:rFonts w:ascii="Book Antiqua" w:eastAsia="Book Antiqua" w:hAnsi="Book Antiqua" w:cs="Book Antiqua"/>
            <w:color w:val="000000"/>
            <w:vertAlign w:val="superscript"/>
          </w:rPr>
          <w:t>69</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Similarly, pulmonary inflammation can have an effect on intestinal integrity. This raises the question of whether the SARS-CoV-2 virus can affect the intestinal microbiome</w:t>
      </w:r>
      <w:r w:rsidRPr="00957601">
        <w:rPr>
          <w:rFonts w:ascii="Book Antiqua" w:eastAsia="Book Antiqua" w:hAnsi="Book Antiqua" w:cs="Book Antiqua"/>
          <w:color w:val="000000"/>
          <w:vertAlign w:val="superscript"/>
        </w:rPr>
        <w:t>[</w:t>
      </w:r>
      <w:hyperlink w:anchor="_ENREF_68" w:tooltip="Uzzan, 2020 #519" w:history="1">
        <w:r w:rsidRPr="00957601">
          <w:rPr>
            <w:rFonts w:ascii="Book Antiqua" w:eastAsia="Book Antiqua" w:hAnsi="Book Antiqua" w:cs="Book Antiqua"/>
            <w:color w:val="000000"/>
            <w:vertAlign w:val="superscript"/>
          </w:rPr>
          <w:t>68</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In fact, several studies have shown that respiratory infections are associated with changes in the composition of the intestinal microbiome</w:t>
      </w:r>
      <w:r w:rsidRPr="00957601">
        <w:rPr>
          <w:rFonts w:ascii="Book Antiqua" w:eastAsia="Book Antiqua" w:hAnsi="Book Antiqua" w:cs="Book Antiqua"/>
          <w:color w:val="000000"/>
          <w:vertAlign w:val="superscript"/>
        </w:rPr>
        <w:t>[</w:t>
      </w:r>
      <w:hyperlink w:anchor="_ENREF_70" w:tooltip="Scaldaferri, 2020 #517" w:history="1">
        <w:r w:rsidRPr="00957601">
          <w:rPr>
            <w:rFonts w:ascii="Book Antiqua" w:eastAsia="Book Antiqua" w:hAnsi="Book Antiqua" w:cs="Book Antiqua"/>
            <w:color w:val="000000"/>
            <w:vertAlign w:val="superscript"/>
          </w:rPr>
          <w:t>70</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Some studies have found an association between acute respiratory distress syndrome (seen in severe cases of COVID-19) and the intestinal microbiome</w:t>
      </w:r>
      <w:r w:rsidRPr="00957601">
        <w:rPr>
          <w:rFonts w:ascii="Book Antiqua" w:eastAsia="Book Antiqua" w:hAnsi="Book Antiqua" w:cs="Book Antiqua"/>
          <w:color w:val="000000"/>
          <w:vertAlign w:val="superscript"/>
        </w:rPr>
        <w:t>[</w:t>
      </w:r>
      <w:hyperlink w:anchor="_ENREF_67" w:tooltip="Pugin, 1991 #518" w:history="1">
        <w:r w:rsidRPr="00957601">
          <w:rPr>
            <w:rFonts w:ascii="Book Antiqua" w:eastAsia="Book Antiqua" w:hAnsi="Book Antiqua" w:cs="Book Antiqua"/>
            <w:color w:val="000000"/>
            <w:vertAlign w:val="superscript"/>
          </w:rPr>
          <w:t>67</w:t>
        </w:r>
      </w:hyperlink>
      <w:r w:rsidRPr="00957601">
        <w:rPr>
          <w:rFonts w:ascii="Book Antiqua" w:eastAsia="Book Antiqua" w:hAnsi="Book Antiqua" w:cs="Book Antiqua"/>
          <w:color w:val="000000"/>
          <w:vertAlign w:val="superscript"/>
        </w:rPr>
        <w:t>,</w:t>
      </w:r>
      <w:hyperlink w:anchor="_ENREF_69" w:tooltip="Cardinale, 2020 #44" w:history="1">
        <w:r w:rsidRPr="00957601">
          <w:rPr>
            <w:rFonts w:ascii="Book Antiqua" w:eastAsia="Book Antiqua" w:hAnsi="Book Antiqua" w:cs="Book Antiqua"/>
            <w:color w:val="000000"/>
            <w:vertAlign w:val="superscript"/>
          </w:rPr>
          <w:t>69</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xml:space="preserve">. Furthermore, apparently, SARS-CoV-2 can gain entry to the gastrointestinal tract </w:t>
      </w:r>
      <w:r w:rsidRPr="00957601">
        <w:rPr>
          <w:rFonts w:ascii="Book Antiqua" w:eastAsia="Book Antiqua" w:hAnsi="Book Antiqua" w:cs="Book Antiqua"/>
          <w:i/>
          <w:iCs/>
          <w:color w:val="000000"/>
        </w:rPr>
        <w:t>via</w:t>
      </w:r>
      <w:r w:rsidRPr="00957601">
        <w:rPr>
          <w:rFonts w:ascii="Book Antiqua" w:eastAsia="Book Antiqua" w:hAnsi="Book Antiqua" w:cs="Book Antiqua"/>
          <w:color w:val="000000"/>
        </w:rPr>
        <w:t xml:space="preserve"> locally-expressed ACE2 receptors</w:t>
      </w:r>
      <w:r w:rsidRPr="00957601">
        <w:rPr>
          <w:rFonts w:ascii="Book Antiqua" w:eastAsia="Book Antiqua" w:hAnsi="Book Antiqua" w:cs="Book Antiqua"/>
          <w:color w:val="000000"/>
          <w:vertAlign w:val="superscript"/>
        </w:rPr>
        <w:t>[</w:t>
      </w:r>
      <w:hyperlink w:anchor="_ENREF_71" w:tooltip="Galanopoulos, 2020 #545" w:history="1">
        <w:r w:rsidRPr="00957601">
          <w:rPr>
            <w:rFonts w:ascii="Book Antiqua" w:eastAsia="Book Antiqua" w:hAnsi="Book Antiqua" w:cs="Book Antiqua"/>
            <w:color w:val="000000"/>
            <w:vertAlign w:val="superscript"/>
          </w:rPr>
          <w:t>71</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w:t>
      </w:r>
    </w:p>
    <w:p w14:paraId="46C59796" w14:textId="77777777" w:rsidR="00A77B3E" w:rsidRPr="00957601" w:rsidRDefault="00A77B3E" w:rsidP="00395B80">
      <w:pPr>
        <w:spacing w:line="360" w:lineRule="auto"/>
        <w:jc w:val="both"/>
        <w:rPr>
          <w:rFonts w:ascii="Book Antiqua" w:hAnsi="Book Antiqua"/>
        </w:rPr>
      </w:pPr>
    </w:p>
    <w:p w14:paraId="25552C56" w14:textId="77777777" w:rsidR="00A77B3E" w:rsidRPr="00957601" w:rsidRDefault="00D92340" w:rsidP="00395B80">
      <w:pPr>
        <w:spacing w:line="360" w:lineRule="auto"/>
        <w:jc w:val="both"/>
        <w:rPr>
          <w:rFonts w:ascii="Book Antiqua" w:hAnsi="Book Antiqua"/>
          <w:u w:val="single"/>
        </w:rPr>
      </w:pPr>
      <w:r w:rsidRPr="00957601">
        <w:rPr>
          <w:rFonts w:ascii="Book Antiqua" w:eastAsia="Book Antiqua" w:hAnsi="Book Antiqua" w:cs="Book Antiqua"/>
          <w:b/>
          <w:bCs/>
          <w:caps/>
          <w:color w:val="000000"/>
          <w:u w:val="single"/>
        </w:rPr>
        <w:t>SARS-CoV-2 and obesity/met-SY/NAFLD</w:t>
      </w:r>
    </w:p>
    <w:p w14:paraId="4F92A6B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Regardless of the definition of obesity (in western countries it is defined as a </w:t>
      </w:r>
      <w:r w:rsidR="008A5A2C" w:rsidRPr="00957601">
        <w:rPr>
          <w:rFonts w:ascii="Book Antiqua" w:eastAsia="Book Antiqua" w:hAnsi="Book Antiqua" w:cs="Book Antiqua"/>
          <w:color w:val="000000"/>
        </w:rPr>
        <w:t>BMI</w:t>
      </w:r>
      <w:r w:rsidRPr="00957601">
        <w:rPr>
          <w:rFonts w:ascii="Book Antiqua" w:eastAsia="Book Antiqua" w:hAnsi="Book Antiqua" w:cs="Book Antiqua"/>
          <w:color w:val="000000"/>
        </w:rPr>
        <w:t xml:space="preserve"> higher than 30.0 kg/m</w:t>
      </w:r>
      <w:r w:rsidRPr="00957601">
        <w:rPr>
          <w:rFonts w:ascii="Book Antiqua" w:eastAsia="Book Antiqua" w:hAnsi="Book Antiqua" w:cs="Book Antiqua"/>
          <w:color w:val="000000"/>
          <w:vertAlign w:val="superscript"/>
        </w:rPr>
        <w:t>2</w:t>
      </w:r>
      <w:r w:rsidRPr="00957601">
        <w:rPr>
          <w:rFonts w:ascii="Book Antiqua" w:eastAsia="Book Antiqua" w:hAnsi="Book Antiqua" w:cs="Book Antiqua"/>
          <w:color w:val="000000"/>
        </w:rPr>
        <w:t xml:space="preserve"> or in China over 27.5 kg/m</w:t>
      </w:r>
      <w:r w:rsidRPr="00957601">
        <w:rPr>
          <w:rFonts w:ascii="Book Antiqua" w:eastAsia="Book Antiqua" w:hAnsi="Book Antiqua" w:cs="Book Antiqua"/>
          <w:color w:val="000000"/>
          <w:vertAlign w:val="superscript"/>
        </w:rPr>
        <w:t>2</w:t>
      </w:r>
      <w:r w:rsidRPr="00957601">
        <w:rPr>
          <w:rFonts w:ascii="Book Antiqua" w:eastAsia="Book Antiqua" w:hAnsi="Book Antiqua" w:cs="Book Antiqua"/>
          <w:color w:val="000000"/>
        </w:rPr>
        <w:t>), excess body weight is associated with more severe SARS-CoV-2 infection (COVID-19) and increased mortality</w:t>
      </w:r>
      <w:r w:rsidRPr="00957601">
        <w:rPr>
          <w:rFonts w:ascii="Book Antiqua" w:eastAsia="Book Antiqua" w:hAnsi="Book Antiqua" w:cs="Book Antiqua"/>
          <w:color w:val="000000"/>
          <w:vertAlign w:val="superscript"/>
        </w:rPr>
        <w:t>[</w:t>
      </w:r>
      <w:hyperlink w:anchor="_ENREF_72" w:tooltip="Michalakis, 2020 #469" w:history="1">
        <w:r w:rsidRPr="00957601">
          <w:rPr>
            <w:rFonts w:ascii="Book Antiqua" w:eastAsia="Book Antiqua" w:hAnsi="Book Antiqua" w:cs="Book Antiqua"/>
            <w:color w:val="000000"/>
            <w:vertAlign w:val="superscript"/>
          </w:rPr>
          <w:t>72</w:t>
        </w:r>
      </w:hyperlink>
      <w:r w:rsidRPr="00957601">
        <w:rPr>
          <w:rFonts w:ascii="Book Antiqua" w:eastAsia="Book Antiqua" w:hAnsi="Book Antiqua" w:cs="Book Antiqua"/>
          <w:color w:val="000000"/>
          <w:vertAlign w:val="superscript"/>
        </w:rPr>
        <w:t>,</w:t>
      </w:r>
      <w:hyperlink w:anchor="_ENREF_73" w:tooltip="Michalakis, 2020 #470" w:history="1">
        <w:r w:rsidRPr="00957601">
          <w:rPr>
            <w:rFonts w:ascii="Book Antiqua" w:eastAsia="Book Antiqua" w:hAnsi="Book Antiqua" w:cs="Book Antiqua"/>
            <w:color w:val="000000"/>
            <w:vertAlign w:val="superscript"/>
          </w:rPr>
          <w:t>73</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The etiology for the latter is still obscure, although it is known that obesity is a state of low-grade inflammation, which COVID-19 pushes to extremes (with a characteristic “cytokine storm”</w:t>
      </w:r>
      <w:r w:rsidRPr="00957601">
        <w:rPr>
          <w:rFonts w:ascii="Book Antiqua" w:eastAsia="Book Antiqua" w:hAnsi="Book Antiqua" w:cs="Book Antiqua"/>
          <w:color w:val="000000"/>
          <w:vertAlign w:val="superscript"/>
        </w:rPr>
        <w:t>[</w:t>
      </w:r>
      <w:hyperlink w:anchor="_ENREF_74" w:tooltip="Leisman, 2020 #496" w:history="1">
        <w:r w:rsidRPr="00957601">
          <w:rPr>
            <w:rFonts w:ascii="Book Antiqua" w:eastAsia="Book Antiqua" w:hAnsi="Book Antiqua" w:cs="Book Antiqua"/>
            <w:color w:val="000000"/>
            <w:vertAlign w:val="superscript"/>
          </w:rPr>
          <w:t>74</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Of note, obesity may lead not only to more adipose tissue accumulation but also to larger abdominal organ size</w:t>
      </w:r>
      <w:r w:rsidRPr="00957601">
        <w:rPr>
          <w:rFonts w:ascii="Book Antiqua" w:eastAsia="Book Antiqua" w:hAnsi="Book Antiqua" w:cs="Book Antiqua"/>
          <w:color w:val="000000"/>
          <w:vertAlign w:val="superscript"/>
        </w:rPr>
        <w:t>[</w:t>
      </w:r>
      <w:hyperlink w:anchor="_ENREF_75" w:tooltip="Grant, 2020 #543" w:history="1">
        <w:r w:rsidRPr="00957601">
          <w:rPr>
            <w:rFonts w:ascii="Book Antiqua" w:eastAsia="Book Antiqua" w:hAnsi="Book Antiqua" w:cs="Book Antiqua"/>
            <w:color w:val="000000"/>
            <w:vertAlign w:val="superscript"/>
          </w:rPr>
          <w:t>75</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we have speculated that larger abdominal organs may provide a larger tissue reservoir for the pervasive SARS-CoV-2 virus, since the latter has indeed been localized in abdominal organs</w:t>
      </w:r>
      <w:r w:rsidRPr="00957601">
        <w:rPr>
          <w:rFonts w:ascii="Book Antiqua" w:eastAsia="Book Antiqua" w:hAnsi="Book Antiqua" w:cs="Book Antiqua"/>
          <w:color w:val="000000"/>
          <w:vertAlign w:val="superscript"/>
        </w:rPr>
        <w:t>[</w:t>
      </w:r>
      <w:hyperlink w:anchor="_ENREF_76" w:tooltip="Zabuliene, 2020 #542" w:history="1">
        <w:r w:rsidRPr="00957601">
          <w:rPr>
            <w:rFonts w:ascii="Book Antiqua" w:eastAsia="Book Antiqua" w:hAnsi="Book Antiqua" w:cs="Book Antiqua"/>
            <w:color w:val="000000"/>
            <w:vertAlign w:val="superscript"/>
          </w:rPr>
          <w:t>76</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w:t>
      </w:r>
    </w:p>
    <w:p w14:paraId="4812EBFC" w14:textId="77777777" w:rsidR="00A77B3E" w:rsidRPr="00957601" w:rsidRDefault="00D92340" w:rsidP="00095688">
      <w:pPr>
        <w:spacing w:line="360" w:lineRule="auto"/>
        <w:ind w:firstLineChars="200" w:firstLine="480"/>
        <w:jc w:val="both"/>
        <w:rPr>
          <w:rFonts w:ascii="Book Antiqua" w:hAnsi="Book Antiqua"/>
        </w:rPr>
      </w:pPr>
      <w:r w:rsidRPr="00957601">
        <w:rPr>
          <w:rFonts w:ascii="Book Antiqua" w:eastAsia="Book Antiqua" w:hAnsi="Book Antiqua" w:cs="Book Antiqua"/>
          <w:color w:val="000000"/>
        </w:rPr>
        <w:t>The MetSy is characterized by hyperinsulinemia, which may be associated with facets of COVID-19</w:t>
      </w:r>
      <w:r w:rsidRPr="00957601">
        <w:rPr>
          <w:rFonts w:ascii="Book Antiqua" w:eastAsia="Book Antiqua" w:hAnsi="Book Antiqua" w:cs="Book Antiqua"/>
          <w:color w:val="000000"/>
          <w:vertAlign w:val="superscript"/>
        </w:rPr>
        <w:t>[</w:t>
      </w:r>
      <w:hyperlink w:anchor="_ENREF_77" w:tooltip="Cooper, 2020 #520" w:history="1">
        <w:r w:rsidRPr="00957601">
          <w:rPr>
            <w:rFonts w:ascii="Book Antiqua" w:eastAsia="Book Antiqua" w:hAnsi="Book Antiqua" w:cs="Book Antiqua"/>
            <w:color w:val="000000"/>
            <w:vertAlign w:val="superscript"/>
          </w:rPr>
          <w:t>77</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particularly regarding microvascular dysfunction</w:t>
      </w:r>
      <w:r w:rsidRPr="00957601">
        <w:rPr>
          <w:rFonts w:ascii="Book Antiqua" w:eastAsia="Book Antiqua" w:hAnsi="Book Antiqua" w:cs="Book Antiqua"/>
          <w:color w:val="000000"/>
          <w:vertAlign w:val="superscript"/>
        </w:rPr>
        <w:t>[</w:t>
      </w:r>
      <w:hyperlink w:anchor="_ENREF_78" w:tooltip="Bansal, 2020 #530" w:history="1">
        <w:r w:rsidRPr="00957601">
          <w:rPr>
            <w:rFonts w:ascii="Book Antiqua" w:eastAsia="Book Antiqua" w:hAnsi="Book Antiqua" w:cs="Book Antiqua"/>
            <w:color w:val="000000"/>
            <w:vertAlign w:val="superscript"/>
          </w:rPr>
          <w:t>78-80</w:t>
        </w:r>
      </w:hyperlink>
      <w:r w:rsidRPr="00957601">
        <w:rPr>
          <w:rFonts w:ascii="Book Antiqua" w:eastAsia="Book Antiqua" w:hAnsi="Book Antiqua" w:cs="Book Antiqua"/>
          <w:color w:val="000000"/>
          <w:vertAlign w:val="superscript"/>
        </w:rPr>
        <w:t>]</w:t>
      </w:r>
      <w:r w:rsidRPr="00957601">
        <w:rPr>
          <w:rFonts w:ascii="Book Antiqua" w:eastAsia="Book Antiqua" w:hAnsi="Book Antiqua" w:cs="Book Antiqua"/>
          <w:color w:val="000000"/>
        </w:rPr>
        <w:t xml:space="preserve">, systemic hypercoagulability and </w:t>
      </w:r>
      <w:r w:rsidRPr="00957601">
        <w:rPr>
          <w:rFonts w:ascii="Book Antiqua" w:eastAsia="Book Antiqua" w:hAnsi="Book Antiqua" w:cs="Book Antiqua"/>
          <w:color w:val="000000"/>
          <w:shd w:val="clear" w:color="auto" w:fill="FFFFFF"/>
        </w:rPr>
        <w:t>extensive micro- and macrovascular thrombosis</w:t>
      </w:r>
      <w:r w:rsidRPr="00957601">
        <w:rPr>
          <w:rFonts w:ascii="Book Antiqua" w:eastAsia="Book Antiqua" w:hAnsi="Book Antiqua" w:cs="Book Antiqua"/>
          <w:color w:val="000000"/>
          <w:shd w:val="clear" w:color="auto" w:fill="FFFFFF"/>
          <w:vertAlign w:val="superscript"/>
        </w:rPr>
        <w:t>[</w:t>
      </w:r>
      <w:hyperlink w:anchor="_ENREF_81" w:tooltip="Gąsecka, 2020 #522" w:history="1">
        <w:r w:rsidRPr="00957601">
          <w:rPr>
            <w:rFonts w:ascii="Book Antiqua" w:eastAsia="Book Antiqua" w:hAnsi="Book Antiqua" w:cs="Book Antiqua"/>
            <w:color w:val="000000"/>
            <w:shd w:val="clear" w:color="auto" w:fill="FFFFFF"/>
            <w:vertAlign w:val="superscript"/>
          </w:rPr>
          <w:t>81</w:t>
        </w:r>
      </w:hyperlink>
      <w:r w:rsidRPr="00957601">
        <w:rPr>
          <w:rFonts w:ascii="Book Antiqua" w:eastAsia="Book Antiqua" w:hAnsi="Book Antiqua" w:cs="Book Antiqua"/>
          <w:color w:val="000000"/>
          <w:shd w:val="clear" w:color="auto" w:fill="FFFFFF"/>
          <w:vertAlign w:val="superscript"/>
        </w:rPr>
        <w:t>,</w:t>
      </w:r>
      <w:hyperlink w:anchor="_ENREF_82" w:tooltip="Lupu, 2020 #521" w:history="1">
        <w:r w:rsidRPr="00957601">
          <w:rPr>
            <w:rFonts w:ascii="Book Antiqua" w:eastAsia="Book Antiqua" w:hAnsi="Book Antiqua" w:cs="Book Antiqua"/>
            <w:color w:val="000000"/>
            <w:shd w:val="clear" w:color="auto" w:fill="FFFFFF"/>
            <w:vertAlign w:val="superscript"/>
          </w:rPr>
          <w:t>82</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w:t>
      </w:r>
      <w:r w:rsidRPr="00957601">
        <w:rPr>
          <w:rFonts w:ascii="Book Antiqua" w:eastAsia="Book Antiqua" w:hAnsi="Book Antiqua" w:cs="Book Antiqua"/>
          <w:color w:val="000000"/>
        </w:rPr>
        <w:t xml:space="preserve"> </w:t>
      </w:r>
    </w:p>
    <w:p w14:paraId="18F40827" w14:textId="77777777" w:rsidR="00A77B3E" w:rsidRPr="00957601" w:rsidRDefault="00D92340" w:rsidP="00095688">
      <w:pPr>
        <w:spacing w:line="360" w:lineRule="auto"/>
        <w:ind w:firstLineChars="200" w:firstLine="480"/>
        <w:jc w:val="both"/>
        <w:rPr>
          <w:rFonts w:ascii="Book Antiqua" w:hAnsi="Book Antiqua"/>
        </w:rPr>
      </w:pPr>
      <w:r w:rsidRPr="00957601">
        <w:rPr>
          <w:rFonts w:ascii="Book Antiqua" w:eastAsia="Book Antiqua" w:hAnsi="Book Antiqua" w:cs="Book Antiqua"/>
          <w:color w:val="000000"/>
          <w:shd w:val="clear" w:color="auto" w:fill="FFFFFF"/>
        </w:rPr>
        <w:t>As indicated above,</w:t>
      </w:r>
      <w:r w:rsidRPr="00957601">
        <w:rPr>
          <w:rFonts w:ascii="Book Antiqua" w:eastAsia="Book Antiqua" w:hAnsi="Book Antiqua" w:cs="Book Antiqua"/>
          <w:i/>
          <w:iCs/>
          <w:color w:val="000000"/>
          <w:shd w:val="clear" w:color="auto" w:fill="FFFFFF"/>
        </w:rPr>
        <w:t xml:space="preserve"> </w:t>
      </w:r>
      <w:r w:rsidRPr="00957601">
        <w:rPr>
          <w:rFonts w:ascii="Book Antiqua" w:eastAsia="Book Antiqua" w:hAnsi="Book Antiqua" w:cs="Book Antiqua"/>
          <w:color w:val="000000"/>
          <w:shd w:val="clear" w:color="auto" w:fill="FFFFFF"/>
        </w:rPr>
        <w:t>ACE2 offers entry to SARS-CoV-2 for cell infection</w:t>
      </w:r>
      <w:r w:rsidRPr="00957601">
        <w:rPr>
          <w:rFonts w:ascii="Book Antiqua" w:eastAsia="Book Antiqua" w:hAnsi="Book Antiqua" w:cs="Book Antiqua"/>
          <w:color w:val="000000"/>
          <w:shd w:val="clear" w:color="auto" w:fill="FFFFFF"/>
          <w:vertAlign w:val="superscript"/>
        </w:rPr>
        <w:t>[</w:t>
      </w:r>
      <w:hyperlink w:anchor="_ENREF_83" w:tooltip="Hammoud, 2020 #497" w:history="1">
        <w:r w:rsidRPr="00957601">
          <w:rPr>
            <w:rFonts w:ascii="Book Antiqua" w:eastAsia="Book Antiqua" w:hAnsi="Book Antiqua" w:cs="Book Antiqua"/>
            <w:color w:val="000000"/>
            <w:shd w:val="clear" w:color="auto" w:fill="FFFFFF"/>
            <w:vertAlign w:val="superscript"/>
          </w:rPr>
          <w:t>83</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This enzyme normally shows low expression in cholangiocytes and hepatocytes, but its expression increases–at least in cholangiocytes-in chronic liver disease and experimental diet-induced NAFLD</w:t>
      </w:r>
      <w:r w:rsidRPr="00957601">
        <w:rPr>
          <w:rFonts w:ascii="Book Antiqua" w:eastAsia="Book Antiqua" w:hAnsi="Book Antiqua" w:cs="Book Antiqua"/>
          <w:color w:val="000000"/>
          <w:shd w:val="clear" w:color="auto" w:fill="FFFFFF"/>
          <w:vertAlign w:val="superscript"/>
        </w:rPr>
        <w:t>[</w:t>
      </w:r>
      <w:hyperlink w:anchor="_ENREF_83" w:tooltip="Hammoud, 2020 #497" w:history="1">
        <w:r w:rsidRPr="00957601">
          <w:rPr>
            <w:rFonts w:ascii="Book Antiqua" w:eastAsia="Book Antiqua" w:hAnsi="Book Antiqua" w:cs="Book Antiqua"/>
            <w:color w:val="000000"/>
            <w:shd w:val="clear" w:color="auto" w:fill="FFFFFF"/>
            <w:vertAlign w:val="superscript"/>
          </w:rPr>
          <w:t>83</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The virus is pervasive and is localized in abdominal and extraabdominal organs, including the liver</w:t>
      </w:r>
      <w:r w:rsidRPr="00957601">
        <w:rPr>
          <w:rFonts w:ascii="Book Antiqua" w:eastAsia="Book Antiqua" w:hAnsi="Book Antiqua" w:cs="Book Antiqua"/>
          <w:color w:val="000000"/>
          <w:shd w:val="clear" w:color="auto" w:fill="FFFFFF"/>
          <w:vertAlign w:val="superscript"/>
        </w:rPr>
        <w:t>[</w:t>
      </w:r>
      <w:hyperlink w:anchor="_ENREF_84" w:tooltip="Puelles, 2020 #495" w:history="1">
        <w:r w:rsidRPr="00957601">
          <w:rPr>
            <w:rFonts w:ascii="Book Antiqua" w:eastAsia="Book Antiqua" w:hAnsi="Book Antiqua" w:cs="Book Antiqua"/>
            <w:color w:val="000000"/>
            <w:shd w:val="clear" w:color="auto" w:fill="FFFFFF"/>
            <w:vertAlign w:val="superscript"/>
          </w:rPr>
          <w:t>84</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There are conflicting reports regarding NAFLD and COVID-19</w:t>
      </w:r>
      <w:r w:rsidRPr="00957601">
        <w:rPr>
          <w:rFonts w:ascii="Book Antiqua" w:eastAsia="Book Antiqua" w:hAnsi="Book Antiqua" w:cs="Book Antiqua"/>
          <w:color w:val="000000"/>
          <w:shd w:val="clear" w:color="auto" w:fill="FFFFFF"/>
          <w:vertAlign w:val="superscript"/>
        </w:rPr>
        <w:t>[</w:t>
      </w:r>
      <w:hyperlink w:anchor="_ENREF_85" w:tooltip="Valenti, 2020 #132" w:history="1">
        <w:r w:rsidRPr="00957601">
          <w:rPr>
            <w:rFonts w:ascii="Book Antiqua" w:eastAsia="Book Antiqua" w:hAnsi="Book Antiqua" w:cs="Book Antiqua"/>
            <w:color w:val="000000"/>
            <w:shd w:val="clear" w:color="auto" w:fill="FFFFFF"/>
            <w:vertAlign w:val="superscript"/>
          </w:rPr>
          <w:t>85</w:t>
        </w:r>
      </w:hyperlink>
      <w:r w:rsidRPr="00957601">
        <w:rPr>
          <w:rFonts w:ascii="Book Antiqua" w:eastAsia="Book Antiqua" w:hAnsi="Book Antiqua" w:cs="Book Antiqua"/>
          <w:color w:val="000000"/>
          <w:shd w:val="clear" w:color="auto" w:fill="FFFFFF"/>
          <w:vertAlign w:val="superscript"/>
        </w:rPr>
        <w:t>,</w:t>
      </w:r>
      <w:hyperlink w:anchor="_ENREF_86" w:tooltip="Forlano, 2020 #61" w:history="1">
        <w:r w:rsidRPr="00957601">
          <w:rPr>
            <w:rFonts w:ascii="Book Antiqua" w:eastAsia="Book Antiqua" w:hAnsi="Book Antiqua" w:cs="Book Antiqua"/>
            <w:color w:val="000000"/>
            <w:shd w:val="clear" w:color="auto" w:fill="FFFFFF"/>
            <w:vertAlign w:val="superscript"/>
          </w:rPr>
          <w:t>86</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Some researchers have shown increased hospitalization</w:t>
      </w:r>
      <w:r w:rsidRPr="00957601">
        <w:rPr>
          <w:rFonts w:ascii="Book Antiqua" w:eastAsia="Book Antiqua" w:hAnsi="Book Antiqua" w:cs="Book Antiqua"/>
          <w:color w:val="000000"/>
          <w:shd w:val="clear" w:color="auto" w:fill="FFFFFF"/>
          <w:vertAlign w:val="superscript"/>
        </w:rPr>
        <w:t>[</w:t>
      </w:r>
      <w:hyperlink w:anchor="_ENREF_87" w:tooltip="Bramante, 2020 #64" w:history="1">
        <w:r w:rsidRPr="00957601">
          <w:rPr>
            <w:rFonts w:ascii="Book Antiqua" w:eastAsia="Book Antiqua" w:hAnsi="Book Antiqua" w:cs="Book Antiqua"/>
            <w:color w:val="000000"/>
            <w:shd w:val="clear" w:color="auto" w:fill="FFFFFF"/>
            <w:vertAlign w:val="superscript"/>
          </w:rPr>
          <w:t>87</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morbidity</w:t>
      </w:r>
      <w:r w:rsidRPr="00957601">
        <w:rPr>
          <w:rFonts w:ascii="Book Antiqua" w:eastAsia="Book Antiqua" w:hAnsi="Book Antiqua" w:cs="Book Antiqua"/>
          <w:color w:val="000000"/>
          <w:shd w:val="clear" w:color="auto" w:fill="FFFFFF"/>
          <w:vertAlign w:val="superscript"/>
        </w:rPr>
        <w:t>[</w:t>
      </w:r>
      <w:hyperlink w:anchor="_ENREF_88" w:tooltip="Mahamid, 2020 #65" w:history="1">
        <w:r w:rsidRPr="00957601">
          <w:rPr>
            <w:rFonts w:ascii="Book Antiqua" w:eastAsia="Book Antiqua" w:hAnsi="Book Antiqua" w:cs="Book Antiqua"/>
            <w:color w:val="000000"/>
            <w:shd w:val="clear" w:color="auto" w:fill="FFFFFF"/>
            <w:vertAlign w:val="superscript"/>
          </w:rPr>
          <w:t>88-91</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xml:space="preserve"> and mortality from COVID-19 in patients with NAFLD, whereas other researchers have shown that NAFLD </w:t>
      </w:r>
      <w:r w:rsidRPr="00957601">
        <w:rPr>
          <w:rFonts w:ascii="Book Antiqua" w:eastAsia="Book Antiqua" w:hAnsi="Book Antiqua" w:cs="Book Antiqua"/>
          <w:i/>
          <w:iCs/>
          <w:color w:val="000000"/>
          <w:shd w:val="clear" w:color="auto" w:fill="FFFFFF"/>
        </w:rPr>
        <w:t xml:space="preserve">per se </w:t>
      </w:r>
      <w:r w:rsidRPr="00957601">
        <w:rPr>
          <w:rFonts w:ascii="Book Antiqua" w:eastAsia="Book Antiqua" w:hAnsi="Book Antiqua" w:cs="Book Antiqua"/>
          <w:color w:val="000000"/>
          <w:shd w:val="clear" w:color="auto" w:fill="FFFFFF"/>
        </w:rPr>
        <w:t>in hospitalized patients was not linked with worse prognosis</w:t>
      </w:r>
      <w:r w:rsidRPr="00957601">
        <w:rPr>
          <w:rFonts w:ascii="Book Antiqua" w:eastAsia="Book Antiqua" w:hAnsi="Book Antiqua" w:cs="Book Antiqua"/>
          <w:color w:val="000000"/>
          <w:shd w:val="clear" w:color="auto" w:fill="FFFFFF"/>
          <w:vertAlign w:val="superscript"/>
        </w:rPr>
        <w:t>[</w:t>
      </w:r>
      <w:hyperlink w:anchor="_ENREF_92" w:tooltip="Lopez-Mendez, 2020 #471" w:history="1">
        <w:r w:rsidRPr="00957601">
          <w:rPr>
            <w:rFonts w:ascii="Book Antiqua" w:eastAsia="Book Antiqua" w:hAnsi="Book Antiqua" w:cs="Book Antiqua"/>
            <w:color w:val="000000"/>
            <w:shd w:val="clear" w:color="auto" w:fill="FFFFFF"/>
            <w:vertAlign w:val="superscript"/>
          </w:rPr>
          <w:t>92</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 xml:space="preserve"> (but NAFLD-associated inflammatory parameters were associated with prognosis</w:t>
      </w:r>
      <w:r w:rsidRPr="00957601">
        <w:rPr>
          <w:rFonts w:ascii="Book Antiqua" w:eastAsia="Book Antiqua" w:hAnsi="Book Antiqua" w:cs="Book Antiqua"/>
          <w:color w:val="000000"/>
          <w:shd w:val="clear" w:color="auto" w:fill="FFFFFF"/>
          <w:vertAlign w:val="superscript"/>
        </w:rPr>
        <w:t>[</w:t>
      </w:r>
      <w:hyperlink w:anchor="_ENREF_86" w:tooltip="Forlano, 2020 #61" w:history="1">
        <w:r w:rsidRPr="00957601">
          <w:rPr>
            <w:rFonts w:ascii="Book Antiqua" w:eastAsia="Book Antiqua" w:hAnsi="Book Antiqua" w:cs="Book Antiqua"/>
            <w:color w:val="000000"/>
            <w:shd w:val="clear" w:color="auto" w:fill="FFFFFF"/>
            <w:vertAlign w:val="superscript"/>
          </w:rPr>
          <w:t>86</w:t>
        </w:r>
      </w:hyperlink>
      <w:r w:rsidRPr="00957601">
        <w:rPr>
          <w:rFonts w:ascii="Book Antiqua" w:eastAsia="Book Antiqua" w:hAnsi="Book Antiqua" w:cs="Book Antiqua"/>
          <w:color w:val="000000"/>
          <w:shd w:val="clear" w:color="auto" w:fill="FFFFFF"/>
          <w:vertAlign w:val="superscript"/>
        </w:rPr>
        <w:t>]</w:t>
      </w:r>
      <w:r w:rsidRPr="00957601">
        <w:rPr>
          <w:rFonts w:ascii="Book Antiqua" w:eastAsia="Book Antiqua" w:hAnsi="Book Antiqua" w:cs="Book Antiqua"/>
          <w:color w:val="000000"/>
          <w:shd w:val="clear" w:color="auto" w:fill="FFFFFF"/>
        </w:rPr>
        <w:t>).</w:t>
      </w:r>
      <w:r w:rsidRPr="00957601">
        <w:rPr>
          <w:rFonts w:ascii="Book Antiqua" w:eastAsia="Book Antiqua" w:hAnsi="Book Antiqua" w:cs="Book Antiqua"/>
          <w:i/>
          <w:iCs/>
          <w:color w:val="000000"/>
          <w:shd w:val="clear" w:color="auto" w:fill="FFFFFF"/>
        </w:rPr>
        <w:t xml:space="preserve"> </w:t>
      </w:r>
    </w:p>
    <w:p w14:paraId="64E97F55" w14:textId="77777777" w:rsidR="00A77B3E" w:rsidRPr="00957601" w:rsidRDefault="00A77B3E" w:rsidP="00395B80">
      <w:pPr>
        <w:spacing w:line="360" w:lineRule="auto"/>
        <w:ind w:firstLine="720"/>
        <w:jc w:val="both"/>
        <w:rPr>
          <w:rFonts w:ascii="Book Antiqua" w:hAnsi="Book Antiqua"/>
        </w:rPr>
      </w:pPr>
    </w:p>
    <w:p w14:paraId="6CC6BE70"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aps/>
          <w:color w:val="000000"/>
          <w:u w:val="single"/>
        </w:rPr>
        <w:t>CONCLUSION</w:t>
      </w:r>
    </w:p>
    <w:p w14:paraId="1F84B15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Although robust links between SARS-CoV-2 infection and the chain of</w:t>
      </w:r>
      <w:r w:rsidR="00904B8C" w:rsidRPr="00957601">
        <w:rPr>
          <w:rFonts w:ascii="Book Antiqua" w:eastAsia="Book Antiqua" w:hAnsi="Book Antiqua" w:cs="Book Antiqua"/>
          <w:color w:val="000000"/>
        </w:rPr>
        <w:t xml:space="preserve"> </w:t>
      </w:r>
      <w:r w:rsidRPr="00957601">
        <w:rPr>
          <w:rFonts w:ascii="Book Antiqua" w:eastAsia="Book Antiqua" w:hAnsi="Book Antiqua" w:cs="Book Antiqua"/>
          <w:color w:val="000000"/>
        </w:rPr>
        <w:t>PCOS/NAFLD/gut microbiome/metabolic consequences have not been confirmed, there is evidence that merits further investigation. No research to date has been able to answer whether there is a cause-and-effect relationship. In order to determine whether the intestinal microbiome–particularly in women with PCOS with or without NAFLD, MetSy or obesity-affects the risk of COVID-19 or if SARS-CoV-2 is the factor that changes the composition of the microbiome, more research will be needed. Nevertheless, strategies for adapting the intestinal microbiome (probably in all patients) could help reduce the severity of COVID-19 in women with PCOS with or without NAFLD, MetSy or obesity.</w:t>
      </w:r>
    </w:p>
    <w:p w14:paraId="40954588" w14:textId="77777777" w:rsidR="00A77B3E" w:rsidRPr="00957601" w:rsidRDefault="00A77B3E" w:rsidP="00395B80">
      <w:pPr>
        <w:spacing w:line="360" w:lineRule="auto"/>
        <w:jc w:val="both"/>
        <w:rPr>
          <w:rFonts w:ascii="Book Antiqua" w:hAnsi="Book Antiqua"/>
        </w:rPr>
      </w:pPr>
    </w:p>
    <w:p w14:paraId="399938D7" w14:textId="77777777" w:rsidR="00A77B3E" w:rsidRPr="00957601" w:rsidRDefault="00D92340" w:rsidP="00395B80">
      <w:pPr>
        <w:spacing w:line="360" w:lineRule="auto"/>
        <w:jc w:val="both"/>
        <w:rPr>
          <w:rFonts w:ascii="Book Antiqua" w:hAnsi="Book Antiqua"/>
          <w:lang w:val="pt-BR"/>
        </w:rPr>
      </w:pPr>
      <w:r w:rsidRPr="00957601">
        <w:rPr>
          <w:rFonts w:ascii="Book Antiqua" w:eastAsia="Book Antiqua" w:hAnsi="Book Antiqua" w:cs="Book Antiqua"/>
          <w:b/>
          <w:color w:val="000000"/>
          <w:lang w:val="pt-BR"/>
        </w:rPr>
        <w:t>REFERENCES</w:t>
      </w:r>
    </w:p>
    <w:p w14:paraId="4626600E" w14:textId="77777777" w:rsidR="00A77B3E" w:rsidRPr="00957601" w:rsidRDefault="00D92340" w:rsidP="00395B80">
      <w:pPr>
        <w:spacing w:line="360" w:lineRule="auto"/>
        <w:jc w:val="both"/>
        <w:rPr>
          <w:rFonts w:ascii="Book Antiqua" w:hAnsi="Book Antiqua"/>
        </w:rPr>
      </w:pPr>
      <w:bookmarkStart w:id="3" w:name="OLE_LINK183"/>
      <w:r w:rsidRPr="00957601">
        <w:rPr>
          <w:rFonts w:ascii="Book Antiqua" w:eastAsia="Book Antiqua" w:hAnsi="Book Antiqua" w:cs="Book Antiqua"/>
          <w:color w:val="000000"/>
          <w:lang w:val="pt-BR"/>
        </w:rPr>
        <w:t xml:space="preserve">1 </w:t>
      </w:r>
      <w:r w:rsidRPr="00957601">
        <w:rPr>
          <w:rFonts w:ascii="Book Antiqua" w:eastAsia="Book Antiqua" w:hAnsi="Book Antiqua" w:cs="Book Antiqua"/>
          <w:b/>
          <w:bCs/>
          <w:color w:val="000000"/>
          <w:lang w:val="pt-BR"/>
        </w:rPr>
        <w:t>Mumusoglu S</w:t>
      </w:r>
      <w:r w:rsidRPr="00957601">
        <w:rPr>
          <w:rFonts w:ascii="Book Antiqua" w:eastAsia="Book Antiqua" w:hAnsi="Book Antiqua" w:cs="Book Antiqua"/>
          <w:color w:val="000000"/>
          <w:lang w:val="pt-BR"/>
        </w:rPr>
        <w:t xml:space="preserve">, Yildiz BO. </w:t>
      </w:r>
      <w:bookmarkStart w:id="4" w:name="OLE_LINK182"/>
      <w:r w:rsidRPr="00957601">
        <w:rPr>
          <w:rFonts w:ascii="Book Antiqua" w:eastAsia="Book Antiqua" w:hAnsi="Book Antiqua" w:cs="Book Antiqua"/>
          <w:color w:val="000000"/>
        </w:rPr>
        <w:t xml:space="preserve">Polycystic ovary syndrome phenotypes and prevalence: Differential impact of diagnostic criteria and clinical </w:t>
      </w:r>
      <w:r w:rsidRPr="00957601">
        <w:rPr>
          <w:rFonts w:ascii="Book Antiqua" w:eastAsia="Book Antiqua" w:hAnsi="Book Antiqua" w:cs="Book Antiqua"/>
          <w:i/>
          <w:iCs/>
          <w:color w:val="000000"/>
        </w:rPr>
        <w:t>vs</w:t>
      </w:r>
      <w:r w:rsidRPr="00957601">
        <w:rPr>
          <w:rFonts w:ascii="Book Antiqua" w:eastAsia="Book Antiqua" w:hAnsi="Book Antiqua" w:cs="Book Antiqua"/>
          <w:color w:val="000000"/>
        </w:rPr>
        <w:t xml:space="preserve"> unselected population</w:t>
      </w:r>
      <w:bookmarkEnd w:id="4"/>
      <w:r w:rsidRPr="00957601">
        <w:rPr>
          <w:rFonts w:ascii="Book Antiqua" w:eastAsia="Book Antiqua" w:hAnsi="Book Antiqua" w:cs="Book Antiqua"/>
          <w:color w:val="000000"/>
        </w:rPr>
        <w:t xml:space="preserve">. </w:t>
      </w:r>
      <w:r w:rsidRPr="00957601">
        <w:rPr>
          <w:rFonts w:ascii="Book Antiqua" w:eastAsia="Book Antiqua" w:hAnsi="Book Antiqua" w:cs="Book Antiqua"/>
          <w:i/>
          <w:iCs/>
          <w:color w:val="000000"/>
        </w:rPr>
        <w:t>Curr Opin Endocr Metab Res</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12</w:t>
      </w:r>
      <w:r w:rsidRPr="00957601">
        <w:rPr>
          <w:rFonts w:ascii="Book Antiqua" w:eastAsia="Book Antiqua" w:hAnsi="Book Antiqua" w:cs="Book Antiqua"/>
          <w:color w:val="000000"/>
        </w:rPr>
        <w:t>: 66-71 [DOI: 10.1016/j.coemr.2020.03.004]</w:t>
      </w:r>
    </w:p>
    <w:p w14:paraId="493FCBA8"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2 </w:t>
      </w:r>
      <w:r w:rsidRPr="00957601">
        <w:rPr>
          <w:rFonts w:ascii="Book Antiqua" w:eastAsia="Book Antiqua" w:hAnsi="Book Antiqua" w:cs="Book Antiqua"/>
          <w:b/>
          <w:bCs/>
          <w:color w:val="000000"/>
        </w:rPr>
        <w:t>Lucidi RS</w:t>
      </w:r>
      <w:r w:rsidRPr="00957601">
        <w:rPr>
          <w:rFonts w:ascii="Book Antiqua" w:eastAsia="Book Antiqua" w:hAnsi="Book Antiqua" w:cs="Book Antiqua"/>
          <w:color w:val="000000"/>
        </w:rPr>
        <w:t>.</w:t>
      </w:r>
      <w:r w:rsidRPr="00957601">
        <w:rPr>
          <w:rFonts w:ascii="Book Antiqua" w:eastAsia="Book Antiqua" w:hAnsi="Book Antiqua" w:cs="Book Antiqua"/>
          <w:b/>
          <w:bCs/>
          <w:color w:val="000000"/>
        </w:rPr>
        <w:t xml:space="preserve"> </w:t>
      </w:r>
      <w:r w:rsidRPr="00957601">
        <w:rPr>
          <w:rFonts w:ascii="Book Antiqua" w:eastAsia="Book Antiqua" w:hAnsi="Book Antiqua" w:cs="Book Antiqua"/>
          <w:color w:val="000000"/>
        </w:rPr>
        <w:t>Polycystic Ovarian Syndrome. Medscape 2019.</w:t>
      </w:r>
      <w:r w:rsidRPr="00957601">
        <w:rPr>
          <w:rFonts w:ascii="Book Antiqua" w:eastAsia="Book Antiqua" w:hAnsi="Book Antiqua" w:cs="Book Antiqua"/>
          <w:b/>
          <w:bCs/>
          <w:color w:val="000000"/>
        </w:rPr>
        <w:t xml:space="preserve"> </w:t>
      </w:r>
      <w:r w:rsidR="00E34C28" w:rsidRPr="00957601">
        <w:rPr>
          <w:rFonts w:ascii="Book Antiqua" w:eastAsia="Book Antiqua" w:hAnsi="Book Antiqua" w:cs="Book Antiqua"/>
          <w:color w:val="000000"/>
        </w:rPr>
        <w:t>[</w:t>
      </w:r>
      <w:r w:rsidR="009B198E" w:rsidRPr="00957601">
        <w:rPr>
          <w:rFonts w:ascii="Book Antiqua" w:eastAsia="Book Antiqua" w:hAnsi="Book Antiqua" w:cs="Book Antiqua"/>
          <w:color w:val="000000"/>
        </w:rPr>
        <w:t>c</w:t>
      </w:r>
      <w:r w:rsidR="00D260F4" w:rsidRPr="00957601">
        <w:rPr>
          <w:rFonts w:ascii="Book Antiqua" w:eastAsia="Book Antiqua" w:hAnsi="Book Antiqua" w:cs="Book Antiqua"/>
          <w:color w:val="000000"/>
        </w:rPr>
        <w:t>it</w:t>
      </w:r>
      <w:r w:rsidR="00E34C28" w:rsidRPr="00957601">
        <w:rPr>
          <w:rFonts w:ascii="Book Antiqua" w:eastAsia="Book Antiqua" w:hAnsi="Book Antiqua" w:cs="Book Antiqua"/>
          <w:color w:val="000000"/>
        </w:rPr>
        <w:t xml:space="preserve">ed </w:t>
      </w:r>
      <w:r w:rsidR="009B198E" w:rsidRPr="00957601">
        <w:rPr>
          <w:rFonts w:ascii="Book Antiqua" w:eastAsia="Book Antiqua" w:hAnsi="Book Antiqua" w:cs="Book Antiqua"/>
          <w:color w:val="000000"/>
        </w:rPr>
        <w:t xml:space="preserve">25 </w:t>
      </w:r>
      <w:r w:rsidR="00E34C28" w:rsidRPr="00957601">
        <w:rPr>
          <w:rFonts w:ascii="Book Antiqua" w:eastAsia="Book Antiqua" w:hAnsi="Book Antiqua" w:cs="Book Antiqua"/>
          <w:color w:val="000000"/>
        </w:rPr>
        <w:t xml:space="preserve">October 2020]. </w:t>
      </w:r>
      <w:r w:rsidRPr="00957601">
        <w:rPr>
          <w:rFonts w:ascii="Book Antiqua" w:eastAsia="Book Antiqua" w:hAnsi="Book Antiqua" w:cs="Book Antiqua"/>
          <w:color w:val="000000"/>
        </w:rPr>
        <w:t xml:space="preserve">Available from: https://emedicine.medscape.com/article/256806-overview#a1 </w:t>
      </w:r>
    </w:p>
    <w:p w14:paraId="2F74CC51"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3 </w:t>
      </w:r>
      <w:r w:rsidRPr="00957601">
        <w:rPr>
          <w:rFonts w:ascii="Book Antiqua" w:eastAsia="Book Antiqua" w:hAnsi="Book Antiqua" w:cs="Book Antiqua"/>
          <w:b/>
          <w:bCs/>
          <w:color w:val="000000"/>
        </w:rPr>
        <w:t>Neven ACH</w:t>
      </w:r>
      <w:r w:rsidRPr="00957601">
        <w:rPr>
          <w:rFonts w:ascii="Book Antiqua" w:eastAsia="Book Antiqua" w:hAnsi="Book Antiqua" w:cs="Book Antiqua"/>
          <w:color w:val="000000"/>
        </w:rPr>
        <w:t xml:space="preserve">, Laven J, Teede HJ, Boyle JA. A Summary on Polycystic Ovary Syndrome: Diagnostic Criteria, Prevalence, Clinical Manifestations, and Management According to the Latest International Guidelines. </w:t>
      </w:r>
      <w:r w:rsidRPr="00957601">
        <w:rPr>
          <w:rFonts w:ascii="Book Antiqua" w:eastAsia="Book Antiqua" w:hAnsi="Book Antiqua" w:cs="Book Antiqua"/>
          <w:i/>
          <w:iCs/>
          <w:color w:val="000000"/>
        </w:rPr>
        <w:t>Semin Reprod Med</w:t>
      </w:r>
      <w:r w:rsidRPr="00957601">
        <w:rPr>
          <w:rFonts w:ascii="Book Antiqua" w:eastAsia="Book Antiqua" w:hAnsi="Book Antiqua" w:cs="Book Antiqua"/>
          <w:color w:val="000000"/>
        </w:rPr>
        <w:t xml:space="preserve"> 2018; </w:t>
      </w:r>
      <w:r w:rsidRPr="00957601">
        <w:rPr>
          <w:rFonts w:ascii="Book Antiqua" w:eastAsia="Book Antiqua" w:hAnsi="Book Antiqua" w:cs="Book Antiqua"/>
          <w:b/>
          <w:bCs/>
          <w:color w:val="000000"/>
        </w:rPr>
        <w:t>36</w:t>
      </w:r>
      <w:r w:rsidRPr="00957601">
        <w:rPr>
          <w:rFonts w:ascii="Book Antiqua" w:eastAsia="Book Antiqua" w:hAnsi="Book Antiqua" w:cs="Book Antiqua"/>
          <w:color w:val="000000"/>
        </w:rPr>
        <w:t>: 5-12 [PMID: 30189445 DOI: 10.1055/s-0038-1668085]</w:t>
      </w:r>
    </w:p>
    <w:p w14:paraId="2ECF0290"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4 </w:t>
      </w:r>
      <w:r w:rsidRPr="00957601">
        <w:rPr>
          <w:rFonts w:ascii="Book Antiqua" w:eastAsia="Book Antiqua" w:hAnsi="Book Antiqua" w:cs="Book Antiqua"/>
          <w:b/>
          <w:bCs/>
          <w:color w:val="000000"/>
        </w:rPr>
        <w:t>Condorelli RA</w:t>
      </w:r>
      <w:r w:rsidRPr="00957601">
        <w:rPr>
          <w:rFonts w:ascii="Book Antiqua" w:eastAsia="Book Antiqua" w:hAnsi="Book Antiqua" w:cs="Book Antiqua"/>
          <w:color w:val="000000"/>
        </w:rPr>
        <w:t xml:space="preserve">, Calogero AE, Di Mauro M, Mongioi' LM, Cannarella R, Rosta G, La Vignera S. Androgen excess and metabolic disorders in women with PCOS: beyond the body mass index. </w:t>
      </w:r>
      <w:r w:rsidRPr="00957601">
        <w:rPr>
          <w:rFonts w:ascii="Book Antiqua" w:eastAsia="Book Antiqua" w:hAnsi="Book Antiqua" w:cs="Book Antiqua"/>
          <w:i/>
          <w:iCs/>
          <w:color w:val="000000"/>
        </w:rPr>
        <w:t>J Endocrinol Invest</w:t>
      </w:r>
      <w:r w:rsidRPr="00957601">
        <w:rPr>
          <w:rFonts w:ascii="Book Antiqua" w:eastAsia="Book Antiqua" w:hAnsi="Book Antiqua" w:cs="Book Antiqua"/>
          <w:color w:val="000000"/>
        </w:rPr>
        <w:t xml:space="preserve"> 2018; </w:t>
      </w:r>
      <w:r w:rsidRPr="00957601">
        <w:rPr>
          <w:rFonts w:ascii="Book Antiqua" w:eastAsia="Book Antiqua" w:hAnsi="Book Antiqua" w:cs="Book Antiqua"/>
          <w:b/>
          <w:bCs/>
          <w:color w:val="000000"/>
        </w:rPr>
        <w:t>41</w:t>
      </w:r>
      <w:r w:rsidRPr="00957601">
        <w:rPr>
          <w:rFonts w:ascii="Book Antiqua" w:eastAsia="Book Antiqua" w:hAnsi="Book Antiqua" w:cs="Book Antiqua"/>
          <w:color w:val="000000"/>
        </w:rPr>
        <w:t>: 383-388 [PMID: 28942551 DOI: 10.1007/s40618-017-0762-3]</w:t>
      </w:r>
    </w:p>
    <w:p w14:paraId="56A21E8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5 </w:t>
      </w:r>
      <w:r w:rsidRPr="00957601">
        <w:rPr>
          <w:rFonts w:ascii="Book Antiqua" w:eastAsia="Book Antiqua" w:hAnsi="Book Antiqua" w:cs="Book Antiqua"/>
          <w:b/>
          <w:bCs/>
          <w:color w:val="000000"/>
        </w:rPr>
        <w:t>Azziz R</w:t>
      </w:r>
      <w:r w:rsidRPr="00957601">
        <w:rPr>
          <w:rFonts w:ascii="Book Antiqua" w:eastAsia="Book Antiqua" w:hAnsi="Book Antiqua" w:cs="Book Antiqua"/>
          <w:color w:val="000000"/>
        </w:rPr>
        <w:t xml:space="preserve">. Polycystic Ovary Syndrome. </w:t>
      </w:r>
      <w:r w:rsidRPr="00957601">
        <w:rPr>
          <w:rFonts w:ascii="Book Antiqua" w:eastAsia="Book Antiqua" w:hAnsi="Book Antiqua" w:cs="Book Antiqua"/>
          <w:i/>
          <w:iCs/>
          <w:color w:val="000000"/>
        </w:rPr>
        <w:t>Obstet Gynecol</w:t>
      </w:r>
      <w:r w:rsidRPr="00957601">
        <w:rPr>
          <w:rFonts w:ascii="Book Antiqua" w:eastAsia="Book Antiqua" w:hAnsi="Book Antiqua" w:cs="Book Antiqua"/>
          <w:color w:val="000000"/>
        </w:rPr>
        <w:t xml:space="preserve"> 2018; </w:t>
      </w:r>
      <w:r w:rsidRPr="00957601">
        <w:rPr>
          <w:rFonts w:ascii="Book Antiqua" w:eastAsia="Book Antiqua" w:hAnsi="Book Antiqua" w:cs="Book Antiqua"/>
          <w:b/>
          <w:bCs/>
          <w:color w:val="000000"/>
        </w:rPr>
        <w:t>132</w:t>
      </w:r>
      <w:r w:rsidRPr="00957601">
        <w:rPr>
          <w:rFonts w:ascii="Book Antiqua" w:eastAsia="Book Antiqua" w:hAnsi="Book Antiqua" w:cs="Book Antiqua"/>
          <w:color w:val="000000"/>
        </w:rPr>
        <w:t xml:space="preserve">: 321-336 [PMID: </w:t>
      </w:r>
      <w:bookmarkStart w:id="5" w:name="OLE_LINK184"/>
      <w:r w:rsidRPr="00957601">
        <w:rPr>
          <w:rFonts w:ascii="Book Antiqua" w:eastAsia="Book Antiqua" w:hAnsi="Book Antiqua" w:cs="Book Antiqua"/>
          <w:color w:val="000000"/>
        </w:rPr>
        <w:t>29995717</w:t>
      </w:r>
      <w:bookmarkEnd w:id="5"/>
      <w:r w:rsidRPr="00957601">
        <w:rPr>
          <w:rFonts w:ascii="Book Antiqua" w:eastAsia="Book Antiqua" w:hAnsi="Book Antiqua" w:cs="Book Antiqua"/>
          <w:color w:val="000000"/>
        </w:rPr>
        <w:t xml:space="preserve"> DOI: </w:t>
      </w:r>
      <w:r w:rsidR="007D04B8" w:rsidRPr="00957601">
        <w:rPr>
          <w:rFonts w:ascii="Book Antiqua" w:hAnsi="Book Antiqua"/>
        </w:rPr>
        <w:t>10.1097/AOG.0000000000002698</w:t>
      </w:r>
      <w:r w:rsidRPr="00957601">
        <w:rPr>
          <w:rFonts w:ascii="Book Antiqua" w:eastAsia="Book Antiqua" w:hAnsi="Book Antiqua" w:cs="Book Antiqua"/>
          <w:color w:val="000000"/>
        </w:rPr>
        <w:t>]</w:t>
      </w:r>
    </w:p>
    <w:p w14:paraId="247B4265"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 </w:t>
      </w:r>
      <w:r w:rsidRPr="00957601">
        <w:rPr>
          <w:rFonts w:ascii="Book Antiqua" w:eastAsia="Book Antiqua" w:hAnsi="Book Antiqua" w:cs="Book Antiqua"/>
          <w:b/>
          <w:bCs/>
          <w:color w:val="000000"/>
        </w:rPr>
        <w:t>Azziz R</w:t>
      </w:r>
      <w:r w:rsidRPr="00957601">
        <w:rPr>
          <w:rFonts w:ascii="Book Antiqua" w:eastAsia="Book Antiqua" w:hAnsi="Book Antiqua" w:cs="Book Antiqua"/>
          <w:color w:val="000000"/>
        </w:rPr>
        <w:t xml:space="preserve">, Kintziger K, Li R, Laven J, Morin-Papunen L, Merkin SS, Teede H, Yildiz BO. Recommendations for epidemiologic and phenotypic research in polycystic ovary syndrome: an androgen excess and PCOS society resource. </w:t>
      </w:r>
      <w:r w:rsidRPr="00957601">
        <w:rPr>
          <w:rFonts w:ascii="Book Antiqua" w:eastAsia="Book Antiqua" w:hAnsi="Book Antiqua" w:cs="Book Antiqua"/>
          <w:i/>
          <w:iCs/>
          <w:color w:val="000000"/>
        </w:rPr>
        <w:t>Hum Reprod</w:t>
      </w:r>
      <w:r w:rsidRPr="00957601">
        <w:rPr>
          <w:rFonts w:ascii="Book Antiqua" w:eastAsia="Book Antiqua" w:hAnsi="Book Antiqua" w:cs="Book Antiqua"/>
          <w:color w:val="000000"/>
        </w:rPr>
        <w:t xml:space="preserve"> 2019; </w:t>
      </w:r>
      <w:r w:rsidRPr="00957601">
        <w:rPr>
          <w:rFonts w:ascii="Book Antiqua" w:eastAsia="Book Antiqua" w:hAnsi="Book Antiqua" w:cs="Book Antiqua"/>
          <w:b/>
          <w:bCs/>
          <w:color w:val="000000"/>
        </w:rPr>
        <w:t>34</w:t>
      </w:r>
      <w:r w:rsidRPr="00957601">
        <w:rPr>
          <w:rFonts w:ascii="Book Antiqua" w:eastAsia="Book Antiqua" w:hAnsi="Book Antiqua" w:cs="Book Antiqua"/>
          <w:color w:val="000000"/>
        </w:rPr>
        <w:t>: 2254-2265 [PMID: 31751476 DOI: 10.1093/humrep/dez185]</w:t>
      </w:r>
    </w:p>
    <w:p w14:paraId="27AEEC7E"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 </w:t>
      </w:r>
      <w:r w:rsidRPr="00957601">
        <w:rPr>
          <w:rFonts w:ascii="Book Antiqua" w:eastAsia="Book Antiqua" w:hAnsi="Book Antiqua" w:cs="Book Antiqua"/>
          <w:b/>
          <w:bCs/>
          <w:color w:val="000000"/>
        </w:rPr>
        <w:t>Teede HJ</w:t>
      </w:r>
      <w:r w:rsidRPr="00957601">
        <w:rPr>
          <w:rFonts w:ascii="Book Antiqua" w:eastAsia="Book Antiqua" w:hAnsi="Book Antiqua" w:cs="Book Antiqua"/>
          <w:color w:val="000000"/>
        </w:rPr>
        <w:t xml:space="preserve">, Misso ML, Costello MF, Dokras A, Laven J, Moran L, Piltonen T, Norman RJ; International PCOS Network. Recommendations from the international evidence-based guideline for the assessment and management of polycystic ovary syndrome. </w:t>
      </w:r>
      <w:r w:rsidRPr="00957601">
        <w:rPr>
          <w:rFonts w:ascii="Book Antiqua" w:eastAsia="Book Antiqua" w:hAnsi="Book Antiqua" w:cs="Book Antiqua"/>
          <w:i/>
          <w:iCs/>
          <w:color w:val="000000"/>
        </w:rPr>
        <w:t>Fertil Steril</w:t>
      </w:r>
      <w:r w:rsidRPr="00957601">
        <w:rPr>
          <w:rFonts w:ascii="Book Antiqua" w:eastAsia="Book Antiqua" w:hAnsi="Book Antiqua" w:cs="Book Antiqua"/>
          <w:color w:val="000000"/>
        </w:rPr>
        <w:t xml:space="preserve"> 2018; </w:t>
      </w:r>
      <w:r w:rsidRPr="00957601">
        <w:rPr>
          <w:rFonts w:ascii="Book Antiqua" w:eastAsia="Book Antiqua" w:hAnsi="Book Antiqua" w:cs="Book Antiqua"/>
          <w:b/>
          <w:bCs/>
          <w:color w:val="000000"/>
        </w:rPr>
        <w:t>110</w:t>
      </w:r>
      <w:r w:rsidRPr="00957601">
        <w:rPr>
          <w:rFonts w:ascii="Book Antiqua" w:eastAsia="Book Antiqua" w:hAnsi="Book Antiqua" w:cs="Book Antiqua"/>
          <w:color w:val="000000"/>
        </w:rPr>
        <w:t>: 364-379 [PMID: 30033227 DOI: 10.1016/j.fertnstert.2018.05.004]</w:t>
      </w:r>
    </w:p>
    <w:p w14:paraId="7CB36268"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 </w:t>
      </w:r>
      <w:r w:rsidRPr="00957601">
        <w:rPr>
          <w:rFonts w:ascii="Book Antiqua" w:eastAsia="Book Antiqua" w:hAnsi="Book Antiqua" w:cs="Book Antiqua"/>
          <w:b/>
          <w:bCs/>
          <w:color w:val="000000"/>
        </w:rPr>
        <w:t>Crespo RP</w:t>
      </w:r>
      <w:r w:rsidRPr="00957601">
        <w:rPr>
          <w:rFonts w:ascii="Book Antiqua" w:eastAsia="Book Antiqua" w:hAnsi="Book Antiqua" w:cs="Book Antiqua"/>
          <w:color w:val="000000"/>
        </w:rPr>
        <w:t xml:space="preserve">, Bachega TASS, Mendonça BB, Gomes LG. An update of genetic basis of PCOS pathogenesis. </w:t>
      </w:r>
      <w:r w:rsidRPr="00957601">
        <w:rPr>
          <w:rFonts w:ascii="Book Antiqua" w:eastAsia="Book Antiqua" w:hAnsi="Book Antiqua" w:cs="Book Antiqua"/>
          <w:i/>
          <w:iCs/>
          <w:color w:val="000000"/>
        </w:rPr>
        <w:t>Arch Endocrinol Metab</w:t>
      </w:r>
      <w:r w:rsidRPr="00957601">
        <w:rPr>
          <w:rFonts w:ascii="Book Antiqua" w:eastAsia="Book Antiqua" w:hAnsi="Book Antiqua" w:cs="Book Antiqua"/>
          <w:color w:val="000000"/>
        </w:rPr>
        <w:t xml:space="preserve"> 2018; </w:t>
      </w:r>
      <w:r w:rsidRPr="00957601">
        <w:rPr>
          <w:rFonts w:ascii="Book Antiqua" w:eastAsia="Book Antiqua" w:hAnsi="Book Antiqua" w:cs="Book Antiqua"/>
          <w:b/>
          <w:bCs/>
          <w:color w:val="000000"/>
        </w:rPr>
        <w:t>62</w:t>
      </w:r>
      <w:r w:rsidRPr="00957601">
        <w:rPr>
          <w:rFonts w:ascii="Book Antiqua" w:eastAsia="Book Antiqua" w:hAnsi="Book Antiqua" w:cs="Book Antiqua"/>
          <w:color w:val="000000"/>
        </w:rPr>
        <w:t>: 352-361 [PMID: 29972435 DOI: 10.20945/2359-3997000000049]</w:t>
      </w:r>
    </w:p>
    <w:p w14:paraId="08D3184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9 </w:t>
      </w:r>
      <w:r w:rsidRPr="00957601">
        <w:rPr>
          <w:rFonts w:ascii="Book Antiqua" w:eastAsia="Book Antiqua" w:hAnsi="Book Antiqua" w:cs="Book Antiqua"/>
          <w:b/>
          <w:bCs/>
          <w:color w:val="000000"/>
        </w:rPr>
        <w:t>Gourbesville C</w:t>
      </w:r>
      <w:r w:rsidRPr="00957601">
        <w:rPr>
          <w:rFonts w:ascii="Book Antiqua" w:eastAsia="Book Antiqua" w:hAnsi="Book Antiqua" w:cs="Book Antiqua"/>
          <w:color w:val="000000"/>
        </w:rPr>
        <w:t xml:space="preserve">, Kerlan V, Reznik Y. Le syndrome des ovaires polykystiques : quelles nouveautés en 2019 ?: Keeping up with PCOS in 2019. </w:t>
      </w:r>
      <w:r w:rsidRPr="00957601">
        <w:rPr>
          <w:rFonts w:ascii="Book Antiqua" w:eastAsia="Book Antiqua" w:hAnsi="Book Antiqua" w:cs="Book Antiqua"/>
          <w:i/>
          <w:iCs/>
          <w:color w:val="000000"/>
        </w:rPr>
        <w:t>Ann Endocrinol (Paris)</w:t>
      </w:r>
      <w:r w:rsidRPr="00957601">
        <w:rPr>
          <w:rFonts w:ascii="Book Antiqua" w:eastAsia="Book Antiqua" w:hAnsi="Book Antiqua" w:cs="Book Antiqua"/>
          <w:color w:val="000000"/>
        </w:rPr>
        <w:t xml:space="preserve"> 2019; </w:t>
      </w:r>
      <w:r w:rsidRPr="00957601">
        <w:rPr>
          <w:rFonts w:ascii="Book Antiqua" w:eastAsia="Book Antiqua" w:hAnsi="Book Antiqua" w:cs="Book Antiqua"/>
          <w:b/>
          <w:bCs/>
          <w:color w:val="000000"/>
        </w:rPr>
        <w:t>80 Suppl 1</w:t>
      </w:r>
      <w:r w:rsidRPr="00957601">
        <w:rPr>
          <w:rFonts w:ascii="Book Antiqua" w:eastAsia="Book Antiqua" w:hAnsi="Book Antiqua" w:cs="Book Antiqua"/>
          <w:color w:val="000000"/>
        </w:rPr>
        <w:t xml:space="preserve">: S29-S37 [PMID: </w:t>
      </w:r>
      <w:bookmarkStart w:id="6" w:name="OLE_LINK185"/>
      <w:r w:rsidRPr="00957601">
        <w:rPr>
          <w:rFonts w:ascii="Book Antiqua" w:eastAsia="Book Antiqua" w:hAnsi="Book Antiqua" w:cs="Book Antiqua"/>
          <w:color w:val="000000"/>
        </w:rPr>
        <w:t>31606059</w:t>
      </w:r>
      <w:bookmarkEnd w:id="6"/>
      <w:r w:rsidRPr="00957601">
        <w:rPr>
          <w:rFonts w:ascii="Book Antiqua" w:eastAsia="Book Antiqua" w:hAnsi="Book Antiqua" w:cs="Book Antiqua"/>
          <w:color w:val="000000"/>
        </w:rPr>
        <w:t xml:space="preserve"> DOI: </w:t>
      </w:r>
      <w:r w:rsidR="007D04B8" w:rsidRPr="00957601">
        <w:rPr>
          <w:rFonts w:ascii="Book Antiqua" w:hAnsi="Book Antiqua"/>
        </w:rPr>
        <w:t>10.1016/S0003-4266(19)30114-3</w:t>
      </w:r>
      <w:r w:rsidRPr="00957601">
        <w:rPr>
          <w:rFonts w:ascii="Book Antiqua" w:eastAsia="Book Antiqua" w:hAnsi="Book Antiqua" w:cs="Book Antiqua"/>
          <w:color w:val="000000"/>
        </w:rPr>
        <w:t>]</w:t>
      </w:r>
    </w:p>
    <w:p w14:paraId="2558512A"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10 </w:t>
      </w:r>
      <w:r w:rsidRPr="00957601">
        <w:rPr>
          <w:rFonts w:ascii="Book Antiqua" w:eastAsia="Book Antiqua" w:hAnsi="Book Antiqua" w:cs="Book Antiqua"/>
          <w:b/>
          <w:bCs/>
          <w:color w:val="000000"/>
        </w:rPr>
        <w:t>Legro RS</w:t>
      </w:r>
      <w:r w:rsidRPr="00957601">
        <w:rPr>
          <w:rFonts w:ascii="Book Antiqua" w:eastAsia="Book Antiqua" w:hAnsi="Book Antiqua" w:cs="Book Antiqua"/>
          <w:color w:val="000000"/>
        </w:rPr>
        <w:t xml:space="preserve">. Detection of insulin resistance and its treatment in adolescents with polycystic ovary syndrome. </w:t>
      </w:r>
      <w:r w:rsidRPr="00957601">
        <w:rPr>
          <w:rFonts w:ascii="Book Antiqua" w:eastAsia="Book Antiqua" w:hAnsi="Book Antiqua" w:cs="Book Antiqua"/>
          <w:i/>
          <w:iCs/>
          <w:color w:val="000000"/>
        </w:rPr>
        <w:t>J Pediatr Endocrinol Metab</w:t>
      </w:r>
      <w:r w:rsidRPr="00957601">
        <w:rPr>
          <w:rFonts w:ascii="Book Antiqua" w:eastAsia="Book Antiqua" w:hAnsi="Book Antiqua" w:cs="Book Antiqua"/>
          <w:color w:val="000000"/>
        </w:rPr>
        <w:t xml:space="preserve"> 2002; </w:t>
      </w:r>
      <w:r w:rsidRPr="00957601">
        <w:rPr>
          <w:rFonts w:ascii="Book Antiqua" w:eastAsia="Book Antiqua" w:hAnsi="Book Antiqua" w:cs="Book Antiqua"/>
          <w:b/>
          <w:bCs/>
          <w:color w:val="000000"/>
        </w:rPr>
        <w:t>15 Suppl 5</w:t>
      </w:r>
      <w:r w:rsidRPr="00957601">
        <w:rPr>
          <w:rFonts w:ascii="Book Antiqua" w:eastAsia="Book Antiqua" w:hAnsi="Book Antiqua" w:cs="Book Antiqua"/>
          <w:color w:val="000000"/>
        </w:rPr>
        <w:t>: 1367-1378 [PMID: 12510993]</w:t>
      </w:r>
    </w:p>
    <w:p w14:paraId="482E7027" w14:textId="77777777" w:rsidR="00A77B3E" w:rsidRPr="00957601" w:rsidRDefault="00D92340" w:rsidP="00395B80">
      <w:pPr>
        <w:spacing w:line="360" w:lineRule="auto"/>
        <w:jc w:val="both"/>
        <w:rPr>
          <w:rFonts w:ascii="Book Antiqua" w:hAnsi="Book Antiqua"/>
          <w:lang w:val="pt-BR"/>
        </w:rPr>
      </w:pPr>
      <w:r w:rsidRPr="00957601">
        <w:rPr>
          <w:rFonts w:ascii="Book Antiqua" w:eastAsia="Book Antiqua" w:hAnsi="Book Antiqua" w:cs="Book Antiqua"/>
          <w:color w:val="000000"/>
        </w:rPr>
        <w:t xml:space="preserve">11 </w:t>
      </w:r>
      <w:r w:rsidRPr="00957601">
        <w:rPr>
          <w:rFonts w:ascii="Book Antiqua" w:eastAsia="Book Antiqua" w:hAnsi="Book Antiqua" w:cs="Book Antiqua"/>
          <w:b/>
          <w:bCs/>
          <w:color w:val="000000"/>
        </w:rPr>
        <w:t>Yildir IC</w:t>
      </w:r>
      <w:r w:rsidRPr="00957601">
        <w:rPr>
          <w:rFonts w:ascii="Book Antiqua" w:eastAsia="Book Antiqua" w:hAnsi="Book Antiqua" w:cs="Book Antiqua"/>
          <w:color w:val="000000"/>
        </w:rPr>
        <w:t xml:space="preserve">, Kutluturk F, Tasliyurt T, Yelken BM, Acu B, Beyhan M, Erkorkmaz U, Yilmaz A. Insulin resistance and cardiovascular risk factors in women with PCOS who have normal glucose tolerance test. </w:t>
      </w:r>
      <w:r w:rsidRPr="00957601">
        <w:rPr>
          <w:rFonts w:ascii="Book Antiqua" w:eastAsia="Book Antiqua" w:hAnsi="Book Antiqua" w:cs="Book Antiqua"/>
          <w:i/>
          <w:iCs/>
          <w:color w:val="000000"/>
          <w:lang w:val="pt-BR"/>
        </w:rPr>
        <w:t>Gynecol Endocrinol</w:t>
      </w:r>
      <w:r w:rsidRPr="00957601">
        <w:rPr>
          <w:rFonts w:ascii="Book Antiqua" w:eastAsia="Book Antiqua" w:hAnsi="Book Antiqua" w:cs="Book Antiqua"/>
          <w:color w:val="000000"/>
          <w:lang w:val="pt-BR"/>
        </w:rPr>
        <w:t xml:space="preserve"> 2013; </w:t>
      </w:r>
      <w:r w:rsidRPr="00957601">
        <w:rPr>
          <w:rFonts w:ascii="Book Antiqua" w:eastAsia="Book Antiqua" w:hAnsi="Book Antiqua" w:cs="Book Antiqua"/>
          <w:b/>
          <w:bCs/>
          <w:color w:val="000000"/>
          <w:lang w:val="pt-BR"/>
        </w:rPr>
        <w:t>29</w:t>
      </w:r>
      <w:r w:rsidRPr="00957601">
        <w:rPr>
          <w:rFonts w:ascii="Book Antiqua" w:eastAsia="Book Antiqua" w:hAnsi="Book Antiqua" w:cs="Book Antiqua"/>
          <w:color w:val="000000"/>
          <w:lang w:val="pt-BR"/>
        </w:rPr>
        <w:t>: 148-151 [PMID: 23127112 DOI: 10.3109/09513590.2012.730573]</w:t>
      </w:r>
    </w:p>
    <w:p w14:paraId="38917557"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lang w:val="pt-BR"/>
        </w:rPr>
        <w:t xml:space="preserve">12 </w:t>
      </w:r>
      <w:r w:rsidRPr="00957601">
        <w:rPr>
          <w:rFonts w:ascii="Book Antiqua" w:eastAsia="Book Antiqua" w:hAnsi="Book Antiqua" w:cs="Book Antiqua"/>
          <w:b/>
          <w:bCs/>
          <w:color w:val="000000"/>
          <w:lang w:val="pt-BR"/>
        </w:rPr>
        <w:t>Goodarzi MO</w:t>
      </w:r>
      <w:r w:rsidRPr="00957601">
        <w:rPr>
          <w:rFonts w:ascii="Book Antiqua" w:eastAsia="Book Antiqua" w:hAnsi="Book Antiqua" w:cs="Book Antiqua"/>
          <w:color w:val="000000"/>
          <w:lang w:val="pt-BR"/>
        </w:rPr>
        <w:t xml:space="preserve">, Carmina E, Azziz R. DHEA, DHEAS and PCOS. </w:t>
      </w:r>
      <w:r w:rsidRPr="00957601">
        <w:rPr>
          <w:rFonts w:ascii="Book Antiqua" w:eastAsia="Book Antiqua" w:hAnsi="Book Antiqua" w:cs="Book Antiqua"/>
          <w:i/>
          <w:iCs/>
          <w:color w:val="000000"/>
        </w:rPr>
        <w:t>J Steroid Biochem Mol Biol</w:t>
      </w:r>
      <w:r w:rsidRPr="00957601">
        <w:rPr>
          <w:rFonts w:ascii="Book Antiqua" w:eastAsia="Book Antiqua" w:hAnsi="Book Antiqua" w:cs="Book Antiqua"/>
          <w:color w:val="000000"/>
        </w:rPr>
        <w:t xml:space="preserve"> 2015; </w:t>
      </w:r>
      <w:r w:rsidRPr="00957601">
        <w:rPr>
          <w:rFonts w:ascii="Book Antiqua" w:eastAsia="Book Antiqua" w:hAnsi="Book Antiqua" w:cs="Book Antiqua"/>
          <w:b/>
          <w:bCs/>
          <w:color w:val="000000"/>
        </w:rPr>
        <w:t>145</w:t>
      </w:r>
      <w:r w:rsidRPr="00957601">
        <w:rPr>
          <w:rFonts w:ascii="Book Antiqua" w:eastAsia="Book Antiqua" w:hAnsi="Book Antiqua" w:cs="Book Antiqua"/>
          <w:color w:val="000000"/>
        </w:rPr>
        <w:t>: 213-225 [PMID: 25008465 DOI: 10.1016/j.jsbmb.2014.06.003]</w:t>
      </w:r>
    </w:p>
    <w:p w14:paraId="3F4F5708" w14:textId="77777777" w:rsidR="00A77B3E" w:rsidRPr="00957601" w:rsidRDefault="00D92340" w:rsidP="00395B80">
      <w:pPr>
        <w:spacing w:line="360" w:lineRule="auto"/>
        <w:jc w:val="both"/>
        <w:rPr>
          <w:rFonts w:ascii="Book Antiqua" w:hAnsi="Book Antiqua"/>
          <w:lang w:val="pt-BR"/>
        </w:rPr>
      </w:pPr>
      <w:r w:rsidRPr="00957601">
        <w:rPr>
          <w:rFonts w:ascii="Book Antiqua" w:eastAsia="Book Antiqua" w:hAnsi="Book Antiqua" w:cs="Book Antiqua"/>
          <w:color w:val="000000"/>
          <w:lang w:val="pt-BR"/>
        </w:rPr>
        <w:t xml:space="preserve">13 </w:t>
      </w:r>
      <w:r w:rsidRPr="00957601">
        <w:rPr>
          <w:rFonts w:ascii="Book Antiqua" w:eastAsia="Book Antiqua" w:hAnsi="Book Antiqua" w:cs="Book Antiqua"/>
          <w:b/>
          <w:bCs/>
          <w:color w:val="000000"/>
          <w:lang w:val="pt-BR"/>
        </w:rPr>
        <w:t>Luque-Ramírez M</w:t>
      </w:r>
      <w:r w:rsidRPr="00957601">
        <w:rPr>
          <w:rFonts w:ascii="Book Antiqua" w:eastAsia="Book Antiqua" w:hAnsi="Book Antiqua" w:cs="Book Antiqua"/>
          <w:color w:val="000000"/>
          <w:lang w:val="pt-BR"/>
        </w:rPr>
        <w:t xml:space="preserve">, Escobar-Morreale HF. </w:t>
      </w:r>
      <w:r w:rsidRPr="00957601">
        <w:rPr>
          <w:rFonts w:ascii="Book Antiqua" w:eastAsia="Book Antiqua" w:hAnsi="Book Antiqua" w:cs="Book Antiqua"/>
          <w:color w:val="000000"/>
        </w:rPr>
        <w:t xml:space="preserve">Adrenal Hyperandrogenism and Polycystic Ovary Syndrome. </w:t>
      </w:r>
      <w:r w:rsidRPr="00957601">
        <w:rPr>
          <w:rFonts w:ascii="Book Antiqua" w:eastAsia="Book Antiqua" w:hAnsi="Book Antiqua" w:cs="Book Antiqua"/>
          <w:i/>
          <w:iCs/>
          <w:color w:val="000000"/>
          <w:lang w:val="pt-BR"/>
        </w:rPr>
        <w:t>Curr Pharm Des</w:t>
      </w:r>
      <w:r w:rsidRPr="00957601">
        <w:rPr>
          <w:rFonts w:ascii="Book Antiqua" w:eastAsia="Book Antiqua" w:hAnsi="Book Antiqua" w:cs="Book Antiqua"/>
          <w:color w:val="000000"/>
          <w:lang w:val="pt-BR"/>
        </w:rPr>
        <w:t xml:space="preserve"> 2016; </w:t>
      </w:r>
      <w:r w:rsidRPr="00957601">
        <w:rPr>
          <w:rFonts w:ascii="Book Antiqua" w:eastAsia="Book Antiqua" w:hAnsi="Book Antiqua" w:cs="Book Antiqua"/>
          <w:b/>
          <w:bCs/>
          <w:color w:val="000000"/>
          <w:lang w:val="pt-BR"/>
        </w:rPr>
        <w:t>22</w:t>
      </w:r>
      <w:r w:rsidRPr="00957601">
        <w:rPr>
          <w:rFonts w:ascii="Book Antiqua" w:eastAsia="Book Antiqua" w:hAnsi="Book Antiqua" w:cs="Book Antiqua"/>
          <w:color w:val="000000"/>
          <w:lang w:val="pt-BR"/>
        </w:rPr>
        <w:t>: 5588-5602 [PMID: 27510480 DOI: 10.2174/1381612822666160720150625]</w:t>
      </w:r>
    </w:p>
    <w:p w14:paraId="61CAB23C"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lang w:val="pt-BR"/>
        </w:rPr>
        <w:t xml:space="preserve">14 </w:t>
      </w:r>
      <w:r w:rsidRPr="00957601">
        <w:rPr>
          <w:rFonts w:ascii="Book Antiqua" w:eastAsia="Book Antiqua" w:hAnsi="Book Antiqua" w:cs="Book Antiqua"/>
          <w:b/>
          <w:bCs/>
          <w:color w:val="000000"/>
          <w:lang w:val="pt-BR"/>
        </w:rPr>
        <w:t>Dimitriadis GK</w:t>
      </w:r>
      <w:r w:rsidRPr="00957601">
        <w:rPr>
          <w:rFonts w:ascii="Book Antiqua" w:eastAsia="Book Antiqua" w:hAnsi="Book Antiqua" w:cs="Book Antiqua"/>
          <w:color w:val="000000"/>
          <w:lang w:val="pt-BR"/>
        </w:rPr>
        <w:t xml:space="preserve">, Kyrou I, Randeva HS. </w:t>
      </w:r>
      <w:r w:rsidRPr="00957601">
        <w:rPr>
          <w:rFonts w:ascii="Book Antiqua" w:eastAsia="Book Antiqua" w:hAnsi="Book Antiqua" w:cs="Book Antiqua"/>
          <w:color w:val="000000"/>
        </w:rPr>
        <w:t xml:space="preserve">Polycystic Ovary Syndrome as a Proinflammatory State: The Role of Adipokines. </w:t>
      </w:r>
      <w:r w:rsidRPr="00957601">
        <w:rPr>
          <w:rFonts w:ascii="Book Antiqua" w:eastAsia="Book Antiqua" w:hAnsi="Book Antiqua" w:cs="Book Antiqua"/>
          <w:i/>
          <w:iCs/>
          <w:color w:val="000000"/>
        </w:rPr>
        <w:t>Curr Pharm Des</w:t>
      </w:r>
      <w:r w:rsidRPr="00957601">
        <w:rPr>
          <w:rFonts w:ascii="Book Antiqua" w:eastAsia="Book Antiqua" w:hAnsi="Book Antiqua" w:cs="Book Antiqua"/>
          <w:color w:val="000000"/>
        </w:rPr>
        <w:t xml:space="preserve"> 2016; </w:t>
      </w:r>
      <w:r w:rsidRPr="00957601">
        <w:rPr>
          <w:rFonts w:ascii="Book Antiqua" w:eastAsia="Book Antiqua" w:hAnsi="Book Antiqua" w:cs="Book Antiqua"/>
          <w:b/>
          <w:bCs/>
          <w:color w:val="000000"/>
        </w:rPr>
        <w:t>22</w:t>
      </w:r>
      <w:r w:rsidRPr="00957601">
        <w:rPr>
          <w:rFonts w:ascii="Book Antiqua" w:eastAsia="Book Antiqua" w:hAnsi="Book Antiqua" w:cs="Book Antiqua"/>
          <w:color w:val="000000"/>
        </w:rPr>
        <w:t>: 5535-5546 [PMID: 27464726 DOI: 10.2174/1381612822666160726103133]</w:t>
      </w:r>
    </w:p>
    <w:p w14:paraId="382489F4"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15 </w:t>
      </w:r>
      <w:r w:rsidRPr="00957601">
        <w:rPr>
          <w:rFonts w:ascii="Book Antiqua" w:eastAsia="Book Antiqua" w:hAnsi="Book Antiqua" w:cs="Book Antiqua"/>
          <w:b/>
          <w:bCs/>
          <w:color w:val="000000"/>
        </w:rPr>
        <w:t>Ezeh U</w:t>
      </w:r>
      <w:r w:rsidRPr="00957601">
        <w:rPr>
          <w:rFonts w:ascii="Book Antiqua" w:eastAsia="Book Antiqua" w:hAnsi="Book Antiqua" w:cs="Book Antiqua"/>
          <w:color w:val="000000"/>
        </w:rPr>
        <w:t xml:space="preserve">, Chen IY, Chen YH, Azziz R. Adipocyte Insulin Resistance in PCOS: Relationship With GLUT-4 Expression and Whole-Body Glucose Disposal and β-Cell Function. </w:t>
      </w:r>
      <w:r w:rsidRPr="00957601">
        <w:rPr>
          <w:rFonts w:ascii="Book Antiqua" w:eastAsia="Book Antiqua" w:hAnsi="Book Antiqua" w:cs="Book Antiqua"/>
          <w:i/>
          <w:iCs/>
          <w:color w:val="000000"/>
        </w:rPr>
        <w:t>J Clin Endocrinol Metab</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105</w:t>
      </w:r>
      <w:r w:rsidRPr="00957601">
        <w:rPr>
          <w:rFonts w:ascii="Book Antiqua" w:eastAsia="Book Antiqua" w:hAnsi="Book Antiqua" w:cs="Book Antiqua"/>
          <w:color w:val="000000"/>
        </w:rPr>
        <w:t xml:space="preserve"> [PMID: 32382742 DOI: 10.1210/clinem/dgaa235]</w:t>
      </w:r>
    </w:p>
    <w:p w14:paraId="6CCD2D87"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16 </w:t>
      </w:r>
      <w:r w:rsidRPr="00957601">
        <w:rPr>
          <w:rFonts w:ascii="Book Antiqua" w:eastAsia="Book Antiqua" w:hAnsi="Book Antiqua" w:cs="Book Antiqua"/>
          <w:b/>
          <w:bCs/>
          <w:color w:val="000000"/>
        </w:rPr>
        <w:t>Baddela VS</w:t>
      </w:r>
      <w:r w:rsidRPr="00957601">
        <w:rPr>
          <w:rFonts w:ascii="Book Antiqua" w:eastAsia="Book Antiqua" w:hAnsi="Book Antiqua" w:cs="Book Antiqua"/>
          <w:color w:val="000000"/>
        </w:rPr>
        <w:t xml:space="preserve">, Sharma A, Vanselow J. Non-esterified fatty acids in the ovary: friends or foes? </w:t>
      </w:r>
      <w:r w:rsidRPr="00957601">
        <w:rPr>
          <w:rFonts w:ascii="Book Antiqua" w:eastAsia="Book Antiqua" w:hAnsi="Book Antiqua" w:cs="Book Antiqua"/>
          <w:i/>
          <w:iCs/>
          <w:color w:val="000000"/>
        </w:rPr>
        <w:t>Reprod Biol Endocrinol</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18</w:t>
      </w:r>
      <w:r w:rsidRPr="00957601">
        <w:rPr>
          <w:rFonts w:ascii="Book Antiqua" w:eastAsia="Book Antiqua" w:hAnsi="Book Antiqua" w:cs="Book Antiqua"/>
          <w:color w:val="000000"/>
        </w:rPr>
        <w:t>: 60 [PMID: 32505200 DOI: 10.1186/s12958-020-00617-9]</w:t>
      </w:r>
    </w:p>
    <w:p w14:paraId="165896B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17 </w:t>
      </w:r>
      <w:r w:rsidRPr="00957601">
        <w:rPr>
          <w:rFonts w:ascii="Book Antiqua" w:eastAsia="Book Antiqua" w:hAnsi="Book Antiqua" w:cs="Book Antiqua"/>
          <w:b/>
          <w:bCs/>
          <w:color w:val="000000"/>
        </w:rPr>
        <w:t>Newell-Fugate AE</w:t>
      </w:r>
      <w:r w:rsidRPr="00957601">
        <w:rPr>
          <w:rFonts w:ascii="Book Antiqua" w:eastAsia="Book Antiqua" w:hAnsi="Book Antiqua" w:cs="Book Antiqua"/>
          <w:color w:val="000000"/>
        </w:rPr>
        <w:t xml:space="preserve">. The role of sex steroids in white adipose tissue adipocyte function. </w:t>
      </w:r>
      <w:r w:rsidRPr="00957601">
        <w:rPr>
          <w:rFonts w:ascii="Book Antiqua" w:eastAsia="Book Antiqua" w:hAnsi="Book Antiqua" w:cs="Book Antiqua"/>
          <w:i/>
          <w:iCs/>
          <w:color w:val="000000"/>
        </w:rPr>
        <w:t>Reproduction</w:t>
      </w:r>
      <w:r w:rsidRPr="00957601">
        <w:rPr>
          <w:rFonts w:ascii="Book Antiqua" w:eastAsia="Book Antiqua" w:hAnsi="Book Antiqua" w:cs="Book Antiqua"/>
          <w:color w:val="000000"/>
        </w:rPr>
        <w:t xml:space="preserve"> 2017; </w:t>
      </w:r>
      <w:r w:rsidRPr="00957601">
        <w:rPr>
          <w:rFonts w:ascii="Book Antiqua" w:eastAsia="Book Antiqua" w:hAnsi="Book Antiqua" w:cs="Book Antiqua"/>
          <w:b/>
          <w:bCs/>
          <w:color w:val="000000"/>
        </w:rPr>
        <w:t>153</w:t>
      </w:r>
      <w:r w:rsidRPr="00957601">
        <w:rPr>
          <w:rFonts w:ascii="Book Antiqua" w:eastAsia="Book Antiqua" w:hAnsi="Book Antiqua" w:cs="Book Antiqua"/>
          <w:color w:val="000000"/>
        </w:rPr>
        <w:t xml:space="preserve">: R133-R149 [PMID: </w:t>
      </w:r>
      <w:bookmarkStart w:id="7" w:name="OLE_LINK186"/>
      <w:r w:rsidRPr="00957601">
        <w:rPr>
          <w:rFonts w:ascii="Book Antiqua" w:eastAsia="Book Antiqua" w:hAnsi="Book Antiqua" w:cs="Book Antiqua"/>
          <w:color w:val="000000"/>
        </w:rPr>
        <w:t>28115579</w:t>
      </w:r>
      <w:bookmarkEnd w:id="7"/>
      <w:r w:rsidRPr="00957601">
        <w:rPr>
          <w:rFonts w:ascii="Book Antiqua" w:eastAsia="Book Antiqua" w:hAnsi="Book Antiqua" w:cs="Book Antiqua"/>
          <w:color w:val="000000"/>
        </w:rPr>
        <w:t xml:space="preserve"> DOI: </w:t>
      </w:r>
      <w:r w:rsidR="007D04B8" w:rsidRPr="00957601">
        <w:rPr>
          <w:rFonts w:ascii="Book Antiqua" w:hAnsi="Book Antiqua"/>
        </w:rPr>
        <w:t>10.1530/REP-16-0417</w:t>
      </w:r>
      <w:r w:rsidRPr="00957601">
        <w:rPr>
          <w:rFonts w:ascii="Book Antiqua" w:eastAsia="Book Antiqua" w:hAnsi="Book Antiqua" w:cs="Book Antiqua"/>
          <w:color w:val="000000"/>
        </w:rPr>
        <w:t>]</w:t>
      </w:r>
    </w:p>
    <w:p w14:paraId="5F9AE24A" w14:textId="77777777" w:rsidR="00A77B3E" w:rsidRPr="00957601" w:rsidRDefault="00D92340" w:rsidP="00395B80">
      <w:pPr>
        <w:spacing w:line="360" w:lineRule="auto"/>
        <w:jc w:val="both"/>
        <w:rPr>
          <w:rFonts w:ascii="Book Antiqua" w:hAnsi="Book Antiqua"/>
          <w:lang w:val="pt-BR"/>
        </w:rPr>
      </w:pPr>
      <w:r w:rsidRPr="00957601">
        <w:rPr>
          <w:rFonts w:ascii="Book Antiqua" w:eastAsia="Book Antiqua" w:hAnsi="Book Antiqua" w:cs="Book Antiqua"/>
          <w:color w:val="000000"/>
        </w:rPr>
        <w:t xml:space="preserve">18 </w:t>
      </w:r>
      <w:r w:rsidRPr="00957601">
        <w:rPr>
          <w:rFonts w:ascii="Book Antiqua" w:eastAsia="Book Antiqua" w:hAnsi="Book Antiqua" w:cs="Book Antiqua"/>
          <w:b/>
          <w:bCs/>
          <w:color w:val="000000"/>
        </w:rPr>
        <w:t>Repaci A</w:t>
      </w:r>
      <w:r w:rsidRPr="00957601">
        <w:rPr>
          <w:rFonts w:ascii="Book Antiqua" w:eastAsia="Book Antiqua" w:hAnsi="Book Antiqua" w:cs="Book Antiqua"/>
          <w:color w:val="000000"/>
        </w:rPr>
        <w:t xml:space="preserve">, Gambineri A, Pasquali R. The role of low-grade inflammation in the polycystic ovary syndrome. </w:t>
      </w:r>
      <w:r w:rsidRPr="00957601">
        <w:rPr>
          <w:rFonts w:ascii="Book Antiqua" w:eastAsia="Book Antiqua" w:hAnsi="Book Antiqua" w:cs="Book Antiqua"/>
          <w:i/>
          <w:iCs/>
          <w:color w:val="000000"/>
          <w:lang w:val="pt-BR"/>
        </w:rPr>
        <w:t>Mol Cell Endocrinol</w:t>
      </w:r>
      <w:r w:rsidRPr="00957601">
        <w:rPr>
          <w:rFonts w:ascii="Book Antiqua" w:eastAsia="Book Antiqua" w:hAnsi="Book Antiqua" w:cs="Book Antiqua"/>
          <w:color w:val="000000"/>
          <w:lang w:val="pt-BR"/>
        </w:rPr>
        <w:t xml:space="preserve"> 2011; </w:t>
      </w:r>
      <w:r w:rsidRPr="00957601">
        <w:rPr>
          <w:rFonts w:ascii="Book Antiqua" w:eastAsia="Book Antiqua" w:hAnsi="Book Antiqua" w:cs="Book Antiqua"/>
          <w:b/>
          <w:bCs/>
          <w:color w:val="000000"/>
          <w:lang w:val="pt-BR"/>
        </w:rPr>
        <w:t>335</w:t>
      </w:r>
      <w:r w:rsidRPr="00957601">
        <w:rPr>
          <w:rFonts w:ascii="Book Antiqua" w:eastAsia="Book Antiqua" w:hAnsi="Book Antiqua" w:cs="Book Antiqua"/>
          <w:color w:val="000000"/>
          <w:lang w:val="pt-BR"/>
        </w:rPr>
        <w:t>: 30-41 [PMID: 20708064 DOI: 10.1016/j.mce.2010.08.002]</w:t>
      </w:r>
    </w:p>
    <w:p w14:paraId="53E81BBB" w14:textId="77777777" w:rsidR="00A77B3E" w:rsidRPr="00957601" w:rsidRDefault="00D92340" w:rsidP="00395B80">
      <w:pPr>
        <w:spacing w:line="360" w:lineRule="auto"/>
        <w:jc w:val="both"/>
        <w:rPr>
          <w:rFonts w:ascii="Book Antiqua" w:hAnsi="Book Antiqua"/>
          <w:lang w:val="pt-BR"/>
        </w:rPr>
      </w:pPr>
      <w:r w:rsidRPr="00957601">
        <w:rPr>
          <w:rFonts w:ascii="Book Antiqua" w:eastAsia="Book Antiqua" w:hAnsi="Book Antiqua" w:cs="Book Antiqua"/>
          <w:color w:val="000000"/>
          <w:lang w:val="pt-BR"/>
        </w:rPr>
        <w:t xml:space="preserve">19 </w:t>
      </w:r>
      <w:r w:rsidRPr="00957601">
        <w:rPr>
          <w:rFonts w:ascii="Book Antiqua" w:eastAsia="Book Antiqua" w:hAnsi="Book Antiqua" w:cs="Book Antiqua"/>
          <w:b/>
          <w:bCs/>
          <w:color w:val="000000"/>
          <w:lang w:val="pt-BR"/>
        </w:rPr>
        <w:t>Carmina E</w:t>
      </w:r>
      <w:r w:rsidRPr="00957601">
        <w:rPr>
          <w:rFonts w:ascii="Book Antiqua" w:eastAsia="Book Antiqua" w:hAnsi="Book Antiqua" w:cs="Book Antiqua"/>
          <w:color w:val="000000"/>
          <w:lang w:val="pt-BR"/>
        </w:rPr>
        <w:t xml:space="preserve">, Oberfield SE, Lobo RA. </w:t>
      </w:r>
      <w:r w:rsidRPr="00957601">
        <w:rPr>
          <w:rFonts w:ascii="Book Antiqua" w:eastAsia="Book Antiqua" w:hAnsi="Book Antiqua" w:cs="Book Antiqua"/>
          <w:color w:val="000000"/>
        </w:rPr>
        <w:t xml:space="preserve">The diagnosis of polycystic ovary syndrome in adolescents. </w:t>
      </w:r>
      <w:r w:rsidRPr="00957601">
        <w:rPr>
          <w:rFonts w:ascii="Book Antiqua" w:eastAsia="Book Antiqua" w:hAnsi="Book Antiqua" w:cs="Book Antiqua"/>
          <w:i/>
          <w:iCs/>
          <w:color w:val="000000"/>
          <w:lang w:val="pt-BR"/>
        </w:rPr>
        <w:t>Am J Obstet Gynecol</w:t>
      </w:r>
      <w:r w:rsidRPr="00957601">
        <w:rPr>
          <w:rFonts w:ascii="Book Antiqua" w:eastAsia="Book Antiqua" w:hAnsi="Book Antiqua" w:cs="Book Antiqua"/>
          <w:color w:val="000000"/>
          <w:lang w:val="pt-BR"/>
        </w:rPr>
        <w:t xml:space="preserve"> 2010; </w:t>
      </w:r>
      <w:r w:rsidRPr="00957601">
        <w:rPr>
          <w:rFonts w:ascii="Book Antiqua" w:eastAsia="Book Antiqua" w:hAnsi="Book Antiqua" w:cs="Book Antiqua"/>
          <w:b/>
          <w:bCs/>
          <w:color w:val="000000"/>
          <w:lang w:val="pt-BR"/>
        </w:rPr>
        <w:t>203</w:t>
      </w:r>
      <w:r w:rsidRPr="00957601">
        <w:rPr>
          <w:rFonts w:ascii="Book Antiqua" w:eastAsia="Book Antiqua" w:hAnsi="Book Antiqua" w:cs="Book Antiqua"/>
          <w:color w:val="000000"/>
          <w:lang w:val="pt-BR"/>
        </w:rPr>
        <w:t>: 201.e1-201.e5 [PMID: 20435290 DOI: 10.1016/j.ajog.2010.03.008]</w:t>
      </w:r>
    </w:p>
    <w:p w14:paraId="0A7CAF87"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lang w:val="pt-BR"/>
        </w:rPr>
        <w:t xml:space="preserve">20 </w:t>
      </w:r>
      <w:r w:rsidRPr="00957601">
        <w:rPr>
          <w:rFonts w:ascii="Book Antiqua" w:eastAsia="Book Antiqua" w:hAnsi="Book Antiqua" w:cs="Book Antiqua"/>
          <w:b/>
          <w:bCs/>
          <w:color w:val="000000"/>
          <w:lang w:val="pt-BR"/>
        </w:rPr>
        <w:t>Šimková M</w:t>
      </w:r>
      <w:r w:rsidRPr="00957601">
        <w:rPr>
          <w:rFonts w:ascii="Book Antiqua" w:eastAsia="Book Antiqua" w:hAnsi="Book Antiqua" w:cs="Book Antiqua"/>
          <w:color w:val="000000"/>
          <w:lang w:val="pt-BR"/>
        </w:rPr>
        <w:t xml:space="preserve">, Vítků J, Kolátorová L, Vrbíková J, Vosátková M, Včelák J, Dušková M. Endocrine disruptors, obesity, and cytokines - how relevant are they to PCOS? </w:t>
      </w:r>
      <w:r w:rsidRPr="00957601">
        <w:rPr>
          <w:rFonts w:ascii="Book Antiqua" w:eastAsia="Book Antiqua" w:hAnsi="Book Antiqua" w:cs="Book Antiqua"/>
          <w:i/>
          <w:iCs/>
          <w:color w:val="000000"/>
        </w:rPr>
        <w:t>Physiol Res</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69</w:t>
      </w:r>
      <w:r w:rsidRPr="00957601">
        <w:rPr>
          <w:rFonts w:ascii="Book Antiqua" w:eastAsia="Book Antiqua" w:hAnsi="Book Antiqua" w:cs="Book Antiqua"/>
          <w:color w:val="000000"/>
        </w:rPr>
        <w:t>: S279-S293 [PMID: 33094626 DOI: 10.33549/physiolres.934521]</w:t>
      </w:r>
    </w:p>
    <w:p w14:paraId="6C66724E"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21 </w:t>
      </w:r>
      <w:r w:rsidRPr="00957601">
        <w:rPr>
          <w:rFonts w:ascii="Book Antiqua" w:eastAsia="Book Antiqua" w:hAnsi="Book Antiqua" w:cs="Book Antiqua"/>
          <w:b/>
          <w:bCs/>
          <w:color w:val="000000"/>
        </w:rPr>
        <w:t>Wekker V</w:t>
      </w:r>
      <w:r w:rsidRPr="00957601">
        <w:rPr>
          <w:rFonts w:ascii="Book Antiqua" w:eastAsia="Book Antiqua" w:hAnsi="Book Antiqua" w:cs="Book Antiqua"/>
          <w:color w:val="000000"/>
        </w:rPr>
        <w:t xml:space="preserve">, van Dammen L, Koning A, Heida KY, Painter RC, Limpens J, Laven JSE, Roeters van Lennep JE, Roseboom TJ, Hoek A. Long-term cardiometabolic disease risk in women with PCOS: a systematic review and meta-analysis. </w:t>
      </w:r>
      <w:r w:rsidRPr="00957601">
        <w:rPr>
          <w:rFonts w:ascii="Book Antiqua" w:eastAsia="Book Antiqua" w:hAnsi="Book Antiqua" w:cs="Book Antiqua"/>
          <w:i/>
          <w:iCs/>
          <w:color w:val="000000"/>
        </w:rPr>
        <w:t>Hum Reprod Update</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26</w:t>
      </w:r>
      <w:r w:rsidRPr="00957601">
        <w:rPr>
          <w:rFonts w:ascii="Book Antiqua" w:eastAsia="Book Antiqua" w:hAnsi="Book Antiqua" w:cs="Book Antiqua"/>
          <w:color w:val="000000"/>
        </w:rPr>
        <w:t>: 942-960 [PMID: 32995872 DOI: 10.1093/humupd/dmaa029]</w:t>
      </w:r>
    </w:p>
    <w:p w14:paraId="313C173E"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22 </w:t>
      </w:r>
      <w:r w:rsidRPr="00957601">
        <w:rPr>
          <w:rFonts w:ascii="Book Antiqua" w:eastAsia="Book Antiqua" w:hAnsi="Book Antiqua" w:cs="Book Antiqua"/>
          <w:b/>
          <w:bCs/>
          <w:color w:val="000000"/>
        </w:rPr>
        <w:t>Lim SS</w:t>
      </w:r>
      <w:r w:rsidRPr="00957601">
        <w:rPr>
          <w:rFonts w:ascii="Book Antiqua" w:eastAsia="Book Antiqua" w:hAnsi="Book Antiqua" w:cs="Book Antiqua"/>
          <w:color w:val="000000"/>
        </w:rPr>
        <w:t xml:space="preserve">, Norman RJ, Davies MJ, Moran LJ. The effect of obesity on polycystic ovary syndrome: a systematic review and meta-analysis. </w:t>
      </w:r>
      <w:r w:rsidRPr="00957601">
        <w:rPr>
          <w:rFonts w:ascii="Book Antiqua" w:eastAsia="Book Antiqua" w:hAnsi="Book Antiqua" w:cs="Book Antiqua"/>
          <w:i/>
          <w:iCs/>
          <w:color w:val="000000"/>
        </w:rPr>
        <w:t>Obes Rev</w:t>
      </w:r>
      <w:r w:rsidRPr="00957601">
        <w:rPr>
          <w:rFonts w:ascii="Book Antiqua" w:eastAsia="Book Antiqua" w:hAnsi="Book Antiqua" w:cs="Book Antiqua"/>
          <w:color w:val="000000"/>
        </w:rPr>
        <w:t xml:space="preserve"> 2013; </w:t>
      </w:r>
      <w:r w:rsidRPr="00957601">
        <w:rPr>
          <w:rFonts w:ascii="Book Antiqua" w:eastAsia="Book Antiqua" w:hAnsi="Book Antiqua" w:cs="Book Antiqua"/>
          <w:b/>
          <w:bCs/>
          <w:color w:val="000000"/>
        </w:rPr>
        <w:t>14</w:t>
      </w:r>
      <w:r w:rsidRPr="00957601">
        <w:rPr>
          <w:rFonts w:ascii="Book Antiqua" w:eastAsia="Book Antiqua" w:hAnsi="Book Antiqua" w:cs="Book Antiqua"/>
          <w:color w:val="000000"/>
        </w:rPr>
        <w:t>: 95-109 [PMID: 23114091 DOI: 10.1111/j.1467-789X.2012.01053.x]</w:t>
      </w:r>
    </w:p>
    <w:p w14:paraId="69547791"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23 </w:t>
      </w:r>
      <w:r w:rsidRPr="00957601">
        <w:rPr>
          <w:rFonts w:ascii="Book Antiqua" w:eastAsia="Book Antiqua" w:hAnsi="Book Antiqua" w:cs="Book Antiqua"/>
          <w:b/>
          <w:bCs/>
          <w:color w:val="000000"/>
        </w:rPr>
        <w:t>Lim SS</w:t>
      </w:r>
      <w:r w:rsidRPr="00957601">
        <w:rPr>
          <w:rFonts w:ascii="Book Antiqua" w:eastAsia="Book Antiqua" w:hAnsi="Book Antiqua" w:cs="Book Antiqua"/>
          <w:color w:val="000000"/>
        </w:rPr>
        <w:t xml:space="preserve">, Davies MJ, Norman RJ, Moran LJ. Overweight, obesity and central obesity in women with polycystic ovary syndrome: a systematic review and meta-analysis. </w:t>
      </w:r>
      <w:r w:rsidRPr="00957601">
        <w:rPr>
          <w:rFonts w:ascii="Book Antiqua" w:eastAsia="Book Antiqua" w:hAnsi="Book Antiqua" w:cs="Book Antiqua"/>
          <w:i/>
          <w:iCs/>
          <w:color w:val="000000"/>
        </w:rPr>
        <w:t>Hum Reprod Update</w:t>
      </w:r>
      <w:r w:rsidRPr="00957601">
        <w:rPr>
          <w:rFonts w:ascii="Book Antiqua" w:eastAsia="Book Antiqua" w:hAnsi="Book Antiqua" w:cs="Book Antiqua"/>
          <w:color w:val="000000"/>
        </w:rPr>
        <w:t xml:space="preserve"> 2012; </w:t>
      </w:r>
      <w:r w:rsidRPr="00957601">
        <w:rPr>
          <w:rFonts w:ascii="Book Antiqua" w:eastAsia="Book Antiqua" w:hAnsi="Book Antiqua" w:cs="Book Antiqua"/>
          <w:b/>
          <w:bCs/>
          <w:color w:val="000000"/>
        </w:rPr>
        <w:t>18</w:t>
      </w:r>
      <w:r w:rsidRPr="00957601">
        <w:rPr>
          <w:rFonts w:ascii="Book Antiqua" w:eastAsia="Book Antiqua" w:hAnsi="Book Antiqua" w:cs="Book Antiqua"/>
          <w:color w:val="000000"/>
        </w:rPr>
        <w:t>: 618-637 [PMID: 22767467 DOI: 10.1093/humupd/dms030]</w:t>
      </w:r>
    </w:p>
    <w:p w14:paraId="687BF1E8"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24 </w:t>
      </w:r>
      <w:r w:rsidRPr="00957601">
        <w:rPr>
          <w:rFonts w:ascii="Book Antiqua" w:eastAsia="Book Antiqua" w:hAnsi="Book Antiqua" w:cs="Book Antiqua"/>
          <w:b/>
          <w:bCs/>
          <w:color w:val="000000"/>
        </w:rPr>
        <w:t>Yildiz BO</w:t>
      </w:r>
      <w:r w:rsidRPr="00957601">
        <w:rPr>
          <w:rFonts w:ascii="Book Antiqua" w:eastAsia="Book Antiqua" w:hAnsi="Book Antiqua" w:cs="Book Antiqua"/>
          <w:color w:val="000000"/>
        </w:rPr>
        <w:t xml:space="preserve">, Knochenhauer ES, Azziz R. Impact of obesity on the risk for polycystic ovary syndrome. </w:t>
      </w:r>
      <w:r w:rsidRPr="00957601">
        <w:rPr>
          <w:rFonts w:ascii="Book Antiqua" w:eastAsia="Book Antiqua" w:hAnsi="Book Antiqua" w:cs="Book Antiqua"/>
          <w:i/>
          <w:iCs/>
          <w:color w:val="000000"/>
        </w:rPr>
        <w:t>J Clin Endocrinol Metab</w:t>
      </w:r>
      <w:r w:rsidRPr="00957601">
        <w:rPr>
          <w:rFonts w:ascii="Book Antiqua" w:eastAsia="Book Antiqua" w:hAnsi="Book Antiqua" w:cs="Book Antiqua"/>
          <w:color w:val="000000"/>
        </w:rPr>
        <w:t xml:space="preserve"> 2008; </w:t>
      </w:r>
      <w:r w:rsidRPr="00957601">
        <w:rPr>
          <w:rFonts w:ascii="Book Antiqua" w:eastAsia="Book Antiqua" w:hAnsi="Book Antiqua" w:cs="Book Antiqua"/>
          <w:b/>
          <w:bCs/>
          <w:color w:val="000000"/>
        </w:rPr>
        <w:t>93</w:t>
      </w:r>
      <w:r w:rsidRPr="00957601">
        <w:rPr>
          <w:rFonts w:ascii="Book Antiqua" w:eastAsia="Book Antiqua" w:hAnsi="Book Antiqua" w:cs="Book Antiqua"/>
          <w:color w:val="000000"/>
        </w:rPr>
        <w:t>: 162-168 [PMID: 17925334 DOI: 10.1210/jc.2007-1834]</w:t>
      </w:r>
    </w:p>
    <w:p w14:paraId="75FC314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25 </w:t>
      </w:r>
      <w:r w:rsidRPr="00957601">
        <w:rPr>
          <w:rFonts w:ascii="Book Antiqua" w:eastAsia="Book Antiqua" w:hAnsi="Book Antiqua" w:cs="Book Antiqua"/>
          <w:b/>
          <w:bCs/>
          <w:color w:val="000000"/>
        </w:rPr>
        <w:t>Chang SH</w:t>
      </w:r>
      <w:r w:rsidRPr="00957601">
        <w:rPr>
          <w:rFonts w:ascii="Book Antiqua" w:eastAsia="Book Antiqua" w:hAnsi="Book Antiqua" w:cs="Book Antiqua"/>
          <w:color w:val="000000"/>
        </w:rPr>
        <w:t xml:space="preserve">, Beason TS, Hunleth JM, Colditz GA. A systematic review of body fat distribution and mortality in older people. </w:t>
      </w:r>
      <w:r w:rsidRPr="00957601">
        <w:rPr>
          <w:rFonts w:ascii="Book Antiqua" w:eastAsia="Book Antiqua" w:hAnsi="Book Antiqua" w:cs="Book Antiqua"/>
          <w:i/>
          <w:iCs/>
          <w:color w:val="000000"/>
        </w:rPr>
        <w:t>Maturitas</w:t>
      </w:r>
      <w:r w:rsidRPr="00957601">
        <w:rPr>
          <w:rFonts w:ascii="Book Antiqua" w:eastAsia="Book Antiqua" w:hAnsi="Book Antiqua" w:cs="Book Antiqua"/>
          <w:color w:val="000000"/>
        </w:rPr>
        <w:t xml:space="preserve"> 2012; </w:t>
      </w:r>
      <w:r w:rsidRPr="00957601">
        <w:rPr>
          <w:rFonts w:ascii="Book Antiqua" w:eastAsia="Book Antiqua" w:hAnsi="Book Antiqua" w:cs="Book Antiqua"/>
          <w:b/>
          <w:bCs/>
          <w:color w:val="000000"/>
        </w:rPr>
        <w:t>72</w:t>
      </w:r>
      <w:r w:rsidRPr="00957601">
        <w:rPr>
          <w:rFonts w:ascii="Book Antiqua" w:eastAsia="Book Antiqua" w:hAnsi="Book Antiqua" w:cs="Book Antiqua"/>
          <w:color w:val="000000"/>
        </w:rPr>
        <w:t>: 175-191 [PMID: 22595204 DOI: 10.1016/j.maturitas.2012.04.004]</w:t>
      </w:r>
    </w:p>
    <w:p w14:paraId="66FACB54"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26 </w:t>
      </w:r>
      <w:r w:rsidRPr="00957601">
        <w:rPr>
          <w:rFonts w:ascii="Book Antiqua" w:eastAsia="Book Antiqua" w:hAnsi="Book Antiqua" w:cs="Book Antiqua"/>
          <w:b/>
          <w:bCs/>
          <w:color w:val="000000"/>
        </w:rPr>
        <w:t>Ross R</w:t>
      </w:r>
      <w:r w:rsidRPr="00957601">
        <w:rPr>
          <w:rFonts w:ascii="Book Antiqua" w:eastAsia="Book Antiqua" w:hAnsi="Book Antiqua" w:cs="Book Antiqua"/>
          <w:color w:val="000000"/>
        </w:rPr>
        <w:t xml:space="preserve">, Neeland IJ, Yamashita S, Shai I, Seidell J, Magni P, Santos RD, Arsenault B, Cuevas A, Hu FB, Griffin BA, Zambon A, Barter P, Fruchart JC, Eckel RH, Matsuzawa Y, Després JP. Waist circumference as a vital sign in clinical practice: a Consensus Statement from the IAS and ICCR Working Group on Visceral Obesity. </w:t>
      </w:r>
      <w:r w:rsidRPr="00957601">
        <w:rPr>
          <w:rFonts w:ascii="Book Antiqua" w:eastAsia="Book Antiqua" w:hAnsi="Book Antiqua" w:cs="Book Antiqua"/>
          <w:i/>
          <w:iCs/>
          <w:color w:val="000000"/>
        </w:rPr>
        <w:t>Nat Rev Endocrinol</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16</w:t>
      </w:r>
      <w:r w:rsidRPr="00957601">
        <w:rPr>
          <w:rFonts w:ascii="Book Antiqua" w:eastAsia="Book Antiqua" w:hAnsi="Book Antiqua" w:cs="Book Antiqua"/>
          <w:color w:val="000000"/>
        </w:rPr>
        <w:t>: 177-189 [PMID: 32020062 DOI: 10.1038/s41574-019-0310-7]</w:t>
      </w:r>
    </w:p>
    <w:p w14:paraId="3E573640"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27 </w:t>
      </w:r>
      <w:r w:rsidRPr="00957601">
        <w:rPr>
          <w:rFonts w:ascii="Book Antiqua" w:eastAsia="Book Antiqua" w:hAnsi="Book Antiqua" w:cs="Book Antiqua"/>
          <w:b/>
          <w:bCs/>
          <w:color w:val="000000"/>
        </w:rPr>
        <w:t>Legro RS</w:t>
      </w:r>
      <w:r w:rsidRPr="00957601">
        <w:rPr>
          <w:rFonts w:ascii="Book Antiqua" w:eastAsia="Book Antiqua" w:hAnsi="Book Antiqua" w:cs="Book Antiqua"/>
          <w:color w:val="000000"/>
        </w:rPr>
        <w:t xml:space="preserve">, Gnatuk CL, Kunselman AR, Dunaif A. Changes in glucose tolerance over time in women with polycystic ovary syndrome: a controlled study. </w:t>
      </w:r>
      <w:r w:rsidRPr="00957601">
        <w:rPr>
          <w:rFonts w:ascii="Book Antiqua" w:eastAsia="Book Antiqua" w:hAnsi="Book Antiqua" w:cs="Book Antiqua"/>
          <w:i/>
          <w:iCs/>
          <w:color w:val="000000"/>
        </w:rPr>
        <w:t>J Clin Endocrinol Metab</w:t>
      </w:r>
      <w:r w:rsidRPr="00957601">
        <w:rPr>
          <w:rFonts w:ascii="Book Antiqua" w:eastAsia="Book Antiqua" w:hAnsi="Book Antiqua" w:cs="Book Antiqua"/>
          <w:color w:val="000000"/>
        </w:rPr>
        <w:t xml:space="preserve"> 2005; </w:t>
      </w:r>
      <w:r w:rsidRPr="00957601">
        <w:rPr>
          <w:rFonts w:ascii="Book Antiqua" w:eastAsia="Book Antiqua" w:hAnsi="Book Antiqua" w:cs="Book Antiqua"/>
          <w:b/>
          <w:bCs/>
          <w:color w:val="000000"/>
        </w:rPr>
        <w:t>90</w:t>
      </w:r>
      <w:r w:rsidRPr="00957601">
        <w:rPr>
          <w:rFonts w:ascii="Book Antiqua" w:eastAsia="Book Antiqua" w:hAnsi="Book Antiqua" w:cs="Book Antiqua"/>
          <w:color w:val="000000"/>
        </w:rPr>
        <w:t>: 3236-3242 [PMID: 15797965 DOI: 10.1210/jc.2004-1843]</w:t>
      </w:r>
    </w:p>
    <w:p w14:paraId="32C8FBD5"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28 </w:t>
      </w:r>
      <w:r w:rsidRPr="00957601">
        <w:rPr>
          <w:rFonts w:ascii="Book Antiqua" w:eastAsia="Book Antiqua" w:hAnsi="Book Antiqua" w:cs="Book Antiqua"/>
          <w:b/>
          <w:bCs/>
          <w:color w:val="000000"/>
        </w:rPr>
        <w:t>Goyal M</w:t>
      </w:r>
      <w:r w:rsidRPr="00957601">
        <w:rPr>
          <w:rFonts w:ascii="Book Antiqua" w:eastAsia="Book Antiqua" w:hAnsi="Book Antiqua" w:cs="Book Antiqua"/>
          <w:color w:val="000000"/>
        </w:rPr>
        <w:t xml:space="preserve">, Dawood AS. Debates Regarding Lean Patients with Polycystic Ovary Syndrome: A Narrative Review. </w:t>
      </w:r>
      <w:r w:rsidRPr="00957601">
        <w:rPr>
          <w:rFonts w:ascii="Book Antiqua" w:eastAsia="Book Antiqua" w:hAnsi="Book Antiqua" w:cs="Book Antiqua"/>
          <w:i/>
          <w:iCs/>
          <w:color w:val="000000"/>
        </w:rPr>
        <w:t>J Hum Reprod Sci</w:t>
      </w:r>
      <w:r w:rsidRPr="00957601">
        <w:rPr>
          <w:rFonts w:ascii="Book Antiqua" w:eastAsia="Book Antiqua" w:hAnsi="Book Antiqua" w:cs="Book Antiqua"/>
          <w:color w:val="000000"/>
        </w:rPr>
        <w:t xml:space="preserve"> 2017; </w:t>
      </w:r>
      <w:r w:rsidRPr="00957601">
        <w:rPr>
          <w:rFonts w:ascii="Book Antiqua" w:eastAsia="Book Antiqua" w:hAnsi="Book Antiqua" w:cs="Book Antiqua"/>
          <w:b/>
          <w:bCs/>
          <w:color w:val="000000"/>
        </w:rPr>
        <w:t>10</w:t>
      </w:r>
      <w:r w:rsidRPr="00957601">
        <w:rPr>
          <w:rFonts w:ascii="Book Antiqua" w:eastAsia="Book Antiqua" w:hAnsi="Book Antiqua" w:cs="Book Antiqua"/>
          <w:color w:val="000000"/>
        </w:rPr>
        <w:t>: 154-161 [PMID: 29142442 DOI: 10.4103/jhrs.JHRS_77_17]</w:t>
      </w:r>
    </w:p>
    <w:p w14:paraId="6371F84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29 </w:t>
      </w:r>
      <w:r w:rsidRPr="00957601">
        <w:rPr>
          <w:rFonts w:ascii="Book Antiqua" w:eastAsia="Book Antiqua" w:hAnsi="Book Antiqua" w:cs="Book Antiqua"/>
          <w:b/>
          <w:bCs/>
          <w:color w:val="000000"/>
        </w:rPr>
        <w:t>Blundell JE</w:t>
      </w:r>
      <w:r w:rsidRPr="00957601">
        <w:rPr>
          <w:rFonts w:ascii="Book Antiqua" w:eastAsia="Book Antiqua" w:hAnsi="Book Antiqua" w:cs="Book Antiqua"/>
          <w:color w:val="000000"/>
        </w:rPr>
        <w:t xml:space="preserve">, Dulloo AG, Salvador J, Frühbeck G; EASO SAB Working Group on BMI. Beyond BMI--phenotyping the obesities. </w:t>
      </w:r>
      <w:r w:rsidRPr="00957601">
        <w:rPr>
          <w:rFonts w:ascii="Book Antiqua" w:eastAsia="Book Antiqua" w:hAnsi="Book Antiqua" w:cs="Book Antiqua"/>
          <w:i/>
          <w:iCs/>
          <w:color w:val="000000"/>
        </w:rPr>
        <w:t>Obes Facts</w:t>
      </w:r>
      <w:r w:rsidRPr="00957601">
        <w:rPr>
          <w:rFonts w:ascii="Book Antiqua" w:eastAsia="Book Antiqua" w:hAnsi="Book Antiqua" w:cs="Book Antiqua"/>
          <w:color w:val="000000"/>
        </w:rPr>
        <w:t xml:space="preserve"> 2014; </w:t>
      </w:r>
      <w:r w:rsidRPr="00957601">
        <w:rPr>
          <w:rFonts w:ascii="Book Antiqua" w:eastAsia="Book Antiqua" w:hAnsi="Book Antiqua" w:cs="Book Antiqua"/>
          <w:b/>
          <w:bCs/>
          <w:color w:val="000000"/>
        </w:rPr>
        <w:t>7</w:t>
      </w:r>
      <w:r w:rsidRPr="00957601">
        <w:rPr>
          <w:rFonts w:ascii="Book Antiqua" w:eastAsia="Book Antiqua" w:hAnsi="Book Antiqua" w:cs="Book Antiqua"/>
          <w:color w:val="000000"/>
        </w:rPr>
        <w:t>: 322-328 [PMID: 25485991 DOI: 10.1159/000368783]</w:t>
      </w:r>
    </w:p>
    <w:p w14:paraId="264E130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30 </w:t>
      </w:r>
      <w:r w:rsidRPr="00957601">
        <w:rPr>
          <w:rFonts w:ascii="Book Antiqua" w:eastAsia="Book Antiqua" w:hAnsi="Book Antiqua" w:cs="Book Antiqua"/>
          <w:b/>
          <w:bCs/>
          <w:color w:val="000000"/>
        </w:rPr>
        <w:t>Moghetti P</w:t>
      </w:r>
      <w:r w:rsidRPr="00957601">
        <w:rPr>
          <w:rFonts w:ascii="Book Antiqua" w:eastAsia="Book Antiqua" w:hAnsi="Book Antiqua" w:cs="Book Antiqua"/>
          <w:color w:val="000000"/>
        </w:rPr>
        <w:t xml:space="preserve">, Tosi F. Insulin resistance and PCOS: chicken or egg? </w:t>
      </w:r>
      <w:r w:rsidRPr="00957601">
        <w:rPr>
          <w:rFonts w:ascii="Book Antiqua" w:eastAsia="Book Antiqua" w:hAnsi="Book Antiqua" w:cs="Book Antiqua"/>
          <w:i/>
          <w:iCs/>
          <w:color w:val="000000"/>
        </w:rPr>
        <w:t>J Endocrinol Invest</w:t>
      </w:r>
      <w:r w:rsidRPr="00957601">
        <w:rPr>
          <w:rFonts w:ascii="Book Antiqua" w:eastAsia="Book Antiqua" w:hAnsi="Book Antiqua" w:cs="Book Antiqua"/>
          <w:color w:val="000000"/>
        </w:rPr>
        <w:t xml:space="preserve"> 2021; </w:t>
      </w:r>
      <w:r w:rsidRPr="00957601">
        <w:rPr>
          <w:rFonts w:ascii="Book Antiqua" w:eastAsia="Book Antiqua" w:hAnsi="Book Antiqua" w:cs="Book Antiqua"/>
          <w:b/>
          <w:bCs/>
          <w:color w:val="000000"/>
        </w:rPr>
        <w:t>44</w:t>
      </w:r>
      <w:r w:rsidRPr="00957601">
        <w:rPr>
          <w:rFonts w:ascii="Book Antiqua" w:eastAsia="Book Antiqua" w:hAnsi="Book Antiqua" w:cs="Book Antiqua"/>
          <w:color w:val="000000"/>
        </w:rPr>
        <w:t>: 233-244 [PMID: 32648001 DOI: 10.1007/s40618-020-01351-0]</w:t>
      </w:r>
    </w:p>
    <w:p w14:paraId="1C3CFAF1"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31 </w:t>
      </w:r>
      <w:r w:rsidRPr="00957601">
        <w:rPr>
          <w:rFonts w:ascii="Book Antiqua" w:eastAsia="Book Antiqua" w:hAnsi="Book Antiqua" w:cs="Book Antiqua"/>
          <w:b/>
          <w:bCs/>
          <w:color w:val="000000"/>
        </w:rPr>
        <w:t>Poulain-Godefroy O</w:t>
      </w:r>
      <w:r w:rsidRPr="00957601">
        <w:rPr>
          <w:rFonts w:ascii="Book Antiqua" w:eastAsia="Book Antiqua" w:hAnsi="Book Antiqua" w:cs="Book Antiqua"/>
          <w:color w:val="000000"/>
        </w:rPr>
        <w:t xml:space="preserve">, Lecoeur C, Pattou F, Frühbeck G, Froguel P. Inflammation is associated with a decrease of lipogenic factors in omental fat in women. </w:t>
      </w:r>
      <w:r w:rsidRPr="00957601">
        <w:rPr>
          <w:rFonts w:ascii="Book Antiqua" w:eastAsia="Book Antiqua" w:hAnsi="Book Antiqua" w:cs="Book Antiqua"/>
          <w:i/>
          <w:iCs/>
          <w:color w:val="000000"/>
        </w:rPr>
        <w:t>Am J Physiol Regul Integr Comp Physiol</w:t>
      </w:r>
      <w:r w:rsidRPr="00957601">
        <w:rPr>
          <w:rFonts w:ascii="Book Antiqua" w:eastAsia="Book Antiqua" w:hAnsi="Book Antiqua" w:cs="Book Antiqua"/>
          <w:color w:val="000000"/>
        </w:rPr>
        <w:t xml:space="preserve"> 2008; </w:t>
      </w:r>
      <w:r w:rsidRPr="00957601">
        <w:rPr>
          <w:rFonts w:ascii="Book Antiqua" w:eastAsia="Book Antiqua" w:hAnsi="Book Antiqua" w:cs="Book Antiqua"/>
          <w:b/>
          <w:bCs/>
          <w:color w:val="000000"/>
        </w:rPr>
        <w:t>295</w:t>
      </w:r>
      <w:r w:rsidRPr="00957601">
        <w:rPr>
          <w:rFonts w:ascii="Book Antiqua" w:eastAsia="Book Antiqua" w:hAnsi="Book Antiqua" w:cs="Book Antiqua"/>
          <w:color w:val="000000"/>
        </w:rPr>
        <w:t>: R1-R7 [PMID: 18448614 DOI: 10.1152/ajpregu.00926.2007]</w:t>
      </w:r>
    </w:p>
    <w:p w14:paraId="6A73ABA4"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32 </w:t>
      </w:r>
      <w:r w:rsidRPr="00957601">
        <w:rPr>
          <w:rFonts w:ascii="Book Antiqua" w:eastAsia="Book Antiqua" w:hAnsi="Book Antiqua" w:cs="Book Antiqua"/>
          <w:b/>
          <w:bCs/>
          <w:color w:val="000000"/>
        </w:rPr>
        <w:t>Catalán V</w:t>
      </w:r>
      <w:r w:rsidRPr="00957601">
        <w:rPr>
          <w:rFonts w:ascii="Book Antiqua" w:eastAsia="Book Antiqua" w:hAnsi="Book Antiqua" w:cs="Book Antiqua"/>
          <w:color w:val="000000"/>
        </w:rPr>
        <w:t xml:space="preserve">, Gómez-Ambrosi J, Rodríguez A, Pérez-Hernández AI, Gurbindo J, Ramírez B, Méndez-Giménez L, Rotellar F, Valentí V, Moncada R, Martí P, Sola I, Silva C, Salvador J, Frühbeck G. Activation of noncanonical Wnt signaling through WNT5A in visceral adipose tissue of obese subjects is related to inflammation. </w:t>
      </w:r>
      <w:r w:rsidRPr="00957601">
        <w:rPr>
          <w:rFonts w:ascii="Book Antiqua" w:eastAsia="Book Antiqua" w:hAnsi="Book Antiqua" w:cs="Book Antiqua"/>
          <w:i/>
          <w:iCs/>
          <w:color w:val="000000"/>
        </w:rPr>
        <w:t>J Clin Endocrinol Metab</w:t>
      </w:r>
      <w:r w:rsidRPr="00957601">
        <w:rPr>
          <w:rFonts w:ascii="Book Antiqua" w:eastAsia="Book Antiqua" w:hAnsi="Book Antiqua" w:cs="Book Antiqua"/>
          <w:color w:val="000000"/>
        </w:rPr>
        <w:t xml:space="preserve"> 2014; </w:t>
      </w:r>
      <w:r w:rsidRPr="00957601">
        <w:rPr>
          <w:rFonts w:ascii="Book Antiqua" w:eastAsia="Book Antiqua" w:hAnsi="Book Antiqua" w:cs="Book Antiqua"/>
          <w:b/>
          <w:bCs/>
          <w:color w:val="000000"/>
        </w:rPr>
        <w:t>99</w:t>
      </w:r>
      <w:r w:rsidRPr="00957601">
        <w:rPr>
          <w:rFonts w:ascii="Book Antiqua" w:eastAsia="Book Antiqua" w:hAnsi="Book Antiqua" w:cs="Book Antiqua"/>
          <w:color w:val="000000"/>
        </w:rPr>
        <w:t>: E1407-E1417 [PMID: 24840810 DOI: 10.1210/jc.2014-1191]</w:t>
      </w:r>
    </w:p>
    <w:p w14:paraId="728CA657"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33 </w:t>
      </w:r>
      <w:r w:rsidRPr="00957601">
        <w:rPr>
          <w:rFonts w:ascii="Book Antiqua" w:eastAsia="Book Antiqua" w:hAnsi="Book Antiqua" w:cs="Book Antiqua"/>
          <w:b/>
          <w:bCs/>
          <w:color w:val="000000"/>
        </w:rPr>
        <w:t>Catalán V</w:t>
      </w:r>
      <w:r w:rsidRPr="00957601">
        <w:rPr>
          <w:rFonts w:ascii="Book Antiqua" w:eastAsia="Book Antiqua" w:hAnsi="Book Antiqua" w:cs="Book Antiqua"/>
          <w:color w:val="000000"/>
        </w:rPr>
        <w:t xml:space="preserve">, Gómez-Ambrosi J, Rotellar F, Silva C, Rodríguez A, Salvador J, Gil MJ, Cienfuegos JA, Frühbeck G. Validation of endogenous control genes in human adipose tissue: relevance to obesity and obesity-associated type 2 diabetes mellitus. </w:t>
      </w:r>
      <w:r w:rsidRPr="00957601">
        <w:rPr>
          <w:rFonts w:ascii="Book Antiqua" w:eastAsia="Book Antiqua" w:hAnsi="Book Antiqua" w:cs="Book Antiqua"/>
          <w:i/>
          <w:iCs/>
          <w:color w:val="000000"/>
        </w:rPr>
        <w:t>Horm Metab Res</w:t>
      </w:r>
      <w:r w:rsidRPr="00957601">
        <w:rPr>
          <w:rFonts w:ascii="Book Antiqua" w:eastAsia="Book Antiqua" w:hAnsi="Book Antiqua" w:cs="Book Antiqua"/>
          <w:color w:val="000000"/>
        </w:rPr>
        <w:t xml:space="preserve"> 2007; </w:t>
      </w:r>
      <w:r w:rsidRPr="00957601">
        <w:rPr>
          <w:rFonts w:ascii="Book Antiqua" w:eastAsia="Book Antiqua" w:hAnsi="Book Antiqua" w:cs="Book Antiqua"/>
          <w:b/>
          <w:bCs/>
          <w:color w:val="000000"/>
        </w:rPr>
        <w:t>39</w:t>
      </w:r>
      <w:r w:rsidRPr="00957601">
        <w:rPr>
          <w:rFonts w:ascii="Book Antiqua" w:eastAsia="Book Antiqua" w:hAnsi="Book Antiqua" w:cs="Book Antiqua"/>
          <w:color w:val="000000"/>
        </w:rPr>
        <w:t>: 495-500 [PMID: 17611901 DOI: 10.1055/s-2007-982502]</w:t>
      </w:r>
    </w:p>
    <w:p w14:paraId="18D649CD"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34 </w:t>
      </w:r>
      <w:r w:rsidRPr="00957601">
        <w:rPr>
          <w:rFonts w:ascii="Book Antiqua" w:eastAsia="Book Antiqua" w:hAnsi="Book Antiqua" w:cs="Book Antiqua"/>
          <w:b/>
          <w:bCs/>
          <w:color w:val="000000"/>
        </w:rPr>
        <w:t>Clemente-Postigo M,</w:t>
      </w:r>
      <w:r w:rsidRPr="00957601">
        <w:rPr>
          <w:rFonts w:ascii="Book Antiqua" w:eastAsia="Book Antiqua" w:hAnsi="Book Antiqua" w:cs="Book Antiqua"/>
          <w:color w:val="000000"/>
        </w:rPr>
        <w:t xml:space="preserve"> Queipo-Ortuño MI, Fernandez-Garcia D, Gomez-Huelgas R, Tinahones FJ, Cardona F. </w:t>
      </w:r>
      <w:bookmarkStart w:id="8" w:name="OLE_LINK191"/>
      <w:r w:rsidRPr="00957601">
        <w:rPr>
          <w:rFonts w:ascii="Book Antiqua" w:eastAsia="Book Antiqua" w:hAnsi="Book Antiqua" w:cs="Book Antiqua"/>
          <w:color w:val="000000"/>
        </w:rPr>
        <w:t>Adipose Tissue Gene Expression of Factors Related to Lipid Processing in Obesity</w:t>
      </w:r>
      <w:bookmarkEnd w:id="8"/>
      <w:r w:rsidRPr="00957601">
        <w:rPr>
          <w:rFonts w:ascii="Book Antiqua" w:eastAsia="Book Antiqua" w:hAnsi="Book Antiqua" w:cs="Book Antiqua"/>
          <w:color w:val="000000"/>
        </w:rPr>
        <w:t xml:space="preserve">. </w:t>
      </w:r>
      <w:r w:rsidRPr="00957601">
        <w:rPr>
          <w:rFonts w:ascii="Book Antiqua" w:eastAsia="Book Antiqua" w:hAnsi="Book Antiqua" w:cs="Book Antiqua"/>
          <w:i/>
          <w:iCs/>
          <w:color w:val="000000"/>
        </w:rPr>
        <w:t>PLOS ONE</w:t>
      </w:r>
      <w:r w:rsidRPr="00957601">
        <w:rPr>
          <w:rFonts w:ascii="Book Antiqua" w:eastAsia="Book Antiqua" w:hAnsi="Book Antiqua" w:cs="Book Antiqua"/>
          <w:color w:val="000000"/>
        </w:rPr>
        <w:t xml:space="preserve"> 2011; </w:t>
      </w:r>
      <w:r w:rsidRPr="00957601">
        <w:rPr>
          <w:rFonts w:ascii="Book Antiqua" w:eastAsia="Book Antiqua" w:hAnsi="Book Antiqua" w:cs="Book Antiqua"/>
          <w:b/>
          <w:bCs/>
          <w:color w:val="000000"/>
        </w:rPr>
        <w:t>6:</w:t>
      </w:r>
      <w:r w:rsidRPr="00957601">
        <w:rPr>
          <w:rFonts w:ascii="Book Antiqua" w:eastAsia="Book Antiqua" w:hAnsi="Book Antiqua" w:cs="Book Antiqua"/>
          <w:color w:val="000000"/>
        </w:rPr>
        <w:t xml:space="preserve"> e24783 [</w:t>
      </w:r>
      <w:r w:rsidR="00395B80" w:rsidRPr="00957601">
        <w:rPr>
          <w:rFonts w:ascii="Book Antiqua" w:hAnsi="Book Antiqua"/>
        </w:rPr>
        <w:t>PMID: 21966368</w:t>
      </w:r>
      <w:r w:rsidRPr="00957601">
        <w:rPr>
          <w:rFonts w:ascii="Book Antiqua" w:eastAsia="Book Antiqua" w:hAnsi="Book Antiqua" w:cs="Book Antiqua"/>
          <w:color w:val="000000"/>
        </w:rPr>
        <w:t xml:space="preserve"> DOI: 10.1371/journal.pone.0024783]</w:t>
      </w:r>
    </w:p>
    <w:p w14:paraId="6FD9EA0D"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35 </w:t>
      </w:r>
      <w:r w:rsidRPr="00957601">
        <w:rPr>
          <w:rFonts w:ascii="Book Antiqua" w:eastAsia="Book Antiqua" w:hAnsi="Book Antiqua" w:cs="Book Antiqua"/>
          <w:b/>
          <w:bCs/>
          <w:color w:val="000000"/>
        </w:rPr>
        <w:t>Pham DV</w:t>
      </w:r>
      <w:r w:rsidRPr="00957601">
        <w:rPr>
          <w:rFonts w:ascii="Book Antiqua" w:eastAsia="Book Antiqua" w:hAnsi="Book Antiqua" w:cs="Book Antiqua"/>
          <w:color w:val="000000"/>
        </w:rPr>
        <w:t xml:space="preserve">, Park PH. Recent insights on modulation of inflammasomes by adipokines: a critical event for the pathogenesis of obesity and metabolism-associated diseases. </w:t>
      </w:r>
      <w:r w:rsidRPr="00957601">
        <w:rPr>
          <w:rFonts w:ascii="Book Antiqua" w:eastAsia="Book Antiqua" w:hAnsi="Book Antiqua" w:cs="Book Antiqua"/>
          <w:i/>
          <w:iCs/>
          <w:color w:val="000000"/>
        </w:rPr>
        <w:t>Arch Pharm Res</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43</w:t>
      </w:r>
      <w:r w:rsidRPr="00957601">
        <w:rPr>
          <w:rFonts w:ascii="Book Antiqua" w:eastAsia="Book Antiqua" w:hAnsi="Book Antiqua" w:cs="Book Antiqua"/>
          <w:color w:val="000000"/>
        </w:rPr>
        <w:t>: 997-1016 [PMID: 33078304 DOI: 10.1007/s12272-020-01274-7]</w:t>
      </w:r>
    </w:p>
    <w:p w14:paraId="15F4F7DA" w14:textId="77777777" w:rsidR="00A77B3E" w:rsidRPr="00957601" w:rsidRDefault="00D92340" w:rsidP="00395B80">
      <w:pPr>
        <w:spacing w:line="360" w:lineRule="auto"/>
        <w:jc w:val="both"/>
        <w:rPr>
          <w:rFonts w:ascii="Book Antiqua" w:hAnsi="Book Antiqua"/>
          <w:lang w:val="pt-BR"/>
        </w:rPr>
      </w:pPr>
      <w:r w:rsidRPr="00957601">
        <w:rPr>
          <w:rFonts w:ascii="Book Antiqua" w:eastAsia="Book Antiqua" w:hAnsi="Book Antiqua" w:cs="Book Antiqua"/>
          <w:color w:val="000000"/>
        </w:rPr>
        <w:t xml:space="preserve">36 </w:t>
      </w:r>
      <w:r w:rsidRPr="00957601">
        <w:rPr>
          <w:rFonts w:ascii="Book Antiqua" w:eastAsia="Book Antiqua" w:hAnsi="Book Antiqua" w:cs="Book Antiqua"/>
          <w:b/>
          <w:bCs/>
          <w:color w:val="000000"/>
        </w:rPr>
        <w:t>Dabke K</w:t>
      </w:r>
      <w:r w:rsidRPr="00957601">
        <w:rPr>
          <w:rFonts w:ascii="Book Antiqua" w:eastAsia="Book Antiqua" w:hAnsi="Book Antiqua" w:cs="Book Antiqua"/>
          <w:color w:val="000000"/>
        </w:rPr>
        <w:t xml:space="preserve">, Hendrick G, Devkota S. The gut microbiome and metabolic syndrome. </w:t>
      </w:r>
      <w:r w:rsidRPr="00957601">
        <w:rPr>
          <w:rFonts w:ascii="Book Antiqua" w:eastAsia="Book Antiqua" w:hAnsi="Book Antiqua" w:cs="Book Antiqua"/>
          <w:i/>
          <w:iCs/>
          <w:color w:val="000000"/>
          <w:lang w:val="pt-BR"/>
        </w:rPr>
        <w:t>J Clin Invest</w:t>
      </w:r>
      <w:r w:rsidRPr="00957601">
        <w:rPr>
          <w:rFonts w:ascii="Book Antiqua" w:eastAsia="Book Antiqua" w:hAnsi="Book Antiqua" w:cs="Book Antiqua"/>
          <w:color w:val="000000"/>
          <w:lang w:val="pt-BR"/>
        </w:rPr>
        <w:t xml:space="preserve"> 2019; </w:t>
      </w:r>
      <w:r w:rsidRPr="00957601">
        <w:rPr>
          <w:rFonts w:ascii="Book Antiqua" w:eastAsia="Book Antiqua" w:hAnsi="Book Antiqua" w:cs="Book Antiqua"/>
          <w:b/>
          <w:bCs/>
          <w:color w:val="000000"/>
          <w:lang w:val="pt-BR"/>
        </w:rPr>
        <w:t>129</w:t>
      </w:r>
      <w:r w:rsidRPr="00957601">
        <w:rPr>
          <w:rFonts w:ascii="Book Antiqua" w:eastAsia="Book Antiqua" w:hAnsi="Book Antiqua" w:cs="Book Antiqua"/>
          <w:color w:val="000000"/>
          <w:lang w:val="pt-BR"/>
        </w:rPr>
        <w:t xml:space="preserve">: 4050-4057 [PMID: </w:t>
      </w:r>
      <w:bookmarkStart w:id="9" w:name="OLE_LINK187"/>
      <w:r w:rsidRPr="00957601">
        <w:rPr>
          <w:rFonts w:ascii="Book Antiqua" w:eastAsia="Book Antiqua" w:hAnsi="Book Antiqua" w:cs="Book Antiqua"/>
          <w:color w:val="000000"/>
          <w:lang w:val="pt-BR"/>
        </w:rPr>
        <w:t>31573550</w:t>
      </w:r>
      <w:bookmarkEnd w:id="9"/>
      <w:r w:rsidRPr="00957601">
        <w:rPr>
          <w:rFonts w:ascii="Book Antiqua" w:eastAsia="Book Antiqua" w:hAnsi="Book Antiqua" w:cs="Book Antiqua"/>
          <w:color w:val="000000"/>
          <w:lang w:val="pt-BR"/>
        </w:rPr>
        <w:t xml:space="preserve"> DOI: </w:t>
      </w:r>
      <w:r w:rsidR="007D04B8" w:rsidRPr="00957601">
        <w:rPr>
          <w:rFonts w:ascii="Book Antiqua" w:hAnsi="Book Antiqua"/>
        </w:rPr>
        <w:t>10.1172/JCI129194</w:t>
      </w:r>
      <w:r w:rsidRPr="00957601">
        <w:rPr>
          <w:rFonts w:ascii="Book Antiqua" w:eastAsia="Book Antiqua" w:hAnsi="Book Antiqua" w:cs="Book Antiqua"/>
          <w:color w:val="000000"/>
          <w:lang w:val="pt-BR"/>
        </w:rPr>
        <w:t>]</w:t>
      </w:r>
    </w:p>
    <w:p w14:paraId="71D514D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lang w:val="pt-BR"/>
        </w:rPr>
        <w:t xml:space="preserve">37 </w:t>
      </w:r>
      <w:r w:rsidRPr="00957601">
        <w:rPr>
          <w:rFonts w:ascii="Book Antiqua" w:eastAsia="Book Antiqua" w:hAnsi="Book Antiqua" w:cs="Book Antiqua"/>
          <w:b/>
          <w:bCs/>
          <w:color w:val="000000"/>
          <w:lang w:val="pt-BR"/>
        </w:rPr>
        <w:t>Flores-Ramírez AG</w:t>
      </w:r>
      <w:r w:rsidRPr="00957601">
        <w:rPr>
          <w:rFonts w:ascii="Book Antiqua" w:eastAsia="Book Antiqua" w:hAnsi="Book Antiqua" w:cs="Book Antiqua"/>
          <w:color w:val="000000"/>
          <w:lang w:val="pt-BR"/>
        </w:rPr>
        <w:t xml:space="preserve">, Ibarra-Reynoso LDR, López-Lemus HL, Olvera-Juárez M, Luevano-Contreras C, Garay-Sevilla ME. </w:t>
      </w:r>
      <w:r w:rsidRPr="00957601">
        <w:rPr>
          <w:rFonts w:ascii="Book Antiqua" w:eastAsia="Book Antiqua" w:hAnsi="Book Antiqua" w:cs="Book Antiqua"/>
          <w:color w:val="000000"/>
        </w:rPr>
        <w:t>I</w:t>
      </w:r>
      <w:r w:rsidR="007D04B8" w:rsidRPr="00957601">
        <w:rPr>
          <w:rFonts w:ascii="Book Antiqua" w:eastAsia="Book Antiqua" w:hAnsi="Book Antiqua" w:cs="Book Antiqua"/>
          <w:color w:val="000000"/>
        </w:rPr>
        <w:t>nsulin-like growth factor binding protein-1,</w:t>
      </w:r>
      <w:r w:rsidRPr="00957601">
        <w:rPr>
          <w:rFonts w:ascii="Book Antiqua" w:eastAsia="Book Antiqua" w:hAnsi="Book Antiqua" w:cs="Book Antiqua"/>
          <w:color w:val="000000"/>
        </w:rPr>
        <w:t xml:space="preserve"> </w:t>
      </w:r>
      <w:r w:rsidR="007D04B8" w:rsidRPr="00957601">
        <w:rPr>
          <w:rFonts w:ascii="Book Antiqua" w:eastAsia="Book Antiqua" w:hAnsi="Book Antiqua" w:cs="Book Antiqua"/>
          <w:color w:val="000000"/>
        </w:rPr>
        <w:t>non-alcoholic fatty liver disease, and its relationship with fructose consumption in children with obesity</w:t>
      </w:r>
      <w:r w:rsidRPr="00957601">
        <w:rPr>
          <w:rFonts w:ascii="Book Antiqua" w:eastAsia="Book Antiqua" w:hAnsi="Book Antiqua" w:cs="Book Antiqua"/>
          <w:color w:val="000000"/>
        </w:rPr>
        <w:t xml:space="preserve">. </w:t>
      </w:r>
      <w:r w:rsidRPr="00957601">
        <w:rPr>
          <w:rFonts w:ascii="Book Antiqua" w:eastAsia="Book Antiqua" w:hAnsi="Book Antiqua" w:cs="Book Antiqua"/>
          <w:i/>
          <w:iCs/>
          <w:color w:val="000000"/>
        </w:rPr>
        <w:t>Rev Invest Clin</w:t>
      </w:r>
      <w:r w:rsidRPr="00957601">
        <w:rPr>
          <w:rFonts w:ascii="Book Antiqua" w:eastAsia="Book Antiqua" w:hAnsi="Book Antiqua" w:cs="Book Antiqua"/>
          <w:color w:val="000000"/>
        </w:rPr>
        <w:t xml:space="preserve"> 2019; </w:t>
      </w:r>
      <w:r w:rsidRPr="00957601">
        <w:rPr>
          <w:rFonts w:ascii="Book Antiqua" w:eastAsia="Book Antiqua" w:hAnsi="Book Antiqua" w:cs="Book Antiqua"/>
          <w:b/>
          <w:bCs/>
          <w:color w:val="000000"/>
        </w:rPr>
        <w:t>71</w:t>
      </w:r>
      <w:r w:rsidRPr="00957601">
        <w:rPr>
          <w:rFonts w:ascii="Book Antiqua" w:eastAsia="Book Antiqua" w:hAnsi="Book Antiqua" w:cs="Book Antiqua"/>
          <w:color w:val="000000"/>
        </w:rPr>
        <w:t xml:space="preserve">: 339-348 [PMID: </w:t>
      </w:r>
      <w:bookmarkStart w:id="10" w:name="OLE_LINK188"/>
      <w:r w:rsidRPr="00957601">
        <w:rPr>
          <w:rFonts w:ascii="Book Antiqua" w:eastAsia="Book Antiqua" w:hAnsi="Book Antiqua" w:cs="Book Antiqua"/>
          <w:color w:val="000000"/>
        </w:rPr>
        <w:t>31599882</w:t>
      </w:r>
      <w:bookmarkEnd w:id="10"/>
      <w:r w:rsidRPr="00957601">
        <w:rPr>
          <w:rFonts w:ascii="Book Antiqua" w:eastAsia="Book Antiqua" w:hAnsi="Book Antiqua" w:cs="Book Antiqua"/>
          <w:color w:val="000000"/>
        </w:rPr>
        <w:t xml:space="preserve"> DOI: </w:t>
      </w:r>
      <w:r w:rsidR="007D04B8" w:rsidRPr="00957601">
        <w:rPr>
          <w:rFonts w:ascii="Book Antiqua" w:hAnsi="Book Antiqua"/>
        </w:rPr>
        <w:t>10.24875/RIC.19002995</w:t>
      </w:r>
      <w:r w:rsidRPr="00957601">
        <w:rPr>
          <w:rFonts w:ascii="Book Antiqua" w:eastAsia="Book Antiqua" w:hAnsi="Book Antiqua" w:cs="Book Antiqua"/>
          <w:color w:val="000000"/>
        </w:rPr>
        <w:t>]</w:t>
      </w:r>
    </w:p>
    <w:p w14:paraId="168EB570"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38 </w:t>
      </w:r>
      <w:r w:rsidRPr="00957601">
        <w:rPr>
          <w:rFonts w:ascii="Book Antiqua" w:eastAsia="Book Antiqua" w:hAnsi="Book Antiqua" w:cs="Book Antiqua"/>
          <w:b/>
          <w:bCs/>
          <w:color w:val="000000"/>
        </w:rPr>
        <w:t>Skenderian S</w:t>
      </w:r>
      <w:r w:rsidRPr="00957601">
        <w:rPr>
          <w:rFonts w:ascii="Book Antiqua" w:eastAsia="Book Antiqua" w:hAnsi="Book Antiqua" w:cs="Book Antiqua"/>
          <w:color w:val="000000"/>
        </w:rPr>
        <w:t xml:space="preserve">, Park G, Jang C. Organismal Fructose Metabolism in Health and Non-Alcoholic Fatty Liver Disease. </w:t>
      </w:r>
      <w:r w:rsidRPr="00957601">
        <w:rPr>
          <w:rFonts w:ascii="Book Antiqua" w:eastAsia="Book Antiqua" w:hAnsi="Book Antiqua" w:cs="Book Antiqua"/>
          <w:i/>
          <w:iCs/>
          <w:color w:val="000000"/>
        </w:rPr>
        <w:t>Biology (Basel)</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9</w:t>
      </w:r>
      <w:r w:rsidRPr="00957601">
        <w:rPr>
          <w:rFonts w:ascii="Book Antiqua" w:eastAsia="Book Antiqua" w:hAnsi="Book Antiqua" w:cs="Book Antiqua"/>
          <w:color w:val="000000"/>
        </w:rPr>
        <w:t xml:space="preserve"> [PMID: 33218081 DOI: 10.3390/biology9110405]</w:t>
      </w:r>
    </w:p>
    <w:p w14:paraId="7BD33811"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39 </w:t>
      </w:r>
      <w:r w:rsidRPr="00957601">
        <w:rPr>
          <w:rFonts w:ascii="Book Antiqua" w:eastAsia="Book Antiqua" w:hAnsi="Book Antiqua" w:cs="Book Antiqua"/>
          <w:b/>
          <w:bCs/>
          <w:color w:val="000000"/>
        </w:rPr>
        <w:t>Perumpail BJ</w:t>
      </w:r>
      <w:r w:rsidRPr="00957601">
        <w:rPr>
          <w:rFonts w:ascii="Book Antiqua" w:eastAsia="Book Antiqua" w:hAnsi="Book Antiqua" w:cs="Book Antiqua"/>
          <w:color w:val="000000"/>
        </w:rPr>
        <w:t xml:space="preserve">, Khan MA, Yoo ER, Cholankeril G, Kim D, Ahmed A. Clinical epidemiology and disease burden of nonalcoholic fatty liver disease. </w:t>
      </w:r>
      <w:r w:rsidRPr="00957601">
        <w:rPr>
          <w:rFonts w:ascii="Book Antiqua" w:eastAsia="Book Antiqua" w:hAnsi="Book Antiqua" w:cs="Book Antiqua"/>
          <w:i/>
          <w:iCs/>
          <w:color w:val="000000"/>
        </w:rPr>
        <w:t>World J Gastroenterol</w:t>
      </w:r>
      <w:r w:rsidRPr="00957601">
        <w:rPr>
          <w:rFonts w:ascii="Book Antiqua" w:eastAsia="Book Antiqua" w:hAnsi="Book Antiqua" w:cs="Book Antiqua"/>
          <w:color w:val="000000"/>
        </w:rPr>
        <w:t xml:space="preserve"> 2017; </w:t>
      </w:r>
      <w:r w:rsidRPr="00957601">
        <w:rPr>
          <w:rFonts w:ascii="Book Antiqua" w:eastAsia="Book Antiqua" w:hAnsi="Book Antiqua" w:cs="Book Antiqua"/>
          <w:b/>
          <w:bCs/>
          <w:color w:val="000000"/>
        </w:rPr>
        <w:t>23</w:t>
      </w:r>
      <w:r w:rsidRPr="00957601">
        <w:rPr>
          <w:rFonts w:ascii="Book Antiqua" w:eastAsia="Book Antiqua" w:hAnsi="Book Antiqua" w:cs="Book Antiqua"/>
          <w:color w:val="000000"/>
        </w:rPr>
        <w:t>: 8263-8276 [PMID: 29307986 DOI: 10.3748/wjg.v23.i47.8263]</w:t>
      </w:r>
    </w:p>
    <w:p w14:paraId="711ACEB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40 </w:t>
      </w:r>
      <w:r w:rsidRPr="00957601">
        <w:rPr>
          <w:rFonts w:ascii="Book Antiqua" w:eastAsia="Book Antiqua" w:hAnsi="Book Antiqua" w:cs="Book Antiqua"/>
          <w:b/>
          <w:bCs/>
          <w:color w:val="000000"/>
        </w:rPr>
        <w:t>DiStefano JK</w:t>
      </w:r>
      <w:r w:rsidRPr="00957601">
        <w:rPr>
          <w:rFonts w:ascii="Book Antiqua" w:eastAsia="Book Antiqua" w:hAnsi="Book Antiqua" w:cs="Book Antiqua"/>
          <w:color w:val="000000"/>
        </w:rPr>
        <w:t xml:space="preserve">, Shaibi GQ. The relationship between excessive dietary fructose consumption and paediatric fatty liver disease. </w:t>
      </w:r>
      <w:r w:rsidRPr="00957601">
        <w:rPr>
          <w:rFonts w:ascii="Book Antiqua" w:eastAsia="Book Antiqua" w:hAnsi="Book Antiqua" w:cs="Book Antiqua"/>
          <w:i/>
          <w:iCs/>
          <w:color w:val="000000"/>
        </w:rPr>
        <w:t>Pediatr Obes</w:t>
      </w:r>
      <w:r w:rsidRPr="00957601">
        <w:rPr>
          <w:rFonts w:ascii="Book Antiqua" w:eastAsia="Book Antiqua" w:hAnsi="Book Antiqua" w:cs="Book Antiqua"/>
          <w:color w:val="000000"/>
        </w:rPr>
        <w:t xml:space="preserve"> 2020: e12759 [PMID: 33305889 DOI: 10.1111/ijpo.12759]</w:t>
      </w:r>
    </w:p>
    <w:p w14:paraId="2C797470"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41 </w:t>
      </w:r>
      <w:r w:rsidRPr="00957601">
        <w:rPr>
          <w:rFonts w:ascii="Book Antiqua" w:eastAsia="Book Antiqua" w:hAnsi="Book Antiqua" w:cs="Book Antiqua"/>
          <w:b/>
          <w:bCs/>
          <w:color w:val="000000"/>
        </w:rPr>
        <w:t>Softic S</w:t>
      </w:r>
      <w:r w:rsidRPr="00957601">
        <w:rPr>
          <w:rFonts w:ascii="Book Antiqua" w:eastAsia="Book Antiqua" w:hAnsi="Book Antiqua" w:cs="Book Antiqua"/>
          <w:color w:val="000000"/>
        </w:rPr>
        <w:t xml:space="preserve">, Stanhope KL, Boucher J, Divanovic S, Lanaspa MA, Johnson RJ, Kahn CR. Fructose and hepatic insulin resistance. </w:t>
      </w:r>
      <w:r w:rsidRPr="00957601">
        <w:rPr>
          <w:rFonts w:ascii="Book Antiqua" w:eastAsia="Book Antiqua" w:hAnsi="Book Antiqua" w:cs="Book Antiqua"/>
          <w:i/>
          <w:iCs/>
          <w:color w:val="000000"/>
        </w:rPr>
        <w:t>Crit Rev Clin Lab Sci</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57</w:t>
      </w:r>
      <w:r w:rsidRPr="00957601">
        <w:rPr>
          <w:rFonts w:ascii="Book Antiqua" w:eastAsia="Book Antiqua" w:hAnsi="Book Antiqua" w:cs="Book Antiqua"/>
          <w:color w:val="000000"/>
        </w:rPr>
        <w:t>: 308-322 [PMID: 31935149 DOI: 10.1080/10408363.2019.1711360]</w:t>
      </w:r>
    </w:p>
    <w:p w14:paraId="4A74AF7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lang w:val="pt-BR"/>
        </w:rPr>
        <w:t xml:space="preserve">42 </w:t>
      </w:r>
      <w:r w:rsidRPr="00957601">
        <w:rPr>
          <w:rFonts w:ascii="Book Antiqua" w:eastAsia="Book Antiqua" w:hAnsi="Book Antiqua" w:cs="Book Antiqua"/>
          <w:b/>
          <w:bCs/>
          <w:color w:val="000000"/>
          <w:lang w:val="pt-BR"/>
        </w:rPr>
        <w:t>Rocha AL</w:t>
      </w:r>
      <w:r w:rsidRPr="00957601">
        <w:rPr>
          <w:rFonts w:ascii="Book Antiqua" w:eastAsia="Book Antiqua" w:hAnsi="Book Antiqua" w:cs="Book Antiqua"/>
          <w:color w:val="000000"/>
          <w:lang w:val="pt-BR"/>
        </w:rPr>
        <w:t xml:space="preserve">, Oliveira FR, Azevedo RC, Silva VA, Peres TM, Candido AL, Gomes KB, Reis FM. </w:t>
      </w:r>
      <w:r w:rsidRPr="00957601">
        <w:rPr>
          <w:rFonts w:ascii="Book Antiqua" w:eastAsia="Book Antiqua" w:hAnsi="Book Antiqua" w:cs="Book Antiqua"/>
          <w:color w:val="000000"/>
        </w:rPr>
        <w:t xml:space="preserve">Recent advances in the understanding and management of polycystic ovary syndrome. </w:t>
      </w:r>
      <w:r w:rsidRPr="00957601">
        <w:rPr>
          <w:rFonts w:ascii="Book Antiqua" w:eastAsia="Book Antiqua" w:hAnsi="Book Antiqua" w:cs="Book Antiqua"/>
          <w:i/>
          <w:iCs/>
          <w:color w:val="000000"/>
        </w:rPr>
        <w:t>F1000Res</w:t>
      </w:r>
      <w:r w:rsidRPr="00957601">
        <w:rPr>
          <w:rFonts w:ascii="Book Antiqua" w:eastAsia="Book Antiqua" w:hAnsi="Book Antiqua" w:cs="Book Antiqua"/>
          <w:color w:val="000000"/>
        </w:rPr>
        <w:t xml:space="preserve"> 2019; </w:t>
      </w:r>
      <w:r w:rsidRPr="00957601">
        <w:rPr>
          <w:rFonts w:ascii="Book Antiqua" w:eastAsia="Book Antiqua" w:hAnsi="Book Antiqua" w:cs="Book Antiqua"/>
          <w:b/>
          <w:bCs/>
          <w:color w:val="000000"/>
        </w:rPr>
        <w:t>8</w:t>
      </w:r>
      <w:r w:rsidRPr="00957601">
        <w:rPr>
          <w:rFonts w:ascii="Book Antiqua" w:eastAsia="Book Antiqua" w:hAnsi="Book Antiqua" w:cs="Book Antiqua"/>
          <w:color w:val="000000"/>
        </w:rPr>
        <w:t xml:space="preserve"> [PMID: 31069057 DOI: 10.12688/f1000research.15318.1]</w:t>
      </w:r>
    </w:p>
    <w:p w14:paraId="797BA28B"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43 </w:t>
      </w:r>
      <w:r w:rsidRPr="00957601">
        <w:rPr>
          <w:rFonts w:ascii="Book Antiqua" w:eastAsia="Book Antiqua" w:hAnsi="Book Antiqua" w:cs="Book Antiqua"/>
          <w:b/>
          <w:bCs/>
          <w:color w:val="000000"/>
        </w:rPr>
        <w:t>Asfari MM</w:t>
      </w:r>
      <w:r w:rsidRPr="00957601">
        <w:rPr>
          <w:rFonts w:ascii="Book Antiqua" w:eastAsia="Book Antiqua" w:hAnsi="Book Antiqua" w:cs="Book Antiqua"/>
          <w:color w:val="000000"/>
        </w:rPr>
        <w:t xml:space="preserve">, Sarmini MT, Baidoun F, Al-Khadra Y, Ezzaizi Y, Dasarathy S, McCullough A. Association of non-alcoholic fatty liver disease and polycystic ovarian syndrome. </w:t>
      </w:r>
      <w:r w:rsidRPr="00957601">
        <w:rPr>
          <w:rFonts w:ascii="Book Antiqua" w:eastAsia="Book Antiqua" w:hAnsi="Book Antiqua" w:cs="Book Antiqua"/>
          <w:i/>
          <w:iCs/>
          <w:color w:val="000000"/>
        </w:rPr>
        <w:t>BMJ Open Gastroenterol</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7</w:t>
      </w:r>
      <w:r w:rsidRPr="00957601">
        <w:rPr>
          <w:rFonts w:ascii="Book Antiqua" w:eastAsia="Book Antiqua" w:hAnsi="Book Antiqua" w:cs="Book Antiqua"/>
          <w:color w:val="000000"/>
        </w:rPr>
        <w:t xml:space="preserve"> [PMID: 32784205 DOI: 10.1136/bmjgast-2019-000352]</w:t>
      </w:r>
    </w:p>
    <w:p w14:paraId="1717B18C"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44 </w:t>
      </w:r>
      <w:r w:rsidRPr="00957601">
        <w:rPr>
          <w:rFonts w:ascii="Book Antiqua" w:eastAsia="Book Antiqua" w:hAnsi="Book Antiqua" w:cs="Book Antiqua"/>
          <w:b/>
          <w:bCs/>
          <w:color w:val="000000"/>
        </w:rPr>
        <w:t>Lonardo A</w:t>
      </w:r>
      <w:r w:rsidRPr="00957601">
        <w:rPr>
          <w:rFonts w:ascii="Book Antiqua" w:eastAsia="Book Antiqua" w:hAnsi="Book Antiqua" w:cs="Book Antiqua"/>
          <w:color w:val="000000"/>
        </w:rPr>
        <w:t xml:space="preserve">, Mantovani A, Lugari S, Targher G. NAFLD in Some Common Endocrine Diseases: Prevalence, Pathophysiology, and Principles of Diagnosis and Management. </w:t>
      </w:r>
      <w:r w:rsidRPr="00957601">
        <w:rPr>
          <w:rFonts w:ascii="Book Antiqua" w:eastAsia="Book Antiqua" w:hAnsi="Book Antiqua" w:cs="Book Antiqua"/>
          <w:i/>
          <w:iCs/>
          <w:color w:val="000000"/>
        </w:rPr>
        <w:t>Int J Mol Sci</w:t>
      </w:r>
      <w:r w:rsidRPr="00957601">
        <w:rPr>
          <w:rFonts w:ascii="Book Antiqua" w:eastAsia="Book Antiqua" w:hAnsi="Book Antiqua" w:cs="Book Antiqua"/>
          <w:color w:val="000000"/>
        </w:rPr>
        <w:t xml:space="preserve"> 2019; </w:t>
      </w:r>
      <w:r w:rsidRPr="00957601">
        <w:rPr>
          <w:rFonts w:ascii="Book Antiqua" w:eastAsia="Book Antiqua" w:hAnsi="Book Antiqua" w:cs="Book Antiqua"/>
          <w:b/>
          <w:bCs/>
          <w:color w:val="000000"/>
        </w:rPr>
        <w:t>20</w:t>
      </w:r>
      <w:r w:rsidRPr="00957601">
        <w:rPr>
          <w:rFonts w:ascii="Book Antiqua" w:eastAsia="Book Antiqua" w:hAnsi="Book Antiqua" w:cs="Book Antiqua"/>
          <w:color w:val="000000"/>
        </w:rPr>
        <w:t xml:space="preserve"> [PMID: 31212642 DOI: 10.3390/ijms20112841]</w:t>
      </w:r>
    </w:p>
    <w:p w14:paraId="030315DD"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45 </w:t>
      </w:r>
      <w:r w:rsidRPr="00957601">
        <w:rPr>
          <w:rFonts w:ascii="Book Antiqua" w:eastAsia="Book Antiqua" w:hAnsi="Book Antiqua" w:cs="Book Antiqua"/>
          <w:b/>
          <w:bCs/>
          <w:color w:val="000000"/>
        </w:rPr>
        <w:t>Di Ciaula A</w:t>
      </w:r>
      <w:r w:rsidRPr="00957601">
        <w:rPr>
          <w:rFonts w:ascii="Book Antiqua" w:eastAsia="Book Antiqua" w:hAnsi="Book Antiqua" w:cs="Book Antiqua"/>
          <w:color w:val="000000"/>
        </w:rPr>
        <w:t>, Christidis G, Krawczyk M, Lammert F, Portincasa P. Impact of Endocrine Disorders on the Liver. In: Portincasa P, Fruhbeck G, Nathoe HM. Endocrinology and Systemic Diseases. Cham, Switzerland: Springer Nature Switzerland AG, 2020: 157-177</w:t>
      </w:r>
    </w:p>
    <w:p w14:paraId="286A7622"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46 </w:t>
      </w:r>
      <w:r w:rsidRPr="00957601">
        <w:rPr>
          <w:rFonts w:ascii="Book Antiqua" w:eastAsia="Book Antiqua" w:hAnsi="Book Antiqua" w:cs="Book Antiqua"/>
          <w:b/>
          <w:bCs/>
          <w:color w:val="000000"/>
        </w:rPr>
        <w:t>Di Ciaula A</w:t>
      </w:r>
      <w:r w:rsidRPr="00957601">
        <w:rPr>
          <w:rFonts w:ascii="Book Antiqua" w:eastAsia="Book Antiqua" w:hAnsi="Book Antiqua" w:cs="Book Antiqua"/>
          <w:color w:val="000000"/>
        </w:rPr>
        <w:t>, Wang DQH, Sommers T, Lembo A, Portincasa P. Impact of Endocrine Disorders on Gastrointestinal Diseases. In: Portincasa P, Fruhbeck G, Nathoe HM. Endocrinology and Systemic Diseases. Cham, Switzerland: Springer Nature Switzerland AG, 2020: 179-225</w:t>
      </w:r>
    </w:p>
    <w:p w14:paraId="1742CEB2"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47 </w:t>
      </w:r>
      <w:r w:rsidRPr="00957601">
        <w:rPr>
          <w:rFonts w:ascii="Book Antiqua" w:eastAsia="Book Antiqua" w:hAnsi="Book Antiqua" w:cs="Book Antiqua"/>
          <w:b/>
          <w:bCs/>
          <w:color w:val="000000"/>
        </w:rPr>
        <w:t>Cani PD</w:t>
      </w:r>
      <w:r w:rsidRPr="00957601">
        <w:rPr>
          <w:rFonts w:ascii="Book Antiqua" w:eastAsia="Book Antiqua" w:hAnsi="Book Antiqua" w:cs="Book Antiqua"/>
          <w:color w:val="000000"/>
        </w:rPr>
        <w:t xml:space="preserve">, Delzenne NM. Interplay between obesity and associated metabolic disorders: new insights into the gut microbiota. </w:t>
      </w:r>
      <w:r w:rsidRPr="00957601">
        <w:rPr>
          <w:rFonts w:ascii="Book Antiqua" w:eastAsia="Book Antiqua" w:hAnsi="Book Antiqua" w:cs="Book Antiqua"/>
          <w:i/>
          <w:iCs/>
          <w:color w:val="000000"/>
        </w:rPr>
        <w:t>Curr Opin Pharmacol</w:t>
      </w:r>
      <w:r w:rsidRPr="00957601">
        <w:rPr>
          <w:rFonts w:ascii="Book Antiqua" w:eastAsia="Book Antiqua" w:hAnsi="Book Antiqua" w:cs="Book Antiqua"/>
          <w:color w:val="000000"/>
        </w:rPr>
        <w:t xml:space="preserve"> 2009; </w:t>
      </w:r>
      <w:r w:rsidRPr="00957601">
        <w:rPr>
          <w:rFonts w:ascii="Book Antiqua" w:eastAsia="Book Antiqua" w:hAnsi="Book Antiqua" w:cs="Book Antiqua"/>
          <w:b/>
          <w:bCs/>
          <w:color w:val="000000"/>
        </w:rPr>
        <w:t>9</w:t>
      </w:r>
      <w:r w:rsidRPr="00957601">
        <w:rPr>
          <w:rFonts w:ascii="Book Antiqua" w:eastAsia="Book Antiqua" w:hAnsi="Book Antiqua" w:cs="Book Antiqua"/>
          <w:color w:val="000000"/>
        </w:rPr>
        <w:t>: 737-743 [PMID: 19628432 DOI: 10.1016/j.coph.2009.06.016]</w:t>
      </w:r>
    </w:p>
    <w:p w14:paraId="7900530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48 </w:t>
      </w:r>
      <w:r w:rsidRPr="00957601">
        <w:rPr>
          <w:rFonts w:ascii="Book Antiqua" w:eastAsia="Book Antiqua" w:hAnsi="Book Antiqua" w:cs="Book Antiqua"/>
          <w:b/>
          <w:bCs/>
          <w:color w:val="000000"/>
        </w:rPr>
        <w:t>Cani PD</w:t>
      </w:r>
      <w:r w:rsidRPr="00957601">
        <w:rPr>
          <w:rFonts w:ascii="Book Antiqua" w:eastAsia="Book Antiqua" w:hAnsi="Book Antiqua" w:cs="Book Antiqua"/>
          <w:color w:val="000000"/>
        </w:rPr>
        <w:t xml:space="preserve">, Delzenne NM. The role of the gut microbiota in energy metabolism and metabolic disease. </w:t>
      </w:r>
      <w:r w:rsidRPr="00957601">
        <w:rPr>
          <w:rFonts w:ascii="Book Antiqua" w:eastAsia="Book Antiqua" w:hAnsi="Book Antiqua" w:cs="Book Antiqua"/>
          <w:i/>
          <w:iCs/>
          <w:color w:val="000000"/>
        </w:rPr>
        <w:t>Curr Pharm Des</w:t>
      </w:r>
      <w:r w:rsidRPr="00957601">
        <w:rPr>
          <w:rFonts w:ascii="Book Antiqua" w:eastAsia="Book Antiqua" w:hAnsi="Book Antiqua" w:cs="Book Antiqua"/>
          <w:color w:val="000000"/>
        </w:rPr>
        <w:t xml:space="preserve"> 2009; </w:t>
      </w:r>
      <w:r w:rsidRPr="00957601">
        <w:rPr>
          <w:rFonts w:ascii="Book Antiqua" w:eastAsia="Book Antiqua" w:hAnsi="Book Antiqua" w:cs="Book Antiqua"/>
          <w:b/>
          <w:bCs/>
          <w:color w:val="000000"/>
        </w:rPr>
        <w:t>15</w:t>
      </w:r>
      <w:r w:rsidRPr="00957601">
        <w:rPr>
          <w:rFonts w:ascii="Book Antiqua" w:eastAsia="Book Antiqua" w:hAnsi="Book Antiqua" w:cs="Book Antiqua"/>
          <w:color w:val="000000"/>
        </w:rPr>
        <w:t>: 1546-1558 [PMID: 19442172 DOI: 10.2174/138161209788168164]</w:t>
      </w:r>
    </w:p>
    <w:p w14:paraId="1C7F62D5" w14:textId="77777777" w:rsidR="00A77B3E" w:rsidRPr="00957601" w:rsidRDefault="00D92340" w:rsidP="00395B80">
      <w:pPr>
        <w:spacing w:line="360" w:lineRule="auto"/>
        <w:jc w:val="both"/>
        <w:rPr>
          <w:rFonts w:ascii="Book Antiqua" w:hAnsi="Book Antiqua"/>
          <w:lang w:val="pt-BR"/>
        </w:rPr>
      </w:pPr>
      <w:r w:rsidRPr="00957601">
        <w:rPr>
          <w:rFonts w:ascii="Book Antiqua" w:eastAsia="Book Antiqua" w:hAnsi="Book Antiqua" w:cs="Book Antiqua"/>
          <w:color w:val="000000"/>
        </w:rPr>
        <w:t xml:space="preserve">49 </w:t>
      </w:r>
      <w:r w:rsidRPr="00957601">
        <w:rPr>
          <w:rFonts w:ascii="Book Antiqua" w:eastAsia="Book Antiqua" w:hAnsi="Book Antiqua" w:cs="Book Antiqua"/>
          <w:b/>
          <w:bCs/>
          <w:color w:val="000000"/>
        </w:rPr>
        <w:t>Cani PD</w:t>
      </w:r>
      <w:r w:rsidRPr="00957601">
        <w:rPr>
          <w:rFonts w:ascii="Book Antiqua" w:eastAsia="Book Antiqua" w:hAnsi="Book Antiqua" w:cs="Book Antiqua"/>
          <w:color w:val="000000"/>
        </w:rPr>
        <w:t xml:space="preserve">, Lecourt E, Dewulf EM, Sohet FM, Pachikian BD, Naslain D, De Backer F, Neyrinck AM, Delzenne NM. Gut microbiota fermentation of prebiotics increases satietogenic and incretin gut peptide production with consequences for appetite sensation and glucose response after a meal. </w:t>
      </w:r>
      <w:r w:rsidRPr="00957601">
        <w:rPr>
          <w:rFonts w:ascii="Book Antiqua" w:eastAsia="Book Antiqua" w:hAnsi="Book Antiqua" w:cs="Book Antiqua"/>
          <w:i/>
          <w:iCs/>
          <w:color w:val="000000"/>
          <w:lang w:val="pt-BR"/>
        </w:rPr>
        <w:t>Am J Clin Nutr</w:t>
      </w:r>
      <w:r w:rsidRPr="00957601">
        <w:rPr>
          <w:rFonts w:ascii="Book Antiqua" w:eastAsia="Book Antiqua" w:hAnsi="Book Antiqua" w:cs="Book Antiqua"/>
          <w:color w:val="000000"/>
          <w:lang w:val="pt-BR"/>
        </w:rPr>
        <w:t xml:space="preserve"> 2009; </w:t>
      </w:r>
      <w:r w:rsidRPr="00957601">
        <w:rPr>
          <w:rFonts w:ascii="Book Antiqua" w:eastAsia="Book Antiqua" w:hAnsi="Book Antiqua" w:cs="Book Antiqua"/>
          <w:b/>
          <w:bCs/>
          <w:color w:val="000000"/>
          <w:lang w:val="pt-BR"/>
        </w:rPr>
        <w:t>90</w:t>
      </w:r>
      <w:r w:rsidRPr="00957601">
        <w:rPr>
          <w:rFonts w:ascii="Book Antiqua" w:eastAsia="Book Antiqua" w:hAnsi="Book Antiqua" w:cs="Book Antiqua"/>
          <w:color w:val="000000"/>
          <w:lang w:val="pt-BR"/>
        </w:rPr>
        <w:t>: 1236-1243 [PMID: 19776140 DOI: 10.3945/ajcn.2009.28095]</w:t>
      </w:r>
    </w:p>
    <w:p w14:paraId="5DFF4CE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lang w:val="pt-BR"/>
        </w:rPr>
        <w:t xml:space="preserve">50 </w:t>
      </w:r>
      <w:r w:rsidRPr="00957601">
        <w:rPr>
          <w:rFonts w:ascii="Book Antiqua" w:eastAsia="Book Antiqua" w:hAnsi="Book Antiqua" w:cs="Book Antiqua"/>
          <w:b/>
          <w:bCs/>
          <w:color w:val="000000"/>
          <w:lang w:val="pt-BR"/>
        </w:rPr>
        <w:t>Insenser M</w:t>
      </w:r>
      <w:r w:rsidRPr="00957601">
        <w:rPr>
          <w:rFonts w:ascii="Book Antiqua" w:eastAsia="Book Antiqua" w:hAnsi="Book Antiqua" w:cs="Book Antiqua"/>
          <w:color w:val="000000"/>
          <w:lang w:val="pt-BR"/>
        </w:rPr>
        <w:t xml:space="preserve">, Murri M, Del Campo R, Martínez-García MÁ, Fernández-Durán E, Escobar-Morreale HF. </w:t>
      </w:r>
      <w:r w:rsidRPr="00957601">
        <w:rPr>
          <w:rFonts w:ascii="Book Antiqua" w:eastAsia="Book Antiqua" w:hAnsi="Book Antiqua" w:cs="Book Antiqua"/>
          <w:color w:val="000000"/>
        </w:rPr>
        <w:t xml:space="preserve">Gut Microbiota and the Polycystic Ovary Syndrome: Influence of Sex, Sex Hormones, and Obesity. </w:t>
      </w:r>
      <w:r w:rsidRPr="00957601">
        <w:rPr>
          <w:rFonts w:ascii="Book Antiqua" w:eastAsia="Book Antiqua" w:hAnsi="Book Antiqua" w:cs="Book Antiqua"/>
          <w:i/>
          <w:iCs/>
          <w:color w:val="000000"/>
        </w:rPr>
        <w:t>J Clin Endocrinol Metab</w:t>
      </w:r>
      <w:r w:rsidRPr="00957601">
        <w:rPr>
          <w:rFonts w:ascii="Book Antiqua" w:eastAsia="Book Antiqua" w:hAnsi="Book Antiqua" w:cs="Book Antiqua"/>
          <w:color w:val="000000"/>
        </w:rPr>
        <w:t xml:space="preserve"> 2018; </w:t>
      </w:r>
      <w:r w:rsidRPr="00957601">
        <w:rPr>
          <w:rFonts w:ascii="Book Antiqua" w:eastAsia="Book Antiqua" w:hAnsi="Book Antiqua" w:cs="Book Antiqua"/>
          <w:b/>
          <w:bCs/>
          <w:color w:val="000000"/>
        </w:rPr>
        <w:t>103</w:t>
      </w:r>
      <w:r w:rsidRPr="00957601">
        <w:rPr>
          <w:rFonts w:ascii="Book Antiqua" w:eastAsia="Book Antiqua" w:hAnsi="Book Antiqua" w:cs="Book Antiqua"/>
          <w:color w:val="000000"/>
        </w:rPr>
        <w:t>: 2552-2562 [PMID: 29897462 DOI: 10.1210/jc.2017-02799]</w:t>
      </w:r>
    </w:p>
    <w:p w14:paraId="2637589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51 </w:t>
      </w:r>
      <w:r w:rsidRPr="00957601">
        <w:rPr>
          <w:rFonts w:ascii="Book Antiqua" w:eastAsia="Book Antiqua" w:hAnsi="Book Antiqua" w:cs="Book Antiqua"/>
          <w:b/>
          <w:bCs/>
          <w:color w:val="000000"/>
        </w:rPr>
        <w:t>Chu W</w:t>
      </w:r>
      <w:r w:rsidRPr="00957601">
        <w:rPr>
          <w:rFonts w:ascii="Book Antiqua" w:eastAsia="Book Antiqua" w:hAnsi="Book Antiqua" w:cs="Book Antiqua"/>
          <w:color w:val="000000"/>
        </w:rPr>
        <w:t xml:space="preserve">, Han Q, Xu J, Wang J, Sun Y, Li W, Chen ZJ, Du Y. Metagenomic analysis identified microbiome alterations and pathological association between intestinal microbiota and polycystic ovary syndrome. </w:t>
      </w:r>
      <w:r w:rsidRPr="00957601">
        <w:rPr>
          <w:rFonts w:ascii="Book Antiqua" w:eastAsia="Book Antiqua" w:hAnsi="Book Antiqua" w:cs="Book Antiqua"/>
          <w:i/>
          <w:iCs/>
          <w:color w:val="000000"/>
        </w:rPr>
        <w:t>Fertil Steril</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113</w:t>
      </w:r>
      <w:r w:rsidRPr="00957601">
        <w:rPr>
          <w:rFonts w:ascii="Book Antiqua" w:eastAsia="Book Antiqua" w:hAnsi="Book Antiqua" w:cs="Book Antiqua"/>
          <w:color w:val="000000"/>
        </w:rPr>
        <w:t>: 1286-1298.e4 [PMID: 32482258 DOI: 10.1016/j.fertnstert.2020.01.027]</w:t>
      </w:r>
    </w:p>
    <w:p w14:paraId="344DBA86"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52 </w:t>
      </w:r>
      <w:r w:rsidRPr="00957601">
        <w:rPr>
          <w:rFonts w:ascii="Book Antiqua" w:eastAsia="Book Antiqua" w:hAnsi="Book Antiqua" w:cs="Book Antiqua"/>
          <w:b/>
          <w:bCs/>
          <w:color w:val="000000"/>
        </w:rPr>
        <w:t>Zhou L</w:t>
      </w:r>
      <w:r w:rsidRPr="00957601">
        <w:rPr>
          <w:rFonts w:ascii="Book Antiqua" w:eastAsia="Book Antiqua" w:hAnsi="Book Antiqua" w:cs="Book Antiqua"/>
          <w:color w:val="000000"/>
        </w:rPr>
        <w:t xml:space="preserve">, Ni Z, Yu J, Cheng W, Cai Z, Yu C. Correlation Between Fecal Metabolomics and Gut Microbiota in Obesity and Polycystic Ovary Syndrome. </w:t>
      </w:r>
      <w:r w:rsidRPr="00957601">
        <w:rPr>
          <w:rFonts w:ascii="Book Antiqua" w:eastAsia="Book Antiqua" w:hAnsi="Book Antiqua" w:cs="Book Antiqua"/>
          <w:i/>
          <w:iCs/>
          <w:color w:val="000000"/>
        </w:rPr>
        <w:t>Front Endocrinol (Lausanne)</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11</w:t>
      </w:r>
      <w:r w:rsidRPr="00957601">
        <w:rPr>
          <w:rFonts w:ascii="Book Antiqua" w:eastAsia="Book Antiqua" w:hAnsi="Book Antiqua" w:cs="Book Antiqua"/>
          <w:color w:val="000000"/>
        </w:rPr>
        <w:t>: 628 [PMID: 33013704 DOI: 10.3389/fendo.2020.00628]</w:t>
      </w:r>
    </w:p>
    <w:p w14:paraId="24F9663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53 </w:t>
      </w:r>
      <w:r w:rsidRPr="00957601">
        <w:rPr>
          <w:rFonts w:ascii="Book Antiqua" w:eastAsia="Book Antiqua" w:hAnsi="Book Antiqua" w:cs="Book Antiqua"/>
          <w:b/>
          <w:bCs/>
          <w:color w:val="000000"/>
        </w:rPr>
        <w:t>Jobira B</w:t>
      </w:r>
      <w:r w:rsidRPr="00957601">
        <w:rPr>
          <w:rFonts w:ascii="Book Antiqua" w:eastAsia="Book Antiqua" w:hAnsi="Book Antiqua" w:cs="Book Antiqua"/>
          <w:color w:val="000000"/>
        </w:rPr>
        <w:t xml:space="preserve">, Frank DN, Pyle L, Silveira LJ, Kelsey MM, Garcia-Reyes Y, Robertson CE, Ir D, Nadeau KJ, Cree-Green M. Obese Adolescents With PCOS Have Altered Biodiversity and Relative Abundance in Gastrointestinal Microbiota. </w:t>
      </w:r>
      <w:r w:rsidRPr="00957601">
        <w:rPr>
          <w:rFonts w:ascii="Book Antiqua" w:eastAsia="Book Antiqua" w:hAnsi="Book Antiqua" w:cs="Book Antiqua"/>
          <w:i/>
          <w:iCs/>
          <w:color w:val="000000"/>
        </w:rPr>
        <w:t>J Clin Endocrinol Metab</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105</w:t>
      </w:r>
      <w:r w:rsidRPr="00957601">
        <w:rPr>
          <w:rFonts w:ascii="Book Antiqua" w:eastAsia="Book Antiqua" w:hAnsi="Book Antiqua" w:cs="Book Antiqua"/>
          <w:color w:val="000000"/>
        </w:rPr>
        <w:t xml:space="preserve"> [PMID: 31970418 DOI: 10.1210/clinem/dgz263]</w:t>
      </w:r>
    </w:p>
    <w:p w14:paraId="0ED34D6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54 </w:t>
      </w:r>
      <w:r w:rsidRPr="00957601">
        <w:rPr>
          <w:rFonts w:ascii="Book Antiqua" w:eastAsia="Book Antiqua" w:hAnsi="Book Antiqua" w:cs="Book Antiqua"/>
          <w:b/>
          <w:bCs/>
          <w:color w:val="000000"/>
        </w:rPr>
        <w:t>Lindheim L</w:t>
      </w:r>
      <w:r w:rsidRPr="00957601">
        <w:rPr>
          <w:rFonts w:ascii="Book Antiqua" w:eastAsia="Book Antiqua" w:hAnsi="Book Antiqua" w:cs="Book Antiqua"/>
          <w:color w:val="000000"/>
        </w:rPr>
        <w:t xml:space="preserve">, Bashir M, Münzker J, Trummer C, Zachhuber V, Leber B, Horvath A, Pieber TR, Gorkiewicz G, Stadlbauer V, Obermayer-Pietsch B. Alterations in Gut Microbiome Composition and Barrier Function Are Associated with Reproductive and Metabolic Defects in Women with Polycystic Ovary Syndrome (PCOS): A Pilot Study. </w:t>
      </w:r>
      <w:r w:rsidRPr="00957601">
        <w:rPr>
          <w:rFonts w:ascii="Book Antiqua" w:eastAsia="Book Antiqua" w:hAnsi="Book Antiqua" w:cs="Book Antiqua"/>
          <w:i/>
          <w:iCs/>
          <w:color w:val="000000"/>
        </w:rPr>
        <w:t>PLoS One</w:t>
      </w:r>
      <w:r w:rsidRPr="00957601">
        <w:rPr>
          <w:rFonts w:ascii="Book Antiqua" w:eastAsia="Book Antiqua" w:hAnsi="Book Antiqua" w:cs="Book Antiqua"/>
          <w:color w:val="000000"/>
        </w:rPr>
        <w:t xml:space="preserve"> 2017; </w:t>
      </w:r>
      <w:r w:rsidRPr="00957601">
        <w:rPr>
          <w:rFonts w:ascii="Book Antiqua" w:eastAsia="Book Antiqua" w:hAnsi="Book Antiqua" w:cs="Book Antiqua"/>
          <w:b/>
          <w:bCs/>
          <w:color w:val="000000"/>
        </w:rPr>
        <w:t>12</w:t>
      </w:r>
      <w:r w:rsidRPr="00957601">
        <w:rPr>
          <w:rFonts w:ascii="Book Antiqua" w:eastAsia="Book Antiqua" w:hAnsi="Book Antiqua" w:cs="Book Antiqua"/>
          <w:color w:val="000000"/>
        </w:rPr>
        <w:t>: e0168390 [PMID: 28045919 DOI: 10.1371/journal.pone.0168390]</w:t>
      </w:r>
    </w:p>
    <w:p w14:paraId="5B4C76AD"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55 </w:t>
      </w:r>
      <w:r w:rsidRPr="00957601">
        <w:rPr>
          <w:rFonts w:ascii="Book Antiqua" w:eastAsia="Book Antiqua" w:hAnsi="Book Antiqua" w:cs="Book Antiqua"/>
          <w:b/>
          <w:bCs/>
          <w:color w:val="000000"/>
        </w:rPr>
        <w:t>Liang Y</w:t>
      </w:r>
      <w:r w:rsidRPr="00957601">
        <w:rPr>
          <w:rFonts w:ascii="Book Antiqua" w:eastAsia="Book Antiqua" w:hAnsi="Book Antiqua" w:cs="Book Antiqua"/>
          <w:color w:val="000000"/>
        </w:rPr>
        <w:t xml:space="preserve">, Ming Q, Liang J, Zhang Y, Zhang H, Shen T. Gut microbiota dysbiosis in polycystic ovary syndrome: association with obesity - a preliminary report. </w:t>
      </w:r>
      <w:r w:rsidRPr="00957601">
        <w:rPr>
          <w:rFonts w:ascii="Book Antiqua" w:eastAsia="Book Antiqua" w:hAnsi="Book Antiqua" w:cs="Book Antiqua"/>
          <w:i/>
          <w:iCs/>
          <w:color w:val="000000"/>
        </w:rPr>
        <w:t>Can J Physiol Pharmacol</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98</w:t>
      </w:r>
      <w:r w:rsidRPr="00957601">
        <w:rPr>
          <w:rFonts w:ascii="Book Antiqua" w:eastAsia="Book Antiqua" w:hAnsi="Book Antiqua" w:cs="Book Antiqua"/>
          <w:color w:val="000000"/>
        </w:rPr>
        <w:t>: 803-809 [PMID: 32150694 DOI: 10.1139/cjpp-2019-0413]</w:t>
      </w:r>
    </w:p>
    <w:p w14:paraId="1F71AF07"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56 </w:t>
      </w:r>
      <w:r w:rsidRPr="00957601">
        <w:rPr>
          <w:rFonts w:ascii="Book Antiqua" w:eastAsia="Book Antiqua" w:hAnsi="Book Antiqua" w:cs="Book Antiqua"/>
          <w:b/>
          <w:bCs/>
          <w:color w:val="000000"/>
        </w:rPr>
        <w:t>Qi X</w:t>
      </w:r>
      <w:r w:rsidRPr="00957601">
        <w:rPr>
          <w:rFonts w:ascii="Book Antiqua" w:eastAsia="Book Antiqua" w:hAnsi="Book Antiqua" w:cs="Book Antiqua"/>
          <w:color w:val="000000"/>
        </w:rPr>
        <w:t xml:space="preserve">, Yun C, Sun L, Xia J, Wu Q, Wang Y, Wang L, Zhang Y, Liang X, Wang L, Gonzalez FJ, Patterson AD, Liu H, Mu L, Zhou Z, Zhao Y, Li R, Liu P, Zhong C, Pang Y, Jiang C, Qiao J. Gut microbiota-bile acid-interleukin-22 axis orchestrates polycystic ovary syndrome. </w:t>
      </w:r>
      <w:r w:rsidRPr="00957601">
        <w:rPr>
          <w:rFonts w:ascii="Book Antiqua" w:eastAsia="Book Antiqua" w:hAnsi="Book Antiqua" w:cs="Book Antiqua"/>
          <w:i/>
          <w:iCs/>
          <w:color w:val="000000"/>
        </w:rPr>
        <w:t>Nat Med</w:t>
      </w:r>
      <w:r w:rsidRPr="00957601">
        <w:rPr>
          <w:rFonts w:ascii="Book Antiqua" w:eastAsia="Book Antiqua" w:hAnsi="Book Antiqua" w:cs="Book Antiqua"/>
          <w:color w:val="000000"/>
        </w:rPr>
        <w:t xml:space="preserve"> 2019; </w:t>
      </w:r>
      <w:r w:rsidRPr="00957601">
        <w:rPr>
          <w:rFonts w:ascii="Book Antiqua" w:eastAsia="Book Antiqua" w:hAnsi="Book Antiqua" w:cs="Book Antiqua"/>
          <w:b/>
          <w:bCs/>
          <w:color w:val="000000"/>
        </w:rPr>
        <w:t>25</w:t>
      </w:r>
      <w:r w:rsidRPr="00957601">
        <w:rPr>
          <w:rFonts w:ascii="Book Antiqua" w:eastAsia="Book Antiqua" w:hAnsi="Book Antiqua" w:cs="Book Antiqua"/>
          <w:color w:val="000000"/>
        </w:rPr>
        <w:t>: 1225-1233 [PMID: 31332392 DOI: 10.1038/s41591-019-0509-0]</w:t>
      </w:r>
    </w:p>
    <w:p w14:paraId="675473C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57 </w:t>
      </w:r>
      <w:r w:rsidRPr="00957601">
        <w:rPr>
          <w:rFonts w:ascii="Book Antiqua" w:eastAsia="Book Antiqua" w:hAnsi="Book Antiqua" w:cs="Book Antiqua"/>
          <w:b/>
          <w:bCs/>
          <w:color w:val="000000"/>
        </w:rPr>
        <w:t>Dudakov JA</w:t>
      </w:r>
      <w:r w:rsidRPr="00957601">
        <w:rPr>
          <w:rFonts w:ascii="Book Antiqua" w:eastAsia="Book Antiqua" w:hAnsi="Book Antiqua" w:cs="Book Antiqua"/>
          <w:color w:val="000000"/>
        </w:rPr>
        <w:t xml:space="preserve">, Hanash AM, van den Brink MR. Interleukin-22: immunobiology and pathology. </w:t>
      </w:r>
      <w:r w:rsidRPr="00957601">
        <w:rPr>
          <w:rFonts w:ascii="Book Antiqua" w:eastAsia="Book Antiqua" w:hAnsi="Book Antiqua" w:cs="Book Antiqua"/>
          <w:i/>
          <w:iCs/>
          <w:color w:val="000000"/>
        </w:rPr>
        <w:t>Annu Rev Immunol</w:t>
      </w:r>
      <w:r w:rsidRPr="00957601">
        <w:rPr>
          <w:rFonts w:ascii="Book Antiqua" w:eastAsia="Book Antiqua" w:hAnsi="Book Antiqua" w:cs="Book Antiqua"/>
          <w:color w:val="000000"/>
        </w:rPr>
        <w:t xml:space="preserve"> 2015; </w:t>
      </w:r>
      <w:r w:rsidRPr="00957601">
        <w:rPr>
          <w:rFonts w:ascii="Book Antiqua" w:eastAsia="Book Antiqua" w:hAnsi="Book Antiqua" w:cs="Book Antiqua"/>
          <w:b/>
          <w:bCs/>
          <w:color w:val="000000"/>
        </w:rPr>
        <w:t>33</w:t>
      </w:r>
      <w:r w:rsidRPr="00957601">
        <w:rPr>
          <w:rFonts w:ascii="Book Antiqua" w:eastAsia="Book Antiqua" w:hAnsi="Book Antiqua" w:cs="Book Antiqua"/>
          <w:color w:val="000000"/>
        </w:rPr>
        <w:t>: 747-785 [PMID: 25706098 DOI: 10.1146/annurev-immunol-032414-112123]</w:t>
      </w:r>
    </w:p>
    <w:p w14:paraId="2DE9DFF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58 </w:t>
      </w:r>
      <w:r w:rsidRPr="00957601">
        <w:rPr>
          <w:rFonts w:ascii="Book Antiqua" w:eastAsia="Book Antiqua" w:hAnsi="Book Antiqua" w:cs="Book Antiqua"/>
          <w:b/>
          <w:bCs/>
          <w:color w:val="000000"/>
        </w:rPr>
        <w:t>He FF</w:t>
      </w:r>
      <w:r w:rsidRPr="00957601">
        <w:rPr>
          <w:rFonts w:ascii="Book Antiqua" w:eastAsia="Book Antiqua" w:hAnsi="Book Antiqua" w:cs="Book Antiqua"/>
          <w:color w:val="000000"/>
        </w:rPr>
        <w:t xml:space="preserve">, Li YM. Role of gut microbiota in the development of insulin resistance and the mechanism underlying polycystic ovary syndrome: a review. </w:t>
      </w:r>
      <w:r w:rsidRPr="00957601">
        <w:rPr>
          <w:rFonts w:ascii="Book Antiqua" w:eastAsia="Book Antiqua" w:hAnsi="Book Antiqua" w:cs="Book Antiqua"/>
          <w:i/>
          <w:iCs/>
          <w:color w:val="000000"/>
        </w:rPr>
        <w:t>J Ovarian Res</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13</w:t>
      </w:r>
      <w:r w:rsidRPr="00957601">
        <w:rPr>
          <w:rFonts w:ascii="Book Antiqua" w:eastAsia="Book Antiqua" w:hAnsi="Book Antiqua" w:cs="Book Antiqua"/>
          <w:color w:val="000000"/>
        </w:rPr>
        <w:t>: 73 [PMID: 32552864 DOI: 10.1186/s13048-020-00670-3]</w:t>
      </w:r>
    </w:p>
    <w:p w14:paraId="00422F06"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59 </w:t>
      </w:r>
      <w:r w:rsidRPr="00957601">
        <w:rPr>
          <w:rFonts w:ascii="Book Antiqua" w:eastAsia="Book Antiqua" w:hAnsi="Book Antiqua" w:cs="Book Antiqua"/>
          <w:b/>
          <w:bCs/>
          <w:color w:val="000000"/>
        </w:rPr>
        <w:t>Tremellen K</w:t>
      </w:r>
      <w:r w:rsidRPr="00957601">
        <w:rPr>
          <w:rFonts w:ascii="Book Antiqua" w:eastAsia="Book Antiqua" w:hAnsi="Book Antiqua" w:cs="Book Antiqua"/>
          <w:color w:val="000000"/>
        </w:rPr>
        <w:t xml:space="preserve">, Pearce K. Dysbiosis of Gut Microbiota (DOGMA)--a novel theory for the development of Polycystic Ovarian Syndrome. </w:t>
      </w:r>
      <w:r w:rsidRPr="00957601">
        <w:rPr>
          <w:rFonts w:ascii="Book Antiqua" w:eastAsia="Book Antiqua" w:hAnsi="Book Antiqua" w:cs="Book Antiqua"/>
          <w:i/>
          <w:iCs/>
          <w:color w:val="000000"/>
        </w:rPr>
        <w:t>Med Hypotheses</w:t>
      </w:r>
      <w:r w:rsidRPr="00957601">
        <w:rPr>
          <w:rFonts w:ascii="Book Antiqua" w:eastAsia="Book Antiqua" w:hAnsi="Book Antiqua" w:cs="Book Antiqua"/>
          <w:color w:val="000000"/>
        </w:rPr>
        <w:t xml:space="preserve"> 2012; </w:t>
      </w:r>
      <w:r w:rsidRPr="00957601">
        <w:rPr>
          <w:rFonts w:ascii="Book Antiqua" w:eastAsia="Book Antiqua" w:hAnsi="Book Antiqua" w:cs="Book Antiqua"/>
          <w:b/>
          <w:bCs/>
          <w:color w:val="000000"/>
        </w:rPr>
        <w:t>79</w:t>
      </w:r>
      <w:r w:rsidRPr="00957601">
        <w:rPr>
          <w:rFonts w:ascii="Book Antiqua" w:eastAsia="Book Antiqua" w:hAnsi="Book Antiqua" w:cs="Book Antiqua"/>
          <w:color w:val="000000"/>
        </w:rPr>
        <w:t>: 104-112 [PMID: 22543078 DOI: 10.1016/j.mehy.2012.04.016]</w:t>
      </w:r>
    </w:p>
    <w:p w14:paraId="0612AB50"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60 </w:t>
      </w:r>
      <w:r w:rsidRPr="00957601">
        <w:rPr>
          <w:rFonts w:ascii="Book Antiqua" w:eastAsia="Book Antiqua" w:hAnsi="Book Antiqua" w:cs="Book Antiqua"/>
          <w:b/>
          <w:bCs/>
          <w:color w:val="000000"/>
        </w:rPr>
        <w:t>Wang L</w:t>
      </w:r>
      <w:r w:rsidRPr="00957601">
        <w:rPr>
          <w:rFonts w:ascii="Book Antiqua" w:eastAsia="Book Antiqua" w:hAnsi="Book Antiqua" w:cs="Book Antiqua"/>
          <w:color w:val="000000"/>
        </w:rPr>
        <w:t xml:space="preserve">, Zhou J, Gober HJ, Leung WT, Huang Z, Pan X, Li C, Zhang N, Wang L. Alterations in the intestinal microbiome associated with PCOS affect the clinical phenotype. </w:t>
      </w:r>
      <w:r w:rsidRPr="00957601">
        <w:rPr>
          <w:rFonts w:ascii="Book Antiqua" w:eastAsia="Book Antiqua" w:hAnsi="Book Antiqua" w:cs="Book Antiqua"/>
          <w:i/>
          <w:iCs/>
          <w:color w:val="000000"/>
        </w:rPr>
        <w:t>Biomed Pharmacother</w:t>
      </w:r>
      <w:r w:rsidRPr="00957601">
        <w:rPr>
          <w:rFonts w:ascii="Book Antiqua" w:eastAsia="Book Antiqua" w:hAnsi="Book Antiqua" w:cs="Book Antiqua"/>
          <w:color w:val="000000"/>
        </w:rPr>
        <w:t xml:space="preserve"> 2021; </w:t>
      </w:r>
      <w:r w:rsidRPr="00957601">
        <w:rPr>
          <w:rFonts w:ascii="Book Antiqua" w:eastAsia="Book Antiqua" w:hAnsi="Book Antiqua" w:cs="Book Antiqua"/>
          <w:b/>
          <w:bCs/>
          <w:color w:val="000000"/>
        </w:rPr>
        <w:t>133</w:t>
      </w:r>
      <w:r w:rsidRPr="00957601">
        <w:rPr>
          <w:rFonts w:ascii="Book Antiqua" w:eastAsia="Book Antiqua" w:hAnsi="Book Antiqua" w:cs="Book Antiqua"/>
          <w:color w:val="000000"/>
        </w:rPr>
        <w:t>: 110958 [PMID: 33171400 DOI: 10.1016/j.biopha.2020.110958]</w:t>
      </w:r>
    </w:p>
    <w:p w14:paraId="1542BD0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61 </w:t>
      </w:r>
      <w:r w:rsidRPr="00957601">
        <w:rPr>
          <w:rFonts w:ascii="Book Antiqua" w:eastAsia="Book Antiqua" w:hAnsi="Book Antiqua" w:cs="Book Antiqua"/>
          <w:b/>
          <w:bCs/>
          <w:color w:val="000000"/>
        </w:rPr>
        <w:t>Dong M</w:t>
      </w:r>
      <w:r w:rsidRPr="00957601">
        <w:rPr>
          <w:rFonts w:ascii="Book Antiqua" w:eastAsia="Book Antiqua" w:hAnsi="Book Antiqua" w:cs="Book Antiqua"/>
          <w:color w:val="000000"/>
        </w:rPr>
        <w:t xml:space="preserve">, Zhang J, Ma X, Tan J, Chen L, Liu S, Xin Y, Zhuang L. ACE2, TMPRSS2 distribution and extrapulmonary organ injury in patients with COVID-19. </w:t>
      </w:r>
      <w:r w:rsidRPr="00957601">
        <w:rPr>
          <w:rFonts w:ascii="Book Antiqua" w:eastAsia="Book Antiqua" w:hAnsi="Book Antiqua" w:cs="Book Antiqua"/>
          <w:i/>
          <w:iCs/>
          <w:color w:val="000000"/>
        </w:rPr>
        <w:t>Biomed Pharmacother</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131</w:t>
      </w:r>
      <w:r w:rsidRPr="00957601">
        <w:rPr>
          <w:rFonts w:ascii="Book Antiqua" w:eastAsia="Book Antiqua" w:hAnsi="Book Antiqua" w:cs="Book Antiqua"/>
          <w:color w:val="000000"/>
        </w:rPr>
        <w:t>: 110678 [PMID: 32861070 DOI: 10.1016/j.biopha.2020.110678]</w:t>
      </w:r>
    </w:p>
    <w:p w14:paraId="3C5AC11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62 </w:t>
      </w:r>
      <w:r w:rsidRPr="00957601">
        <w:rPr>
          <w:rFonts w:ascii="Book Antiqua" w:eastAsia="Book Antiqua" w:hAnsi="Book Antiqua" w:cs="Book Antiqua"/>
          <w:b/>
          <w:bCs/>
          <w:color w:val="000000"/>
        </w:rPr>
        <w:t>Foresta C</w:t>
      </w:r>
      <w:r w:rsidRPr="00957601">
        <w:rPr>
          <w:rFonts w:ascii="Book Antiqua" w:eastAsia="Book Antiqua" w:hAnsi="Book Antiqua" w:cs="Book Antiqua"/>
          <w:color w:val="000000"/>
        </w:rPr>
        <w:t xml:space="preserve">, Rocca MS, Di Nisio A. Gender susceptibility to COVID-19: a review of the putative role of sex hormones and X chromosome. </w:t>
      </w:r>
      <w:r w:rsidRPr="00957601">
        <w:rPr>
          <w:rFonts w:ascii="Book Antiqua" w:eastAsia="Book Antiqua" w:hAnsi="Book Antiqua" w:cs="Book Antiqua"/>
          <w:i/>
          <w:iCs/>
          <w:color w:val="000000"/>
        </w:rPr>
        <w:t>J Endocrinol Invest</w:t>
      </w:r>
      <w:r w:rsidRPr="00957601">
        <w:rPr>
          <w:rFonts w:ascii="Book Antiqua" w:eastAsia="Book Antiqua" w:hAnsi="Book Antiqua" w:cs="Book Antiqua"/>
          <w:color w:val="000000"/>
        </w:rPr>
        <w:t xml:space="preserve"> 2020 [PMID: 32936429 DOI: 10.1007/s40618-020-01383-6]</w:t>
      </w:r>
    </w:p>
    <w:p w14:paraId="00AF946D"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63 </w:t>
      </w:r>
      <w:r w:rsidRPr="00957601">
        <w:rPr>
          <w:rFonts w:ascii="Book Antiqua" w:eastAsia="Book Antiqua" w:hAnsi="Book Antiqua" w:cs="Book Antiqua"/>
          <w:b/>
          <w:bCs/>
          <w:color w:val="000000"/>
        </w:rPr>
        <w:t>Moradi F</w:t>
      </w:r>
      <w:r w:rsidRPr="00957601">
        <w:rPr>
          <w:rFonts w:ascii="Book Antiqua" w:eastAsia="Book Antiqua" w:hAnsi="Book Antiqua" w:cs="Book Antiqua"/>
          <w:color w:val="000000"/>
        </w:rPr>
        <w:t xml:space="preserve">, Enjezab B, Ghadiri-Anari A. The role of androgens in COVID-19. </w:t>
      </w:r>
      <w:r w:rsidRPr="00957601">
        <w:rPr>
          <w:rFonts w:ascii="Book Antiqua" w:eastAsia="Book Antiqua" w:hAnsi="Book Antiqua" w:cs="Book Antiqua"/>
          <w:i/>
          <w:iCs/>
          <w:color w:val="000000"/>
        </w:rPr>
        <w:t>Diabetes Metab Syndr</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14</w:t>
      </w:r>
      <w:r w:rsidRPr="00957601">
        <w:rPr>
          <w:rFonts w:ascii="Book Antiqua" w:eastAsia="Book Antiqua" w:hAnsi="Book Antiqua" w:cs="Book Antiqua"/>
          <w:color w:val="000000"/>
        </w:rPr>
        <w:t>: 2003-2006 [PMID: 33091758 DOI: 10.1016/j.dsx.2020.10.014]</w:t>
      </w:r>
    </w:p>
    <w:p w14:paraId="6ADDC06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64 </w:t>
      </w:r>
      <w:r w:rsidRPr="00957601">
        <w:rPr>
          <w:rFonts w:ascii="Book Antiqua" w:eastAsia="Book Antiqua" w:hAnsi="Book Antiqua" w:cs="Book Antiqua"/>
          <w:b/>
          <w:bCs/>
          <w:color w:val="000000"/>
        </w:rPr>
        <w:t>Morgante G</w:t>
      </w:r>
      <w:r w:rsidRPr="00957601">
        <w:rPr>
          <w:rFonts w:ascii="Book Antiqua" w:eastAsia="Book Antiqua" w:hAnsi="Book Antiqua" w:cs="Book Antiqua"/>
          <w:color w:val="000000"/>
        </w:rPr>
        <w:t xml:space="preserve">, Troìa L, De Leo V. Coronavirus Disease 2019 (SARS-CoV-2) and polycystic ovarian disease: Is there a higher risk for these women? </w:t>
      </w:r>
      <w:r w:rsidRPr="00957601">
        <w:rPr>
          <w:rFonts w:ascii="Book Antiqua" w:eastAsia="Book Antiqua" w:hAnsi="Book Antiqua" w:cs="Book Antiqua"/>
          <w:i/>
          <w:iCs/>
          <w:color w:val="000000"/>
        </w:rPr>
        <w:t>J Steroid Biochem Mol Biol</w:t>
      </w:r>
      <w:r w:rsidRPr="00957601">
        <w:rPr>
          <w:rFonts w:ascii="Book Antiqua" w:eastAsia="Book Antiqua" w:hAnsi="Book Antiqua" w:cs="Book Antiqua"/>
          <w:color w:val="000000"/>
        </w:rPr>
        <w:t xml:space="preserve"> 2021; </w:t>
      </w:r>
      <w:r w:rsidRPr="00957601">
        <w:rPr>
          <w:rFonts w:ascii="Book Antiqua" w:eastAsia="Book Antiqua" w:hAnsi="Book Antiqua" w:cs="Book Antiqua"/>
          <w:b/>
          <w:bCs/>
          <w:color w:val="000000"/>
        </w:rPr>
        <w:t>205</w:t>
      </w:r>
      <w:r w:rsidRPr="00957601">
        <w:rPr>
          <w:rFonts w:ascii="Book Antiqua" w:eastAsia="Book Antiqua" w:hAnsi="Book Antiqua" w:cs="Book Antiqua"/>
          <w:color w:val="000000"/>
        </w:rPr>
        <w:t>: 105770 [PMID: 33065278 DOI: 10.1016/j.jsbmb.2020.105770]</w:t>
      </w:r>
    </w:p>
    <w:p w14:paraId="582B596E"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65 </w:t>
      </w:r>
      <w:r w:rsidRPr="00957601">
        <w:rPr>
          <w:rFonts w:ascii="Book Antiqua" w:eastAsia="Book Antiqua" w:hAnsi="Book Antiqua" w:cs="Book Antiqua"/>
          <w:b/>
          <w:bCs/>
          <w:color w:val="000000"/>
        </w:rPr>
        <w:t>Kyrou I</w:t>
      </w:r>
      <w:r w:rsidRPr="00957601">
        <w:rPr>
          <w:rFonts w:ascii="Book Antiqua" w:eastAsia="Book Antiqua" w:hAnsi="Book Antiqua" w:cs="Book Antiqua"/>
          <w:color w:val="000000"/>
        </w:rPr>
        <w:t xml:space="preserve">, Karteris E, Robbins T, Chatha K, Drenos F, Randeva HS. Polycystic ovary syndrome (PCOS) and COVID-19: an overlooked female patient population at potentially higher risk during the COVID-19 pandemic. </w:t>
      </w:r>
      <w:r w:rsidRPr="00957601">
        <w:rPr>
          <w:rFonts w:ascii="Book Antiqua" w:eastAsia="Book Antiqua" w:hAnsi="Book Antiqua" w:cs="Book Antiqua"/>
          <w:i/>
          <w:iCs/>
          <w:color w:val="000000"/>
        </w:rPr>
        <w:t>BMC Med</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18</w:t>
      </w:r>
      <w:r w:rsidRPr="00957601">
        <w:rPr>
          <w:rFonts w:ascii="Book Antiqua" w:eastAsia="Book Antiqua" w:hAnsi="Book Antiqua" w:cs="Book Antiqua"/>
          <w:color w:val="000000"/>
        </w:rPr>
        <w:t>: 220 [PMID: 32664957 DOI: 10.1186/s12916-020-01697-5]</w:t>
      </w:r>
    </w:p>
    <w:p w14:paraId="1212BBE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66 </w:t>
      </w:r>
      <w:r w:rsidRPr="00957601">
        <w:rPr>
          <w:rFonts w:ascii="Book Antiqua" w:eastAsia="Book Antiqua" w:hAnsi="Book Antiqua" w:cs="Book Antiqua"/>
          <w:b/>
          <w:bCs/>
          <w:color w:val="000000"/>
        </w:rPr>
        <w:t>Fondevila MF</w:t>
      </w:r>
      <w:r w:rsidRPr="00957601">
        <w:rPr>
          <w:rFonts w:ascii="Book Antiqua" w:eastAsia="Book Antiqua" w:hAnsi="Book Antiqua" w:cs="Book Antiqua"/>
          <w:color w:val="000000"/>
        </w:rPr>
        <w:t xml:space="preserve">, Mercado-Gómez M, Rodríguez A, Gonzalez-Rellan MJ, Iruzubieta P, Valentí V, Escalada J, Schwaninger M, Prevot V, Dieguez C, Crespo J, Frühbeck G, Martinez-Chantar ML, Nogueiras R. Obese patients with NASH have increased hepatic expression of SARS-CoV-2 critical entry points. </w:t>
      </w:r>
      <w:r w:rsidRPr="00957601">
        <w:rPr>
          <w:rFonts w:ascii="Book Antiqua" w:eastAsia="Book Antiqua" w:hAnsi="Book Antiqua" w:cs="Book Antiqua"/>
          <w:i/>
          <w:iCs/>
          <w:color w:val="000000"/>
        </w:rPr>
        <w:t>J Hepatol</w:t>
      </w:r>
      <w:r w:rsidRPr="00957601">
        <w:rPr>
          <w:rFonts w:ascii="Book Antiqua" w:eastAsia="Book Antiqua" w:hAnsi="Book Antiqua" w:cs="Book Antiqua"/>
          <w:color w:val="000000"/>
        </w:rPr>
        <w:t xml:space="preserve"> 2021; </w:t>
      </w:r>
      <w:r w:rsidRPr="00957601">
        <w:rPr>
          <w:rFonts w:ascii="Book Antiqua" w:eastAsia="Book Antiqua" w:hAnsi="Book Antiqua" w:cs="Book Antiqua"/>
          <w:b/>
          <w:bCs/>
          <w:color w:val="000000"/>
        </w:rPr>
        <w:t>74</w:t>
      </w:r>
      <w:r w:rsidRPr="00957601">
        <w:rPr>
          <w:rFonts w:ascii="Book Antiqua" w:eastAsia="Book Antiqua" w:hAnsi="Book Antiqua" w:cs="Book Antiqua"/>
          <w:color w:val="000000"/>
        </w:rPr>
        <w:t>: 469-471 [PMID: 33096086 DOI: 10.1016/j.jhep.2020.09.027]</w:t>
      </w:r>
    </w:p>
    <w:p w14:paraId="73BEAEA8"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67 </w:t>
      </w:r>
      <w:r w:rsidRPr="00957601">
        <w:rPr>
          <w:rFonts w:ascii="Book Antiqua" w:eastAsia="Book Antiqua" w:hAnsi="Book Antiqua" w:cs="Book Antiqua"/>
          <w:b/>
          <w:bCs/>
          <w:color w:val="000000"/>
        </w:rPr>
        <w:t>Pugin J</w:t>
      </w:r>
      <w:r w:rsidRPr="00957601">
        <w:rPr>
          <w:rFonts w:ascii="Book Antiqua" w:eastAsia="Book Antiqua" w:hAnsi="Book Antiqua" w:cs="Book Antiqua"/>
          <w:color w:val="000000"/>
        </w:rPr>
        <w:t xml:space="preserve">, Chevrolet JC. [The intestine-liver-lung axis in septic syndrome]. </w:t>
      </w:r>
      <w:r w:rsidRPr="00957601">
        <w:rPr>
          <w:rFonts w:ascii="Book Antiqua" w:eastAsia="Book Antiqua" w:hAnsi="Book Antiqua" w:cs="Book Antiqua"/>
          <w:i/>
          <w:iCs/>
          <w:color w:val="000000"/>
        </w:rPr>
        <w:t>Schweiz Med Wochenschr</w:t>
      </w:r>
      <w:r w:rsidRPr="00957601">
        <w:rPr>
          <w:rFonts w:ascii="Book Antiqua" w:eastAsia="Book Antiqua" w:hAnsi="Book Antiqua" w:cs="Book Antiqua"/>
          <w:color w:val="000000"/>
        </w:rPr>
        <w:t xml:space="preserve"> 1991; </w:t>
      </w:r>
      <w:r w:rsidRPr="00957601">
        <w:rPr>
          <w:rFonts w:ascii="Book Antiqua" w:eastAsia="Book Antiqua" w:hAnsi="Book Antiqua" w:cs="Book Antiqua"/>
          <w:b/>
          <w:bCs/>
          <w:color w:val="000000"/>
        </w:rPr>
        <w:t>121</w:t>
      </w:r>
      <w:r w:rsidRPr="00957601">
        <w:rPr>
          <w:rFonts w:ascii="Book Antiqua" w:eastAsia="Book Antiqua" w:hAnsi="Book Antiqua" w:cs="Book Antiqua"/>
          <w:color w:val="000000"/>
        </w:rPr>
        <w:t>: 1538-1544 [PMID: 1947949]</w:t>
      </w:r>
    </w:p>
    <w:p w14:paraId="753F4FE6"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68 </w:t>
      </w:r>
      <w:r w:rsidRPr="00957601">
        <w:rPr>
          <w:rFonts w:ascii="Book Antiqua" w:eastAsia="Book Antiqua" w:hAnsi="Book Antiqua" w:cs="Book Antiqua"/>
          <w:b/>
          <w:bCs/>
          <w:color w:val="000000"/>
        </w:rPr>
        <w:t>Uzzan M</w:t>
      </w:r>
      <w:r w:rsidRPr="00957601">
        <w:rPr>
          <w:rFonts w:ascii="Book Antiqua" w:eastAsia="Book Antiqua" w:hAnsi="Book Antiqua" w:cs="Book Antiqua"/>
          <w:color w:val="000000"/>
        </w:rPr>
        <w:t xml:space="preserve">, Corcos O, Martin JC, Treton X, Bouhnik Y. Why is SARS-CoV-2 infection more severe in obese men? The gut lymphatics - Lung axis hypothesis. </w:t>
      </w:r>
      <w:r w:rsidRPr="00957601">
        <w:rPr>
          <w:rFonts w:ascii="Book Antiqua" w:eastAsia="Book Antiqua" w:hAnsi="Book Antiqua" w:cs="Book Antiqua"/>
          <w:i/>
          <w:iCs/>
          <w:color w:val="000000"/>
        </w:rPr>
        <w:t>Med Hypotheses</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144</w:t>
      </w:r>
      <w:r w:rsidRPr="00957601">
        <w:rPr>
          <w:rFonts w:ascii="Book Antiqua" w:eastAsia="Book Antiqua" w:hAnsi="Book Antiqua" w:cs="Book Antiqua"/>
          <w:color w:val="000000"/>
        </w:rPr>
        <w:t>: 110023 [PMID: 32593832 DOI: 10.1016/j.mehy.2020.110023]</w:t>
      </w:r>
    </w:p>
    <w:p w14:paraId="18E927EA"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69 </w:t>
      </w:r>
      <w:r w:rsidRPr="00957601">
        <w:rPr>
          <w:rFonts w:ascii="Book Antiqua" w:eastAsia="Book Antiqua" w:hAnsi="Book Antiqua" w:cs="Book Antiqua"/>
          <w:b/>
          <w:bCs/>
          <w:color w:val="000000"/>
        </w:rPr>
        <w:t>Cardinale V</w:t>
      </w:r>
      <w:r w:rsidRPr="00957601">
        <w:rPr>
          <w:rFonts w:ascii="Book Antiqua" w:eastAsia="Book Antiqua" w:hAnsi="Book Antiqua" w:cs="Book Antiqua"/>
          <w:color w:val="000000"/>
        </w:rPr>
        <w:t xml:space="preserve">, Capurso G, Ianiro G, Gasbarrini A, Arcidiacono PG, Alvaro D. Intestinal permeability changes with bacterial translocation as key events modulating systemic host immune response to SARS-CoV-2: A working hypothesis. </w:t>
      </w:r>
      <w:r w:rsidRPr="00957601">
        <w:rPr>
          <w:rFonts w:ascii="Book Antiqua" w:eastAsia="Book Antiqua" w:hAnsi="Book Antiqua" w:cs="Book Antiqua"/>
          <w:i/>
          <w:iCs/>
          <w:color w:val="000000"/>
        </w:rPr>
        <w:t>Dig Liver Dis</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52</w:t>
      </w:r>
      <w:r w:rsidRPr="00957601">
        <w:rPr>
          <w:rFonts w:ascii="Book Antiqua" w:eastAsia="Book Antiqua" w:hAnsi="Book Antiqua" w:cs="Book Antiqua"/>
          <w:color w:val="000000"/>
        </w:rPr>
        <w:t>: 1383-1389 [PMID: 33023827 DOI: 10.1016/j.dld.2020.09.009]</w:t>
      </w:r>
    </w:p>
    <w:p w14:paraId="43ACEB2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70 </w:t>
      </w:r>
      <w:r w:rsidRPr="00957601">
        <w:rPr>
          <w:rFonts w:ascii="Book Antiqua" w:eastAsia="Book Antiqua" w:hAnsi="Book Antiqua" w:cs="Book Antiqua"/>
          <w:b/>
          <w:bCs/>
          <w:color w:val="000000"/>
        </w:rPr>
        <w:t>Scaldaferri F</w:t>
      </w:r>
      <w:r w:rsidRPr="00957601">
        <w:rPr>
          <w:rFonts w:ascii="Book Antiqua" w:eastAsia="Book Antiqua" w:hAnsi="Book Antiqua" w:cs="Book Antiqua"/>
          <w:color w:val="000000"/>
        </w:rPr>
        <w:t xml:space="preserve">, Ianiro G, Privitera G, Lopetuso LR, Vetrone LM, Petito V, Pugliese D, Neri M, Cammarota G, Ringel Y, Costamagna G, Gasbarrini A, Boskoski I, Armuzzi A. The Thrilling Journey of SARS-CoV-2 into the Intestine: From Pathogenesis to Future Clinical Implications. </w:t>
      </w:r>
      <w:r w:rsidRPr="00957601">
        <w:rPr>
          <w:rFonts w:ascii="Book Antiqua" w:eastAsia="Book Antiqua" w:hAnsi="Book Antiqua" w:cs="Book Antiqua"/>
          <w:i/>
          <w:iCs/>
          <w:color w:val="000000"/>
        </w:rPr>
        <w:t>Inflamm Bowel Dis</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26</w:t>
      </w:r>
      <w:r w:rsidRPr="00957601">
        <w:rPr>
          <w:rFonts w:ascii="Book Antiqua" w:eastAsia="Book Antiqua" w:hAnsi="Book Antiqua" w:cs="Book Antiqua"/>
          <w:color w:val="000000"/>
        </w:rPr>
        <w:t>: 1306-1314 [PMID: 32720978 DOI: 10.1093/ibd/izaa181]</w:t>
      </w:r>
    </w:p>
    <w:p w14:paraId="5BC58138"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71 </w:t>
      </w:r>
      <w:r w:rsidRPr="00957601">
        <w:rPr>
          <w:rFonts w:ascii="Book Antiqua" w:eastAsia="Book Antiqua" w:hAnsi="Book Antiqua" w:cs="Book Antiqua"/>
          <w:b/>
          <w:bCs/>
          <w:color w:val="000000"/>
        </w:rPr>
        <w:t>Galanopoulos M</w:t>
      </w:r>
      <w:r w:rsidRPr="00957601">
        <w:rPr>
          <w:rFonts w:ascii="Book Antiqua" w:eastAsia="Book Antiqua" w:hAnsi="Book Antiqua" w:cs="Book Antiqua"/>
          <w:color w:val="000000"/>
        </w:rPr>
        <w:t xml:space="preserve">, Doukatas A, Gazouli M. Origin and genomic characteristics of SARS-CoV-2 and its interaction with angiotensin converting enzyme type 2 receptors, focusing on the gastrointestinal tract. </w:t>
      </w:r>
      <w:r w:rsidRPr="00957601">
        <w:rPr>
          <w:rFonts w:ascii="Book Antiqua" w:eastAsia="Book Antiqua" w:hAnsi="Book Antiqua" w:cs="Book Antiqua"/>
          <w:i/>
          <w:iCs/>
          <w:color w:val="000000"/>
        </w:rPr>
        <w:t>World J Gastroenterol</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26</w:t>
      </w:r>
      <w:r w:rsidRPr="00957601">
        <w:rPr>
          <w:rFonts w:ascii="Book Antiqua" w:eastAsia="Book Antiqua" w:hAnsi="Book Antiqua" w:cs="Book Antiqua"/>
          <w:color w:val="000000"/>
        </w:rPr>
        <w:t>: 6335-6345 [PMID: 33244196 DOI: 10.3748/wjg.v26.i41.6335]</w:t>
      </w:r>
    </w:p>
    <w:p w14:paraId="42FB239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72 </w:t>
      </w:r>
      <w:r w:rsidRPr="00957601">
        <w:rPr>
          <w:rFonts w:ascii="Book Antiqua" w:eastAsia="Book Antiqua" w:hAnsi="Book Antiqua" w:cs="Book Antiqua"/>
          <w:b/>
          <w:bCs/>
          <w:color w:val="000000"/>
        </w:rPr>
        <w:t>Michalakis K</w:t>
      </w:r>
      <w:r w:rsidRPr="00957601">
        <w:rPr>
          <w:rFonts w:ascii="Book Antiqua" w:eastAsia="Book Antiqua" w:hAnsi="Book Antiqua" w:cs="Book Antiqua"/>
          <w:color w:val="000000"/>
        </w:rPr>
        <w:t xml:space="preserve">, Ilias I. SARS-CoV-2 infection and obesity: Common inflammatory and metabolic aspects. </w:t>
      </w:r>
      <w:r w:rsidRPr="00957601">
        <w:rPr>
          <w:rFonts w:ascii="Book Antiqua" w:eastAsia="Book Antiqua" w:hAnsi="Book Antiqua" w:cs="Book Antiqua"/>
          <w:i/>
          <w:iCs/>
          <w:color w:val="000000"/>
        </w:rPr>
        <w:t>Diabetes Metab Syndr</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14</w:t>
      </w:r>
      <w:r w:rsidRPr="00957601">
        <w:rPr>
          <w:rFonts w:ascii="Book Antiqua" w:eastAsia="Book Antiqua" w:hAnsi="Book Antiqua" w:cs="Book Antiqua"/>
          <w:color w:val="000000"/>
        </w:rPr>
        <w:t>: 469-471 [PMID: 32387864 DOI: 10.1016/j.dsx.2020.04.033]</w:t>
      </w:r>
    </w:p>
    <w:p w14:paraId="37909D4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73 </w:t>
      </w:r>
      <w:r w:rsidRPr="00957601">
        <w:rPr>
          <w:rFonts w:ascii="Book Antiqua" w:eastAsia="Book Antiqua" w:hAnsi="Book Antiqua" w:cs="Book Antiqua"/>
          <w:b/>
          <w:bCs/>
          <w:color w:val="000000"/>
        </w:rPr>
        <w:t>Michalakis K</w:t>
      </w:r>
      <w:r w:rsidRPr="00957601">
        <w:rPr>
          <w:rFonts w:ascii="Book Antiqua" w:eastAsia="Book Antiqua" w:hAnsi="Book Antiqua" w:cs="Book Antiqua"/>
          <w:color w:val="000000"/>
        </w:rPr>
        <w:t xml:space="preserve">, Panagiotou G, Ilias I, Pazaitou-Panayiotou K. Obesity and COVID-19: A jigsaw puzzle with still missing pieces. </w:t>
      </w:r>
      <w:r w:rsidRPr="00957601">
        <w:rPr>
          <w:rFonts w:ascii="Book Antiqua" w:eastAsia="Book Antiqua" w:hAnsi="Book Antiqua" w:cs="Book Antiqua"/>
          <w:i/>
          <w:iCs/>
          <w:color w:val="000000"/>
        </w:rPr>
        <w:t>Clin Obes</w:t>
      </w:r>
      <w:r w:rsidRPr="00957601">
        <w:rPr>
          <w:rFonts w:ascii="Book Antiqua" w:eastAsia="Book Antiqua" w:hAnsi="Book Antiqua" w:cs="Book Antiqua"/>
          <w:color w:val="000000"/>
        </w:rPr>
        <w:t xml:space="preserve"> 2021; </w:t>
      </w:r>
      <w:r w:rsidRPr="00957601">
        <w:rPr>
          <w:rFonts w:ascii="Book Antiqua" w:eastAsia="Book Antiqua" w:hAnsi="Book Antiqua" w:cs="Book Antiqua"/>
          <w:b/>
          <w:bCs/>
          <w:color w:val="000000"/>
        </w:rPr>
        <w:t>11</w:t>
      </w:r>
      <w:r w:rsidRPr="00957601">
        <w:rPr>
          <w:rFonts w:ascii="Book Antiqua" w:eastAsia="Book Antiqua" w:hAnsi="Book Antiqua" w:cs="Book Antiqua"/>
          <w:color w:val="000000"/>
        </w:rPr>
        <w:t>: e12420 [PMID: 33073512 DOI: 10.1111/cob.12420]</w:t>
      </w:r>
    </w:p>
    <w:p w14:paraId="41EDEB88"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74 </w:t>
      </w:r>
      <w:r w:rsidRPr="00957601">
        <w:rPr>
          <w:rFonts w:ascii="Book Antiqua" w:eastAsia="Book Antiqua" w:hAnsi="Book Antiqua" w:cs="Book Antiqua"/>
          <w:b/>
          <w:bCs/>
          <w:color w:val="000000"/>
        </w:rPr>
        <w:t>Leisman DE</w:t>
      </w:r>
      <w:r w:rsidRPr="00957601">
        <w:rPr>
          <w:rFonts w:ascii="Book Antiqua" w:eastAsia="Book Antiqua" w:hAnsi="Book Antiqua" w:cs="Book Antiqua"/>
          <w:color w:val="000000"/>
        </w:rPr>
        <w:t xml:space="preserve">, Ronner L, Pinotti R, Taylor MD, Sinha P, Calfee CS, Hirayama AV, Mastroiani F, Turtle CJ, Harhay MO, Legrand M, Deutschman CS. Cytokine elevation in severe and critical COVID-19: a rapid systematic review, meta-analysis, and comparison with other inflammatory syndromes. </w:t>
      </w:r>
      <w:r w:rsidRPr="00957601">
        <w:rPr>
          <w:rFonts w:ascii="Book Antiqua" w:eastAsia="Book Antiqua" w:hAnsi="Book Antiqua" w:cs="Book Antiqua"/>
          <w:i/>
          <w:iCs/>
          <w:color w:val="000000"/>
        </w:rPr>
        <w:t>Lancet Respir Med</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8</w:t>
      </w:r>
      <w:r w:rsidRPr="00957601">
        <w:rPr>
          <w:rFonts w:ascii="Book Antiqua" w:eastAsia="Book Antiqua" w:hAnsi="Book Antiqua" w:cs="Book Antiqua"/>
          <w:color w:val="000000"/>
        </w:rPr>
        <w:t>: 1233-1244 [PMID: 33075298 DOI: 10.1016/</w:t>
      </w:r>
      <w:r w:rsidR="00BD7217" w:rsidRPr="00957601">
        <w:rPr>
          <w:rFonts w:ascii="Book Antiqua" w:eastAsia="Book Antiqua" w:hAnsi="Book Antiqua" w:cs="Book Antiqua"/>
          <w:color w:val="000000"/>
        </w:rPr>
        <w:t>S</w:t>
      </w:r>
      <w:r w:rsidRPr="00957601">
        <w:rPr>
          <w:rFonts w:ascii="Book Antiqua" w:eastAsia="Book Antiqua" w:hAnsi="Book Antiqua" w:cs="Book Antiqua"/>
          <w:color w:val="000000"/>
        </w:rPr>
        <w:t>2213-2600(20)30404-5]</w:t>
      </w:r>
    </w:p>
    <w:p w14:paraId="5F71923A"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75 </w:t>
      </w:r>
      <w:r w:rsidRPr="00957601">
        <w:rPr>
          <w:rFonts w:ascii="Book Antiqua" w:eastAsia="Book Antiqua" w:hAnsi="Book Antiqua" w:cs="Book Antiqua"/>
          <w:b/>
          <w:bCs/>
          <w:color w:val="000000"/>
        </w:rPr>
        <w:t>Grant H,</w:t>
      </w:r>
      <w:r w:rsidRPr="00957601">
        <w:rPr>
          <w:rFonts w:ascii="Book Antiqua" w:eastAsia="Book Antiqua" w:hAnsi="Book Antiqua" w:cs="Book Antiqua"/>
          <w:color w:val="000000"/>
        </w:rPr>
        <w:t xml:space="preserve"> Zhang Y, Li L, Wang Y, Kawamoto S, Pénisson S, Fouladi DF, Shayesteh S, Blanco A, Ghandili S, Zinreich E, Graves JS, Park S, Kern S, Hooper J, Yuille AL, Fishman EK, Chu L, Tomasetti C. Larger organ size caused by obesity is a mechanism for higher cancer risk. </w:t>
      </w:r>
      <w:r w:rsidR="009B198E" w:rsidRPr="00957601">
        <w:rPr>
          <w:rFonts w:ascii="Book Antiqua" w:hAnsi="Book Antiqua" w:cs="Segoe UI"/>
          <w:color w:val="000000"/>
        </w:rPr>
        <w:t xml:space="preserve">2020 Preprint. Available from: </w:t>
      </w:r>
      <w:r w:rsidRPr="00957601">
        <w:rPr>
          <w:rFonts w:ascii="Book Antiqua" w:eastAsia="Book Antiqua" w:hAnsi="Book Antiqua" w:cs="Book Antiqua"/>
          <w:i/>
          <w:iCs/>
          <w:color w:val="000000"/>
        </w:rPr>
        <w:t>bioRxiv</w:t>
      </w:r>
      <w:r w:rsidRPr="00957601">
        <w:rPr>
          <w:rFonts w:ascii="Book Antiqua" w:eastAsia="Book Antiqua" w:hAnsi="Book Antiqua" w:cs="Book Antiqua"/>
          <w:color w:val="000000"/>
        </w:rPr>
        <w:t xml:space="preserve"> [DOI: 10.1101/2020.07.27.223529]</w:t>
      </w:r>
    </w:p>
    <w:p w14:paraId="2303A266"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76 </w:t>
      </w:r>
      <w:r w:rsidRPr="00957601">
        <w:rPr>
          <w:rFonts w:ascii="Book Antiqua" w:eastAsia="Book Antiqua" w:hAnsi="Book Antiqua" w:cs="Book Antiqua"/>
          <w:b/>
          <w:bCs/>
          <w:color w:val="000000"/>
        </w:rPr>
        <w:t>Zabuliene L,</w:t>
      </w:r>
      <w:r w:rsidRPr="00957601">
        <w:rPr>
          <w:rFonts w:ascii="Book Antiqua" w:eastAsia="Book Antiqua" w:hAnsi="Book Antiqua" w:cs="Book Antiqua"/>
          <w:color w:val="000000"/>
        </w:rPr>
        <w:t xml:space="preserve"> Ilias I. </w:t>
      </w:r>
      <w:bookmarkStart w:id="11" w:name="OLE_LINK192"/>
      <w:r w:rsidRPr="00957601">
        <w:rPr>
          <w:rFonts w:ascii="Book Antiqua" w:eastAsia="Book Antiqua" w:hAnsi="Book Antiqua" w:cs="Book Antiqua"/>
          <w:color w:val="000000"/>
        </w:rPr>
        <w:t>Obesity, abdominal organ size and COVID-19 severity</w:t>
      </w:r>
      <w:bookmarkEnd w:id="11"/>
      <w:r w:rsidRPr="00957601">
        <w:rPr>
          <w:rFonts w:ascii="Book Antiqua" w:eastAsia="Book Antiqua" w:hAnsi="Book Antiqua" w:cs="Book Antiqua"/>
          <w:color w:val="000000"/>
        </w:rPr>
        <w:t xml:space="preserve">. </w:t>
      </w:r>
      <w:r w:rsidRPr="00957601">
        <w:rPr>
          <w:rFonts w:ascii="Book Antiqua" w:eastAsia="Book Antiqua" w:hAnsi="Book Antiqua" w:cs="Book Antiqua"/>
          <w:i/>
          <w:iCs/>
          <w:color w:val="000000"/>
        </w:rPr>
        <w:t>Med Hypotheses</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144:</w:t>
      </w:r>
      <w:r w:rsidRPr="00957601">
        <w:rPr>
          <w:rFonts w:ascii="Book Antiqua" w:eastAsia="Book Antiqua" w:hAnsi="Book Antiqua" w:cs="Book Antiqua"/>
          <w:color w:val="000000"/>
        </w:rPr>
        <w:t xml:space="preserve"> 110279-110279 [</w:t>
      </w:r>
      <w:r w:rsidR="00395B80" w:rsidRPr="00957601">
        <w:rPr>
          <w:rFonts w:ascii="Book Antiqua" w:hAnsi="Book Antiqua"/>
        </w:rPr>
        <w:t>PMID: 33254583</w:t>
      </w:r>
      <w:r w:rsidRPr="00957601">
        <w:rPr>
          <w:rFonts w:ascii="Book Antiqua" w:eastAsia="Book Antiqua" w:hAnsi="Book Antiqua" w:cs="Book Antiqua"/>
          <w:color w:val="000000"/>
        </w:rPr>
        <w:t xml:space="preserve"> DOI: 10.1016/j.mehy.2020.110279]</w:t>
      </w:r>
    </w:p>
    <w:p w14:paraId="5D79E909"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77 </w:t>
      </w:r>
      <w:r w:rsidRPr="00957601">
        <w:rPr>
          <w:rFonts w:ascii="Book Antiqua" w:eastAsia="Book Antiqua" w:hAnsi="Book Antiqua" w:cs="Book Antiqua"/>
          <w:b/>
          <w:bCs/>
          <w:color w:val="000000"/>
        </w:rPr>
        <w:t>Cooper ID</w:t>
      </w:r>
      <w:r w:rsidRPr="00957601">
        <w:rPr>
          <w:rFonts w:ascii="Book Antiqua" w:eastAsia="Book Antiqua" w:hAnsi="Book Antiqua" w:cs="Book Antiqua"/>
          <w:color w:val="000000"/>
        </w:rPr>
        <w:t xml:space="preserve">, Crofts CAP, DiNicolantonio JJ, Malhotra A, Elliott B, Kyriakidou Y, Brookler KH. Relationships between hyperinsulinaemia, magnesium, vitamin D, thrombosis and COVID-19: rationale for clinical management. </w:t>
      </w:r>
      <w:r w:rsidRPr="00957601">
        <w:rPr>
          <w:rFonts w:ascii="Book Antiqua" w:eastAsia="Book Antiqua" w:hAnsi="Book Antiqua" w:cs="Book Antiqua"/>
          <w:i/>
          <w:iCs/>
          <w:color w:val="000000"/>
        </w:rPr>
        <w:t>Open Heart</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7</w:t>
      </w:r>
      <w:r w:rsidRPr="00957601">
        <w:rPr>
          <w:rFonts w:ascii="Book Antiqua" w:eastAsia="Book Antiqua" w:hAnsi="Book Antiqua" w:cs="Book Antiqua"/>
          <w:color w:val="000000"/>
        </w:rPr>
        <w:t xml:space="preserve"> [PMID: 32938758 DOI: 10.1136/openhrt-2020-001356]</w:t>
      </w:r>
    </w:p>
    <w:p w14:paraId="28EDF12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78 </w:t>
      </w:r>
      <w:r w:rsidRPr="00957601">
        <w:rPr>
          <w:rFonts w:ascii="Book Antiqua" w:eastAsia="Book Antiqua" w:hAnsi="Book Antiqua" w:cs="Book Antiqua"/>
          <w:b/>
          <w:bCs/>
          <w:color w:val="000000"/>
        </w:rPr>
        <w:t>Bansal R</w:t>
      </w:r>
      <w:r w:rsidRPr="00957601">
        <w:rPr>
          <w:rFonts w:ascii="Book Antiqua" w:eastAsia="Book Antiqua" w:hAnsi="Book Antiqua" w:cs="Book Antiqua"/>
          <w:color w:val="000000"/>
        </w:rPr>
        <w:t xml:space="preserve">, Gubbi S, Muniyappa R. Metabolic Syndrome and COVID 19: Endocrine-Immune-Vascular Interactions Shapes Clinical Course. </w:t>
      </w:r>
      <w:r w:rsidRPr="00957601">
        <w:rPr>
          <w:rFonts w:ascii="Book Antiqua" w:eastAsia="Book Antiqua" w:hAnsi="Book Antiqua" w:cs="Book Antiqua"/>
          <w:i/>
          <w:iCs/>
          <w:color w:val="000000"/>
        </w:rPr>
        <w:t>Endocrinology</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161</w:t>
      </w:r>
      <w:r w:rsidRPr="00957601">
        <w:rPr>
          <w:rFonts w:ascii="Book Antiqua" w:eastAsia="Book Antiqua" w:hAnsi="Book Antiqua" w:cs="Book Antiqua"/>
          <w:color w:val="000000"/>
        </w:rPr>
        <w:t xml:space="preserve"> [PMID: 32603424 DOI: 10.1210/endocr/bqaa112]</w:t>
      </w:r>
    </w:p>
    <w:p w14:paraId="4B4890A6"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79 </w:t>
      </w:r>
      <w:r w:rsidRPr="00957601">
        <w:rPr>
          <w:rFonts w:ascii="Book Antiqua" w:eastAsia="Book Antiqua" w:hAnsi="Book Antiqua" w:cs="Book Antiqua"/>
          <w:b/>
          <w:bCs/>
          <w:color w:val="000000"/>
        </w:rPr>
        <w:t>Hayden MR</w:t>
      </w:r>
      <w:r w:rsidRPr="00957601">
        <w:rPr>
          <w:rFonts w:ascii="Book Antiqua" w:eastAsia="Book Antiqua" w:hAnsi="Book Antiqua" w:cs="Book Antiqua"/>
          <w:color w:val="000000"/>
        </w:rPr>
        <w:t xml:space="preserve">. Endothelial activation and dysfunction in metabolic syndrome, type 2 diabetes and coronavirus disease 2019. </w:t>
      </w:r>
      <w:r w:rsidRPr="00957601">
        <w:rPr>
          <w:rFonts w:ascii="Book Antiqua" w:eastAsia="Book Antiqua" w:hAnsi="Book Antiqua" w:cs="Book Antiqua"/>
          <w:i/>
          <w:iCs/>
          <w:color w:val="000000"/>
        </w:rPr>
        <w:t>J Int Med Res</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48</w:t>
      </w:r>
      <w:r w:rsidRPr="00957601">
        <w:rPr>
          <w:rFonts w:ascii="Book Antiqua" w:eastAsia="Book Antiqua" w:hAnsi="Book Antiqua" w:cs="Book Antiqua"/>
          <w:color w:val="000000"/>
        </w:rPr>
        <w:t>: 300060520939746 [PMID: 32722979 DOI: 10.1177/0300060520939746]</w:t>
      </w:r>
    </w:p>
    <w:p w14:paraId="39E20E57"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80 </w:t>
      </w:r>
      <w:r w:rsidRPr="00957601">
        <w:rPr>
          <w:rFonts w:ascii="Book Antiqua" w:eastAsia="Book Antiqua" w:hAnsi="Book Antiqua" w:cs="Book Antiqua"/>
          <w:b/>
          <w:bCs/>
          <w:color w:val="000000"/>
        </w:rPr>
        <w:t>Smith M</w:t>
      </w:r>
      <w:r w:rsidRPr="00957601">
        <w:rPr>
          <w:rFonts w:ascii="Book Antiqua" w:eastAsia="Book Antiqua" w:hAnsi="Book Antiqua" w:cs="Book Antiqua"/>
          <w:color w:val="000000"/>
        </w:rPr>
        <w:t xml:space="preserve">, Honce R, Schultz-Cherry S. Metabolic Syndrome and Viral Pathogenesis: Lessons from Influenza and Coronaviruses. </w:t>
      </w:r>
      <w:r w:rsidRPr="00957601">
        <w:rPr>
          <w:rFonts w:ascii="Book Antiqua" w:eastAsia="Book Antiqua" w:hAnsi="Book Antiqua" w:cs="Book Antiqua"/>
          <w:i/>
          <w:iCs/>
          <w:color w:val="000000"/>
        </w:rPr>
        <w:t>J Virol</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94</w:t>
      </w:r>
      <w:r w:rsidRPr="00957601">
        <w:rPr>
          <w:rFonts w:ascii="Book Antiqua" w:eastAsia="Book Antiqua" w:hAnsi="Book Antiqua" w:cs="Book Antiqua"/>
          <w:color w:val="000000"/>
        </w:rPr>
        <w:t xml:space="preserve"> [PMID: 32661141 DOI: 10.1128/jvi.00665-20]</w:t>
      </w:r>
    </w:p>
    <w:p w14:paraId="304CF7D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81 </w:t>
      </w:r>
      <w:r w:rsidRPr="00957601">
        <w:rPr>
          <w:rFonts w:ascii="Book Antiqua" w:eastAsia="Book Antiqua" w:hAnsi="Book Antiqua" w:cs="Book Antiqua"/>
          <w:b/>
          <w:bCs/>
          <w:color w:val="000000"/>
        </w:rPr>
        <w:t>Gąsecka A</w:t>
      </w:r>
      <w:r w:rsidRPr="00957601">
        <w:rPr>
          <w:rFonts w:ascii="Book Antiqua" w:eastAsia="Book Antiqua" w:hAnsi="Book Antiqua" w:cs="Book Antiqua"/>
          <w:color w:val="000000"/>
        </w:rPr>
        <w:t xml:space="preserve">, Borovac JA, Guerreiro RA, Giustozzi M, Parker W, Caldeira D, Chiva-Blanch G. Thrombotic Complications in Patients with COVID-19: Pathophysiological Mechanisms, Diagnosis, and Treatment. </w:t>
      </w:r>
      <w:r w:rsidRPr="00957601">
        <w:rPr>
          <w:rFonts w:ascii="Book Antiqua" w:eastAsia="Book Antiqua" w:hAnsi="Book Antiqua" w:cs="Book Antiqua"/>
          <w:i/>
          <w:iCs/>
          <w:color w:val="000000"/>
        </w:rPr>
        <w:t>Cardiovasc Drugs Ther</w:t>
      </w:r>
      <w:r w:rsidRPr="00957601">
        <w:rPr>
          <w:rFonts w:ascii="Book Antiqua" w:eastAsia="Book Antiqua" w:hAnsi="Book Antiqua" w:cs="Book Antiqua"/>
          <w:color w:val="000000"/>
        </w:rPr>
        <w:t xml:space="preserve"> 2020 [PMID: 33074525 DOI: 10.1007/s10557-020-07084-9]</w:t>
      </w:r>
    </w:p>
    <w:p w14:paraId="13CDFECE"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82 </w:t>
      </w:r>
      <w:r w:rsidRPr="00957601">
        <w:rPr>
          <w:rFonts w:ascii="Book Antiqua" w:eastAsia="Book Antiqua" w:hAnsi="Book Antiqua" w:cs="Book Antiqua"/>
          <w:b/>
          <w:bCs/>
          <w:color w:val="000000"/>
        </w:rPr>
        <w:t>Lupu L</w:t>
      </w:r>
      <w:r w:rsidRPr="00957601">
        <w:rPr>
          <w:rFonts w:ascii="Book Antiqua" w:eastAsia="Book Antiqua" w:hAnsi="Book Antiqua" w:cs="Book Antiqua"/>
          <w:color w:val="000000"/>
        </w:rPr>
        <w:t xml:space="preserve">, Palmer A, Huber-Lang M. Inflammation, Thrombosis, and Destruction: The Three-Headed Cerberus of Trauma- and SARS-CoV-2-Induced ARDS. </w:t>
      </w:r>
      <w:r w:rsidRPr="00957601">
        <w:rPr>
          <w:rFonts w:ascii="Book Antiqua" w:eastAsia="Book Antiqua" w:hAnsi="Book Antiqua" w:cs="Book Antiqua"/>
          <w:i/>
          <w:iCs/>
          <w:color w:val="000000"/>
        </w:rPr>
        <w:t>Front Immunol</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11</w:t>
      </w:r>
      <w:r w:rsidRPr="00957601">
        <w:rPr>
          <w:rFonts w:ascii="Book Antiqua" w:eastAsia="Book Antiqua" w:hAnsi="Book Antiqua" w:cs="Book Antiqua"/>
          <w:color w:val="000000"/>
        </w:rPr>
        <w:t>: 584514 [PMID: 33101314 DOI: 10.3389/fimmu.2020.584514]</w:t>
      </w:r>
    </w:p>
    <w:p w14:paraId="60B4E1AD"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83 </w:t>
      </w:r>
      <w:r w:rsidRPr="00957601">
        <w:rPr>
          <w:rFonts w:ascii="Book Antiqua" w:eastAsia="Book Antiqua" w:hAnsi="Book Antiqua" w:cs="Book Antiqua"/>
          <w:b/>
          <w:bCs/>
          <w:color w:val="000000"/>
        </w:rPr>
        <w:t>Hammoud SH</w:t>
      </w:r>
      <w:r w:rsidRPr="00957601">
        <w:rPr>
          <w:rFonts w:ascii="Book Antiqua" w:eastAsia="Book Antiqua" w:hAnsi="Book Antiqua" w:cs="Book Antiqua"/>
          <w:color w:val="000000"/>
        </w:rPr>
        <w:t xml:space="preserve">, Wehbe Z, Abdelhady S, Kobeissy F, Eid AH, El-Yazbi AF. Dysregulation of Angiotensin Converting Enzyme 2 Expression and Function in Comorbid Disease Conditions Possibly Contributes to Coronavirus Infectious Disease 2019 Complication Severity. </w:t>
      </w:r>
      <w:r w:rsidRPr="00957601">
        <w:rPr>
          <w:rFonts w:ascii="Book Antiqua" w:eastAsia="Book Antiqua" w:hAnsi="Book Antiqua" w:cs="Book Antiqua"/>
          <w:i/>
          <w:iCs/>
          <w:color w:val="000000"/>
        </w:rPr>
        <w:t>Mol Pharmacol</w:t>
      </w:r>
      <w:r w:rsidRPr="00957601">
        <w:rPr>
          <w:rFonts w:ascii="Book Antiqua" w:eastAsia="Book Antiqua" w:hAnsi="Book Antiqua" w:cs="Book Antiqua"/>
          <w:color w:val="000000"/>
        </w:rPr>
        <w:t xml:space="preserve"> 2021; </w:t>
      </w:r>
      <w:r w:rsidRPr="00957601">
        <w:rPr>
          <w:rFonts w:ascii="Book Antiqua" w:eastAsia="Book Antiqua" w:hAnsi="Book Antiqua" w:cs="Book Antiqua"/>
          <w:b/>
          <w:bCs/>
          <w:color w:val="000000"/>
        </w:rPr>
        <w:t>99</w:t>
      </w:r>
      <w:r w:rsidRPr="00957601">
        <w:rPr>
          <w:rFonts w:ascii="Book Antiqua" w:eastAsia="Book Antiqua" w:hAnsi="Book Antiqua" w:cs="Book Antiqua"/>
          <w:color w:val="000000"/>
        </w:rPr>
        <w:t>: 17-28 [PMID: 33082267 DOI: 10.1124/molpharm.120.000119]</w:t>
      </w:r>
    </w:p>
    <w:p w14:paraId="16429692"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84 </w:t>
      </w:r>
      <w:r w:rsidRPr="00957601">
        <w:rPr>
          <w:rFonts w:ascii="Book Antiqua" w:eastAsia="Book Antiqua" w:hAnsi="Book Antiqua" w:cs="Book Antiqua"/>
          <w:b/>
          <w:bCs/>
          <w:color w:val="000000"/>
        </w:rPr>
        <w:t>Puelles VG</w:t>
      </w:r>
      <w:r w:rsidRPr="00957601">
        <w:rPr>
          <w:rFonts w:ascii="Book Antiqua" w:eastAsia="Book Antiqua" w:hAnsi="Book Antiqua" w:cs="Book Antiqua"/>
          <w:color w:val="000000"/>
        </w:rPr>
        <w:t xml:space="preserve">, Lütgehetmann M, Lindenmeyer MT, Sperhake JP, Wong MN, Allweiss L, Chilla S, Heinemann A, Wanner N, Liu S, Braun F, Lu S, Pfefferle S, Schröder AS, Edler C, Gross O, Glatzel M, Wichmann D, Wiech T, Kluge S, Pueschel K, Aepfelbacher M, Huber TB. Multiorgan and Renal Tropism of SARS-CoV-2. </w:t>
      </w:r>
      <w:r w:rsidRPr="00957601">
        <w:rPr>
          <w:rFonts w:ascii="Book Antiqua" w:eastAsia="Book Antiqua" w:hAnsi="Book Antiqua" w:cs="Book Antiqua"/>
          <w:i/>
          <w:iCs/>
          <w:color w:val="000000"/>
        </w:rPr>
        <w:t>N Engl J Med</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383</w:t>
      </w:r>
      <w:r w:rsidRPr="00957601">
        <w:rPr>
          <w:rFonts w:ascii="Book Antiqua" w:eastAsia="Book Antiqua" w:hAnsi="Book Antiqua" w:cs="Book Antiqua"/>
          <w:color w:val="000000"/>
        </w:rPr>
        <w:t>: 590-592 [PMID: 32402155 DOI: 10.1056/NEJMc2011400]</w:t>
      </w:r>
    </w:p>
    <w:p w14:paraId="13972806"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85 </w:t>
      </w:r>
      <w:r w:rsidRPr="00957601">
        <w:rPr>
          <w:rFonts w:ascii="Book Antiqua" w:eastAsia="Book Antiqua" w:hAnsi="Book Antiqua" w:cs="Book Antiqua"/>
          <w:b/>
          <w:bCs/>
          <w:color w:val="000000"/>
        </w:rPr>
        <w:t>Valenti L</w:t>
      </w:r>
      <w:r w:rsidRPr="00957601">
        <w:rPr>
          <w:rFonts w:ascii="Book Antiqua" w:eastAsia="Book Antiqua" w:hAnsi="Book Antiqua" w:cs="Book Antiqua"/>
          <w:color w:val="000000"/>
        </w:rPr>
        <w:t>, Jamialahmadi O, Romeo S. Lack of genetic evidence that fatty liver disease predisposes</w:t>
      </w:r>
      <w:r w:rsidR="00B77CF4" w:rsidRPr="00957601">
        <w:rPr>
          <w:rFonts w:ascii="Book Antiqua" w:eastAsia="Book Antiqua" w:hAnsi="Book Antiqua" w:cs="Book Antiqua"/>
          <w:color w:val="000000"/>
        </w:rPr>
        <w:t xml:space="preserve"> </w:t>
      </w:r>
      <w:r w:rsidRPr="00957601">
        <w:rPr>
          <w:rFonts w:ascii="Book Antiqua" w:eastAsia="Book Antiqua" w:hAnsi="Book Antiqua" w:cs="Book Antiqua"/>
          <w:color w:val="000000"/>
        </w:rPr>
        <w:t>to</w:t>
      </w:r>
      <w:r w:rsidR="00B77CF4" w:rsidRPr="00957601">
        <w:rPr>
          <w:rFonts w:ascii="Book Antiqua" w:eastAsia="Book Antiqua" w:hAnsi="Book Antiqua" w:cs="Book Antiqua"/>
          <w:color w:val="000000"/>
        </w:rPr>
        <w:t xml:space="preserve"> </w:t>
      </w:r>
      <w:r w:rsidRPr="00957601">
        <w:rPr>
          <w:rFonts w:ascii="Book Antiqua" w:eastAsia="Book Antiqua" w:hAnsi="Book Antiqua" w:cs="Book Antiqua"/>
          <w:color w:val="000000"/>
        </w:rPr>
        <w:t xml:space="preserve">COVID-19. </w:t>
      </w:r>
      <w:r w:rsidRPr="00957601">
        <w:rPr>
          <w:rFonts w:ascii="Book Antiqua" w:eastAsia="Book Antiqua" w:hAnsi="Book Antiqua" w:cs="Book Antiqua"/>
          <w:i/>
          <w:iCs/>
          <w:color w:val="000000"/>
        </w:rPr>
        <w:t>J Hepatol</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73</w:t>
      </w:r>
      <w:r w:rsidRPr="00957601">
        <w:rPr>
          <w:rFonts w:ascii="Book Antiqua" w:eastAsia="Book Antiqua" w:hAnsi="Book Antiqua" w:cs="Book Antiqua"/>
          <w:color w:val="000000"/>
        </w:rPr>
        <w:t>: 709-711 [PMID: 32445883 DOI: 10.1016/j.jhep.2020.05.015]</w:t>
      </w:r>
    </w:p>
    <w:p w14:paraId="28E71E8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86 </w:t>
      </w:r>
      <w:r w:rsidRPr="00957601">
        <w:rPr>
          <w:rFonts w:ascii="Book Antiqua" w:eastAsia="Book Antiqua" w:hAnsi="Book Antiqua" w:cs="Book Antiqua"/>
          <w:b/>
          <w:bCs/>
          <w:color w:val="000000"/>
        </w:rPr>
        <w:t>Forlano R</w:t>
      </w:r>
      <w:r w:rsidRPr="00957601">
        <w:rPr>
          <w:rFonts w:ascii="Book Antiqua" w:eastAsia="Book Antiqua" w:hAnsi="Book Antiqua" w:cs="Book Antiqua"/>
          <w:color w:val="000000"/>
        </w:rPr>
        <w:t xml:space="preserve">, Mullish BH, Mukherjee SK, Nathwani R, Harlow C, Crook P, Judge R, Soubieres A, Middleton P, Daunt A, Perez-Guzman P, Selvapatt N, Lemoine M, Dhar A, Thursz MR, Nayagam S, Manousou P. In-hospital mortality is associated with inflammatory response in NAFLD patients admitted for COVID-19. </w:t>
      </w:r>
      <w:r w:rsidRPr="00957601">
        <w:rPr>
          <w:rFonts w:ascii="Book Antiqua" w:eastAsia="Book Antiqua" w:hAnsi="Book Antiqua" w:cs="Book Antiqua"/>
          <w:i/>
          <w:iCs/>
          <w:color w:val="000000"/>
        </w:rPr>
        <w:t>PLoS One</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15</w:t>
      </w:r>
      <w:r w:rsidRPr="00957601">
        <w:rPr>
          <w:rFonts w:ascii="Book Antiqua" w:eastAsia="Book Antiqua" w:hAnsi="Book Antiqua" w:cs="Book Antiqua"/>
          <w:color w:val="000000"/>
        </w:rPr>
        <w:t>: e0240400 [PMID: 33031439 DOI: 10.1371/journal.pone.0240400]</w:t>
      </w:r>
    </w:p>
    <w:p w14:paraId="458A4122"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87 </w:t>
      </w:r>
      <w:r w:rsidRPr="00957601">
        <w:rPr>
          <w:rFonts w:ascii="Book Antiqua" w:eastAsia="Book Antiqua" w:hAnsi="Book Antiqua" w:cs="Book Antiqua"/>
          <w:b/>
          <w:bCs/>
          <w:color w:val="000000"/>
        </w:rPr>
        <w:t>Bramante C</w:t>
      </w:r>
      <w:r w:rsidRPr="00957601">
        <w:rPr>
          <w:rFonts w:ascii="Book Antiqua" w:eastAsia="Book Antiqua" w:hAnsi="Book Antiqua" w:cs="Book Antiqua"/>
          <w:color w:val="000000"/>
        </w:rPr>
        <w:t xml:space="preserve">, Tignanelli CJ, Dutta N, Jones E, Tamariz L, Clark JM, Usher M, Metlon-Meaux G, Ikramuddin S. Non-alcoholic fatty liver disease (NAFLD) and risk of hospitalization for Covid-19. </w:t>
      </w:r>
      <w:r w:rsidRPr="00957601">
        <w:rPr>
          <w:rFonts w:ascii="Book Antiqua" w:eastAsia="Book Antiqua" w:hAnsi="Book Antiqua" w:cs="Book Antiqua"/>
          <w:i/>
          <w:iCs/>
          <w:color w:val="000000"/>
        </w:rPr>
        <w:t>medRxiv</w:t>
      </w:r>
      <w:r w:rsidRPr="00957601">
        <w:rPr>
          <w:rFonts w:ascii="Book Antiqua" w:eastAsia="Book Antiqua" w:hAnsi="Book Antiqua" w:cs="Book Antiqua"/>
          <w:color w:val="000000"/>
        </w:rPr>
        <w:t xml:space="preserve"> 2020 [PMID: 32909011 DOI: 10.1101/2020.09.01.20185850]</w:t>
      </w:r>
    </w:p>
    <w:p w14:paraId="63F1A25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88 </w:t>
      </w:r>
      <w:r w:rsidRPr="00957601">
        <w:rPr>
          <w:rFonts w:ascii="Book Antiqua" w:eastAsia="Book Antiqua" w:hAnsi="Book Antiqua" w:cs="Book Antiqua"/>
          <w:b/>
          <w:bCs/>
          <w:color w:val="000000"/>
        </w:rPr>
        <w:t>Mahamid M</w:t>
      </w:r>
      <w:r w:rsidRPr="00957601">
        <w:rPr>
          <w:rFonts w:ascii="Book Antiqua" w:eastAsia="Book Antiqua" w:hAnsi="Book Antiqua" w:cs="Book Antiqua"/>
          <w:color w:val="000000"/>
        </w:rPr>
        <w:t xml:space="preserve">, Nseir W, Khoury T, Mahamid B, Nubania A, Sub-Laban K, Schifter J, Mari A, Sbeit W, Goldin E. Nonalcoholic fatty liver disease is associated with COVID-19 severity independently of metabolic syndrome: a retrospective case-control study. </w:t>
      </w:r>
      <w:r w:rsidRPr="00957601">
        <w:rPr>
          <w:rFonts w:ascii="Book Antiqua" w:eastAsia="Book Antiqua" w:hAnsi="Book Antiqua" w:cs="Book Antiqua"/>
          <w:i/>
          <w:iCs/>
          <w:color w:val="000000"/>
        </w:rPr>
        <w:t>Eur J Gastroenterol Hepatol</w:t>
      </w:r>
      <w:r w:rsidRPr="00957601">
        <w:rPr>
          <w:rFonts w:ascii="Book Antiqua" w:eastAsia="Book Antiqua" w:hAnsi="Book Antiqua" w:cs="Book Antiqua"/>
          <w:color w:val="000000"/>
        </w:rPr>
        <w:t xml:space="preserve"> 2020 [PMID: </w:t>
      </w:r>
      <w:bookmarkStart w:id="12" w:name="OLE_LINK189"/>
      <w:r w:rsidRPr="00957601">
        <w:rPr>
          <w:rFonts w:ascii="Book Antiqua" w:eastAsia="Book Antiqua" w:hAnsi="Book Antiqua" w:cs="Book Antiqua"/>
          <w:color w:val="000000"/>
        </w:rPr>
        <w:t>32868652</w:t>
      </w:r>
      <w:bookmarkEnd w:id="12"/>
      <w:r w:rsidRPr="00957601">
        <w:rPr>
          <w:rFonts w:ascii="Book Antiqua" w:eastAsia="Book Antiqua" w:hAnsi="Book Antiqua" w:cs="Book Antiqua"/>
          <w:color w:val="000000"/>
        </w:rPr>
        <w:t xml:space="preserve"> DOI: </w:t>
      </w:r>
      <w:r w:rsidR="00BD7217" w:rsidRPr="00957601">
        <w:rPr>
          <w:rFonts w:ascii="Book Antiqua" w:hAnsi="Book Antiqua"/>
        </w:rPr>
        <w:t>10.1097/MEG.0000000000001902</w:t>
      </w:r>
      <w:r w:rsidRPr="00957601">
        <w:rPr>
          <w:rFonts w:ascii="Book Antiqua" w:eastAsia="Book Antiqua" w:hAnsi="Book Antiqua" w:cs="Book Antiqua"/>
          <w:color w:val="000000"/>
        </w:rPr>
        <w:t>]</w:t>
      </w:r>
    </w:p>
    <w:p w14:paraId="47EEFB5D"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89 </w:t>
      </w:r>
      <w:r w:rsidRPr="00957601">
        <w:rPr>
          <w:rFonts w:ascii="Book Antiqua" w:eastAsia="Book Antiqua" w:hAnsi="Book Antiqua" w:cs="Book Antiqua"/>
          <w:b/>
          <w:bCs/>
          <w:color w:val="000000"/>
        </w:rPr>
        <w:t>Portincasa P</w:t>
      </w:r>
      <w:r w:rsidRPr="00957601">
        <w:rPr>
          <w:rFonts w:ascii="Book Antiqua" w:eastAsia="Book Antiqua" w:hAnsi="Book Antiqua" w:cs="Book Antiqua"/>
          <w:color w:val="000000"/>
        </w:rPr>
        <w:t xml:space="preserve">, Krawczyk M, Smyk W, Lammert F, Di Ciaula A. COVID-19 and non-alcoholic fatty liver disease: Two intersecting pandemics. </w:t>
      </w:r>
      <w:r w:rsidRPr="00957601">
        <w:rPr>
          <w:rFonts w:ascii="Book Antiqua" w:eastAsia="Book Antiqua" w:hAnsi="Book Antiqua" w:cs="Book Antiqua"/>
          <w:i/>
          <w:iCs/>
          <w:color w:val="000000"/>
        </w:rPr>
        <w:t>Eur J Clin Invest</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50</w:t>
      </w:r>
      <w:r w:rsidRPr="00957601">
        <w:rPr>
          <w:rFonts w:ascii="Book Antiqua" w:eastAsia="Book Antiqua" w:hAnsi="Book Antiqua" w:cs="Book Antiqua"/>
          <w:color w:val="000000"/>
        </w:rPr>
        <w:t>: e13338 [PMID: 32589264 DOI: 10.1111/eci.13338]</w:t>
      </w:r>
    </w:p>
    <w:p w14:paraId="362E0B5B"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90 </w:t>
      </w:r>
      <w:r w:rsidRPr="00957601">
        <w:rPr>
          <w:rFonts w:ascii="Book Antiqua" w:eastAsia="Book Antiqua" w:hAnsi="Book Antiqua" w:cs="Book Antiqua"/>
          <w:b/>
          <w:bCs/>
          <w:color w:val="000000"/>
        </w:rPr>
        <w:t>Hashemi N</w:t>
      </w:r>
      <w:r w:rsidRPr="00957601">
        <w:rPr>
          <w:rFonts w:ascii="Book Antiqua" w:eastAsia="Book Antiqua" w:hAnsi="Book Antiqua" w:cs="Book Antiqua"/>
          <w:color w:val="000000"/>
        </w:rPr>
        <w:t xml:space="preserve">, Viveiros K, Redd WD, Zhou JC, McCarty TR, Bazarbashi AN, Hathorn KE, Wong D, Njie C, Shen L, Chan WW. Impact of chronic liver disease on outcomes of hospitalized patients with COVID-19: A multicentre United States experience. </w:t>
      </w:r>
      <w:r w:rsidRPr="00957601">
        <w:rPr>
          <w:rFonts w:ascii="Book Antiqua" w:eastAsia="Book Antiqua" w:hAnsi="Book Antiqua" w:cs="Book Antiqua"/>
          <w:i/>
          <w:iCs/>
          <w:color w:val="000000"/>
        </w:rPr>
        <w:t>Liver Int</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40</w:t>
      </w:r>
      <w:r w:rsidRPr="00957601">
        <w:rPr>
          <w:rFonts w:ascii="Book Antiqua" w:eastAsia="Book Antiqua" w:hAnsi="Book Antiqua" w:cs="Book Antiqua"/>
          <w:color w:val="000000"/>
        </w:rPr>
        <w:t xml:space="preserve">: 2515-2521 [PMID: </w:t>
      </w:r>
      <w:bookmarkStart w:id="13" w:name="OLE_LINK190"/>
      <w:r w:rsidRPr="00957601">
        <w:rPr>
          <w:rFonts w:ascii="Book Antiqua" w:eastAsia="Book Antiqua" w:hAnsi="Book Antiqua" w:cs="Book Antiqua"/>
          <w:color w:val="000000"/>
        </w:rPr>
        <w:t>32585065</w:t>
      </w:r>
      <w:bookmarkEnd w:id="13"/>
      <w:r w:rsidRPr="00957601">
        <w:rPr>
          <w:rFonts w:ascii="Book Antiqua" w:eastAsia="Book Antiqua" w:hAnsi="Book Antiqua" w:cs="Book Antiqua"/>
          <w:color w:val="000000"/>
        </w:rPr>
        <w:t xml:space="preserve"> DOI: </w:t>
      </w:r>
      <w:r w:rsidR="00BD7217" w:rsidRPr="00957601">
        <w:rPr>
          <w:rFonts w:ascii="Book Antiqua" w:hAnsi="Book Antiqua"/>
        </w:rPr>
        <w:t>10.1111/liv.14583</w:t>
      </w:r>
      <w:r w:rsidRPr="00957601">
        <w:rPr>
          <w:rFonts w:ascii="Book Antiqua" w:eastAsia="Book Antiqua" w:hAnsi="Book Antiqua" w:cs="Book Antiqua"/>
          <w:color w:val="000000"/>
        </w:rPr>
        <w:t>]</w:t>
      </w:r>
    </w:p>
    <w:p w14:paraId="1F768378"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91 </w:t>
      </w:r>
      <w:r w:rsidRPr="00957601">
        <w:rPr>
          <w:rFonts w:ascii="Book Antiqua" w:eastAsia="Book Antiqua" w:hAnsi="Book Antiqua" w:cs="Book Antiqua"/>
          <w:b/>
          <w:bCs/>
          <w:color w:val="000000"/>
        </w:rPr>
        <w:t>Sharma P</w:t>
      </w:r>
      <w:r w:rsidRPr="00957601">
        <w:rPr>
          <w:rFonts w:ascii="Book Antiqua" w:eastAsia="Book Antiqua" w:hAnsi="Book Antiqua" w:cs="Book Antiqua"/>
          <w:color w:val="000000"/>
        </w:rPr>
        <w:t xml:space="preserve">, Kumar A. Metabolic dysfunction associated fatty liver disease increases risk of severe Covid-19. </w:t>
      </w:r>
      <w:r w:rsidRPr="00957601">
        <w:rPr>
          <w:rFonts w:ascii="Book Antiqua" w:eastAsia="Book Antiqua" w:hAnsi="Book Antiqua" w:cs="Book Antiqua"/>
          <w:i/>
          <w:iCs/>
          <w:color w:val="000000"/>
        </w:rPr>
        <w:t>Diabetes Metab Syndr</w:t>
      </w:r>
      <w:r w:rsidRPr="00957601">
        <w:rPr>
          <w:rFonts w:ascii="Book Antiqua" w:eastAsia="Book Antiqua" w:hAnsi="Book Antiqua" w:cs="Book Antiqua"/>
          <w:color w:val="000000"/>
        </w:rPr>
        <w:t xml:space="preserve"> 2020; </w:t>
      </w:r>
      <w:r w:rsidRPr="00957601">
        <w:rPr>
          <w:rFonts w:ascii="Book Antiqua" w:eastAsia="Book Antiqua" w:hAnsi="Book Antiqua" w:cs="Book Antiqua"/>
          <w:b/>
          <w:bCs/>
          <w:color w:val="000000"/>
        </w:rPr>
        <w:t>14</w:t>
      </w:r>
      <w:r w:rsidRPr="00957601">
        <w:rPr>
          <w:rFonts w:ascii="Book Antiqua" w:eastAsia="Book Antiqua" w:hAnsi="Book Antiqua" w:cs="Book Antiqua"/>
          <w:color w:val="000000"/>
        </w:rPr>
        <w:t>: 825-827 [PMID: 32540736 DOI: 10.1016/j.dsx.2020.06.013]</w:t>
      </w:r>
    </w:p>
    <w:p w14:paraId="209E4B2B"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92 </w:t>
      </w:r>
      <w:r w:rsidRPr="00957601">
        <w:rPr>
          <w:rFonts w:ascii="Book Antiqua" w:eastAsia="Book Antiqua" w:hAnsi="Book Antiqua" w:cs="Book Antiqua"/>
          <w:b/>
          <w:bCs/>
          <w:color w:val="000000"/>
        </w:rPr>
        <w:t>Lopez-Mendez I</w:t>
      </w:r>
      <w:r w:rsidRPr="00957601">
        <w:rPr>
          <w:rFonts w:ascii="Book Antiqua" w:eastAsia="Book Antiqua" w:hAnsi="Book Antiqua" w:cs="Book Antiqua"/>
          <w:color w:val="000000"/>
        </w:rPr>
        <w:t xml:space="preserve">, Aquino-Matus J, Gall SM, Prieto-Nava JD, Juarez-Hernandez E, Uribe M, Castro-Narro G. Association of liver steatosis and fibrosis with clinical outcomes in patients with SARS-CoV-2 infection (COVID-19). </w:t>
      </w:r>
      <w:r w:rsidRPr="00957601">
        <w:rPr>
          <w:rFonts w:ascii="Book Antiqua" w:eastAsia="Book Antiqua" w:hAnsi="Book Antiqua" w:cs="Book Antiqua"/>
          <w:i/>
          <w:iCs/>
          <w:color w:val="000000"/>
        </w:rPr>
        <w:t>Ann Hepatol</w:t>
      </w:r>
      <w:r w:rsidRPr="00957601">
        <w:rPr>
          <w:rFonts w:ascii="Book Antiqua" w:eastAsia="Book Antiqua" w:hAnsi="Book Antiqua" w:cs="Book Antiqua"/>
          <w:color w:val="000000"/>
        </w:rPr>
        <w:t xml:space="preserve"> 2021; </w:t>
      </w:r>
      <w:r w:rsidRPr="00957601">
        <w:rPr>
          <w:rFonts w:ascii="Book Antiqua" w:eastAsia="Book Antiqua" w:hAnsi="Book Antiqua" w:cs="Book Antiqua"/>
          <w:b/>
          <w:bCs/>
          <w:color w:val="000000"/>
        </w:rPr>
        <w:t>20</w:t>
      </w:r>
      <w:r w:rsidRPr="00957601">
        <w:rPr>
          <w:rFonts w:ascii="Book Antiqua" w:eastAsia="Book Antiqua" w:hAnsi="Book Antiqua" w:cs="Book Antiqua"/>
          <w:color w:val="000000"/>
        </w:rPr>
        <w:t>: 100271 [PMID: 33099028 DOI: 10.1016/j.aohep.2020.09.015]</w:t>
      </w:r>
    </w:p>
    <w:bookmarkEnd w:id="3"/>
    <w:p w14:paraId="73B6696A" w14:textId="77777777" w:rsidR="00A77B3E" w:rsidRPr="00957601" w:rsidRDefault="00A77B3E" w:rsidP="00395B80">
      <w:pPr>
        <w:spacing w:line="360" w:lineRule="auto"/>
        <w:jc w:val="both"/>
        <w:rPr>
          <w:rFonts w:ascii="Book Antiqua" w:hAnsi="Book Antiqua"/>
        </w:rPr>
        <w:sectPr w:rsidR="00A77B3E" w:rsidRPr="00957601">
          <w:pgSz w:w="12240" w:h="15840"/>
          <w:pgMar w:top="1440" w:right="1440" w:bottom="1440" w:left="1440" w:header="720" w:footer="720" w:gutter="0"/>
          <w:cols w:space="720"/>
          <w:docGrid w:linePitch="360"/>
        </w:sectPr>
      </w:pPr>
    </w:p>
    <w:p w14:paraId="37F6FB9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Footnotes</w:t>
      </w:r>
    </w:p>
    <w:p w14:paraId="191DF7D1"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Conflict-of-interest statement: </w:t>
      </w:r>
      <w:r w:rsidRPr="00957601">
        <w:rPr>
          <w:rFonts w:ascii="Book Antiqua" w:eastAsia="Book Antiqua" w:hAnsi="Book Antiqua" w:cs="Book Antiqua"/>
          <w:color w:val="000000"/>
        </w:rPr>
        <w:t>The authors declare no conflict of interest.</w:t>
      </w:r>
    </w:p>
    <w:p w14:paraId="2DB8D65B" w14:textId="77777777" w:rsidR="00A77B3E" w:rsidRPr="00957601" w:rsidRDefault="00A77B3E" w:rsidP="00395B80">
      <w:pPr>
        <w:spacing w:line="360" w:lineRule="auto"/>
        <w:jc w:val="both"/>
        <w:rPr>
          <w:rFonts w:ascii="Book Antiqua" w:hAnsi="Book Antiqua"/>
        </w:rPr>
      </w:pPr>
    </w:p>
    <w:p w14:paraId="27043B3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 xml:space="preserve">Open-Access: </w:t>
      </w:r>
      <w:r w:rsidRPr="0095760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5FDAB5" w14:textId="77777777" w:rsidR="00A77B3E" w:rsidRPr="00957601" w:rsidRDefault="00A77B3E" w:rsidP="00395B80">
      <w:pPr>
        <w:spacing w:line="360" w:lineRule="auto"/>
        <w:jc w:val="both"/>
        <w:rPr>
          <w:rFonts w:ascii="Book Antiqua" w:hAnsi="Book Antiqua"/>
        </w:rPr>
      </w:pPr>
    </w:p>
    <w:p w14:paraId="40564106"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 xml:space="preserve">Manuscript source: </w:t>
      </w:r>
      <w:r w:rsidRPr="00957601">
        <w:rPr>
          <w:rFonts w:ascii="Book Antiqua" w:eastAsia="Book Antiqua" w:hAnsi="Book Antiqua" w:cs="Book Antiqua"/>
          <w:color w:val="000000"/>
        </w:rPr>
        <w:t xml:space="preserve">Invited </w:t>
      </w:r>
      <w:r w:rsidR="00205C95" w:rsidRPr="00957601">
        <w:rPr>
          <w:rFonts w:ascii="Book Antiqua" w:eastAsia="Book Antiqua" w:hAnsi="Book Antiqua" w:cs="Book Antiqua"/>
          <w:color w:val="000000"/>
        </w:rPr>
        <w:t>m</w:t>
      </w:r>
      <w:r w:rsidRPr="00957601">
        <w:rPr>
          <w:rFonts w:ascii="Book Antiqua" w:eastAsia="Book Antiqua" w:hAnsi="Book Antiqua" w:cs="Book Antiqua"/>
          <w:color w:val="000000"/>
        </w:rPr>
        <w:t>anuscript</w:t>
      </w:r>
    </w:p>
    <w:p w14:paraId="480952E7" w14:textId="77777777" w:rsidR="00A77B3E" w:rsidRPr="00957601" w:rsidRDefault="00A77B3E" w:rsidP="00395B80">
      <w:pPr>
        <w:spacing w:line="360" w:lineRule="auto"/>
        <w:jc w:val="both"/>
        <w:rPr>
          <w:rFonts w:ascii="Book Antiqua" w:hAnsi="Book Antiqua"/>
        </w:rPr>
      </w:pPr>
    </w:p>
    <w:p w14:paraId="28BE4BF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 xml:space="preserve">Peer-review started: </w:t>
      </w:r>
      <w:r w:rsidRPr="00957601">
        <w:rPr>
          <w:rFonts w:ascii="Book Antiqua" w:eastAsia="Book Antiqua" w:hAnsi="Book Antiqua" w:cs="Book Antiqua"/>
          <w:color w:val="000000"/>
        </w:rPr>
        <w:t>December 19, 2020</w:t>
      </w:r>
    </w:p>
    <w:p w14:paraId="27746F90"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 xml:space="preserve">First decision: </w:t>
      </w:r>
      <w:r w:rsidRPr="00957601">
        <w:rPr>
          <w:rFonts w:ascii="Book Antiqua" w:eastAsia="Book Antiqua" w:hAnsi="Book Antiqua" w:cs="Book Antiqua"/>
          <w:color w:val="000000"/>
        </w:rPr>
        <w:t>January 10, 2021</w:t>
      </w:r>
    </w:p>
    <w:p w14:paraId="38E8A953"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 xml:space="preserve">Article in press: </w:t>
      </w:r>
      <w:r w:rsidR="00232184" w:rsidRPr="00957601">
        <w:rPr>
          <w:rFonts w:ascii="Book Antiqua" w:eastAsia="Book Antiqua" w:hAnsi="Book Antiqua" w:cs="Book Antiqua"/>
          <w:color w:val="000000"/>
        </w:rPr>
        <w:t>March 19, 2021</w:t>
      </w:r>
    </w:p>
    <w:p w14:paraId="50B4AFF7" w14:textId="77777777" w:rsidR="00A77B3E" w:rsidRPr="00957601" w:rsidRDefault="00A77B3E" w:rsidP="00395B80">
      <w:pPr>
        <w:spacing w:line="360" w:lineRule="auto"/>
        <w:jc w:val="both"/>
        <w:rPr>
          <w:rFonts w:ascii="Book Antiqua" w:hAnsi="Book Antiqua"/>
        </w:rPr>
      </w:pPr>
    </w:p>
    <w:p w14:paraId="3ECF7644"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 xml:space="preserve">Specialty type: </w:t>
      </w:r>
      <w:bookmarkStart w:id="14" w:name="OLE_LINK1952"/>
      <w:bookmarkStart w:id="15" w:name="OLE_LINK1953"/>
      <w:bookmarkStart w:id="16" w:name="OLE_LINK2066"/>
      <w:r w:rsidR="00D313F6" w:rsidRPr="00957601">
        <w:rPr>
          <w:rFonts w:ascii="Book Antiqua" w:eastAsia="微软雅黑" w:hAnsi="Book Antiqua" w:cs="宋体"/>
        </w:rPr>
        <w:t>Medicine, research and experimental</w:t>
      </w:r>
      <w:bookmarkEnd w:id="14"/>
      <w:bookmarkEnd w:id="15"/>
      <w:bookmarkEnd w:id="16"/>
    </w:p>
    <w:p w14:paraId="37F8D8E2"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 xml:space="preserve">Country/Territory of origin: </w:t>
      </w:r>
      <w:r w:rsidRPr="00957601">
        <w:rPr>
          <w:rFonts w:ascii="Book Antiqua" w:eastAsia="Book Antiqua" w:hAnsi="Book Antiqua" w:cs="Book Antiqua"/>
          <w:color w:val="000000"/>
        </w:rPr>
        <w:t>Greece</w:t>
      </w:r>
    </w:p>
    <w:p w14:paraId="60A52932"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Peer-review report’s scientific quality classification</w:t>
      </w:r>
    </w:p>
    <w:p w14:paraId="3B2A4DDD"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Grade A (Excellent): A</w:t>
      </w:r>
    </w:p>
    <w:p w14:paraId="60F9E3EF"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 xml:space="preserve">Grade B (Very good): </w:t>
      </w:r>
    </w:p>
    <w:p w14:paraId="6DAA410E"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Grade C (Good): 0</w:t>
      </w:r>
    </w:p>
    <w:p w14:paraId="378EB23E"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Grade D (Fair): 0</w:t>
      </w:r>
    </w:p>
    <w:p w14:paraId="7858CD9C"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color w:val="000000"/>
        </w:rPr>
        <w:t>Grade E (Poor): E</w:t>
      </w:r>
    </w:p>
    <w:p w14:paraId="01D4D8C1" w14:textId="77777777" w:rsidR="00A77B3E" w:rsidRPr="00957601" w:rsidRDefault="00A77B3E" w:rsidP="00395B80">
      <w:pPr>
        <w:spacing w:line="360" w:lineRule="auto"/>
        <w:jc w:val="both"/>
        <w:rPr>
          <w:rFonts w:ascii="Book Antiqua" w:hAnsi="Book Antiqua"/>
        </w:rPr>
      </w:pPr>
    </w:p>
    <w:p w14:paraId="5D8C19FC" w14:textId="77777777" w:rsidR="00232184" w:rsidRPr="00957601" w:rsidRDefault="00D92340" w:rsidP="00395B80">
      <w:pPr>
        <w:spacing w:line="360" w:lineRule="auto"/>
        <w:jc w:val="both"/>
        <w:rPr>
          <w:rFonts w:ascii="Book Antiqua" w:eastAsia="Book Antiqua" w:hAnsi="Book Antiqua" w:cs="Book Antiqua"/>
          <w:bCs/>
          <w:color w:val="000000"/>
        </w:rPr>
      </w:pPr>
      <w:r w:rsidRPr="00957601">
        <w:rPr>
          <w:rFonts w:ascii="Book Antiqua" w:eastAsia="Book Antiqua" w:hAnsi="Book Antiqua" w:cs="Book Antiqua"/>
          <w:b/>
          <w:color w:val="000000"/>
        </w:rPr>
        <w:t xml:space="preserve">P-Reviewer: </w:t>
      </w:r>
      <w:r w:rsidRPr="00957601">
        <w:rPr>
          <w:rFonts w:ascii="Book Antiqua" w:eastAsia="Book Antiqua" w:hAnsi="Book Antiqua" w:cs="Book Antiqua"/>
          <w:color w:val="000000"/>
        </w:rPr>
        <w:t>Mohammadi M, Sun X</w:t>
      </w:r>
      <w:r w:rsidR="009B198E" w:rsidRPr="00957601">
        <w:rPr>
          <w:rFonts w:ascii="Book Antiqua" w:eastAsia="Book Antiqua" w:hAnsi="Book Antiqua" w:cs="Book Antiqua"/>
          <w:color w:val="000000"/>
        </w:rPr>
        <w:t>D</w:t>
      </w:r>
      <w:r w:rsidRPr="00957601">
        <w:rPr>
          <w:rFonts w:ascii="Book Antiqua" w:eastAsia="Book Antiqua" w:hAnsi="Book Antiqua" w:cs="Book Antiqua"/>
          <w:b/>
          <w:color w:val="000000"/>
        </w:rPr>
        <w:t xml:space="preserve"> S-Editor: </w:t>
      </w:r>
      <w:r w:rsidRPr="00957601">
        <w:rPr>
          <w:rFonts w:ascii="Book Antiqua" w:eastAsia="Book Antiqua" w:hAnsi="Book Antiqua" w:cs="Book Antiqua"/>
          <w:color w:val="000000"/>
        </w:rPr>
        <w:t>Fan JR</w:t>
      </w:r>
      <w:r w:rsidRPr="00957601">
        <w:rPr>
          <w:rFonts w:ascii="Book Antiqua" w:eastAsia="Book Antiqua" w:hAnsi="Book Antiqua" w:cs="Book Antiqua"/>
          <w:b/>
          <w:color w:val="000000"/>
        </w:rPr>
        <w:t xml:space="preserve"> L-Editor: </w:t>
      </w:r>
      <w:r w:rsidR="00232184" w:rsidRPr="00957601">
        <w:rPr>
          <w:rFonts w:ascii="Book Antiqua" w:eastAsia="Book Antiqua" w:hAnsi="Book Antiqua" w:cs="Book Antiqua"/>
          <w:bCs/>
          <w:color w:val="000000"/>
        </w:rPr>
        <w:t>A</w:t>
      </w:r>
      <w:r w:rsidRPr="00957601">
        <w:rPr>
          <w:rFonts w:ascii="Book Antiqua" w:eastAsia="Book Antiqua" w:hAnsi="Book Antiqua" w:cs="Book Antiqua"/>
          <w:b/>
          <w:color w:val="000000"/>
        </w:rPr>
        <w:t xml:space="preserve"> P-Editor:</w:t>
      </w:r>
      <w:r w:rsidR="00232184" w:rsidRPr="00957601">
        <w:rPr>
          <w:rFonts w:ascii="Book Antiqua" w:eastAsia="Book Antiqua" w:hAnsi="Book Antiqua" w:cs="Book Antiqua"/>
          <w:b/>
          <w:color w:val="000000"/>
        </w:rPr>
        <w:t xml:space="preserve"> </w:t>
      </w:r>
      <w:r w:rsidR="00232184" w:rsidRPr="00957601">
        <w:rPr>
          <w:rFonts w:ascii="Book Antiqua" w:eastAsia="Book Antiqua" w:hAnsi="Book Antiqua" w:cs="Book Antiqua"/>
          <w:bCs/>
          <w:color w:val="000000"/>
        </w:rPr>
        <w:t>Li JH</w:t>
      </w:r>
    </w:p>
    <w:p w14:paraId="62CDC964" w14:textId="77777777" w:rsidR="00A77B3E" w:rsidRPr="00957601" w:rsidRDefault="00D92340" w:rsidP="00395B80">
      <w:pPr>
        <w:spacing w:line="360" w:lineRule="auto"/>
        <w:jc w:val="both"/>
        <w:rPr>
          <w:rFonts w:ascii="Book Antiqua" w:hAnsi="Book Antiqua"/>
        </w:rPr>
        <w:sectPr w:rsidR="00A77B3E" w:rsidRPr="00957601">
          <w:pgSz w:w="12240" w:h="15840"/>
          <w:pgMar w:top="1440" w:right="1440" w:bottom="1440" w:left="1440" w:header="720" w:footer="720" w:gutter="0"/>
          <w:cols w:space="720"/>
          <w:docGrid w:linePitch="360"/>
        </w:sectPr>
      </w:pPr>
      <w:r w:rsidRPr="00957601">
        <w:rPr>
          <w:rFonts w:ascii="Book Antiqua" w:eastAsia="Book Antiqua" w:hAnsi="Book Antiqua" w:cs="Book Antiqua"/>
          <w:b/>
          <w:color w:val="000000"/>
        </w:rPr>
        <w:t xml:space="preserve"> </w:t>
      </w:r>
    </w:p>
    <w:p w14:paraId="0BB3E0F1"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color w:val="000000"/>
        </w:rPr>
        <w:t>Figure Legends</w:t>
      </w:r>
    </w:p>
    <w:p w14:paraId="0EC92857" w14:textId="3D86476D" w:rsidR="00E1364A" w:rsidRPr="00957601" w:rsidRDefault="007621BA" w:rsidP="00395B80">
      <w:pPr>
        <w:spacing w:line="360" w:lineRule="auto"/>
        <w:jc w:val="both"/>
        <w:rPr>
          <w:rFonts w:ascii="Book Antiqua" w:eastAsia="Book Antiqua" w:hAnsi="Book Antiqua" w:cs="Book Antiqua"/>
          <w:b/>
          <w:bCs/>
          <w:color w:val="000000"/>
        </w:rPr>
      </w:pPr>
      <w:r w:rsidRPr="00957601">
        <w:rPr>
          <w:rFonts w:ascii="Book Antiqua" w:hAnsi="Book Antiqua"/>
          <w:noProof/>
          <w:lang w:eastAsia="zh-CN"/>
        </w:rPr>
        <w:drawing>
          <wp:inline distT="0" distB="0" distL="0" distR="0" wp14:anchorId="01BE06BE" wp14:editId="433403E5">
            <wp:extent cx="5943600" cy="3384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84550"/>
                    </a:xfrm>
                    <a:prstGeom prst="rect">
                      <a:avLst/>
                    </a:prstGeom>
                    <a:noFill/>
                    <a:ln>
                      <a:noFill/>
                    </a:ln>
                  </pic:spPr>
                </pic:pic>
              </a:graphicData>
            </a:graphic>
          </wp:inline>
        </w:drawing>
      </w:r>
    </w:p>
    <w:p w14:paraId="561D3A37" w14:textId="77777777" w:rsidR="00A77B3E" w:rsidRPr="00957601" w:rsidRDefault="00D92340" w:rsidP="00395B80">
      <w:pPr>
        <w:spacing w:line="360" w:lineRule="auto"/>
        <w:jc w:val="both"/>
        <w:rPr>
          <w:rFonts w:ascii="Book Antiqua" w:hAnsi="Book Antiqua"/>
        </w:rPr>
      </w:pPr>
      <w:r w:rsidRPr="00957601">
        <w:rPr>
          <w:rFonts w:ascii="Book Antiqua" w:eastAsia="Book Antiqua" w:hAnsi="Book Antiqua" w:cs="Book Antiqua"/>
          <w:b/>
          <w:bCs/>
          <w:color w:val="000000"/>
        </w:rPr>
        <w:t>Figure 1</w:t>
      </w:r>
      <w:r w:rsidR="00EF6A1F" w:rsidRPr="00957601">
        <w:rPr>
          <w:rFonts w:ascii="Book Antiqua" w:eastAsia="Book Antiqua" w:hAnsi="Book Antiqua" w:cs="Book Antiqua"/>
          <w:b/>
          <w:bCs/>
          <w:color w:val="000000"/>
        </w:rPr>
        <w:t xml:space="preserve"> </w:t>
      </w:r>
      <w:r w:rsidRPr="00957601">
        <w:rPr>
          <w:rFonts w:ascii="Book Antiqua" w:eastAsia="Book Antiqua" w:hAnsi="Book Antiqua" w:cs="Book Antiqua"/>
          <w:b/>
          <w:bCs/>
          <w:color w:val="000000"/>
        </w:rPr>
        <w:t xml:space="preserve">Criteria for defining </w:t>
      </w:r>
      <w:r w:rsidR="009D3FC0" w:rsidRPr="00957601">
        <w:rPr>
          <w:rFonts w:ascii="Book Antiqua" w:eastAsia="Book Antiqua" w:hAnsi="Book Antiqua" w:cs="Book Antiqua"/>
          <w:b/>
          <w:bCs/>
          <w:color w:val="000000"/>
        </w:rPr>
        <w:t>polycystic ovary syndrome</w:t>
      </w:r>
      <w:r w:rsidRPr="00957601">
        <w:rPr>
          <w:rFonts w:ascii="Book Antiqua" w:eastAsia="Book Antiqua" w:hAnsi="Book Antiqua" w:cs="Book Antiqua"/>
          <w:b/>
          <w:bCs/>
          <w:color w:val="000000"/>
        </w:rPr>
        <w:t xml:space="preserve"> and describing its phenotypes (summarized from</w:t>
      </w:r>
      <w:r w:rsidRPr="00957601">
        <w:rPr>
          <w:rFonts w:ascii="Book Antiqua" w:eastAsia="Book Antiqua" w:hAnsi="Book Antiqua" w:cs="Book Antiqua"/>
          <w:b/>
          <w:bCs/>
          <w:color w:val="000000"/>
          <w:vertAlign w:val="superscript"/>
        </w:rPr>
        <w:t>[</w:t>
      </w:r>
      <w:hyperlink w:anchor="_ENREF_5" w:tooltip="Azziz, 2018 #366" w:history="1">
        <w:r w:rsidRPr="00957601">
          <w:rPr>
            <w:rFonts w:ascii="Book Antiqua" w:eastAsia="Book Antiqua" w:hAnsi="Book Antiqua" w:cs="Book Antiqua"/>
            <w:b/>
            <w:bCs/>
            <w:color w:val="000000"/>
            <w:vertAlign w:val="superscript"/>
          </w:rPr>
          <w:t>5-7</w:t>
        </w:r>
      </w:hyperlink>
      <w:r w:rsidRPr="00957601">
        <w:rPr>
          <w:rFonts w:ascii="Book Antiqua" w:eastAsia="Book Antiqua" w:hAnsi="Book Antiqua" w:cs="Book Antiqua"/>
          <w:b/>
          <w:bCs/>
          <w:color w:val="000000"/>
          <w:vertAlign w:val="superscript"/>
        </w:rPr>
        <w:t>]</w:t>
      </w:r>
      <w:r w:rsidRPr="00957601">
        <w:rPr>
          <w:rFonts w:ascii="Book Antiqua" w:eastAsia="Book Antiqua" w:hAnsi="Book Antiqua" w:cs="Book Antiqua"/>
          <w:b/>
          <w:bCs/>
          <w:color w:val="000000"/>
        </w:rPr>
        <w:t>)</w:t>
      </w:r>
      <w:r w:rsidR="00EF6A1F" w:rsidRPr="00957601">
        <w:rPr>
          <w:rFonts w:ascii="Book Antiqua" w:eastAsia="Book Antiqua" w:hAnsi="Book Antiqua" w:cs="Book Antiqua"/>
          <w:b/>
          <w:bCs/>
          <w:color w:val="000000"/>
        </w:rPr>
        <w:t>.</w:t>
      </w:r>
      <w:r w:rsidRPr="00957601">
        <w:rPr>
          <w:rFonts w:ascii="Book Antiqua" w:eastAsia="Book Antiqua" w:hAnsi="Book Antiqua" w:cs="Book Antiqua"/>
          <w:b/>
          <w:bCs/>
          <w:color w:val="000000"/>
        </w:rPr>
        <w:t xml:space="preserve"> </w:t>
      </w:r>
      <w:r w:rsidR="003C2BA3" w:rsidRPr="00957601">
        <w:rPr>
          <w:rFonts w:ascii="Book Antiqua" w:eastAsia="Book Antiqua" w:hAnsi="Book Antiqua" w:cs="Book Antiqua"/>
          <w:color w:val="000000"/>
          <w:vertAlign w:val="superscript"/>
        </w:rPr>
        <w:t>1</w:t>
      </w:r>
      <w:r w:rsidR="006D46EA" w:rsidRPr="00957601">
        <w:rPr>
          <w:rFonts w:ascii="Book Antiqua" w:eastAsia="Book Antiqua" w:hAnsi="Book Antiqua" w:cs="Book Antiqua"/>
          <w:color w:val="000000"/>
        </w:rPr>
        <w:t>S</w:t>
      </w:r>
      <w:r w:rsidR="003C2BA3" w:rsidRPr="00957601">
        <w:rPr>
          <w:rFonts w:ascii="Book Antiqua" w:eastAsia="Book Antiqua" w:hAnsi="Book Antiqua" w:cs="Book Antiqua"/>
          <w:color w:val="000000"/>
        </w:rPr>
        <w:t xml:space="preserve">ine qua non for diagnosis, when excluding all similar/mimicking disorders after thorough laboratory and instrumental investigations. </w:t>
      </w:r>
      <w:r w:rsidRPr="00957601">
        <w:rPr>
          <w:rFonts w:ascii="Book Antiqua" w:eastAsia="Book Antiqua" w:hAnsi="Book Antiqua" w:cs="Book Antiqua"/>
          <w:color w:val="000000"/>
        </w:rPr>
        <w:t>NIH: National Institutes of Health (U</w:t>
      </w:r>
      <w:r w:rsidR="006D46EA" w:rsidRPr="00957601">
        <w:rPr>
          <w:rFonts w:ascii="Book Antiqua" w:eastAsia="Book Antiqua" w:hAnsi="Book Antiqua" w:cs="Book Antiqua"/>
          <w:color w:val="000000"/>
        </w:rPr>
        <w:t>nited States</w:t>
      </w:r>
      <w:r w:rsidRPr="00957601">
        <w:rPr>
          <w:rFonts w:ascii="Book Antiqua" w:eastAsia="Book Antiqua" w:hAnsi="Book Antiqua" w:cs="Book Antiqua"/>
          <w:color w:val="000000"/>
        </w:rPr>
        <w:t xml:space="preserve">) criteria; Rotterdam: European </w:t>
      </w:r>
      <w:r w:rsidR="009B198E" w:rsidRPr="00957601">
        <w:rPr>
          <w:rFonts w:ascii="Book Antiqua" w:eastAsia="Book Antiqua" w:hAnsi="Book Antiqua" w:cs="Book Antiqua"/>
          <w:color w:val="000000"/>
        </w:rPr>
        <w:t>Society of Human Reproduction and Embryology</w:t>
      </w:r>
      <w:r w:rsidRPr="00957601">
        <w:rPr>
          <w:rFonts w:ascii="Book Antiqua" w:eastAsia="Book Antiqua" w:hAnsi="Book Antiqua" w:cs="Book Antiqua"/>
          <w:color w:val="000000"/>
        </w:rPr>
        <w:t>/American</w:t>
      </w:r>
      <w:r w:rsidR="009B198E" w:rsidRPr="00957601">
        <w:rPr>
          <w:rFonts w:ascii="Book Antiqua" w:eastAsia="Book Antiqua" w:hAnsi="Book Antiqua" w:cs="Book Antiqua"/>
          <w:color w:val="000000"/>
        </w:rPr>
        <w:t xml:space="preserve"> Society for Reproductive Medicine </w:t>
      </w:r>
      <w:r w:rsidRPr="00957601">
        <w:rPr>
          <w:rFonts w:ascii="Book Antiqua" w:eastAsia="Book Antiqua" w:hAnsi="Book Antiqua" w:cs="Book Antiqua"/>
          <w:color w:val="000000"/>
        </w:rPr>
        <w:t>criteria; AE/PCOS</w:t>
      </w:r>
      <w:r w:rsidR="004C3856" w:rsidRPr="00957601">
        <w:rPr>
          <w:rFonts w:ascii="Book Antiqua" w:eastAsia="Book Antiqua" w:hAnsi="Book Antiqua" w:cs="Book Antiqua"/>
          <w:color w:val="000000"/>
        </w:rPr>
        <w:t xml:space="preserve"> S</w:t>
      </w:r>
      <w:r w:rsidRPr="00957601">
        <w:rPr>
          <w:rFonts w:ascii="Book Antiqua" w:eastAsia="Book Antiqua" w:hAnsi="Book Antiqua" w:cs="Book Antiqua"/>
          <w:color w:val="000000"/>
        </w:rPr>
        <w:t xml:space="preserve">: Androgen </w:t>
      </w:r>
      <w:r w:rsidR="009B198E" w:rsidRPr="00957601">
        <w:rPr>
          <w:rFonts w:ascii="Book Antiqua" w:eastAsia="Book Antiqua" w:hAnsi="Book Antiqua" w:cs="Book Antiqua"/>
          <w:color w:val="000000"/>
        </w:rPr>
        <w:t>E</w:t>
      </w:r>
      <w:r w:rsidRPr="00957601">
        <w:rPr>
          <w:rFonts w:ascii="Book Antiqua" w:eastAsia="Book Antiqua" w:hAnsi="Book Antiqua" w:cs="Book Antiqua"/>
          <w:color w:val="000000"/>
        </w:rPr>
        <w:t xml:space="preserve">xcess and </w:t>
      </w:r>
      <w:r w:rsidR="009B198E" w:rsidRPr="00957601">
        <w:rPr>
          <w:rFonts w:ascii="Book Antiqua" w:eastAsia="Book Antiqua" w:hAnsi="Book Antiqua" w:cs="Book Antiqua"/>
          <w:color w:val="000000"/>
        </w:rPr>
        <w:t>Polycystic Ovary Syndrome</w:t>
      </w:r>
      <w:r w:rsidRPr="00957601">
        <w:rPr>
          <w:rFonts w:ascii="Book Antiqua" w:eastAsia="Book Antiqua" w:hAnsi="Book Antiqua" w:cs="Book Antiqua"/>
          <w:color w:val="000000"/>
        </w:rPr>
        <w:t xml:space="preserve"> </w:t>
      </w:r>
      <w:r w:rsidR="009B198E" w:rsidRPr="00957601">
        <w:rPr>
          <w:rFonts w:ascii="Book Antiqua" w:eastAsia="Book Antiqua" w:hAnsi="Book Antiqua" w:cs="Book Antiqua"/>
          <w:color w:val="000000"/>
        </w:rPr>
        <w:t>S</w:t>
      </w:r>
      <w:r w:rsidRPr="00957601">
        <w:rPr>
          <w:rFonts w:ascii="Book Antiqua" w:eastAsia="Book Antiqua" w:hAnsi="Book Antiqua" w:cs="Book Antiqua"/>
          <w:color w:val="000000"/>
        </w:rPr>
        <w:t xml:space="preserve">ociety criteria; HA: Hyperandrogenism; OD: Ovulatory </w:t>
      </w:r>
      <w:r w:rsidR="009D3FC0" w:rsidRPr="00957601">
        <w:rPr>
          <w:rFonts w:ascii="Book Antiqua" w:eastAsia="Book Antiqua" w:hAnsi="Book Antiqua" w:cs="Book Antiqua"/>
          <w:color w:val="000000"/>
        </w:rPr>
        <w:t>d</w:t>
      </w:r>
      <w:r w:rsidRPr="00957601">
        <w:rPr>
          <w:rFonts w:ascii="Book Antiqua" w:eastAsia="Book Antiqua" w:hAnsi="Book Antiqua" w:cs="Book Antiqua"/>
          <w:color w:val="000000"/>
        </w:rPr>
        <w:t xml:space="preserve">ysfunction; M: Polycystic </w:t>
      </w:r>
      <w:r w:rsidR="003C2BA3" w:rsidRPr="00957601">
        <w:rPr>
          <w:rFonts w:ascii="Book Antiqua" w:eastAsia="Book Antiqua" w:hAnsi="Book Antiqua" w:cs="Book Antiqua"/>
          <w:color w:val="000000"/>
        </w:rPr>
        <w:t>o</w:t>
      </w:r>
      <w:r w:rsidRPr="00957601">
        <w:rPr>
          <w:rFonts w:ascii="Book Antiqua" w:eastAsia="Book Antiqua" w:hAnsi="Book Antiqua" w:cs="Book Antiqua"/>
          <w:color w:val="000000"/>
        </w:rPr>
        <w:t xml:space="preserve">vary </w:t>
      </w:r>
      <w:r w:rsidR="003C2BA3" w:rsidRPr="00957601">
        <w:rPr>
          <w:rFonts w:ascii="Book Antiqua" w:eastAsia="Book Antiqua" w:hAnsi="Book Antiqua" w:cs="Book Antiqua"/>
          <w:color w:val="000000"/>
        </w:rPr>
        <w:t>m</w:t>
      </w:r>
      <w:r w:rsidRPr="00957601">
        <w:rPr>
          <w:rFonts w:ascii="Book Antiqua" w:eastAsia="Book Antiqua" w:hAnsi="Book Antiqua" w:cs="Book Antiqua"/>
          <w:color w:val="000000"/>
        </w:rPr>
        <w:t xml:space="preserve">orphology: </w:t>
      </w:r>
      <w:r w:rsidR="003C2BA3" w:rsidRPr="00957601">
        <w:rPr>
          <w:rFonts w:ascii="Book Antiqua" w:eastAsia="Book Antiqua" w:hAnsi="Book Antiqua" w:cs="Book Antiqua"/>
          <w:color w:val="000000"/>
        </w:rPr>
        <w:t>A</w:t>
      </w:r>
      <w:r w:rsidRPr="00957601">
        <w:rPr>
          <w:rFonts w:ascii="Book Antiqua" w:eastAsia="Book Antiqua" w:hAnsi="Book Antiqua" w:cs="Book Antiqua"/>
          <w:color w:val="000000"/>
        </w:rPr>
        <w:t>t least one ovary with volume &gt; 10</w:t>
      </w:r>
      <w:r w:rsidR="003C2BA3" w:rsidRPr="00957601">
        <w:rPr>
          <w:rFonts w:ascii="Book Antiqua" w:eastAsia="Book Antiqua" w:hAnsi="Book Antiqua" w:cs="Book Antiqua"/>
          <w:color w:val="000000"/>
        </w:rPr>
        <w:t xml:space="preserve"> </w:t>
      </w:r>
      <w:r w:rsidRPr="00957601">
        <w:rPr>
          <w:rFonts w:ascii="Book Antiqua" w:eastAsia="Book Antiqua" w:hAnsi="Book Antiqua" w:cs="Book Antiqua"/>
          <w:color w:val="000000"/>
        </w:rPr>
        <w:t>cm</w:t>
      </w:r>
      <w:r w:rsidRPr="00957601">
        <w:rPr>
          <w:rFonts w:ascii="Book Antiqua" w:eastAsia="Book Antiqua" w:hAnsi="Book Antiqua" w:cs="Book Antiqua"/>
          <w:color w:val="000000"/>
          <w:vertAlign w:val="superscript"/>
        </w:rPr>
        <w:t>3</w:t>
      </w:r>
      <w:r w:rsidRPr="00957601">
        <w:rPr>
          <w:rFonts w:ascii="Book Antiqua" w:eastAsia="Book Antiqua" w:hAnsi="Book Antiqua" w:cs="Book Antiqua"/>
          <w:color w:val="000000"/>
        </w:rPr>
        <w:t xml:space="preserve"> or at least 12-20 antral follicles (with a diameter of 5-9 mm) </w:t>
      </w:r>
      <w:r w:rsidRPr="00957601">
        <w:rPr>
          <w:rFonts w:ascii="Book Antiqua" w:eastAsia="Book Antiqua" w:hAnsi="Book Antiqua" w:cs="Book Antiqua"/>
          <w:i/>
          <w:iCs/>
          <w:color w:val="000000"/>
        </w:rPr>
        <w:t>per</w:t>
      </w:r>
      <w:r w:rsidRPr="00957601">
        <w:rPr>
          <w:rFonts w:ascii="Book Antiqua" w:eastAsia="Book Antiqua" w:hAnsi="Book Antiqua" w:cs="Book Antiqua"/>
          <w:color w:val="000000"/>
        </w:rPr>
        <w:t xml:space="preserve"> ovary</w:t>
      </w:r>
      <w:r w:rsidR="009D3FC0" w:rsidRPr="00957601">
        <w:rPr>
          <w:rFonts w:ascii="Book Antiqua" w:eastAsia="Book Antiqua" w:hAnsi="Book Antiqua" w:cs="Book Antiqua"/>
          <w:color w:val="000000"/>
        </w:rPr>
        <w:t>; Dx: Diagnosis.</w:t>
      </w:r>
    </w:p>
    <w:p w14:paraId="3A4F3B0E" w14:textId="7ECA0785" w:rsidR="00A77B3E" w:rsidRPr="00957601" w:rsidRDefault="0071202E" w:rsidP="00395B80">
      <w:pPr>
        <w:spacing w:line="360" w:lineRule="auto"/>
        <w:jc w:val="both"/>
        <w:rPr>
          <w:rFonts w:ascii="Book Antiqua" w:hAnsi="Book Antiqua"/>
        </w:rPr>
      </w:pPr>
      <w:r w:rsidRPr="00957601">
        <w:rPr>
          <w:rFonts w:ascii="Book Antiqua" w:hAnsi="Book Antiqua"/>
        </w:rPr>
        <w:br w:type="page"/>
      </w:r>
      <w:r w:rsidR="007621BA" w:rsidRPr="00957601">
        <w:rPr>
          <w:rFonts w:ascii="Book Antiqua" w:hAnsi="Book Antiqua"/>
          <w:noProof/>
          <w:lang w:eastAsia="zh-CN"/>
        </w:rPr>
        <w:drawing>
          <wp:inline distT="0" distB="0" distL="0" distR="0" wp14:anchorId="72155C72" wp14:editId="4439F71E">
            <wp:extent cx="5943600" cy="36169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16960"/>
                    </a:xfrm>
                    <a:prstGeom prst="rect">
                      <a:avLst/>
                    </a:prstGeom>
                    <a:noFill/>
                    <a:ln>
                      <a:noFill/>
                    </a:ln>
                  </pic:spPr>
                </pic:pic>
              </a:graphicData>
            </a:graphic>
          </wp:inline>
        </w:drawing>
      </w:r>
    </w:p>
    <w:p w14:paraId="0C995138" w14:textId="207B312E" w:rsidR="004F7053" w:rsidRDefault="00D92340" w:rsidP="00395B80">
      <w:pPr>
        <w:spacing w:line="360" w:lineRule="auto"/>
        <w:jc w:val="both"/>
        <w:rPr>
          <w:rFonts w:ascii="Book Antiqua" w:eastAsia="Book Antiqua" w:hAnsi="Book Antiqua" w:cs="Book Antiqua"/>
          <w:color w:val="000000"/>
        </w:rPr>
      </w:pPr>
      <w:r w:rsidRPr="00957601">
        <w:rPr>
          <w:rFonts w:ascii="Book Antiqua" w:eastAsia="Book Antiqua" w:hAnsi="Book Antiqua" w:cs="Book Antiqua"/>
          <w:b/>
          <w:bCs/>
          <w:color w:val="000000"/>
        </w:rPr>
        <w:t xml:space="preserve">Figure 2 </w:t>
      </w:r>
      <w:r w:rsidR="00A46D8E" w:rsidRPr="00957601">
        <w:rPr>
          <w:rFonts w:ascii="Book Antiqua" w:eastAsia="Book Antiqua" w:hAnsi="Book Antiqua" w:cs="Book Antiqua"/>
          <w:b/>
          <w:bCs/>
          <w:color w:val="000000"/>
        </w:rPr>
        <w:t>P</w:t>
      </w:r>
      <w:r w:rsidR="009D3FC0" w:rsidRPr="00957601">
        <w:rPr>
          <w:rFonts w:ascii="Book Antiqua" w:eastAsia="Book Antiqua" w:hAnsi="Book Antiqua" w:cs="Book Antiqua"/>
          <w:b/>
          <w:bCs/>
          <w:color w:val="000000"/>
        </w:rPr>
        <w:t>olycystic ovary syndrome</w:t>
      </w:r>
      <w:r w:rsidRPr="00957601">
        <w:rPr>
          <w:rFonts w:ascii="Book Antiqua" w:eastAsia="Book Antiqua" w:hAnsi="Book Antiqua" w:cs="Book Antiqua"/>
          <w:b/>
          <w:bCs/>
          <w:color w:val="000000"/>
        </w:rPr>
        <w:t xml:space="preserve"> may increase susceptibility to </w:t>
      </w:r>
      <w:r w:rsidR="009B198E" w:rsidRPr="00957601">
        <w:rPr>
          <w:rFonts w:ascii="Book Antiqua" w:eastAsia="Book Antiqua" w:hAnsi="Book Antiqua" w:cs="Book Antiqua"/>
          <w:b/>
          <w:bCs/>
          <w:color w:val="000000"/>
        </w:rPr>
        <w:t>coronavirus disease 2019</w:t>
      </w:r>
      <w:r w:rsidRPr="00957601">
        <w:rPr>
          <w:rFonts w:ascii="Book Antiqua" w:eastAsia="Book Antiqua" w:hAnsi="Book Antiqua" w:cs="Book Antiqua"/>
          <w:b/>
          <w:bCs/>
          <w:color w:val="000000"/>
        </w:rPr>
        <w:t xml:space="preserve"> </w:t>
      </w:r>
      <w:r w:rsidRPr="00957601">
        <w:rPr>
          <w:rFonts w:ascii="Book Antiqua" w:eastAsia="Book Antiqua" w:hAnsi="Book Antiqua" w:cs="Book Antiqua"/>
          <w:b/>
          <w:bCs/>
          <w:i/>
          <w:iCs/>
          <w:color w:val="000000"/>
        </w:rPr>
        <w:t>via</w:t>
      </w:r>
      <w:r w:rsidRPr="00957601">
        <w:rPr>
          <w:rFonts w:ascii="Book Antiqua" w:eastAsia="Book Antiqua" w:hAnsi="Book Antiqua" w:cs="Book Antiqua"/>
          <w:b/>
          <w:bCs/>
          <w:color w:val="000000"/>
        </w:rPr>
        <w:t xml:space="preserve"> its associated comorbidities (</w:t>
      </w:r>
      <w:r w:rsidR="00107420" w:rsidRPr="00957601">
        <w:rPr>
          <w:rFonts w:ascii="Book Antiqua" w:eastAsia="Book Antiqua" w:hAnsi="Book Antiqua" w:cs="Book Antiqua"/>
          <w:b/>
          <w:bCs/>
          <w:color w:val="000000"/>
        </w:rPr>
        <w:t>non-alcoholic fatty liver disease</w:t>
      </w:r>
      <w:r w:rsidRPr="00957601">
        <w:rPr>
          <w:rFonts w:ascii="Book Antiqua" w:eastAsia="Book Antiqua" w:hAnsi="Book Antiqua" w:cs="Book Antiqua"/>
          <w:b/>
          <w:bCs/>
          <w:color w:val="000000"/>
        </w:rPr>
        <w:t xml:space="preserve">, </w:t>
      </w:r>
      <w:r w:rsidR="00107420" w:rsidRPr="00957601">
        <w:rPr>
          <w:rFonts w:ascii="Book Antiqua" w:eastAsia="Book Antiqua" w:hAnsi="Book Antiqua" w:cs="Book Antiqua"/>
          <w:b/>
          <w:bCs/>
          <w:color w:val="000000"/>
        </w:rPr>
        <w:t>metabolic syndrome</w:t>
      </w:r>
      <w:r w:rsidRPr="00957601">
        <w:rPr>
          <w:rFonts w:ascii="Book Antiqua" w:eastAsia="Book Antiqua" w:hAnsi="Book Antiqua" w:cs="Book Antiqua"/>
          <w:b/>
          <w:bCs/>
          <w:color w:val="000000"/>
        </w:rPr>
        <w:t>, obesity, insulin resistance and alterations in the gut microbiome); the gut-lung axis is apparently implicated</w:t>
      </w:r>
      <w:r w:rsidR="00A46D8E" w:rsidRPr="00957601">
        <w:rPr>
          <w:rFonts w:ascii="Book Antiqua" w:eastAsia="Book Antiqua" w:hAnsi="Book Antiqua" w:cs="Book Antiqua"/>
          <w:b/>
          <w:bCs/>
          <w:color w:val="000000"/>
        </w:rPr>
        <w:t>.</w:t>
      </w:r>
      <w:r w:rsidR="00A46D8E" w:rsidRPr="00957601">
        <w:rPr>
          <w:rFonts w:ascii="Book Antiqua" w:eastAsia="Book Antiqua" w:hAnsi="Book Antiqua" w:cs="Book Antiqua"/>
          <w:color w:val="000000"/>
        </w:rPr>
        <w:t xml:space="preserve"> </w:t>
      </w:r>
      <w:bookmarkStart w:id="17" w:name="OLE_LINK181"/>
      <w:r w:rsidR="00A46D8E" w:rsidRPr="00957601">
        <w:rPr>
          <w:rFonts w:ascii="Book Antiqua" w:eastAsia="Book Antiqua" w:hAnsi="Book Antiqua" w:cs="Book Antiqua"/>
          <w:color w:val="000000"/>
        </w:rPr>
        <w:t>SARS-CoV-2</w:t>
      </w:r>
      <w:bookmarkEnd w:id="17"/>
      <w:r w:rsidR="00A46D8E" w:rsidRPr="00957601">
        <w:rPr>
          <w:rFonts w:ascii="Book Antiqua" w:eastAsia="Book Antiqua" w:hAnsi="Book Antiqua" w:cs="Book Antiqua"/>
          <w:color w:val="000000"/>
        </w:rPr>
        <w:t xml:space="preserve">: Severe acute respiratory syndrome coronavirus 2; </w:t>
      </w:r>
      <w:r w:rsidRPr="00957601">
        <w:rPr>
          <w:rFonts w:ascii="Book Antiqua" w:eastAsia="Book Antiqua" w:hAnsi="Book Antiqua" w:cs="Book Antiqua"/>
          <w:color w:val="000000"/>
        </w:rPr>
        <w:t xml:space="preserve">IL-22: </w:t>
      </w:r>
      <w:r w:rsidR="00A46D8E" w:rsidRPr="00957601">
        <w:rPr>
          <w:rFonts w:ascii="Book Antiqua" w:eastAsia="Book Antiqua" w:hAnsi="Book Antiqua" w:cs="Book Antiqua"/>
          <w:color w:val="000000"/>
        </w:rPr>
        <w:t>I</w:t>
      </w:r>
      <w:r w:rsidRPr="00957601">
        <w:rPr>
          <w:rFonts w:ascii="Book Antiqua" w:eastAsia="Book Antiqua" w:hAnsi="Book Antiqua" w:cs="Book Antiqua"/>
          <w:color w:val="000000"/>
        </w:rPr>
        <w:t xml:space="preserve">nterleukin 22, IL-6: </w:t>
      </w:r>
      <w:r w:rsidR="000211CE" w:rsidRPr="00957601">
        <w:rPr>
          <w:rFonts w:ascii="Book Antiqua" w:eastAsia="Book Antiqua" w:hAnsi="Book Antiqua" w:cs="Book Antiqua"/>
          <w:color w:val="000000"/>
        </w:rPr>
        <w:t>I</w:t>
      </w:r>
      <w:r w:rsidRPr="00957601">
        <w:rPr>
          <w:rFonts w:ascii="Book Antiqua" w:eastAsia="Book Antiqua" w:hAnsi="Book Antiqua" w:cs="Book Antiqua"/>
          <w:color w:val="000000"/>
        </w:rPr>
        <w:t>nterleukin 6</w:t>
      </w:r>
      <w:r w:rsidR="00A46D8E" w:rsidRPr="00957601">
        <w:rPr>
          <w:rFonts w:ascii="Book Antiqua" w:eastAsia="Book Antiqua" w:hAnsi="Book Antiqua" w:cs="Book Antiqua"/>
          <w:color w:val="000000"/>
        </w:rPr>
        <w:t>; PCOS: Polycystic ovary syndrome; NAFLD: Non-alcoholic fatty liver disease;</w:t>
      </w:r>
      <w:r w:rsidR="00A46D8E" w:rsidRPr="00957601">
        <w:rPr>
          <w:rFonts w:ascii="Book Antiqua" w:eastAsia="Book Antiqua" w:hAnsi="Book Antiqua" w:cs="Book Antiqua"/>
          <w:b/>
          <w:bCs/>
          <w:color w:val="000000"/>
        </w:rPr>
        <w:t xml:space="preserve"> </w:t>
      </w:r>
      <w:r w:rsidR="00A46D8E" w:rsidRPr="00957601">
        <w:rPr>
          <w:rFonts w:ascii="Book Antiqua" w:eastAsia="Book Antiqua" w:hAnsi="Book Antiqua" w:cs="Book Antiqua"/>
          <w:color w:val="000000"/>
        </w:rPr>
        <w:t xml:space="preserve">COVID-19: Coronavirus disease 2019; MetSy: </w:t>
      </w:r>
      <w:r w:rsidR="00D30068" w:rsidRPr="00957601">
        <w:rPr>
          <w:rFonts w:ascii="Book Antiqua" w:eastAsia="Book Antiqua" w:hAnsi="Book Antiqua" w:cs="Book Antiqua"/>
          <w:color w:val="000000"/>
        </w:rPr>
        <w:t>Metabolic syndrome</w:t>
      </w:r>
      <w:r w:rsidR="00A46D8E" w:rsidRPr="00957601">
        <w:rPr>
          <w:rFonts w:ascii="Book Antiqua" w:eastAsia="Book Antiqua" w:hAnsi="Book Antiqua" w:cs="Book Antiqua"/>
          <w:color w:val="000000"/>
        </w:rPr>
        <w:t>.</w:t>
      </w:r>
    </w:p>
    <w:p w14:paraId="311A8748" w14:textId="77777777" w:rsidR="004F7053" w:rsidRDefault="004F7053">
      <w:pPr>
        <w:rPr>
          <w:rFonts w:ascii="Book Antiqua" w:eastAsia="Book Antiqua" w:hAnsi="Book Antiqua" w:cs="Book Antiqua"/>
          <w:color w:val="000000"/>
        </w:rPr>
      </w:pPr>
      <w:r>
        <w:rPr>
          <w:rFonts w:ascii="Book Antiqua" w:eastAsia="Book Antiqua" w:hAnsi="Book Antiqua" w:cs="Book Antiqua"/>
          <w:color w:val="000000"/>
        </w:rPr>
        <w:br w:type="page"/>
      </w:r>
    </w:p>
    <w:p w14:paraId="38D55851" w14:textId="77777777" w:rsidR="004F7053" w:rsidRDefault="004F7053" w:rsidP="004F7053">
      <w:pPr>
        <w:jc w:val="center"/>
        <w:rPr>
          <w:rFonts w:ascii="Book Antiqua" w:hAnsi="Book Antiqua"/>
          <w:lang w:eastAsia="zh-CN"/>
        </w:rPr>
      </w:pPr>
    </w:p>
    <w:p w14:paraId="6BA9E826" w14:textId="77777777" w:rsidR="004F7053" w:rsidRDefault="004F7053" w:rsidP="004F7053">
      <w:pPr>
        <w:jc w:val="center"/>
        <w:rPr>
          <w:rFonts w:ascii="Book Antiqua" w:hAnsi="Book Antiqua"/>
          <w:lang w:eastAsia="zh-CN"/>
        </w:rPr>
      </w:pPr>
    </w:p>
    <w:p w14:paraId="703BFA01" w14:textId="77777777" w:rsidR="004F7053" w:rsidRDefault="004F7053" w:rsidP="004F7053">
      <w:pPr>
        <w:jc w:val="center"/>
        <w:rPr>
          <w:rFonts w:ascii="Book Antiqua" w:hAnsi="Book Antiqua"/>
          <w:lang w:eastAsia="zh-CN"/>
        </w:rPr>
      </w:pPr>
    </w:p>
    <w:p w14:paraId="47F2F079" w14:textId="77777777" w:rsidR="004F7053" w:rsidRDefault="004F7053" w:rsidP="004F7053">
      <w:pPr>
        <w:jc w:val="center"/>
        <w:rPr>
          <w:rFonts w:ascii="Book Antiqua" w:hAnsi="Book Antiqua"/>
          <w:lang w:eastAsia="zh-CN"/>
        </w:rPr>
      </w:pPr>
    </w:p>
    <w:p w14:paraId="4E003264" w14:textId="77777777" w:rsidR="004F7053" w:rsidRDefault="004F7053" w:rsidP="004F7053">
      <w:pPr>
        <w:jc w:val="center"/>
        <w:rPr>
          <w:rFonts w:ascii="Book Antiqua" w:hAnsi="Book Antiqua"/>
          <w:lang w:eastAsia="zh-CN"/>
        </w:rPr>
      </w:pPr>
    </w:p>
    <w:p w14:paraId="7899F766" w14:textId="77777777" w:rsidR="004F7053" w:rsidRDefault="004F7053" w:rsidP="004F7053">
      <w:pPr>
        <w:jc w:val="center"/>
        <w:rPr>
          <w:rFonts w:ascii="Book Antiqua" w:hAnsi="Book Antiqua"/>
          <w:lang w:eastAsia="zh-CN"/>
        </w:rPr>
      </w:pPr>
      <w:r>
        <w:rPr>
          <w:rFonts w:ascii="Book Antiqua" w:hAnsi="Book Antiqua"/>
          <w:noProof/>
          <w:lang w:eastAsia="zh-CN"/>
        </w:rPr>
        <w:drawing>
          <wp:inline distT="0" distB="0" distL="0" distR="0" wp14:anchorId="0FF28021" wp14:editId="652A34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B4F26D" w14:textId="77777777" w:rsidR="004F7053" w:rsidRDefault="004F7053" w:rsidP="004F7053">
      <w:pPr>
        <w:jc w:val="center"/>
        <w:rPr>
          <w:rFonts w:ascii="Book Antiqua" w:hAnsi="Book Antiqua"/>
          <w:lang w:eastAsia="zh-CN"/>
        </w:rPr>
      </w:pPr>
    </w:p>
    <w:p w14:paraId="49C50881" w14:textId="77777777" w:rsidR="004F7053" w:rsidRPr="00763D22" w:rsidRDefault="004F7053" w:rsidP="004F705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6E40C97" w14:textId="77777777" w:rsidR="004F7053" w:rsidRPr="00763D22" w:rsidRDefault="004F7053" w:rsidP="004F70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5C3BA86" w14:textId="77777777" w:rsidR="004F7053" w:rsidRPr="00763D22" w:rsidRDefault="004F7053" w:rsidP="004F70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D76CF7" w14:textId="77777777" w:rsidR="004F7053" w:rsidRPr="00763D22" w:rsidRDefault="004F7053" w:rsidP="004F70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7C01BE" w14:textId="77777777" w:rsidR="004F7053" w:rsidRPr="00763D22" w:rsidRDefault="004F7053" w:rsidP="004F70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5BB0D6" w14:textId="77777777" w:rsidR="004F7053" w:rsidRPr="00763D22" w:rsidRDefault="004F7053" w:rsidP="004F705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39BE146" w14:textId="77777777" w:rsidR="004F7053" w:rsidRDefault="004F7053" w:rsidP="004F7053">
      <w:pPr>
        <w:jc w:val="center"/>
        <w:rPr>
          <w:rFonts w:ascii="Book Antiqua" w:hAnsi="Book Antiqua"/>
          <w:lang w:eastAsia="zh-CN"/>
        </w:rPr>
      </w:pPr>
    </w:p>
    <w:p w14:paraId="1E1E2AF9" w14:textId="77777777" w:rsidR="004F7053" w:rsidRDefault="004F7053" w:rsidP="004F7053">
      <w:pPr>
        <w:jc w:val="center"/>
        <w:rPr>
          <w:rFonts w:ascii="Book Antiqua" w:hAnsi="Book Antiqua"/>
          <w:lang w:eastAsia="zh-CN"/>
        </w:rPr>
      </w:pPr>
    </w:p>
    <w:p w14:paraId="0663658E" w14:textId="77777777" w:rsidR="004F7053" w:rsidRDefault="004F7053" w:rsidP="004F7053">
      <w:pPr>
        <w:jc w:val="center"/>
        <w:rPr>
          <w:rFonts w:ascii="Book Antiqua" w:hAnsi="Book Antiqua"/>
          <w:lang w:eastAsia="zh-CN"/>
        </w:rPr>
      </w:pPr>
    </w:p>
    <w:p w14:paraId="2E3BBCEC" w14:textId="77777777" w:rsidR="004F7053" w:rsidRDefault="004F7053" w:rsidP="004F7053">
      <w:pPr>
        <w:jc w:val="center"/>
        <w:rPr>
          <w:rFonts w:ascii="Book Antiqua" w:hAnsi="Book Antiqua"/>
          <w:lang w:eastAsia="zh-CN"/>
        </w:rPr>
      </w:pPr>
      <w:r>
        <w:rPr>
          <w:rFonts w:ascii="Book Antiqua" w:hAnsi="Book Antiqua"/>
          <w:noProof/>
          <w:lang w:eastAsia="zh-CN"/>
        </w:rPr>
        <w:drawing>
          <wp:inline distT="0" distB="0" distL="0" distR="0" wp14:anchorId="1F2DDDE9" wp14:editId="3DA6F6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CB7663" w14:textId="77777777" w:rsidR="004F7053" w:rsidRDefault="004F7053" w:rsidP="004F7053">
      <w:pPr>
        <w:jc w:val="center"/>
        <w:rPr>
          <w:rFonts w:ascii="Book Antiqua" w:hAnsi="Book Antiqua"/>
          <w:lang w:eastAsia="zh-CN"/>
        </w:rPr>
      </w:pPr>
    </w:p>
    <w:p w14:paraId="4C8986D6" w14:textId="77777777" w:rsidR="004F7053" w:rsidRDefault="004F7053" w:rsidP="004F7053">
      <w:pPr>
        <w:jc w:val="center"/>
        <w:rPr>
          <w:rFonts w:ascii="Book Antiqua" w:hAnsi="Book Antiqua"/>
          <w:lang w:eastAsia="zh-CN"/>
        </w:rPr>
      </w:pPr>
    </w:p>
    <w:p w14:paraId="53069589" w14:textId="77777777" w:rsidR="004F7053" w:rsidRDefault="004F7053" w:rsidP="004F7053">
      <w:pPr>
        <w:jc w:val="center"/>
        <w:rPr>
          <w:rFonts w:ascii="Book Antiqua" w:hAnsi="Book Antiqua"/>
          <w:lang w:eastAsia="zh-CN"/>
        </w:rPr>
      </w:pPr>
    </w:p>
    <w:p w14:paraId="3EA381C9" w14:textId="77777777" w:rsidR="004F7053" w:rsidRDefault="004F7053" w:rsidP="004F7053">
      <w:pPr>
        <w:jc w:val="center"/>
        <w:rPr>
          <w:rFonts w:ascii="Book Antiqua" w:hAnsi="Book Antiqua"/>
          <w:lang w:eastAsia="zh-CN"/>
        </w:rPr>
      </w:pPr>
    </w:p>
    <w:p w14:paraId="21B6CDC5" w14:textId="77777777" w:rsidR="004F7053" w:rsidRDefault="004F7053" w:rsidP="004F7053">
      <w:pPr>
        <w:jc w:val="center"/>
        <w:rPr>
          <w:rFonts w:ascii="Book Antiqua" w:hAnsi="Book Antiqua"/>
          <w:lang w:eastAsia="zh-CN"/>
        </w:rPr>
      </w:pPr>
    </w:p>
    <w:p w14:paraId="7D00B88F" w14:textId="77777777" w:rsidR="004F7053" w:rsidRDefault="004F7053" w:rsidP="004F7053">
      <w:pPr>
        <w:jc w:val="center"/>
        <w:rPr>
          <w:rFonts w:ascii="Book Antiqua" w:hAnsi="Book Antiqua"/>
          <w:lang w:eastAsia="zh-CN"/>
        </w:rPr>
      </w:pPr>
    </w:p>
    <w:p w14:paraId="1FB5366B" w14:textId="77777777" w:rsidR="004F7053" w:rsidRDefault="004F7053" w:rsidP="004F7053">
      <w:pPr>
        <w:jc w:val="center"/>
        <w:rPr>
          <w:rFonts w:ascii="Book Antiqua" w:hAnsi="Book Antiqua"/>
          <w:lang w:eastAsia="zh-CN"/>
        </w:rPr>
      </w:pPr>
    </w:p>
    <w:p w14:paraId="05F57314" w14:textId="77777777" w:rsidR="004F7053" w:rsidRDefault="004F7053" w:rsidP="004F7053">
      <w:pPr>
        <w:jc w:val="center"/>
        <w:rPr>
          <w:rFonts w:ascii="Book Antiqua" w:hAnsi="Book Antiqua"/>
          <w:lang w:eastAsia="zh-CN"/>
        </w:rPr>
      </w:pPr>
    </w:p>
    <w:p w14:paraId="344C6F54" w14:textId="77777777" w:rsidR="004F7053" w:rsidRDefault="004F7053" w:rsidP="004F7053">
      <w:pPr>
        <w:jc w:val="center"/>
        <w:rPr>
          <w:rFonts w:ascii="Book Antiqua" w:hAnsi="Book Antiqua"/>
          <w:lang w:eastAsia="zh-CN"/>
        </w:rPr>
      </w:pPr>
    </w:p>
    <w:p w14:paraId="7357B1AB" w14:textId="77777777" w:rsidR="004F7053" w:rsidRPr="00763D22" w:rsidRDefault="004F7053" w:rsidP="004F7053">
      <w:pPr>
        <w:jc w:val="right"/>
        <w:rPr>
          <w:rFonts w:ascii="Book Antiqua" w:hAnsi="Book Antiqua"/>
          <w:color w:val="000000" w:themeColor="text1"/>
          <w:lang w:eastAsia="zh-CN"/>
        </w:rPr>
      </w:pPr>
    </w:p>
    <w:p w14:paraId="0647EA41" w14:textId="77777777" w:rsidR="004F7053" w:rsidRPr="00763D22" w:rsidRDefault="004F7053" w:rsidP="004F705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0FBA1CF" w14:textId="77777777" w:rsidR="00A77B3E" w:rsidRPr="00395B80" w:rsidRDefault="00A77B3E" w:rsidP="00395B80">
      <w:pPr>
        <w:spacing w:line="360" w:lineRule="auto"/>
        <w:jc w:val="both"/>
        <w:rPr>
          <w:rFonts w:ascii="Book Antiqua" w:hAnsi="Book Antiqua"/>
        </w:rPr>
      </w:pPr>
      <w:bookmarkStart w:id="18" w:name="_GoBack"/>
      <w:bookmarkEnd w:id="18"/>
    </w:p>
    <w:sectPr w:rsidR="00A77B3E" w:rsidRPr="00395B80" w:rsidSect="000D7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7202F" w14:textId="77777777" w:rsidR="00C51BC1" w:rsidRDefault="00C51BC1" w:rsidP="00037C45">
      <w:r>
        <w:separator/>
      </w:r>
    </w:p>
  </w:endnote>
  <w:endnote w:type="continuationSeparator" w:id="0">
    <w:p w14:paraId="7D870135" w14:textId="77777777" w:rsidR="00C51BC1" w:rsidRDefault="00C51BC1" w:rsidP="0003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93FB2" w14:textId="77777777" w:rsidR="00037C45" w:rsidRPr="00037C45" w:rsidRDefault="00037C45" w:rsidP="00037C45">
    <w:pPr>
      <w:pStyle w:val="a4"/>
      <w:jc w:val="right"/>
      <w:rPr>
        <w:rFonts w:ascii="Book Antiqua" w:hAnsi="Book Antiqua"/>
        <w:sz w:val="24"/>
        <w:szCs w:val="24"/>
      </w:rPr>
    </w:pPr>
    <w:r w:rsidRPr="00037C45">
      <w:rPr>
        <w:rFonts w:ascii="Book Antiqua" w:hAnsi="Book Antiqua"/>
        <w:sz w:val="24"/>
        <w:szCs w:val="24"/>
        <w:lang w:val="zh-CN" w:eastAsia="zh-CN"/>
      </w:rPr>
      <w:t xml:space="preserve"> </w:t>
    </w:r>
    <w:r w:rsidR="000D7747" w:rsidRPr="00037C45">
      <w:rPr>
        <w:rFonts w:ascii="Book Antiqua" w:hAnsi="Book Antiqua"/>
        <w:sz w:val="24"/>
        <w:szCs w:val="24"/>
      </w:rPr>
      <w:fldChar w:fldCharType="begin"/>
    </w:r>
    <w:r w:rsidRPr="00037C45">
      <w:rPr>
        <w:rFonts w:ascii="Book Antiqua" w:hAnsi="Book Antiqua"/>
        <w:sz w:val="24"/>
        <w:szCs w:val="24"/>
      </w:rPr>
      <w:instrText>PAGE  \* Arabic  \* MERGEFORMAT</w:instrText>
    </w:r>
    <w:r w:rsidR="000D7747" w:rsidRPr="00037C45">
      <w:rPr>
        <w:rFonts w:ascii="Book Antiqua" w:hAnsi="Book Antiqua"/>
        <w:sz w:val="24"/>
        <w:szCs w:val="24"/>
      </w:rPr>
      <w:fldChar w:fldCharType="separate"/>
    </w:r>
    <w:r w:rsidR="00C51BC1" w:rsidRPr="00C51BC1">
      <w:rPr>
        <w:rFonts w:ascii="Book Antiqua" w:hAnsi="Book Antiqua"/>
        <w:noProof/>
        <w:sz w:val="24"/>
        <w:szCs w:val="24"/>
        <w:lang w:val="zh-CN" w:eastAsia="zh-CN"/>
      </w:rPr>
      <w:t>1</w:t>
    </w:r>
    <w:r w:rsidR="000D7747" w:rsidRPr="00037C45">
      <w:rPr>
        <w:rFonts w:ascii="Book Antiqua" w:hAnsi="Book Antiqua"/>
        <w:sz w:val="24"/>
        <w:szCs w:val="24"/>
      </w:rPr>
      <w:fldChar w:fldCharType="end"/>
    </w:r>
    <w:r w:rsidRPr="00037C45">
      <w:rPr>
        <w:rFonts w:ascii="Book Antiqua" w:hAnsi="Book Antiqua"/>
        <w:sz w:val="24"/>
        <w:szCs w:val="24"/>
        <w:lang w:val="zh-CN" w:eastAsia="zh-CN"/>
      </w:rPr>
      <w:t xml:space="preserve"> / </w:t>
    </w:r>
    <w:r w:rsidR="000D7747" w:rsidRPr="00037C45">
      <w:rPr>
        <w:rFonts w:ascii="Book Antiqua" w:hAnsi="Book Antiqua"/>
        <w:sz w:val="24"/>
        <w:szCs w:val="24"/>
      </w:rPr>
      <w:fldChar w:fldCharType="begin"/>
    </w:r>
    <w:r w:rsidRPr="00037C45">
      <w:rPr>
        <w:rFonts w:ascii="Book Antiqua" w:hAnsi="Book Antiqua"/>
        <w:sz w:val="24"/>
        <w:szCs w:val="24"/>
      </w:rPr>
      <w:instrText>NUMPAGES  \* Arabic  \* MERGEFORMAT</w:instrText>
    </w:r>
    <w:r w:rsidR="000D7747" w:rsidRPr="00037C45">
      <w:rPr>
        <w:rFonts w:ascii="Book Antiqua" w:hAnsi="Book Antiqua"/>
        <w:sz w:val="24"/>
        <w:szCs w:val="24"/>
      </w:rPr>
      <w:fldChar w:fldCharType="separate"/>
    </w:r>
    <w:r w:rsidR="00C51BC1" w:rsidRPr="00C51BC1">
      <w:rPr>
        <w:rFonts w:ascii="Book Antiqua" w:hAnsi="Book Antiqua"/>
        <w:noProof/>
        <w:sz w:val="24"/>
        <w:szCs w:val="24"/>
        <w:lang w:val="zh-CN" w:eastAsia="zh-CN"/>
      </w:rPr>
      <w:t>1</w:t>
    </w:r>
    <w:r w:rsidR="000D7747" w:rsidRPr="00037C45">
      <w:rPr>
        <w:rFonts w:ascii="Book Antiqua" w:hAnsi="Book Antiqua"/>
        <w:sz w:val="24"/>
        <w:szCs w:val="24"/>
      </w:rPr>
      <w:fldChar w:fldCharType="end"/>
    </w:r>
  </w:p>
  <w:p w14:paraId="1F9D3D86" w14:textId="77777777" w:rsidR="00037C45" w:rsidRDefault="00037C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48D6E" w14:textId="77777777" w:rsidR="00C51BC1" w:rsidRDefault="00C51BC1" w:rsidP="00037C45">
      <w:r>
        <w:separator/>
      </w:r>
    </w:p>
  </w:footnote>
  <w:footnote w:type="continuationSeparator" w:id="0">
    <w:p w14:paraId="4CBED599" w14:textId="77777777" w:rsidR="00C51BC1" w:rsidRDefault="00C51BC1" w:rsidP="00037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1CE"/>
    <w:rsid w:val="00037C45"/>
    <w:rsid w:val="00095688"/>
    <w:rsid w:val="000C2BB3"/>
    <w:rsid w:val="000D7747"/>
    <w:rsid w:val="00107420"/>
    <w:rsid w:val="00121769"/>
    <w:rsid w:val="00133009"/>
    <w:rsid w:val="001B3FC3"/>
    <w:rsid w:val="00205C95"/>
    <w:rsid w:val="00232184"/>
    <w:rsid w:val="0023315E"/>
    <w:rsid w:val="00266920"/>
    <w:rsid w:val="00301106"/>
    <w:rsid w:val="00321AAE"/>
    <w:rsid w:val="00395B80"/>
    <w:rsid w:val="003B039F"/>
    <w:rsid w:val="003C2BA3"/>
    <w:rsid w:val="00411550"/>
    <w:rsid w:val="004406A6"/>
    <w:rsid w:val="0046548A"/>
    <w:rsid w:val="004B331F"/>
    <w:rsid w:val="004C3856"/>
    <w:rsid w:val="004F7053"/>
    <w:rsid w:val="00570F93"/>
    <w:rsid w:val="005C2C2D"/>
    <w:rsid w:val="005D5536"/>
    <w:rsid w:val="005D77D9"/>
    <w:rsid w:val="005E1BF8"/>
    <w:rsid w:val="005F4554"/>
    <w:rsid w:val="00613EEA"/>
    <w:rsid w:val="00651336"/>
    <w:rsid w:val="0067752B"/>
    <w:rsid w:val="006C6089"/>
    <w:rsid w:val="006D46EA"/>
    <w:rsid w:val="006F0910"/>
    <w:rsid w:val="006F4252"/>
    <w:rsid w:val="0071202E"/>
    <w:rsid w:val="007621BA"/>
    <w:rsid w:val="007802B6"/>
    <w:rsid w:val="007C6943"/>
    <w:rsid w:val="007D04B8"/>
    <w:rsid w:val="0082706F"/>
    <w:rsid w:val="00857BD8"/>
    <w:rsid w:val="008A5A2C"/>
    <w:rsid w:val="008F6C10"/>
    <w:rsid w:val="00904B8C"/>
    <w:rsid w:val="009353AE"/>
    <w:rsid w:val="00957601"/>
    <w:rsid w:val="009617AA"/>
    <w:rsid w:val="009B198E"/>
    <w:rsid w:val="009D3FC0"/>
    <w:rsid w:val="00A46D8E"/>
    <w:rsid w:val="00A77B3E"/>
    <w:rsid w:val="00AB6AF1"/>
    <w:rsid w:val="00B77CF4"/>
    <w:rsid w:val="00B9513B"/>
    <w:rsid w:val="00BB7DE3"/>
    <w:rsid w:val="00BD7217"/>
    <w:rsid w:val="00C51BC1"/>
    <w:rsid w:val="00C96185"/>
    <w:rsid w:val="00CA2A55"/>
    <w:rsid w:val="00D260F4"/>
    <w:rsid w:val="00D30068"/>
    <w:rsid w:val="00D313F6"/>
    <w:rsid w:val="00D427FA"/>
    <w:rsid w:val="00D43F6E"/>
    <w:rsid w:val="00D921EF"/>
    <w:rsid w:val="00D92340"/>
    <w:rsid w:val="00DC4F59"/>
    <w:rsid w:val="00DF2818"/>
    <w:rsid w:val="00E1364A"/>
    <w:rsid w:val="00E34C28"/>
    <w:rsid w:val="00E8118C"/>
    <w:rsid w:val="00EA4435"/>
    <w:rsid w:val="00EF6A1F"/>
    <w:rsid w:val="00F54830"/>
    <w:rsid w:val="00F6590B"/>
    <w:rsid w:val="00FD6B80"/>
    <w:rsid w:val="00FE4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2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4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37C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37C45"/>
    <w:rPr>
      <w:sz w:val="18"/>
      <w:szCs w:val="18"/>
    </w:rPr>
  </w:style>
  <w:style w:type="paragraph" w:styleId="a4">
    <w:name w:val="footer"/>
    <w:basedOn w:val="a"/>
    <w:link w:val="Char0"/>
    <w:uiPriority w:val="99"/>
    <w:unhideWhenUsed/>
    <w:rsid w:val="00037C45"/>
    <w:pPr>
      <w:tabs>
        <w:tab w:val="center" w:pos="4153"/>
        <w:tab w:val="right" w:pos="8306"/>
      </w:tabs>
      <w:snapToGrid w:val="0"/>
    </w:pPr>
    <w:rPr>
      <w:sz w:val="18"/>
      <w:szCs w:val="18"/>
    </w:rPr>
  </w:style>
  <w:style w:type="character" w:customStyle="1" w:styleId="Char0">
    <w:name w:val="页脚 Char"/>
    <w:link w:val="a4"/>
    <w:uiPriority w:val="99"/>
    <w:rsid w:val="00037C45"/>
    <w:rPr>
      <w:sz w:val="18"/>
      <w:szCs w:val="18"/>
    </w:rPr>
  </w:style>
  <w:style w:type="character" w:styleId="a5">
    <w:name w:val="annotation reference"/>
    <w:semiHidden/>
    <w:unhideWhenUsed/>
    <w:rsid w:val="00133009"/>
    <w:rPr>
      <w:sz w:val="21"/>
      <w:szCs w:val="21"/>
    </w:rPr>
  </w:style>
  <w:style w:type="paragraph" w:styleId="a6">
    <w:name w:val="annotation text"/>
    <w:basedOn w:val="a"/>
    <w:link w:val="Char1"/>
    <w:semiHidden/>
    <w:unhideWhenUsed/>
    <w:rsid w:val="00133009"/>
  </w:style>
  <w:style w:type="character" w:customStyle="1" w:styleId="Char1">
    <w:name w:val="批注文字 Char"/>
    <w:link w:val="a6"/>
    <w:semiHidden/>
    <w:rsid w:val="00133009"/>
    <w:rPr>
      <w:sz w:val="24"/>
      <w:szCs w:val="24"/>
    </w:rPr>
  </w:style>
  <w:style w:type="paragraph" w:styleId="a7">
    <w:name w:val="annotation subject"/>
    <w:basedOn w:val="a6"/>
    <w:next w:val="a6"/>
    <w:link w:val="Char2"/>
    <w:semiHidden/>
    <w:unhideWhenUsed/>
    <w:rsid w:val="00133009"/>
    <w:rPr>
      <w:b/>
      <w:bCs/>
    </w:rPr>
  </w:style>
  <w:style w:type="character" w:customStyle="1" w:styleId="Char2">
    <w:name w:val="批注主题 Char"/>
    <w:link w:val="a7"/>
    <w:semiHidden/>
    <w:rsid w:val="00133009"/>
    <w:rPr>
      <w:b/>
      <w:bCs/>
      <w:sz w:val="24"/>
      <w:szCs w:val="24"/>
    </w:rPr>
  </w:style>
  <w:style w:type="paragraph" w:styleId="a8">
    <w:name w:val="Balloon Text"/>
    <w:basedOn w:val="a"/>
    <w:link w:val="Char3"/>
    <w:rsid w:val="004B331F"/>
    <w:rPr>
      <w:rFonts w:ascii="Tahoma" w:hAnsi="Tahoma" w:cs="Tahoma"/>
      <w:sz w:val="16"/>
      <w:szCs w:val="16"/>
    </w:rPr>
  </w:style>
  <w:style w:type="character" w:customStyle="1" w:styleId="Char3">
    <w:name w:val="批注框文本 Char"/>
    <w:link w:val="a8"/>
    <w:rsid w:val="004B3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4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37C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37C45"/>
    <w:rPr>
      <w:sz w:val="18"/>
      <w:szCs w:val="18"/>
    </w:rPr>
  </w:style>
  <w:style w:type="paragraph" w:styleId="a4">
    <w:name w:val="footer"/>
    <w:basedOn w:val="a"/>
    <w:link w:val="Char0"/>
    <w:uiPriority w:val="99"/>
    <w:unhideWhenUsed/>
    <w:rsid w:val="00037C45"/>
    <w:pPr>
      <w:tabs>
        <w:tab w:val="center" w:pos="4153"/>
        <w:tab w:val="right" w:pos="8306"/>
      </w:tabs>
      <w:snapToGrid w:val="0"/>
    </w:pPr>
    <w:rPr>
      <w:sz w:val="18"/>
      <w:szCs w:val="18"/>
    </w:rPr>
  </w:style>
  <w:style w:type="character" w:customStyle="1" w:styleId="Char0">
    <w:name w:val="页脚 Char"/>
    <w:link w:val="a4"/>
    <w:uiPriority w:val="99"/>
    <w:rsid w:val="00037C45"/>
    <w:rPr>
      <w:sz w:val="18"/>
      <w:szCs w:val="18"/>
    </w:rPr>
  </w:style>
  <w:style w:type="character" w:styleId="a5">
    <w:name w:val="annotation reference"/>
    <w:semiHidden/>
    <w:unhideWhenUsed/>
    <w:rsid w:val="00133009"/>
    <w:rPr>
      <w:sz w:val="21"/>
      <w:szCs w:val="21"/>
    </w:rPr>
  </w:style>
  <w:style w:type="paragraph" w:styleId="a6">
    <w:name w:val="annotation text"/>
    <w:basedOn w:val="a"/>
    <w:link w:val="Char1"/>
    <w:semiHidden/>
    <w:unhideWhenUsed/>
    <w:rsid w:val="00133009"/>
  </w:style>
  <w:style w:type="character" w:customStyle="1" w:styleId="Char1">
    <w:name w:val="批注文字 Char"/>
    <w:link w:val="a6"/>
    <w:semiHidden/>
    <w:rsid w:val="00133009"/>
    <w:rPr>
      <w:sz w:val="24"/>
      <w:szCs w:val="24"/>
    </w:rPr>
  </w:style>
  <w:style w:type="paragraph" w:styleId="a7">
    <w:name w:val="annotation subject"/>
    <w:basedOn w:val="a6"/>
    <w:next w:val="a6"/>
    <w:link w:val="Char2"/>
    <w:semiHidden/>
    <w:unhideWhenUsed/>
    <w:rsid w:val="00133009"/>
    <w:rPr>
      <w:b/>
      <w:bCs/>
    </w:rPr>
  </w:style>
  <w:style w:type="character" w:customStyle="1" w:styleId="Char2">
    <w:name w:val="批注主题 Char"/>
    <w:link w:val="a7"/>
    <w:semiHidden/>
    <w:rsid w:val="00133009"/>
    <w:rPr>
      <w:b/>
      <w:bCs/>
      <w:sz w:val="24"/>
      <w:szCs w:val="24"/>
    </w:rPr>
  </w:style>
  <w:style w:type="paragraph" w:styleId="a8">
    <w:name w:val="Balloon Text"/>
    <w:basedOn w:val="a"/>
    <w:link w:val="Char3"/>
    <w:rsid w:val="004B331F"/>
    <w:rPr>
      <w:rFonts w:ascii="Tahoma" w:hAnsi="Tahoma" w:cs="Tahoma"/>
      <w:sz w:val="16"/>
      <w:szCs w:val="16"/>
    </w:rPr>
  </w:style>
  <w:style w:type="character" w:customStyle="1" w:styleId="Char3">
    <w:name w:val="批注框文本 Char"/>
    <w:link w:val="a8"/>
    <w:rsid w:val="004B3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7145</Words>
  <Characters>40730</Characters>
  <Application>Microsoft Office Word</Application>
  <DocSecurity>0</DocSecurity>
  <Lines>339</Lines>
  <Paragraphs>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47780</CharactersWithSpaces>
  <SharedDoc>false</SharedDoc>
  <HLinks>
    <vt:vector size="510" baseType="variant">
      <vt:variant>
        <vt:i4>4456459</vt:i4>
      </vt:variant>
      <vt:variant>
        <vt:i4>252</vt:i4>
      </vt:variant>
      <vt:variant>
        <vt:i4>0</vt:i4>
      </vt:variant>
      <vt:variant>
        <vt:i4>5</vt:i4>
      </vt:variant>
      <vt:variant>
        <vt:lpwstr/>
      </vt:variant>
      <vt:variant>
        <vt:lpwstr>_ENREF_5</vt:lpwstr>
      </vt:variant>
      <vt:variant>
        <vt:i4>4784139</vt:i4>
      </vt:variant>
      <vt:variant>
        <vt:i4>249</vt:i4>
      </vt:variant>
      <vt:variant>
        <vt:i4>0</vt:i4>
      </vt:variant>
      <vt:variant>
        <vt:i4>5</vt:i4>
      </vt:variant>
      <vt:variant>
        <vt:lpwstr/>
      </vt:variant>
      <vt:variant>
        <vt:lpwstr>_ENREF_86</vt:lpwstr>
      </vt:variant>
      <vt:variant>
        <vt:i4>4718603</vt:i4>
      </vt:variant>
      <vt:variant>
        <vt:i4>246</vt:i4>
      </vt:variant>
      <vt:variant>
        <vt:i4>0</vt:i4>
      </vt:variant>
      <vt:variant>
        <vt:i4>5</vt:i4>
      </vt:variant>
      <vt:variant>
        <vt:lpwstr/>
      </vt:variant>
      <vt:variant>
        <vt:lpwstr>_ENREF_92</vt:lpwstr>
      </vt:variant>
      <vt:variant>
        <vt:i4>4784139</vt:i4>
      </vt:variant>
      <vt:variant>
        <vt:i4>243</vt:i4>
      </vt:variant>
      <vt:variant>
        <vt:i4>0</vt:i4>
      </vt:variant>
      <vt:variant>
        <vt:i4>5</vt:i4>
      </vt:variant>
      <vt:variant>
        <vt:lpwstr/>
      </vt:variant>
      <vt:variant>
        <vt:lpwstr>_ENREF_88</vt:lpwstr>
      </vt:variant>
      <vt:variant>
        <vt:i4>4784139</vt:i4>
      </vt:variant>
      <vt:variant>
        <vt:i4>240</vt:i4>
      </vt:variant>
      <vt:variant>
        <vt:i4>0</vt:i4>
      </vt:variant>
      <vt:variant>
        <vt:i4>5</vt:i4>
      </vt:variant>
      <vt:variant>
        <vt:lpwstr/>
      </vt:variant>
      <vt:variant>
        <vt:lpwstr>_ENREF_87</vt:lpwstr>
      </vt:variant>
      <vt:variant>
        <vt:i4>4784139</vt:i4>
      </vt:variant>
      <vt:variant>
        <vt:i4>237</vt:i4>
      </vt:variant>
      <vt:variant>
        <vt:i4>0</vt:i4>
      </vt:variant>
      <vt:variant>
        <vt:i4>5</vt:i4>
      </vt:variant>
      <vt:variant>
        <vt:lpwstr/>
      </vt:variant>
      <vt:variant>
        <vt:lpwstr>_ENREF_86</vt:lpwstr>
      </vt:variant>
      <vt:variant>
        <vt:i4>4784139</vt:i4>
      </vt:variant>
      <vt:variant>
        <vt:i4>234</vt:i4>
      </vt:variant>
      <vt:variant>
        <vt:i4>0</vt:i4>
      </vt:variant>
      <vt:variant>
        <vt:i4>5</vt:i4>
      </vt:variant>
      <vt:variant>
        <vt:lpwstr/>
      </vt:variant>
      <vt:variant>
        <vt:lpwstr>_ENREF_85</vt:lpwstr>
      </vt:variant>
      <vt:variant>
        <vt:i4>4784139</vt:i4>
      </vt:variant>
      <vt:variant>
        <vt:i4>231</vt:i4>
      </vt:variant>
      <vt:variant>
        <vt:i4>0</vt:i4>
      </vt:variant>
      <vt:variant>
        <vt:i4>5</vt:i4>
      </vt:variant>
      <vt:variant>
        <vt:lpwstr/>
      </vt:variant>
      <vt:variant>
        <vt:lpwstr>_ENREF_84</vt:lpwstr>
      </vt:variant>
      <vt:variant>
        <vt:i4>4784139</vt:i4>
      </vt:variant>
      <vt:variant>
        <vt:i4>228</vt:i4>
      </vt:variant>
      <vt:variant>
        <vt:i4>0</vt:i4>
      </vt:variant>
      <vt:variant>
        <vt:i4>5</vt:i4>
      </vt:variant>
      <vt:variant>
        <vt:lpwstr/>
      </vt:variant>
      <vt:variant>
        <vt:lpwstr>_ENREF_83</vt:lpwstr>
      </vt:variant>
      <vt:variant>
        <vt:i4>4784139</vt:i4>
      </vt:variant>
      <vt:variant>
        <vt:i4>225</vt:i4>
      </vt:variant>
      <vt:variant>
        <vt:i4>0</vt:i4>
      </vt:variant>
      <vt:variant>
        <vt:i4>5</vt:i4>
      </vt:variant>
      <vt:variant>
        <vt:lpwstr/>
      </vt:variant>
      <vt:variant>
        <vt:lpwstr>_ENREF_83</vt:lpwstr>
      </vt:variant>
      <vt:variant>
        <vt:i4>4784139</vt:i4>
      </vt:variant>
      <vt:variant>
        <vt:i4>222</vt:i4>
      </vt:variant>
      <vt:variant>
        <vt:i4>0</vt:i4>
      </vt:variant>
      <vt:variant>
        <vt:i4>5</vt:i4>
      </vt:variant>
      <vt:variant>
        <vt:lpwstr/>
      </vt:variant>
      <vt:variant>
        <vt:lpwstr>_ENREF_82</vt:lpwstr>
      </vt:variant>
      <vt:variant>
        <vt:i4>4784139</vt:i4>
      </vt:variant>
      <vt:variant>
        <vt:i4>219</vt:i4>
      </vt:variant>
      <vt:variant>
        <vt:i4>0</vt:i4>
      </vt:variant>
      <vt:variant>
        <vt:i4>5</vt:i4>
      </vt:variant>
      <vt:variant>
        <vt:lpwstr/>
      </vt:variant>
      <vt:variant>
        <vt:lpwstr>_ENREF_81</vt:lpwstr>
      </vt:variant>
      <vt:variant>
        <vt:i4>4587531</vt:i4>
      </vt:variant>
      <vt:variant>
        <vt:i4>216</vt:i4>
      </vt:variant>
      <vt:variant>
        <vt:i4>0</vt:i4>
      </vt:variant>
      <vt:variant>
        <vt:i4>5</vt:i4>
      </vt:variant>
      <vt:variant>
        <vt:lpwstr/>
      </vt:variant>
      <vt:variant>
        <vt:lpwstr>_ENREF_78</vt:lpwstr>
      </vt:variant>
      <vt:variant>
        <vt:i4>4587531</vt:i4>
      </vt:variant>
      <vt:variant>
        <vt:i4>213</vt:i4>
      </vt:variant>
      <vt:variant>
        <vt:i4>0</vt:i4>
      </vt:variant>
      <vt:variant>
        <vt:i4>5</vt:i4>
      </vt:variant>
      <vt:variant>
        <vt:lpwstr/>
      </vt:variant>
      <vt:variant>
        <vt:lpwstr>_ENREF_77</vt:lpwstr>
      </vt:variant>
      <vt:variant>
        <vt:i4>4587531</vt:i4>
      </vt:variant>
      <vt:variant>
        <vt:i4>210</vt:i4>
      </vt:variant>
      <vt:variant>
        <vt:i4>0</vt:i4>
      </vt:variant>
      <vt:variant>
        <vt:i4>5</vt:i4>
      </vt:variant>
      <vt:variant>
        <vt:lpwstr/>
      </vt:variant>
      <vt:variant>
        <vt:lpwstr>_ENREF_76</vt:lpwstr>
      </vt:variant>
      <vt:variant>
        <vt:i4>4587531</vt:i4>
      </vt:variant>
      <vt:variant>
        <vt:i4>207</vt:i4>
      </vt:variant>
      <vt:variant>
        <vt:i4>0</vt:i4>
      </vt:variant>
      <vt:variant>
        <vt:i4>5</vt:i4>
      </vt:variant>
      <vt:variant>
        <vt:lpwstr/>
      </vt:variant>
      <vt:variant>
        <vt:lpwstr>_ENREF_75</vt:lpwstr>
      </vt:variant>
      <vt:variant>
        <vt:i4>4587531</vt:i4>
      </vt:variant>
      <vt:variant>
        <vt:i4>204</vt:i4>
      </vt:variant>
      <vt:variant>
        <vt:i4>0</vt:i4>
      </vt:variant>
      <vt:variant>
        <vt:i4>5</vt:i4>
      </vt:variant>
      <vt:variant>
        <vt:lpwstr/>
      </vt:variant>
      <vt:variant>
        <vt:lpwstr>_ENREF_74</vt:lpwstr>
      </vt:variant>
      <vt:variant>
        <vt:i4>4587531</vt:i4>
      </vt:variant>
      <vt:variant>
        <vt:i4>201</vt:i4>
      </vt:variant>
      <vt:variant>
        <vt:i4>0</vt:i4>
      </vt:variant>
      <vt:variant>
        <vt:i4>5</vt:i4>
      </vt:variant>
      <vt:variant>
        <vt:lpwstr/>
      </vt:variant>
      <vt:variant>
        <vt:lpwstr>_ENREF_73</vt:lpwstr>
      </vt:variant>
      <vt:variant>
        <vt:i4>4587531</vt:i4>
      </vt:variant>
      <vt:variant>
        <vt:i4>198</vt:i4>
      </vt:variant>
      <vt:variant>
        <vt:i4>0</vt:i4>
      </vt:variant>
      <vt:variant>
        <vt:i4>5</vt:i4>
      </vt:variant>
      <vt:variant>
        <vt:lpwstr/>
      </vt:variant>
      <vt:variant>
        <vt:lpwstr>_ENREF_72</vt:lpwstr>
      </vt:variant>
      <vt:variant>
        <vt:i4>4587531</vt:i4>
      </vt:variant>
      <vt:variant>
        <vt:i4>195</vt:i4>
      </vt:variant>
      <vt:variant>
        <vt:i4>0</vt:i4>
      </vt:variant>
      <vt:variant>
        <vt:i4>5</vt:i4>
      </vt:variant>
      <vt:variant>
        <vt:lpwstr/>
      </vt:variant>
      <vt:variant>
        <vt:lpwstr>_ENREF_71</vt:lpwstr>
      </vt:variant>
      <vt:variant>
        <vt:i4>4653067</vt:i4>
      </vt:variant>
      <vt:variant>
        <vt:i4>192</vt:i4>
      </vt:variant>
      <vt:variant>
        <vt:i4>0</vt:i4>
      </vt:variant>
      <vt:variant>
        <vt:i4>5</vt:i4>
      </vt:variant>
      <vt:variant>
        <vt:lpwstr/>
      </vt:variant>
      <vt:variant>
        <vt:lpwstr>_ENREF_69</vt:lpwstr>
      </vt:variant>
      <vt:variant>
        <vt:i4>4653067</vt:i4>
      </vt:variant>
      <vt:variant>
        <vt:i4>189</vt:i4>
      </vt:variant>
      <vt:variant>
        <vt:i4>0</vt:i4>
      </vt:variant>
      <vt:variant>
        <vt:i4>5</vt:i4>
      </vt:variant>
      <vt:variant>
        <vt:lpwstr/>
      </vt:variant>
      <vt:variant>
        <vt:lpwstr>_ENREF_67</vt:lpwstr>
      </vt:variant>
      <vt:variant>
        <vt:i4>4587531</vt:i4>
      </vt:variant>
      <vt:variant>
        <vt:i4>186</vt:i4>
      </vt:variant>
      <vt:variant>
        <vt:i4>0</vt:i4>
      </vt:variant>
      <vt:variant>
        <vt:i4>5</vt:i4>
      </vt:variant>
      <vt:variant>
        <vt:lpwstr/>
      </vt:variant>
      <vt:variant>
        <vt:lpwstr>_ENREF_70</vt:lpwstr>
      </vt:variant>
      <vt:variant>
        <vt:i4>4653067</vt:i4>
      </vt:variant>
      <vt:variant>
        <vt:i4>183</vt:i4>
      </vt:variant>
      <vt:variant>
        <vt:i4>0</vt:i4>
      </vt:variant>
      <vt:variant>
        <vt:i4>5</vt:i4>
      </vt:variant>
      <vt:variant>
        <vt:lpwstr/>
      </vt:variant>
      <vt:variant>
        <vt:lpwstr>_ENREF_68</vt:lpwstr>
      </vt:variant>
      <vt:variant>
        <vt:i4>4653067</vt:i4>
      </vt:variant>
      <vt:variant>
        <vt:i4>180</vt:i4>
      </vt:variant>
      <vt:variant>
        <vt:i4>0</vt:i4>
      </vt:variant>
      <vt:variant>
        <vt:i4>5</vt:i4>
      </vt:variant>
      <vt:variant>
        <vt:lpwstr/>
      </vt:variant>
      <vt:variant>
        <vt:lpwstr>_ENREF_69</vt:lpwstr>
      </vt:variant>
      <vt:variant>
        <vt:i4>4653067</vt:i4>
      </vt:variant>
      <vt:variant>
        <vt:i4>177</vt:i4>
      </vt:variant>
      <vt:variant>
        <vt:i4>0</vt:i4>
      </vt:variant>
      <vt:variant>
        <vt:i4>5</vt:i4>
      </vt:variant>
      <vt:variant>
        <vt:lpwstr/>
      </vt:variant>
      <vt:variant>
        <vt:lpwstr>_ENREF_68</vt:lpwstr>
      </vt:variant>
      <vt:variant>
        <vt:i4>4653067</vt:i4>
      </vt:variant>
      <vt:variant>
        <vt:i4>174</vt:i4>
      </vt:variant>
      <vt:variant>
        <vt:i4>0</vt:i4>
      </vt:variant>
      <vt:variant>
        <vt:i4>5</vt:i4>
      </vt:variant>
      <vt:variant>
        <vt:lpwstr/>
      </vt:variant>
      <vt:variant>
        <vt:lpwstr>_ENREF_67</vt:lpwstr>
      </vt:variant>
      <vt:variant>
        <vt:i4>4653067</vt:i4>
      </vt:variant>
      <vt:variant>
        <vt:i4>171</vt:i4>
      </vt:variant>
      <vt:variant>
        <vt:i4>0</vt:i4>
      </vt:variant>
      <vt:variant>
        <vt:i4>5</vt:i4>
      </vt:variant>
      <vt:variant>
        <vt:lpwstr/>
      </vt:variant>
      <vt:variant>
        <vt:lpwstr>_ENREF_66</vt:lpwstr>
      </vt:variant>
      <vt:variant>
        <vt:i4>4653067</vt:i4>
      </vt:variant>
      <vt:variant>
        <vt:i4>168</vt:i4>
      </vt:variant>
      <vt:variant>
        <vt:i4>0</vt:i4>
      </vt:variant>
      <vt:variant>
        <vt:i4>5</vt:i4>
      </vt:variant>
      <vt:variant>
        <vt:lpwstr/>
      </vt:variant>
      <vt:variant>
        <vt:lpwstr>_ENREF_63</vt:lpwstr>
      </vt:variant>
      <vt:variant>
        <vt:i4>4653067</vt:i4>
      </vt:variant>
      <vt:variant>
        <vt:i4>165</vt:i4>
      </vt:variant>
      <vt:variant>
        <vt:i4>0</vt:i4>
      </vt:variant>
      <vt:variant>
        <vt:i4>5</vt:i4>
      </vt:variant>
      <vt:variant>
        <vt:lpwstr/>
      </vt:variant>
      <vt:variant>
        <vt:lpwstr>_ENREF_62</vt:lpwstr>
      </vt:variant>
      <vt:variant>
        <vt:i4>4653067</vt:i4>
      </vt:variant>
      <vt:variant>
        <vt:i4>162</vt:i4>
      </vt:variant>
      <vt:variant>
        <vt:i4>0</vt:i4>
      </vt:variant>
      <vt:variant>
        <vt:i4>5</vt:i4>
      </vt:variant>
      <vt:variant>
        <vt:lpwstr/>
      </vt:variant>
      <vt:variant>
        <vt:lpwstr>_ENREF_61</vt:lpwstr>
      </vt:variant>
      <vt:variant>
        <vt:i4>4653067</vt:i4>
      </vt:variant>
      <vt:variant>
        <vt:i4>159</vt:i4>
      </vt:variant>
      <vt:variant>
        <vt:i4>0</vt:i4>
      </vt:variant>
      <vt:variant>
        <vt:i4>5</vt:i4>
      </vt:variant>
      <vt:variant>
        <vt:lpwstr/>
      </vt:variant>
      <vt:variant>
        <vt:lpwstr>_ENREF_60</vt:lpwstr>
      </vt:variant>
      <vt:variant>
        <vt:i4>4456459</vt:i4>
      </vt:variant>
      <vt:variant>
        <vt:i4>156</vt:i4>
      </vt:variant>
      <vt:variant>
        <vt:i4>0</vt:i4>
      </vt:variant>
      <vt:variant>
        <vt:i4>5</vt:i4>
      </vt:variant>
      <vt:variant>
        <vt:lpwstr/>
      </vt:variant>
      <vt:variant>
        <vt:lpwstr>_ENREF_59</vt:lpwstr>
      </vt:variant>
      <vt:variant>
        <vt:i4>4456459</vt:i4>
      </vt:variant>
      <vt:variant>
        <vt:i4>153</vt:i4>
      </vt:variant>
      <vt:variant>
        <vt:i4>0</vt:i4>
      </vt:variant>
      <vt:variant>
        <vt:i4>5</vt:i4>
      </vt:variant>
      <vt:variant>
        <vt:lpwstr/>
      </vt:variant>
      <vt:variant>
        <vt:lpwstr>_ENREF_58</vt:lpwstr>
      </vt:variant>
      <vt:variant>
        <vt:i4>4456459</vt:i4>
      </vt:variant>
      <vt:variant>
        <vt:i4>150</vt:i4>
      </vt:variant>
      <vt:variant>
        <vt:i4>0</vt:i4>
      </vt:variant>
      <vt:variant>
        <vt:i4>5</vt:i4>
      </vt:variant>
      <vt:variant>
        <vt:lpwstr/>
      </vt:variant>
      <vt:variant>
        <vt:lpwstr>_ENREF_58</vt:lpwstr>
      </vt:variant>
      <vt:variant>
        <vt:i4>4456459</vt:i4>
      </vt:variant>
      <vt:variant>
        <vt:i4>147</vt:i4>
      </vt:variant>
      <vt:variant>
        <vt:i4>0</vt:i4>
      </vt:variant>
      <vt:variant>
        <vt:i4>5</vt:i4>
      </vt:variant>
      <vt:variant>
        <vt:lpwstr/>
      </vt:variant>
      <vt:variant>
        <vt:lpwstr>_ENREF_57</vt:lpwstr>
      </vt:variant>
      <vt:variant>
        <vt:i4>4456459</vt:i4>
      </vt:variant>
      <vt:variant>
        <vt:i4>144</vt:i4>
      </vt:variant>
      <vt:variant>
        <vt:i4>0</vt:i4>
      </vt:variant>
      <vt:variant>
        <vt:i4>5</vt:i4>
      </vt:variant>
      <vt:variant>
        <vt:lpwstr/>
      </vt:variant>
      <vt:variant>
        <vt:lpwstr>_ENREF_56</vt:lpwstr>
      </vt:variant>
      <vt:variant>
        <vt:i4>4456459</vt:i4>
      </vt:variant>
      <vt:variant>
        <vt:i4>141</vt:i4>
      </vt:variant>
      <vt:variant>
        <vt:i4>0</vt:i4>
      </vt:variant>
      <vt:variant>
        <vt:i4>5</vt:i4>
      </vt:variant>
      <vt:variant>
        <vt:lpwstr/>
      </vt:variant>
      <vt:variant>
        <vt:lpwstr>_ENREF_55</vt:lpwstr>
      </vt:variant>
      <vt:variant>
        <vt:i4>4456459</vt:i4>
      </vt:variant>
      <vt:variant>
        <vt:i4>138</vt:i4>
      </vt:variant>
      <vt:variant>
        <vt:i4>0</vt:i4>
      </vt:variant>
      <vt:variant>
        <vt:i4>5</vt:i4>
      </vt:variant>
      <vt:variant>
        <vt:lpwstr/>
      </vt:variant>
      <vt:variant>
        <vt:lpwstr>_ENREF_51</vt:lpwstr>
      </vt:variant>
      <vt:variant>
        <vt:i4>4456459</vt:i4>
      </vt:variant>
      <vt:variant>
        <vt:i4>135</vt:i4>
      </vt:variant>
      <vt:variant>
        <vt:i4>0</vt:i4>
      </vt:variant>
      <vt:variant>
        <vt:i4>5</vt:i4>
      </vt:variant>
      <vt:variant>
        <vt:lpwstr/>
      </vt:variant>
      <vt:variant>
        <vt:lpwstr>_ENREF_50</vt:lpwstr>
      </vt:variant>
      <vt:variant>
        <vt:i4>4521995</vt:i4>
      </vt:variant>
      <vt:variant>
        <vt:i4>132</vt:i4>
      </vt:variant>
      <vt:variant>
        <vt:i4>0</vt:i4>
      </vt:variant>
      <vt:variant>
        <vt:i4>5</vt:i4>
      </vt:variant>
      <vt:variant>
        <vt:lpwstr/>
      </vt:variant>
      <vt:variant>
        <vt:lpwstr>_ENREF_47</vt:lpwstr>
      </vt:variant>
      <vt:variant>
        <vt:i4>4521995</vt:i4>
      </vt:variant>
      <vt:variant>
        <vt:i4>129</vt:i4>
      </vt:variant>
      <vt:variant>
        <vt:i4>0</vt:i4>
      </vt:variant>
      <vt:variant>
        <vt:i4>5</vt:i4>
      </vt:variant>
      <vt:variant>
        <vt:lpwstr/>
      </vt:variant>
      <vt:variant>
        <vt:lpwstr>_ENREF_44</vt:lpwstr>
      </vt:variant>
      <vt:variant>
        <vt:i4>4521995</vt:i4>
      </vt:variant>
      <vt:variant>
        <vt:i4>126</vt:i4>
      </vt:variant>
      <vt:variant>
        <vt:i4>0</vt:i4>
      </vt:variant>
      <vt:variant>
        <vt:i4>5</vt:i4>
      </vt:variant>
      <vt:variant>
        <vt:lpwstr/>
      </vt:variant>
      <vt:variant>
        <vt:lpwstr>_ENREF_45</vt:lpwstr>
      </vt:variant>
      <vt:variant>
        <vt:i4>4521995</vt:i4>
      </vt:variant>
      <vt:variant>
        <vt:i4>123</vt:i4>
      </vt:variant>
      <vt:variant>
        <vt:i4>0</vt:i4>
      </vt:variant>
      <vt:variant>
        <vt:i4>5</vt:i4>
      </vt:variant>
      <vt:variant>
        <vt:lpwstr/>
      </vt:variant>
      <vt:variant>
        <vt:lpwstr>_ENREF_44</vt:lpwstr>
      </vt:variant>
      <vt:variant>
        <vt:i4>4521995</vt:i4>
      </vt:variant>
      <vt:variant>
        <vt:i4>120</vt:i4>
      </vt:variant>
      <vt:variant>
        <vt:i4>0</vt:i4>
      </vt:variant>
      <vt:variant>
        <vt:i4>5</vt:i4>
      </vt:variant>
      <vt:variant>
        <vt:lpwstr/>
      </vt:variant>
      <vt:variant>
        <vt:lpwstr>_ENREF_44</vt:lpwstr>
      </vt:variant>
      <vt:variant>
        <vt:i4>4521995</vt:i4>
      </vt:variant>
      <vt:variant>
        <vt:i4>117</vt:i4>
      </vt:variant>
      <vt:variant>
        <vt:i4>0</vt:i4>
      </vt:variant>
      <vt:variant>
        <vt:i4>5</vt:i4>
      </vt:variant>
      <vt:variant>
        <vt:lpwstr/>
      </vt:variant>
      <vt:variant>
        <vt:lpwstr>_ENREF_43</vt:lpwstr>
      </vt:variant>
      <vt:variant>
        <vt:i4>4521995</vt:i4>
      </vt:variant>
      <vt:variant>
        <vt:i4>114</vt:i4>
      </vt:variant>
      <vt:variant>
        <vt:i4>0</vt:i4>
      </vt:variant>
      <vt:variant>
        <vt:i4>5</vt:i4>
      </vt:variant>
      <vt:variant>
        <vt:lpwstr/>
      </vt:variant>
      <vt:variant>
        <vt:lpwstr>_ENREF_42</vt:lpwstr>
      </vt:variant>
      <vt:variant>
        <vt:i4>4521995</vt:i4>
      </vt:variant>
      <vt:variant>
        <vt:i4>111</vt:i4>
      </vt:variant>
      <vt:variant>
        <vt:i4>0</vt:i4>
      </vt:variant>
      <vt:variant>
        <vt:i4>5</vt:i4>
      </vt:variant>
      <vt:variant>
        <vt:lpwstr/>
      </vt:variant>
      <vt:variant>
        <vt:lpwstr>_ENREF_41</vt:lpwstr>
      </vt:variant>
      <vt:variant>
        <vt:i4>4325387</vt:i4>
      </vt:variant>
      <vt:variant>
        <vt:i4>108</vt:i4>
      </vt:variant>
      <vt:variant>
        <vt:i4>0</vt:i4>
      </vt:variant>
      <vt:variant>
        <vt:i4>5</vt:i4>
      </vt:variant>
      <vt:variant>
        <vt:lpwstr/>
      </vt:variant>
      <vt:variant>
        <vt:lpwstr>_ENREF_36</vt:lpwstr>
      </vt:variant>
      <vt:variant>
        <vt:i4>4521995</vt:i4>
      </vt:variant>
      <vt:variant>
        <vt:i4>105</vt:i4>
      </vt:variant>
      <vt:variant>
        <vt:i4>0</vt:i4>
      </vt:variant>
      <vt:variant>
        <vt:i4>5</vt:i4>
      </vt:variant>
      <vt:variant>
        <vt:lpwstr/>
      </vt:variant>
      <vt:variant>
        <vt:lpwstr>_ENREF_40</vt:lpwstr>
      </vt:variant>
      <vt:variant>
        <vt:i4>4325387</vt:i4>
      </vt:variant>
      <vt:variant>
        <vt:i4>102</vt:i4>
      </vt:variant>
      <vt:variant>
        <vt:i4>0</vt:i4>
      </vt:variant>
      <vt:variant>
        <vt:i4>5</vt:i4>
      </vt:variant>
      <vt:variant>
        <vt:lpwstr/>
      </vt:variant>
      <vt:variant>
        <vt:lpwstr>_ENREF_39</vt:lpwstr>
      </vt:variant>
      <vt:variant>
        <vt:i4>4325387</vt:i4>
      </vt:variant>
      <vt:variant>
        <vt:i4>99</vt:i4>
      </vt:variant>
      <vt:variant>
        <vt:i4>0</vt:i4>
      </vt:variant>
      <vt:variant>
        <vt:i4>5</vt:i4>
      </vt:variant>
      <vt:variant>
        <vt:lpwstr/>
      </vt:variant>
      <vt:variant>
        <vt:lpwstr>_ENREF_38</vt:lpwstr>
      </vt:variant>
      <vt:variant>
        <vt:i4>4325387</vt:i4>
      </vt:variant>
      <vt:variant>
        <vt:i4>96</vt:i4>
      </vt:variant>
      <vt:variant>
        <vt:i4>0</vt:i4>
      </vt:variant>
      <vt:variant>
        <vt:i4>5</vt:i4>
      </vt:variant>
      <vt:variant>
        <vt:lpwstr/>
      </vt:variant>
      <vt:variant>
        <vt:lpwstr>_ENREF_37</vt:lpwstr>
      </vt:variant>
      <vt:variant>
        <vt:i4>4325387</vt:i4>
      </vt:variant>
      <vt:variant>
        <vt:i4>93</vt:i4>
      </vt:variant>
      <vt:variant>
        <vt:i4>0</vt:i4>
      </vt:variant>
      <vt:variant>
        <vt:i4>5</vt:i4>
      </vt:variant>
      <vt:variant>
        <vt:lpwstr/>
      </vt:variant>
      <vt:variant>
        <vt:lpwstr>_ENREF_36</vt:lpwstr>
      </vt:variant>
      <vt:variant>
        <vt:i4>4325387</vt:i4>
      </vt:variant>
      <vt:variant>
        <vt:i4>90</vt:i4>
      </vt:variant>
      <vt:variant>
        <vt:i4>0</vt:i4>
      </vt:variant>
      <vt:variant>
        <vt:i4>5</vt:i4>
      </vt:variant>
      <vt:variant>
        <vt:lpwstr/>
      </vt:variant>
      <vt:variant>
        <vt:lpwstr>_ENREF_35</vt:lpwstr>
      </vt:variant>
      <vt:variant>
        <vt:i4>4325387</vt:i4>
      </vt:variant>
      <vt:variant>
        <vt:i4>87</vt:i4>
      </vt:variant>
      <vt:variant>
        <vt:i4>0</vt:i4>
      </vt:variant>
      <vt:variant>
        <vt:i4>5</vt:i4>
      </vt:variant>
      <vt:variant>
        <vt:lpwstr/>
      </vt:variant>
      <vt:variant>
        <vt:lpwstr>_ENREF_34</vt:lpwstr>
      </vt:variant>
      <vt:variant>
        <vt:i4>4325387</vt:i4>
      </vt:variant>
      <vt:variant>
        <vt:i4>84</vt:i4>
      </vt:variant>
      <vt:variant>
        <vt:i4>0</vt:i4>
      </vt:variant>
      <vt:variant>
        <vt:i4>5</vt:i4>
      </vt:variant>
      <vt:variant>
        <vt:lpwstr/>
      </vt:variant>
      <vt:variant>
        <vt:lpwstr>_ENREF_33</vt:lpwstr>
      </vt:variant>
      <vt:variant>
        <vt:i4>4325387</vt:i4>
      </vt:variant>
      <vt:variant>
        <vt:i4>81</vt:i4>
      </vt:variant>
      <vt:variant>
        <vt:i4>0</vt:i4>
      </vt:variant>
      <vt:variant>
        <vt:i4>5</vt:i4>
      </vt:variant>
      <vt:variant>
        <vt:lpwstr/>
      </vt:variant>
      <vt:variant>
        <vt:lpwstr>_ENREF_32</vt:lpwstr>
      </vt:variant>
      <vt:variant>
        <vt:i4>4325387</vt:i4>
      </vt:variant>
      <vt:variant>
        <vt:i4>78</vt:i4>
      </vt:variant>
      <vt:variant>
        <vt:i4>0</vt:i4>
      </vt:variant>
      <vt:variant>
        <vt:i4>5</vt:i4>
      </vt:variant>
      <vt:variant>
        <vt:lpwstr/>
      </vt:variant>
      <vt:variant>
        <vt:lpwstr>_ENREF_31</vt:lpwstr>
      </vt:variant>
      <vt:variant>
        <vt:i4>4325387</vt:i4>
      </vt:variant>
      <vt:variant>
        <vt:i4>75</vt:i4>
      </vt:variant>
      <vt:variant>
        <vt:i4>0</vt:i4>
      </vt:variant>
      <vt:variant>
        <vt:i4>5</vt:i4>
      </vt:variant>
      <vt:variant>
        <vt:lpwstr/>
      </vt:variant>
      <vt:variant>
        <vt:lpwstr>_ENREF_30</vt:lpwstr>
      </vt:variant>
      <vt:variant>
        <vt:i4>4194315</vt:i4>
      </vt:variant>
      <vt:variant>
        <vt:i4>72</vt:i4>
      </vt:variant>
      <vt:variant>
        <vt:i4>0</vt:i4>
      </vt:variant>
      <vt:variant>
        <vt:i4>5</vt:i4>
      </vt:variant>
      <vt:variant>
        <vt:lpwstr/>
      </vt:variant>
      <vt:variant>
        <vt:lpwstr>_ENREF_11</vt:lpwstr>
      </vt:variant>
      <vt:variant>
        <vt:i4>4390923</vt:i4>
      </vt:variant>
      <vt:variant>
        <vt:i4>69</vt:i4>
      </vt:variant>
      <vt:variant>
        <vt:i4>0</vt:i4>
      </vt:variant>
      <vt:variant>
        <vt:i4>5</vt:i4>
      </vt:variant>
      <vt:variant>
        <vt:lpwstr/>
      </vt:variant>
      <vt:variant>
        <vt:lpwstr>_ENREF_29</vt:lpwstr>
      </vt:variant>
      <vt:variant>
        <vt:i4>4390923</vt:i4>
      </vt:variant>
      <vt:variant>
        <vt:i4>66</vt:i4>
      </vt:variant>
      <vt:variant>
        <vt:i4>0</vt:i4>
      </vt:variant>
      <vt:variant>
        <vt:i4>5</vt:i4>
      </vt:variant>
      <vt:variant>
        <vt:lpwstr/>
      </vt:variant>
      <vt:variant>
        <vt:lpwstr>_ENREF_28</vt:lpwstr>
      </vt:variant>
      <vt:variant>
        <vt:i4>4390923</vt:i4>
      </vt:variant>
      <vt:variant>
        <vt:i4>63</vt:i4>
      </vt:variant>
      <vt:variant>
        <vt:i4>0</vt:i4>
      </vt:variant>
      <vt:variant>
        <vt:i4>5</vt:i4>
      </vt:variant>
      <vt:variant>
        <vt:lpwstr/>
      </vt:variant>
      <vt:variant>
        <vt:lpwstr>_ENREF_27</vt:lpwstr>
      </vt:variant>
      <vt:variant>
        <vt:i4>4390923</vt:i4>
      </vt:variant>
      <vt:variant>
        <vt:i4>60</vt:i4>
      </vt:variant>
      <vt:variant>
        <vt:i4>0</vt:i4>
      </vt:variant>
      <vt:variant>
        <vt:i4>5</vt:i4>
      </vt:variant>
      <vt:variant>
        <vt:lpwstr/>
      </vt:variant>
      <vt:variant>
        <vt:lpwstr>_ENREF_26</vt:lpwstr>
      </vt:variant>
      <vt:variant>
        <vt:i4>4390923</vt:i4>
      </vt:variant>
      <vt:variant>
        <vt:i4>57</vt:i4>
      </vt:variant>
      <vt:variant>
        <vt:i4>0</vt:i4>
      </vt:variant>
      <vt:variant>
        <vt:i4>5</vt:i4>
      </vt:variant>
      <vt:variant>
        <vt:lpwstr/>
      </vt:variant>
      <vt:variant>
        <vt:lpwstr>_ENREF_25</vt:lpwstr>
      </vt:variant>
      <vt:variant>
        <vt:i4>4390923</vt:i4>
      </vt:variant>
      <vt:variant>
        <vt:i4>54</vt:i4>
      </vt:variant>
      <vt:variant>
        <vt:i4>0</vt:i4>
      </vt:variant>
      <vt:variant>
        <vt:i4>5</vt:i4>
      </vt:variant>
      <vt:variant>
        <vt:lpwstr/>
      </vt:variant>
      <vt:variant>
        <vt:lpwstr>_ENREF_24</vt:lpwstr>
      </vt:variant>
      <vt:variant>
        <vt:i4>4390923</vt:i4>
      </vt:variant>
      <vt:variant>
        <vt:i4>51</vt:i4>
      </vt:variant>
      <vt:variant>
        <vt:i4>0</vt:i4>
      </vt:variant>
      <vt:variant>
        <vt:i4>5</vt:i4>
      </vt:variant>
      <vt:variant>
        <vt:lpwstr/>
      </vt:variant>
      <vt:variant>
        <vt:lpwstr>_ENREF_23</vt:lpwstr>
      </vt:variant>
      <vt:variant>
        <vt:i4>4390923</vt:i4>
      </vt:variant>
      <vt:variant>
        <vt:i4>48</vt:i4>
      </vt:variant>
      <vt:variant>
        <vt:i4>0</vt:i4>
      </vt:variant>
      <vt:variant>
        <vt:i4>5</vt:i4>
      </vt:variant>
      <vt:variant>
        <vt:lpwstr/>
      </vt:variant>
      <vt:variant>
        <vt:lpwstr>_ENREF_22</vt:lpwstr>
      </vt:variant>
      <vt:variant>
        <vt:i4>4390923</vt:i4>
      </vt:variant>
      <vt:variant>
        <vt:i4>45</vt:i4>
      </vt:variant>
      <vt:variant>
        <vt:i4>0</vt:i4>
      </vt:variant>
      <vt:variant>
        <vt:i4>5</vt:i4>
      </vt:variant>
      <vt:variant>
        <vt:lpwstr/>
      </vt:variant>
      <vt:variant>
        <vt:lpwstr>_ENREF_21</vt:lpwstr>
      </vt:variant>
      <vt:variant>
        <vt:i4>4390923</vt:i4>
      </vt:variant>
      <vt:variant>
        <vt:i4>42</vt:i4>
      </vt:variant>
      <vt:variant>
        <vt:i4>0</vt:i4>
      </vt:variant>
      <vt:variant>
        <vt:i4>5</vt:i4>
      </vt:variant>
      <vt:variant>
        <vt:lpwstr/>
      </vt:variant>
      <vt:variant>
        <vt:lpwstr>_ENREF_20</vt:lpwstr>
      </vt:variant>
      <vt:variant>
        <vt:i4>4194315</vt:i4>
      </vt:variant>
      <vt:variant>
        <vt:i4>39</vt:i4>
      </vt:variant>
      <vt:variant>
        <vt:i4>0</vt:i4>
      </vt:variant>
      <vt:variant>
        <vt:i4>5</vt:i4>
      </vt:variant>
      <vt:variant>
        <vt:lpwstr/>
      </vt:variant>
      <vt:variant>
        <vt:lpwstr>_ENREF_19</vt:lpwstr>
      </vt:variant>
      <vt:variant>
        <vt:i4>4194315</vt:i4>
      </vt:variant>
      <vt:variant>
        <vt:i4>36</vt:i4>
      </vt:variant>
      <vt:variant>
        <vt:i4>0</vt:i4>
      </vt:variant>
      <vt:variant>
        <vt:i4>5</vt:i4>
      </vt:variant>
      <vt:variant>
        <vt:lpwstr/>
      </vt:variant>
      <vt:variant>
        <vt:lpwstr>_ENREF_18</vt:lpwstr>
      </vt:variant>
      <vt:variant>
        <vt:i4>4194315</vt:i4>
      </vt:variant>
      <vt:variant>
        <vt:i4>33</vt:i4>
      </vt:variant>
      <vt:variant>
        <vt:i4>0</vt:i4>
      </vt:variant>
      <vt:variant>
        <vt:i4>5</vt:i4>
      </vt:variant>
      <vt:variant>
        <vt:lpwstr/>
      </vt:variant>
      <vt:variant>
        <vt:lpwstr>_ENREF_17</vt:lpwstr>
      </vt:variant>
      <vt:variant>
        <vt:i4>4194315</vt:i4>
      </vt:variant>
      <vt:variant>
        <vt:i4>30</vt:i4>
      </vt:variant>
      <vt:variant>
        <vt:i4>0</vt:i4>
      </vt:variant>
      <vt:variant>
        <vt:i4>5</vt:i4>
      </vt:variant>
      <vt:variant>
        <vt:lpwstr/>
      </vt:variant>
      <vt:variant>
        <vt:lpwstr>_ENREF_16</vt:lpwstr>
      </vt:variant>
      <vt:variant>
        <vt:i4>4194315</vt:i4>
      </vt:variant>
      <vt:variant>
        <vt:i4>27</vt:i4>
      </vt:variant>
      <vt:variant>
        <vt:i4>0</vt:i4>
      </vt:variant>
      <vt:variant>
        <vt:i4>5</vt:i4>
      </vt:variant>
      <vt:variant>
        <vt:lpwstr/>
      </vt:variant>
      <vt:variant>
        <vt:lpwstr>_ENREF_15</vt:lpwstr>
      </vt:variant>
      <vt:variant>
        <vt:i4>4194315</vt:i4>
      </vt:variant>
      <vt:variant>
        <vt:i4>24</vt:i4>
      </vt:variant>
      <vt:variant>
        <vt:i4>0</vt:i4>
      </vt:variant>
      <vt:variant>
        <vt:i4>5</vt:i4>
      </vt:variant>
      <vt:variant>
        <vt:lpwstr/>
      </vt:variant>
      <vt:variant>
        <vt:lpwstr>_ENREF_14</vt:lpwstr>
      </vt:variant>
      <vt:variant>
        <vt:i4>4194315</vt:i4>
      </vt:variant>
      <vt:variant>
        <vt:i4>21</vt:i4>
      </vt:variant>
      <vt:variant>
        <vt:i4>0</vt:i4>
      </vt:variant>
      <vt:variant>
        <vt:i4>5</vt:i4>
      </vt:variant>
      <vt:variant>
        <vt:lpwstr/>
      </vt:variant>
      <vt:variant>
        <vt:lpwstr>_ENREF_11</vt:lpwstr>
      </vt:variant>
      <vt:variant>
        <vt:i4>4194315</vt:i4>
      </vt:variant>
      <vt:variant>
        <vt:i4>18</vt:i4>
      </vt:variant>
      <vt:variant>
        <vt:i4>0</vt:i4>
      </vt:variant>
      <vt:variant>
        <vt:i4>5</vt:i4>
      </vt:variant>
      <vt:variant>
        <vt:lpwstr/>
      </vt:variant>
      <vt:variant>
        <vt:lpwstr>_ENREF_10</vt:lpwstr>
      </vt:variant>
      <vt:variant>
        <vt:i4>4718603</vt:i4>
      </vt:variant>
      <vt:variant>
        <vt:i4>15</vt:i4>
      </vt:variant>
      <vt:variant>
        <vt:i4>0</vt:i4>
      </vt:variant>
      <vt:variant>
        <vt:i4>5</vt:i4>
      </vt:variant>
      <vt:variant>
        <vt:lpwstr/>
      </vt:variant>
      <vt:variant>
        <vt:lpwstr>_ENREF_9</vt:lpwstr>
      </vt:variant>
      <vt:variant>
        <vt:i4>4784139</vt:i4>
      </vt:variant>
      <vt:variant>
        <vt:i4>12</vt:i4>
      </vt:variant>
      <vt:variant>
        <vt:i4>0</vt:i4>
      </vt:variant>
      <vt:variant>
        <vt:i4>5</vt:i4>
      </vt:variant>
      <vt:variant>
        <vt:lpwstr/>
      </vt:variant>
      <vt:variant>
        <vt:lpwstr>_ENREF_8</vt:lpwstr>
      </vt:variant>
      <vt:variant>
        <vt:i4>4456459</vt:i4>
      </vt:variant>
      <vt:variant>
        <vt:i4>9</vt:i4>
      </vt:variant>
      <vt:variant>
        <vt:i4>0</vt:i4>
      </vt:variant>
      <vt:variant>
        <vt:i4>5</vt:i4>
      </vt:variant>
      <vt:variant>
        <vt:lpwstr/>
      </vt:variant>
      <vt:variant>
        <vt:lpwstr>_ENREF_5</vt:lpwstr>
      </vt:variant>
      <vt:variant>
        <vt:i4>4194315</vt:i4>
      </vt:variant>
      <vt:variant>
        <vt:i4>6</vt:i4>
      </vt:variant>
      <vt:variant>
        <vt:i4>0</vt:i4>
      </vt:variant>
      <vt:variant>
        <vt:i4>5</vt:i4>
      </vt:variant>
      <vt:variant>
        <vt:lpwstr/>
      </vt:variant>
      <vt:variant>
        <vt:lpwstr>_ENREF_1</vt:lpwstr>
      </vt:variant>
      <vt:variant>
        <vt:i4>4194315</vt:i4>
      </vt:variant>
      <vt:variant>
        <vt:i4>3</vt:i4>
      </vt:variant>
      <vt:variant>
        <vt:i4>0</vt:i4>
      </vt:variant>
      <vt:variant>
        <vt:i4>5</vt:i4>
      </vt:variant>
      <vt:variant>
        <vt:lpwstr/>
      </vt:variant>
      <vt:variant>
        <vt:lpwstr>_ENREF_1</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HLIAS</dc:creator>
  <cp:keywords/>
  <cp:lastModifiedBy>liujihong2008@qq.con</cp:lastModifiedBy>
  <cp:revision>7</cp:revision>
  <dcterms:created xsi:type="dcterms:W3CDTF">2021-03-23T03:41:00Z</dcterms:created>
  <dcterms:modified xsi:type="dcterms:W3CDTF">2021-04-13T03:27:00Z</dcterms:modified>
</cp:coreProperties>
</file>