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13A29D" w14:textId="77777777" w:rsidR="00A77B3E" w:rsidRDefault="00C80CC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452255F" w14:textId="77777777" w:rsidR="00A77B3E" w:rsidRDefault="00C80CC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61737</w:t>
      </w:r>
    </w:p>
    <w:p w14:paraId="1E707A2A" w14:textId="77777777" w:rsidR="00A77B3E" w:rsidRDefault="00C80CC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C0B7021" w14:textId="77777777" w:rsidR="00A77B3E" w:rsidRDefault="00A77B3E">
      <w:pPr>
        <w:spacing w:line="360" w:lineRule="auto"/>
        <w:jc w:val="both"/>
      </w:pPr>
    </w:p>
    <w:p w14:paraId="3DD977C8" w14:textId="77777777" w:rsidR="00A77B3E" w:rsidRDefault="00C80CC3">
      <w:pPr>
        <w:spacing w:line="360" w:lineRule="auto"/>
        <w:jc w:val="both"/>
      </w:pPr>
      <w:r>
        <w:rPr>
          <w:rFonts w:ascii="Book Antiqua" w:eastAsia="Book Antiqua" w:hAnsi="Book Antiqua" w:cs="Book Antiqua"/>
          <w:b/>
          <w:bCs/>
          <w:color w:val="000000"/>
        </w:rPr>
        <w:t xml:space="preserve">Splenic Kaposi’s sarcoma in a </w:t>
      </w:r>
      <w:bookmarkStart w:id="0" w:name="_Hlk69916441"/>
      <w:r>
        <w:rPr>
          <w:rFonts w:ascii="Book Antiqua" w:eastAsia="Book Antiqua" w:hAnsi="Book Antiqua" w:cs="Book Antiqua"/>
          <w:b/>
          <w:bCs/>
          <w:color w:val="000000"/>
        </w:rPr>
        <w:t>human immunodeficiency virus</w:t>
      </w:r>
      <w:bookmarkEnd w:id="0"/>
      <w:r>
        <w:rPr>
          <w:rFonts w:ascii="Book Antiqua" w:eastAsia="Book Antiqua" w:hAnsi="Book Antiqua" w:cs="Book Antiqua"/>
          <w:b/>
          <w:bCs/>
          <w:color w:val="000000"/>
        </w:rPr>
        <w:t>-negative patient: A case report</w:t>
      </w:r>
    </w:p>
    <w:p w14:paraId="5AD50CAB" w14:textId="77777777" w:rsidR="00A77B3E" w:rsidRDefault="00A77B3E">
      <w:pPr>
        <w:spacing w:line="360" w:lineRule="auto"/>
        <w:jc w:val="both"/>
      </w:pPr>
    </w:p>
    <w:p w14:paraId="3A53F43B" w14:textId="6120807E" w:rsidR="00A77B3E" w:rsidRDefault="000C5D9E">
      <w:pPr>
        <w:spacing w:line="360" w:lineRule="auto"/>
        <w:jc w:val="both"/>
      </w:pPr>
      <w:r>
        <w:rPr>
          <w:rFonts w:ascii="Book Antiqua" w:eastAsia="Book Antiqua" w:hAnsi="Book Antiqua" w:cs="Book Antiqua"/>
          <w:color w:val="000000"/>
        </w:rPr>
        <w:t xml:space="preserve">Zhao CJ </w:t>
      </w:r>
      <w:r w:rsidRPr="000C5D9E">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C80CC3">
        <w:rPr>
          <w:rFonts w:ascii="Book Antiqua" w:eastAsia="Book Antiqua" w:hAnsi="Book Antiqua" w:cs="Book Antiqua"/>
          <w:color w:val="000000"/>
        </w:rPr>
        <w:t>Splenic KS in an HIV-negative patient</w:t>
      </w:r>
    </w:p>
    <w:p w14:paraId="41CD5BCB" w14:textId="77777777" w:rsidR="00A77B3E" w:rsidRDefault="00A77B3E">
      <w:pPr>
        <w:spacing w:line="360" w:lineRule="auto"/>
        <w:jc w:val="both"/>
      </w:pPr>
    </w:p>
    <w:p w14:paraId="7E4744D9" w14:textId="77777777" w:rsidR="00A77B3E" w:rsidRDefault="00C80CC3">
      <w:pPr>
        <w:spacing w:line="360" w:lineRule="auto"/>
        <w:jc w:val="both"/>
      </w:pPr>
      <w:r>
        <w:rPr>
          <w:rFonts w:ascii="Book Antiqua" w:eastAsia="Book Antiqua" w:hAnsi="Book Antiqua" w:cs="Book Antiqua"/>
          <w:color w:val="000000"/>
        </w:rPr>
        <w:t>Chuan-Jie Zhao, Guang-Zhen Ma, Yan-Jun Wang, Jin-Hong Wang</w:t>
      </w:r>
    </w:p>
    <w:p w14:paraId="0F292B53" w14:textId="77777777" w:rsidR="00A77B3E" w:rsidRDefault="00A77B3E">
      <w:pPr>
        <w:spacing w:line="360" w:lineRule="auto"/>
        <w:jc w:val="both"/>
      </w:pPr>
    </w:p>
    <w:p w14:paraId="396FD79C" w14:textId="77777777" w:rsidR="00A77B3E" w:rsidRDefault="00C80CC3">
      <w:pPr>
        <w:spacing w:line="360" w:lineRule="auto"/>
        <w:jc w:val="both"/>
      </w:pPr>
      <w:r>
        <w:rPr>
          <w:rFonts w:ascii="Book Antiqua" w:eastAsia="Book Antiqua" w:hAnsi="Book Antiqua" w:cs="Book Antiqua"/>
          <w:b/>
          <w:bCs/>
          <w:color w:val="000000"/>
        </w:rPr>
        <w:t xml:space="preserve">Chuan-Jie Zhao, </w:t>
      </w:r>
      <w:r>
        <w:rPr>
          <w:rFonts w:ascii="Book Antiqua" w:eastAsia="Book Antiqua" w:hAnsi="Book Antiqua" w:cs="Book Antiqua"/>
          <w:color w:val="000000"/>
        </w:rPr>
        <w:t>Department of Hepatobiliary Surgery, Liaocheng Second People’s Hospital, Linqing 252600, Shandong Province, China</w:t>
      </w:r>
    </w:p>
    <w:p w14:paraId="12AF47F4" w14:textId="77777777" w:rsidR="00A77B3E" w:rsidRDefault="00A77B3E">
      <w:pPr>
        <w:spacing w:line="360" w:lineRule="auto"/>
        <w:jc w:val="both"/>
      </w:pPr>
    </w:p>
    <w:p w14:paraId="69680BAB" w14:textId="77777777" w:rsidR="00A77B3E" w:rsidRDefault="00C80CC3">
      <w:pPr>
        <w:spacing w:line="360" w:lineRule="auto"/>
        <w:jc w:val="both"/>
      </w:pPr>
      <w:r>
        <w:rPr>
          <w:rFonts w:ascii="Book Antiqua" w:eastAsia="Book Antiqua" w:hAnsi="Book Antiqua" w:cs="Book Antiqua"/>
          <w:b/>
          <w:bCs/>
          <w:color w:val="000000"/>
        </w:rPr>
        <w:t xml:space="preserve">Guang-Zhen Ma, </w:t>
      </w:r>
      <w:r>
        <w:rPr>
          <w:rFonts w:ascii="Book Antiqua" w:eastAsia="Book Antiqua" w:hAnsi="Book Antiqua" w:cs="Book Antiqua"/>
          <w:color w:val="000000"/>
        </w:rPr>
        <w:t>Department of Pathology, Liaocheng Second People’s Hospital, Linqing 252600, Shandong Province, China</w:t>
      </w:r>
    </w:p>
    <w:p w14:paraId="57948985" w14:textId="77777777" w:rsidR="00A77B3E" w:rsidRDefault="00A77B3E">
      <w:pPr>
        <w:spacing w:line="360" w:lineRule="auto"/>
        <w:jc w:val="both"/>
      </w:pPr>
    </w:p>
    <w:p w14:paraId="786C8A74" w14:textId="345149AC" w:rsidR="00A77B3E" w:rsidRDefault="00C80CC3">
      <w:pPr>
        <w:spacing w:line="360" w:lineRule="auto"/>
        <w:jc w:val="both"/>
      </w:pPr>
      <w:r>
        <w:rPr>
          <w:rFonts w:ascii="Book Antiqua" w:eastAsia="Book Antiqua" w:hAnsi="Book Antiqua" w:cs="Book Antiqua"/>
          <w:b/>
          <w:bCs/>
          <w:color w:val="000000"/>
        </w:rPr>
        <w:t xml:space="preserve">Yan-Jun Wang, </w:t>
      </w:r>
      <w:r>
        <w:rPr>
          <w:rFonts w:ascii="Book Antiqua" w:eastAsia="Book Antiqua" w:hAnsi="Book Antiqua" w:cs="Book Antiqua"/>
          <w:color w:val="000000"/>
        </w:rPr>
        <w:t>Department of Medical Oncology, Liaocheng Second People’s Hospital, Linqing 25260</w:t>
      </w:r>
      <w:r w:rsidR="00CC63F4">
        <w:rPr>
          <w:rFonts w:ascii="Book Antiqua" w:eastAsia="Book Antiqua" w:hAnsi="Book Antiqua" w:cs="Book Antiqua"/>
          <w:color w:val="000000"/>
        </w:rPr>
        <w:t>0</w:t>
      </w:r>
      <w:r>
        <w:rPr>
          <w:rFonts w:ascii="Book Antiqua" w:eastAsia="Book Antiqua" w:hAnsi="Book Antiqua" w:cs="Book Antiqua"/>
          <w:color w:val="000000"/>
        </w:rPr>
        <w:t>, Shandong Province, China</w:t>
      </w:r>
    </w:p>
    <w:p w14:paraId="77088DDB" w14:textId="77777777" w:rsidR="00A77B3E" w:rsidRDefault="00A77B3E">
      <w:pPr>
        <w:spacing w:line="360" w:lineRule="auto"/>
        <w:jc w:val="both"/>
      </w:pPr>
    </w:p>
    <w:p w14:paraId="1E37055E" w14:textId="77777777" w:rsidR="00A77B3E" w:rsidRDefault="00C80CC3">
      <w:pPr>
        <w:spacing w:line="360" w:lineRule="auto"/>
        <w:jc w:val="both"/>
      </w:pPr>
      <w:r>
        <w:rPr>
          <w:rFonts w:ascii="Book Antiqua" w:eastAsia="Book Antiqua" w:hAnsi="Book Antiqua" w:cs="Book Antiqua"/>
          <w:b/>
          <w:bCs/>
          <w:color w:val="000000"/>
        </w:rPr>
        <w:t xml:space="preserve">Jin-Hong Wang, </w:t>
      </w:r>
      <w:r>
        <w:rPr>
          <w:rFonts w:ascii="Book Antiqua" w:eastAsia="Book Antiqua" w:hAnsi="Book Antiqua" w:cs="Book Antiqua"/>
          <w:color w:val="000000"/>
        </w:rPr>
        <w:t>College of Life Science, Shaanxi Normal University, Xi'an 710119, Shaanxi Province, China</w:t>
      </w:r>
    </w:p>
    <w:p w14:paraId="3FD5B5E6" w14:textId="77777777" w:rsidR="00A77B3E" w:rsidRDefault="00A77B3E">
      <w:pPr>
        <w:spacing w:line="360" w:lineRule="auto"/>
        <w:jc w:val="both"/>
      </w:pPr>
    </w:p>
    <w:p w14:paraId="04B00EBA" w14:textId="03251203" w:rsidR="00A77B3E" w:rsidRDefault="00C80CC3">
      <w:pPr>
        <w:spacing w:line="360" w:lineRule="auto"/>
        <w:jc w:val="both"/>
      </w:pPr>
      <w:r>
        <w:rPr>
          <w:rFonts w:ascii="Book Antiqua" w:eastAsia="Book Antiqua" w:hAnsi="Book Antiqua" w:cs="Book Antiqua"/>
          <w:b/>
          <w:bCs/>
          <w:color w:val="000000"/>
          <w:szCs w:val="21"/>
        </w:rPr>
        <w:t xml:space="preserve">Author </w:t>
      </w:r>
      <w:bookmarkStart w:id="1" w:name="_Hlk69916091"/>
      <w:r>
        <w:rPr>
          <w:rFonts w:ascii="Book Antiqua" w:eastAsia="Book Antiqua" w:hAnsi="Book Antiqua" w:cs="Book Antiqua"/>
          <w:b/>
          <w:bCs/>
          <w:color w:val="000000"/>
          <w:szCs w:val="21"/>
        </w:rPr>
        <w:t>contribut</w:t>
      </w:r>
      <w:bookmarkEnd w:id="1"/>
      <w:r>
        <w:rPr>
          <w:rFonts w:ascii="Book Antiqua" w:eastAsia="Book Antiqua" w:hAnsi="Book Antiqua" w:cs="Book Antiqua"/>
          <w:b/>
          <w:bCs/>
          <w:color w:val="000000"/>
          <w:szCs w:val="21"/>
        </w:rPr>
        <w:t xml:space="preserve">ions: </w:t>
      </w:r>
      <w:r w:rsidR="000C5D9E">
        <w:rPr>
          <w:rFonts w:ascii="Book Antiqua" w:eastAsia="Book Antiqua" w:hAnsi="Book Antiqua" w:cs="Book Antiqua"/>
          <w:color w:val="000000"/>
        </w:rPr>
        <w:t>Zhao CJ and Wang</w:t>
      </w:r>
      <w:r w:rsidR="000C5D9E" w:rsidRPr="000C5D9E">
        <w:rPr>
          <w:rFonts w:ascii="Book Antiqua" w:eastAsia="Book Antiqua" w:hAnsi="Book Antiqua" w:cs="Book Antiqua"/>
          <w:color w:val="000000"/>
        </w:rPr>
        <w:t xml:space="preserve"> </w:t>
      </w:r>
      <w:r w:rsidR="000C5D9E">
        <w:rPr>
          <w:rFonts w:ascii="Book Antiqua" w:eastAsia="Book Antiqua" w:hAnsi="Book Antiqua" w:cs="Book Antiqua"/>
          <w:color w:val="000000"/>
        </w:rPr>
        <w:t xml:space="preserve">JH </w:t>
      </w:r>
      <w:r w:rsidR="000C5D9E" w:rsidRPr="000C5D9E">
        <w:rPr>
          <w:rFonts w:ascii="Book Antiqua" w:eastAsia="Book Antiqua" w:hAnsi="Book Antiqua" w:cs="Book Antiqua"/>
          <w:color w:val="000000"/>
        </w:rPr>
        <w:t>contribut</w:t>
      </w:r>
      <w:r w:rsidR="000C5D9E">
        <w:rPr>
          <w:rFonts w:ascii="Book Antiqua" w:eastAsia="Book Antiqua" w:hAnsi="Book Antiqua" w:cs="Book Antiqua"/>
          <w:color w:val="000000"/>
        </w:rPr>
        <w:t xml:space="preserve">ed </w:t>
      </w:r>
      <w:r w:rsidR="00515308">
        <w:rPr>
          <w:rFonts w:ascii="Book Antiqua" w:eastAsia="Book Antiqua" w:hAnsi="Book Antiqua" w:cs="Book Antiqua"/>
          <w:color w:val="000000"/>
        </w:rPr>
        <w:t xml:space="preserve">to the study </w:t>
      </w:r>
      <w:r w:rsidR="000C5D9E">
        <w:rPr>
          <w:rFonts w:ascii="Book Antiqua" w:eastAsia="Book Antiqua" w:hAnsi="Book Antiqua" w:cs="Book Antiqua"/>
          <w:color w:val="000000"/>
        </w:rPr>
        <w:t>c</w:t>
      </w:r>
      <w:r>
        <w:rPr>
          <w:rFonts w:ascii="Book Antiqua" w:eastAsia="Book Antiqua" w:hAnsi="Book Antiqua" w:cs="Book Antiqua"/>
          <w:color w:val="000000"/>
        </w:rPr>
        <w:t>oncept</w:t>
      </w:r>
      <w:r w:rsidR="00515308">
        <w:rPr>
          <w:rFonts w:ascii="Book Antiqua" w:eastAsia="Book Antiqua" w:hAnsi="Book Antiqua" w:cs="Book Antiqua"/>
          <w:color w:val="000000"/>
        </w:rPr>
        <w:t>ion</w:t>
      </w:r>
      <w:r>
        <w:rPr>
          <w:rFonts w:ascii="Book Antiqua" w:eastAsia="Book Antiqua" w:hAnsi="Book Antiqua" w:cs="Book Antiqua"/>
          <w:color w:val="000000"/>
        </w:rPr>
        <w:t xml:space="preserve">; </w:t>
      </w:r>
      <w:r w:rsidR="000C5D9E">
        <w:rPr>
          <w:rFonts w:ascii="Book Antiqua" w:eastAsia="Book Antiqua" w:hAnsi="Book Antiqua" w:cs="Book Antiqua"/>
          <w:color w:val="000000"/>
        </w:rPr>
        <w:t>Wang</w:t>
      </w:r>
      <w:r w:rsidR="000C5D9E" w:rsidRPr="000C5D9E">
        <w:rPr>
          <w:rFonts w:ascii="Book Antiqua" w:eastAsia="Book Antiqua" w:hAnsi="Book Antiqua" w:cs="Book Antiqua"/>
          <w:color w:val="000000"/>
        </w:rPr>
        <w:t xml:space="preserve"> </w:t>
      </w:r>
      <w:r w:rsidR="000C5D9E">
        <w:rPr>
          <w:rFonts w:ascii="Book Antiqua" w:eastAsia="Book Antiqua" w:hAnsi="Book Antiqua" w:cs="Book Antiqua"/>
          <w:color w:val="000000"/>
        </w:rPr>
        <w:t xml:space="preserve">JH </w:t>
      </w:r>
      <w:r w:rsidR="000C5D9E" w:rsidRPr="000C5D9E">
        <w:rPr>
          <w:rFonts w:ascii="Book Antiqua" w:eastAsia="Book Antiqua" w:hAnsi="Book Antiqua" w:cs="Book Antiqua"/>
          <w:color w:val="000000"/>
        </w:rPr>
        <w:t>contribut</w:t>
      </w:r>
      <w:r w:rsidR="000C5D9E">
        <w:rPr>
          <w:rFonts w:ascii="Book Antiqua" w:eastAsia="Book Antiqua" w:hAnsi="Book Antiqua" w:cs="Book Antiqua"/>
          <w:color w:val="000000"/>
        </w:rPr>
        <w:t xml:space="preserve">ed </w:t>
      </w:r>
      <w:r w:rsidR="00515308">
        <w:rPr>
          <w:rFonts w:ascii="Book Antiqua" w:eastAsia="Book Antiqua" w:hAnsi="Book Antiqua" w:cs="Book Antiqua"/>
          <w:color w:val="000000"/>
        </w:rPr>
        <w:t xml:space="preserve">to the </w:t>
      </w:r>
      <w:r w:rsidR="000C5D9E">
        <w:rPr>
          <w:rFonts w:ascii="Book Antiqua" w:eastAsia="Book Antiqua" w:hAnsi="Book Antiqua" w:cs="Book Antiqua"/>
          <w:color w:val="000000"/>
        </w:rPr>
        <w:t>d</w:t>
      </w:r>
      <w:r>
        <w:rPr>
          <w:rFonts w:ascii="Book Antiqua" w:eastAsia="Book Antiqua" w:hAnsi="Book Antiqua" w:cs="Book Antiqua"/>
          <w:color w:val="000000"/>
        </w:rPr>
        <w:t xml:space="preserve">esign </w:t>
      </w:r>
      <w:r w:rsidR="000C5D9E">
        <w:rPr>
          <w:rFonts w:ascii="Book Antiqua" w:eastAsia="Book Antiqua" w:hAnsi="Book Antiqua" w:cs="Book Antiqua"/>
          <w:color w:val="000000"/>
        </w:rPr>
        <w:t>and</w:t>
      </w:r>
      <w:r>
        <w:rPr>
          <w:rFonts w:ascii="Book Antiqua" w:eastAsia="Book Antiqua" w:hAnsi="Book Antiqua" w:cs="Book Antiqua"/>
          <w:color w:val="000000"/>
        </w:rPr>
        <w:t xml:space="preserve"> </w:t>
      </w:r>
      <w:r w:rsidR="000C5D9E">
        <w:rPr>
          <w:rFonts w:ascii="Book Antiqua" w:eastAsia="Book Antiqua" w:hAnsi="Book Antiqua" w:cs="Book Antiqua"/>
          <w:color w:val="000000"/>
        </w:rPr>
        <w:t>s</w:t>
      </w:r>
      <w:r>
        <w:rPr>
          <w:rFonts w:ascii="Book Antiqua" w:eastAsia="Book Antiqua" w:hAnsi="Book Antiqua" w:cs="Book Antiqua"/>
          <w:color w:val="000000"/>
        </w:rPr>
        <w:t xml:space="preserve">upervision; </w:t>
      </w:r>
      <w:r w:rsidR="000C5D9E">
        <w:rPr>
          <w:rFonts w:ascii="Book Antiqua" w:eastAsia="Book Antiqua" w:hAnsi="Book Antiqua" w:cs="Book Antiqua"/>
          <w:color w:val="000000"/>
        </w:rPr>
        <w:t xml:space="preserve">Zhao CJ, Ma GZ and Wang YJ </w:t>
      </w:r>
      <w:r w:rsidR="000C5D9E" w:rsidRPr="000C5D9E">
        <w:rPr>
          <w:rFonts w:ascii="Book Antiqua" w:eastAsia="Book Antiqua" w:hAnsi="Book Antiqua" w:cs="Book Antiqua"/>
          <w:color w:val="000000"/>
        </w:rPr>
        <w:t>contribut</w:t>
      </w:r>
      <w:r w:rsidR="000C5D9E">
        <w:rPr>
          <w:rFonts w:ascii="Book Antiqua" w:eastAsia="Book Antiqua" w:hAnsi="Book Antiqua" w:cs="Book Antiqua"/>
          <w:color w:val="000000"/>
        </w:rPr>
        <w:t>ed r</w:t>
      </w:r>
      <w:r>
        <w:rPr>
          <w:rFonts w:ascii="Book Antiqua" w:eastAsia="Book Antiqua" w:hAnsi="Book Antiqua" w:cs="Book Antiqua"/>
          <w:color w:val="000000"/>
        </w:rPr>
        <w:t xml:space="preserve">esources; </w:t>
      </w:r>
      <w:r w:rsidR="000C5D9E">
        <w:rPr>
          <w:rFonts w:ascii="Book Antiqua" w:eastAsia="Book Antiqua" w:hAnsi="Book Antiqua" w:cs="Book Antiqua"/>
          <w:color w:val="000000"/>
        </w:rPr>
        <w:t xml:space="preserve">Zhao CJ and Ma GZ </w:t>
      </w:r>
      <w:r w:rsidR="000C5D9E" w:rsidRPr="000C5D9E">
        <w:rPr>
          <w:rFonts w:ascii="Book Antiqua" w:eastAsia="Book Antiqua" w:hAnsi="Book Antiqua" w:cs="Book Antiqua"/>
          <w:color w:val="000000"/>
        </w:rPr>
        <w:t>contribut</w:t>
      </w:r>
      <w:r w:rsidR="000C5D9E">
        <w:rPr>
          <w:rFonts w:ascii="Book Antiqua" w:eastAsia="Book Antiqua" w:hAnsi="Book Antiqua" w:cs="Book Antiqua"/>
          <w:color w:val="000000"/>
        </w:rPr>
        <w:t>ed m</w:t>
      </w:r>
      <w:r>
        <w:rPr>
          <w:rFonts w:ascii="Book Antiqua" w:eastAsia="Book Antiqua" w:hAnsi="Book Antiqua" w:cs="Book Antiqua"/>
          <w:color w:val="000000"/>
        </w:rPr>
        <w:t xml:space="preserve">aterials; </w:t>
      </w:r>
      <w:r w:rsidR="000C5D9E">
        <w:rPr>
          <w:rFonts w:ascii="Book Antiqua" w:eastAsia="Book Antiqua" w:hAnsi="Book Antiqua" w:cs="Book Antiqua"/>
          <w:color w:val="000000"/>
        </w:rPr>
        <w:t xml:space="preserve">Zhao CJ, Ma GZ and Wang YJ </w:t>
      </w:r>
      <w:r w:rsidR="000C5D9E" w:rsidRPr="000C5D9E">
        <w:rPr>
          <w:rFonts w:ascii="Book Antiqua" w:eastAsia="Book Antiqua" w:hAnsi="Book Antiqua" w:cs="Book Antiqua"/>
          <w:color w:val="000000"/>
        </w:rPr>
        <w:t>contribut</w:t>
      </w:r>
      <w:r w:rsidR="000C5D9E">
        <w:rPr>
          <w:rFonts w:ascii="Book Antiqua" w:eastAsia="Book Antiqua" w:hAnsi="Book Antiqua" w:cs="Book Antiqua"/>
          <w:color w:val="000000"/>
        </w:rPr>
        <w:t xml:space="preserve">ed </w:t>
      </w:r>
      <w:r w:rsidR="00515308">
        <w:rPr>
          <w:rFonts w:ascii="Book Antiqua" w:eastAsia="Book Antiqua" w:hAnsi="Book Antiqua" w:cs="Book Antiqua"/>
          <w:color w:val="000000"/>
        </w:rPr>
        <w:t xml:space="preserve">to the </w:t>
      </w:r>
      <w:r w:rsidR="000C5D9E">
        <w:rPr>
          <w:rFonts w:ascii="Book Antiqua" w:eastAsia="Book Antiqua" w:hAnsi="Book Antiqua" w:cs="Book Antiqua"/>
          <w:color w:val="000000"/>
        </w:rPr>
        <w:t>d</w:t>
      </w:r>
      <w:r>
        <w:rPr>
          <w:rFonts w:ascii="Book Antiqua" w:eastAsia="Book Antiqua" w:hAnsi="Book Antiqua" w:cs="Book Antiqua"/>
          <w:color w:val="000000"/>
        </w:rPr>
        <w:t xml:space="preserve">ata </w:t>
      </w:r>
      <w:r w:rsidR="000C5D9E">
        <w:rPr>
          <w:rFonts w:ascii="Book Antiqua" w:eastAsia="Book Antiqua" w:hAnsi="Book Antiqua" w:cs="Book Antiqua"/>
          <w:color w:val="000000"/>
        </w:rPr>
        <w:t>c</w:t>
      </w:r>
      <w:r>
        <w:rPr>
          <w:rFonts w:ascii="Book Antiqua" w:eastAsia="Book Antiqua" w:hAnsi="Book Antiqua" w:cs="Book Antiqua"/>
          <w:color w:val="000000"/>
        </w:rPr>
        <w:t xml:space="preserve">ollection and/or </w:t>
      </w:r>
      <w:r w:rsidR="000C5D9E">
        <w:rPr>
          <w:rFonts w:ascii="Book Antiqua" w:eastAsia="Book Antiqua" w:hAnsi="Book Antiqua" w:cs="Book Antiqua"/>
          <w:color w:val="000000"/>
        </w:rPr>
        <w:t>p</w:t>
      </w:r>
      <w:r>
        <w:rPr>
          <w:rFonts w:ascii="Book Antiqua" w:eastAsia="Book Antiqua" w:hAnsi="Book Antiqua" w:cs="Book Antiqua"/>
          <w:color w:val="000000"/>
        </w:rPr>
        <w:t xml:space="preserve">rocessing; </w:t>
      </w:r>
      <w:r w:rsidR="000C5D9E">
        <w:rPr>
          <w:rFonts w:ascii="Book Antiqua" w:eastAsia="Book Antiqua" w:hAnsi="Book Antiqua" w:cs="Book Antiqua"/>
          <w:color w:val="000000"/>
        </w:rPr>
        <w:t>Zhao CJ and Wang</w:t>
      </w:r>
      <w:r w:rsidR="000C5D9E" w:rsidRPr="000C5D9E">
        <w:rPr>
          <w:rFonts w:ascii="Book Antiqua" w:eastAsia="Book Antiqua" w:hAnsi="Book Antiqua" w:cs="Book Antiqua"/>
          <w:color w:val="000000"/>
        </w:rPr>
        <w:t xml:space="preserve"> </w:t>
      </w:r>
      <w:r w:rsidR="000C5D9E">
        <w:rPr>
          <w:rFonts w:ascii="Book Antiqua" w:eastAsia="Book Antiqua" w:hAnsi="Book Antiqua" w:cs="Book Antiqua"/>
          <w:color w:val="000000"/>
        </w:rPr>
        <w:t xml:space="preserve">JH </w:t>
      </w:r>
      <w:r w:rsidR="000C5D9E" w:rsidRPr="000C5D9E">
        <w:rPr>
          <w:rFonts w:ascii="Book Antiqua" w:eastAsia="Book Antiqua" w:hAnsi="Book Antiqua" w:cs="Book Antiqua"/>
          <w:color w:val="000000"/>
        </w:rPr>
        <w:t>contribut</w:t>
      </w:r>
      <w:r w:rsidR="000C5D9E">
        <w:rPr>
          <w:rFonts w:ascii="Book Antiqua" w:eastAsia="Book Antiqua" w:hAnsi="Book Antiqua" w:cs="Book Antiqua"/>
          <w:color w:val="000000"/>
        </w:rPr>
        <w:t xml:space="preserve">ed </w:t>
      </w:r>
      <w:r w:rsidR="00515308">
        <w:rPr>
          <w:rFonts w:ascii="Book Antiqua" w:eastAsia="Book Antiqua" w:hAnsi="Book Antiqua" w:cs="Book Antiqua"/>
          <w:color w:val="000000"/>
        </w:rPr>
        <w:t xml:space="preserve">to the </w:t>
      </w:r>
      <w:r w:rsidR="000C5D9E">
        <w:rPr>
          <w:rFonts w:ascii="Book Antiqua" w:eastAsia="Book Antiqua" w:hAnsi="Book Antiqua" w:cs="Book Antiqua"/>
          <w:color w:val="000000"/>
        </w:rPr>
        <w:t>a</w:t>
      </w:r>
      <w:r>
        <w:rPr>
          <w:rFonts w:ascii="Book Antiqua" w:eastAsia="Book Antiqua" w:hAnsi="Book Antiqua" w:cs="Book Antiqua"/>
          <w:color w:val="000000"/>
        </w:rPr>
        <w:t xml:space="preserve">nalysis and/or </w:t>
      </w:r>
      <w:r w:rsidR="000C5D9E">
        <w:rPr>
          <w:rFonts w:ascii="Book Antiqua" w:eastAsia="Book Antiqua" w:hAnsi="Book Antiqua" w:cs="Book Antiqua"/>
          <w:color w:val="000000"/>
        </w:rPr>
        <w:t>i</w:t>
      </w:r>
      <w:r>
        <w:rPr>
          <w:rFonts w:ascii="Book Antiqua" w:eastAsia="Book Antiqua" w:hAnsi="Book Antiqua" w:cs="Book Antiqua"/>
          <w:color w:val="000000"/>
        </w:rPr>
        <w:t xml:space="preserve">nterpretation; </w:t>
      </w:r>
      <w:r w:rsidR="000C5D9E">
        <w:rPr>
          <w:rFonts w:ascii="Book Antiqua" w:eastAsia="Book Antiqua" w:hAnsi="Book Antiqua" w:cs="Book Antiqua"/>
          <w:color w:val="000000"/>
        </w:rPr>
        <w:t>Wang</w:t>
      </w:r>
      <w:r w:rsidR="000C5D9E" w:rsidRPr="000C5D9E">
        <w:rPr>
          <w:rFonts w:ascii="Book Antiqua" w:eastAsia="Book Antiqua" w:hAnsi="Book Antiqua" w:cs="Book Antiqua"/>
          <w:color w:val="000000"/>
        </w:rPr>
        <w:t xml:space="preserve"> </w:t>
      </w:r>
      <w:r w:rsidR="000C5D9E">
        <w:rPr>
          <w:rFonts w:ascii="Book Antiqua" w:eastAsia="Book Antiqua" w:hAnsi="Book Antiqua" w:cs="Book Antiqua"/>
          <w:color w:val="000000"/>
        </w:rPr>
        <w:t xml:space="preserve">JH </w:t>
      </w:r>
      <w:r w:rsidR="000C5D9E" w:rsidRPr="000C5D9E">
        <w:rPr>
          <w:rFonts w:ascii="Book Antiqua" w:eastAsia="Book Antiqua" w:hAnsi="Book Antiqua" w:cs="Book Antiqua"/>
          <w:color w:val="000000"/>
        </w:rPr>
        <w:t>contribut</w:t>
      </w:r>
      <w:r w:rsidR="000C5D9E">
        <w:rPr>
          <w:rFonts w:ascii="Book Antiqua" w:eastAsia="Book Antiqua" w:hAnsi="Book Antiqua" w:cs="Book Antiqua"/>
          <w:color w:val="000000"/>
        </w:rPr>
        <w:t xml:space="preserve">ed </w:t>
      </w:r>
      <w:r w:rsidR="00515308">
        <w:rPr>
          <w:rFonts w:ascii="Book Antiqua" w:eastAsia="Book Antiqua" w:hAnsi="Book Antiqua" w:cs="Book Antiqua"/>
          <w:color w:val="000000"/>
        </w:rPr>
        <w:t xml:space="preserve">to the </w:t>
      </w:r>
      <w:r w:rsidR="000C5D9E">
        <w:rPr>
          <w:rFonts w:ascii="Book Antiqua" w:eastAsia="Book Antiqua" w:hAnsi="Book Antiqua" w:cs="Book Antiqua"/>
          <w:color w:val="000000"/>
        </w:rPr>
        <w:t>l</w:t>
      </w:r>
      <w:r>
        <w:rPr>
          <w:rFonts w:ascii="Book Antiqua" w:eastAsia="Book Antiqua" w:hAnsi="Book Antiqua" w:cs="Book Antiqua"/>
          <w:color w:val="000000"/>
        </w:rPr>
        <w:t xml:space="preserve">iterature </w:t>
      </w:r>
      <w:r w:rsidR="000C5D9E">
        <w:rPr>
          <w:rFonts w:ascii="Book Antiqua" w:eastAsia="Book Antiqua" w:hAnsi="Book Antiqua" w:cs="Book Antiqua"/>
          <w:color w:val="000000"/>
        </w:rPr>
        <w:lastRenderedPageBreak/>
        <w:t>s</w:t>
      </w:r>
      <w:r>
        <w:rPr>
          <w:rFonts w:ascii="Book Antiqua" w:eastAsia="Book Antiqua" w:hAnsi="Book Antiqua" w:cs="Book Antiqua"/>
          <w:color w:val="000000"/>
        </w:rPr>
        <w:t xml:space="preserve">earch; </w:t>
      </w:r>
      <w:r w:rsidR="000C5D9E">
        <w:rPr>
          <w:rFonts w:ascii="Book Antiqua" w:eastAsia="Book Antiqua" w:hAnsi="Book Antiqua" w:cs="Book Antiqua"/>
          <w:color w:val="000000"/>
        </w:rPr>
        <w:t>Wang</w:t>
      </w:r>
      <w:r w:rsidR="000C5D9E" w:rsidRPr="000C5D9E">
        <w:rPr>
          <w:rFonts w:ascii="Book Antiqua" w:eastAsia="Book Antiqua" w:hAnsi="Book Antiqua" w:cs="Book Antiqua"/>
          <w:color w:val="000000"/>
        </w:rPr>
        <w:t xml:space="preserve"> </w:t>
      </w:r>
      <w:r w:rsidR="000C5D9E">
        <w:rPr>
          <w:rFonts w:ascii="Book Antiqua" w:eastAsia="Book Antiqua" w:hAnsi="Book Antiqua" w:cs="Book Antiqua"/>
          <w:color w:val="000000"/>
        </w:rPr>
        <w:t>JH w</w:t>
      </w:r>
      <w:r>
        <w:rPr>
          <w:rFonts w:ascii="Book Antiqua" w:eastAsia="Book Antiqua" w:hAnsi="Book Antiqua" w:cs="Book Antiqua"/>
          <w:color w:val="000000"/>
        </w:rPr>
        <w:t>r</w:t>
      </w:r>
      <w:r w:rsidR="000C5D9E">
        <w:rPr>
          <w:rFonts w:ascii="Book Antiqua" w:eastAsia="Book Antiqua" w:hAnsi="Book Antiqua" w:cs="Book Antiqua"/>
          <w:color w:val="000000"/>
        </w:rPr>
        <w:t>o</w:t>
      </w:r>
      <w:r>
        <w:rPr>
          <w:rFonts w:ascii="Book Antiqua" w:eastAsia="Book Antiqua" w:hAnsi="Book Antiqua" w:cs="Book Antiqua"/>
          <w:color w:val="000000"/>
        </w:rPr>
        <w:t>t</w:t>
      </w:r>
      <w:r w:rsidR="000C5D9E">
        <w:rPr>
          <w:rFonts w:ascii="Book Antiqua" w:eastAsia="Book Antiqua" w:hAnsi="Book Antiqua" w:cs="Book Antiqua"/>
          <w:color w:val="000000"/>
        </w:rPr>
        <w:t>e</w:t>
      </w:r>
      <w:r>
        <w:rPr>
          <w:rFonts w:ascii="Book Antiqua" w:eastAsia="Book Antiqua" w:hAnsi="Book Antiqua" w:cs="Book Antiqua"/>
          <w:color w:val="000000"/>
        </w:rPr>
        <w:t xml:space="preserve"> </w:t>
      </w:r>
      <w:r w:rsidR="000C5D9E">
        <w:rPr>
          <w:rFonts w:ascii="Book Antiqua" w:eastAsia="Book Antiqua" w:hAnsi="Book Antiqua" w:cs="Book Antiqua"/>
          <w:color w:val="000000"/>
        </w:rPr>
        <w:t>m</w:t>
      </w:r>
      <w:r>
        <w:rPr>
          <w:rFonts w:ascii="Book Antiqua" w:eastAsia="Book Antiqua" w:hAnsi="Book Antiqua" w:cs="Book Antiqua"/>
          <w:color w:val="000000"/>
        </w:rPr>
        <w:t>anuscript</w:t>
      </w:r>
      <w:r w:rsidR="000C5D9E">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0C5D9E">
        <w:rPr>
          <w:rFonts w:ascii="Book Antiqua" w:eastAsia="Book Antiqua" w:hAnsi="Book Antiqua" w:cs="Book Antiqua"/>
          <w:color w:val="000000"/>
        </w:rPr>
        <w:t>c</w:t>
      </w:r>
      <w:r>
        <w:rPr>
          <w:rFonts w:ascii="Book Antiqua" w:eastAsia="Book Antiqua" w:hAnsi="Book Antiqua" w:cs="Book Antiqua"/>
          <w:color w:val="000000"/>
        </w:rPr>
        <w:t>ritical</w:t>
      </w:r>
      <w:r w:rsidR="00515308">
        <w:rPr>
          <w:rFonts w:ascii="Book Antiqua" w:eastAsia="Book Antiqua" w:hAnsi="Book Antiqua" w:cs="Book Antiqua"/>
          <w:color w:val="000000"/>
        </w:rPr>
        <w:t>ly</w:t>
      </w:r>
      <w:r>
        <w:rPr>
          <w:rFonts w:ascii="Book Antiqua" w:eastAsia="Book Antiqua" w:hAnsi="Book Antiqua" w:cs="Book Antiqua"/>
          <w:color w:val="000000"/>
        </w:rPr>
        <w:t xml:space="preserve"> </w:t>
      </w:r>
      <w:r w:rsidR="000C5D9E">
        <w:rPr>
          <w:rFonts w:ascii="Book Antiqua" w:eastAsia="Book Antiqua" w:hAnsi="Book Antiqua" w:cs="Book Antiqua"/>
          <w:color w:val="000000"/>
        </w:rPr>
        <w:t>r</w:t>
      </w:r>
      <w:r>
        <w:rPr>
          <w:rFonts w:ascii="Book Antiqua" w:eastAsia="Book Antiqua" w:hAnsi="Book Antiqua" w:cs="Book Antiqua"/>
          <w:color w:val="000000"/>
        </w:rPr>
        <w:t>evi</w:t>
      </w:r>
      <w:r w:rsidR="000C5D9E">
        <w:rPr>
          <w:rFonts w:ascii="Book Antiqua" w:eastAsia="Book Antiqua" w:hAnsi="Book Antiqua" w:cs="Book Antiqua"/>
          <w:color w:val="000000"/>
        </w:rPr>
        <w:t>s</w:t>
      </w:r>
      <w:r>
        <w:rPr>
          <w:rFonts w:ascii="Book Antiqua" w:eastAsia="Book Antiqua" w:hAnsi="Book Antiqua" w:cs="Book Antiqua"/>
          <w:color w:val="000000"/>
        </w:rPr>
        <w:t>e</w:t>
      </w:r>
      <w:r w:rsidR="000C5D9E">
        <w:rPr>
          <w:rFonts w:ascii="Book Antiqua" w:eastAsia="Book Antiqua" w:hAnsi="Book Antiqua" w:cs="Book Antiqua"/>
          <w:color w:val="000000"/>
        </w:rPr>
        <w:t>d</w:t>
      </w:r>
      <w:r w:rsidR="00515308">
        <w:rPr>
          <w:rFonts w:ascii="Book Antiqua" w:eastAsia="Book Antiqua" w:hAnsi="Book Antiqua" w:cs="Book Antiqua"/>
          <w:color w:val="000000"/>
        </w:rPr>
        <w:t xml:space="preserve"> it for important intellectual content</w:t>
      </w:r>
      <w:r>
        <w:rPr>
          <w:rFonts w:ascii="Book Antiqua" w:eastAsia="Book Antiqua" w:hAnsi="Book Antiqua" w:cs="Book Antiqua"/>
          <w:color w:val="000000"/>
        </w:rPr>
        <w:t>.</w:t>
      </w:r>
    </w:p>
    <w:p w14:paraId="7131A4B3" w14:textId="77777777" w:rsidR="00A77B3E" w:rsidRDefault="00A77B3E">
      <w:pPr>
        <w:spacing w:line="360" w:lineRule="auto"/>
        <w:jc w:val="both"/>
      </w:pPr>
    </w:p>
    <w:p w14:paraId="18884A89" w14:textId="77777777" w:rsidR="00A77B3E" w:rsidRDefault="00C80CC3">
      <w:pPr>
        <w:spacing w:line="360" w:lineRule="auto"/>
        <w:jc w:val="both"/>
      </w:pPr>
      <w:r>
        <w:rPr>
          <w:rFonts w:ascii="Book Antiqua" w:eastAsia="Book Antiqua" w:hAnsi="Book Antiqua" w:cs="Book Antiqua"/>
          <w:b/>
          <w:bCs/>
          <w:color w:val="000000"/>
        </w:rPr>
        <w:t xml:space="preserve">Corresponding author: Jin-Hong Wang, BMed, MS, Research Scientist, </w:t>
      </w:r>
      <w:r>
        <w:rPr>
          <w:rFonts w:ascii="Book Antiqua" w:eastAsia="Book Antiqua" w:hAnsi="Book Antiqua" w:cs="Book Antiqua"/>
          <w:color w:val="000000"/>
        </w:rPr>
        <w:t>College of Life Science, Shaanxi Normal University, No. 620 West Chang'an Avenue, Chang'an District, Xi'an 710119, Shaanxi Province, China. jinhong@snnu.edu.cn</w:t>
      </w:r>
    </w:p>
    <w:p w14:paraId="3FA025A3" w14:textId="77777777" w:rsidR="00A77B3E" w:rsidRDefault="00A77B3E">
      <w:pPr>
        <w:spacing w:line="360" w:lineRule="auto"/>
        <w:jc w:val="both"/>
      </w:pPr>
    </w:p>
    <w:p w14:paraId="7DD0BD12" w14:textId="77777777" w:rsidR="00A77B3E" w:rsidRDefault="00C80CC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22, 2020</w:t>
      </w:r>
    </w:p>
    <w:p w14:paraId="4BF25A18" w14:textId="77777777" w:rsidR="00A77B3E" w:rsidRDefault="00C80CC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22, 2021</w:t>
      </w:r>
    </w:p>
    <w:p w14:paraId="2B771C9E" w14:textId="20A6157D" w:rsidR="00A77B3E" w:rsidRDefault="00C80CC3">
      <w:pPr>
        <w:spacing w:line="360" w:lineRule="auto"/>
        <w:jc w:val="both"/>
      </w:pPr>
      <w:r>
        <w:rPr>
          <w:rFonts w:ascii="Book Antiqua" w:eastAsia="Book Antiqua" w:hAnsi="Book Antiqua" w:cs="Book Antiqua"/>
          <w:b/>
          <w:bCs/>
          <w:color w:val="000000"/>
        </w:rPr>
        <w:t xml:space="preserve">Accepted: </w:t>
      </w:r>
      <w:r w:rsidR="00B47538" w:rsidRPr="00B47538">
        <w:rPr>
          <w:rFonts w:ascii="Book Antiqua" w:eastAsia="Book Antiqua" w:hAnsi="Book Antiqua" w:cs="Book Antiqua"/>
          <w:bCs/>
          <w:color w:val="000000"/>
        </w:rPr>
        <w:t>April 23, 2021</w:t>
      </w:r>
    </w:p>
    <w:p w14:paraId="1391A155" w14:textId="620B9F05" w:rsidR="00A77B3E" w:rsidRDefault="00C80CC3">
      <w:pPr>
        <w:spacing w:line="360" w:lineRule="auto"/>
        <w:jc w:val="both"/>
      </w:pPr>
      <w:r>
        <w:rPr>
          <w:rFonts w:ascii="Book Antiqua" w:eastAsia="Book Antiqua" w:hAnsi="Book Antiqua" w:cs="Book Antiqua"/>
          <w:b/>
          <w:bCs/>
          <w:color w:val="000000"/>
        </w:rPr>
        <w:t xml:space="preserve">Published online: </w:t>
      </w:r>
      <w:r w:rsidR="00C85139">
        <w:rPr>
          <w:rFonts w:ascii="Book Antiqua" w:hAnsi="Book Antiqua"/>
          <w:color w:val="000000"/>
          <w:shd w:val="clear" w:color="auto" w:fill="FFFFFF"/>
        </w:rPr>
        <w:t>June 26</w:t>
      </w:r>
      <w:r w:rsidR="00C85139">
        <w:rPr>
          <w:rFonts w:ascii="Book Antiqua" w:hAnsi="Book Antiqua" w:hint="eastAsia"/>
          <w:color w:val="000000"/>
          <w:shd w:val="clear" w:color="auto" w:fill="FFFFFF"/>
          <w:lang w:eastAsia="zh-CN"/>
        </w:rPr>
        <w:t>, 2021</w:t>
      </w:r>
    </w:p>
    <w:p w14:paraId="54E6FBBD"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C5474E7" w14:textId="77777777" w:rsidR="00A77B3E" w:rsidRDefault="00C80CC3">
      <w:pPr>
        <w:spacing w:line="360" w:lineRule="auto"/>
        <w:jc w:val="both"/>
      </w:pPr>
      <w:r>
        <w:rPr>
          <w:rFonts w:ascii="Book Antiqua" w:eastAsia="Book Antiqua" w:hAnsi="Book Antiqua" w:cs="Book Antiqua"/>
          <w:b/>
          <w:color w:val="000000"/>
        </w:rPr>
        <w:t>Abstract</w:t>
      </w:r>
    </w:p>
    <w:p w14:paraId="0F158355" w14:textId="77777777" w:rsidR="00A77B3E" w:rsidRDefault="00C80CC3">
      <w:pPr>
        <w:spacing w:line="360" w:lineRule="auto"/>
        <w:jc w:val="both"/>
      </w:pPr>
      <w:r>
        <w:rPr>
          <w:rFonts w:ascii="Book Antiqua" w:eastAsia="Book Antiqua" w:hAnsi="Book Antiqua" w:cs="Book Antiqua"/>
          <w:color w:val="000000"/>
        </w:rPr>
        <w:t>BACKGROUND</w:t>
      </w:r>
    </w:p>
    <w:p w14:paraId="475C1D4F" w14:textId="1AFE23C9" w:rsidR="00A77B3E" w:rsidRDefault="00C80CC3">
      <w:pPr>
        <w:spacing w:line="360" w:lineRule="auto"/>
        <w:jc w:val="both"/>
      </w:pPr>
      <w:r>
        <w:rPr>
          <w:rFonts w:ascii="Book Antiqua" w:eastAsia="Book Antiqua" w:hAnsi="Book Antiqua" w:cs="Book Antiqua"/>
          <w:color w:val="000000"/>
        </w:rPr>
        <w:t>Kaposi’s sarcoma (KS) is a malignancy that usually affects the skin of the lower extremities, and may involve internal organs. It originates from the vascular endothelium. It is well known that the development of KS is associated with human herpes virus 8 (</w:t>
      </w:r>
      <w:r w:rsidR="00515308" w:rsidRPr="00943F88">
        <w:rPr>
          <w:rFonts w:ascii="Book Antiqua" w:eastAsia="Book Antiqua" w:hAnsi="Book Antiqua" w:cs="Book Antiqua"/>
          <w:i/>
          <w:iCs/>
          <w:color w:val="000000"/>
        </w:rPr>
        <w:t>i.e</w:t>
      </w:r>
      <w:r w:rsidR="00515308">
        <w:rPr>
          <w:rFonts w:ascii="Book Antiqua" w:eastAsia="Book Antiqua" w:hAnsi="Book Antiqua" w:cs="Book Antiqua"/>
          <w:color w:val="000000"/>
        </w:rPr>
        <w:t xml:space="preserve">. </w:t>
      </w:r>
      <w:r>
        <w:rPr>
          <w:rFonts w:ascii="Book Antiqua" w:eastAsia="Book Antiqua" w:hAnsi="Book Antiqua" w:cs="Book Antiqua"/>
          <w:color w:val="000000"/>
        </w:rPr>
        <w:t xml:space="preserve">HHV8) infections. Sporadic KS cases have mainly been found in Africa. Isolated splenic KS in Asia has rarely been reported. We present </w:t>
      </w:r>
      <w:r w:rsidR="00515308">
        <w:rPr>
          <w:rFonts w:ascii="Book Antiqua" w:eastAsia="Book Antiqua" w:hAnsi="Book Antiqua" w:cs="Book Antiqua"/>
          <w:color w:val="000000"/>
        </w:rPr>
        <w:t xml:space="preserve">here </w:t>
      </w:r>
      <w:r>
        <w:rPr>
          <w:rFonts w:ascii="Book Antiqua" w:eastAsia="Book Antiqua" w:hAnsi="Book Antiqua" w:cs="Book Antiqua"/>
          <w:color w:val="000000"/>
        </w:rPr>
        <w:t xml:space="preserve">a case of KS primarily involving the spleen in a </w:t>
      </w:r>
      <w:r w:rsidR="000C5D9E" w:rsidRPr="000C5D9E">
        <w:rPr>
          <w:rFonts w:ascii="Book Antiqua" w:eastAsia="Book Antiqua" w:hAnsi="Book Antiqua" w:cs="Book Antiqua"/>
          <w:color w:val="000000"/>
        </w:rPr>
        <w:t xml:space="preserve">human immunodeficiency virus </w:t>
      </w:r>
      <w:r w:rsidR="000C5D9E">
        <w:rPr>
          <w:rFonts w:ascii="Book Antiqua" w:eastAsia="Book Antiqua" w:hAnsi="Book Antiqua" w:cs="Book Antiqua"/>
          <w:color w:val="000000"/>
        </w:rPr>
        <w:t>(</w:t>
      </w:r>
      <w:r>
        <w:rPr>
          <w:rFonts w:ascii="Book Antiqua" w:eastAsia="Book Antiqua" w:hAnsi="Book Antiqua" w:cs="Book Antiqua"/>
          <w:color w:val="000000"/>
        </w:rPr>
        <w:t>HIV</w:t>
      </w:r>
      <w:r w:rsidR="000C5D9E">
        <w:rPr>
          <w:rFonts w:ascii="Book Antiqua" w:eastAsia="Book Antiqua" w:hAnsi="Book Antiqua" w:cs="Book Antiqua"/>
          <w:color w:val="000000"/>
        </w:rPr>
        <w:t>)</w:t>
      </w:r>
      <w:r>
        <w:rPr>
          <w:rFonts w:ascii="Book Antiqua" w:eastAsia="Book Antiqua" w:hAnsi="Book Antiqua" w:cs="Book Antiqua"/>
          <w:color w:val="000000"/>
        </w:rPr>
        <w:t>-negative Chinese patient.</w:t>
      </w:r>
    </w:p>
    <w:p w14:paraId="33DD39D7" w14:textId="77777777" w:rsidR="00A77B3E" w:rsidRDefault="00A77B3E">
      <w:pPr>
        <w:spacing w:line="360" w:lineRule="auto"/>
        <w:jc w:val="both"/>
      </w:pPr>
    </w:p>
    <w:p w14:paraId="4900B44A" w14:textId="77777777" w:rsidR="00A77B3E" w:rsidRDefault="00C80CC3">
      <w:pPr>
        <w:spacing w:line="360" w:lineRule="auto"/>
        <w:jc w:val="both"/>
      </w:pPr>
      <w:r>
        <w:rPr>
          <w:rFonts w:ascii="Book Antiqua" w:eastAsia="Book Antiqua" w:hAnsi="Book Antiqua" w:cs="Book Antiqua"/>
          <w:color w:val="000000"/>
        </w:rPr>
        <w:t>CASE SUMMARY</w:t>
      </w:r>
    </w:p>
    <w:p w14:paraId="3B1143CA" w14:textId="03B88118" w:rsidR="00A77B3E" w:rsidRDefault="00C80CC3">
      <w:pPr>
        <w:spacing w:line="360" w:lineRule="auto"/>
        <w:jc w:val="both"/>
      </w:pPr>
      <w:r>
        <w:rPr>
          <w:rFonts w:ascii="Book Antiqua" w:eastAsia="Book Antiqua" w:hAnsi="Book Antiqua" w:cs="Book Antiqua"/>
          <w:color w:val="000000"/>
        </w:rPr>
        <w:t>A 50-year-old male patient was admitted to hospital due to abdominal distension and discomfort, reduced food intake and weight loss. Medical examination revealed that the patient had moderate anemia, a low platelet count, slight fatty liver and a huge mass in the spleen. Spleen lymphoma was considered. An anti-HIV test was negative. The whole spleen was surgically excised. The final pathological diagnosis was nodular stage spleen KS</w:t>
      </w:r>
      <w:r w:rsidR="00515308">
        <w:rPr>
          <w:rFonts w:ascii="Book Antiqua" w:eastAsia="Book Antiqua" w:hAnsi="Book Antiqua" w:cs="Book Antiqua"/>
          <w:color w:val="000000"/>
        </w:rPr>
        <w:t>, and the patient</w:t>
      </w:r>
      <w:r>
        <w:rPr>
          <w:rFonts w:ascii="Book Antiqua" w:eastAsia="Book Antiqua" w:hAnsi="Book Antiqua" w:cs="Book Antiqua"/>
          <w:color w:val="000000"/>
        </w:rPr>
        <w:t xml:space="preserve"> underwent total splenectomy. </w:t>
      </w:r>
      <w:r w:rsidR="00515308">
        <w:rPr>
          <w:rFonts w:ascii="Book Antiqua" w:eastAsia="Book Antiqua" w:hAnsi="Book Antiqua" w:cs="Book Antiqua"/>
          <w:color w:val="000000"/>
        </w:rPr>
        <w:t>He</w:t>
      </w:r>
      <w:r>
        <w:rPr>
          <w:rFonts w:ascii="Book Antiqua" w:eastAsia="Book Antiqua" w:hAnsi="Book Antiqua" w:cs="Book Antiqua"/>
          <w:color w:val="000000"/>
        </w:rPr>
        <w:t xml:space="preserve"> recovered well and was discharged from hospital 12 d</w:t>
      </w:r>
      <w:r w:rsidR="007866DD">
        <w:rPr>
          <w:rFonts w:ascii="Book Antiqua" w:eastAsia="Book Antiqua" w:hAnsi="Book Antiqua" w:cs="Book Antiqua"/>
          <w:color w:val="000000"/>
        </w:rPr>
        <w:t xml:space="preserve"> </w:t>
      </w:r>
      <w:r>
        <w:rPr>
          <w:rFonts w:ascii="Book Antiqua" w:eastAsia="Book Antiqua" w:hAnsi="Book Antiqua" w:cs="Book Antiqua"/>
          <w:color w:val="000000"/>
        </w:rPr>
        <w:t xml:space="preserve">after surgery. Two weeks later, the patient developed liver metastasis and died within </w:t>
      </w:r>
      <w:r w:rsidR="00515308">
        <w:rPr>
          <w:rFonts w:ascii="Book Antiqua" w:eastAsia="Book Antiqua" w:hAnsi="Book Antiqua" w:cs="Book Antiqua"/>
          <w:color w:val="000000"/>
        </w:rPr>
        <w:t>1 mo</w:t>
      </w:r>
      <w:r>
        <w:rPr>
          <w:rFonts w:ascii="Book Antiqua" w:eastAsia="Book Antiqua" w:hAnsi="Book Antiqua" w:cs="Book Antiqua"/>
          <w:color w:val="000000"/>
        </w:rPr>
        <w:t xml:space="preserve"> after surgery.</w:t>
      </w:r>
    </w:p>
    <w:p w14:paraId="20626C1C" w14:textId="77777777" w:rsidR="00A77B3E" w:rsidRDefault="00A77B3E">
      <w:pPr>
        <w:spacing w:line="360" w:lineRule="auto"/>
        <w:jc w:val="both"/>
      </w:pPr>
    </w:p>
    <w:p w14:paraId="7ADA2BD6" w14:textId="77777777" w:rsidR="00A77B3E" w:rsidRDefault="00C80CC3">
      <w:pPr>
        <w:spacing w:line="360" w:lineRule="auto"/>
        <w:jc w:val="both"/>
      </w:pPr>
      <w:r>
        <w:rPr>
          <w:rFonts w:ascii="Book Antiqua" w:eastAsia="Book Antiqua" w:hAnsi="Book Antiqua" w:cs="Book Antiqua"/>
          <w:color w:val="000000"/>
        </w:rPr>
        <w:t>CONCLUSION</w:t>
      </w:r>
    </w:p>
    <w:p w14:paraId="1ED09D64" w14:textId="2F284F25" w:rsidR="00A77B3E" w:rsidRDefault="00C80CC3">
      <w:pPr>
        <w:spacing w:line="360" w:lineRule="auto"/>
        <w:jc w:val="both"/>
      </w:pPr>
      <w:r>
        <w:rPr>
          <w:rFonts w:ascii="Book Antiqua" w:eastAsia="Book Antiqua" w:hAnsi="Book Antiqua" w:cs="Book Antiqua"/>
          <w:color w:val="000000"/>
        </w:rPr>
        <w:t>KS is difficult to diagnose and pathological examination is necessary. KS has a poor prognosis and should be diagnosed and treated early to improve survival.</w:t>
      </w:r>
    </w:p>
    <w:p w14:paraId="4432C77D" w14:textId="77777777" w:rsidR="00A77B3E" w:rsidRDefault="00A77B3E">
      <w:pPr>
        <w:spacing w:line="360" w:lineRule="auto"/>
        <w:jc w:val="both"/>
      </w:pPr>
    </w:p>
    <w:p w14:paraId="6B1BEF28" w14:textId="2CC07182" w:rsidR="00A77B3E" w:rsidRDefault="00C80CC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Kaposi’s sarcoma; Spleen; Splenectomy; H</w:t>
      </w:r>
      <w:r w:rsidR="007866DD" w:rsidRPr="000C5D9E">
        <w:rPr>
          <w:rFonts w:ascii="Book Antiqua" w:eastAsia="Book Antiqua" w:hAnsi="Book Antiqua" w:cs="Book Antiqua"/>
          <w:color w:val="000000"/>
        </w:rPr>
        <w:t>uman immunodeficiency virus</w:t>
      </w:r>
      <w:r>
        <w:rPr>
          <w:rFonts w:ascii="Book Antiqua" w:eastAsia="Book Antiqua" w:hAnsi="Book Antiqua" w:cs="Book Antiqua"/>
          <w:color w:val="000000"/>
        </w:rPr>
        <w:t xml:space="preserve"> negative; H</w:t>
      </w:r>
      <w:r w:rsidR="007866DD">
        <w:rPr>
          <w:rFonts w:ascii="Book Antiqua" w:eastAsia="Book Antiqua" w:hAnsi="Book Antiqua" w:cs="Book Antiqua"/>
          <w:color w:val="000000"/>
        </w:rPr>
        <w:t>uman herpes virus 8</w:t>
      </w:r>
      <w:r>
        <w:rPr>
          <w:rFonts w:ascii="Book Antiqua" w:eastAsia="Book Antiqua" w:hAnsi="Book Antiqua" w:cs="Book Antiqua"/>
          <w:color w:val="000000"/>
        </w:rPr>
        <w:t>; Case report</w:t>
      </w:r>
    </w:p>
    <w:p w14:paraId="29B2CF30" w14:textId="77777777" w:rsidR="00A77B3E" w:rsidRDefault="00A77B3E">
      <w:pPr>
        <w:spacing w:line="360" w:lineRule="auto"/>
        <w:jc w:val="both"/>
      </w:pPr>
    </w:p>
    <w:p w14:paraId="7554395A" w14:textId="77777777" w:rsidR="002168DD" w:rsidRDefault="002168DD" w:rsidP="002168DD">
      <w:pPr>
        <w:spacing w:line="360" w:lineRule="auto"/>
        <w:jc w:val="both"/>
        <w:rPr>
          <w:lang w:eastAsia="zh-CN"/>
        </w:rPr>
      </w:pPr>
    </w:p>
    <w:p w14:paraId="3B292DA1" w14:textId="77777777" w:rsidR="002168DD" w:rsidRPr="00026CB8" w:rsidRDefault="002168DD" w:rsidP="002168DD">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35C83D99" w14:textId="77777777" w:rsidR="002168DD" w:rsidRDefault="002168DD">
      <w:pPr>
        <w:spacing w:line="360" w:lineRule="auto"/>
        <w:jc w:val="both"/>
        <w:rPr>
          <w:rFonts w:ascii="Book Antiqua" w:hAnsi="Book Antiqua" w:cs="Book Antiqua" w:hint="eastAsia"/>
          <w:b/>
          <w:color w:val="000000"/>
          <w:lang w:eastAsia="zh-CN"/>
        </w:rPr>
      </w:pPr>
    </w:p>
    <w:p w14:paraId="4054F654" w14:textId="674C4DDE" w:rsidR="002168DD" w:rsidRDefault="002168DD">
      <w:pPr>
        <w:spacing w:line="360" w:lineRule="auto"/>
        <w:jc w:val="both"/>
        <w:rPr>
          <w:rFonts w:ascii="Book Antiqua" w:hAnsi="Book Antiqua" w:cs="Book Antiqua" w:hint="eastAsia"/>
          <w:color w:val="000000"/>
          <w:lang w:eastAsia="zh-CN"/>
        </w:rPr>
      </w:pPr>
      <w:r w:rsidRPr="002168DD">
        <w:rPr>
          <w:rFonts w:ascii="Book Antiqua" w:hAnsi="Book Antiqua" w:cs="Book Antiqua" w:hint="eastAsia"/>
          <w:b/>
          <w:color w:val="000000"/>
          <w:lang w:eastAsia="zh-CN"/>
        </w:rPr>
        <w:t xml:space="preserve">Citation: </w:t>
      </w:r>
      <w:r w:rsidR="00C80CC3">
        <w:rPr>
          <w:rFonts w:ascii="Book Antiqua" w:eastAsia="Book Antiqua" w:hAnsi="Book Antiqua" w:cs="Book Antiqua"/>
          <w:color w:val="000000"/>
        </w:rPr>
        <w:t xml:space="preserve">Zhao CJ, Ma GZ, Wang YJ, Wang JH. Splenic Kaposi’s sarcoma in a human immunodeficiency virus-negative patient: A case report. </w:t>
      </w:r>
      <w:r w:rsidR="00C80CC3">
        <w:rPr>
          <w:rFonts w:ascii="Book Antiqua" w:eastAsia="Book Antiqua" w:hAnsi="Book Antiqua" w:cs="Book Antiqua"/>
          <w:i/>
          <w:iCs/>
          <w:color w:val="000000"/>
        </w:rPr>
        <w:t>World J Clin Cases</w:t>
      </w:r>
      <w:r w:rsidR="00C80CC3">
        <w:rPr>
          <w:rFonts w:ascii="Book Antiqua" w:eastAsia="Book Antiqua" w:hAnsi="Book Antiqua" w:cs="Book Antiqua"/>
          <w:color w:val="000000"/>
        </w:rPr>
        <w:t xml:space="preserve"> 2021; </w:t>
      </w:r>
      <w:r w:rsidR="00C85139">
        <w:rPr>
          <w:rFonts w:ascii="Book Antiqua" w:hAnsi="Book Antiqua" w:cs="Book Antiqua" w:hint="eastAsia"/>
          <w:color w:val="000000"/>
        </w:rPr>
        <w:t>9</w:t>
      </w:r>
      <w:r w:rsidR="00C85139" w:rsidRPr="008963A2">
        <w:rPr>
          <w:rFonts w:ascii="Book Antiqua" w:eastAsia="Book Antiqua" w:hAnsi="Book Antiqua" w:cs="Book Antiqua"/>
          <w:color w:val="000000"/>
        </w:rPr>
        <w:t>(</w:t>
      </w:r>
      <w:r w:rsidR="00C85139">
        <w:rPr>
          <w:rFonts w:ascii="Book Antiqua" w:hAnsi="Book Antiqua" w:cs="Book Antiqua" w:hint="eastAsia"/>
          <w:color w:val="000000"/>
        </w:rPr>
        <w:t>1</w:t>
      </w:r>
      <w:r w:rsidR="00C85139">
        <w:rPr>
          <w:rFonts w:ascii="Book Antiqua" w:hAnsi="Book Antiqua" w:cs="Book Antiqua" w:hint="eastAsia"/>
          <w:color w:val="000000"/>
          <w:lang w:eastAsia="zh-CN"/>
        </w:rPr>
        <w:t>8</w:t>
      </w:r>
      <w:r w:rsidR="00C85139" w:rsidRPr="008963A2">
        <w:rPr>
          <w:rFonts w:ascii="Book Antiqua" w:eastAsia="Book Antiqua" w:hAnsi="Book Antiqua" w:cs="Book Antiqua"/>
          <w:color w:val="000000"/>
        </w:rPr>
        <w:t xml:space="preserve">): </w:t>
      </w:r>
      <w:r w:rsidR="000B2CAB" w:rsidRPr="000B2CAB">
        <w:rPr>
          <w:rFonts w:ascii="Book Antiqua" w:eastAsia="Book Antiqua" w:hAnsi="Book Antiqua" w:cs="Book Antiqua"/>
          <w:color w:val="000000"/>
        </w:rPr>
        <w:t>4765-4771</w:t>
      </w:r>
      <w:r w:rsidR="00C85139" w:rsidRPr="008963A2">
        <w:rPr>
          <w:rFonts w:ascii="Book Antiqua" w:eastAsia="Book Antiqua" w:hAnsi="Book Antiqua" w:cs="Book Antiqua"/>
          <w:color w:val="000000"/>
        </w:rPr>
        <w:t xml:space="preserve">  </w:t>
      </w:r>
    </w:p>
    <w:p w14:paraId="00202CAD" w14:textId="77777777" w:rsidR="002168DD" w:rsidRDefault="00C85139">
      <w:pPr>
        <w:spacing w:line="360" w:lineRule="auto"/>
        <w:jc w:val="both"/>
        <w:rPr>
          <w:rFonts w:ascii="Book Antiqua" w:hAnsi="Book Antiqua" w:cs="Book Antiqua" w:hint="eastAsia"/>
          <w:color w:val="000000"/>
          <w:lang w:eastAsia="zh-CN"/>
        </w:rPr>
      </w:pPr>
      <w:r w:rsidRPr="008963A2">
        <w:rPr>
          <w:rFonts w:ascii="Book Antiqua" w:eastAsia="Book Antiqua" w:hAnsi="Book Antiqua" w:cs="Book Antiqua"/>
          <w:color w:val="000000"/>
        </w:rPr>
        <w:t>URL: https://www.wjgnet.com/2307-8960/full/v</w:t>
      </w:r>
      <w:r>
        <w:rPr>
          <w:rFonts w:ascii="Book Antiqua" w:hAnsi="Book Antiqua" w:cs="Book Antiqua" w:hint="eastAsia"/>
          <w:color w:val="000000"/>
        </w:rPr>
        <w:t>9</w:t>
      </w:r>
      <w:r w:rsidRPr="008963A2">
        <w:rPr>
          <w:rFonts w:ascii="Book Antiqua" w:eastAsia="Book Antiqua" w:hAnsi="Book Antiqua" w:cs="Book Antiqua"/>
          <w:color w:val="000000"/>
        </w:rPr>
        <w:t>/i</w:t>
      </w:r>
      <w:r>
        <w:rPr>
          <w:rFonts w:ascii="Book Antiqua" w:hAnsi="Book Antiqua" w:cs="Book Antiqua" w:hint="eastAsia"/>
          <w:color w:val="000000"/>
        </w:rPr>
        <w:t>1</w:t>
      </w:r>
      <w:r>
        <w:rPr>
          <w:rFonts w:ascii="Book Antiqua" w:hAnsi="Book Antiqua" w:cs="Book Antiqua" w:hint="eastAsia"/>
          <w:color w:val="000000"/>
          <w:lang w:eastAsia="zh-CN"/>
        </w:rPr>
        <w:t>8</w:t>
      </w:r>
      <w:r w:rsidRPr="008963A2">
        <w:rPr>
          <w:rFonts w:ascii="Book Antiqua" w:eastAsia="Book Antiqua" w:hAnsi="Book Antiqua" w:cs="Book Antiqua"/>
          <w:color w:val="000000"/>
        </w:rPr>
        <w:t>/</w:t>
      </w:r>
      <w:r w:rsidR="000B2CAB" w:rsidRPr="000B2CAB">
        <w:rPr>
          <w:rFonts w:ascii="Book Antiqua" w:eastAsia="Book Antiqua" w:hAnsi="Book Antiqua" w:cs="Book Antiqua"/>
          <w:color w:val="000000"/>
        </w:rPr>
        <w:t>4765</w:t>
      </w:r>
      <w:r w:rsidRPr="008963A2">
        <w:rPr>
          <w:rFonts w:ascii="Book Antiqua" w:eastAsia="Book Antiqua" w:hAnsi="Book Antiqua" w:cs="Book Antiqua"/>
          <w:color w:val="000000"/>
        </w:rPr>
        <w:t xml:space="preserve">.htm  </w:t>
      </w:r>
    </w:p>
    <w:p w14:paraId="4BC32F71" w14:textId="6D5E8CF6" w:rsidR="00A77B3E" w:rsidRDefault="00C85139">
      <w:pPr>
        <w:spacing w:line="360" w:lineRule="auto"/>
        <w:jc w:val="both"/>
      </w:pPr>
      <w:r w:rsidRPr="008963A2">
        <w:rPr>
          <w:rFonts w:ascii="Book Antiqua" w:eastAsia="Book Antiqua" w:hAnsi="Book Antiqua" w:cs="Book Antiqua"/>
          <w:color w:val="000000"/>
        </w:rPr>
        <w:t>DOI: https://dx.doi.org/10.12998/wjcc.v</w:t>
      </w:r>
      <w:r>
        <w:rPr>
          <w:rFonts w:ascii="Book Antiqua" w:hAnsi="Book Antiqua" w:cs="Book Antiqua" w:hint="eastAsia"/>
          <w:color w:val="000000"/>
        </w:rPr>
        <w:t>9</w:t>
      </w:r>
      <w:r w:rsidRPr="008963A2">
        <w:rPr>
          <w:rFonts w:ascii="Book Antiqua" w:eastAsia="Book Antiqua" w:hAnsi="Book Antiqua" w:cs="Book Antiqua"/>
          <w:color w:val="000000"/>
        </w:rPr>
        <w:t>.i</w:t>
      </w:r>
      <w:r>
        <w:rPr>
          <w:rFonts w:ascii="Book Antiqua" w:hAnsi="Book Antiqua" w:cs="Book Antiqua" w:hint="eastAsia"/>
          <w:color w:val="000000"/>
        </w:rPr>
        <w:t>1</w:t>
      </w:r>
      <w:r>
        <w:rPr>
          <w:rFonts w:ascii="Book Antiqua" w:hAnsi="Book Antiqua" w:cs="Book Antiqua" w:hint="eastAsia"/>
          <w:color w:val="000000"/>
          <w:lang w:eastAsia="zh-CN"/>
        </w:rPr>
        <w:t>8</w:t>
      </w:r>
      <w:r w:rsidRPr="008963A2">
        <w:rPr>
          <w:rFonts w:ascii="Book Antiqua" w:eastAsia="Book Antiqua" w:hAnsi="Book Antiqua" w:cs="Book Antiqua"/>
          <w:color w:val="000000"/>
        </w:rPr>
        <w:t>.</w:t>
      </w:r>
      <w:r w:rsidR="000B2CAB" w:rsidRPr="000B2CAB">
        <w:rPr>
          <w:rFonts w:ascii="Book Antiqua" w:eastAsia="Book Antiqua" w:hAnsi="Book Antiqua" w:cs="Book Antiqua"/>
          <w:color w:val="000000"/>
        </w:rPr>
        <w:t>4765</w:t>
      </w:r>
    </w:p>
    <w:p w14:paraId="19FFD513" w14:textId="77777777" w:rsidR="00A77B3E" w:rsidRDefault="00A77B3E">
      <w:pPr>
        <w:spacing w:line="360" w:lineRule="auto"/>
        <w:jc w:val="both"/>
      </w:pPr>
    </w:p>
    <w:p w14:paraId="069DF746" w14:textId="563A435D" w:rsidR="00A77B3E" w:rsidRDefault="00C80CC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case </w:t>
      </w:r>
      <w:r w:rsidR="00515308">
        <w:rPr>
          <w:rFonts w:ascii="Book Antiqua" w:eastAsia="Book Antiqua" w:hAnsi="Book Antiqua" w:cs="Book Antiqua"/>
          <w:color w:val="000000"/>
        </w:rPr>
        <w:t>describes</w:t>
      </w:r>
      <w:r>
        <w:rPr>
          <w:rFonts w:ascii="Book Antiqua" w:eastAsia="Book Antiqua" w:hAnsi="Book Antiqua" w:cs="Book Antiqua"/>
          <w:color w:val="000000"/>
        </w:rPr>
        <w:t xml:space="preserve"> a rare Splenic Kaposi’s sarcoma (KS) in a </w:t>
      </w:r>
      <w:r w:rsidR="007866DD">
        <w:rPr>
          <w:rFonts w:ascii="Book Antiqua" w:eastAsia="Book Antiqua" w:hAnsi="Book Antiqua" w:cs="Book Antiqua"/>
          <w:color w:val="000000"/>
        </w:rPr>
        <w:t>h</w:t>
      </w:r>
      <w:r w:rsidR="007866DD" w:rsidRPr="000C5D9E">
        <w:rPr>
          <w:rFonts w:ascii="Book Antiqua" w:eastAsia="Book Antiqua" w:hAnsi="Book Antiqua" w:cs="Book Antiqua"/>
          <w:color w:val="000000"/>
        </w:rPr>
        <w:t>uman immunodeficiency virus</w:t>
      </w:r>
      <w:r>
        <w:rPr>
          <w:rFonts w:ascii="Book Antiqua" w:eastAsia="Book Antiqua" w:hAnsi="Book Antiqua" w:cs="Book Antiqua"/>
          <w:color w:val="000000"/>
        </w:rPr>
        <w:t xml:space="preserve">-negative patient. The preoperative diagnosis was lymphoma, but the postoperative pathological diagnosis was </w:t>
      </w:r>
      <w:r w:rsidR="000C5D9E">
        <w:rPr>
          <w:rFonts w:ascii="Book Antiqua" w:eastAsia="Book Antiqua" w:hAnsi="Book Antiqua" w:cs="Book Antiqua"/>
          <w:color w:val="000000"/>
        </w:rPr>
        <w:t>KS</w:t>
      </w:r>
      <w:r>
        <w:rPr>
          <w:rFonts w:ascii="Book Antiqua" w:eastAsia="Book Antiqua" w:hAnsi="Book Antiqua" w:cs="Book Antiqua"/>
          <w:color w:val="000000"/>
        </w:rPr>
        <w:t>. The operation and lack of proper postoperative treatments for KS may promote liver metastasis and death</w:t>
      </w:r>
      <w:r w:rsidR="00515308">
        <w:rPr>
          <w:rFonts w:ascii="Book Antiqua" w:eastAsia="Book Antiqua" w:hAnsi="Book Antiqua" w:cs="Book Antiqua"/>
          <w:color w:val="000000"/>
        </w:rPr>
        <w:t>, as</w:t>
      </w:r>
      <w:r>
        <w:rPr>
          <w:rFonts w:ascii="Book Antiqua" w:eastAsia="Book Antiqua" w:hAnsi="Book Antiqua" w:cs="Book Antiqua"/>
          <w:color w:val="000000"/>
        </w:rPr>
        <w:t xml:space="preserve"> in th</w:t>
      </w:r>
      <w:r w:rsidR="00515308">
        <w:rPr>
          <w:rFonts w:ascii="Book Antiqua" w:eastAsia="Book Antiqua" w:hAnsi="Book Antiqua" w:cs="Book Antiqua"/>
          <w:color w:val="000000"/>
        </w:rPr>
        <w:t>is</w:t>
      </w:r>
      <w:r>
        <w:rPr>
          <w:rFonts w:ascii="Book Antiqua" w:eastAsia="Book Antiqua" w:hAnsi="Book Antiqua" w:cs="Book Antiqua"/>
          <w:color w:val="000000"/>
        </w:rPr>
        <w:t xml:space="preserve"> case. </w:t>
      </w:r>
      <w:r w:rsidR="00515308">
        <w:rPr>
          <w:rFonts w:ascii="Book Antiqua" w:eastAsia="Book Antiqua" w:hAnsi="Book Antiqua" w:cs="Book Antiqua"/>
          <w:color w:val="000000"/>
        </w:rPr>
        <w:t>Improving the overall</w:t>
      </w:r>
      <w:r>
        <w:rPr>
          <w:rFonts w:ascii="Book Antiqua" w:eastAsia="Book Antiqua" w:hAnsi="Book Antiqua" w:cs="Book Antiqua"/>
          <w:color w:val="000000"/>
        </w:rPr>
        <w:t xml:space="preserve"> understanding of KS</w:t>
      </w:r>
      <w:r w:rsidR="00515308">
        <w:rPr>
          <w:rFonts w:ascii="Book Antiqua" w:eastAsia="Book Antiqua" w:hAnsi="Book Antiqua" w:cs="Book Antiqua"/>
          <w:color w:val="000000"/>
        </w:rPr>
        <w:t xml:space="preserve"> is paramount</w:t>
      </w:r>
      <w:r>
        <w:rPr>
          <w:rFonts w:ascii="Book Antiqua" w:eastAsia="Book Antiqua" w:hAnsi="Book Antiqua" w:cs="Book Antiqua"/>
          <w:color w:val="000000"/>
        </w:rPr>
        <w:t>. Therefore, we report th</w:t>
      </w:r>
      <w:r w:rsidR="00515308">
        <w:rPr>
          <w:rFonts w:ascii="Book Antiqua" w:eastAsia="Book Antiqua" w:hAnsi="Book Antiqua" w:cs="Book Antiqua"/>
          <w:color w:val="000000"/>
        </w:rPr>
        <w:t>is</w:t>
      </w:r>
      <w:r>
        <w:rPr>
          <w:rFonts w:ascii="Book Antiqua" w:eastAsia="Book Antiqua" w:hAnsi="Book Antiqua" w:cs="Book Antiqua"/>
          <w:color w:val="000000"/>
        </w:rPr>
        <w:t xml:space="preserve"> case to provide KS experiences and lessons for future clinical works.</w:t>
      </w:r>
    </w:p>
    <w:p w14:paraId="7CC22499" w14:textId="437700AD" w:rsidR="00A77B3E" w:rsidRDefault="007866DD">
      <w:pPr>
        <w:spacing w:line="360" w:lineRule="auto"/>
        <w:jc w:val="both"/>
      </w:pPr>
      <w:r>
        <w:br w:type="page"/>
      </w:r>
      <w:r w:rsidR="00C80CC3">
        <w:rPr>
          <w:rFonts w:ascii="Book Antiqua" w:eastAsia="Book Antiqua" w:hAnsi="Book Antiqua" w:cs="Book Antiqua"/>
          <w:b/>
          <w:caps/>
          <w:color w:val="000000"/>
          <w:u w:val="single"/>
        </w:rPr>
        <w:t>INTRODUCTION</w:t>
      </w:r>
    </w:p>
    <w:p w14:paraId="3F030156" w14:textId="617659DB" w:rsidR="00A77B3E" w:rsidRDefault="00C80CC3">
      <w:pPr>
        <w:spacing w:line="360" w:lineRule="auto"/>
        <w:jc w:val="both"/>
      </w:pPr>
      <w:r>
        <w:rPr>
          <w:rFonts w:ascii="Book Antiqua" w:eastAsia="Book Antiqua" w:hAnsi="Book Antiqua" w:cs="Book Antiqua"/>
          <w:color w:val="000000"/>
        </w:rPr>
        <w:t>Kaposi’s sarcoma (KS) is a rare angioproliferative disease of the vascular endothelium</w:t>
      </w:r>
      <w:r>
        <w:rPr>
          <w:rFonts w:ascii="Book Antiqua" w:eastAsia="Book Antiqua" w:hAnsi="Book Antiqua" w:cs="Book Antiqua"/>
          <w:color w:val="000000"/>
          <w:vertAlign w:val="superscript"/>
        </w:rPr>
        <w:t>[1]</w:t>
      </w:r>
      <w:r>
        <w:rPr>
          <w:rFonts w:ascii="Book Antiqua" w:eastAsia="Book Antiqua" w:hAnsi="Book Antiqua" w:cs="Book Antiqua"/>
          <w:color w:val="000000"/>
        </w:rPr>
        <w:t>. KS usually affects the skin of extremities but can also involve internal organs. The development of KS involves human herpes virus 8 (HHV8) infection</w:t>
      </w:r>
      <w:r w:rsidR="00515308">
        <w:rPr>
          <w:rFonts w:ascii="Book Antiqua" w:eastAsia="Book Antiqua" w:hAnsi="Book Antiqua" w:cs="Book Antiqua"/>
          <w:color w:val="000000"/>
        </w:rPr>
        <w:t>,</w:t>
      </w:r>
      <w:r>
        <w:rPr>
          <w:rFonts w:ascii="Book Antiqua" w:eastAsia="Book Antiqua" w:hAnsi="Book Antiqua" w:cs="Book Antiqua"/>
          <w:color w:val="000000"/>
        </w:rPr>
        <w:t xml:space="preserve"> regardless of any association with </w:t>
      </w:r>
      <w:r w:rsidR="00515308">
        <w:rPr>
          <w:rFonts w:ascii="Book Antiqua" w:eastAsia="Book Antiqua" w:hAnsi="Book Antiqua" w:cs="Book Antiqua"/>
          <w:color w:val="000000"/>
        </w:rPr>
        <w:t>acquired immunodeficiency syndrome (</w:t>
      </w:r>
      <w:r w:rsidR="00515308" w:rsidRPr="00943F88">
        <w:rPr>
          <w:rFonts w:ascii="Book Antiqua" w:eastAsia="Book Antiqua" w:hAnsi="Book Antiqua" w:cs="Book Antiqua"/>
          <w:i/>
          <w:iCs/>
          <w:color w:val="000000"/>
        </w:rPr>
        <w:t>i.e</w:t>
      </w:r>
      <w:r w:rsidR="00515308">
        <w:rPr>
          <w:rFonts w:ascii="Book Antiqua" w:eastAsia="Book Antiqua" w:hAnsi="Book Antiqua" w:cs="Book Antiqua"/>
          <w:color w:val="000000"/>
        </w:rPr>
        <w:t>. AIDS)</w:t>
      </w:r>
      <w:r>
        <w:rPr>
          <w:rFonts w:ascii="Book Antiqua" w:eastAsia="Book Antiqua" w:hAnsi="Book Antiqua" w:cs="Book Antiqua"/>
          <w:color w:val="000000"/>
          <w:vertAlign w:val="superscript"/>
        </w:rPr>
        <w:t>[2]</w:t>
      </w:r>
      <w:r>
        <w:rPr>
          <w:rFonts w:ascii="Book Antiqua" w:eastAsia="Book Antiqua" w:hAnsi="Book Antiqua" w:cs="Book Antiqua"/>
          <w:color w:val="000000"/>
        </w:rPr>
        <w:t>. KS has been classified into four types: classic KS, endemic African KS, iatrogenic</w:t>
      </w:r>
      <w:r w:rsidR="00086BF3">
        <w:rPr>
          <w:rFonts w:ascii="Book Antiqua" w:eastAsia="Book Antiqua" w:hAnsi="Book Antiqua" w:cs="Book Antiqua"/>
          <w:color w:val="000000"/>
        </w:rPr>
        <w:t xml:space="preserve"> KS,</w:t>
      </w:r>
      <w:r>
        <w:rPr>
          <w:rFonts w:ascii="Book Antiqua" w:eastAsia="Book Antiqua" w:hAnsi="Book Antiqua" w:cs="Book Antiqua"/>
          <w:color w:val="000000"/>
        </w:rPr>
        <w:t xml:space="preserve"> and epidemic KS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Sporadic KS cases have mainly been reported in the Mediterranean/Eastern Europe, and isolated splenic KS is rare. Cutaneous KS lesions have three forms</w:t>
      </w:r>
      <w:r w:rsidR="00086BF3">
        <w:rPr>
          <w:rFonts w:ascii="Book Antiqua" w:eastAsia="Book Antiqua" w:hAnsi="Book Antiqua" w:cs="Book Antiqua"/>
          <w:color w:val="000000"/>
        </w:rPr>
        <w:t>,</w:t>
      </w:r>
      <w:r w:rsidR="00086BF3" w:rsidRPr="00086BF3">
        <w:rPr>
          <w:rFonts w:ascii="Book Antiqua" w:eastAsia="Book Antiqua" w:hAnsi="Book Antiqua" w:cs="Book Antiqua"/>
          <w:color w:val="000000"/>
        </w:rPr>
        <w:t xml:space="preserve"> </w:t>
      </w:r>
      <w:r w:rsidR="00086BF3">
        <w:rPr>
          <w:rFonts w:ascii="Book Antiqua" w:eastAsia="Book Antiqua" w:hAnsi="Book Antiqua" w:cs="Book Antiqua"/>
          <w:color w:val="000000"/>
        </w:rPr>
        <w:t>based on histological appearance</w:t>
      </w:r>
      <w:r>
        <w:rPr>
          <w:rFonts w:ascii="Book Antiqua" w:eastAsia="Book Antiqua" w:hAnsi="Book Antiqua" w:cs="Book Antiqua"/>
          <w:color w:val="000000"/>
        </w:rPr>
        <w:t>: patch lesions, plaque stage lesions</w:t>
      </w:r>
      <w:r w:rsidR="00086BF3">
        <w:rPr>
          <w:rFonts w:ascii="Book Antiqua" w:eastAsia="Book Antiqua" w:hAnsi="Book Antiqua" w:cs="Book Antiqua"/>
          <w:color w:val="000000"/>
        </w:rPr>
        <w:t>,</w:t>
      </w:r>
      <w:r>
        <w:rPr>
          <w:rFonts w:ascii="Book Antiqua" w:eastAsia="Book Antiqua" w:hAnsi="Book Antiqua" w:cs="Book Antiqua"/>
          <w:color w:val="000000"/>
        </w:rPr>
        <w:t xml:space="preserve"> and nodular stage lesions. Clinical features of KS vary from asymptomatic to aggressive. Pain, edema, and ulceration may occur in cutaneous or mucous lesions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Visceral KS may involve the liver, gastrointestinal tract, adrenal glands and the spleen</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xml:space="preserve">, which can be life-threatening. In spleen KS, abdominal discomfort (distension or pain), and anemia were important clinical symptoms </w:t>
      </w:r>
      <w:r w:rsidR="00086BF3">
        <w:rPr>
          <w:rFonts w:ascii="Book Antiqua" w:eastAsia="Book Antiqua" w:hAnsi="Book Antiqua" w:cs="Book Antiqua"/>
          <w:color w:val="000000"/>
        </w:rPr>
        <w:t>of</w:t>
      </w:r>
      <w:r>
        <w:rPr>
          <w:rFonts w:ascii="Book Antiqua" w:eastAsia="Book Antiqua" w:hAnsi="Book Antiqua" w:cs="Book Antiqua"/>
          <w:color w:val="000000"/>
        </w:rPr>
        <w:t xml:space="preserve"> a previously reported case and in our patient as well</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Differential diagnosis from other hematological diseases is required.</w:t>
      </w:r>
    </w:p>
    <w:p w14:paraId="71570E8A" w14:textId="14622078" w:rsidR="00A77B3E" w:rsidRDefault="00C80CC3" w:rsidP="007866DD">
      <w:pPr>
        <w:spacing w:line="360" w:lineRule="auto"/>
        <w:ind w:firstLineChars="100" w:firstLine="240"/>
        <w:jc w:val="both"/>
      </w:pPr>
      <w:r>
        <w:rPr>
          <w:rFonts w:ascii="Book Antiqua" w:eastAsia="Book Antiqua" w:hAnsi="Book Antiqua" w:cs="Book Antiqua"/>
          <w:color w:val="000000"/>
        </w:rPr>
        <w:t xml:space="preserve">We present </w:t>
      </w:r>
      <w:r w:rsidR="00086BF3">
        <w:rPr>
          <w:rFonts w:ascii="Book Antiqua" w:eastAsia="Book Antiqua" w:hAnsi="Book Antiqua" w:cs="Book Antiqua"/>
          <w:color w:val="000000"/>
        </w:rPr>
        <w:t xml:space="preserve">herein </w:t>
      </w:r>
      <w:r>
        <w:rPr>
          <w:rFonts w:ascii="Book Antiqua" w:eastAsia="Book Antiqua" w:hAnsi="Book Antiqua" w:cs="Book Antiqua"/>
          <w:color w:val="000000"/>
        </w:rPr>
        <w:t xml:space="preserve">a rare case of KS that primarily involved the spleen in a </w:t>
      </w:r>
      <w:r w:rsidR="007866DD" w:rsidRPr="000C5D9E">
        <w:rPr>
          <w:rFonts w:ascii="Book Antiqua" w:eastAsia="Book Antiqua" w:hAnsi="Book Antiqua" w:cs="Book Antiqua"/>
          <w:color w:val="000000"/>
        </w:rPr>
        <w:t xml:space="preserve">human immunodeficiency virus </w:t>
      </w:r>
      <w:r w:rsidR="007866DD">
        <w:rPr>
          <w:rFonts w:ascii="Book Antiqua" w:eastAsia="Book Antiqua" w:hAnsi="Book Antiqua" w:cs="Book Antiqua"/>
          <w:color w:val="000000"/>
        </w:rPr>
        <w:t>(HIV)</w:t>
      </w:r>
      <w:r>
        <w:rPr>
          <w:rFonts w:ascii="Book Antiqua" w:eastAsia="Book Antiqua" w:hAnsi="Book Antiqua" w:cs="Book Antiqua"/>
          <w:color w:val="000000"/>
        </w:rPr>
        <w:t>-negative elderly male patient. We also review the literature in PubMed using the search terms “Kaposi’s sarcoma”, “spleen”, “HIV negative”, and “case report”.</w:t>
      </w:r>
    </w:p>
    <w:p w14:paraId="33D5BD38" w14:textId="77777777" w:rsidR="00A77B3E" w:rsidRDefault="00A77B3E" w:rsidP="007866DD">
      <w:pPr>
        <w:spacing w:line="360" w:lineRule="auto"/>
        <w:jc w:val="both"/>
      </w:pPr>
    </w:p>
    <w:p w14:paraId="29C8D534" w14:textId="77777777" w:rsidR="00A77B3E" w:rsidRDefault="00C80CC3">
      <w:pPr>
        <w:spacing w:line="360" w:lineRule="auto"/>
        <w:jc w:val="both"/>
      </w:pPr>
      <w:r>
        <w:rPr>
          <w:rFonts w:ascii="Book Antiqua" w:eastAsia="Book Antiqua" w:hAnsi="Book Antiqua" w:cs="Book Antiqua"/>
          <w:b/>
          <w:caps/>
          <w:color w:val="000000"/>
          <w:u w:val="single"/>
        </w:rPr>
        <w:t>CASE PRESENTATION</w:t>
      </w:r>
    </w:p>
    <w:p w14:paraId="18A7E6C9" w14:textId="77777777" w:rsidR="00A77B3E" w:rsidRDefault="00C80CC3">
      <w:pPr>
        <w:spacing w:line="360" w:lineRule="auto"/>
        <w:jc w:val="both"/>
      </w:pPr>
      <w:r>
        <w:rPr>
          <w:rFonts w:ascii="Book Antiqua" w:eastAsia="Book Antiqua" w:hAnsi="Book Antiqua" w:cs="Book Antiqua"/>
          <w:b/>
          <w:i/>
          <w:color w:val="000000"/>
        </w:rPr>
        <w:t>Chief complaints</w:t>
      </w:r>
    </w:p>
    <w:p w14:paraId="7C4D7E03" w14:textId="02EE8DC1" w:rsidR="00A77B3E" w:rsidRDefault="00C80CC3">
      <w:pPr>
        <w:spacing w:line="360" w:lineRule="auto"/>
        <w:jc w:val="both"/>
      </w:pPr>
      <w:r>
        <w:rPr>
          <w:rFonts w:ascii="Book Antiqua" w:eastAsia="Book Antiqua" w:hAnsi="Book Antiqua" w:cs="Book Antiqua"/>
          <w:color w:val="000000"/>
        </w:rPr>
        <w:t xml:space="preserve">A 50-year-old man presented with a </w:t>
      </w:r>
      <w:r w:rsidR="007866DD">
        <w:rPr>
          <w:rFonts w:ascii="Book Antiqua" w:eastAsia="Book Antiqua" w:hAnsi="Book Antiqua" w:cs="Book Antiqua"/>
          <w:color w:val="000000"/>
        </w:rPr>
        <w:t>2</w:t>
      </w:r>
      <w:r>
        <w:rPr>
          <w:rFonts w:ascii="Book Antiqua" w:eastAsia="Book Antiqua" w:hAnsi="Book Antiqua" w:cs="Book Antiqua"/>
          <w:color w:val="000000"/>
        </w:rPr>
        <w:t>-wk history of abdominal distension, reduced food intake and weight loss.</w:t>
      </w:r>
    </w:p>
    <w:p w14:paraId="43E846DB" w14:textId="77777777" w:rsidR="00A77B3E" w:rsidRDefault="00A77B3E">
      <w:pPr>
        <w:spacing w:line="360" w:lineRule="auto"/>
        <w:jc w:val="both"/>
      </w:pPr>
    </w:p>
    <w:p w14:paraId="40F30C83" w14:textId="77777777" w:rsidR="00A77B3E" w:rsidRDefault="00C80CC3">
      <w:pPr>
        <w:spacing w:line="360" w:lineRule="auto"/>
        <w:jc w:val="both"/>
      </w:pPr>
      <w:r>
        <w:rPr>
          <w:rFonts w:ascii="Book Antiqua" w:eastAsia="Book Antiqua" w:hAnsi="Book Antiqua" w:cs="Book Antiqua"/>
          <w:b/>
          <w:i/>
          <w:color w:val="000000"/>
        </w:rPr>
        <w:t>History of present illness</w:t>
      </w:r>
    </w:p>
    <w:p w14:paraId="4733C5F8" w14:textId="13846361" w:rsidR="00A77B3E" w:rsidRDefault="00C80CC3">
      <w:pPr>
        <w:spacing w:line="360" w:lineRule="auto"/>
        <w:jc w:val="both"/>
      </w:pPr>
      <w:r>
        <w:rPr>
          <w:rFonts w:ascii="Book Antiqua" w:eastAsia="Book Antiqua" w:hAnsi="Book Antiqua" w:cs="Book Antiqua"/>
          <w:color w:val="000000"/>
        </w:rPr>
        <w:t>The patient began to have symptoms more than 10 d</w:t>
      </w:r>
      <w:r w:rsidR="007866DD">
        <w:rPr>
          <w:rFonts w:ascii="Book Antiqua" w:eastAsia="Book Antiqua" w:hAnsi="Book Antiqua" w:cs="Book Antiqua"/>
          <w:color w:val="000000"/>
        </w:rPr>
        <w:t xml:space="preserve"> </w:t>
      </w:r>
      <w:r w:rsidR="00086BF3">
        <w:rPr>
          <w:rFonts w:ascii="Book Antiqua" w:eastAsia="Book Antiqua" w:hAnsi="Book Antiqua" w:cs="Book Antiqua"/>
          <w:color w:val="000000"/>
        </w:rPr>
        <w:t>prior</w:t>
      </w:r>
      <w:r>
        <w:rPr>
          <w:rFonts w:ascii="Book Antiqua" w:eastAsia="Book Antiqua" w:hAnsi="Book Antiqua" w:cs="Book Antiqua"/>
          <w:color w:val="000000"/>
        </w:rPr>
        <w:t xml:space="preserve">. He </w:t>
      </w:r>
      <w:r w:rsidR="00086BF3">
        <w:rPr>
          <w:rFonts w:ascii="Book Antiqua" w:eastAsia="Book Antiqua" w:hAnsi="Book Antiqua" w:cs="Book Antiqua"/>
          <w:color w:val="000000"/>
        </w:rPr>
        <w:t xml:space="preserve">had </w:t>
      </w:r>
      <w:r>
        <w:rPr>
          <w:rFonts w:ascii="Book Antiqua" w:eastAsia="Book Antiqua" w:hAnsi="Book Antiqua" w:cs="Book Antiqua"/>
          <w:color w:val="000000"/>
        </w:rPr>
        <w:t>previously visited a local clinic and received anti-inflammatory treatments to alleviate his symptoms. However, the symptoms relapsed after discontinuation of treatment. The patient was admitted to our hospital for further diagnosis and treatment. He underwent thorough laboratory examinations and was primarily diagnosed with thrombocytopenia, anemia, fatty liver and splenic space-occupying lesions. The patient was transferred from the hematology department into our ward for surgery.</w:t>
      </w:r>
    </w:p>
    <w:p w14:paraId="283EA6C4" w14:textId="77777777" w:rsidR="00A77B3E" w:rsidRDefault="00A77B3E">
      <w:pPr>
        <w:spacing w:line="360" w:lineRule="auto"/>
        <w:jc w:val="both"/>
      </w:pPr>
    </w:p>
    <w:p w14:paraId="069087B8" w14:textId="77777777" w:rsidR="00A77B3E" w:rsidRDefault="00C80CC3">
      <w:pPr>
        <w:spacing w:line="360" w:lineRule="auto"/>
        <w:jc w:val="both"/>
      </w:pPr>
      <w:r>
        <w:rPr>
          <w:rFonts w:ascii="Book Antiqua" w:eastAsia="Book Antiqua" w:hAnsi="Book Antiqua" w:cs="Book Antiqua"/>
          <w:b/>
          <w:i/>
          <w:color w:val="000000"/>
        </w:rPr>
        <w:t>History of past illness</w:t>
      </w:r>
    </w:p>
    <w:p w14:paraId="71B36180" w14:textId="503621CC" w:rsidR="00A77B3E" w:rsidRDefault="00C80CC3">
      <w:pPr>
        <w:spacing w:line="360" w:lineRule="auto"/>
        <w:jc w:val="both"/>
      </w:pPr>
      <w:r>
        <w:rPr>
          <w:rFonts w:ascii="Book Antiqua" w:eastAsia="Book Antiqua" w:hAnsi="Book Antiqua" w:cs="Book Antiqua"/>
          <w:color w:val="000000"/>
        </w:rPr>
        <w:t>The patient had a free previous medical history.</w:t>
      </w:r>
    </w:p>
    <w:p w14:paraId="09B06C88" w14:textId="77777777" w:rsidR="00A77B3E" w:rsidRDefault="00A77B3E">
      <w:pPr>
        <w:spacing w:line="360" w:lineRule="auto"/>
        <w:jc w:val="both"/>
      </w:pPr>
    </w:p>
    <w:p w14:paraId="504048CA" w14:textId="77777777" w:rsidR="00A77B3E" w:rsidRDefault="00C80CC3">
      <w:pPr>
        <w:spacing w:line="360" w:lineRule="auto"/>
        <w:jc w:val="both"/>
      </w:pPr>
      <w:r>
        <w:rPr>
          <w:rFonts w:ascii="Book Antiqua" w:eastAsia="Book Antiqua" w:hAnsi="Book Antiqua" w:cs="Book Antiqua"/>
          <w:b/>
          <w:i/>
          <w:color w:val="000000"/>
        </w:rPr>
        <w:t>Personal and family history</w:t>
      </w:r>
    </w:p>
    <w:p w14:paraId="4D354DBD" w14:textId="77777777" w:rsidR="00A77B3E" w:rsidRDefault="00C80CC3">
      <w:pPr>
        <w:spacing w:line="360" w:lineRule="auto"/>
        <w:jc w:val="both"/>
      </w:pPr>
      <w:r>
        <w:rPr>
          <w:rFonts w:ascii="Book Antiqua" w:eastAsia="Book Antiqua" w:hAnsi="Book Antiqua" w:cs="Book Antiqua"/>
          <w:color w:val="000000"/>
        </w:rPr>
        <w:t>The patient had no relevant personal and family history.</w:t>
      </w:r>
    </w:p>
    <w:p w14:paraId="10F43C21" w14:textId="77777777" w:rsidR="00A77B3E" w:rsidRDefault="00A77B3E">
      <w:pPr>
        <w:spacing w:line="360" w:lineRule="auto"/>
        <w:jc w:val="both"/>
      </w:pPr>
    </w:p>
    <w:p w14:paraId="04B38A1F" w14:textId="77777777" w:rsidR="00A77B3E" w:rsidRDefault="00C80CC3">
      <w:pPr>
        <w:spacing w:line="360" w:lineRule="auto"/>
        <w:jc w:val="both"/>
      </w:pPr>
      <w:r>
        <w:rPr>
          <w:rFonts w:ascii="Book Antiqua" w:eastAsia="Book Antiqua" w:hAnsi="Book Antiqua" w:cs="Book Antiqua"/>
          <w:b/>
          <w:i/>
          <w:color w:val="000000"/>
        </w:rPr>
        <w:t>Physical examination</w:t>
      </w:r>
    </w:p>
    <w:p w14:paraId="76C6695A" w14:textId="58E5342A" w:rsidR="00A77B3E" w:rsidRDefault="00C80CC3">
      <w:pPr>
        <w:spacing w:line="360" w:lineRule="auto"/>
        <w:jc w:val="both"/>
      </w:pPr>
      <w:r>
        <w:rPr>
          <w:rFonts w:ascii="Book Antiqua" w:eastAsia="Book Antiqua" w:hAnsi="Book Antiqua" w:cs="Book Antiqua"/>
          <w:color w:val="000000"/>
        </w:rPr>
        <w:t>On admission, the patient’s temperature was 36.5</w:t>
      </w:r>
      <w:r w:rsidR="007866DD">
        <w:rPr>
          <w:rFonts w:ascii="Book Antiqua" w:eastAsia="Book Antiqua" w:hAnsi="Book Antiqua" w:cs="Book Antiqua"/>
          <w:color w:val="000000"/>
        </w:rPr>
        <w:t xml:space="preserve"> °C</w:t>
      </w:r>
      <w:r>
        <w:rPr>
          <w:rFonts w:ascii="Book Antiqua" w:eastAsia="Book Antiqua" w:hAnsi="Book Antiqua" w:cs="Book Antiqua"/>
          <w:color w:val="000000"/>
        </w:rPr>
        <w:t>, heart rate was 96 b</w:t>
      </w:r>
      <w:r w:rsidR="00086BF3">
        <w:rPr>
          <w:rFonts w:ascii="Book Antiqua" w:eastAsia="Book Antiqua" w:hAnsi="Book Antiqua" w:cs="Book Antiqua"/>
          <w:color w:val="000000"/>
        </w:rPr>
        <w:t>eats/</w:t>
      </w:r>
      <w:r>
        <w:rPr>
          <w:rFonts w:ascii="Book Antiqua" w:eastAsia="Book Antiqua" w:hAnsi="Book Antiqua" w:cs="Book Antiqua"/>
          <w:color w:val="000000"/>
        </w:rPr>
        <w:t>m</w:t>
      </w:r>
      <w:r w:rsidR="00086BF3">
        <w:rPr>
          <w:rFonts w:ascii="Book Antiqua" w:eastAsia="Book Antiqua" w:hAnsi="Book Antiqua" w:cs="Book Antiqua"/>
          <w:color w:val="000000"/>
        </w:rPr>
        <w:t>in</w:t>
      </w:r>
      <w:r>
        <w:rPr>
          <w:rFonts w:ascii="Book Antiqua" w:eastAsia="Book Antiqua" w:hAnsi="Book Antiqua" w:cs="Book Antiqua"/>
          <w:color w:val="000000"/>
        </w:rPr>
        <w:t>, respiratory rate was 19 breaths/min, blood pressure was 117/89 mmHg, and he had an anemic appearance. The patient had no rash or KS lesions on the skin. There were no lumps in the abdomen, the liver was not palpable</w:t>
      </w:r>
      <w:r w:rsidR="00086BF3">
        <w:rPr>
          <w:rFonts w:ascii="Book Antiqua" w:eastAsia="Book Antiqua" w:hAnsi="Book Antiqua" w:cs="Book Antiqua"/>
          <w:color w:val="000000"/>
        </w:rPr>
        <w:t>,</w:t>
      </w:r>
      <w:r>
        <w:rPr>
          <w:rFonts w:ascii="Book Antiqua" w:eastAsia="Book Antiqua" w:hAnsi="Book Antiqua" w:cs="Book Antiqua"/>
          <w:color w:val="000000"/>
        </w:rPr>
        <w:t xml:space="preserve"> and the spleen could be touched at three transverse fingers under the ribs. There was no edema in the lower extremities.</w:t>
      </w:r>
    </w:p>
    <w:p w14:paraId="34C49456" w14:textId="77777777" w:rsidR="00A77B3E" w:rsidRDefault="00A77B3E">
      <w:pPr>
        <w:spacing w:line="360" w:lineRule="auto"/>
        <w:jc w:val="both"/>
      </w:pPr>
    </w:p>
    <w:p w14:paraId="747B7DC8" w14:textId="77777777" w:rsidR="00A77B3E" w:rsidRDefault="00C80CC3">
      <w:pPr>
        <w:spacing w:line="360" w:lineRule="auto"/>
        <w:jc w:val="both"/>
      </w:pPr>
      <w:r>
        <w:rPr>
          <w:rFonts w:ascii="Book Antiqua" w:eastAsia="Book Antiqua" w:hAnsi="Book Antiqua" w:cs="Book Antiqua"/>
          <w:b/>
          <w:i/>
          <w:color w:val="000000"/>
        </w:rPr>
        <w:t>Laboratory examinations</w:t>
      </w:r>
    </w:p>
    <w:p w14:paraId="409559FE" w14:textId="23E3A3FC" w:rsidR="00A77B3E" w:rsidRDefault="00C80CC3">
      <w:pPr>
        <w:spacing w:line="360" w:lineRule="auto"/>
        <w:jc w:val="both"/>
      </w:pPr>
      <w:r>
        <w:rPr>
          <w:rFonts w:ascii="Book Antiqua" w:eastAsia="Book Antiqua" w:hAnsi="Book Antiqua" w:cs="Book Antiqua"/>
          <w:color w:val="000000"/>
        </w:rPr>
        <w:t>A routine blood test showed moderate anemia with a hemoglobin level of 7.9 g/dL, thrombocytope</w:t>
      </w:r>
      <w:r w:rsidR="00355C77">
        <w:rPr>
          <w:rFonts w:ascii="Book Antiqua" w:eastAsia="Book Antiqua" w:hAnsi="Book Antiqua" w:cs="Book Antiqua"/>
          <w:color w:val="000000"/>
        </w:rPr>
        <w:t>nia with a platelet count of 35</w:t>
      </w:r>
      <w:r>
        <w:rPr>
          <w:rFonts w:ascii="Book Antiqua" w:eastAsia="Book Antiqua" w:hAnsi="Book Antiqua" w:cs="Book Antiqua"/>
          <w:color w:val="000000"/>
        </w:rPr>
        <w:t>000/μL, and an albumin level of 30.5 g/L. Bone marrow biopsy showed active myeloproliferation (80%)</w:t>
      </w:r>
      <w:r w:rsidR="00086BF3">
        <w:rPr>
          <w:rFonts w:ascii="Book Antiqua" w:eastAsia="Book Antiqua" w:hAnsi="Book Antiqua" w:cs="Book Antiqua"/>
          <w:color w:val="000000"/>
        </w:rPr>
        <w:t>; a</w:t>
      </w:r>
      <w:r>
        <w:rPr>
          <w:rFonts w:ascii="Book Antiqua" w:eastAsia="Book Antiqua" w:hAnsi="Book Antiqua" w:cs="Book Antiqua"/>
          <w:color w:val="000000"/>
        </w:rPr>
        <w:t xml:space="preserve"> decrease in the ratio of granulocytes to erythrocytes was observed and immunohistochemical investigation showed CD 34(+), MPO(+), CD20(+), and CD3(T cell +). Tests for hepatitis B virus (</w:t>
      </w:r>
      <w:r w:rsidR="007866DD">
        <w:rPr>
          <w:rFonts w:ascii="Book Antiqua" w:eastAsia="Book Antiqua" w:hAnsi="Book Antiqua" w:cs="Book Antiqua"/>
          <w:color w:val="000000"/>
        </w:rPr>
        <w:t>h</w:t>
      </w:r>
      <w:r w:rsidR="007866DD" w:rsidRPr="007866DD">
        <w:rPr>
          <w:rFonts w:ascii="Book Antiqua" w:eastAsia="Book Antiqua" w:hAnsi="Book Antiqua" w:cs="Book Antiqua"/>
          <w:color w:val="000000"/>
        </w:rPr>
        <w:t>epatitis B surface antigen</w:t>
      </w:r>
      <w:r>
        <w:rPr>
          <w:rFonts w:ascii="Book Antiqua" w:eastAsia="Book Antiqua" w:hAnsi="Book Antiqua" w:cs="Book Antiqua"/>
          <w:color w:val="000000"/>
        </w:rPr>
        <w:t xml:space="preserve">, </w:t>
      </w:r>
      <w:r w:rsidR="007866DD">
        <w:rPr>
          <w:rFonts w:ascii="Book Antiqua" w:eastAsia="Book Antiqua" w:hAnsi="Book Antiqua" w:cs="Book Antiqua"/>
          <w:color w:val="000000"/>
        </w:rPr>
        <w:t>h</w:t>
      </w:r>
      <w:r w:rsidR="007866DD" w:rsidRPr="007866DD">
        <w:rPr>
          <w:rFonts w:ascii="Book Antiqua" w:eastAsia="Book Antiqua" w:hAnsi="Book Antiqua" w:cs="Book Antiqua"/>
          <w:color w:val="000000"/>
        </w:rPr>
        <w:t>epatitis B surface antibody</w:t>
      </w:r>
      <w:r>
        <w:rPr>
          <w:rFonts w:ascii="Book Antiqua" w:eastAsia="Book Antiqua" w:hAnsi="Book Antiqua" w:cs="Book Antiqua"/>
          <w:color w:val="000000"/>
        </w:rPr>
        <w:t xml:space="preserve">, </w:t>
      </w:r>
      <w:r w:rsidR="007866DD">
        <w:rPr>
          <w:rFonts w:ascii="Book Antiqua" w:eastAsia="Book Antiqua" w:hAnsi="Book Antiqua" w:cs="Book Antiqua"/>
          <w:color w:val="000000"/>
        </w:rPr>
        <w:t>h</w:t>
      </w:r>
      <w:r w:rsidR="007866DD" w:rsidRPr="007866DD">
        <w:rPr>
          <w:rFonts w:ascii="Book Antiqua" w:eastAsia="Book Antiqua" w:hAnsi="Book Antiqua" w:cs="Book Antiqua"/>
          <w:color w:val="000000"/>
        </w:rPr>
        <w:t xml:space="preserve">epatitis B </w:t>
      </w:r>
      <w:r w:rsidR="007866DD">
        <w:rPr>
          <w:rFonts w:ascii="Book Antiqua" w:eastAsia="Book Antiqua" w:hAnsi="Book Antiqua" w:cs="Book Antiqua"/>
          <w:color w:val="000000"/>
        </w:rPr>
        <w:t>e</w:t>
      </w:r>
      <w:r w:rsidR="007866DD" w:rsidRPr="007866DD">
        <w:rPr>
          <w:rFonts w:ascii="Book Antiqua" w:eastAsia="Book Antiqua" w:hAnsi="Book Antiqua" w:cs="Book Antiqua"/>
          <w:color w:val="000000"/>
        </w:rPr>
        <w:t xml:space="preserve"> antigen</w:t>
      </w:r>
      <w:r>
        <w:rPr>
          <w:rFonts w:ascii="Book Antiqua" w:eastAsia="Book Antiqua" w:hAnsi="Book Antiqua" w:cs="Book Antiqua"/>
          <w:color w:val="000000"/>
        </w:rPr>
        <w:t xml:space="preserve">, </w:t>
      </w:r>
      <w:r w:rsidR="007866DD">
        <w:rPr>
          <w:rFonts w:ascii="Book Antiqua" w:eastAsia="Book Antiqua" w:hAnsi="Book Antiqua" w:cs="Book Antiqua"/>
          <w:color w:val="000000"/>
        </w:rPr>
        <w:t>h</w:t>
      </w:r>
      <w:r w:rsidR="007866DD" w:rsidRPr="007866DD">
        <w:rPr>
          <w:rFonts w:ascii="Book Antiqua" w:eastAsia="Book Antiqua" w:hAnsi="Book Antiqua" w:cs="Book Antiqua"/>
          <w:color w:val="000000"/>
        </w:rPr>
        <w:t xml:space="preserve">epatitis B </w:t>
      </w:r>
      <w:r w:rsidR="007866DD">
        <w:rPr>
          <w:rFonts w:ascii="Book Antiqua" w:eastAsia="Book Antiqua" w:hAnsi="Book Antiqua" w:cs="Book Antiqua"/>
          <w:color w:val="000000"/>
        </w:rPr>
        <w:t>e</w:t>
      </w:r>
      <w:r w:rsidR="007866DD" w:rsidRPr="007866DD">
        <w:rPr>
          <w:rFonts w:ascii="Book Antiqua" w:eastAsia="Book Antiqua" w:hAnsi="Book Antiqua" w:cs="Book Antiqua"/>
          <w:color w:val="000000"/>
        </w:rPr>
        <w:t xml:space="preserve"> antibody</w:t>
      </w:r>
      <w:r>
        <w:rPr>
          <w:rFonts w:ascii="Book Antiqua" w:eastAsia="Book Antiqua" w:hAnsi="Book Antiqua" w:cs="Book Antiqua"/>
          <w:color w:val="000000"/>
        </w:rPr>
        <w:t xml:space="preserve">, </w:t>
      </w:r>
      <w:r w:rsidR="007866DD">
        <w:rPr>
          <w:rFonts w:ascii="Book Antiqua" w:eastAsia="Book Antiqua" w:hAnsi="Book Antiqua" w:cs="Book Antiqua"/>
          <w:color w:val="000000"/>
        </w:rPr>
        <w:t>h</w:t>
      </w:r>
      <w:r w:rsidR="007866DD" w:rsidRPr="007866DD">
        <w:rPr>
          <w:rFonts w:ascii="Book Antiqua" w:eastAsia="Book Antiqua" w:hAnsi="Book Antiqua" w:cs="Book Antiqua"/>
          <w:color w:val="000000"/>
        </w:rPr>
        <w:t xml:space="preserve">epatitis B </w:t>
      </w:r>
      <w:r w:rsidR="007866DD">
        <w:rPr>
          <w:rFonts w:ascii="Book Antiqua" w:eastAsia="Book Antiqua" w:hAnsi="Book Antiqua" w:cs="Book Antiqua"/>
          <w:color w:val="000000"/>
        </w:rPr>
        <w:t>core</w:t>
      </w:r>
      <w:r w:rsidR="007866DD" w:rsidRPr="007866DD">
        <w:rPr>
          <w:rFonts w:ascii="Book Antiqua" w:eastAsia="Book Antiqua" w:hAnsi="Book Antiqua" w:cs="Book Antiqua"/>
          <w:color w:val="000000"/>
        </w:rPr>
        <w:t xml:space="preserve"> antibody</w:t>
      </w:r>
      <w:r>
        <w:rPr>
          <w:rFonts w:ascii="Book Antiqua" w:eastAsia="Book Antiqua" w:hAnsi="Book Antiqua" w:cs="Book Antiqua"/>
          <w:color w:val="000000"/>
        </w:rPr>
        <w:t xml:space="preserve">) were negative. Tests for HIV antigen and antibody were negative. Detection of nucleic acid for COVID-19 </w:t>
      </w:r>
      <w:r w:rsidR="007866DD">
        <w:rPr>
          <w:rFonts w:ascii="Book Antiqua" w:eastAsia="Book Antiqua" w:hAnsi="Book Antiqua" w:cs="Book Antiqua"/>
          <w:color w:val="000000"/>
        </w:rPr>
        <w:t>(c</w:t>
      </w:r>
      <w:r w:rsidR="007866DD" w:rsidRPr="007866DD">
        <w:rPr>
          <w:rFonts w:ascii="Book Antiqua" w:eastAsia="Book Antiqua" w:hAnsi="Book Antiqua" w:cs="Book Antiqua"/>
          <w:color w:val="000000"/>
        </w:rPr>
        <w:t>oronavirus disease 2019</w:t>
      </w:r>
      <w:r w:rsidR="007866DD">
        <w:rPr>
          <w:rFonts w:ascii="Book Antiqua" w:eastAsia="Book Antiqua" w:hAnsi="Book Antiqua" w:cs="Book Antiqua"/>
          <w:color w:val="000000"/>
        </w:rPr>
        <w:t xml:space="preserve">) </w:t>
      </w:r>
      <w:r>
        <w:rPr>
          <w:rFonts w:ascii="Book Antiqua" w:eastAsia="Book Antiqua" w:hAnsi="Book Antiqua" w:cs="Book Antiqua"/>
          <w:color w:val="000000"/>
        </w:rPr>
        <w:t>was negative.</w:t>
      </w:r>
    </w:p>
    <w:p w14:paraId="3CAA3453" w14:textId="77777777" w:rsidR="00A77B3E" w:rsidRDefault="00A77B3E">
      <w:pPr>
        <w:spacing w:line="360" w:lineRule="auto"/>
        <w:jc w:val="both"/>
      </w:pPr>
    </w:p>
    <w:p w14:paraId="68A61FD4" w14:textId="77777777" w:rsidR="00A77B3E" w:rsidRDefault="00C80CC3">
      <w:pPr>
        <w:spacing w:line="360" w:lineRule="auto"/>
        <w:jc w:val="both"/>
      </w:pPr>
      <w:r>
        <w:rPr>
          <w:rFonts w:ascii="Book Antiqua" w:eastAsia="Book Antiqua" w:hAnsi="Book Antiqua" w:cs="Book Antiqua"/>
          <w:b/>
          <w:i/>
          <w:color w:val="000000"/>
        </w:rPr>
        <w:t>Imaging examinations</w:t>
      </w:r>
    </w:p>
    <w:p w14:paraId="481FF363" w14:textId="3F0DC50A" w:rsidR="00A77B3E" w:rsidRDefault="00C80CC3">
      <w:pPr>
        <w:spacing w:line="360" w:lineRule="auto"/>
        <w:jc w:val="both"/>
      </w:pPr>
      <w:r>
        <w:rPr>
          <w:rFonts w:ascii="Book Antiqua" w:eastAsia="Book Antiqua" w:hAnsi="Book Antiqua" w:cs="Book Antiqua"/>
          <w:color w:val="000000"/>
        </w:rPr>
        <w:t xml:space="preserve">A </w:t>
      </w:r>
      <w:bookmarkStart w:id="2" w:name="_Hlk54004097"/>
      <w:r w:rsidR="007866DD" w:rsidRPr="00313B45">
        <w:rPr>
          <w:rFonts w:ascii="Book Antiqua" w:eastAsia="Book Antiqua" w:hAnsi="Book Antiqua" w:cs="Book Antiqua"/>
          <w:color w:val="000000"/>
        </w:rPr>
        <w:t>computed tomography</w:t>
      </w:r>
      <w:bookmarkEnd w:id="2"/>
      <w:r w:rsidR="007866DD">
        <w:rPr>
          <w:rFonts w:ascii="Book Antiqua" w:eastAsia="Book Antiqua" w:hAnsi="Book Antiqua" w:cs="Book Antiqua"/>
          <w:color w:val="000000"/>
        </w:rPr>
        <w:t xml:space="preserve"> (</w:t>
      </w:r>
      <w:r>
        <w:rPr>
          <w:rFonts w:ascii="Book Antiqua" w:eastAsia="Book Antiqua" w:hAnsi="Book Antiqua" w:cs="Book Antiqua"/>
          <w:color w:val="000000"/>
        </w:rPr>
        <w:t>CT</w:t>
      </w:r>
      <w:r w:rsidR="007866DD">
        <w:rPr>
          <w:rFonts w:ascii="Book Antiqua" w:eastAsia="Book Antiqua" w:hAnsi="Book Antiqua" w:cs="Book Antiqua"/>
          <w:color w:val="000000"/>
        </w:rPr>
        <w:t>)</w:t>
      </w:r>
      <w:r>
        <w:rPr>
          <w:rFonts w:ascii="Book Antiqua" w:eastAsia="Book Antiqua" w:hAnsi="Book Antiqua" w:cs="Book Antiqua"/>
          <w:color w:val="000000"/>
        </w:rPr>
        <w:t xml:space="preserve"> scan of the chest showed an inflammatory lesion in the right upper lobe of the lung and effusion in the left pleura. Abdominal CT suggested splenomegaly</w:t>
      </w:r>
      <w:r w:rsidR="00086BF3">
        <w:rPr>
          <w:rFonts w:ascii="Book Antiqua" w:eastAsia="Book Antiqua" w:hAnsi="Book Antiqua" w:cs="Book Antiqua"/>
          <w:color w:val="000000"/>
        </w:rPr>
        <w:t>,</w:t>
      </w:r>
      <w:r>
        <w:rPr>
          <w:rFonts w:ascii="Book Antiqua" w:eastAsia="Book Antiqua" w:hAnsi="Book Antiqua" w:cs="Book Antiqua"/>
          <w:color w:val="000000"/>
        </w:rPr>
        <w:t xml:space="preserve"> with multiple low density shadows and mixed density shadows (Figure 1</w:t>
      </w:r>
      <w:r w:rsidR="007866DD">
        <w:rPr>
          <w:rFonts w:ascii="Book Antiqua" w:eastAsia="Book Antiqua" w:hAnsi="Book Antiqua" w:cs="Book Antiqua"/>
          <w:color w:val="000000"/>
        </w:rPr>
        <w:t>A</w:t>
      </w:r>
      <w:r>
        <w:rPr>
          <w:rFonts w:ascii="Book Antiqua" w:eastAsia="Book Antiqua" w:hAnsi="Book Antiqua" w:cs="Book Antiqua"/>
          <w:color w:val="000000"/>
        </w:rPr>
        <w:t xml:space="preserve">). Abdominal </w:t>
      </w:r>
      <w:bookmarkStart w:id="3" w:name="_Hlk52615821"/>
      <w:r w:rsidR="007866DD" w:rsidRPr="00FC58BB">
        <w:rPr>
          <w:rFonts w:ascii="Book Antiqua" w:eastAsia="Book Antiqua" w:hAnsi="Book Antiqua" w:cs="Book Antiqua"/>
          <w:color w:val="000000"/>
        </w:rPr>
        <w:t>magnetic resonance imaging</w:t>
      </w:r>
      <w:bookmarkEnd w:id="3"/>
      <w:r w:rsidR="007866DD">
        <w:rPr>
          <w:rFonts w:ascii="Book Antiqua" w:eastAsia="Book Antiqua" w:hAnsi="Book Antiqua" w:cs="Book Antiqua"/>
          <w:color w:val="000000"/>
        </w:rPr>
        <w:t xml:space="preserve"> (</w:t>
      </w:r>
      <w:r>
        <w:rPr>
          <w:rFonts w:ascii="Book Antiqua" w:eastAsia="Book Antiqua" w:hAnsi="Book Antiqua" w:cs="Book Antiqua"/>
          <w:color w:val="000000"/>
        </w:rPr>
        <w:t>MRI</w:t>
      </w:r>
      <w:r w:rsidR="007866DD">
        <w:rPr>
          <w:rFonts w:ascii="Book Antiqua" w:eastAsia="Book Antiqua" w:hAnsi="Book Antiqua" w:cs="Book Antiqua"/>
          <w:color w:val="000000"/>
        </w:rPr>
        <w:t>)</w:t>
      </w:r>
      <w:r>
        <w:rPr>
          <w:rFonts w:ascii="Book Antiqua" w:eastAsia="Book Antiqua" w:hAnsi="Book Antiqua" w:cs="Book Antiqua"/>
          <w:color w:val="000000"/>
        </w:rPr>
        <w:t xml:space="preserve"> revealed space-occupying lesions in the spleen, which were considered to be lymphoma (Figure 1</w:t>
      </w:r>
      <w:r w:rsidR="007866DD">
        <w:rPr>
          <w:rFonts w:ascii="Book Antiqua" w:eastAsia="Book Antiqua" w:hAnsi="Book Antiqua" w:cs="Book Antiqua"/>
          <w:color w:val="000000"/>
        </w:rPr>
        <w:t>B</w:t>
      </w:r>
      <w:r>
        <w:rPr>
          <w:rFonts w:ascii="Book Antiqua" w:eastAsia="Book Antiqua" w:hAnsi="Book Antiqua" w:cs="Book Antiqua"/>
          <w:color w:val="000000"/>
        </w:rPr>
        <w:t>).</w:t>
      </w:r>
    </w:p>
    <w:p w14:paraId="0CC901F9" w14:textId="77777777" w:rsidR="00A77B3E" w:rsidRDefault="00A77B3E">
      <w:pPr>
        <w:spacing w:line="360" w:lineRule="auto"/>
        <w:jc w:val="both"/>
      </w:pPr>
    </w:p>
    <w:p w14:paraId="165D5B3E" w14:textId="77777777" w:rsidR="00A77B3E" w:rsidRDefault="00C80CC3">
      <w:pPr>
        <w:spacing w:line="360" w:lineRule="auto"/>
        <w:jc w:val="both"/>
      </w:pPr>
      <w:r>
        <w:rPr>
          <w:rFonts w:ascii="Book Antiqua" w:eastAsia="Book Antiqua" w:hAnsi="Book Antiqua" w:cs="Book Antiqua"/>
          <w:b/>
          <w:bCs/>
          <w:i/>
          <w:iCs/>
          <w:color w:val="000000"/>
        </w:rPr>
        <w:t>Initial treatment</w:t>
      </w:r>
    </w:p>
    <w:p w14:paraId="16820C54" w14:textId="0E4293B3" w:rsidR="00A77B3E" w:rsidRDefault="00C80CC3">
      <w:pPr>
        <w:spacing w:line="360" w:lineRule="auto"/>
        <w:jc w:val="both"/>
      </w:pPr>
      <w:r>
        <w:rPr>
          <w:rFonts w:ascii="Book Antiqua" w:eastAsia="Book Antiqua" w:hAnsi="Book Antiqua" w:cs="Book Antiqua"/>
          <w:color w:val="000000"/>
        </w:rPr>
        <w:t>During hospitalization, the patient had moderate anemia and thrombocytopenia, and was initially treated with thymosin and caffeic acid tablets to stimulate the production of blood in the bone marrow. He also received omeprazole to protect the stomach and glutathione to protect the liver. The day before surgery, the patient was administered a platelet transfusion to increase his platelet count to 50000/μL.</w:t>
      </w:r>
    </w:p>
    <w:p w14:paraId="161FABD7" w14:textId="77777777" w:rsidR="00A77B3E" w:rsidRDefault="00A77B3E">
      <w:pPr>
        <w:spacing w:line="360" w:lineRule="auto"/>
        <w:jc w:val="both"/>
      </w:pPr>
    </w:p>
    <w:p w14:paraId="581008DB" w14:textId="77777777" w:rsidR="00A77B3E" w:rsidRDefault="00C80CC3">
      <w:pPr>
        <w:spacing w:line="360" w:lineRule="auto"/>
        <w:jc w:val="both"/>
      </w:pPr>
      <w:r>
        <w:rPr>
          <w:rFonts w:ascii="Book Antiqua" w:eastAsia="Book Antiqua" w:hAnsi="Book Antiqua" w:cs="Book Antiqua"/>
          <w:b/>
          <w:caps/>
          <w:color w:val="000000"/>
          <w:u w:val="single"/>
        </w:rPr>
        <w:t>FINAL DIAGNOSIS</w:t>
      </w:r>
    </w:p>
    <w:p w14:paraId="7A30AAC6" w14:textId="2EFCD5DB" w:rsidR="00A77B3E" w:rsidRDefault="00C80CC3">
      <w:pPr>
        <w:spacing w:line="360" w:lineRule="auto"/>
        <w:jc w:val="both"/>
      </w:pPr>
      <w:r>
        <w:rPr>
          <w:rFonts w:ascii="Book Antiqua" w:eastAsia="Book Antiqua" w:hAnsi="Book Antiqua" w:cs="Book Antiqua"/>
          <w:color w:val="000000"/>
        </w:rPr>
        <w:t xml:space="preserve">The patient underwent an elective splenectomy. Macroscopic examination revealed that the spleen was 22 cm </w:t>
      </w:r>
      <w:r w:rsidR="007866DD">
        <w:rPr>
          <w:rFonts w:ascii="Book Antiqua" w:eastAsia="Book Antiqua" w:hAnsi="Book Antiqua" w:cs="Book Antiqua"/>
          <w:color w:val="000000"/>
        </w:rPr>
        <w:t>×</w:t>
      </w:r>
      <w:r>
        <w:rPr>
          <w:rFonts w:ascii="Book Antiqua" w:eastAsia="Book Antiqua" w:hAnsi="Book Antiqua" w:cs="Book Antiqua"/>
          <w:color w:val="000000"/>
        </w:rPr>
        <w:t xml:space="preserve"> 18 cm </w:t>
      </w:r>
      <w:r w:rsidR="007866DD">
        <w:rPr>
          <w:rFonts w:ascii="Book Antiqua" w:eastAsia="Book Antiqua" w:hAnsi="Book Antiqua" w:cs="Book Antiqua"/>
          <w:color w:val="000000"/>
        </w:rPr>
        <w:t>×</w:t>
      </w:r>
      <w:r>
        <w:rPr>
          <w:rFonts w:ascii="Book Antiqua" w:eastAsia="Book Antiqua" w:hAnsi="Book Antiqua" w:cs="Book Antiqua"/>
          <w:color w:val="000000"/>
        </w:rPr>
        <w:t xml:space="preserve"> 12 cm in size, part of the spleen surface membrane was missing, and the surface was dark red with many gray and white foci. Tumor tissues were harvested and subjected to histopathological examination (Figure </w:t>
      </w:r>
      <w:r w:rsidR="00CA7446">
        <w:rPr>
          <w:rFonts w:ascii="Book Antiqua" w:eastAsia="Book Antiqua" w:hAnsi="Book Antiqua" w:cs="Book Antiqua"/>
          <w:color w:val="000000"/>
        </w:rPr>
        <w:t>2</w:t>
      </w:r>
      <w:r>
        <w:rPr>
          <w:rFonts w:ascii="Book Antiqua" w:eastAsia="Book Antiqua" w:hAnsi="Book Antiqua" w:cs="Book Antiqua"/>
          <w:color w:val="000000"/>
        </w:rPr>
        <w:t xml:space="preserve">), which revealed nodular stage splenic KS. Proliferative spindle cells were crisscrossed and divided by slit-like spaces containing blood cells, which were sieve-like or beehive in shape (Figure </w:t>
      </w:r>
      <w:r w:rsidR="00CA7446">
        <w:rPr>
          <w:rFonts w:ascii="Book Antiqua" w:eastAsia="Book Antiqua" w:hAnsi="Book Antiqua" w:cs="Book Antiqua"/>
          <w:color w:val="000000"/>
        </w:rPr>
        <w:t>3</w:t>
      </w:r>
      <w:r>
        <w:rPr>
          <w:rFonts w:ascii="Book Antiqua" w:eastAsia="Book Antiqua" w:hAnsi="Book Antiqua" w:cs="Book Antiqua"/>
          <w:color w:val="000000"/>
        </w:rPr>
        <w:t>A</w:t>
      </w:r>
      <w:r w:rsidR="007866DD">
        <w:rPr>
          <w:rFonts w:ascii="Book Antiqua" w:eastAsia="Book Antiqua" w:hAnsi="Book Antiqua" w:cs="Book Antiqua"/>
          <w:color w:val="000000"/>
        </w:rPr>
        <w:t xml:space="preserve"> and</w:t>
      </w:r>
      <w:r>
        <w:rPr>
          <w:rFonts w:ascii="Book Antiqua" w:eastAsia="Book Antiqua" w:hAnsi="Book Antiqua" w:cs="Book Antiqua"/>
          <w:color w:val="000000"/>
        </w:rPr>
        <w:t xml:space="preserve"> B). Immunohistochemical examination revealed that the tumor cells were immune-positive for CD31, CD34, FIL-1, ERG, Ki-67</w:t>
      </w:r>
      <w:r w:rsidR="00604CB7">
        <w:rPr>
          <w:rFonts w:ascii="Book Antiqua" w:eastAsia="Book Antiqua" w:hAnsi="Book Antiqua" w:cs="Book Antiqua"/>
          <w:color w:val="000000"/>
        </w:rPr>
        <w:t xml:space="preserve"> </w:t>
      </w:r>
      <w:r>
        <w:rPr>
          <w:rFonts w:ascii="Book Antiqua" w:eastAsia="Book Antiqua" w:hAnsi="Book Antiqua" w:cs="Book Antiqua"/>
          <w:color w:val="000000"/>
        </w:rPr>
        <w:t xml:space="preserve">(10%+), CD8 (individual cells+), and D2-40 (focal+), and were immune-negative for CK, EMA, HHV8 and EBER (Figure </w:t>
      </w:r>
      <w:r w:rsidR="00CA7446">
        <w:rPr>
          <w:rFonts w:ascii="Book Antiqua" w:eastAsia="Book Antiqua" w:hAnsi="Book Antiqua" w:cs="Book Antiqua"/>
          <w:color w:val="000000"/>
        </w:rPr>
        <w:t>3</w:t>
      </w:r>
      <w:r>
        <w:rPr>
          <w:rFonts w:ascii="Book Antiqua" w:eastAsia="Book Antiqua" w:hAnsi="Book Antiqua" w:cs="Book Antiqua"/>
          <w:color w:val="000000"/>
        </w:rPr>
        <w:t>C</w:t>
      </w:r>
      <w:r w:rsidR="007866DD">
        <w:rPr>
          <w:rFonts w:ascii="Book Antiqua" w:eastAsia="Book Antiqua" w:hAnsi="Book Antiqua" w:cs="Book Antiqua"/>
          <w:color w:val="000000"/>
        </w:rPr>
        <w:t>-</w:t>
      </w:r>
      <w:r>
        <w:rPr>
          <w:rFonts w:ascii="Book Antiqua" w:eastAsia="Book Antiqua" w:hAnsi="Book Antiqua" w:cs="Book Antiqua"/>
          <w:color w:val="000000"/>
        </w:rPr>
        <w:t xml:space="preserve">F). The patient was readmitted to our hospital and was diagnosed with multiple liver metastases of KS based on MRI findings (Figure </w:t>
      </w:r>
      <w:r w:rsidR="00CA7446">
        <w:rPr>
          <w:rFonts w:ascii="Book Antiqua" w:eastAsia="Book Antiqua" w:hAnsi="Book Antiqua" w:cs="Book Antiqua"/>
          <w:color w:val="000000"/>
        </w:rPr>
        <w:t>4</w:t>
      </w:r>
      <w:r>
        <w:rPr>
          <w:rFonts w:ascii="Book Antiqua" w:eastAsia="Book Antiqua" w:hAnsi="Book Antiqua" w:cs="Book Antiqua"/>
          <w:color w:val="000000"/>
        </w:rPr>
        <w:t>).</w:t>
      </w:r>
    </w:p>
    <w:p w14:paraId="38145961" w14:textId="77777777" w:rsidR="00A77B3E" w:rsidRDefault="00A77B3E">
      <w:pPr>
        <w:spacing w:line="360" w:lineRule="auto"/>
        <w:jc w:val="both"/>
      </w:pPr>
    </w:p>
    <w:p w14:paraId="7FB5A3FE" w14:textId="77777777" w:rsidR="00A77B3E" w:rsidRDefault="00C80CC3">
      <w:pPr>
        <w:spacing w:line="360" w:lineRule="auto"/>
        <w:jc w:val="both"/>
      </w:pPr>
      <w:r>
        <w:rPr>
          <w:rFonts w:ascii="Book Antiqua" w:eastAsia="Book Antiqua" w:hAnsi="Book Antiqua" w:cs="Book Antiqua"/>
          <w:b/>
          <w:caps/>
          <w:color w:val="000000"/>
          <w:u w:val="single"/>
        </w:rPr>
        <w:t>TREATMENT</w:t>
      </w:r>
    </w:p>
    <w:p w14:paraId="76614B98" w14:textId="63F57CD6" w:rsidR="00A77B3E" w:rsidRDefault="00C80CC3">
      <w:pPr>
        <w:spacing w:line="360" w:lineRule="auto"/>
        <w:jc w:val="both"/>
      </w:pPr>
      <w:r>
        <w:rPr>
          <w:rFonts w:ascii="Book Antiqua" w:eastAsia="Book Antiqua" w:hAnsi="Book Antiqua" w:cs="Book Antiqua"/>
          <w:color w:val="000000"/>
        </w:rPr>
        <w:t>Based on the laboratory examinations and MRI findings, spleen lymphoma was suspected. When the patient’s condition was clinically stable, he underwent total splenectomy</w:t>
      </w:r>
      <w:r>
        <w:rPr>
          <w:rFonts w:ascii="Book Antiqua" w:eastAsia="Book Antiqua" w:hAnsi="Book Antiqua" w:cs="Book Antiqua"/>
          <w:color w:val="000000"/>
          <w:szCs w:val="21"/>
        </w:rPr>
        <w:t xml:space="preserve"> </w:t>
      </w:r>
      <w:r>
        <w:rPr>
          <w:rFonts w:ascii="Book Antiqua" w:eastAsia="Book Antiqua" w:hAnsi="Book Antiqua" w:cs="Book Antiqua"/>
          <w:color w:val="000000"/>
        </w:rPr>
        <w:t>laparoscopically. During the operation, the liver was explored and no abnormal nodules were found. After surgery, the patient was given ceftriaxone for anti-infection and other medication to protect his liver and stomach. The patient recovered well and was discharged from hospital 12 d</w:t>
      </w:r>
      <w:r w:rsidR="007866DD">
        <w:rPr>
          <w:rFonts w:ascii="Book Antiqua" w:eastAsia="Book Antiqua" w:hAnsi="Book Antiqua" w:cs="Book Antiqua"/>
          <w:color w:val="000000"/>
        </w:rPr>
        <w:t xml:space="preserve"> </w:t>
      </w:r>
      <w:r>
        <w:rPr>
          <w:rFonts w:ascii="Book Antiqua" w:eastAsia="Book Antiqua" w:hAnsi="Book Antiqua" w:cs="Book Antiqua"/>
          <w:color w:val="000000"/>
        </w:rPr>
        <w:t>after surgery.</w:t>
      </w:r>
    </w:p>
    <w:p w14:paraId="0D9DFE08" w14:textId="77777777" w:rsidR="00A77B3E" w:rsidRDefault="00A77B3E">
      <w:pPr>
        <w:spacing w:line="360" w:lineRule="auto"/>
        <w:jc w:val="both"/>
      </w:pPr>
    </w:p>
    <w:p w14:paraId="01273D78" w14:textId="77777777" w:rsidR="00A77B3E" w:rsidRDefault="00C80CC3">
      <w:pPr>
        <w:spacing w:line="360" w:lineRule="auto"/>
        <w:jc w:val="both"/>
      </w:pPr>
      <w:r>
        <w:rPr>
          <w:rFonts w:ascii="Book Antiqua" w:eastAsia="Book Antiqua" w:hAnsi="Book Antiqua" w:cs="Book Antiqua"/>
          <w:b/>
          <w:caps/>
          <w:color w:val="000000"/>
          <w:u w:val="single"/>
        </w:rPr>
        <w:t>OUTCOME AND FOLLOW-UP</w:t>
      </w:r>
    </w:p>
    <w:p w14:paraId="596DDFC9" w14:textId="6813E629" w:rsidR="00A77B3E" w:rsidRDefault="00C80CC3">
      <w:pPr>
        <w:spacing w:line="360" w:lineRule="auto"/>
        <w:jc w:val="both"/>
      </w:pPr>
      <w:r>
        <w:rPr>
          <w:rFonts w:ascii="Book Antiqua" w:eastAsia="Book Antiqua" w:hAnsi="Book Antiqua" w:cs="Book Antiqua"/>
          <w:color w:val="000000"/>
        </w:rPr>
        <w:t xml:space="preserve">After surgery, the patient’s platelet count increased from 35000/μL to 114000/μL and then decreased </w:t>
      </w:r>
      <w:r w:rsidR="007866DD">
        <w:rPr>
          <w:rFonts w:ascii="Book Antiqua" w:eastAsia="Book Antiqua" w:hAnsi="Book Antiqua" w:cs="Book Antiqua"/>
          <w:color w:val="000000"/>
        </w:rPr>
        <w:t>1</w:t>
      </w:r>
      <w:r>
        <w:rPr>
          <w:rFonts w:ascii="Book Antiqua" w:eastAsia="Book Antiqua" w:hAnsi="Book Antiqua" w:cs="Book Antiqua"/>
          <w:color w:val="000000"/>
        </w:rPr>
        <w:t xml:space="preserve"> wk later. The patient’s anemia did not resolve. Two weeks after discharge, the patient was readmitted to the hospital due to severe jaundice. MRI showed that the patient had developed multiple liver metastases of KS</w:t>
      </w:r>
      <w:r w:rsidR="00604CB7">
        <w:rPr>
          <w:rFonts w:ascii="Book Antiqua" w:eastAsia="Book Antiqua" w:hAnsi="Book Antiqua" w:cs="Book Antiqua"/>
          <w:color w:val="000000"/>
        </w:rPr>
        <w:t>,</w:t>
      </w:r>
      <w:r>
        <w:rPr>
          <w:rFonts w:ascii="Book Antiqua" w:eastAsia="Book Antiqua" w:hAnsi="Book Antiqua" w:cs="Book Antiqua"/>
          <w:color w:val="000000"/>
        </w:rPr>
        <w:t xml:space="preserve"> and laboratory examinations revealed impaired liver function. Unfortunately, the patient did not undergo further chemotherapy and died </w:t>
      </w:r>
      <w:r w:rsidR="007866DD">
        <w:rPr>
          <w:rFonts w:ascii="Book Antiqua" w:eastAsia="Book Antiqua" w:hAnsi="Book Antiqua" w:cs="Book Antiqua"/>
          <w:color w:val="000000"/>
        </w:rPr>
        <w:t>1 wk</w:t>
      </w:r>
      <w:r>
        <w:rPr>
          <w:rFonts w:ascii="Book Antiqua" w:eastAsia="Book Antiqua" w:hAnsi="Book Antiqua" w:cs="Book Antiqua"/>
          <w:color w:val="000000"/>
        </w:rPr>
        <w:t xml:space="preserve"> later.</w:t>
      </w:r>
    </w:p>
    <w:p w14:paraId="672F0EE4" w14:textId="77777777" w:rsidR="00A77B3E" w:rsidRDefault="00A77B3E">
      <w:pPr>
        <w:spacing w:line="360" w:lineRule="auto"/>
        <w:jc w:val="both"/>
      </w:pPr>
    </w:p>
    <w:p w14:paraId="135B2336" w14:textId="77777777" w:rsidR="00A77B3E" w:rsidRDefault="00C80CC3">
      <w:pPr>
        <w:spacing w:line="360" w:lineRule="auto"/>
        <w:jc w:val="both"/>
      </w:pPr>
      <w:r>
        <w:rPr>
          <w:rFonts w:ascii="Book Antiqua" w:eastAsia="Book Antiqua" w:hAnsi="Book Antiqua" w:cs="Book Antiqua"/>
          <w:b/>
          <w:caps/>
          <w:color w:val="000000"/>
          <w:u w:val="single"/>
        </w:rPr>
        <w:t>DISCUSSION</w:t>
      </w:r>
    </w:p>
    <w:p w14:paraId="2A62950D" w14:textId="0D6A1430" w:rsidR="00A77B3E" w:rsidRDefault="00C80CC3">
      <w:pPr>
        <w:spacing w:line="360" w:lineRule="auto"/>
        <w:jc w:val="both"/>
      </w:pPr>
      <w:r>
        <w:rPr>
          <w:rFonts w:ascii="Book Antiqua" w:eastAsia="Book Antiqua" w:hAnsi="Book Antiqua" w:cs="Book Antiqua"/>
          <w:color w:val="000000"/>
        </w:rPr>
        <w:t>KS lesions are mainly localized on the skin of distal extremities but can also involve lymph nodes and visceral organs without skin involvement</w:t>
      </w:r>
      <w:r>
        <w:rPr>
          <w:rFonts w:ascii="Book Antiqua" w:eastAsia="Book Antiqua" w:hAnsi="Book Antiqua" w:cs="Book Antiqua"/>
          <w:color w:val="000000"/>
          <w:szCs w:val="30"/>
          <w:vertAlign w:val="superscript"/>
        </w:rPr>
        <w:t>[3,10]</w:t>
      </w:r>
      <w:r>
        <w:rPr>
          <w:rFonts w:ascii="Book Antiqua" w:eastAsia="Book Antiqua" w:hAnsi="Book Antiqua" w:cs="Book Antiqua"/>
          <w:color w:val="000000"/>
        </w:rPr>
        <w:t xml:space="preserve">. KS primarily located in the spleen in non-HIV patients has rarely been reported. Sarode </w:t>
      </w:r>
      <w:r>
        <w:rPr>
          <w:rFonts w:ascii="Book Antiqua" w:eastAsia="Book Antiqua" w:hAnsi="Book Antiqua" w:cs="Book Antiqua"/>
          <w:i/>
          <w:iCs/>
          <w:color w:val="000000"/>
        </w:rPr>
        <w:t>et al</w:t>
      </w:r>
      <w:r w:rsidR="007866DD">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reported the first case of splenic KS in 1991. Mikami </w:t>
      </w:r>
      <w:r>
        <w:rPr>
          <w:rFonts w:ascii="Book Antiqua" w:eastAsia="Book Antiqua" w:hAnsi="Book Antiqua" w:cs="Book Antiqua"/>
          <w:i/>
          <w:iCs/>
          <w:color w:val="000000"/>
        </w:rPr>
        <w:t>et al</w:t>
      </w:r>
      <w:r w:rsidR="007866DD">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reported a case of Kaposi-like variant of splenic angiosarcoma lacking HHV8 DNA in an HIV-negative patient in 2002. To our knowledge, we report the third case of KS located in the spleen in an HIV-negative patient. These cases have similar clinical features and malignant behavior. KS lesions have three stages: patch stage, plaque stage and nodular stage</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Based on low</w:t>
      </w:r>
      <w:r w:rsidR="00604CB7">
        <w:rPr>
          <w:rFonts w:ascii="Book Antiqua" w:eastAsia="Book Antiqua" w:hAnsi="Book Antiqua" w:cs="Book Antiqua"/>
          <w:color w:val="000000"/>
        </w:rPr>
        <w:t>-</w:t>
      </w:r>
      <w:r>
        <w:rPr>
          <w:rFonts w:ascii="Book Antiqua" w:eastAsia="Book Antiqua" w:hAnsi="Book Antiqua" w:cs="Book Antiqua"/>
          <w:color w:val="000000"/>
        </w:rPr>
        <w:t>magnification findings, our patient had nodular stage KS.</w:t>
      </w:r>
    </w:p>
    <w:p w14:paraId="22FCE3AC" w14:textId="5331C953" w:rsidR="00A77B3E" w:rsidRDefault="00C80CC3" w:rsidP="00360814">
      <w:pPr>
        <w:spacing w:line="360" w:lineRule="auto"/>
        <w:ind w:firstLineChars="100" w:firstLine="240"/>
        <w:jc w:val="both"/>
      </w:pPr>
      <w:r>
        <w:rPr>
          <w:rFonts w:ascii="Book Antiqua" w:eastAsia="Book Antiqua" w:hAnsi="Book Antiqua" w:cs="Book Antiqua"/>
          <w:color w:val="000000"/>
        </w:rPr>
        <w:t>The pathogenesis of KS has still not been clearly elucidated. It is uniformly associated with HHV8 infection</w:t>
      </w:r>
      <w:r w:rsidR="00604CB7">
        <w:rPr>
          <w:rFonts w:ascii="Book Antiqua" w:eastAsia="Book Antiqua" w:hAnsi="Book Antiqua" w:cs="Book Antiqua"/>
          <w:color w:val="000000"/>
        </w:rPr>
        <w:t>,</w:t>
      </w:r>
      <w:r>
        <w:rPr>
          <w:rFonts w:ascii="Book Antiqua" w:eastAsia="Book Antiqua" w:hAnsi="Book Antiqua" w:cs="Book Antiqua"/>
          <w:color w:val="000000"/>
        </w:rPr>
        <w:t xml:space="preserve"> irrespective of HIV infection history</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Szajerka </w:t>
      </w:r>
      <w:r>
        <w:rPr>
          <w:rFonts w:ascii="Book Antiqua" w:eastAsia="Book Antiqua" w:hAnsi="Book Antiqua" w:cs="Book Antiqua"/>
          <w:i/>
          <w:iCs/>
          <w:color w:val="000000"/>
        </w:rPr>
        <w:t>et al</w:t>
      </w:r>
      <w:r w:rsidR="00360814">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reviewed the multifactorial etiopathogenesis of KS, including the HIV, iron and other minerals, insects and saliva</w:t>
      </w:r>
      <w:r w:rsidR="00604CB7">
        <w:rPr>
          <w:rFonts w:ascii="Book Antiqua" w:eastAsia="Book Antiqua" w:hAnsi="Book Antiqua" w:cs="Book Antiqua"/>
          <w:color w:val="000000"/>
        </w:rPr>
        <w:t>,</w:t>
      </w:r>
      <w:r>
        <w:rPr>
          <w:rFonts w:ascii="Book Antiqua" w:eastAsia="Book Antiqua" w:hAnsi="Book Antiqua" w:cs="Book Antiqua"/>
          <w:color w:val="000000"/>
        </w:rPr>
        <w:t xml:space="preserve"> and HHV8 infection. Ensoli </w:t>
      </w:r>
      <w:r w:rsidR="00360814">
        <w:rPr>
          <w:rFonts w:ascii="Book Antiqua" w:eastAsia="Book Antiqua" w:hAnsi="Book Antiqua" w:cs="Book Antiqua"/>
          <w:i/>
          <w:iCs/>
          <w:color w:val="000000"/>
        </w:rPr>
        <w:t>et al</w:t>
      </w:r>
      <w:r w:rsidR="00360814">
        <w:rPr>
          <w:rFonts w:ascii="Book Antiqua" w:eastAsia="Book Antiqua" w:hAnsi="Book Antiqua" w:cs="Book Antiqua"/>
          <w:color w:val="000000"/>
          <w:szCs w:val="30"/>
          <w:vertAlign w:val="superscript"/>
        </w:rPr>
        <w:t>[13]</w:t>
      </w:r>
      <w:r w:rsidR="00360814">
        <w:rPr>
          <w:rFonts w:ascii="Book Antiqua" w:eastAsia="Book Antiqua" w:hAnsi="Book Antiqua" w:cs="Book Antiqua"/>
          <w:color w:val="000000"/>
          <w:szCs w:val="30"/>
        </w:rPr>
        <w:t xml:space="preserve"> </w:t>
      </w:r>
      <w:r>
        <w:rPr>
          <w:rFonts w:ascii="Book Antiqua" w:eastAsia="Book Antiqua" w:hAnsi="Book Antiqua" w:cs="Book Antiqua"/>
          <w:color w:val="000000"/>
        </w:rPr>
        <w:t>indicated that KS is the result of the complex interplay between HHV8 and immunologic, genetic and environmental factors. In our case, unfortunately, tumor cells were immuno</w:t>
      </w:r>
      <w:r w:rsidR="00604CB7">
        <w:rPr>
          <w:rFonts w:ascii="Book Antiqua" w:eastAsia="Book Antiqua" w:hAnsi="Book Antiqua" w:cs="Book Antiqua"/>
          <w:color w:val="000000"/>
        </w:rPr>
        <w:t>-</w:t>
      </w:r>
      <w:r>
        <w:rPr>
          <w:rFonts w:ascii="Book Antiqua" w:eastAsia="Book Antiqua" w:hAnsi="Book Antiqua" w:cs="Book Antiqua"/>
          <w:color w:val="000000"/>
        </w:rPr>
        <w:t>negative for HHV8 and we were unable to test for HHV8 DNA in the blood sample. However, this does not indicate that the present case did not have HHV8 infection. In addition to HHV8, cyclin D1 is also an important molecular marker to distinguish KS from angiosarcoma</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p>
    <w:p w14:paraId="5AB7100E" w14:textId="4015C80A" w:rsidR="00A77B3E" w:rsidRDefault="00C80CC3" w:rsidP="00360814">
      <w:pPr>
        <w:spacing w:line="360" w:lineRule="auto"/>
        <w:ind w:firstLineChars="100" w:firstLine="240"/>
        <w:jc w:val="both"/>
      </w:pPr>
      <w:r>
        <w:rPr>
          <w:rFonts w:ascii="Book Antiqua" w:eastAsia="Book Antiqua" w:hAnsi="Book Antiqua" w:cs="Book Antiqua"/>
          <w:color w:val="000000"/>
        </w:rPr>
        <w:t>The clinical manifestations of splenic KS vary, and mainly include anemia, abdominal discomfort (abdominal pain or distension), and metastasis. In two reported cases, the patients had abdominal pain, and the chief complaint in our case was abdominal distension. The first reported case developed metastasis in the liver, mesentery, pleura, and lymph nodes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The second case developed liver and bone marrow metastases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Four weeks after surgery, the present patient was found to have liver metastasis when he was readmitted to the hospital due to jaundice. We speculate that surgery promoted tumor metastasis. It is possible that if the patient receives chemotherapy after surgery, tumor metastasis may be delayed.</w:t>
      </w:r>
    </w:p>
    <w:p w14:paraId="3BEFC95F" w14:textId="2D02BF81" w:rsidR="00A77B3E" w:rsidRDefault="00C80CC3" w:rsidP="00360814">
      <w:pPr>
        <w:spacing w:line="360" w:lineRule="auto"/>
        <w:ind w:firstLineChars="100" w:firstLine="240"/>
        <w:jc w:val="both"/>
      </w:pPr>
      <w:r>
        <w:rPr>
          <w:rFonts w:ascii="Book Antiqua" w:eastAsia="Book Antiqua" w:hAnsi="Book Antiqua" w:cs="Book Antiqua"/>
          <w:color w:val="000000"/>
        </w:rPr>
        <w:t>Selection of the management strategy for KS depends on the location and variant of KS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Epidemic KS often regresses with highly active antiretroviral therapy</w:t>
      </w:r>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xml:space="preserve"> and potent antiretroviral medication can dramatically reduce the incidence of KS in HIV patients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For visceral KS, surgery, radiotherapy and systemic chemotherapy are necessary. The patients with splenic KS underwent splenectomy and chemotherapy according to the reports</w:t>
      </w:r>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 In our case, the whole spleen was successfully excised, but failed to improve the patient’s condition and accelerated liver metastasis. Although biopsy can provide correct diagnosis, considering that splenic biopsy may increase the risk of tumor metastasis, we did not perform biopsy before surgery. The prognosis of splenic KS is very poor. Patients with widespread visceral involvement are poorly responsive to treatment</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present patient only lived </w:t>
      </w:r>
      <w:r w:rsidR="00604CB7">
        <w:rPr>
          <w:rFonts w:ascii="Book Antiqua" w:eastAsia="Book Antiqua" w:hAnsi="Book Antiqua" w:cs="Book Antiqua"/>
          <w:color w:val="000000"/>
        </w:rPr>
        <w:t>3 mo</w:t>
      </w:r>
      <w:r>
        <w:rPr>
          <w:rFonts w:ascii="Book Antiqua" w:eastAsia="Book Antiqua" w:hAnsi="Book Antiqua" w:cs="Book Antiqua"/>
          <w:color w:val="000000"/>
        </w:rPr>
        <w:t xml:space="preserve"> from the time he felt sick. Up to date, we have </w:t>
      </w:r>
      <w:r w:rsidR="00604CB7">
        <w:rPr>
          <w:rFonts w:ascii="Book Antiqua" w:eastAsia="Book Antiqua" w:hAnsi="Book Antiqua" w:cs="Book Antiqua"/>
          <w:color w:val="000000"/>
        </w:rPr>
        <w:t>in</w:t>
      </w:r>
      <w:r>
        <w:rPr>
          <w:rFonts w:ascii="Book Antiqua" w:eastAsia="Book Antiqua" w:hAnsi="Book Antiqua" w:cs="Book Antiqua"/>
          <w:color w:val="000000"/>
        </w:rPr>
        <w:t>sufficient knowledge about KS. A splenic tumor does not explain megaloblastic anemia; therefore, the diagnosis of KS should be established until the etiology is explained. Our patient should have received early appropriate treatment for splenic KS consisting of surgery, chemotherapy and radiotherapy.</w:t>
      </w:r>
    </w:p>
    <w:p w14:paraId="790D04A5" w14:textId="77777777" w:rsidR="00A77B3E" w:rsidRDefault="00A77B3E">
      <w:pPr>
        <w:spacing w:line="360" w:lineRule="auto"/>
        <w:jc w:val="both"/>
      </w:pPr>
    </w:p>
    <w:p w14:paraId="0378248F" w14:textId="77777777" w:rsidR="00A77B3E" w:rsidRDefault="00C80CC3">
      <w:pPr>
        <w:spacing w:line="360" w:lineRule="auto"/>
        <w:jc w:val="both"/>
      </w:pPr>
      <w:r>
        <w:rPr>
          <w:rFonts w:ascii="Book Antiqua" w:eastAsia="Book Antiqua" w:hAnsi="Book Antiqua" w:cs="Book Antiqua"/>
          <w:b/>
          <w:caps/>
          <w:color w:val="000000"/>
          <w:u w:val="single"/>
        </w:rPr>
        <w:t>CONCLUSION</w:t>
      </w:r>
    </w:p>
    <w:p w14:paraId="331F23BE" w14:textId="51742BB3" w:rsidR="00A77B3E" w:rsidRDefault="00C80CC3">
      <w:pPr>
        <w:spacing w:line="360" w:lineRule="auto"/>
        <w:jc w:val="both"/>
      </w:pPr>
      <w:r>
        <w:rPr>
          <w:rFonts w:ascii="Book Antiqua" w:eastAsia="Book Antiqua" w:hAnsi="Book Antiqua" w:cs="Book Antiqua"/>
          <w:color w:val="000000"/>
        </w:rPr>
        <w:t xml:space="preserve">We report a rare splenic </w:t>
      </w:r>
      <w:r w:rsidR="000C5D9E">
        <w:rPr>
          <w:rFonts w:ascii="Book Antiqua" w:eastAsia="Book Antiqua" w:hAnsi="Book Antiqua" w:cs="Book Antiqua"/>
          <w:color w:val="000000"/>
        </w:rPr>
        <w:t>KS</w:t>
      </w:r>
      <w:r>
        <w:rPr>
          <w:rFonts w:ascii="Book Antiqua" w:eastAsia="Book Antiqua" w:hAnsi="Book Antiqua" w:cs="Book Antiqua"/>
          <w:color w:val="000000"/>
        </w:rPr>
        <w:t xml:space="preserve"> in an HIV-negative patient with atypical clinical manifestations. MRI suggested splenic lymphoma and splenectomy was performed. The pathologic diagnosis was </w:t>
      </w:r>
      <w:r w:rsidR="000C5D9E">
        <w:rPr>
          <w:rFonts w:ascii="Book Antiqua" w:eastAsia="Book Antiqua" w:hAnsi="Book Antiqua" w:cs="Book Antiqua"/>
          <w:color w:val="000000"/>
        </w:rPr>
        <w:t>KS</w:t>
      </w:r>
      <w:r>
        <w:rPr>
          <w:rFonts w:ascii="Book Antiqua" w:eastAsia="Book Antiqua" w:hAnsi="Book Antiqua" w:cs="Book Antiqua"/>
          <w:color w:val="000000"/>
        </w:rPr>
        <w:t>.</w:t>
      </w:r>
    </w:p>
    <w:p w14:paraId="4CAB06CA" w14:textId="77777777" w:rsidR="00A77B3E" w:rsidRDefault="00A77B3E">
      <w:pPr>
        <w:spacing w:line="360" w:lineRule="auto"/>
        <w:jc w:val="both"/>
      </w:pPr>
    </w:p>
    <w:p w14:paraId="58305A42" w14:textId="77777777" w:rsidR="00A77B3E" w:rsidRDefault="00C80CC3">
      <w:pPr>
        <w:spacing w:line="360" w:lineRule="auto"/>
        <w:jc w:val="both"/>
      </w:pPr>
      <w:r>
        <w:rPr>
          <w:rFonts w:ascii="Book Antiqua" w:eastAsia="Book Antiqua" w:hAnsi="Book Antiqua" w:cs="Book Antiqua"/>
          <w:b/>
          <w:caps/>
          <w:color w:val="000000"/>
          <w:u w:val="single"/>
        </w:rPr>
        <w:t>ACKNOWLEDGEMENTS</w:t>
      </w:r>
    </w:p>
    <w:p w14:paraId="52037EE0" w14:textId="5D797873" w:rsidR="00A77B3E" w:rsidRDefault="00C80CC3">
      <w:pPr>
        <w:spacing w:line="360" w:lineRule="auto"/>
        <w:jc w:val="both"/>
      </w:pPr>
      <w:r>
        <w:rPr>
          <w:rFonts w:ascii="Book Antiqua" w:eastAsia="Book Antiqua" w:hAnsi="Book Antiqua" w:cs="Book Antiqua"/>
          <w:color w:val="000000"/>
        </w:rPr>
        <w:t xml:space="preserve">We are grateful to the patient and his family for providing a signed informed consent. We acknowledge the contribution by our study team members. We would like to thank Professor Gengyin Zhou from the Department of Pathology of Qilu Hospital and Qianfeshan Hospital for assistance in </w:t>
      </w:r>
      <w:r w:rsidR="00604CB7">
        <w:rPr>
          <w:rFonts w:ascii="Book Antiqua" w:eastAsia="Book Antiqua" w:hAnsi="Book Antiqua" w:cs="Book Antiqua"/>
          <w:color w:val="000000"/>
        </w:rPr>
        <w:t xml:space="preserve">the </w:t>
      </w:r>
      <w:r>
        <w:rPr>
          <w:rFonts w:ascii="Book Antiqua" w:eastAsia="Book Antiqua" w:hAnsi="Book Antiqua" w:cs="Book Antiqua"/>
          <w:color w:val="000000"/>
        </w:rPr>
        <w:t>pathological diagnosis.</w:t>
      </w:r>
    </w:p>
    <w:p w14:paraId="6B273C9A" w14:textId="77777777" w:rsidR="00A77B3E" w:rsidRDefault="00A77B3E">
      <w:pPr>
        <w:spacing w:line="360" w:lineRule="auto"/>
        <w:jc w:val="both"/>
      </w:pPr>
    </w:p>
    <w:p w14:paraId="5B4CC8FE" w14:textId="77777777" w:rsidR="00A77B3E" w:rsidRDefault="00C80CC3">
      <w:pPr>
        <w:spacing w:line="360" w:lineRule="auto"/>
        <w:jc w:val="both"/>
      </w:pPr>
      <w:r>
        <w:rPr>
          <w:rFonts w:ascii="Book Antiqua" w:eastAsia="Book Antiqua" w:hAnsi="Book Antiqua" w:cs="Book Antiqua"/>
          <w:b/>
          <w:color w:val="000000"/>
        </w:rPr>
        <w:t>REFERENCES</w:t>
      </w:r>
    </w:p>
    <w:p w14:paraId="2BC7AB97" w14:textId="77777777" w:rsidR="00A77B3E" w:rsidRDefault="00C80CC3">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Ozmen H</w:t>
      </w:r>
      <w:r>
        <w:rPr>
          <w:rFonts w:ascii="Book Antiqua" w:eastAsia="Book Antiqua" w:hAnsi="Book Antiqua" w:cs="Book Antiqua"/>
          <w:color w:val="000000"/>
        </w:rPr>
        <w:t xml:space="preserve">, Baba D, Kacagan C, Kayikci A, Cam K. Case report: HIV negative isolated scrotal Kaposi's sarcoma.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1086-1087 [PMID: 25460481 DOI: 10.1016/j.ijscr.2014.11.019]</w:t>
      </w:r>
    </w:p>
    <w:p w14:paraId="260E883D" w14:textId="77777777" w:rsidR="00A77B3E" w:rsidRDefault="00C80CC3">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Cathomas G</w:t>
      </w:r>
      <w:r>
        <w:rPr>
          <w:rFonts w:ascii="Book Antiqua" w:eastAsia="Book Antiqua" w:hAnsi="Book Antiqua" w:cs="Book Antiqua"/>
          <w:color w:val="000000"/>
        </w:rPr>
        <w:t xml:space="preserve">. Human herpes virus 8: a new virus discloses its face. </w:t>
      </w:r>
      <w:r>
        <w:rPr>
          <w:rFonts w:ascii="Book Antiqua" w:eastAsia="Book Antiqua" w:hAnsi="Book Antiqua" w:cs="Book Antiqua"/>
          <w:i/>
          <w:iCs/>
          <w:color w:val="000000"/>
        </w:rPr>
        <w:t>Virchows Arch</w:t>
      </w:r>
      <w:r>
        <w:rPr>
          <w:rFonts w:ascii="Book Antiqua" w:eastAsia="Book Antiqua" w:hAnsi="Book Antiqua" w:cs="Book Antiqua"/>
          <w:color w:val="000000"/>
        </w:rPr>
        <w:t xml:space="preserve"> 2000; </w:t>
      </w:r>
      <w:r>
        <w:rPr>
          <w:rFonts w:ascii="Book Antiqua" w:eastAsia="Book Antiqua" w:hAnsi="Book Antiqua" w:cs="Book Antiqua"/>
          <w:b/>
          <w:bCs/>
          <w:color w:val="000000"/>
        </w:rPr>
        <w:t>436</w:t>
      </w:r>
      <w:r>
        <w:rPr>
          <w:rFonts w:ascii="Book Antiqua" w:eastAsia="Book Antiqua" w:hAnsi="Book Antiqua" w:cs="Book Antiqua"/>
          <w:color w:val="000000"/>
        </w:rPr>
        <w:t>: 195-206 [PMID: 10782877 DOI: 10.1007/s004280050031]</w:t>
      </w:r>
    </w:p>
    <w:p w14:paraId="168D5179" w14:textId="77777777" w:rsidR="00A77B3E" w:rsidRDefault="00C80CC3">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Szajerka T</w:t>
      </w:r>
      <w:r>
        <w:rPr>
          <w:rFonts w:ascii="Book Antiqua" w:eastAsia="Book Antiqua" w:hAnsi="Book Antiqua" w:cs="Book Antiqua"/>
          <w:color w:val="000000"/>
        </w:rPr>
        <w:t xml:space="preserve">, Jablecki J. Kaposi's sarcoma revisited. </w:t>
      </w:r>
      <w:r>
        <w:rPr>
          <w:rFonts w:ascii="Book Antiqua" w:eastAsia="Book Antiqua" w:hAnsi="Book Antiqua" w:cs="Book Antiqua"/>
          <w:i/>
          <w:iCs/>
          <w:color w:val="000000"/>
        </w:rPr>
        <w:t>AIDS Rev</w:t>
      </w:r>
      <w:r>
        <w:rPr>
          <w:rFonts w:ascii="Book Antiqua" w:eastAsia="Book Antiqua" w:hAnsi="Book Antiqua" w:cs="Book Antiqua"/>
          <w:color w:val="000000"/>
        </w:rPr>
        <w:t xml:space="preserve"> 2007; </w:t>
      </w:r>
      <w:r>
        <w:rPr>
          <w:rFonts w:ascii="Book Antiqua" w:eastAsia="Book Antiqua" w:hAnsi="Book Antiqua" w:cs="Book Antiqua"/>
          <w:b/>
          <w:bCs/>
          <w:color w:val="000000"/>
        </w:rPr>
        <w:t>9</w:t>
      </w:r>
      <w:r>
        <w:rPr>
          <w:rFonts w:ascii="Book Antiqua" w:eastAsia="Book Antiqua" w:hAnsi="Book Antiqua" w:cs="Book Antiqua"/>
          <w:color w:val="000000"/>
        </w:rPr>
        <w:t>: 230-236 [PMID: 18219366]</w:t>
      </w:r>
    </w:p>
    <w:p w14:paraId="467B431B" w14:textId="30188CD7" w:rsidR="00A77B3E" w:rsidRDefault="00C80CC3">
      <w:pPr>
        <w:spacing w:line="360" w:lineRule="auto"/>
        <w:jc w:val="both"/>
      </w:pPr>
      <w:r w:rsidRPr="000C5D9E">
        <w:rPr>
          <w:rFonts w:ascii="Book Antiqua" w:eastAsia="Book Antiqua" w:hAnsi="Book Antiqua" w:cs="Book Antiqua"/>
          <w:color w:val="000000"/>
          <w:highlight w:val="yellow"/>
        </w:rPr>
        <w:t xml:space="preserve">4 </w:t>
      </w:r>
      <w:r w:rsidRPr="000C5D9E">
        <w:rPr>
          <w:rFonts w:ascii="Book Antiqua" w:eastAsia="Book Antiqua" w:hAnsi="Book Antiqua" w:cs="Book Antiqua"/>
          <w:b/>
          <w:bCs/>
          <w:color w:val="000000"/>
          <w:highlight w:val="yellow"/>
        </w:rPr>
        <w:t>Flecher CD</w:t>
      </w:r>
      <w:r w:rsidRPr="000C5D9E">
        <w:rPr>
          <w:rFonts w:ascii="Book Antiqua" w:eastAsia="Book Antiqua" w:hAnsi="Book Antiqua" w:cs="Book Antiqua"/>
          <w:color w:val="000000"/>
          <w:highlight w:val="yellow"/>
        </w:rPr>
        <w:t xml:space="preserve">, </w:t>
      </w:r>
      <w:r w:rsidR="000C5D9E" w:rsidRPr="000C5D9E">
        <w:rPr>
          <w:rFonts w:ascii="Book Antiqua" w:eastAsia="Book Antiqua" w:hAnsi="Book Antiqua" w:cs="Book Antiqua"/>
          <w:color w:val="000000"/>
          <w:highlight w:val="yellow"/>
        </w:rPr>
        <w:t>R</w:t>
      </w:r>
      <w:r w:rsidRPr="000C5D9E">
        <w:rPr>
          <w:rFonts w:ascii="Book Antiqua" w:eastAsia="Book Antiqua" w:hAnsi="Book Antiqua" w:cs="Book Antiqua"/>
          <w:color w:val="000000"/>
          <w:highlight w:val="yellow"/>
        </w:rPr>
        <w:t>idge JA, Mertens F. Skeletal muscle tumors. World Health Organization classification of tumours of soft tissue and bone. 4th ed, Lyon: LARC Press, 2013:</w:t>
      </w:r>
      <w:r w:rsidR="000C5D9E" w:rsidRPr="000C5D9E">
        <w:rPr>
          <w:rFonts w:ascii="Book Antiqua" w:eastAsia="Book Antiqua" w:hAnsi="Book Antiqua" w:cs="Book Antiqua"/>
          <w:color w:val="000000"/>
          <w:highlight w:val="yellow"/>
        </w:rPr>
        <w:t xml:space="preserve"> </w:t>
      </w:r>
      <w:r w:rsidRPr="000C5D9E">
        <w:rPr>
          <w:rFonts w:ascii="Book Antiqua" w:eastAsia="Book Antiqua" w:hAnsi="Book Antiqua" w:cs="Book Antiqua"/>
          <w:color w:val="000000"/>
          <w:highlight w:val="yellow"/>
        </w:rPr>
        <w:t>151-153</w:t>
      </w:r>
    </w:p>
    <w:p w14:paraId="01CA4CD6" w14:textId="77777777" w:rsidR="00A77B3E" w:rsidRDefault="00C80CC3">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Van Leer-Greenberg B</w:t>
      </w:r>
      <w:r>
        <w:rPr>
          <w:rFonts w:ascii="Book Antiqua" w:eastAsia="Book Antiqua" w:hAnsi="Book Antiqua" w:cs="Book Antiqua"/>
          <w:color w:val="000000"/>
        </w:rPr>
        <w:t xml:space="preserve">, Kole A, Chawla S. Hepatic Kaposi sarcoma: A case report and review of the literature.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171-179 [PMID: 28217255 DOI: 10.4254/wjh.v9.i4.171]</w:t>
      </w:r>
    </w:p>
    <w:p w14:paraId="48F2620B" w14:textId="77777777" w:rsidR="00A77B3E" w:rsidRDefault="00C80CC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Kahl P</w:t>
      </w:r>
      <w:r>
        <w:rPr>
          <w:rFonts w:ascii="Book Antiqua" w:eastAsia="Book Antiqua" w:hAnsi="Book Antiqua" w:cs="Book Antiqua"/>
          <w:color w:val="000000"/>
        </w:rPr>
        <w:t xml:space="preserve">, Buettner R, Friedrichs N, Merkelbach-Bruse S, Wenzel J, Carl Heukamp L. Kaposi's sarcoma of the gastrointestinal tract: report of two cases and review of the literature. </w:t>
      </w:r>
      <w:r>
        <w:rPr>
          <w:rFonts w:ascii="Book Antiqua" w:eastAsia="Book Antiqua" w:hAnsi="Book Antiqua" w:cs="Book Antiqua"/>
          <w:i/>
          <w:iCs/>
          <w:color w:val="000000"/>
        </w:rPr>
        <w:t>Pathol Res Pract</w:t>
      </w:r>
      <w:r>
        <w:rPr>
          <w:rFonts w:ascii="Book Antiqua" w:eastAsia="Book Antiqua" w:hAnsi="Book Antiqua" w:cs="Book Antiqua"/>
          <w:color w:val="000000"/>
        </w:rPr>
        <w:t xml:space="preserve"> 2007; </w:t>
      </w:r>
      <w:r>
        <w:rPr>
          <w:rFonts w:ascii="Book Antiqua" w:eastAsia="Book Antiqua" w:hAnsi="Book Antiqua" w:cs="Book Antiqua"/>
          <w:b/>
          <w:bCs/>
          <w:color w:val="000000"/>
        </w:rPr>
        <w:t>203</w:t>
      </w:r>
      <w:r>
        <w:rPr>
          <w:rFonts w:ascii="Book Antiqua" w:eastAsia="Book Antiqua" w:hAnsi="Book Antiqua" w:cs="Book Antiqua"/>
          <w:color w:val="000000"/>
        </w:rPr>
        <w:t>: 227-231 [PMID: 17379429 DOI: 10.1016/j.prp.2007.01.007]</w:t>
      </w:r>
    </w:p>
    <w:p w14:paraId="15A81199" w14:textId="77777777" w:rsidR="00A77B3E" w:rsidRDefault="00C80CC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Bisceglia M</w:t>
      </w:r>
      <w:r>
        <w:rPr>
          <w:rFonts w:ascii="Book Antiqua" w:eastAsia="Book Antiqua" w:hAnsi="Book Antiqua" w:cs="Book Antiqua"/>
          <w:color w:val="000000"/>
        </w:rPr>
        <w:t xml:space="preserve">, Minenna E, Altobella A, Sanguedolce F, Panniello G, Bisceglia S, Ben-Dor DJ. Anaplastic Kaposi's Sarcoma of the Adrenal in an HIV-negative Patient With Literature Review. </w:t>
      </w:r>
      <w:r>
        <w:rPr>
          <w:rFonts w:ascii="Book Antiqua" w:eastAsia="Book Antiqua" w:hAnsi="Book Antiqua" w:cs="Book Antiqua"/>
          <w:i/>
          <w:iCs/>
          <w:color w:val="000000"/>
        </w:rPr>
        <w:t>Adv Anat Pathol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133-149 [PMID: 30212382 DOI: 10.1097/PAP.0000000000000213]</w:t>
      </w:r>
    </w:p>
    <w:p w14:paraId="6BB7DDA4" w14:textId="77777777" w:rsidR="00A77B3E" w:rsidRDefault="00C80CC3">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Trésallet C</w:t>
      </w:r>
      <w:r>
        <w:rPr>
          <w:rFonts w:ascii="Book Antiqua" w:eastAsia="Book Antiqua" w:hAnsi="Book Antiqua" w:cs="Book Antiqua"/>
          <w:color w:val="000000"/>
        </w:rPr>
        <w:t xml:space="preserve">, Thibault F, Cardot V, Baleston F, Nguyen-Thanh Q, Chigot JP, Menegaux F. [Spontaneous splenic rupture during intrasplenic Kaposi's sarcoma in an HIV-positive patient]. </w:t>
      </w:r>
      <w:r>
        <w:rPr>
          <w:rFonts w:ascii="Book Antiqua" w:eastAsia="Book Antiqua" w:hAnsi="Book Antiqua" w:cs="Book Antiqua"/>
          <w:i/>
          <w:iCs/>
          <w:color w:val="000000"/>
        </w:rPr>
        <w:t>Gastroenterol Clin Biol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29</w:t>
      </w:r>
      <w:r>
        <w:rPr>
          <w:rFonts w:ascii="Book Antiqua" w:eastAsia="Book Antiqua" w:hAnsi="Book Antiqua" w:cs="Book Antiqua"/>
          <w:color w:val="000000"/>
        </w:rPr>
        <w:t>: 1296-1297 [PMID: 16518293 DOI: 10.1016/s0399-8320(05)82227-4]</w:t>
      </w:r>
    </w:p>
    <w:p w14:paraId="07BECC3A" w14:textId="77777777" w:rsidR="00A77B3E" w:rsidRDefault="00C80CC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Sarode VR</w:t>
      </w:r>
      <w:r>
        <w:rPr>
          <w:rFonts w:ascii="Book Antiqua" w:eastAsia="Book Antiqua" w:hAnsi="Book Antiqua" w:cs="Book Antiqua"/>
          <w:color w:val="000000"/>
        </w:rPr>
        <w:t xml:space="preserve">, Datta BN, Savitri K, Singh K, Bhasin D. Kaposi's sarcoma of spleen with unusual clinical and histologic features. </w:t>
      </w:r>
      <w:r>
        <w:rPr>
          <w:rFonts w:ascii="Book Antiqua" w:eastAsia="Book Antiqua" w:hAnsi="Book Antiqua" w:cs="Book Antiqua"/>
          <w:i/>
          <w:iCs/>
          <w:color w:val="000000"/>
        </w:rPr>
        <w:t>Arch Pathol Lab Med</w:t>
      </w:r>
      <w:r>
        <w:rPr>
          <w:rFonts w:ascii="Book Antiqua" w:eastAsia="Book Antiqua" w:hAnsi="Book Antiqua" w:cs="Book Antiqua"/>
          <w:color w:val="000000"/>
        </w:rPr>
        <w:t xml:space="preserve"> 1991; </w:t>
      </w:r>
      <w:r>
        <w:rPr>
          <w:rFonts w:ascii="Book Antiqua" w:eastAsia="Book Antiqua" w:hAnsi="Book Antiqua" w:cs="Book Antiqua"/>
          <w:b/>
          <w:bCs/>
          <w:color w:val="000000"/>
        </w:rPr>
        <w:t>115</w:t>
      </w:r>
      <w:r>
        <w:rPr>
          <w:rFonts w:ascii="Book Antiqua" w:eastAsia="Book Antiqua" w:hAnsi="Book Antiqua" w:cs="Book Antiqua"/>
          <w:color w:val="000000"/>
        </w:rPr>
        <w:t>: 1042-1044 [PMID: 1898232]</w:t>
      </w:r>
    </w:p>
    <w:p w14:paraId="3DAD730F" w14:textId="77777777" w:rsidR="00A77B3E" w:rsidRDefault="00C80CC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Schwartz RA</w:t>
      </w:r>
      <w:r>
        <w:rPr>
          <w:rFonts w:ascii="Book Antiqua" w:eastAsia="Book Antiqua" w:hAnsi="Book Antiqua" w:cs="Book Antiqua"/>
          <w:color w:val="000000"/>
        </w:rPr>
        <w:t xml:space="preserve">, Micali G, Nasca MR, Scuderi L. Kaposi sarcoma: a continuing conundrum. </w:t>
      </w:r>
      <w:r>
        <w:rPr>
          <w:rFonts w:ascii="Book Antiqua" w:eastAsia="Book Antiqua" w:hAnsi="Book Antiqua" w:cs="Book Antiqua"/>
          <w:i/>
          <w:iCs/>
          <w:color w:val="000000"/>
        </w:rPr>
        <w:t>J Am Acad Dermatol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59</w:t>
      </w:r>
      <w:r>
        <w:rPr>
          <w:rFonts w:ascii="Book Antiqua" w:eastAsia="Book Antiqua" w:hAnsi="Book Antiqua" w:cs="Book Antiqua"/>
          <w:color w:val="000000"/>
        </w:rPr>
        <w:t>: 179-206; quiz 207-8 [PMID: 18638627 DOI: 10.1016/j.jaad.2008.05.001]</w:t>
      </w:r>
    </w:p>
    <w:p w14:paraId="4223E3CF" w14:textId="77777777" w:rsidR="00A77B3E" w:rsidRDefault="00C80CC3">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Mikami T</w:t>
      </w:r>
      <w:r>
        <w:rPr>
          <w:rFonts w:ascii="Book Antiqua" w:eastAsia="Book Antiqua" w:hAnsi="Book Antiqua" w:cs="Book Antiqua"/>
          <w:color w:val="000000"/>
        </w:rPr>
        <w:t xml:space="preserve">, Saegusa M, Akino F, Machida D, Iwabuchi K, Hagiwara S, Okayasu I. A Kaposi-like variant of splenic angiosarcoma lacking association with human herpesvirus 8. </w:t>
      </w:r>
      <w:r>
        <w:rPr>
          <w:rFonts w:ascii="Book Antiqua" w:eastAsia="Book Antiqua" w:hAnsi="Book Antiqua" w:cs="Book Antiqua"/>
          <w:i/>
          <w:iCs/>
          <w:color w:val="000000"/>
        </w:rPr>
        <w:t>Arch Pathol Lab Med</w:t>
      </w:r>
      <w:r>
        <w:rPr>
          <w:rFonts w:ascii="Book Antiqua" w:eastAsia="Book Antiqua" w:hAnsi="Book Antiqua" w:cs="Book Antiqua"/>
          <w:color w:val="000000"/>
        </w:rPr>
        <w:t xml:space="preserve"> 2002; </w:t>
      </w:r>
      <w:r>
        <w:rPr>
          <w:rFonts w:ascii="Book Antiqua" w:eastAsia="Book Antiqua" w:hAnsi="Book Antiqua" w:cs="Book Antiqua"/>
          <w:b/>
          <w:bCs/>
          <w:color w:val="000000"/>
        </w:rPr>
        <w:t>126</w:t>
      </w:r>
      <w:r>
        <w:rPr>
          <w:rFonts w:ascii="Book Antiqua" w:eastAsia="Book Antiqua" w:hAnsi="Book Antiqua" w:cs="Book Antiqua"/>
          <w:color w:val="000000"/>
        </w:rPr>
        <w:t>: 191-194 [PMID: 11825116]</w:t>
      </w:r>
    </w:p>
    <w:p w14:paraId="75E76279" w14:textId="77777777" w:rsidR="00A77B3E" w:rsidRDefault="00C80CC3">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Chang Y</w:t>
      </w:r>
      <w:r>
        <w:rPr>
          <w:rFonts w:ascii="Book Antiqua" w:eastAsia="Book Antiqua" w:hAnsi="Book Antiqua" w:cs="Book Antiqua"/>
          <w:color w:val="000000"/>
        </w:rPr>
        <w:t xml:space="preserve">, Cesarman E, Pessin MS, Lee F, Culpepper J, Knowles DM, Moore PS. Identification of herpesvirus-like DNA sequences in AIDS-associated Kaposi's sarcoma.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1994; </w:t>
      </w:r>
      <w:r>
        <w:rPr>
          <w:rFonts w:ascii="Book Antiqua" w:eastAsia="Book Antiqua" w:hAnsi="Book Antiqua" w:cs="Book Antiqua"/>
          <w:b/>
          <w:bCs/>
          <w:color w:val="000000"/>
        </w:rPr>
        <w:t>266</w:t>
      </w:r>
      <w:r>
        <w:rPr>
          <w:rFonts w:ascii="Book Antiqua" w:eastAsia="Book Antiqua" w:hAnsi="Book Antiqua" w:cs="Book Antiqua"/>
          <w:color w:val="000000"/>
        </w:rPr>
        <w:t>: 1865-1869 [PMID: 7997879 DOI: 10.1126/science.7997879]</w:t>
      </w:r>
    </w:p>
    <w:p w14:paraId="48B9B9D6" w14:textId="77777777" w:rsidR="00A77B3E" w:rsidRDefault="00C80CC3">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Ensoli B</w:t>
      </w:r>
      <w:r>
        <w:rPr>
          <w:rFonts w:ascii="Book Antiqua" w:eastAsia="Book Antiqua" w:hAnsi="Book Antiqua" w:cs="Book Antiqua"/>
          <w:color w:val="000000"/>
        </w:rPr>
        <w:t xml:space="preserve">, Sgadari C, Barillari G, Sirianni MC, Stürzl M, Monini P. Biology of Kaposi's sarcoma. </w:t>
      </w:r>
      <w:r>
        <w:rPr>
          <w:rFonts w:ascii="Book Antiqua" w:eastAsia="Book Antiqua" w:hAnsi="Book Antiqua" w:cs="Book Antiqua"/>
          <w:i/>
          <w:iCs/>
          <w:color w:val="000000"/>
        </w:rPr>
        <w:t>Eur J Cancer</w:t>
      </w:r>
      <w:r>
        <w:rPr>
          <w:rFonts w:ascii="Book Antiqua" w:eastAsia="Book Antiqua" w:hAnsi="Book Antiqua" w:cs="Book Antiqua"/>
          <w:color w:val="000000"/>
        </w:rPr>
        <w:t xml:space="preserve"> 2001; </w:t>
      </w:r>
      <w:r>
        <w:rPr>
          <w:rFonts w:ascii="Book Antiqua" w:eastAsia="Book Antiqua" w:hAnsi="Book Antiqua" w:cs="Book Antiqua"/>
          <w:b/>
          <w:bCs/>
          <w:color w:val="000000"/>
        </w:rPr>
        <w:t>37</w:t>
      </w:r>
      <w:r>
        <w:rPr>
          <w:rFonts w:ascii="Book Antiqua" w:eastAsia="Book Antiqua" w:hAnsi="Book Antiqua" w:cs="Book Antiqua"/>
          <w:color w:val="000000"/>
        </w:rPr>
        <w:t>: 1251-1269 [PMID: 11423257 DOI: 10.1016/s0959-8049(01)00121-6]</w:t>
      </w:r>
    </w:p>
    <w:p w14:paraId="181B2694" w14:textId="77777777" w:rsidR="00A77B3E" w:rsidRDefault="00C80CC3">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Kennedy MM</w:t>
      </w:r>
      <w:r>
        <w:rPr>
          <w:rFonts w:ascii="Book Antiqua" w:eastAsia="Book Antiqua" w:hAnsi="Book Antiqua" w:cs="Book Antiqua"/>
          <w:color w:val="000000"/>
        </w:rPr>
        <w:t xml:space="preserve">, Biddolph S, Lucas SB, Howells DD, Picton S, McGee JO, Silva I, Uhlmann V, Luttich K, O'Leary JJ. Cyclin D1 expression and HHV8 in Kaposi sarcoma. </w:t>
      </w:r>
      <w:r>
        <w:rPr>
          <w:rFonts w:ascii="Book Antiqua" w:eastAsia="Book Antiqua" w:hAnsi="Book Antiqua" w:cs="Book Antiqua"/>
          <w:i/>
          <w:iCs/>
          <w:color w:val="000000"/>
        </w:rPr>
        <w:t>J Clin Pathol</w:t>
      </w:r>
      <w:r>
        <w:rPr>
          <w:rFonts w:ascii="Book Antiqua" w:eastAsia="Book Antiqua" w:hAnsi="Book Antiqua" w:cs="Book Antiqua"/>
          <w:color w:val="000000"/>
        </w:rPr>
        <w:t xml:space="preserve"> 1999; </w:t>
      </w:r>
      <w:r>
        <w:rPr>
          <w:rFonts w:ascii="Book Antiqua" w:eastAsia="Book Antiqua" w:hAnsi="Book Antiqua" w:cs="Book Antiqua"/>
          <w:b/>
          <w:bCs/>
          <w:color w:val="000000"/>
        </w:rPr>
        <w:t>52</w:t>
      </w:r>
      <w:r>
        <w:rPr>
          <w:rFonts w:ascii="Book Antiqua" w:eastAsia="Book Antiqua" w:hAnsi="Book Antiqua" w:cs="Book Antiqua"/>
          <w:color w:val="000000"/>
        </w:rPr>
        <w:t>: 569-573 [PMID: 10645225 DOI: 10.1136/jcp.52.8.569]</w:t>
      </w:r>
    </w:p>
    <w:p w14:paraId="64A3BB74" w14:textId="77777777" w:rsidR="00A77B3E" w:rsidRDefault="00C80CC3">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Fatahzadeh M</w:t>
      </w:r>
      <w:r>
        <w:rPr>
          <w:rFonts w:ascii="Book Antiqua" w:eastAsia="Book Antiqua" w:hAnsi="Book Antiqua" w:cs="Book Antiqua"/>
          <w:color w:val="000000"/>
        </w:rPr>
        <w:t xml:space="preserve">. Kaposi sarcoma: review and medical management update. </w:t>
      </w:r>
      <w:r>
        <w:rPr>
          <w:rFonts w:ascii="Book Antiqua" w:eastAsia="Book Antiqua" w:hAnsi="Book Antiqua" w:cs="Book Antiqua"/>
          <w:i/>
          <w:iCs/>
          <w:color w:val="000000"/>
        </w:rPr>
        <w:t>Oral Surg Oral Med Oral Pathol Oral Radiol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113</w:t>
      </w:r>
      <w:r>
        <w:rPr>
          <w:rFonts w:ascii="Book Antiqua" w:eastAsia="Book Antiqua" w:hAnsi="Book Antiqua" w:cs="Book Antiqua"/>
          <w:color w:val="000000"/>
        </w:rPr>
        <w:t>: 2-16 [PMID: 22677687 DOI: 10.1016/j.tripleo.2011.05.011]</w:t>
      </w:r>
    </w:p>
    <w:p w14:paraId="785B3A1D" w14:textId="77777777" w:rsidR="00A77B3E" w:rsidRDefault="00C80CC3">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Murdaca G</w:t>
      </w:r>
      <w:r>
        <w:rPr>
          <w:rFonts w:ascii="Book Antiqua" w:eastAsia="Book Antiqua" w:hAnsi="Book Antiqua" w:cs="Book Antiqua"/>
          <w:color w:val="000000"/>
        </w:rPr>
        <w:t xml:space="preserve">, Campelli A, Setti M, Indiveri F, Puppo F. Complete remission of AIDS/Kaposi's sarcoma after treatment with a combination of two nucleoside reverse transcriptase inhibitors and one non-nucleoside reverse transcriptase inhibitor. </w:t>
      </w:r>
      <w:r>
        <w:rPr>
          <w:rFonts w:ascii="Book Antiqua" w:eastAsia="Book Antiqua" w:hAnsi="Book Antiqua" w:cs="Book Antiqua"/>
          <w:i/>
          <w:iCs/>
          <w:color w:val="000000"/>
        </w:rPr>
        <w:t>AIDS</w:t>
      </w:r>
      <w:r>
        <w:rPr>
          <w:rFonts w:ascii="Book Antiqua" w:eastAsia="Book Antiqua" w:hAnsi="Book Antiqua" w:cs="Book Antiqua"/>
          <w:color w:val="000000"/>
        </w:rPr>
        <w:t xml:space="preserve"> 2002; </w:t>
      </w:r>
      <w:r>
        <w:rPr>
          <w:rFonts w:ascii="Book Antiqua" w:eastAsia="Book Antiqua" w:hAnsi="Book Antiqua" w:cs="Book Antiqua"/>
          <w:b/>
          <w:bCs/>
          <w:color w:val="000000"/>
        </w:rPr>
        <w:t>16</w:t>
      </w:r>
      <w:r>
        <w:rPr>
          <w:rFonts w:ascii="Book Antiqua" w:eastAsia="Book Antiqua" w:hAnsi="Book Antiqua" w:cs="Book Antiqua"/>
          <w:color w:val="000000"/>
        </w:rPr>
        <w:t>: 304-305 [PMID: 11807324 DOI: 10.1097/00002030-200201250-00029]</w:t>
      </w:r>
    </w:p>
    <w:p w14:paraId="5ED156BB" w14:textId="77777777" w:rsidR="00A77B3E" w:rsidRDefault="00C80CC3">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Diz Dios P</w:t>
      </w:r>
      <w:r>
        <w:rPr>
          <w:rFonts w:ascii="Book Antiqua" w:eastAsia="Book Antiqua" w:hAnsi="Book Antiqua" w:cs="Book Antiqua"/>
          <w:color w:val="000000"/>
        </w:rPr>
        <w:t xml:space="preserve">, Ocampo Hermida A, Miralles Alvarez C, Vázquez García E, Martínez Vázquez C. Regression of AIDS-related Kaposi's sarcoma following ritonavir therapy. </w:t>
      </w:r>
      <w:r>
        <w:rPr>
          <w:rFonts w:ascii="Book Antiqua" w:eastAsia="Book Antiqua" w:hAnsi="Book Antiqua" w:cs="Book Antiqua"/>
          <w:i/>
          <w:iCs/>
          <w:color w:val="000000"/>
        </w:rPr>
        <w:t>Oral Oncol</w:t>
      </w:r>
      <w:r>
        <w:rPr>
          <w:rFonts w:ascii="Book Antiqua" w:eastAsia="Book Antiqua" w:hAnsi="Book Antiqua" w:cs="Book Antiqua"/>
          <w:color w:val="000000"/>
        </w:rPr>
        <w:t xml:space="preserve"> 1998; </w:t>
      </w:r>
      <w:r>
        <w:rPr>
          <w:rFonts w:ascii="Book Antiqua" w:eastAsia="Book Antiqua" w:hAnsi="Book Antiqua" w:cs="Book Antiqua"/>
          <w:b/>
          <w:bCs/>
          <w:color w:val="000000"/>
        </w:rPr>
        <w:t>34</w:t>
      </w:r>
      <w:r>
        <w:rPr>
          <w:rFonts w:ascii="Book Antiqua" w:eastAsia="Book Antiqua" w:hAnsi="Book Antiqua" w:cs="Book Antiqua"/>
          <w:color w:val="000000"/>
        </w:rPr>
        <w:t>: 236-238 [PMID: 9692061 DOI: 10.1016/s1368-8375(97)00082-1]</w:t>
      </w:r>
    </w:p>
    <w:p w14:paraId="1FF928DD" w14:textId="77777777" w:rsidR="00A77B3E" w:rsidRDefault="00C80CC3">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Vanni T</w:t>
      </w:r>
      <w:r>
        <w:rPr>
          <w:rFonts w:ascii="Book Antiqua" w:eastAsia="Book Antiqua" w:hAnsi="Book Antiqua" w:cs="Book Antiqua"/>
          <w:color w:val="000000"/>
        </w:rPr>
        <w:t xml:space="preserve">, Sprinz E, Machado MW, Santana Rde C, Fonseca BA, Schwartsmann G. Systemic treatment of AIDS-related Kaposi sarcoma: current status and perspectives. </w:t>
      </w:r>
      <w:r>
        <w:rPr>
          <w:rFonts w:ascii="Book Antiqua" w:eastAsia="Book Antiqua" w:hAnsi="Book Antiqua" w:cs="Book Antiqua"/>
          <w:i/>
          <w:iCs/>
          <w:color w:val="000000"/>
        </w:rPr>
        <w:t>Cancer Treat Rev</w:t>
      </w:r>
      <w:r>
        <w:rPr>
          <w:rFonts w:ascii="Book Antiqua" w:eastAsia="Book Antiqua" w:hAnsi="Book Antiqua" w:cs="Book Antiqua"/>
          <w:color w:val="000000"/>
        </w:rPr>
        <w:t xml:space="preserve"> 2006; </w:t>
      </w:r>
      <w:r>
        <w:rPr>
          <w:rFonts w:ascii="Book Antiqua" w:eastAsia="Book Antiqua" w:hAnsi="Book Antiqua" w:cs="Book Antiqua"/>
          <w:b/>
          <w:bCs/>
          <w:color w:val="000000"/>
        </w:rPr>
        <w:t>32</w:t>
      </w:r>
      <w:r>
        <w:rPr>
          <w:rFonts w:ascii="Book Antiqua" w:eastAsia="Book Antiqua" w:hAnsi="Book Antiqua" w:cs="Book Antiqua"/>
          <w:color w:val="000000"/>
        </w:rPr>
        <w:t>: 445-455 [PMID: 16860939 DOI: 10.1016/j.ctrv.2006.06.001]</w:t>
      </w:r>
    </w:p>
    <w:p w14:paraId="34A1737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0D75327" w14:textId="77777777" w:rsidR="00A77B3E" w:rsidRDefault="00C80CC3">
      <w:pPr>
        <w:spacing w:line="360" w:lineRule="auto"/>
        <w:jc w:val="both"/>
      </w:pPr>
      <w:r>
        <w:rPr>
          <w:rFonts w:ascii="Book Antiqua" w:eastAsia="Book Antiqua" w:hAnsi="Book Antiqua" w:cs="Book Antiqua"/>
          <w:b/>
          <w:color w:val="000000"/>
        </w:rPr>
        <w:t>Footnotes</w:t>
      </w:r>
    </w:p>
    <w:p w14:paraId="4F9DDE7A" w14:textId="77777777" w:rsidR="00A77B3E" w:rsidRDefault="00C80CC3">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and legal guardian for publication of this report and any accompanying images.</w:t>
      </w:r>
    </w:p>
    <w:p w14:paraId="766CC9F4" w14:textId="77777777" w:rsidR="00A77B3E" w:rsidRDefault="00A77B3E">
      <w:pPr>
        <w:spacing w:line="360" w:lineRule="auto"/>
        <w:jc w:val="both"/>
      </w:pPr>
    </w:p>
    <w:p w14:paraId="468C9B76" w14:textId="77777777" w:rsidR="00A77B3E" w:rsidRDefault="00C80CC3">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1B34E798" w14:textId="77777777" w:rsidR="00A77B3E" w:rsidRDefault="00A77B3E">
      <w:pPr>
        <w:spacing w:line="360" w:lineRule="auto"/>
        <w:jc w:val="both"/>
      </w:pPr>
    </w:p>
    <w:p w14:paraId="57A57102" w14:textId="77777777" w:rsidR="00A77B3E" w:rsidRDefault="00C80CC3">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0ED3BD0" w14:textId="77777777" w:rsidR="00A77B3E" w:rsidRDefault="00A77B3E">
      <w:pPr>
        <w:spacing w:line="360" w:lineRule="auto"/>
        <w:jc w:val="both"/>
      </w:pPr>
    </w:p>
    <w:p w14:paraId="281C4520" w14:textId="77777777" w:rsidR="00A77B3E" w:rsidRDefault="00C80CC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F9496B2" w14:textId="77777777" w:rsidR="00A77B3E" w:rsidRDefault="00A77B3E">
      <w:pPr>
        <w:spacing w:line="360" w:lineRule="auto"/>
        <w:jc w:val="both"/>
      </w:pPr>
    </w:p>
    <w:p w14:paraId="6266073C" w14:textId="2B598EC0" w:rsidR="00A77B3E" w:rsidRDefault="00C80CC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0C5D9E">
        <w:rPr>
          <w:rFonts w:ascii="Book Antiqua" w:eastAsia="Book Antiqua" w:hAnsi="Book Antiqua" w:cs="Book Antiqua"/>
          <w:color w:val="000000"/>
        </w:rPr>
        <w:t>d man</w:t>
      </w:r>
      <w:r>
        <w:rPr>
          <w:rFonts w:ascii="Book Antiqua" w:eastAsia="Book Antiqua" w:hAnsi="Book Antiqua" w:cs="Book Antiqua"/>
          <w:color w:val="000000"/>
        </w:rPr>
        <w:t>uscript</w:t>
      </w:r>
    </w:p>
    <w:p w14:paraId="7F3085C6" w14:textId="77777777" w:rsidR="00A77B3E" w:rsidRDefault="00A77B3E">
      <w:pPr>
        <w:spacing w:line="360" w:lineRule="auto"/>
        <w:jc w:val="both"/>
      </w:pPr>
    </w:p>
    <w:p w14:paraId="0388FC3D" w14:textId="77777777" w:rsidR="00A77B3E" w:rsidRDefault="00C80CC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22, 2020</w:t>
      </w:r>
    </w:p>
    <w:p w14:paraId="394154A7" w14:textId="77777777" w:rsidR="00A77B3E" w:rsidRDefault="00C80CC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11, 2021</w:t>
      </w:r>
    </w:p>
    <w:p w14:paraId="1A594FC1" w14:textId="4E243FF0" w:rsidR="00A77B3E" w:rsidRDefault="00C80CC3">
      <w:pPr>
        <w:spacing w:line="360" w:lineRule="auto"/>
        <w:jc w:val="both"/>
      </w:pPr>
      <w:r>
        <w:rPr>
          <w:rFonts w:ascii="Book Antiqua" w:eastAsia="Book Antiqua" w:hAnsi="Book Antiqua" w:cs="Book Antiqua"/>
          <w:b/>
          <w:color w:val="000000"/>
        </w:rPr>
        <w:t xml:space="preserve">Article in press: </w:t>
      </w:r>
      <w:r w:rsidR="00904600" w:rsidRPr="00B47538">
        <w:rPr>
          <w:rFonts w:ascii="Book Antiqua" w:eastAsia="Book Antiqua" w:hAnsi="Book Antiqua" w:cs="Book Antiqua"/>
          <w:bCs/>
          <w:color w:val="000000"/>
        </w:rPr>
        <w:t>April 23, 2021</w:t>
      </w:r>
    </w:p>
    <w:p w14:paraId="6F5564B8" w14:textId="77777777" w:rsidR="00A77B3E" w:rsidRDefault="00A77B3E">
      <w:pPr>
        <w:spacing w:line="360" w:lineRule="auto"/>
        <w:jc w:val="both"/>
      </w:pPr>
    </w:p>
    <w:p w14:paraId="3A05DD3B" w14:textId="3B128B2D" w:rsidR="00A77B3E" w:rsidRDefault="00C80CC3">
      <w:pPr>
        <w:spacing w:line="360" w:lineRule="auto"/>
        <w:jc w:val="both"/>
      </w:pPr>
      <w:r>
        <w:rPr>
          <w:rFonts w:ascii="Book Antiqua" w:eastAsia="Book Antiqua" w:hAnsi="Book Antiqua" w:cs="Book Antiqua"/>
          <w:b/>
          <w:color w:val="000000"/>
        </w:rPr>
        <w:t xml:space="preserve">Specialty type: </w:t>
      </w:r>
      <w:r w:rsidR="000C5D9E" w:rsidRPr="000C5D9E">
        <w:rPr>
          <w:rFonts w:ascii="Book Antiqua" w:eastAsia="Book Antiqua" w:hAnsi="Book Antiqua" w:cs="Book Antiqua"/>
          <w:color w:val="000000"/>
        </w:rPr>
        <w:t>Medicine, research and experimental</w:t>
      </w:r>
    </w:p>
    <w:p w14:paraId="0E04F9FA" w14:textId="77777777" w:rsidR="00A77B3E" w:rsidRDefault="00C80CC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FF6A19E" w14:textId="77777777" w:rsidR="00A77B3E" w:rsidRDefault="00C80CC3">
      <w:pPr>
        <w:spacing w:line="360" w:lineRule="auto"/>
        <w:jc w:val="both"/>
      </w:pPr>
      <w:r>
        <w:rPr>
          <w:rFonts w:ascii="Book Antiqua" w:eastAsia="Book Antiqua" w:hAnsi="Book Antiqua" w:cs="Book Antiqua"/>
          <w:b/>
          <w:color w:val="000000"/>
        </w:rPr>
        <w:t>Peer-review report’s scientific quality classification</w:t>
      </w:r>
    </w:p>
    <w:p w14:paraId="63A31445" w14:textId="77777777" w:rsidR="00A77B3E" w:rsidRDefault="00C80CC3">
      <w:pPr>
        <w:spacing w:line="360" w:lineRule="auto"/>
        <w:jc w:val="both"/>
      </w:pPr>
      <w:r>
        <w:rPr>
          <w:rFonts w:ascii="Book Antiqua" w:eastAsia="Book Antiqua" w:hAnsi="Book Antiqua" w:cs="Book Antiqua"/>
          <w:color w:val="000000"/>
        </w:rPr>
        <w:t>Grade A (Excellent): 0</w:t>
      </w:r>
    </w:p>
    <w:p w14:paraId="024D8E3C" w14:textId="77777777" w:rsidR="00A77B3E" w:rsidRDefault="00C80CC3">
      <w:pPr>
        <w:spacing w:line="360" w:lineRule="auto"/>
        <w:jc w:val="both"/>
      </w:pPr>
      <w:r>
        <w:rPr>
          <w:rFonts w:ascii="Book Antiqua" w:eastAsia="Book Antiqua" w:hAnsi="Book Antiqua" w:cs="Book Antiqua"/>
          <w:color w:val="000000"/>
        </w:rPr>
        <w:t>Grade B (Very good): 0</w:t>
      </w:r>
    </w:p>
    <w:p w14:paraId="74564E3D" w14:textId="77777777" w:rsidR="00A77B3E" w:rsidRDefault="00C80CC3">
      <w:pPr>
        <w:spacing w:line="360" w:lineRule="auto"/>
        <w:jc w:val="both"/>
      </w:pPr>
      <w:r>
        <w:rPr>
          <w:rFonts w:ascii="Book Antiqua" w:eastAsia="Book Antiqua" w:hAnsi="Book Antiqua" w:cs="Book Antiqua"/>
          <w:color w:val="000000"/>
        </w:rPr>
        <w:t>Grade C (Good): C</w:t>
      </w:r>
    </w:p>
    <w:p w14:paraId="2E046E14" w14:textId="77777777" w:rsidR="00A77B3E" w:rsidRDefault="00C80CC3">
      <w:pPr>
        <w:spacing w:line="360" w:lineRule="auto"/>
        <w:jc w:val="both"/>
      </w:pPr>
      <w:r>
        <w:rPr>
          <w:rFonts w:ascii="Book Antiqua" w:eastAsia="Book Antiqua" w:hAnsi="Book Antiqua" w:cs="Book Antiqua"/>
          <w:color w:val="000000"/>
        </w:rPr>
        <w:t>Grade D (Fair): 0</w:t>
      </w:r>
    </w:p>
    <w:p w14:paraId="7AFFBFAB" w14:textId="77777777" w:rsidR="00A77B3E" w:rsidRDefault="00C80CC3">
      <w:pPr>
        <w:spacing w:line="360" w:lineRule="auto"/>
        <w:jc w:val="both"/>
      </w:pPr>
      <w:r>
        <w:rPr>
          <w:rFonts w:ascii="Book Antiqua" w:eastAsia="Book Antiqua" w:hAnsi="Book Antiqua" w:cs="Book Antiqua"/>
          <w:color w:val="000000"/>
        </w:rPr>
        <w:t>Grade E (Poor): 0</w:t>
      </w:r>
    </w:p>
    <w:p w14:paraId="4068EB1F" w14:textId="77777777" w:rsidR="00A77B3E" w:rsidRDefault="00A77B3E">
      <w:pPr>
        <w:spacing w:line="360" w:lineRule="auto"/>
        <w:jc w:val="both"/>
      </w:pPr>
    </w:p>
    <w:p w14:paraId="1410E299" w14:textId="5AA3F082" w:rsidR="00A77B3E" w:rsidRPr="00C85139" w:rsidRDefault="00C80CC3">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Yildirim M</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016149">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w:t>
      </w:r>
      <w:r w:rsidRPr="00C85139">
        <w:rPr>
          <w:rFonts w:ascii="Book Antiqua" w:eastAsia="Book Antiqua" w:hAnsi="Book Antiqua" w:cs="Book Antiqua"/>
          <w:color w:val="000000"/>
        </w:rPr>
        <w:t xml:space="preserve"> </w:t>
      </w:r>
      <w:r w:rsidR="00C85139" w:rsidRPr="00C85139">
        <w:rPr>
          <w:rFonts w:ascii="Book Antiqua" w:hAnsi="Book Antiqua" w:cs="Book Antiqua" w:hint="eastAsia"/>
          <w:color w:val="000000"/>
          <w:lang w:eastAsia="zh-CN"/>
        </w:rPr>
        <w:t>Wang LL</w:t>
      </w:r>
    </w:p>
    <w:p w14:paraId="2C2A4405" w14:textId="77777777" w:rsidR="00B649D9" w:rsidRDefault="00B649D9">
      <w:pPr>
        <w:spacing w:line="360" w:lineRule="auto"/>
        <w:jc w:val="both"/>
        <w:sectPr w:rsidR="00B649D9">
          <w:pgSz w:w="12240" w:h="15840"/>
          <w:pgMar w:top="1440" w:right="1440" w:bottom="1440" w:left="1440" w:header="720" w:footer="720" w:gutter="0"/>
          <w:cols w:space="720"/>
          <w:docGrid w:linePitch="360"/>
        </w:sectPr>
      </w:pPr>
    </w:p>
    <w:p w14:paraId="66D1D55B" w14:textId="70BD5754" w:rsidR="00A77B3E" w:rsidRDefault="00C80CC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2ACC2189" w14:textId="1EC8A779" w:rsidR="00360814" w:rsidRDefault="00360814">
      <w:pPr>
        <w:spacing w:line="360" w:lineRule="auto"/>
        <w:jc w:val="both"/>
      </w:pPr>
      <w:r>
        <w:rPr>
          <w:noProof/>
          <w:lang w:eastAsia="zh-CN"/>
        </w:rPr>
        <w:drawing>
          <wp:inline distT="0" distB="0" distL="0" distR="0" wp14:anchorId="12CD8010" wp14:editId="70B694A4">
            <wp:extent cx="4910173" cy="2314592"/>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10173" cy="2314592"/>
                    </a:xfrm>
                    <a:prstGeom prst="rect">
                      <a:avLst/>
                    </a:prstGeom>
                  </pic:spPr>
                </pic:pic>
              </a:graphicData>
            </a:graphic>
          </wp:inline>
        </w:drawing>
      </w:r>
    </w:p>
    <w:p w14:paraId="1AF2F2BB" w14:textId="670543BA" w:rsidR="00360814" w:rsidRDefault="00C80CC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Abdominal </w:t>
      </w:r>
      <w:r w:rsidR="00360814" w:rsidRPr="00360814">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scan and </w:t>
      </w:r>
      <w:bookmarkStart w:id="4" w:name="_Hlk69917325"/>
      <w:r w:rsidR="00360814" w:rsidRPr="00360814">
        <w:rPr>
          <w:rFonts w:ascii="Book Antiqua" w:eastAsia="Book Antiqua" w:hAnsi="Book Antiqua" w:cs="Book Antiqua"/>
          <w:b/>
          <w:bCs/>
          <w:color w:val="000000"/>
        </w:rPr>
        <w:t>magnetic resonance imaging</w:t>
      </w:r>
      <w:bookmarkEnd w:id="4"/>
      <w:r>
        <w:rPr>
          <w:rFonts w:ascii="Book Antiqua" w:eastAsia="Book Antiqua" w:hAnsi="Book Antiqua" w:cs="Book Antiqua"/>
          <w:b/>
          <w:bCs/>
          <w:color w:val="000000"/>
        </w:rPr>
        <w:t xml:space="preserve"> before surgery.</w:t>
      </w:r>
      <w:r>
        <w:rPr>
          <w:rFonts w:ascii="Book Antiqua" w:eastAsia="Book Antiqua" w:hAnsi="Book Antiqua" w:cs="Book Antiqua"/>
          <w:color w:val="000000"/>
        </w:rPr>
        <w:t xml:space="preserve"> A: The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abdominal </w:t>
      </w:r>
      <w:r w:rsidR="00360814" w:rsidRPr="00313B45">
        <w:rPr>
          <w:rFonts w:ascii="Book Antiqua" w:eastAsia="Book Antiqua" w:hAnsi="Book Antiqua" w:cs="Book Antiqua"/>
          <w:color w:val="000000"/>
        </w:rPr>
        <w:t>computed tomography</w:t>
      </w:r>
      <w:r>
        <w:rPr>
          <w:rFonts w:ascii="Book Antiqua" w:eastAsia="Book Antiqua" w:hAnsi="Book Antiqua" w:cs="Book Antiqua"/>
          <w:color w:val="000000"/>
        </w:rPr>
        <w:t xml:space="preserve"> performed on July 20, 2020 revealed splenomegaly</w:t>
      </w:r>
      <w:r w:rsidR="00BA0841">
        <w:rPr>
          <w:rFonts w:ascii="Book Antiqua" w:eastAsia="Book Antiqua" w:hAnsi="Book Antiqua" w:cs="Book Antiqua"/>
          <w:color w:val="000000"/>
        </w:rPr>
        <w:t>,</w:t>
      </w:r>
      <w:r>
        <w:rPr>
          <w:rFonts w:ascii="Book Antiqua" w:eastAsia="Book Antiqua" w:hAnsi="Book Antiqua" w:cs="Book Antiqua"/>
          <w:color w:val="000000"/>
        </w:rPr>
        <w:t xml:space="preserve"> with multiple low density shadows and mixed density shadows; B: The </w:t>
      </w:r>
      <w:r w:rsidR="00360814" w:rsidRPr="00FC58BB">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on July 25, 2020 revealed multiple space-occupying lesions in the spleen, which was considered to be lymphoma.</w:t>
      </w:r>
    </w:p>
    <w:p w14:paraId="7556AE45" w14:textId="122A6A6E" w:rsidR="00A77B3E" w:rsidRDefault="00360814" w:rsidP="001B580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1227BDCB" w14:textId="153CA6EA" w:rsidR="00360814" w:rsidRDefault="00360814">
      <w:pPr>
        <w:spacing w:line="360" w:lineRule="auto"/>
        <w:jc w:val="both"/>
      </w:pPr>
      <w:r>
        <w:br w:type="page"/>
      </w:r>
      <w:r>
        <w:rPr>
          <w:noProof/>
          <w:lang w:eastAsia="zh-CN"/>
        </w:rPr>
        <w:drawing>
          <wp:inline distT="0" distB="0" distL="0" distR="0" wp14:anchorId="52DC17CE" wp14:editId="26B102C3">
            <wp:extent cx="2988685" cy="233768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9013" cy="2353583"/>
                    </a:xfrm>
                    <a:prstGeom prst="rect">
                      <a:avLst/>
                    </a:prstGeom>
                  </pic:spPr>
                </pic:pic>
              </a:graphicData>
            </a:graphic>
          </wp:inline>
        </w:drawing>
      </w:r>
    </w:p>
    <w:p w14:paraId="19689211" w14:textId="20E8CAB9" w:rsidR="00360814" w:rsidRDefault="00C80CC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r w:rsidR="001B5802">
        <w:rPr>
          <w:rFonts w:ascii="Book Antiqua" w:eastAsia="Book Antiqua" w:hAnsi="Book Antiqua" w:cs="Book Antiqua"/>
          <w:b/>
          <w:bCs/>
          <w:color w:val="000000"/>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The excised spleen.</w:t>
      </w:r>
    </w:p>
    <w:p w14:paraId="428A27F6" w14:textId="00E25B28" w:rsidR="00CC63F4" w:rsidRDefault="00360814">
      <w:pPr>
        <w:spacing w:line="360" w:lineRule="auto"/>
        <w:jc w:val="both"/>
      </w:pPr>
      <w:r>
        <w:rPr>
          <w:rFonts w:ascii="Book Antiqua" w:eastAsia="Book Antiqua" w:hAnsi="Book Antiqua" w:cs="Book Antiqua"/>
          <w:color w:val="000000"/>
        </w:rPr>
        <w:br w:type="page"/>
      </w:r>
      <w:r w:rsidR="00CC63F4">
        <w:rPr>
          <w:noProof/>
          <w:lang w:eastAsia="zh-CN"/>
        </w:rPr>
        <w:drawing>
          <wp:inline distT="0" distB="0" distL="0" distR="0" wp14:anchorId="35BDEE37" wp14:editId="5F03486C">
            <wp:extent cx="4296792" cy="481053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01924" cy="4816285"/>
                    </a:xfrm>
                    <a:prstGeom prst="rect">
                      <a:avLst/>
                    </a:prstGeom>
                  </pic:spPr>
                </pic:pic>
              </a:graphicData>
            </a:graphic>
          </wp:inline>
        </w:drawing>
      </w:r>
    </w:p>
    <w:p w14:paraId="5BB85989" w14:textId="67EB6603" w:rsidR="00A77B3E" w:rsidRDefault="00C80CC3">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w:t>
      </w:r>
      <w:r w:rsidR="001B5802">
        <w:rPr>
          <w:rFonts w:ascii="Book Antiqua" w:eastAsia="Book Antiqua" w:hAnsi="Book Antiqua" w:cs="Book Antiqua"/>
          <w:b/>
          <w:bCs/>
          <w:color w:val="000000"/>
        </w:rPr>
        <w:t>3</w:t>
      </w:r>
      <w:r>
        <w:rPr>
          <w:rFonts w:ascii="Book Antiqua" w:eastAsia="Book Antiqua" w:hAnsi="Book Antiqua" w:cs="Book Antiqua"/>
          <w:b/>
          <w:bCs/>
          <w:color w:val="000000"/>
        </w:rPr>
        <w:t xml:space="preserve"> Hematoxylin and eosin staining and immunohistochemistry. </w:t>
      </w:r>
      <w:r>
        <w:rPr>
          <w:rFonts w:ascii="Book Antiqua" w:eastAsia="Book Antiqua" w:hAnsi="Book Antiqua" w:cs="Book Antiqua"/>
          <w:color w:val="000000"/>
        </w:rPr>
        <w:t>A:</w:t>
      </w:r>
      <w:r>
        <w:rPr>
          <w:rFonts w:ascii="Book Antiqua" w:eastAsia="Book Antiqua" w:hAnsi="Book Antiqua" w:cs="Book Antiqua"/>
          <w:b/>
          <w:bCs/>
          <w:color w:val="000000"/>
        </w:rPr>
        <w:t xml:space="preserve"> </w:t>
      </w:r>
      <w:r>
        <w:rPr>
          <w:rFonts w:ascii="Book Antiqua" w:eastAsia="Book Antiqua" w:hAnsi="Book Antiqua" w:cs="Book Antiqua"/>
          <w:color w:val="000000"/>
        </w:rPr>
        <w:t>Multinodular tumors with a clear boundary and composed of proliferative spindle cells with interstitial hemorrhage (×</w:t>
      </w:r>
      <w:r w:rsidR="00360814">
        <w:rPr>
          <w:rFonts w:ascii="Book Antiqua" w:eastAsia="Book Antiqua" w:hAnsi="Book Antiqua" w:cs="Book Antiqua"/>
          <w:color w:val="000000"/>
        </w:rPr>
        <w:t xml:space="preserve"> </w:t>
      </w:r>
      <w:r>
        <w:rPr>
          <w:rFonts w:ascii="Book Antiqua" w:eastAsia="Book Antiqua" w:hAnsi="Book Antiqua" w:cs="Book Antiqua"/>
          <w:color w:val="000000"/>
        </w:rPr>
        <w:t>10); B: Proliferating spindle cells divided by slit-like spaces containing red blood cells, which were sieve-like or beehive in shape, and eosinophilic hyaline bodies scattered in the cytoplasm or extracellular of spindle cells (×</w:t>
      </w:r>
      <w:r w:rsidR="00360814">
        <w:rPr>
          <w:rFonts w:ascii="Book Antiqua" w:eastAsia="Book Antiqua" w:hAnsi="Book Antiqua" w:cs="Book Antiqua"/>
          <w:color w:val="000000"/>
        </w:rPr>
        <w:t xml:space="preserve"> </w:t>
      </w:r>
      <w:r>
        <w:rPr>
          <w:rFonts w:ascii="Book Antiqua" w:eastAsia="Book Antiqua" w:hAnsi="Book Antiqua" w:cs="Book Antiqua"/>
          <w:color w:val="000000"/>
        </w:rPr>
        <w:t xml:space="preserve">200); C: Immunohistochemical staining was positive for CD31, revealing splenic </w:t>
      </w:r>
      <w:r w:rsidR="00360814">
        <w:rPr>
          <w:rFonts w:ascii="Book Antiqua" w:eastAsia="Book Antiqua" w:hAnsi="Book Antiqua" w:cs="Book Antiqua"/>
          <w:color w:val="000000"/>
        </w:rPr>
        <w:t>Kaposi’s sarcoma (</w:t>
      </w:r>
      <w:r>
        <w:rPr>
          <w:rFonts w:ascii="Book Antiqua" w:eastAsia="Book Antiqua" w:hAnsi="Book Antiqua" w:cs="Book Antiqua"/>
          <w:color w:val="000000"/>
        </w:rPr>
        <w:t>KS</w:t>
      </w:r>
      <w:r w:rsidR="00360814">
        <w:rPr>
          <w:rFonts w:ascii="Book Antiqua" w:eastAsia="Book Antiqua" w:hAnsi="Book Antiqua" w:cs="Book Antiqua"/>
          <w:color w:val="000000"/>
        </w:rPr>
        <w:t>)</w:t>
      </w:r>
      <w:r>
        <w:rPr>
          <w:rFonts w:ascii="Book Antiqua" w:eastAsia="Book Antiqua" w:hAnsi="Book Antiqua" w:cs="Book Antiqua"/>
          <w:color w:val="000000"/>
        </w:rPr>
        <w:t xml:space="preserve"> (× 200); D: Immunohistochemical staining was positive for CD34, revealing splenic KS (×</w:t>
      </w:r>
      <w:r w:rsidR="00360814">
        <w:rPr>
          <w:rFonts w:ascii="Book Antiqua" w:eastAsia="Book Antiqua" w:hAnsi="Book Antiqua" w:cs="Book Antiqua"/>
          <w:color w:val="000000"/>
        </w:rPr>
        <w:t xml:space="preserve"> </w:t>
      </w:r>
      <w:r>
        <w:rPr>
          <w:rFonts w:ascii="Book Antiqua" w:eastAsia="Book Antiqua" w:hAnsi="Book Antiqua" w:cs="Book Antiqua"/>
          <w:color w:val="000000"/>
        </w:rPr>
        <w:t>200); E: Immunohistochemical staining was positive for ERG (× 200)</w:t>
      </w:r>
      <w:r w:rsidR="00360814">
        <w:rPr>
          <w:rFonts w:ascii="Book Antiqua" w:eastAsia="Book Antiqua" w:hAnsi="Book Antiqua" w:cs="Book Antiqua"/>
          <w:color w:val="000000"/>
        </w:rPr>
        <w:t>;</w:t>
      </w:r>
      <w:r>
        <w:rPr>
          <w:rFonts w:ascii="Book Antiqua" w:eastAsia="Book Antiqua" w:hAnsi="Book Antiqua" w:cs="Book Antiqua"/>
          <w:color w:val="000000"/>
        </w:rPr>
        <w:t xml:space="preserve"> F: Immunohistochemical staining was positive for FLI-1 (× 200).</w:t>
      </w:r>
    </w:p>
    <w:p w14:paraId="0041BAF5" w14:textId="77777777" w:rsidR="001B5802" w:rsidRDefault="001B5802">
      <w:pPr>
        <w:spacing w:line="360" w:lineRule="auto"/>
        <w:jc w:val="both"/>
        <w:rPr>
          <w:rFonts w:ascii="Book Antiqua" w:hAnsi="Book Antiqua" w:cs="Book Antiqua"/>
          <w:color w:val="000000"/>
          <w:lang w:eastAsia="zh-CN"/>
        </w:rPr>
      </w:pPr>
    </w:p>
    <w:p w14:paraId="74ADF6EF" w14:textId="77777777" w:rsidR="001B5802" w:rsidRDefault="001B5802">
      <w:pPr>
        <w:spacing w:line="360" w:lineRule="auto"/>
        <w:jc w:val="both"/>
        <w:rPr>
          <w:rFonts w:ascii="Book Antiqua" w:hAnsi="Book Antiqua" w:cs="Book Antiqua"/>
          <w:color w:val="000000"/>
          <w:lang w:eastAsia="zh-CN"/>
        </w:rPr>
      </w:pPr>
    </w:p>
    <w:p w14:paraId="50E715ED" w14:textId="77777777" w:rsidR="001B5802" w:rsidRDefault="001B5802">
      <w:pPr>
        <w:spacing w:line="360" w:lineRule="auto"/>
        <w:jc w:val="both"/>
        <w:rPr>
          <w:rFonts w:ascii="Book Antiqua" w:hAnsi="Book Antiqua" w:cs="Book Antiqua"/>
          <w:color w:val="000000"/>
          <w:lang w:eastAsia="zh-CN"/>
        </w:rPr>
      </w:pPr>
    </w:p>
    <w:p w14:paraId="764CFA2A" w14:textId="77777777" w:rsidR="001B5802" w:rsidRDefault="001B5802" w:rsidP="001B5802">
      <w:pPr>
        <w:spacing w:line="360" w:lineRule="auto"/>
        <w:jc w:val="both"/>
      </w:pPr>
      <w:r>
        <w:rPr>
          <w:noProof/>
          <w:lang w:eastAsia="zh-CN"/>
        </w:rPr>
        <w:drawing>
          <wp:inline distT="0" distB="0" distL="0" distR="0" wp14:anchorId="0A1FD6CF" wp14:editId="02807B8D">
            <wp:extent cx="5405477" cy="2138378"/>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5477" cy="2138378"/>
                    </a:xfrm>
                    <a:prstGeom prst="rect">
                      <a:avLst/>
                    </a:prstGeom>
                  </pic:spPr>
                </pic:pic>
              </a:graphicData>
            </a:graphic>
          </wp:inline>
        </w:drawing>
      </w:r>
    </w:p>
    <w:p w14:paraId="022615D2" w14:textId="77777777" w:rsidR="001B5802" w:rsidRDefault="001B5802" w:rsidP="001B580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Abdominal </w:t>
      </w:r>
      <w:r w:rsidRPr="00360814">
        <w:rPr>
          <w:rFonts w:ascii="Book Antiqua" w:eastAsia="Book Antiqua" w:hAnsi="Book Antiqua" w:cs="Book Antiqua"/>
          <w:b/>
          <w:bCs/>
          <w:color w:val="000000"/>
        </w:rPr>
        <w:t>magnetic resonance imaging</w:t>
      </w:r>
      <w:r>
        <w:rPr>
          <w:rFonts w:ascii="Book Antiqua" w:eastAsia="Book Antiqua" w:hAnsi="Book Antiqua" w:cs="Book Antiqua"/>
          <w:b/>
          <w:bCs/>
          <w:color w:val="000000"/>
        </w:rPr>
        <w:t xml:space="preserve"> images of the liver pre- and post-operation. </w:t>
      </w:r>
      <w:r>
        <w:rPr>
          <w:rFonts w:ascii="Book Antiqua" w:eastAsia="Book Antiqua" w:hAnsi="Book Antiqua" w:cs="Book Antiqua"/>
          <w:color w:val="000000"/>
        </w:rPr>
        <w:t xml:space="preserve">A: The </w:t>
      </w:r>
      <w:r w:rsidRPr="00360814">
        <w:rPr>
          <w:rFonts w:ascii="Book Antiqua" w:eastAsia="Book Antiqua" w:hAnsi="Book Antiqua" w:cs="Book Antiqua"/>
          <w:color w:val="000000"/>
        </w:rPr>
        <w:t xml:space="preserve">magnetic resonance imaging </w:t>
      </w:r>
      <w:r>
        <w:rPr>
          <w:rFonts w:ascii="Book Antiqua" w:eastAsia="Book Antiqua" w:hAnsi="Book Antiqua" w:cs="Book Antiqua"/>
          <w:color w:val="000000"/>
        </w:rPr>
        <w:t>(MRI) performed before surgery on July 25, 2020 showed no Kaposi’s sarcoma (KS) lesions in the liver; B: The MRI on September 5, 2020, when the patient was readmitted to the hospital after surgery, showed multiple KS metastatic lesions in the liver (black spots).</w:t>
      </w:r>
    </w:p>
    <w:p w14:paraId="4C410AED" w14:textId="5DEFF4B1" w:rsidR="002168DD" w:rsidRDefault="002168DD">
      <w:pPr>
        <w:rPr>
          <w:lang w:eastAsia="zh-CN"/>
        </w:rPr>
      </w:pPr>
      <w:r>
        <w:rPr>
          <w:lang w:eastAsia="zh-CN"/>
        </w:rPr>
        <w:br w:type="page"/>
      </w:r>
    </w:p>
    <w:p w14:paraId="43F0E411" w14:textId="77777777" w:rsidR="002168DD" w:rsidRDefault="002168DD" w:rsidP="002168DD">
      <w:pPr>
        <w:jc w:val="center"/>
        <w:rPr>
          <w:rFonts w:ascii="Book Antiqua" w:hAnsi="Book Antiqua"/>
          <w:lang w:eastAsia="zh-CN"/>
        </w:rPr>
      </w:pPr>
      <w:bookmarkStart w:id="5" w:name="OLE_LINK1"/>
      <w:bookmarkStart w:id="6" w:name="OLE_LINK2"/>
    </w:p>
    <w:p w14:paraId="0B6A2A22" w14:textId="77777777" w:rsidR="002168DD" w:rsidRDefault="002168DD" w:rsidP="002168DD">
      <w:pPr>
        <w:jc w:val="center"/>
        <w:rPr>
          <w:rFonts w:ascii="Book Antiqua" w:hAnsi="Book Antiqua"/>
          <w:lang w:eastAsia="zh-CN"/>
        </w:rPr>
      </w:pPr>
    </w:p>
    <w:p w14:paraId="02DF188C" w14:textId="77777777" w:rsidR="002168DD" w:rsidRDefault="002168DD" w:rsidP="002168DD">
      <w:pPr>
        <w:jc w:val="center"/>
        <w:rPr>
          <w:rFonts w:ascii="Book Antiqua" w:hAnsi="Book Antiqua"/>
          <w:lang w:eastAsia="zh-CN"/>
        </w:rPr>
      </w:pPr>
    </w:p>
    <w:p w14:paraId="43BD5D32" w14:textId="77777777" w:rsidR="002168DD" w:rsidRDefault="002168DD" w:rsidP="002168DD">
      <w:pPr>
        <w:jc w:val="center"/>
        <w:rPr>
          <w:rFonts w:ascii="Book Antiqua" w:hAnsi="Book Antiqua"/>
          <w:lang w:eastAsia="zh-CN"/>
        </w:rPr>
      </w:pPr>
    </w:p>
    <w:p w14:paraId="52AD12B1" w14:textId="77777777" w:rsidR="002168DD" w:rsidRDefault="002168DD" w:rsidP="002168DD">
      <w:pPr>
        <w:jc w:val="center"/>
        <w:rPr>
          <w:rFonts w:ascii="Book Antiqua" w:hAnsi="Book Antiqua"/>
          <w:lang w:eastAsia="zh-CN"/>
        </w:rPr>
      </w:pPr>
    </w:p>
    <w:p w14:paraId="54B304BD" w14:textId="77777777" w:rsidR="002168DD" w:rsidRDefault="002168DD" w:rsidP="002168DD">
      <w:pPr>
        <w:jc w:val="center"/>
        <w:rPr>
          <w:rFonts w:ascii="Book Antiqua" w:hAnsi="Book Antiqua"/>
          <w:lang w:eastAsia="zh-CN"/>
        </w:rPr>
      </w:pPr>
      <w:r>
        <w:rPr>
          <w:rFonts w:ascii="Book Antiqua" w:hAnsi="Book Antiqua"/>
          <w:noProof/>
          <w:lang w:eastAsia="zh-CN"/>
        </w:rPr>
        <w:drawing>
          <wp:inline distT="0" distB="0" distL="0" distR="0" wp14:anchorId="3C21E013" wp14:editId="7A9E12AA">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2C9AAD6" w14:textId="77777777" w:rsidR="002168DD" w:rsidRDefault="002168DD" w:rsidP="002168DD">
      <w:pPr>
        <w:jc w:val="center"/>
        <w:rPr>
          <w:rFonts w:ascii="Book Antiqua" w:hAnsi="Book Antiqua"/>
          <w:lang w:eastAsia="zh-CN"/>
        </w:rPr>
      </w:pPr>
    </w:p>
    <w:p w14:paraId="3DABCE53" w14:textId="77777777" w:rsidR="002168DD" w:rsidRPr="00763D22" w:rsidRDefault="002168DD" w:rsidP="002168D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317264A" w14:textId="77777777" w:rsidR="002168DD" w:rsidRPr="00763D22" w:rsidRDefault="002168DD" w:rsidP="002168D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A249A15" w14:textId="77777777" w:rsidR="002168DD" w:rsidRPr="00763D22" w:rsidRDefault="002168DD" w:rsidP="002168D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937F01F" w14:textId="77777777" w:rsidR="002168DD" w:rsidRPr="00763D22" w:rsidRDefault="002168DD" w:rsidP="002168D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203B398" w14:textId="77777777" w:rsidR="002168DD" w:rsidRPr="00763D22" w:rsidRDefault="002168DD" w:rsidP="002168D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30DC25B" w14:textId="77777777" w:rsidR="002168DD" w:rsidRPr="00763D22" w:rsidRDefault="002168DD" w:rsidP="002168DD">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1E60BBA" w14:textId="77777777" w:rsidR="002168DD" w:rsidRDefault="002168DD" w:rsidP="002168DD">
      <w:pPr>
        <w:jc w:val="center"/>
        <w:rPr>
          <w:rFonts w:ascii="Book Antiqua" w:hAnsi="Book Antiqua"/>
          <w:lang w:eastAsia="zh-CN"/>
        </w:rPr>
      </w:pPr>
    </w:p>
    <w:p w14:paraId="215CC35A" w14:textId="77777777" w:rsidR="002168DD" w:rsidRDefault="002168DD" w:rsidP="002168DD">
      <w:pPr>
        <w:jc w:val="center"/>
        <w:rPr>
          <w:rFonts w:ascii="Book Antiqua" w:hAnsi="Book Antiqua"/>
          <w:lang w:eastAsia="zh-CN"/>
        </w:rPr>
      </w:pPr>
    </w:p>
    <w:p w14:paraId="7EBF1302" w14:textId="77777777" w:rsidR="002168DD" w:rsidRDefault="002168DD" w:rsidP="002168DD">
      <w:pPr>
        <w:jc w:val="center"/>
        <w:rPr>
          <w:rFonts w:ascii="Book Antiqua" w:hAnsi="Book Antiqua"/>
          <w:lang w:eastAsia="zh-CN"/>
        </w:rPr>
      </w:pPr>
    </w:p>
    <w:p w14:paraId="0349203A" w14:textId="77777777" w:rsidR="002168DD" w:rsidRDefault="002168DD" w:rsidP="002168DD">
      <w:pPr>
        <w:jc w:val="center"/>
        <w:rPr>
          <w:rFonts w:ascii="Book Antiqua" w:hAnsi="Book Antiqua"/>
          <w:lang w:eastAsia="zh-CN"/>
        </w:rPr>
      </w:pPr>
      <w:r>
        <w:rPr>
          <w:rFonts w:ascii="Book Antiqua" w:hAnsi="Book Antiqua"/>
          <w:noProof/>
          <w:lang w:eastAsia="zh-CN"/>
        </w:rPr>
        <w:drawing>
          <wp:inline distT="0" distB="0" distL="0" distR="0" wp14:anchorId="1D3EF4D4" wp14:editId="1343203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7660526" w14:textId="77777777" w:rsidR="002168DD" w:rsidRDefault="002168DD" w:rsidP="002168DD">
      <w:pPr>
        <w:jc w:val="center"/>
        <w:rPr>
          <w:rFonts w:ascii="Book Antiqua" w:hAnsi="Book Antiqua"/>
          <w:lang w:eastAsia="zh-CN"/>
        </w:rPr>
      </w:pPr>
    </w:p>
    <w:p w14:paraId="0FE03F81" w14:textId="77777777" w:rsidR="002168DD" w:rsidRDefault="002168DD" w:rsidP="002168DD">
      <w:pPr>
        <w:jc w:val="center"/>
        <w:rPr>
          <w:rFonts w:ascii="Book Antiqua" w:hAnsi="Book Antiqua"/>
          <w:lang w:eastAsia="zh-CN"/>
        </w:rPr>
      </w:pPr>
    </w:p>
    <w:p w14:paraId="28F0E0ED" w14:textId="77777777" w:rsidR="002168DD" w:rsidRDefault="002168DD" w:rsidP="002168DD">
      <w:pPr>
        <w:jc w:val="center"/>
        <w:rPr>
          <w:rFonts w:ascii="Book Antiqua" w:hAnsi="Book Antiqua"/>
          <w:lang w:eastAsia="zh-CN"/>
        </w:rPr>
      </w:pPr>
    </w:p>
    <w:p w14:paraId="3BF1AC41" w14:textId="77777777" w:rsidR="002168DD" w:rsidRDefault="002168DD" w:rsidP="002168DD">
      <w:pPr>
        <w:jc w:val="center"/>
        <w:rPr>
          <w:rFonts w:ascii="Book Antiqua" w:hAnsi="Book Antiqua"/>
          <w:lang w:eastAsia="zh-CN"/>
        </w:rPr>
      </w:pPr>
    </w:p>
    <w:p w14:paraId="416A1061" w14:textId="77777777" w:rsidR="002168DD" w:rsidRDefault="002168DD" w:rsidP="002168DD">
      <w:pPr>
        <w:jc w:val="center"/>
        <w:rPr>
          <w:rFonts w:ascii="Book Antiqua" w:hAnsi="Book Antiqua"/>
          <w:lang w:eastAsia="zh-CN"/>
        </w:rPr>
      </w:pPr>
    </w:p>
    <w:p w14:paraId="1D03401E" w14:textId="77777777" w:rsidR="002168DD" w:rsidRDefault="002168DD" w:rsidP="002168DD">
      <w:pPr>
        <w:jc w:val="center"/>
        <w:rPr>
          <w:rFonts w:ascii="Book Antiqua" w:hAnsi="Book Antiqua"/>
          <w:lang w:eastAsia="zh-CN"/>
        </w:rPr>
      </w:pPr>
    </w:p>
    <w:p w14:paraId="20BF8170" w14:textId="77777777" w:rsidR="002168DD" w:rsidRDefault="002168DD" w:rsidP="002168DD">
      <w:pPr>
        <w:jc w:val="center"/>
        <w:rPr>
          <w:rFonts w:ascii="Book Antiqua" w:hAnsi="Book Antiqua"/>
          <w:lang w:eastAsia="zh-CN"/>
        </w:rPr>
      </w:pPr>
    </w:p>
    <w:p w14:paraId="6DD5648D" w14:textId="77777777" w:rsidR="002168DD" w:rsidRDefault="002168DD" w:rsidP="002168DD">
      <w:pPr>
        <w:jc w:val="center"/>
        <w:rPr>
          <w:rFonts w:ascii="Book Antiqua" w:hAnsi="Book Antiqua"/>
          <w:lang w:eastAsia="zh-CN"/>
        </w:rPr>
      </w:pPr>
    </w:p>
    <w:p w14:paraId="2E7F5E46" w14:textId="77777777" w:rsidR="002168DD" w:rsidRDefault="002168DD" w:rsidP="002168DD">
      <w:pPr>
        <w:jc w:val="center"/>
        <w:rPr>
          <w:rFonts w:ascii="Book Antiqua" w:hAnsi="Book Antiqua"/>
          <w:lang w:eastAsia="zh-CN"/>
        </w:rPr>
      </w:pPr>
    </w:p>
    <w:p w14:paraId="6750703B" w14:textId="77777777" w:rsidR="002168DD" w:rsidRPr="00763D22" w:rsidRDefault="002168DD" w:rsidP="002168DD">
      <w:pPr>
        <w:jc w:val="right"/>
        <w:rPr>
          <w:rFonts w:ascii="Book Antiqua" w:hAnsi="Book Antiqua"/>
          <w:color w:val="000000" w:themeColor="text1"/>
          <w:lang w:eastAsia="zh-CN"/>
        </w:rPr>
      </w:pPr>
    </w:p>
    <w:p w14:paraId="13EE683E" w14:textId="77777777" w:rsidR="002168DD" w:rsidRPr="00763D22" w:rsidRDefault="002168DD" w:rsidP="002168D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5"/>
      <w:bookmarkEnd w:id="6"/>
    </w:p>
    <w:p w14:paraId="598B0989" w14:textId="77777777" w:rsidR="001B5802" w:rsidRPr="002168DD" w:rsidRDefault="001B5802">
      <w:pPr>
        <w:spacing w:line="360" w:lineRule="auto"/>
        <w:jc w:val="both"/>
        <w:rPr>
          <w:lang w:eastAsia="zh-CN"/>
        </w:rPr>
      </w:pPr>
      <w:bookmarkStart w:id="7" w:name="_GoBack"/>
      <w:bookmarkEnd w:id="7"/>
    </w:p>
    <w:sectPr w:rsidR="001B5802" w:rsidRPr="002168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06A4CB" w14:textId="77777777" w:rsidR="0005540A" w:rsidRDefault="0005540A" w:rsidP="008045B1">
      <w:r>
        <w:separator/>
      </w:r>
    </w:p>
  </w:endnote>
  <w:endnote w:type="continuationSeparator" w:id="0">
    <w:p w14:paraId="26F3AF31" w14:textId="77777777" w:rsidR="0005540A" w:rsidRDefault="0005540A" w:rsidP="00804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6548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668975D" w14:textId="0726F61A" w:rsidR="008045B1" w:rsidRPr="008045B1" w:rsidRDefault="008045B1" w:rsidP="008045B1">
            <w:pPr>
              <w:pStyle w:val="a7"/>
              <w:jc w:val="right"/>
              <w:rPr>
                <w:rFonts w:ascii="Book Antiqua" w:hAnsi="Book Antiqua"/>
                <w:sz w:val="24"/>
                <w:szCs w:val="24"/>
              </w:rPr>
            </w:pPr>
            <w:r w:rsidRPr="008045B1">
              <w:rPr>
                <w:rFonts w:ascii="Book Antiqua" w:hAnsi="Book Antiqua"/>
                <w:sz w:val="24"/>
                <w:szCs w:val="24"/>
                <w:lang w:val="zh-CN" w:eastAsia="zh-CN"/>
              </w:rPr>
              <w:t xml:space="preserve"> </w:t>
            </w:r>
            <w:r w:rsidRPr="008045B1">
              <w:rPr>
                <w:rFonts w:ascii="Book Antiqua" w:hAnsi="Book Antiqua"/>
                <w:sz w:val="24"/>
                <w:szCs w:val="24"/>
              </w:rPr>
              <w:fldChar w:fldCharType="begin"/>
            </w:r>
            <w:r w:rsidRPr="008045B1">
              <w:rPr>
                <w:rFonts w:ascii="Book Antiqua" w:hAnsi="Book Antiqua"/>
                <w:sz w:val="24"/>
                <w:szCs w:val="24"/>
              </w:rPr>
              <w:instrText>PAGE</w:instrText>
            </w:r>
            <w:r w:rsidRPr="008045B1">
              <w:rPr>
                <w:rFonts w:ascii="Book Antiqua" w:hAnsi="Book Antiqua"/>
                <w:sz w:val="24"/>
                <w:szCs w:val="24"/>
              </w:rPr>
              <w:fldChar w:fldCharType="separate"/>
            </w:r>
            <w:r w:rsidR="0005540A">
              <w:rPr>
                <w:rFonts w:ascii="Book Antiqua" w:hAnsi="Book Antiqua"/>
                <w:noProof/>
                <w:sz w:val="24"/>
                <w:szCs w:val="24"/>
              </w:rPr>
              <w:t>1</w:t>
            </w:r>
            <w:r w:rsidRPr="008045B1">
              <w:rPr>
                <w:rFonts w:ascii="Book Antiqua" w:hAnsi="Book Antiqua"/>
                <w:sz w:val="24"/>
                <w:szCs w:val="24"/>
              </w:rPr>
              <w:fldChar w:fldCharType="end"/>
            </w:r>
            <w:r w:rsidRPr="008045B1">
              <w:rPr>
                <w:rFonts w:ascii="Book Antiqua" w:hAnsi="Book Antiqua"/>
                <w:sz w:val="24"/>
                <w:szCs w:val="24"/>
                <w:lang w:val="zh-CN" w:eastAsia="zh-CN"/>
              </w:rPr>
              <w:t xml:space="preserve"> / </w:t>
            </w:r>
            <w:r w:rsidRPr="008045B1">
              <w:rPr>
                <w:rFonts w:ascii="Book Antiqua" w:hAnsi="Book Antiqua"/>
                <w:sz w:val="24"/>
                <w:szCs w:val="24"/>
              </w:rPr>
              <w:fldChar w:fldCharType="begin"/>
            </w:r>
            <w:r w:rsidRPr="008045B1">
              <w:rPr>
                <w:rFonts w:ascii="Book Antiqua" w:hAnsi="Book Antiqua"/>
                <w:sz w:val="24"/>
                <w:szCs w:val="24"/>
              </w:rPr>
              <w:instrText>NUMPAGES</w:instrText>
            </w:r>
            <w:r w:rsidRPr="008045B1">
              <w:rPr>
                <w:rFonts w:ascii="Book Antiqua" w:hAnsi="Book Antiqua"/>
                <w:sz w:val="24"/>
                <w:szCs w:val="24"/>
              </w:rPr>
              <w:fldChar w:fldCharType="separate"/>
            </w:r>
            <w:r w:rsidR="0005540A">
              <w:rPr>
                <w:rFonts w:ascii="Book Antiqua" w:hAnsi="Book Antiqua"/>
                <w:noProof/>
                <w:sz w:val="24"/>
                <w:szCs w:val="24"/>
              </w:rPr>
              <w:t>1</w:t>
            </w:r>
            <w:r w:rsidRPr="008045B1">
              <w:rPr>
                <w:rFonts w:ascii="Book Antiqua" w:hAnsi="Book Antiqua"/>
                <w:sz w:val="24"/>
                <w:szCs w:val="24"/>
              </w:rPr>
              <w:fldChar w:fldCharType="end"/>
            </w:r>
          </w:p>
        </w:sdtContent>
      </w:sdt>
    </w:sdtContent>
  </w:sdt>
  <w:p w14:paraId="15971173" w14:textId="77777777" w:rsidR="008045B1" w:rsidRPr="008045B1" w:rsidRDefault="008045B1" w:rsidP="008045B1">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4C2BF9" w14:textId="77777777" w:rsidR="0005540A" w:rsidRDefault="0005540A" w:rsidP="008045B1">
      <w:r>
        <w:separator/>
      </w:r>
    </w:p>
  </w:footnote>
  <w:footnote w:type="continuationSeparator" w:id="0">
    <w:p w14:paraId="03EC67DD" w14:textId="77777777" w:rsidR="0005540A" w:rsidRDefault="0005540A" w:rsidP="008045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6149"/>
    <w:rsid w:val="0005540A"/>
    <w:rsid w:val="00086BF3"/>
    <w:rsid w:val="000B2CAB"/>
    <w:rsid w:val="000C5D9E"/>
    <w:rsid w:val="000C638A"/>
    <w:rsid w:val="00195796"/>
    <w:rsid w:val="001B5802"/>
    <w:rsid w:val="002168DD"/>
    <w:rsid w:val="00225480"/>
    <w:rsid w:val="00281D92"/>
    <w:rsid w:val="002B5CF6"/>
    <w:rsid w:val="00355C77"/>
    <w:rsid w:val="00360814"/>
    <w:rsid w:val="003C5AE4"/>
    <w:rsid w:val="004B7CE0"/>
    <w:rsid w:val="00515308"/>
    <w:rsid w:val="00604CB7"/>
    <w:rsid w:val="007866DD"/>
    <w:rsid w:val="007D3C53"/>
    <w:rsid w:val="007F28C5"/>
    <w:rsid w:val="008045B1"/>
    <w:rsid w:val="00835110"/>
    <w:rsid w:val="00904600"/>
    <w:rsid w:val="00943F88"/>
    <w:rsid w:val="009C06F0"/>
    <w:rsid w:val="00A77B3E"/>
    <w:rsid w:val="00AA67A3"/>
    <w:rsid w:val="00B35CA1"/>
    <w:rsid w:val="00B47538"/>
    <w:rsid w:val="00B649D9"/>
    <w:rsid w:val="00B65853"/>
    <w:rsid w:val="00BA0841"/>
    <w:rsid w:val="00C120CD"/>
    <w:rsid w:val="00C80CC3"/>
    <w:rsid w:val="00C85139"/>
    <w:rsid w:val="00CA2A55"/>
    <w:rsid w:val="00CA7446"/>
    <w:rsid w:val="00CC63F4"/>
    <w:rsid w:val="00D15E30"/>
    <w:rsid w:val="00D468A5"/>
    <w:rsid w:val="00ED38DA"/>
    <w:rsid w:val="00FC1E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CF5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360814"/>
    <w:rPr>
      <w:sz w:val="21"/>
      <w:szCs w:val="21"/>
    </w:rPr>
  </w:style>
  <w:style w:type="paragraph" w:styleId="a4">
    <w:name w:val="annotation text"/>
    <w:basedOn w:val="a"/>
    <w:link w:val="Char"/>
    <w:semiHidden/>
    <w:unhideWhenUsed/>
    <w:rsid w:val="00360814"/>
  </w:style>
  <w:style w:type="character" w:customStyle="1" w:styleId="Char">
    <w:name w:val="批注文字 Char"/>
    <w:basedOn w:val="a0"/>
    <w:link w:val="a4"/>
    <w:semiHidden/>
    <w:rsid w:val="00360814"/>
    <w:rPr>
      <w:sz w:val="24"/>
      <w:szCs w:val="24"/>
    </w:rPr>
  </w:style>
  <w:style w:type="paragraph" w:styleId="a5">
    <w:name w:val="annotation subject"/>
    <w:basedOn w:val="a4"/>
    <w:next w:val="a4"/>
    <w:link w:val="Char0"/>
    <w:semiHidden/>
    <w:unhideWhenUsed/>
    <w:rsid w:val="00360814"/>
    <w:rPr>
      <w:b/>
      <w:bCs/>
    </w:rPr>
  </w:style>
  <w:style w:type="character" w:customStyle="1" w:styleId="Char0">
    <w:name w:val="批注主题 Char"/>
    <w:basedOn w:val="Char"/>
    <w:link w:val="a5"/>
    <w:semiHidden/>
    <w:rsid w:val="00360814"/>
    <w:rPr>
      <w:b/>
      <w:bCs/>
      <w:sz w:val="24"/>
      <w:szCs w:val="24"/>
    </w:rPr>
  </w:style>
  <w:style w:type="paragraph" w:styleId="a6">
    <w:name w:val="header"/>
    <w:basedOn w:val="a"/>
    <w:link w:val="Char1"/>
    <w:unhideWhenUsed/>
    <w:rsid w:val="008045B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8045B1"/>
    <w:rPr>
      <w:sz w:val="18"/>
      <w:szCs w:val="18"/>
    </w:rPr>
  </w:style>
  <w:style w:type="paragraph" w:styleId="a7">
    <w:name w:val="footer"/>
    <w:basedOn w:val="a"/>
    <w:link w:val="Char2"/>
    <w:uiPriority w:val="99"/>
    <w:unhideWhenUsed/>
    <w:rsid w:val="008045B1"/>
    <w:pPr>
      <w:tabs>
        <w:tab w:val="center" w:pos="4153"/>
        <w:tab w:val="right" w:pos="8306"/>
      </w:tabs>
      <w:snapToGrid w:val="0"/>
    </w:pPr>
    <w:rPr>
      <w:sz w:val="18"/>
      <w:szCs w:val="18"/>
    </w:rPr>
  </w:style>
  <w:style w:type="character" w:customStyle="1" w:styleId="Char2">
    <w:name w:val="页脚 Char"/>
    <w:basedOn w:val="a0"/>
    <w:link w:val="a7"/>
    <w:uiPriority w:val="99"/>
    <w:rsid w:val="008045B1"/>
    <w:rPr>
      <w:sz w:val="18"/>
      <w:szCs w:val="18"/>
    </w:rPr>
  </w:style>
  <w:style w:type="paragraph" w:styleId="a8">
    <w:name w:val="Balloon Text"/>
    <w:basedOn w:val="a"/>
    <w:link w:val="Char3"/>
    <w:semiHidden/>
    <w:unhideWhenUsed/>
    <w:rsid w:val="00C85139"/>
    <w:rPr>
      <w:sz w:val="18"/>
      <w:szCs w:val="18"/>
    </w:rPr>
  </w:style>
  <w:style w:type="character" w:customStyle="1" w:styleId="Char3">
    <w:name w:val="批注框文本 Char"/>
    <w:basedOn w:val="a0"/>
    <w:link w:val="a8"/>
    <w:semiHidden/>
    <w:rsid w:val="00C8513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360814"/>
    <w:rPr>
      <w:sz w:val="21"/>
      <w:szCs w:val="21"/>
    </w:rPr>
  </w:style>
  <w:style w:type="paragraph" w:styleId="a4">
    <w:name w:val="annotation text"/>
    <w:basedOn w:val="a"/>
    <w:link w:val="Char"/>
    <w:semiHidden/>
    <w:unhideWhenUsed/>
    <w:rsid w:val="00360814"/>
  </w:style>
  <w:style w:type="character" w:customStyle="1" w:styleId="Char">
    <w:name w:val="批注文字 Char"/>
    <w:basedOn w:val="a0"/>
    <w:link w:val="a4"/>
    <w:semiHidden/>
    <w:rsid w:val="00360814"/>
    <w:rPr>
      <w:sz w:val="24"/>
      <w:szCs w:val="24"/>
    </w:rPr>
  </w:style>
  <w:style w:type="paragraph" w:styleId="a5">
    <w:name w:val="annotation subject"/>
    <w:basedOn w:val="a4"/>
    <w:next w:val="a4"/>
    <w:link w:val="Char0"/>
    <w:semiHidden/>
    <w:unhideWhenUsed/>
    <w:rsid w:val="00360814"/>
    <w:rPr>
      <w:b/>
      <w:bCs/>
    </w:rPr>
  </w:style>
  <w:style w:type="character" w:customStyle="1" w:styleId="Char0">
    <w:name w:val="批注主题 Char"/>
    <w:basedOn w:val="Char"/>
    <w:link w:val="a5"/>
    <w:semiHidden/>
    <w:rsid w:val="00360814"/>
    <w:rPr>
      <w:b/>
      <w:bCs/>
      <w:sz w:val="24"/>
      <w:szCs w:val="24"/>
    </w:rPr>
  </w:style>
  <w:style w:type="paragraph" w:styleId="a6">
    <w:name w:val="header"/>
    <w:basedOn w:val="a"/>
    <w:link w:val="Char1"/>
    <w:unhideWhenUsed/>
    <w:rsid w:val="008045B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8045B1"/>
    <w:rPr>
      <w:sz w:val="18"/>
      <w:szCs w:val="18"/>
    </w:rPr>
  </w:style>
  <w:style w:type="paragraph" w:styleId="a7">
    <w:name w:val="footer"/>
    <w:basedOn w:val="a"/>
    <w:link w:val="Char2"/>
    <w:uiPriority w:val="99"/>
    <w:unhideWhenUsed/>
    <w:rsid w:val="008045B1"/>
    <w:pPr>
      <w:tabs>
        <w:tab w:val="center" w:pos="4153"/>
        <w:tab w:val="right" w:pos="8306"/>
      </w:tabs>
      <w:snapToGrid w:val="0"/>
    </w:pPr>
    <w:rPr>
      <w:sz w:val="18"/>
      <w:szCs w:val="18"/>
    </w:rPr>
  </w:style>
  <w:style w:type="character" w:customStyle="1" w:styleId="Char2">
    <w:name w:val="页脚 Char"/>
    <w:basedOn w:val="a0"/>
    <w:link w:val="a7"/>
    <w:uiPriority w:val="99"/>
    <w:rsid w:val="008045B1"/>
    <w:rPr>
      <w:sz w:val="18"/>
      <w:szCs w:val="18"/>
    </w:rPr>
  </w:style>
  <w:style w:type="paragraph" w:styleId="a8">
    <w:name w:val="Balloon Text"/>
    <w:basedOn w:val="a"/>
    <w:link w:val="Char3"/>
    <w:semiHidden/>
    <w:unhideWhenUsed/>
    <w:rsid w:val="00C85139"/>
    <w:rPr>
      <w:sz w:val="18"/>
      <w:szCs w:val="18"/>
    </w:rPr>
  </w:style>
  <w:style w:type="character" w:customStyle="1" w:styleId="Char3">
    <w:name w:val="批注框文本 Char"/>
    <w:basedOn w:val="a0"/>
    <w:link w:val="a8"/>
    <w:semiHidden/>
    <w:rsid w:val="00C8513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20</Pages>
  <Words>3205</Words>
  <Characters>18274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9</cp:revision>
  <dcterms:created xsi:type="dcterms:W3CDTF">2021-04-27T21:07:00Z</dcterms:created>
  <dcterms:modified xsi:type="dcterms:W3CDTF">2021-06-08T09:48:00Z</dcterms:modified>
</cp:coreProperties>
</file>