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BFF6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Name of Journal: </w:t>
      </w:r>
      <w:r w:rsidRPr="007F0209">
        <w:rPr>
          <w:rFonts w:ascii="Book Antiqua" w:eastAsia="Book Antiqua" w:hAnsi="Book Antiqua" w:cs="Book Antiqua"/>
          <w:i/>
          <w:color w:val="000000"/>
        </w:rPr>
        <w:t>World Journal of Clinical Cases</w:t>
      </w:r>
    </w:p>
    <w:p w14:paraId="654289C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Manuscript NO: </w:t>
      </w:r>
      <w:r w:rsidRPr="007F0209">
        <w:rPr>
          <w:rFonts w:ascii="Book Antiqua" w:eastAsia="Book Antiqua" w:hAnsi="Book Antiqua" w:cs="Book Antiqua"/>
          <w:color w:val="000000"/>
        </w:rPr>
        <w:t>62162</w:t>
      </w:r>
    </w:p>
    <w:p w14:paraId="44ABA1CE"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Manuscript Type: </w:t>
      </w:r>
      <w:r w:rsidRPr="007F0209">
        <w:rPr>
          <w:rFonts w:ascii="Book Antiqua" w:eastAsia="Book Antiqua" w:hAnsi="Book Antiqua" w:cs="Book Antiqua"/>
          <w:color w:val="000000"/>
        </w:rPr>
        <w:t>CASE REPORT</w:t>
      </w:r>
    </w:p>
    <w:p w14:paraId="076B3CDF" w14:textId="77777777" w:rsidR="00A77B3E" w:rsidRPr="007F0209" w:rsidRDefault="00A77B3E">
      <w:pPr>
        <w:spacing w:line="360" w:lineRule="auto"/>
        <w:jc w:val="both"/>
        <w:rPr>
          <w:rFonts w:ascii="Book Antiqua" w:hAnsi="Book Antiqua"/>
        </w:rPr>
      </w:pPr>
    </w:p>
    <w:p w14:paraId="380AF31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rPr>
        <w:t>d</w:t>
      </w:r>
      <w:r w:rsidRPr="007F0209">
        <w:rPr>
          <w:rFonts w:ascii="Book Antiqua" w:eastAsia="Book Antiqua" w:hAnsi="Book Antiqua" w:cs="Book Antiqua"/>
          <w:b/>
          <w:color w:val="000000"/>
        </w:rPr>
        <w:t xml:space="preserve">isappeared intralenticular foreign body: </w:t>
      </w:r>
      <w:r w:rsidRPr="007F0209">
        <w:rPr>
          <w:rFonts w:ascii="Book Antiqua" w:eastAsia="Book Antiqua" w:hAnsi="Book Antiqua" w:cs="Book Antiqua"/>
          <w:b/>
          <w:caps/>
          <w:color w:val="000000"/>
        </w:rPr>
        <w:t>a</w:t>
      </w:r>
      <w:r w:rsidR="00D30CEB" w:rsidRPr="007F0209">
        <w:rPr>
          <w:rFonts w:ascii="Book Antiqua" w:eastAsia="Book Antiqua" w:hAnsi="Book Antiqua" w:cs="Book Antiqua"/>
          <w:b/>
          <w:color w:val="000000"/>
        </w:rPr>
        <w:t xml:space="preserve"> </w:t>
      </w:r>
      <w:r w:rsidRPr="007F0209">
        <w:rPr>
          <w:rFonts w:ascii="Book Antiqua" w:eastAsia="Book Antiqua" w:hAnsi="Book Antiqua" w:cs="Book Antiqua"/>
          <w:b/>
          <w:color w:val="000000"/>
        </w:rPr>
        <w:t>case report</w:t>
      </w:r>
    </w:p>
    <w:p w14:paraId="171D2036" w14:textId="77777777" w:rsidR="00A77B3E" w:rsidRPr="007F0209" w:rsidRDefault="00A77B3E">
      <w:pPr>
        <w:spacing w:line="360" w:lineRule="auto"/>
        <w:jc w:val="both"/>
        <w:rPr>
          <w:rFonts w:ascii="Book Antiqua" w:hAnsi="Book Antiqua"/>
        </w:rPr>
      </w:pPr>
    </w:p>
    <w:p w14:paraId="53698372" w14:textId="77777777" w:rsidR="00A77B3E" w:rsidRPr="007F0209" w:rsidRDefault="005E7091">
      <w:pPr>
        <w:spacing w:line="360" w:lineRule="auto"/>
        <w:jc w:val="both"/>
        <w:rPr>
          <w:rFonts w:ascii="Book Antiqua" w:hAnsi="Book Antiqua"/>
        </w:rPr>
      </w:pPr>
      <w:r w:rsidRPr="007F0209">
        <w:rPr>
          <w:rFonts w:ascii="Book Antiqua" w:eastAsia="Book Antiqua" w:hAnsi="Book Antiqua" w:cs="Book Antiqua"/>
          <w:color w:val="000000"/>
        </w:rPr>
        <w:t>Xue</w:t>
      </w:r>
      <w:r w:rsidRPr="007F0209">
        <w:rPr>
          <w:rFonts w:ascii="Book Antiqua" w:eastAsia="Book Antiqua" w:hAnsi="Book Antiqua" w:cs="Book Antiqua"/>
          <w:caps/>
          <w:color w:val="000000"/>
        </w:rPr>
        <w:t xml:space="preserve"> C </w:t>
      </w:r>
      <w:r w:rsidRPr="007F0209">
        <w:rPr>
          <w:rFonts w:ascii="Book Antiqua" w:eastAsia="Book Antiqua" w:hAnsi="Book Antiqua" w:cs="Book Antiqua"/>
          <w:i/>
          <w:color w:val="000000"/>
        </w:rPr>
        <w:t>et al</w:t>
      </w:r>
      <w:r w:rsidRPr="007F0209">
        <w:rPr>
          <w:rFonts w:ascii="Book Antiqua" w:eastAsia="Book Antiqua" w:hAnsi="Book Antiqua" w:cs="Book Antiqua"/>
          <w:caps/>
          <w:color w:val="000000"/>
        </w:rPr>
        <w:t xml:space="preserve">. </w:t>
      </w:r>
      <w:r w:rsidR="00346051" w:rsidRPr="007F0209">
        <w:rPr>
          <w:rFonts w:ascii="Book Antiqua" w:eastAsia="Book Antiqua" w:hAnsi="Book Antiqua" w:cs="Book Antiqua"/>
          <w:caps/>
          <w:color w:val="000000"/>
        </w:rPr>
        <w:t>a</w:t>
      </w:r>
      <w:r w:rsidR="00346051" w:rsidRPr="007F0209">
        <w:rPr>
          <w:rFonts w:ascii="Book Antiqua" w:eastAsia="Book Antiqua" w:hAnsi="Book Antiqua" w:cs="Book Antiqua"/>
          <w:color w:val="000000"/>
        </w:rPr>
        <w:t xml:space="preserve"> special intralenticular foreign body</w:t>
      </w:r>
    </w:p>
    <w:p w14:paraId="11E47F5D" w14:textId="77777777" w:rsidR="00A77B3E" w:rsidRPr="007F0209" w:rsidRDefault="00A77B3E">
      <w:pPr>
        <w:spacing w:line="360" w:lineRule="auto"/>
        <w:jc w:val="both"/>
        <w:rPr>
          <w:rFonts w:ascii="Book Antiqua" w:hAnsi="Book Antiqua"/>
        </w:rPr>
      </w:pPr>
    </w:p>
    <w:p w14:paraId="05F6C93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Chao Xue, Ying Chen, Yan</w:t>
      </w:r>
      <w:r w:rsidR="00D900C0" w:rsidRPr="007F0209">
        <w:rPr>
          <w:rFonts w:ascii="Book Antiqua" w:eastAsia="Book Antiqua" w:hAnsi="Book Antiqua" w:cs="Book Antiqua"/>
          <w:color w:val="000000"/>
        </w:rPr>
        <w:t>-</w:t>
      </w:r>
      <w:r w:rsidRPr="007F0209">
        <w:rPr>
          <w:rFonts w:ascii="Book Antiqua" w:eastAsia="Book Antiqua" w:hAnsi="Book Antiqua" w:cs="Book Antiqua"/>
          <w:caps/>
          <w:color w:val="000000"/>
        </w:rPr>
        <w:t>l</w:t>
      </w:r>
      <w:r w:rsidRPr="007F0209">
        <w:rPr>
          <w:rFonts w:ascii="Book Antiqua" w:eastAsia="Book Antiqua" w:hAnsi="Book Antiqua" w:cs="Book Antiqua"/>
          <w:color w:val="000000"/>
        </w:rPr>
        <w:t>in Gao, Nan Zhang, Yan Wang</w:t>
      </w:r>
    </w:p>
    <w:p w14:paraId="6790E4F7" w14:textId="77777777" w:rsidR="00A77B3E" w:rsidRPr="007F0209" w:rsidRDefault="00A77B3E">
      <w:pPr>
        <w:spacing w:line="360" w:lineRule="auto"/>
        <w:jc w:val="both"/>
        <w:rPr>
          <w:rFonts w:ascii="Book Antiqua" w:hAnsi="Book Antiqua"/>
        </w:rPr>
      </w:pPr>
    </w:p>
    <w:p w14:paraId="3CACD037" w14:textId="77777777" w:rsidR="00A77B3E" w:rsidRPr="007F0209" w:rsidRDefault="001338DA" w:rsidP="001338DA">
      <w:pPr>
        <w:spacing w:line="360" w:lineRule="auto"/>
        <w:jc w:val="both"/>
        <w:rPr>
          <w:rFonts w:ascii="Book Antiqua" w:eastAsia="Book Antiqua" w:hAnsi="Book Antiqua" w:cs="Book Antiqua"/>
          <w:b/>
          <w:bCs/>
          <w:color w:val="000000"/>
        </w:rPr>
      </w:pPr>
      <w:r w:rsidRPr="007F0209">
        <w:rPr>
          <w:rFonts w:ascii="Book Antiqua" w:eastAsia="Book Antiqua" w:hAnsi="Book Antiqua" w:cs="Book Antiqua"/>
          <w:b/>
          <w:bCs/>
          <w:color w:val="000000"/>
        </w:rPr>
        <w:t>Chao Xue, Ying Chen, Yan-Lin Gao, Nan Zhang, Yan Wang</w:t>
      </w:r>
      <w:r w:rsidR="00346051" w:rsidRPr="007F0209">
        <w:rPr>
          <w:rFonts w:ascii="Book Antiqua" w:eastAsia="Book Antiqua" w:hAnsi="Book Antiqua" w:cs="Book Antiqua"/>
          <w:b/>
          <w:bCs/>
          <w:color w:val="000000"/>
        </w:rPr>
        <w:t xml:space="preserve">, </w:t>
      </w:r>
      <w:r w:rsidRPr="007F0209">
        <w:rPr>
          <w:rFonts w:ascii="Book Antiqua" w:eastAsia="Book Antiqua" w:hAnsi="Book Antiqua" w:cs="Book Antiqua"/>
          <w:bCs/>
          <w:color w:val="000000"/>
        </w:rPr>
        <w:t xml:space="preserve">Department of </w:t>
      </w:r>
      <w:r w:rsidR="00346051" w:rsidRPr="007F0209">
        <w:rPr>
          <w:rFonts w:ascii="Book Antiqua" w:eastAsia="Book Antiqua" w:hAnsi="Book Antiqua" w:cs="Book Antiqua"/>
          <w:caps/>
          <w:color w:val="000000"/>
        </w:rPr>
        <w:t>o</w:t>
      </w:r>
      <w:r w:rsidR="00346051" w:rsidRPr="007F0209">
        <w:rPr>
          <w:rFonts w:ascii="Book Antiqua" w:eastAsia="Book Antiqua" w:hAnsi="Book Antiqua" w:cs="Book Antiqua"/>
          <w:color w:val="000000"/>
        </w:rPr>
        <w:t xml:space="preserve">phthalmology, </w:t>
      </w:r>
      <w:r w:rsidR="00346051" w:rsidRPr="007F0209">
        <w:rPr>
          <w:rFonts w:ascii="Book Antiqua" w:eastAsia="Book Antiqua" w:hAnsi="Book Antiqua" w:cs="Book Antiqua"/>
          <w:caps/>
          <w:color w:val="000000"/>
        </w:rPr>
        <w:t>t</w:t>
      </w:r>
      <w:r w:rsidR="00346051" w:rsidRPr="007F0209">
        <w:rPr>
          <w:rFonts w:ascii="Book Antiqua" w:eastAsia="Book Antiqua" w:hAnsi="Book Antiqua" w:cs="Book Antiqua"/>
          <w:color w:val="000000"/>
        </w:rPr>
        <w:t xml:space="preserve">ianjin </w:t>
      </w:r>
      <w:r w:rsidR="00346051" w:rsidRPr="007F0209">
        <w:rPr>
          <w:rFonts w:ascii="Book Antiqua" w:eastAsia="Book Antiqua" w:hAnsi="Book Antiqua" w:cs="Book Antiqua"/>
          <w:caps/>
          <w:color w:val="000000"/>
        </w:rPr>
        <w:t>e</w:t>
      </w:r>
      <w:r w:rsidR="00346051" w:rsidRPr="007F0209">
        <w:rPr>
          <w:rFonts w:ascii="Book Antiqua" w:eastAsia="Book Antiqua" w:hAnsi="Book Antiqua" w:cs="Book Antiqua"/>
          <w:color w:val="000000"/>
        </w:rPr>
        <w:t xml:space="preserve">ye </w:t>
      </w:r>
      <w:r w:rsidR="00346051" w:rsidRPr="007F0209">
        <w:rPr>
          <w:rFonts w:ascii="Book Antiqua" w:eastAsia="Book Antiqua" w:hAnsi="Book Antiqua" w:cs="Book Antiqua"/>
          <w:caps/>
          <w:color w:val="000000"/>
        </w:rPr>
        <w:t>h</w:t>
      </w:r>
      <w:r w:rsidR="00346051" w:rsidRPr="007F0209">
        <w:rPr>
          <w:rFonts w:ascii="Book Antiqua" w:eastAsia="Book Antiqua" w:hAnsi="Book Antiqua" w:cs="Book Antiqua"/>
          <w:color w:val="000000"/>
        </w:rPr>
        <w:t>ospital, Tianjin 300020,</w:t>
      </w:r>
      <w:r w:rsidRPr="007F0209">
        <w:rPr>
          <w:rFonts w:ascii="Book Antiqua" w:eastAsia="Book Antiqua" w:hAnsi="Book Antiqua" w:cs="Book Antiqua"/>
          <w:color w:val="000000"/>
        </w:rPr>
        <w:t xml:space="preserve"> </w:t>
      </w:r>
      <w:r w:rsidR="00346051" w:rsidRPr="007F0209">
        <w:rPr>
          <w:rFonts w:ascii="Book Antiqua" w:eastAsia="Book Antiqua" w:hAnsi="Book Antiqua" w:cs="Book Antiqua"/>
          <w:color w:val="000000"/>
        </w:rPr>
        <w:t>China</w:t>
      </w:r>
    </w:p>
    <w:p w14:paraId="4CBCAAD1" w14:textId="77777777" w:rsidR="00A77B3E" w:rsidRPr="007F0209" w:rsidRDefault="00A77B3E">
      <w:pPr>
        <w:spacing w:line="360" w:lineRule="auto"/>
        <w:jc w:val="both"/>
        <w:rPr>
          <w:rFonts w:ascii="Book Antiqua" w:hAnsi="Book Antiqua"/>
        </w:rPr>
      </w:pPr>
    </w:p>
    <w:p w14:paraId="7CF1EFC9" w14:textId="4362551F"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Author contributions: </w:t>
      </w:r>
      <w:r w:rsidR="001B07FA" w:rsidRPr="007F0209">
        <w:rPr>
          <w:rFonts w:ascii="Book Antiqua" w:eastAsia="Book Antiqua" w:hAnsi="Book Antiqua" w:cs="Book Antiqua"/>
          <w:color w:val="000000"/>
        </w:rPr>
        <w:t>Xue C</w:t>
      </w:r>
      <w:r w:rsidR="001B07FA">
        <w:rPr>
          <w:rFonts w:ascii="Book Antiqua" w:eastAsia="Book Antiqua" w:hAnsi="Book Antiqua" w:cs="Book Antiqua"/>
          <w:color w:val="000000"/>
        </w:rPr>
        <w:t xml:space="preserve">, </w:t>
      </w:r>
      <w:r w:rsidR="001B07FA" w:rsidRPr="007F0209">
        <w:rPr>
          <w:rFonts w:ascii="Book Antiqua" w:eastAsia="Book Antiqua" w:hAnsi="Book Antiqua" w:cs="Book Antiqua"/>
          <w:color w:val="000000"/>
        </w:rPr>
        <w:t>Chen Y</w:t>
      </w:r>
      <w:r w:rsidR="001B07FA">
        <w:rPr>
          <w:rFonts w:ascii="Book Antiqua" w:eastAsia="Book Antiqua" w:hAnsi="Book Antiqua" w:cs="Book Antiqua"/>
          <w:color w:val="000000"/>
        </w:rPr>
        <w:t>,</w:t>
      </w:r>
      <w:r w:rsidR="001B07FA" w:rsidRPr="007F0209">
        <w:rPr>
          <w:rFonts w:ascii="Book Antiqua" w:eastAsia="Book Antiqua" w:hAnsi="Book Antiqua" w:cs="Book Antiqua"/>
          <w:color w:val="000000"/>
        </w:rPr>
        <w:t xml:space="preserve"> Gao </w:t>
      </w:r>
      <w:r w:rsidR="001B07FA">
        <w:rPr>
          <w:rFonts w:ascii="Book Antiqua" w:eastAsia="Book Antiqua" w:hAnsi="Book Antiqua" w:cs="Book Antiqua"/>
          <w:color w:val="000000"/>
        </w:rPr>
        <w:t>Y</w:t>
      </w:r>
      <w:r w:rsidR="001B07FA" w:rsidRPr="00A24DF8">
        <w:rPr>
          <w:rFonts w:ascii="Book Antiqua" w:eastAsia="Book Antiqua" w:hAnsi="Book Antiqua" w:cs="Book Antiqua"/>
          <w:caps/>
          <w:color w:val="000000"/>
        </w:rPr>
        <w:t>l</w:t>
      </w:r>
      <w:r w:rsidR="00783D3E">
        <w:rPr>
          <w:rFonts w:ascii="Book Antiqua" w:eastAsia="Book Antiqua" w:hAnsi="Book Antiqua" w:cs="Book Antiqua"/>
          <w:caps/>
          <w:color w:val="000000"/>
        </w:rPr>
        <w:t>,</w:t>
      </w:r>
      <w:r w:rsidR="001B07FA">
        <w:rPr>
          <w:rFonts w:ascii="Book Antiqua" w:eastAsia="Book Antiqua" w:hAnsi="Book Antiqua" w:cs="Book Antiqua"/>
          <w:color w:val="000000"/>
        </w:rPr>
        <w:t xml:space="preserve"> </w:t>
      </w:r>
      <w:r w:rsidR="001B07FA" w:rsidRPr="007F0209">
        <w:rPr>
          <w:rFonts w:ascii="Book Antiqua" w:eastAsia="Book Antiqua" w:hAnsi="Book Antiqua" w:cs="Book Antiqua"/>
          <w:color w:val="000000"/>
        </w:rPr>
        <w:t xml:space="preserve">and Zhang N </w:t>
      </w:r>
      <w:r w:rsidR="001B07FA" w:rsidRPr="001B07FA">
        <w:rPr>
          <w:rFonts w:ascii="Book Antiqua" w:eastAsia="Book Antiqua" w:hAnsi="Book Antiqua" w:cs="Book Antiqua"/>
          <w:color w:val="000000"/>
        </w:rPr>
        <w:t xml:space="preserve">are </w:t>
      </w:r>
      <w:r w:rsidR="00981761" w:rsidRPr="001B07FA">
        <w:rPr>
          <w:rFonts w:ascii="Book Antiqua" w:eastAsia="Book Antiqua" w:hAnsi="Book Antiqua" w:cs="Book Antiqua"/>
          <w:color w:val="000000"/>
        </w:rPr>
        <w:t>c</w:t>
      </w:r>
      <w:r w:rsidR="001B07FA" w:rsidRPr="001B07FA">
        <w:rPr>
          <w:rFonts w:ascii="Book Antiqua" w:eastAsia="Book Antiqua" w:hAnsi="Book Antiqua" w:cs="Book Antiqua"/>
          <w:color w:val="000000"/>
        </w:rPr>
        <w:t>o-first authors of this article</w:t>
      </w:r>
      <w:r w:rsidR="001B07FA">
        <w:rPr>
          <w:rFonts w:ascii="Book Antiqua" w:eastAsia="Book Antiqua" w:hAnsi="Book Antiqua" w:cs="Book Antiqua"/>
          <w:color w:val="000000"/>
        </w:rPr>
        <w:t xml:space="preserve">; </w:t>
      </w:r>
      <w:r w:rsidR="00A24DF8" w:rsidRPr="007F0209">
        <w:rPr>
          <w:rFonts w:ascii="Book Antiqua" w:eastAsia="Book Antiqua" w:hAnsi="Book Antiqua" w:cs="Book Antiqua"/>
          <w:color w:val="000000"/>
        </w:rPr>
        <w:t xml:space="preserve">Xue </w:t>
      </w:r>
      <w:r w:rsidRPr="007F0209">
        <w:rPr>
          <w:rFonts w:ascii="Book Antiqua" w:eastAsia="Book Antiqua" w:hAnsi="Book Antiqua" w:cs="Book Antiqua"/>
          <w:color w:val="000000"/>
        </w:rPr>
        <w:t>C</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and </w:t>
      </w:r>
      <w:r w:rsidR="00A24DF8" w:rsidRPr="007F0209">
        <w:rPr>
          <w:rFonts w:ascii="Book Antiqua" w:eastAsia="Book Antiqua" w:hAnsi="Book Antiqua" w:cs="Book Antiqua"/>
          <w:color w:val="000000"/>
        </w:rPr>
        <w:t xml:space="preserve">Chen </w:t>
      </w:r>
      <w:r w:rsidRPr="007F0209">
        <w:rPr>
          <w:rFonts w:ascii="Book Antiqua" w:eastAsia="Book Antiqua" w:hAnsi="Book Antiqua" w:cs="Book Antiqua"/>
          <w:color w:val="000000"/>
        </w:rPr>
        <w:t>Y</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managed the patient, performed the operation, reviewed the literature</w:t>
      </w:r>
      <w:r w:rsidR="00783D3E">
        <w:rPr>
          <w:rFonts w:ascii="Book Antiqua" w:eastAsia="Book Antiqua" w:hAnsi="Book Antiqua" w:cs="Book Antiqua"/>
          <w:color w:val="000000"/>
        </w:rPr>
        <w:t>,</w:t>
      </w:r>
      <w:r w:rsidRPr="007F0209">
        <w:rPr>
          <w:rFonts w:ascii="Book Antiqua" w:eastAsia="Book Antiqua" w:hAnsi="Book Antiqua" w:cs="Book Antiqua"/>
          <w:color w:val="000000"/>
        </w:rPr>
        <w:t xml:space="preserve"> and contributed to manuscript drafting; </w:t>
      </w:r>
      <w:r w:rsidR="00A24DF8" w:rsidRPr="007F0209">
        <w:rPr>
          <w:rFonts w:ascii="Book Antiqua" w:eastAsia="Book Antiqua" w:hAnsi="Book Antiqua" w:cs="Book Antiqua"/>
          <w:color w:val="000000"/>
        </w:rPr>
        <w:t xml:space="preserve">Gao </w:t>
      </w:r>
      <w:r w:rsidR="00A24DF8">
        <w:rPr>
          <w:rFonts w:ascii="Book Antiqua" w:eastAsia="Book Antiqua" w:hAnsi="Book Antiqua" w:cs="Book Antiqua"/>
          <w:color w:val="000000"/>
        </w:rPr>
        <w:t>Y</w:t>
      </w:r>
      <w:r w:rsidRPr="00A24DF8">
        <w:rPr>
          <w:rFonts w:ascii="Book Antiqua" w:eastAsia="Book Antiqua" w:hAnsi="Book Antiqua" w:cs="Book Antiqua"/>
          <w:caps/>
          <w:color w:val="000000"/>
        </w:rPr>
        <w:t>l</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and </w:t>
      </w:r>
      <w:r w:rsidR="00A24DF8" w:rsidRPr="007F0209">
        <w:rPr>
          <w:rFonts w:ascii="Book Antiqua" w:eastAsia="Book Antiqua" w:hAnsi="Book Antiqua" w:cs="Book Antiqua"/>
          <w:color w:val="000000"/>
        </w:rPr>
        <w:t xml:space="preserve">Zhang </w:t>
      </w:r>
      <w:r w:rsidRPr="007F0209">
        <w:rPr>
          <w:rFonts w:ascii="Book Antiqua" w:eastAsia="Book Antiqua" w:hAnsi="Book Antiqua" w:cs="Book Antiqua"/>
          <w:color w:val="000000"/>
        </w:rPr>
        <w:t>N</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did special eye examinations, reviewed the literature</w:t>
      </w:r>
      <w:r w:rsidR="00783D3E">
        <w:rPr>
          <w:rFonts w:ascii="Book Antiqua" w:eastAsia="Book Antiqua" w:hAnsi="Book Antiqua" w:cs="Book Antiqua"/>
          <w:color w:val="000000"/>
        </w:rPr>
        <w:t>,</w:t>
      </w:r>
      <w:r w:rsidRPr="007F0209">
        <w:rPr>
          <w:rFonts w:ascii="Book Antiqua" w:eastAsia="Book Antiqua" w:hAnsi="Book Antiqua" w:cs="Book Antiqua"/>
          <w:color w:val="000000"/>
        </w:rPr>
        <w:t xml:space="preserve"> and contributed to manuscript drafting; </w:t>
      </w:r>
      <w:r w:rsidR="00A24DF8" w:rsidRPr="007F0209">
        <w:rPr>
          <w:rFonts w:ascii="Book Antiqua" w:eastAsia="Book Antiqua" w:hAnsi="Book Antiqua" w:cs="Book Antiqua"/>
          <w:color w:val="000000"/>
        </w:rPr>
        <w:t xml:space="preserve">Wang </w:t>
      </w:r>
      <w:r w:rsidRPr="007F0209">
        <w:rPr>
          <w:rFonts w:ascii="Book Antiqua" w:eastAsia="Book Antiqua" w:hAnsi="Book Antiqua" w:cs="Book Antiqua"/>
          <w:color w:val="000000"/>
        </w:rPr>
        <w:t>Y</w:t>
      </w:r>
      <w:r w:rsidR="00A24DF8">
        <w:rPr>
          <w:rFonts w:ascii="Book Antiqua" w:eastAsia="Book Antiqua" w:hAnsi="Book Antiqua" w:cs="Book Antiqua"/>
          <w:color w:val="000000"/>
        </w:rPr>
        <w:t xml:space="preserve"> </w:t>
      </w:r>
      <w:r w:rsidRPr="007F0209">
        <w:rPr>
          <w:rFonts w:ascii="Book Antiqua" w:eastAsia="Book Antiqua" w:hAnsi="Book Antiqua" w:cs="Book Antiqua"/>
          <w:color w:val="000000"/>
        </w:rPr>
        <w:t>were responsible for the revision of the manuscript for important intellectual content; all authors issued final approval for the version to be submitted.</w:t>
      </w:r>
    </w:p>
    <w:p w14:paraId="6888E662" w14:textId="77777777" w:rsidR="00A77B3E" w:rsidRPr="007F0209" w:rsidRDefault="00A77B3E">
      <w:pPr>
        <w:spacing w:line="360" w:lineRule="auto"/>
        <w:jc w:val="both"/>
        <w:rPr>
          <w:rFonts w:ascii="Book Antiqua" w:hAnsi="Book Antiqua"/>
        </w:rPr>
      </w:pPr>
    </w:p>
    <w:p w14:paraId="66FB1AE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Corresponding author: Yan Wang, MD, PhD, Professor, </w:t>
      </w:r>
      <w:r w:rsidR="004C3EE9" w:rsidRPr="007F0209">
        <w:rPr>
          <w:rFonts w:ascii="Book Antiqua" w:eastAsia="Book Antiqua" w:hAnsi="Book Antiqua" w:cs="Book Antiqua"/>
          <w:bCs/>
          <w:color w:val="000000"/>
        </w:rPr>
        <w:t xml:space="preserve">Department of </w:t>
      </w:r>
      <w:r w:rsidR="004C3EE9" w:rsidRPr="007F0209">
        <w:rPr>
          <w:rFonts w:ascii="Book Antiqua" w:eastAsia="Book Antiqua" w:hAnsi="Book Antiqua" w:cs="Book Antiqua"/>
          <w:caps/>
          <w:color w:val="000000"/>
        </w:rPr>
        <w:t>o</w:t>
      </w:r>
      <w:r w:rsidR="004C3EE9" w:rsidRPr="007F0209">
        <w:rPr>
          <w:rFonts w:ascii="Book Antiqua" w:eastAsia="Book Antiqua" w:hAnsi="Book Antiqua" w:cs="Book Antiqua"/>
          <w:color w:val="000000"/>
        </w:rPr>
        <w:t xml:space="preserve">phthalmology, </w:t>
      </w:r>
      <w:r w:rsidR="004C3EE9" w:rsidRPr="007F0209">
        <w:rPr>
          <w:rFonts w:ascii="Book Antiqua" w:eastAsia="Book Antiqua" w:hAnsi="Book Antiqua" w:cs="Book Antiqua"/>
          <w:caps/>
          <w:color w:val="000000"/>
        </w:rPr>
        <w:t>t</w:t>
      </w:r>
      <w:r w:rsidR="004C3EE9" w:rsidRPr="007F0209">
        <w:rPr>
          <w:rFonts w:ascii="Book Antiqua" w:eastAsia="Book Antiqua" w:hAnsi="Book Antiqua" w:cs="Book Antiqua"/>
          <w:color w:val="000000"/>
        </w:rPr>
        <w:t xml:space="preserve">ianjin </w:t>
      </w:r>
      <w:r w:rsidR="004C3EE9" w:rsidRPr="007F0209">
        <w:rPr>
          <w:rFonts w:ascii="Book Antiqua" w:eastAsia="Book Antiqua" w:hAnsi="Book Antiqua" w:cs="Book Antiqua"/>
          <w:caps/>
          <w:color w:val="000000"/>
        </w:rPr>
        <w:t>e</w:t>
      </w:r>
      <w:r w:rsidR="004C3EE9" w:rsidRPr="007F0209">
        <w:rPr>
          <w:rFonts w:ascii="Book Antiqua" w:eastAsia="Book Antiqua" w:hAnsi="Book Antiqua" w:cs="Book Antiqua"/>
          <w:color w:val="000000"/>
        </w:rPr>
        <w:t xml:space="preserve">ye </w:t>
      </w:r>
      <w:r w:rsidR="004C3EE9" w:rsidRPr="007F0209">
        <w:rPr>
          <w:rFonts w:ascii="Book Antiqua" w:eastAsia="Book Antiqua" w:hAnsi="Book Antiqua" w:cs="Book Antiqua"/>
          <w:caps/>
          <w:color w:val="000000"/>
        </w:rPr>
        <w:t>h</w:t>
      </w:r>
      <w:r w:rsidR="004C3EE9" w:rsidRPr="007F0209">
        <w:rPr>
          <w:rFonts w:ascii="Book Antiqua" w:eastAsia="Book Antiqua" w:hAnsi="Book Antiqua" w:cs="Book Antiqua"/>
          <w:color w:val="000000"/>
        </w:rPr>
        <w:t xml:space="preserve">ospital, </w:t>
      </w:r>
      <w:r w:rsidRPr="007F0209">
        <w:rPr>
          <w:rFonts w:ascii="Book Antiqua" w:eastAsia="Book Antiqua" w:hAnsi="Book Antiqua" w:cs="Book Antiqua"/>
          <w:color w:val="000000"/>
        </w:rPr>
        <w:t>No.</w:t>
      </w:r>
      <w:r w:rsidR="00D64A84"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4 Gansu Road, Heping District, Tianjin 300020,</w:t>
      </w:r>
      <w:r w:rsidR="00D64A84"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China. wangyan7143@vip.sina.com</w:t>
      </w:r>
    </w:p>
    <w:p w14:paraId="4A4355C6" w14:textId="77777777" w:rsidR="00A77B3E" w:rsidRPr="007F0209" w:rsidRDefault="00A77B3E">
      <w:pPr>
        <w:spacing w:line="360" w:lineRule="auto"/>
        <w:jc w:val="both"/>
        <w:rPr>
          <w:rFonts w:ascii="Book Antiqua" w:hAnsi="Book Antiqua"/>
        </w:rPr>
      </w:pPr>
    </w:p>
    <w:p w14:paraId="143E6892"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Received: </w:t>
      </w:r>
      <w:r w:rsidRPr="007F0209">
        <w:rPr>
          <w:rFonts w:ascii="Book Antiqua" w:eastAsia="Book Antiqua" w:hAnsi="Book Antiqua" w:cs="Book Antiqua"/>
          <w:color w:val="000000"/>
        </w:rPr>
        <w:t>January 5, 2021</w:t>
      </w:r>
    </w:p>
    <w:p w14:paraId="393E622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Revised: </w:t>
      </w:r>
      <w:r w:rsidRPr="007F0209">
        <w:rPr>
          <w:rFonts w:ascii="Book Antiqua" w:eastAsia="Book Antiqua" w:hAnsi="Book Antiqua" w:cs="Book Antiqua"/>
          <w:color w:val="000000"/>
        </w:rPr>
        <w:t>April 1, 2021</w:t>
      </w:r>
    </w:p>
    <w:p w14:paraId="29479BED" w14:textId="2619F8C5"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Accepted: </w:t>
      </w:r>
      <w:r w:rsidR="00597698" w:rsidRPr="00597698">
        <w:rPr>
          <w:rFonts w:ascii="Book Antiqua" w:eastAsia="Book Antiqua" w:hAnsi="Book Antiqua" w:cs="Book Antiqua"/>
          <w:color w:val="000000"/>
        </w:rPr>
        <w:t>April 23, 2021</w:t>
      </w:r>
    </w:p>
    <w:p w14:paraId="3B35AA51" w14:textId="288DD634"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Published online:</w:t>
      </w:r>
      <w:r w:rsidRPr="00AD2E0D">
        <w:rPr>
          <w:rFonts w:ascii="Book Antiqua" w:eastAsia="Book Antiqua" w:hAnsi="Book Antiqua" w:cs="Book Antiqua"/>
          <w:color w:val="000000"/>
        </w:rPr>
        <w:t xml:space="preserve"> </w:t>
      </w:r>
      <w:r w:rsidR="00AD2E0D" w:rsidRPr="00AD2E0D">
        <w:rPr>
          <w:rFonts w:ascii="Book Antiqua" w:eastAsia="Book Antiqua" w:hAnsi="Book Antiqua" w:cs="Book Antiqua"/>
          <w:color w:val="000000"/>
        </w:rPr>
        <w:t>June 26, 2021</w:t>
      </w:r>
    </w:p>
    <w:p w14:paraId="14D3A964" w14:textId="77777777" w:rsidR="00A77B3E" w:rsidRPr="007F0209" w:rsidRDefault="00A77B3E">
      <w:pPr>
        <w:spacing w:line="360" w:lineRule="auto"/>
        <w:jc w:val="both"/>
        <w:rPr>
          <w:rFonts w:ascii="Book Antiqua" w:hAnsi="Book Antiqua"/>
        </w:rPr>
        <w:sectPr w:rsidR="00A77B3E" w:rsidRPr="007F0209" w:rsidSect="00097ACF">
          <w:footerReference w:type="default" r:id="rId7"/>
          <w:pgSz w:w="12240" w:h="15840"/>
          <w:pgMar w:top="1554" w:right="1554" w:bottom="1554" w:left="1554" w:header="720" w:footer="720" w:gutter="0"/>
          <w:cols w:space="720"/>
          <w:docGrid w:linePitch="360"/>
        </w:sectPr>
      </w:pPr>
    </w:p>
    <w:p w14:paraId="17160B24"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lastRenderedPageBreak/>
        <w:t>Abstract</w:t>
      </w:r>
    </w:p>
    <w:p w14:paraId="43B6253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BACKGROUND</w:t>
      </w:r>
    </w:p>
    <w:p w14:paraId="3DBD9CB9"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Intralenticular foreign body is rarely encountered in ophthalmic practice. In most cases, subsequent traumatic cataract requires cataract surgery for visual rehabilitation.</w:t>
      </w:r>
    </w:p>
    <w:p w14:paraId="2E322978" w14:textId="77777777" w:rsidR="00A77B3E" w:rsidRPr="007F0209" w:rsidRDefault="00A77B3E">
      <w:pPr>
        <w:spacing w:line="360" w:lineRule="auto"/>
        <w:jc w:val="both"/>
        <w:rPr>
          <w:rFonts w:ascii="Book Antiqua" w:hAnsi="Book Antiqua"/>
        </w:rPr>
      </w:pPr>
    </w:p>
    <w:p w14:paraId="556DA64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CASE SUMMARY</w:t>
      </w:r>
    </w:p>
    <w:p w14:paraId="6A90C8C8" w14:textId="1DD30E36"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A 35-year-old man was injured by iron filings in his left eye. After the injury, the patient tried to draw the object out by himself using a magnet; however, the foreign </w:t>
      </w:r>
      <w:r w:rsidR="00783D3E" w:rsidRPr="007F0209">
        <w:rPr>
          <w:rFonts w:ascii="Book Antiqua" w:eastAsia="Book Antiqua" w:hAnsi="Book Antiqua" w:cs="Book Antiqua"/>
          <w:color w:val="000000"/>
        </w:rPr>
        <w:t>bod</w:t>
      </w:r>
      <w:r w:rsidR="00783D3E">
        <w:rPr>
          <w:rFonts w:ascii="Book Antiqua" w:eastAsia="Book Antiqua" w:hAnsi="Book Antiqua" w:cs="Book Antiqua"/>
          <w:color w:val="000000"/>
        </w:rPr>
        <w:t>y</w:t>
      </w:r>
      <w:r w:rsidR="00783D3E" w:rsidRPr="007F0209">
        <w:rPr>
          <w:rFonts w:ascii="Book Antiqua" w:eastAsia="Book Antiqua" w:hAnsi="Book Antiqua" w:cs="Book Antiqua"/>
          <w:color w:val="000000"/>
        </w:rPr>
        <w:t xml:space="preserve"> </w:t>
      </w:r>
      <w:r w:rsidR="0075480B" w:rsidRPr="007F0209">
        <w:rPr>
          <w:rFonts w:ascii="Book Antiqua" w:hAnsi="Book Antiqua" w:cs="Book Antiqua"/>
          <w:color w:val="000000"/>
          <w:lang w:eastAsia="zh-CN"/>
        </w:rPr>
        <w:t>(</w:t>
      </w:r>
      <w:r w:rsidRPr="007F0209">
        <w:rPr>
          <w:rFonts w:ascii="Book Antiqua" w:eastAsia="Book Antiqua" w:hAnsi="Book Antiqua" w:cs="Book Antiqua"/>
          <w:color w:val="000000"/>
        </w:rPr>
        <w:t>FB</w:t>
      </w:r>
      <w:r w:rsidR="0075480B" w:rsidRPr="007F0209">
        <w:rPr>
          <w:rFonts w:ascii="Book Antiqua" w:hAnsi="Book Antiqua" w:cs="Book Antiqua"/>
          <w:color w:val="000000"/>
          <w:lang w:eastAsia="zh-CN"/>
        </w:rPr>
        <w:t xml:space="preserve">) </w:t>
      </w:r>
      <w:r w:rsidR="00783D3E" w:rsidRPr="007F0209">
        <w:rPr>
          <w:rFonts w:ascii="Book Antiqua" w:eastAsia="Book Antiqua" w:hAnsi="Book Antiqua" w:cs="Book Antiqua"/>
          <w:color w:val="000000"/>
        </w:rPr>
        <w:t>w</w:t>
      </w:r>
      <w:r w:rsidR="00783D3E">
        <w:rPr>
          <w:rFonts w:ascii="Book Antiqua" w:eastAsia="Book Antiqua" w:hAnsi="Book Antiqua" w:cs="Book Antiqua"/>
          <w:color w:val="000000"/>
        </w:rPr>
        <w:t>as</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pushed to the equator of the lens. The FB was removed by a magnet through the anterior chamber accessed through the original capsular wound. Since most of the lens was transparent and only partially opaque after the operation, the lens was kept under close observation. After the surgery, the patient’s visual acuity reached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20/20 from 2/20, visual function recovered very well, and local opacity of the lens remained stable.</w:t>
      </w:r>
    </w:p>
    <w:p w14:paraId="4F739C70" w14:textId="77777777" w:rsidR="00A77B3E" w:rsidRPr="007F0209" w:rsidRDefault="00A77B3E">
      <w:pPr>
        <w:spacing w:line="360" w:lineRule="auto"/>
        <w:jc w:val="both"/>
        <w:rPr>
          <w:rFonts w:ascii="Book Antiqua" w:hAnsi="Book Antiqua"/>
        </w:rPr>
      </w:pPr>
    </w:p>
    <w:p w14:paraId="2145513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CONCLUSION</w:t>
      </w:r>
    </w:p>
    <w:p w14:paraId="7B49DE0E"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For intralenticular FB in the anterior cortex under the capsule, magnet may be a more advantageous way to remove the object.</w:t>
      </w:r>
    </w:p>
    <w:p w14:paraId="5BD8C3EF" w14:textId="77777777" w:rsidR="00A77B3E" w:rsidRPr="007F0209" w:rsidRDefault="00A77B3E">
      <w:pPr>
        <w:spacing w:line="360" w:lineRule="auto"/>
        <w:jc w:val="both"/>
        <w:rPr>
          <w:rFonts w:ascii="Book Antiqua" w:hAnsi="Book Antiqua"/>
        </w:rPr>
      </w:pPr>
    </w:p>
    <w:p w14:paraId="25E1839D"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Key Words: </w:t>
      </w:r>
      <w:r w:rsidRPr="007F0209">
        <w:rPr>
          <w:rFonts w:ascii="Book Antiqua" w:eastAsia="Book Antiqua" w:hAnsi="Book Antiqua" w:cs="Book Antiqua"/>
          <w:caps/>
          <w:color w:val="000000"/>
        </w:rPr>
        <w:t>i</w:t>
      </w:r>
      <w:r w:rsidRPr="007F0209">
        <w:rPr>
          <w:rFonts w:ascii="Book Antiqua" w:eastAsia="Book Antiqua" w:hAnsi="Book Antiqua" w:cs="Book Antiqua"/>
          <w:color w:val="000000"/>
        </w:rPr>
        <w:t xml:space="preserve">ntralenticular foreign body; </w:t>
      </w:r>
      <w:r w:rsidRPr="007F0209">
        <w:rPr>
          <w:rFonts w:ascii="Book Antiqua" w:eastAsia="Book Antiqua" w:hAnsi="Book Antiqua" w:cs="Book Antiqua"/>
          <w:caps/>
          <w:color w:val="000000"/>
        </w:rPr>
        <w:t>o</w:t>
      </w:r>
      <w:r w:rsidRPr="007F0209">
        <w:rPr>
          <w:rFonts w:ascii="Book Antiqua" w:eastAsia="Book Antiqua" w:hAnsi="Book Antiqua" w:cs="Book Antiqua"/>
          <w:color w:val="000000"/>
        </w:rPr>
        <w:t xml:space="preserve">cular trauma; </w:t>
      </w:r>
      <w:r w:rsidRPr="007F0209">
        <w:rPr>
          <w:rFonts w:ascii="Book Antiqua" w:eastAsia="Book Antiqua" w:hAnsi="Book Antiqua" w:cs="Book Antiqua"/>
          <w:caps/>
          <w:color w:val="000000"/>
        </w:rPr>
        <w:t>p</w:t>
      </w:r>
      <w:r w:rsidRPr="007F0209">
        <w:rPr>
          <w:rFonts w:ascii="Book Antiqua" w:eastAsia="Book Antiqua" w:hAnsi="Book Antiqua" w:cs="Book Antiqua"/>
          <w:color w:val="000000"/>
        </w:rPr>
        <w:t xml:space="preserve">enetrating eye injury; </w:t>
      </w:r>
      <w:r w:rsidRPr="007F0209">
        <w:rPr>
          <w:rFonts w:ascii="Book Antiqua" w:eastAsia="Book Antiqua" w:hAnsi="Book Antiqua" w:cs="Book Antiqua"/>
          <w:caps/>
          <w:color w:val="000000"/>
        </w:rPr>
        <w:t>c</w:t>
      </w:r>
      <w:r w:rsidRPr="007F0209">
        <w:rPr>
          <w:rFonts w:ascii="Book Antiqua" w:eastAsia="Book Antiqua" w:hAnsi="Book Antiqua" w:cs="Book Antiqua"/>
          <w:color w:val="000000"/>
        </w:rPr>
        <w:t xml:space="preserve">ase report </w:t>
      </w:r>
    </w:p>
    <w:p w14:paraId="0A752043" w14:textId="77777777" w:rsidR="00E1730D" w:rsidRDefault="00E1730D" w:rsidP="00E1730D">
      <w:pPr>
        <w:spacing w:line="360" w:lineRule="auto"/>
        <w:jc w:val="both"/>
        <w:rPr>
          <w:lang w:eastAsia="zh-CN"/>
        </w:rPr>
      </w:pPr>
    </w:p>
    <w:p w14:paraId="4A63683B" w14:textId="77777777" w:rsidR="00E1730D" w:rsidRPr="00026CB8" w:rsidRDefault="00E1730D" w:rsidP="00E1730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782E511" w14:textId="77777777" w:rsidR="00A77B3E" w:rsidRPr="007F0209" w:rsidRDefault="00A77B3E">
      <w:pPr>
        <w:spacing w:line="360" w:lineRule="auto"/>
        <w:jc w:val="both"/>
        <w:rPr>
          <w:rFonts w:ascii="Book Antiqua" w:hAnsi="Book Antiqua"/>
        </w:rPr>
      </w:pPr>
    </w:p>
    <w:p w14:paraId="304908CF" w14:textId="25E5E790" w:rsidR="007139DA" w:rsidRDefault="007139DA" w:rsidP="002151A2">
      <w:pPr>
        <w:spacing w:line="360" w:lineRule="auto"/>
        <w:jc w:val="both"/>
        <w:rPr>
          <w:rFonts w:ascii="Book Antiqua" w:hAnsi="Book Antiqua" w:cs="Book Antiqua" w:hint="eastAsia"/>
          <w:color w:val="000000"/>
          <w:lang w:eastAsia="zh-CN"/>
        </w:rPr>
      </w:pPr>
      <w:r w:rsidRPr="007139DA">
        <w:rPr>
          <w:rFonts w:ascii="Book Antiqua" w:hAnsi="Book Antiqua" w:cs="Book Antiqua" w:hint="eastAsia"/>
          <w:b/>
          <w:color w:val="000000"/>
          <w:lang w:eastAsia="zh-CN"/>
        </w:rPr>
        <w:t xml:space="preserve">Citation: </w:t>
      </w:r>
      <w:r w:rsidR="00346051" w:rsidRPr="007F0209">
        <w:rPr>
          <w:rFonts w:ascii="Book Antiqua" w:eastAsia="Book Antiqua" w:hAnsi="Book Antiqua" w:cs="Book Antiqua"/>
          <w:color w:val="000000"/>
        </w:rPr>
        <w:t>Xue C, Chen Y, Gao Y</w:t>
      </w:r>
      <w:r w:rsidR="003B3F92" w:rsidRPr="007F0209">
        <w:rPr>
          <w:rFonts w:ascii="Book Antiqua" w:eastAsia="Book Antiqua" w:hAnsi="Book Antiqua" w:cs="Book Antiqua"/>
          <w:color w:val="000000"/>
        </w:rPr>
        <w:t>L</w:t>
      </w:r>
      <w:r w:rsidR="00346051" w:rsidRPr="007F0209">
        <w:rPr>
          <w:rFonts w:ascii="Book Antiqua" w:eastAsia="Book Antiqua" w:hAnsi="Book Antiqua" w:cs="Book Antiqua"/>
          <w:color w:val="000000"/>
        </w:rPr>
        <w:t>, Zhang N, Wang Y.</w:t>
      </w:r>
      <w:r w:rsidR="0015698E" w:rsidRPr="007F0209">
        <w:rPr>
          <w:rFonts w:ascii="Book Antiqua" w:eastAsia="Book Antiqua" w:hAnsi="Book Antiqua" w:cs="Book Antiqua"/>
          <w:color w:val="000000"/>
        </w:rPr>
        <w:t xml:space="preserve"> </w:t>
      </w:r>
      <w:r w:rsidR="00346051" w:rsidRPr="002151A2">
        <w:rPr>
          <w:rFonts w:ascii="Book Antiqua" w:eastAsia="Book Antiqua" w:hAnsi="Book Antiqua" w:cs="Book Antiqua"/>
          <w:color w:val="000000"/>
        </w:rPr>
        <w:t>d</w:t>
      </w:r>
      <w:r w:rsidR="00346051" w:rsidRPr="007F0209">
        <w:rPr>
          <w:rFonts w:ascii="Book Antiqua" w:eastAsia="Book Antiqua" w:hAnsi="Book Antiqua" w:cs="Book Antiqua"/>
          <w:color w:val="000000"/>
        </w:rPr>
        <w:t xml:space="preserve">isappeared intralenticular foreign body: </w:t>
      </w:r>
      <w:r w:rsidR="00346051" w:rsidRPr="002151A2">
        <w:rPr>
          <w:rFonts w:ascii="Book Antiqua" w:eastAsia="Book Antiqua" w:hAnsi="Book Antiqua" w:cs="Book Antiqua"/>
          <w:color w:val="000000"/>
        </w:rPr>
        <w:t>a</w:t>
      </w:r>
      <w:r w:rsidR="00346051" w:rsidRPr="007F0209">
        <w:rPr>
          <w:rFonts w:ascii="Book Antiqua" w:eastAsia="Book Antiqua" w:hAnsi="Book Antiqua" w:cs="Book Antiqua"/>
          <w:color w:val="000000"/>
        </w:rPr>
        <w:t xml:space="preserve"> case report. </w:t>
      </w:r>
      <w:r w:rsidR="00346051" w:rsidRPr="002151A2">
        <w:rPr>
          <w:rFonts w:ascii="Book Antiqua" w:eastAsia="Book Antiqua" w:hAnsi="Book Antiqua" w:cs="Book Antiqua"/>
          <w:color w:val="000000"/>
        </w:rPr>
        <w:t>World J Clin Cases</w:t>
      </w:r>
      <w:r w:rsidR="00346051" w:rsidRPr="007F0209">
        <w:rPr>
          <w:rFonts w:ascii="Book Antiqua" w:eastAsia="Book Antiqua" w:hAnsi="Book Antiqua" w:cs="Book Antiqua"/>
          <w:color w:val="000000"/>
        </w:rPr>
        <w:t xml:space="preserve"> 2021; </w:t>
      </w:r>
      <w:r w:rsidR="00AD2E0D" w:rsidRPr="00AD2E0D">
        <w:rPr>
          <w:rFonts w:ascii="Book Antiqua" w:eastAsia="Book Antiqua" w:hAnsi="Book Antiqua" w:cs="Book Antiqua"/>
          <w:color w:val="000000"/>
        </w:rPr>
        <w:t xml:space="preserve">9(18): </w:t>
      </w:r>
      <w:r w:rsidRPr="007139DA">
        <w:rPr>
          <w:rFonts w:ascii="Book Antiqua" w:eastAsia="Book Antiqua" w:hAnsi="Book Antiqua" w:cs="Book Antiqua"/>
          <w:color w:val="000000"/>
        </w:rPr>
        <w:t>4778-4782</w:t>
      </w:r>
      <w:r w:rsidR="00AD2E0D" w:rsidRPr="00AD2E0D">
        <w:rPr>
          <w:rFonts w:ascii="Book Antiqua" w:eastAsia="Book Antiqua" w:hAnsi="Book Antiqua" w:cs="Book Antiqua"/>
          <w:color w:val="000000"/>
        </w:rPr>
        <w:t xml:space="preserve">  </w:t>
      </w:r>
    </w:p>
    <w:p w14:paraId="48FBA071" w14:textId="77777777" w:rsidR="007139DA" w:rsidRDefault="00AD2E0D" w:rsidP="002151A2">
      <w:pPr>
        <w:spacing w:line="360" w:lineRule="auto"/>
        <w:jc w:val="both"/>
        <w:rPr>
          <w:rFonts w:ascii="Book Antiqua" w:hAnsi="Book Antiqua" w:cs="Book Antiqua" w:hint="eastAsia"/>
          <w:color w:val="000000"/>
          <w:lang w:eastAsia="zh-CN"/>
        </w:rPr>
      </w:pPr>
      <w:r w:rsidRPr="007139DA">
        <w:rPr>
          <w:rFonts w:ascii="Book Antiqua" w:eastAsia="Book Antiqua" w:hAnsi="Book Antiqua" w:cs="Book Antiqua"/>
          <w:b/>
          <w:color w:val="000000"/>
        </w:rPr>
        <w:t>URL:</w:t>
      </w:r>
      <w:r w:rsidRPr="00AD2E0D">
        <w:rPr>
          <w:rFonts w:ascii="Book Antiqua" w:eastAsia="Book Antiqua" w:hAnsi="Book Antiqua" w:cs="Book Antiqua"/>
          <w:color w:val="000000"/>
        </w:rPr>
        <w:t xml:space="preserve"> https://www.wjgnet.com/2307-8960/full/v9/i18/</w:t>
      </w:r>
      <w:r w:rsidR="007139DA" w:rsidRPr="007139DA">
        <w:rPr>
          <w:rFonts w:ascii="Book Antiqua" w:eastAsia="Book Antiqua" w:hAnsi="Book Antiqua" w:cs="Book Antiqua"/>
          <w:color w:val="000000"/>
        </w:rPr>
        <w:t>4778</w:t>
      </w:r>
      <w:r w:rsidRPr="00AD2E0D">
        <w:rPr>
          <w:rFonts w:ascii="Book Antiqua" w:eastAsia="Book Antiqua" w:hAnsi="Book Antiqua" w:cs="Book Antiqua"/>
          <w:color w:val="000000"/>
        </w:rPr>
        <w:t xml:space="preserve">.htm  </w:t>
      </w:r>
    </w:p>
    <w:p w14:paraId="539A9E82" w14:textId="7846F939" w:rsidR="00A77B3E" w:rsidRPr="00AD2E0D" w:rsidRDefault="00AD2E0D" w:rsidP="002151A2">
      <w:pPr>
        <w:spacing w:line="360" w:lineRule="auto"/>
        <w:jc w:val="both"/>
        <w:rPr>
          <w:rFonts w:ascii="Book Antiqua" w:eastAsia="Book Antiqua" w:hAnsi="Book Antiqua" w:cs="Book Antiqua"/>
          <w:color w:val="000000"/>
        </w:rPr>
      </w:pPr>
      <w:r w:rsidRPr="007139DA">
        <w:rPr>
          <w:rFonts w:ascii="Book Antiqua" w:eastAsia="Book Antiqua" w:hAnsi="Book Antiqua" w:cs="Book Antiqua"/>
          <w:b/>
          <w:color w:val="000000"/>
        </w:rPr>
        <w:t>DOI:</w:t>
      </w:r>
      <w:r w:rsidRPr="00AD2E0D">
        <w:rPr>
          <w:rFonts w:ascii="Book Antiqua" w:eastAsia="Book Antiqua" w:hAnsi="Book Antiqua" w:cs="Book Antiqua"/>
          <w:color w:val="000000"/>
        </w:rPr>
        <w:t xml:space="preserve"> https://dx.doi.org/10.12998/wjcc.v9.i18.</w:t>
      </w:r>
      <w:r w:rsidR="007139DA" w:rsidRPr="007139DA">
        <w:rPr>
          <w:rFonts w:ascii="Book Antiqua" w:eastAsia="Book Antiqua" w:hAnsi="Book Antiqua" w:cs="Book Antiqua"/>
          <w:color w:val="000000"/>
        </w:rPr>
        <w:t>4778</w:t>
      </w:r>
    </w:p>
    <w:p w14:paraId="6DBFB931" w14:textId="77777777" w:rsidR="00A77B3E" w:rsidRPr="002151A2" w:rsidRDefault="00A77B3E">
      <w:pPr>
        <w:spacing w:line="360" w:lineRule="auto"/>
        <w:jc w:val="both"/>
        <w:rPr>
          <w:rFonts w:ascii="Book Antiqua" w:eastAsia="Book Antiqua" w:hAnsi="Book Antiqua" w:cs="Book Antiqua"/>
          <w:color w:val="000000"/>
        </w:rPr>
      </w:pPr>
    </w:p>
    <w:p w14:paraId="6F307014" w14:textId="44D4EC8F"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Core Tip: </w:t>
      </w:r>
      <w:r w:rsidRPr="007F0209">
        <w:rPr>
          <w:rFonts w:ascii="Book Antiqua" w:eastAsia="Book Antiqua" w:hAnsi="Book Antiqua" w:cs="Book Antiqua"/>
          <w:color w:val="000000"/>
        </w:rPr>
        <w:t xml:space="preserve">Intralenticular foreign body is rarely encountered in ophthalmic practice. In most of these studies, the lens was either preserved without intraocular foreign </w:t>
      </w:r>
      <w:r w:rsidR="00783D3E" w:rsidRPr="007F0209">
        <w:rPr>
          <w:rFonts w:ascii="Book Antiqua" w:eastAsia="Book Antiqua" w:hAnsi="Book Antiqua" w:cs="Book Antiqua"/>
          <w:color w:val="000000"/>
        </w:rPr>
        <w:t>bod</w:t>
      </w:r>
      <w:r w:rsidR="00783D3E">
        <w:rPr>
          <w:rFonts w:ascii="Book Antiqua" w:eastAsia="Book Antiqua" w:hAnsi="Book Antiqua" w:cs="Book Antiqua"/>
          <w:color w:val="000000"/>
        </w:rPr>
        <w:t>y</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removal or removed together with intraocular foreign bodies. The present case report is about successful retrieval of a foreign body from the lens while the lens is preserved, with resultant stable visual function.</w:t>
      </w:r>
    </w:p>
    <w:p w14:paraId="11BF824B" w14:textId="77777777" w:rsidR="00356CC8" w:rsidRDefault="00356CC8">
      <w:pPr>
        <w:spacing w:line="360" w:lineRule="auto"/>
        <w:jc w:val="both"/>
        <w:rPr>
          <w:rFonts w:ascii="Book Antiqua" w:hAnsi="Book Antiqua"/>
        </w:rPr>
        <w:sectPr w:rsidR="00356CC8" w:rsidSect="00097ACF">
          <w:pgSz w:w="12240" w:h="15840"/>
          <w:pgMar w:top="1554" w:right="1554" w:bottom="1554" w:left="1554" w:header="720" w:footer="720" w:gutter="0"/>
          <w:cols w:space="720"/>
          <w:docGrid w:linePitch="360"/>
        </w:sectPr>
      </w:pPr>
    </w:p>
    <w:p w14:paraId="6DA335CE"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INTRODUCTION</w:t>
      </w:r>
    </w:p>
    <w:p w14:paraId="2954201D" w14:textId="3783F39B" w:rsidR="00A77B3E" w:rsidRPr="007F0209" w:rsidRDefault="00346051" w:rsidP="00A16CFE">
      <w:pPr>
        <w:spacing w:line="360" w:lineRule="auto"/>
        <w:jc w:val="both"/>
        <w:rPr>
          <w:rFonts w:ascii="Book Antiqua" w:hAnsi="Book Antiqua"/>
        </w:rPr>
      </w:pPr>
      <w:r w:rsidRPr="007F0209">
        <w:rPr>
          <w:rFonts w:ascii="Book Antiqua" w:eastAsia="Book Antiqua" w:hAnsi="Book Antiqua" w:cs="Book Antiqua"/>
          <w:color w:val="000000"/>
        </w:rPr>
        <w:t>Intralenticular foreign body is rarely encountered in ophthalmic practice. It only accounts for approximately 5% to 10% of all intraocular foreign bodies (IOFBs)</w:t>
      </w:r>
      <w:r w:rsidRPr="007F0209">
        <w:rPr>
          <w:rFonts w:ascii="Book Antiqua" w:eastAsia="Book Antiqua" w:hAnsi="Book Antiqua" w:cs="Book Antiqua"/>
          <w:color w:val="000000"/>
          <w:vertAlign w:val="superscript"/>
        </w:rPr>
        <w:t>[1]</w:t>
      </w:r>
      <w:r w:rsidRPr="007F0209">
        <w:rPr>
          <w:rFonts w:ascii="Book Antiqua" w:eastAsia="Book Antiqua" w:hAnsi="Book Antiqua" w:cs="Book Antiqua"/>
          <w:color w:val="000000"/>
        </w:rPr>
        <w:t>. In some cases, subsequent traumatic cataract requires cataract surgery for visual rehabilitation</w:t>
      </w:r>
      <w:r w:rsidR="00A16CFE" w:rsidRPr="007F0209">
        <w:rPr>
          <w:rFonts w:ascii="Book Antiqua" w:eastAsia="Book Antiqua" w:hAnsi="Book Antiqua" w:cs="Book Antiqua"/>
          <w:color w:val="000000"/>
          <w:vertAlign w:val="superscript"/>
        </w:rPr>
        <w:t>[2,</w:t>
      </w:r>
      <w:r w:rsidRPr="007F0209">
        <w:rPr>
          <w:rFonts w:ascii="Book Antiqua" w:eastAsia="Book Antiqua" w:hAnsi="Book Antiqua" w:cs="Book Antiqua"/>
          <w:color w:val="000000"/>
          <w:vertAlign w:val="superscript"/>
        </w:rPr>
        <w:t>3]</w:t>
      </w:r>
      <w:r w:rsidRPr="007F0209">
        <w:rPr>
          <w:rFonts w:ascii="Book Antiqua" w:eastAsia="Book Antiqua" w:hAnsi="Book Antiqua" w:cs="Book Antiqua"/>
          <w:color w:val="000000"/>
        </w:rPr>
        <w:t>. Conservative management of intralenticular foreign bodies has also been successful in other patients who have minimal lens opacities and stable visual function</w:t>
      </w:r>
      <w:r w:rsidR="00A16CFE" w:rsidRPr="007F0209">
        <w:rPr>
          <w:rFonts w:ascii="Book Antiqua" w:eastAsia="Book Antiqua" w:hAnsi="Book Antiqua" w:cs="Book Antiqua"/>
          <w:color w:val="000000"/>
          <w:vertAlign w:val="superscript"/>
        </w:rPr>
        <w:t>[3,</w:t>
      </w:r>
      <w:r w:rsidRPr="007F0209">
        <w:rPr>
          <w:rFonts w:ascii="Book Antiqua" w:eastAsia="Book Antiqua" w:hAnsi="Book Antiqua" w:cs="Book Antiqua"/>
          <w:color w:val="000000"/>
          <w:vertAlign w:val="superscript"/>
        </w:rPr>
        <w:t>4]</w:t>
      </w:r>
      <w:r w:rsidRPr="007F0209">
        <w:rPr>
          <w:rFonts w:ascii="Book Antiqua" w:eastAsia="Book Antiqua" w:hAnsi="Book Antiqua" w:cs="Book Antiqua"/>
          <w:color w:val="000000"/>
        </w:rPr>
        <w:t xml:space="preserve">. In most of these studies, the lens was either preserved without intraocular foreign </w:t>
      </w:r>
      <w:r w:rsidR="00783D3E" w:rsidRPr="007F0209">
        <w:rPr>
          <w:rFonts w:ascii="Book Antiqua" w:eastAsia="Book Antiqua" w:hAnsi="Book Antiqua" w:cs="Book Antiqua"/>
          <w:color w:val="000000"/>
        </w:rPr>
        <w:t>bod</w:t>
      </w:r>
      <w:r w:rsidR="00783D3E">
        <w:rPr>
          <w:rFonts w:ascii="Book Antiqua" w:eastAsia="Book Antiqua" w:hAnsi="Book Antiqua" w:cs="Book Antiqua"/>
          <w:color w:val="000000"/>
        </w:rPr>
        <w:t>y</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removal or removed together with intraocular foreign bodies</w:t>
      </w:r>
      <w:r w:rsidRPr="007F0209">
        <w:rPr>
          <w:rFonts w:ascii="Book Antiqua" w:eastAsia="Book Antiqua" w:hAnsi="Book Antiqua" w:cs="Book Antiqua"/>
          <w:color w:val="000000"/>
          <w:vertAlign w:val="superscript"/>
        </w:rPr>
        <w:t>[5]</w:t>
      </w:r>
      <w:r w:rsidRPr="007F0209">
        <w:rPr>
          <w:rFonts w:ascii="Book Antiqua" w:eastAsia="Book Antiqua" w:hAnsi="Book Antiqua" w:cs="Book Antiqua"/>
          <w:color w:val="000000"/>
        </w:rPr>
        <w:t xml:space="preserve">. </w:t>
      </w:r>
    </w:p>
    <w:p w14:paraId="1B60D12E" w14:textId="013D61E2" w:rsidR="00A77B3E" w:rsidRPr="007F0209" w:rsidRDefault="00346051" w:rsidP="00D7526A">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However, in clinical practice, the condition is various, </w:t>
      </w:r>
      <w:r w:rsidR="00783D3E">
        <w:rPr>
          <w:rFonts w:ascii="Book Antiqua" w:eastAsia="Book Antiqua" w:hAnsi="Book Antiqua" w:cs="Book Antiqua"/>
          <w:color w:val="000000"/>
        </w:rPr>
        <w:t xml:space="preserve">and </w:t>
      </w:r>
      <w:r w:rsidRPr="007F0209">
        <w:rPr>
          <w:rFonts w:ascii="Book Antiqua" w:eastAsia="Book Antiqua" w:hAnsi="Book Antiqua" w:cs="Book Antiqua"/>
          <w:color w:val="000000"/>
        </w:rPr>
        <w:t>sometime</w:t>
      </w:r>
      <w:r w:rsidR="00783D3E">
        <w:rPr>
          <w:rFonts w:ascii="Book Antiqua" w:eastAsia="Book Antiqua" w:hAnsi="Book Antiqua" w:cs="Book Antiqua"/>
          <w:color w:val="000000"/>
        </w:rPr>
        <w:t>s it</w:t>
      </w:r>
      <w:r w:rsidRPr="007F0209">
        <w:rPr>
          <w:rFonts w:ascii="Book Antiqua" w:eastAsia="Book Antiqua" w:hAnsi="Book Antiqua" w:cs="Book Antiqua"/>
          <w:color w:val="000000"/>
        </w:rPr>
        <w:t xml:space="preserve"> is rare and complicated. For rare case</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we should think carefully and try our best to get a good prognosis with optimized treatment. The present case report is about successful retrieval of a foreign body from the lens of the eye of a 35-year-old man, with resultant stable visual function. It was a rare and special case due to the patient’s own incorrect treatment. In this case, the lens was preserved while the foreign body was removed.</w:t>
      </w:r>
    </w:p>
    <w:p w14:paraId="6C45809D" w14:textId="77777777" w:rsidR="00A77B3E" w:rsidRPr="007F0209" w:rsidRDefault="00A77B3E">
      <w:pPr>
        <w:spacing w:line="360" w:lineRule="auto"/>
        <w:ind w:firstLine="480"/>
        <w:jc w:val="both"/>
        <w:rPr>
          <w:rFonts w:ascii="Book Antiqua" w:hAnsi="Book Antiqua"/>
        </w:rPr>
      </w:pPr>
    </w:p>
    <w:p w14:paraId="4163FC0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CASE PRESENTATION</w:t>
      </w:r>
    </w:p>
    <w:p w14:paraId="33C7544F"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Chief complaints</w:t>
      </w:r>
    </w:p>
    <w:p w14:paraId="00FA190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A 35-year-old man who was injured by iron filings in his left eye visited our emergency room 1 d</w:t>
      </w:r>
      <w:r w:rsidR="00A16CF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after the injury. He was admitted to the hospital.</w:t>
      </w:r>
    </w:p>
    <w:p w14:paraId="159F7345" w14:textId="77777777" w:rsidR="00A77B3E" w:rsidRPr="007F0209" w:rsidRDefault="00A77B3E">
      <w:pPr>
        <w:spacing w:line="360" w:lineRule="auto"/>
        <w:jc w:val="both"/>
        <w:rPr>
          <w:rFonts w:ascii="Book Antiqua" w:hAnsi="Book Antiqua"/>
        </w:rPr>
      </w:pPr>
    </w:p>
    <w:p w14:paraId="2115E15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History of present illness</w:t>
      </w:r>
    </w:p>
    <w:p w14:paraId="5F73236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The man was injured by iron filings in his left eye 1 d</w:t>
      </w:r>
      <w:r w:rsidR="00A16CF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before visiting our emergency room.</w:t>
      </w:r>
    </w:p>
    <w:p w14:paraId="5F213516" w14:textId="77777777" w:rsidR="00A77B3E" w:rsidRPr="007F0209" w:rsidRDefault="00A77B3E">
      <w:pPr>
        <w:spacing w:line="360" w:lineRule="auto"/>
        <w:jc w:val="both"/>
        <w:rPr>
          <w:rFonts w:ascii="Book Antiqua" w:hAnsi="Book Antiqua"/>
        </w:rPr>
      </w:pPr>
    </w:p>
    <w:p w14:paraId="17FE8448"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History of past illness</w:t>
      </w:r>
    </w:p>
    <w:p w14:paraId="1A25783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The history of past illness was unremarkable.</w:t>
      </w:r>
    </w:p>
    <w:p w14:paraId="2A821A25" w14:textId="77777777" w:rsidR="00A77B3E" w:rsidRPr="007F0209" w:rsidRDefault="00A77B3E">
      <w:pPr>
        <w:spacing w:line="360" w:lineRule="auto"/>
        <w:jc w:val="both"/>
        <w:rPr>
          <w:rFonts w:ascii="Book Antiqua" w:hAnsi="Book Antiqua"/>
        </w:rPr>
      </w:pPr>
    </w:p>
    <w:p w14:paraId="5C31C572"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Personal and family history</w:t>
      </w:r>
    </w:p>
    <w:p w14:paraId="7C70959B" w14:textId="5C2549FD"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There </w:t>
      </w:r>
      <w:r w:rsidR="00783D3E">
        <w:rPr>
          <w:rFonts w:ascii="Book Antiqua" w:eastAsia="Book Antiqua" w:hAnsi="Book Antiqua" w:cs="Book Antiqua"/>
          <w:color w:val="000000"/>
        </w:rPr>
        <w:t>was</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nothing special about personal and family history.</w:t>
      </w:r>
    </w:p>
    <w:p w14:paraId="06284A6E" w14:textId="77777777" w:rsidR="00A77B3E" w:rsidRPr="007F0209" w:rsidRDefault="00A77B3E">
      <w:pPr>
        <w:spacing w:line="360" w:lineRule="auto"/>
        <w:jc w:val="both"/>
        <w:rPr>
          <w:rFonts w:ascii="Book Antiqua" w:hAnsi="Book Antiqua"/>
        </w:rPr>
      </w:pPr>
    </w:p>
    <w:p w14:paraId="52BC1FD2"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Physical examination</w:t>
      </w:r>
    </w:p>
    <w:p w14:paraId="161DAE88" w14:textId="1D945018" w:rsidR="00A77B3E" w:rsidRPr="007F0209" w:rsidRDefault="00346051" w:rsidP="002070B8">
      <w:pPr>
        <w:spacing w:line="360" w:lineRule="auto"/>
        <w:jc w:val="both"/>
        <w:rPr>
          <w:rFonts w:ascii="Book Antiqua" w:hAnsi="Book Antiqua"/>
        </w:rPr>
      </w:pPr>
      <w:r w:rsidRPr="007F0209">
        <w:rPr>
          <w:rFonts w:ascii="Book Antiqua" w:eastAsia="Book Antiqua" w:hAnsi="Book Antiqua" w:cs="Book Antiqua"/>
          <w:color w:val="000000"/>
        </w:rPr>
        <w:t xml:space="preserve">On local examination, the visual acuity was 20/20 in the right eye and 2/20 in the left eye. The intraocular pressure was 14 mmHg in the right eye and 13 mmHg in the left eye. Slit-lamp examination of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left eye showed a well-closed full-thickness corneal pe</w:t>
      </w:r>
      <w:r w:rsidR="004E15D5" w:rsidRPr="007F0209">
        <w:rPr>
          <w:rFonts w:ascii="Book Antiqua" w:eastAsia="Book Antiqua" w:hAnsi="Book Antiqua" w:cs="Book Antiqua"/>
          <w:color w:val="000000"/>
        </w:rPr>
        <w:t>rforation wound (Figure 1A), an iris hole (Figure 1</w:t>
      </w:r>
      <w:r w:rsidRPr="007F0209">
        <w:rPr>
          <w:rFonts w:ascii="Book Antiqua" w:eastAsia="Book Antiqua" w:hAnsi="Book Antiqua" w:cs="Book Antiqua"/>
          <w:color w:val="000000"/>
        </w:rPr>
        <w:t>B, red arrow), and only a l</w:t>
      </w:r>
      <w:r>
        <w:rPr>
          <w:rFonts w:ascii="Book Antiqua" w:eastAsia="Book Antiqua" w:hAnsi="Book Antiqua" w:cs="Book Antiqua"/>
          <w:color w:val="000000"/>
        </w:rPr>
        <w:t>ocalized lens opacity (Figure 1</w:t>
      </w:r>
      <w:r w:rsidRPr="007F0209">
        <w:rPr>
          <w:rFonts w:ascii="Book Antiqua" w:eastAsia="Book Antiqua" w:hAnsi="Book Antiqua" w:cs="Book Antiqua"/>
          <w:color w:val="000000"/>
        </w:rPr>
        <w:t>B, white arrow) at the corresponding positions. There were no cells, flare, or keratic precipitates. Despite dilating the pupil fully, we could not see the foreign body under direct vision. A band of a cloudy area was seen instead extending toward th</w:t>
      </w:r>
      <w:r w:rsidR="004E15D5" w:rsidRPr="007F0209">
        <w:rPr>
          <w:rFonts w:ascii="Book Antiqua" w:eastAsia="Book Antiqua" w:hAnsi="Book Antiqua" w:cs="Book Antiqua"/>
          <w:color w:val="000000"/>
        </w:rPr>
        <w:t>e equator of the lens (Figure 1</w:t>
      </w:r>
      <w:r w:rsidRPr="007F0209">
        <w:rPr>
          <w:rFonts w:ascii="Book Antiqua" w:eastAsia="Book Antiqua" w:hAnsi="Book Antiqua" w:cs="Book Antiqua"/>
          <w:color w:val="000000"/>
        </w:rPr>
        <w:t>C</w:t>
      </w:r>
      <w:r w:rsidR="0068634D">
        <w:rPr>
          <w:rFonts w:ascii="Book Antiqua" w:eastAsia="Book Antiqua" w:hAnsi="Book Antiqua" w:cs="Book Antiqua"/>
          <w:color w:val="000000"/>
        </w:rPr>
        <w:t>,</w:t>
      </w:r>
      <w:r w:rsidRPr="007F0209">
        <w:rPr>
          <w:rFonts w:ascii="Book Antiqua" w:eastAsia="Book Antiqua" w:hAnsi="Book Antiqua" w:cs="Book Antiqua"/>
          <w:color w:val="000000"/>
        </w:rPr>
        <w:t xml:space="preserve"> red arrow). We asked the patient about further events before he reported to us when we came to know about his attempts to remove the object by himself using a magnet. The patient had once successfully removed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a foreign body from his arm; on another occasion, therefore, he tried attempting the same for his eye.</w:t>
      </w:r>
    </w:p>
    <w:p w14:paraId="0BBD58D2" w14:textId="472BF4E9" w:rsidR="00A77B3E" w:rsidRPr="007F0209" w:rsidRDefault="00346051" w:rsidP="004E15D5">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The band of the cloudy area towards the equator of the lens made us feel that the foreign body might be lying somewhere behind the iris. Computed tomography (CT) confirmed the presence of the foreign body aroun</w:t>
      </w:r>
      <w:r w:rsidR="0020364F" w:rsidRPr="007F0209">
        <w:rPr>
          <w:rFonts w:ascii="Book Antiqua" w:eastAsia="Book Antiqua" w:hAnsi="Book Antiqua" w:cs="Book Antiqua"/>
          <w:color w:val="000000"/>
        </w:rPr>
        <w:t xml:space="preserve">d </w:t>
      </w:r>
      <w:r w:rsidR="00783D3E">
        <w:rPr>
          <w:rFonts w:ascii="Book Antiqua" w:eastAsia="Book Antiqua" w:hAnsi="Book Antiqua" w:cs="Book Antiqua"/>
          <w:color w:val="000000"/>
        </w:rPr>
        <w:t xml:space="preserve">the </w:t>
      </w:r>
      <w:r w:rsidR="0020364F" w:rsidRPr="007F0209">
        <w:rPr>
          <w:rFonts w:ascii="Book Antiqua" w:eastAsia="Book Antiqua" w:hAnsi="Book Antiqua" w:cs="Book Antiqua"/>
          <w:color w:val="000000"/>
        </w:rPr>
        <w:t>equator of the lens (Figure 1</w:t>
      </w:r>
      <w:r w:rsidRPr="007F0209">
        <w:rPr>
          <w:rFonts w:ascii="Book Antiqua" w:eastAsia="Book Antiqua" w:hAnsi="Book Antiqua" w:cs="Book Antiqua"/>
          <w:color w:val="000000"/>
        </w:rPr>
        <w:t xml:space="preserve">D). An ultrasound </w:t>
      </w:r>
      <w:r w:rsidR="00783D3E" w:rsidRPr="007F0209">
        <w:rPr>
          <w:rFonts w:ascii="Book Antiqua" w:eastAsia="Book Antiqua" w:hAnsi="Book Antiqua" w:cs="Book Antiqua"/>
          <w:color w:val="000000"/>
        </w:rPr>
        <w:t>biomicroscop</w:t>
      </w:r>
      <w:r w:rsidR="00783D3E">
        <w:rPr>
          <w:rFonts w:ascii="Book Antiqua" w:eastAsia="Book Antiqua" w:hAnsi="Book Antiqua" w:cs="Book Antiqua"/>
          <w:color w:val="000000"/>
        </w:rPr>
        <w:t>ic</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(UBM) examination was performed to check the relative positions of the foreign body and the lens, considering that the cornea w</w:t>
      </w:r>
      <w:r w:rsidR="0020364F" w:rsidRPr="007F0209">
        <w:rPr>
          <w:rFonts w:ascii="Book Antiqua" w:eastAsia="Book Antiqua" w:hAnsi="Book Antiqua" w:cs="Book Antiqua"/>
          <w:color w:val="000000"/>
        </w:rPr>
        <w:t xml:space="preserve">ound </w:t>
      </w:r>
      <w:r w:rsidR="00783D3E" w:rsidRPr="007F0209">
        <w:rPr>
          <w:rFonts w:ascii="Book Antiqua" w:eastAsia="Book Antiqua" w:hAnsi="Book Antiqua" w:cs="Book Antiqua"/>
          <w:color w:val="000000"/>
        </w:rPr>
        <w:t>w</w:t>
      </w:r>
      <w:r w:rsidR="00783D3E">
        <w:rPr>
          <w:rFonts w:ascii="Book Antiqua" w:eastAsia="Book Antiqua" w:hAnsi="Book Antiqua" w:cs="Book Antiqua"/>
          <w:color w:val="000000"/>
        </w:rPr>
        <w:t>as</w:t>
      </w:r>
      <w:r w:rsidR="00783D3E" w:rsidRPr="007F0209">
        <w:rPr>
          <w:rFonts w:ascii="Book Antiqua" w:eastAsia="Book Antiqua" w:hAnsi="Book Antiqua" w:cs="Book Antiqua"/>
          <w:color w:val="000000"/>
        </w:rPr>
        <w:t xml:space="preserve"> </w:t>
      </w:r>
      <w:r w:rsidR="0020364F" w:rsidRPr="007F0209">
        <w:rPr>
          <w:rFonts w:ascii="Book Antiqua" w:eastAsia="Book Antiqua" w:hAnsi="Book Antiqua" w:cs="Book Antiqua"/>
          <w:color w:val="000000"/>
        </w:rPr>
        <w:t>well closed (Figure 1</w:t>
      </w:r>
      <w:r w:rsidRPr="007F0209">
        <w:rPr>
          <w:rFonts w:ascii="Book Antiqua" w:eastAsia="Book Antiqua" w:hAnsi="Book Antiqua" w:cs="Book Antiqua"/>
          <w:color w:val="000000"/>
        </w:rPr>
        <w:t>E).</w:t>
      </w:r>
    </w:p>
    <w:p w14:paraId="7A0539B7" w14:textId="77777777" w:rsidR="00A77B3E" w:rsidRPr="007F0209" w:rsidRDefault="00A77B3E">
      <w:pPr>
        <w:spacing w:line="360" w:lineRule="auto"/>
        <w:jc w:val="both"/>
        <w:rPr>
          <w:rFonts w:ascii="Book Antiqua" w:hAnsi="Book Antiqua"/>
        </w:rPr>
      </w:pPr>
    </w:p>
    <w:p w14:paraId="358421F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Laboratory examinations</w:t>
      </w:r>
    </w:p>
    <w:p w14:paraId="291887CE" w14:textId="7C5F5B38"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Nothing abnormal </w:t>
      </w:r>
      <w:r w:rsidR="00783D3E">
        <w:rPr>
          <w:rFonts w:ascii="Book Antiqua" w:eastAsia="Book Antiqua" w:hAnsi="Book Antiqua" w:cs="Book Antiqua"/>
          <w:color w:val="000000"/>
        </w:rPr>
        <w:t>was</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showed</w:t>
      </w:r>
      <w:r w:rsidR="009D7005">
        <w:rPr>
          <w:rFonts w:ascii="Book Antiqua" w:eastAsia="Book Antiqua" w:hAnsi="Book Antiqua" w:cs="Book Antiqua"/>
          <w:color w:val="000000"/>
        </w:rPr>
        <w:t xml:space="preserve"> in the laboratory examinations</w:t>
      </w:r>
      <w:r w:rsidRPr="007F0209">
        <w:rPr>
          <w:rFonts w:ascii="Book Antiqua" w:eastAsia="Book Antiqua" w:hAnsi="Book Antiqua" w:cs="Book Antiqua"/>
          <w:color w:val="000000"/>
        </w:rPr>
        <w:t>.</w:t>
      </w:r>
    </w:p>
    <w:p w14:paraId="2D1EB9B6" w14:textId="77777777" w:rsidR="00A77B3E" w:rsidRPr="007F0209" w:rsidRDefault="00A77B3E">
      <w:pPr>
        <w:spacing w:line="360" w:lineRule="auto"/>
        <w:jc w:val="both"/>
        <w:rPr>
          <w:rFonts w:ascii="Book Antiqua" w:hAnsi="Book Antiqua"/>
        </w:rPr>
      </w:pPr>
    </w:p>
    <w:p w14:paraId="0EC746B9"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i/>
          <w:color w:val="000000"/>
        </w:rPr>
        <w:t>Imaging examinations</w:t>
      </w:r>
    </w:p>
    <w:p w14:paraId="0DF0E54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CT</w:t>
      </w:r>
      <w:r w:rsidR="0020364F"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and</w:t>
      </w:r>
      <w:r w:rsidR="0020364F"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UBM</w:t>
      </w:r>
      <w:r w:rsidR="0020364F"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was performed to confirm the presence and positions of the foreign body. </w:t>
      </w:r>
    </w:p>
    <w:p w14:paraId="6D978B02" w14:textId="77777777" w:rsidR="00A77B3E" w:rsidRPr="007F0209" w:rsidRDefault="00A77B3E">
      <w:pPr>
        <w:spacing w:line="360" w:lineRule="auto"/>
        <w:jc w:val="both"/>
        <w:rPr>
          <w:rFonts w:ascii="Book Antiqua" w:hAnsi="Book Antiqua"/>
        </w:rPr>
      </w:pPr>
    </w:p>
    <w:p w14:paraId="69BCC5D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FINAL DIAGNOSIS</w:t>
      </w:r>
    </w:p>
    <w:p w14:paraId="09FF65C3" w14:textId="70E00441"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From the medical history, clinical sign</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examination</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xml:space="preserve"> and findings in the operation, it was clearly that the final diagnosis was intralenticular foreign body. It was a rare and special case for the patient’s attempts to remove the object by himself using a magnet.</w:t>
      </w:r>
    </w:p>
    <w:p w14:paraId="25EF9F57" w14:textId="77777777" w:rsidR="00A77B3E" w:rsidRPr="007F0209" w:rsidRDefault="00A77B3E">
      <w:pPr>
        <w:spacing w:line="360" w:lineRule="auto"/>
        <w:jc w:val="both"/>
        <w:rPr>
          <w:rFonts w:ascii="Book Antiqua" w:hAnsi="Book Antiqua"/>
        </w:rPr>
      </w:pPr>
    </w:p>
    <w:p w14:paraId="74C09A9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TREATMENT</w:t>
      </w:r>
    </w:p>
    <w:p w14:paraId="1BF80986" w14:textId="5F094896" w:rsidR="00A77B3E" w:rsidRPr="007F0209" w:rsidRDefault="00346051" w:rsidP="00241B2E">
      <w:pPr>
        <w:spacing w:line="360" w:lineRule="auto"/>
        <w:jc w:val="both"/>
        <w:rPr>
          <w:rFonts w:ascii="Book Antiqua" w:hAnsi="Book Antiqua"/>
        </w:rPr>
      </w:pPr>
      <w:r w:rsidRPr="007F0209">
        <w:rPr>
          <w:rFonts w:ascii="Book Antiqua" w:eastAsia="Book Antiqua" w:hAnsi="Book Antiqua" w:cs="Book Antiqua"/>
          <w:color w:val="000000"/>
        </w:rPr>
        <w:t>During the procedure, a self-sealing 3.2 mm clear corneal major incision was made at the 11</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o’clock position. Then, viscoelastic material was used to fill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anterior chamber. </w:t>
      </w:r>
      <w:r w:rsidR="00783D3E">
        <w:rPr>
          <w:rFonts w:ascii="Book Antiqua" w:eastAsia="Book Antiqua" w:hAnsi="Book Antiqua" w:cs="Book Antiqua"/>
          <w:color w:val="000000"/>
        </w:rPr>
        <w:t>The i</w:t>
      </w:r>
      <w:r w:rsidRPr="007F0209">
        <w:rPr>
          <w:rFonts w:ascii="Book Antiqua" w:eastAsia="Book Antiqua" w:hAnsi="Book Antiqua" w:cs="Book Antiqua"/>
          <w:color w:val="000000"/>
        </w:rPr>
        <w:t xml:space="preserve">ris was pushed away, revealing the position of the foreign body at the superficial layer of the lens equator. A magnet was inserted to the anterior chamber through the major corneal incision, </w:t>
      </w:r>
      <w:r w:rsidR="00783D3E">
        <w:rPr>
          <w:rFonts w:ascii="Book Antiqua" w:eastAsia="Book Antiqua" w:hAnsi="Book Antiqua" w:cs="Book Antiqua"/>
          <w:color w:val="000000"/>
        </w:rPr>
        <w:t xml:space="preserve">and </w:t>
      </w:r>
      <w:r w:rsidRPr="007F0209">
        <w:rPr>
          <w:rFonts w:ascii="Book Antiqua" w:eastAsia="Book Antiqua" w:hAnsi="Book Antiqua" w:cs="Book Antiqua"/>
          <w:color w:val="000000"/>
        </w:rPr>
        <w:t>the foreign body was removed through the original capsular wound. Fortunately, the operation was smooth and did not cause any additional laceration of the anterior capsule of the lens after the removal of the object. As most of the lens was transparent and only partially opaque, we decided not to perform any further surgical intervention to the lens, but to observe the progress</w:t>
      </w:r>
      <w:r w:rsidR="00783D3E">
        <w:rPr>
          <w:rFonts w:ascii="Book Antiqua" w:eastAsia="Book Antiqua" w:hAnsi="Book Antiqua" w:cs="Book Antiqua"/>
          <w:color w:val="000000"/>
        </w:rPr>
        <w:t>ion</w:t>
      </w:r>
      <w:r w:rsidRPr="007F0209">
        <w:rPr>
          <w:rFonts w:ascii="Book Antiqua" w:eastAsia="Book Antiqua" w:hAnsi="Book Antiqua" w:cs="Book Antiqua"/>
          <w:color w:val="000000"/>
        </w:rPr>
        <w:t xml:space="preserve"> of traumatic cataract during follow-up. </w:t>
      </w:r>
    </w:p>
    <w:p w14:paraId="15920BA9" w14:textId="77777777" w:rsidR="00A77B3E" w:rsidRPr="007F0209" w:rsidRDefault="00A77B3E" w:rsidP="00241B2E">
      <w:pPr>
        <w:spacing w:line="360" w:lineRule="auto"/>
        <w:jc w:val="both"/>
        <w:rPr>
          <w:rFonts w:ascii="Book Antiqua" w:hAnsi="Book Antiqua"/>
        </w:rPr>
      </w:pPr>
    </w:p>
    <w:p w14:paraId="1ED60BC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OUTCOME AND FOLLOW-UP</w:t>
      </w:r>
    </w:p>
    <w:p w14:paraId="148F2378" w14:textId="6895FAFE" w:rsidR="00A77B3E" w:rsidRPr="007F0209" w:rsidRDefault="00346051" w:rsidP="00241B2E">
      <w:pPr>
        <w:spacing w:line="360" w:lineRule="auto"/>
        <w:jc w:val="both"/>
        <w:rPr>
          <w:rFonts w:ascii="Book Antiqua" w:hAnsi="Book Antiqua"/>
        </w:rPr>
      </w:pPr>
      <w:r w:rsidRPr="007F0209">
        <w:rPr>
          <w:rFonts w:ascii="Book Antiqua" w:eastAsia="Book Antiqua" w:hAnsi="Book Antiqua" w:cs="Book Antiqua"/>
          <w:color w:val="000000"/>
        </w:rPr>
        <w:t>Postoperative recovery was extremely good. On the 2</w:t>
      </w:r>
      <w:r w:rsidRPr="007F0209">
        <w:rPr>
          <w:rFonts w:ascii="Book Antiqua" w:eastAsia="Book Antiqua" w:hAnsi="Book Antiqua" w:cs="Book Antiqua"/>
          <w:color w:val="000000"/>
          <w:vertAlign w:val="superscript"/>
        </w:rPr>
        <w:t>nd</w:t>
      </w:r>
      <w:r w:rsidRPr="007F0209">
        <w:rPr>
          <w:rFonts w:ascii="Book Antiqua" w:eastAsia="Book Antiqua" w:hAnsi="Book Antiqua" w:cs="Book Antiqua"/>
          <w:color w:val="000000"/>
        </w:rPr>
        <w:t xml:space="preserve"> day of the surgery, the</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visual acuity </w:t>
      </w:r>
      <w:r w:rsidR="00783D3E">
        <w:rPr>
          <w:rFonts w:ascii="Book Antiqua" w:eastAsia="Book Antiqua" w:hAnsi="Book Antiqua" w:cs="Book Antiqua"/>
          <w:color w:val="000000"/>
        </w:rPr>
        <w:t xml:space="preserve">of the </w:t>
      </w:r>
      <w:r w:rsidR="00783D3E" w:rsidRPr="007F0209">
        <w:rPr>
          <w:rFonts w:ascii="Book Antiqua" w:eastAsia="Book Antiqua" w:hAnsi="Book Antiqua" w:cs="Book Antiqua"/>
          <w:color w:val="000000"/>
        </w:rPr>
        <w:t xml:space="preserve">left eye </w:t>
      </w:r>
      <w:r w:rsidRPr="007F0209">
        <w:rPr>
          <w:rFonts w:ascii="Book Antiqua" w:eastAsia="Book Antiqua" w:hAnsi="Book Antiqua" w:cs="Book Antiqua"/>
          <w:color w:val="000000"/>
        </w:rPr>
        <w:t>was 20/20, and there was no sign of any cells or flare in the anterior chamber. The lens in the pupil area was transparent, with only local opacity. One week after the surgery, the best-corrected visual acuity was 20/20 in the left eye, the lens in the pupil area was still transparent, and the local opacity did not expand (Figure 2). One month after the surgery, the best-corrected visual acuity was maintained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at 20/20, the lens in the pupil retained transparency, and the local opacity region did not expand more. Three months after the surgery, during a follow-up call, the patient reported excellent visual acuity and did not feel any eye discomfort, indicating no further progress</w:t>
      </w:r>
      <w:r w:rsidR="00783D3E">
        <w:rPr>
          <w:rFonts w:ascii="Book Antiqua" w:eastAsia="Book Antiqua" w:hAnsi="Book Antiqua" w:cs="Book Antiqua"/>
          <w:color w:val="000000"/>
        </w:rPr>
        <w:t>ion</w:t>
      </w:r>
      <w:r w:rsidRPr="007F0209">
        <w:rPr>
          <w:rFonts w:ascii="Book Antiqua" w:eastAsia="Book Antiqua" w:hAnsi="Book Antiqua" w:cs="Book Antiqua"/>
          <w:color w:val="000000"/>
        </w:rPr>
        <w:t xml:space="preserve"> in the opacity. </w:t>
      </w:r>
    </w:p>
    <w:p w14:paraId="52507953" w14:textId="77777777" w:rsidR="00A77B3E" w:rsidRPr="007F0209" w:rsidRDefault="00A77B3E" w:rsidP="00241B2E">
      <w:pPr>
        <w:spacing w:line="360" w:lineRule="auto"/>
        <w:jc w:val="both"/>
        <w:rPr>
          <w:rFonts w:ascii="Book Antiqua" w:hAnsi="Book Antiqua"/>
        </w:rPr>
      </w:pPr>
    </w:p>
    <w:p w14:paraId="744B50F9"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DISCUSSION</w:t>
      </w:r>
    </w:p>
    <w:p w14:paraId="086E48E9" w14:textId="2033FF7A" w:rsidR="00A77B3E" w:rsidRPr="007F0209" w:rsidRDefault="00346051" w:rsidP="00241B2E">
      <w:pPr>
        <w:spacing w:line="360" w:lineRule="auto"/>
        <w:jc w:val="both"/>
        <w:rPr>
          <w:rFonts w:ascii="Book Antiqua" w:hAnsi="Book Antiqua"/>
        </w:rPr>
      </w:pPr>
      <w:r w:rsidRPr="007F0209">
        <w:rPr>
          <w:rFonts w:ascii="Book Antiqua" w:eastAsia="Book Antiqua" w:hAnsi="Book Antiqua" w:cs="Book Antiqua"/>
          <w:color w:val="000000"/>
        </w:rPr>
        <w:t>The management of intralenticular foreign body involves an initial assessment of its size, site, material, any potential for infection, and degree of lenticular and other intraocular damage</w:t>
      </w:r>
      <w:r w:rsidRPr="007F0209">
        <w:rPr>
          <w:rFonts w:ascii="Book Antiqua" w:eastAsia="Book Antiqua" w:hAnsi="Book Antiqua" w:cs="Book Antiqua"/>
          <w:color w:val="000000"/>
          <w:vertAlign w:val="superscript"/>
        </w:rPr>
        <w:t>[6]</w:t>
      </w:r>
      <w:r w:rsidRPr="007F0209">
        <w:rPr>
          <w:rFonts w:ascii="Book Antiqua" w:eastAsia="Book Antiqua" w:hAnsi="Book Antiqua" w:cs="Book Antiqua"/>
          <w:color w:val="000000"/>
        </w:rPr>
        <w:t xml:space="preserve">. In this case, the foreign body was of the medium size, and it may cause </w:t>
      </w:r>
      <w:r w:rsidR="00783D3E">
        <w:rPr>
          <w:rFonts w:ascii="Book Antiqua" w:eastAsia="Book Antiqua" w:hAnsi="Book Antiqua" w:cs="Book Antiqua"/>
          <w:color w:val="000000"/>
        </w:rPr>
        <w:t xml:space="preserve">a </w:t>
      </w:r>
      <w:r w:rsidRPr="007F0209">
        <w:rPr>
          <w:rFonts w:ascii="Book Antiqua" w:eastAsia="Book Antiqua" w:hAnsi="Book Antiqua" w:cs="Book Antiqua"/>
          <w:color w:val="000000"/>
        </w:rPr>
        <w:t>higher risk of complication</w:t>
      </w:r>
      <w:r w:rsidR="00783D3E">
        <w:rPr>
          <w:rFonts w:ascii="Book Antiqua" w:eastAsia="Book Antiqua" w:hAnsi="Book Antiqua" w:cs="Book Antiqua"/>
          <w:color w:val="000000"/>
        </w:rPr>
        <w:t>(s)</w:t>
      </w:r>
      <w:r w:rsidRPr="007F0209">
        <w:rPr>
          <w:rFonts w:ascii="Book Antiqua" w:eastAsia="Book Antiqua" w:hAnsi="Book Antiqua" w:cs="Book Antiqua"/>
          <w:color w:val="000000"/>
        </w:rPr>
        <w:t xml:space="preserve"> if not be removed. The foreign body embedded in the anterior cortex under the capsule, so a magnet was applied to remove it from the original capsular wound. In younger patients because of the accommodation, age plays a vital factor in the extraction of the lens during removal of the intraocular foreign body</w:t>
      </w:r>
      <w:r w:rsidR="00A4275E" w:rsidRPr="007F0209">
        <w:rPr>
          <w:rFonts w:ascii="Book Antiqua" w:eastAsia="Book Antiqua" w:hAnsi="Book Antiqua" w:cs="Book Antiqua"/>
          <w:color w:val="000000"/>
          <w:vertAlign w:val="superscript"/>
        </w:rPr>
        <w:t>[7,</w:t>
      </w:r>
      <w:r w:rsidRPr="007F0209">
        <w:rPr>
          <w:rFonts w:ascii="Book Antiqua" w:eastAsia="Book Antiqua" w:hAnsi="Book Antiqua" w:cs="Book Antiqua"/>
          <w:color w:val="000000"/>
          <w:vertAlign w:val="superscript"/>
        </w:rPr>
        <w:t>8]</w:t>
      </w:r>
      <w:r w:rsidRPr="007F0209">
        <w:rPr>
          <w:rFonts w:ascii="Book Antiqua" w:eastAsia="Book Antiqua" w:hAnsi="Book Antiqua" w:cs="Book Antiqua"/>
          <w:color w:val="000000"/>
        </w:rPr>
        <w:t>. In this case, the patient was 35 years old, so we tried out best to retain his lens. Fortunately, the operation did not cause any additional laceration of the anterior capsule of the lens and most of the lens was transparent and only partially opaque; thus, we decided not to extract the lens. The reason for conservative observation was to avoid further damage to the eye, and more importantly, to maintain accommodation of the eye.</w:t>
      </w:r>
    </w:p>
    <w:p w14:paraId="09EFCE37" w14:textId="77777777"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Despite a capsular breach, most of the lens was clear and only partial opaque in this case. If the capsular breach is small, the anterior capsule retains its healing capacity. The presence of the subcapsular epithelium makes it heal quickly by rapid epithelial proliferation, restoring its continuity and limiting the free passage of ions and fluid that may progress to the development of cataract formation</w:t>
      </w:r>
      <w:r w:rsidR="00A4275E" w:rsidRPr="007F0209">
        <w:rPr>
          <w:rFonts w:ascii="Book Antiqua" w:eastAsia="Book Antiqua" w:hAnsi="Book Antiqua" w:cs="Book Antiqua"/>
          <w:color w:val="000000"/>
          <w:vertAlign w:val="superscript"/>
        </w:rPr>
        <w:t>[9,</w:t>
      </w:r>
      <w:r w:rsidRPr="007F0209">
        <w:rPr>
          <w:rFonts w:ascii="Book Antiqua" w:eastAsia="Book Antiqua" w:hAnsi="Book Antiqua" w:cs="Book Antiqua"/>
          <w:color w:val="000000"/>
          <w:vertAlign w:val="superscript"/>
        </w:rPr>
        <w:t>10]</w:t>
      </w:r>
      <w:r w:rsidRPr="007F0209">
        <w:rPr>
          <w:rFonts w:ascii="Book Antiqua" w:eastAsia="Book Antiqua" w:hAnsi="Book Antiqua" w:cs="Book Antiqua"/>
          <w:color w:val="000000"/>
        </w:rPr>
        <w:t xml:space="preserve">. </w:t>
      </w:r>
    </w:p>
    <w:p w14:paraId="4FC6D6F7" w14:textId="6AE9E5AA"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From examinations and medical history, we could infer that the IOFB passed through the cornea, iris</w:t>
      </w:r>
      <w:r w:rsidR="00783D3E">
        <w:rPr>
          <w:rFonts w:ascii="Book Antiqua" w:eastAsia="Book Antiqua" w:hAnsi="Book Antiqua" w:cs="Book Antiqua"/>
          <w:color w:val="000000"/>
        </w:rPr>
        <w:t>,</w:t>
      </w:r>
      <w:r w:rsidRPr="007F0209">
        <w:rPr>
          <w:rFonts w:ascii="Book Antiqua" w:eastAsia="Book Antiqua" w:hAnsi="Book Antiqua" w:cs="Book Antiqua"/>
          <w:color w:val="000000"/>
        </w:rPr>
        <w:t xml:space="preserve"> and anterior capsule of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lens successively, and finally stayed at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superficial layer of </w:t>
      </w:r>
      <w:r w:rsidR="00783D3E">
        <w:rPr>
          <w:rFonts w:ascii="Book Antiqua" w:eastAsia="Book Antiqua" w:hAnsi="Book Antiqua" w:cs="Book Antiqua"/>
          <w:color w:val="000000"/>
        </w:rPr>
        <w:t xml:space="preserve">the </w:t>
      </w:r>
      <w:r w:rsidRPr="007F0209">
        <w:rPr>
          <w:rFonts w:ascii="Book Antiqua" w:eastAsia="Book Antiqua" w:hAnsi="Book Antiqua" w:cs="Book Antiqua"/>
          <w:color w:val="000000"/>
        </w:rPr>
        <w:t xml:space="preserve">cortex in the middle part of the lens at the time of the primary injury. However, after the patient’s attempts to remove the object by himself using a magnet, the IOFB was drawn to the equator of the lens. </w:t>
      </w:r>
    </w:p>
    <w:p w14:paraId="1A31AA68" w14:textId="0040503B"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The problem encountered in the process of treatment was that the </w:t>
      </w:r>
      <w:r w:rsidR="00783D3E">
        <w:rPr>
          <w:rFonts w:ascii="Book Antiqua" w:eastAsia="Book Antiqua" w:hAnsi="Book Antiqua" w:cs="Book Antiqua"/>
          <w:color w:val="000000"/>
        </w:rPr>
        <w:t>foreign body</w:t>
      </w:r>
      <w:r w:rsidR="00783D3E" w:rsidRPr="007F0209">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might enlarge capsular breach, in which situation the development of traumatic cataract might accelerate and the cataract surgery might be necessary in this process. The </w:t>
      </w:r>
      <w:r w:rsidR="00783D3E">
        <w:rPr>
          <w:rFonts w:ascii="Book Antiqua" w:eastAsia="Book Antiqua" w:hAnsi="Book Antiqua" w:cs="Book Antiqua"/>
          <w:color w:val="000000"/>
        </w:rPr>
        <w:t>foreign body</w:t>
      </w:r>
      <w:r w:rsidR="00783D3E" w:rsidRPr="007F0209" w:rsidDel="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was relative</w:t>
      </w:r>
      <w:r w:rsidR="00783D3E">
        <w:rPr>
          <w:rFonts w:ascii="Book Antiqua" w:eastAsia="Book Antiqua" w:hAnsi="Book Antiqua" w:cs="Book Antiqua"/>
          <w:color w:val="000000"/>
        </w:rPr>
        <w:t>ly</w:t>
      </w:r>
      <w:r w:rsidRPr="007F0209">
        <w:rPr>
          <w:rFonts w:ascii="Book Antiqua" w:eastAsia="Book Antiqua" w:hAnsi="Book Antiqua" w:cs="Book Antiqua"/>
          <w:color w:val="000000"/>
        </w:rPr>
        <w:t xml:space="preserve"> tiny and was at the superficial layer of the lens. We inferred that the force between the magnet and the </w:t>
      </w:r>
      <w:r w:rsidR="00783D3E">
        <w:rPr>
          <w:rFonts w:ascii="Book Antiqua" w:eastAsia="Book Antiqua" w:hAnsi="Book Antiqua" w:cs="Book Antiqua"/>
          <w:color w:val="000000"/>
        </w:rPr>
        <w:t>foreign body</w:t>
      </w:r>
      <w:r w:rsidR="00783D3E" w:rsidRPr="007F0209" w:rsidDel="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 xml:space="preserve">might not be strong. Probably, drawing the </w:t>
      </w:r>
      <w:r w:rsidR="00783D3E">
        <w:rPr>
          <w:rFonts w:ascii="Book Antiqua" w:eastAsia="Book Antiqua" w:hAnsi="Book Antiqua" w:cs="Book Antiqua"/>
          <w:color w:val="000000"/>
        </w:rPr>
        <w:t>foreign body</w:t>
      </w:r>
      <w:r w:rsidR="00783D3E" w:rsidRPr="007F0209" w:rsidDel="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from the lens with magnet would</w:t>
      </w:r>
      <w:r w:rsidR="00783D3E">
        <w:rPr>
          <w:rFonts w:ascii="Book Antiqua" w:eastAsia="Book Antiqua" w:hAnsi="Book Antiqua" w:cs="Book Antiqua"/>
          <w:color w:val="000000"/>
        </w:rPr>
        <w:t xml:space="preserve"> </w:t>
      </w:r>
      <w:r w:rsidRPr="007F0209">
        <w:rPr>
          <w:rFonts w:ascii="Book Antiqua" w:eastAsia="Book Antiqua" w:hAnsi="Book Antiqua" w:cs="Book Antiqua"/>
          <w:color w:val="000000"/>
        </w:rPr>
        <w:t>n</w:t>
      </w:r>
      <w:r w:rsidR="00783D3E">
        <w:rPr>
          <w:rFonts w:ascii="Book Antiqua" w:eastAsia="Book Antiqua" w:hAnsi="Book Antiqua" w:cs="Book Antiqua"/>
          <w:color w:val="000000"/>
        </w:rPr>
        <w:t>o</w:t>
      </w:r>
      <w:r w:rsidRPr="007F0209">
        <w:rPr>
          <w:rFonts w:ascii="Book Antiqua" w:eastAsia="Book Antiqua" w:hAnsi="Book Antiqua" w:cs="Book Antiqua"/>
          <w:color w:val="000000"/>
        </w:rPr>
        <w:t>t cause additional damage. We were very careful in the process and fortunately the operation was smooth and did not cause any additional laceration of the anterior capsule. The lens could be preserved while the foreign body was removed at the same time.</w:t>
      </w:r>
    </w:p>
    <w:p w14:paraId="7E63281A" w14:textId="7F05913B" w:rsidR="00A77B3E" w:rsidRPr="007F0209" w:rsidRDefault="00346051" w:rsidP="00A4275E">
      <w:pPr>
        <w:spacing w:line="360" w:lineRule="auto"/>
        <w:ind w:firstLineChars="100" w:firstLine="240"/>
        <w:jc w:val="both"/>
        <w:rPr>
          <w:rFonts w:ascii="Book Antiqua" w:hAnsi="Book Antiqua"/>
        </w:rPr>
      </w:pPr>
      <w:r w:rsidRPr="007F0209">
        <w:rPr>
          <w:rFonts w:ascii="Book Antiqua" w:eastAsia="Book Antiqua" w:hAnsi="Book Antiqua" w:cs="Book Antiqua"/>
          <w:color w:val="000000"/>
        </w:rPr>
        <w:t xml:space="preserve">The critical aspect of this case was the patient’s own attempt to retrieve the foreign object using a magnet before he reported to us. This made the case difficult during operation as the object was pushed to the equator of the lens and it may cause additional damage and increase opacity of the lens. Fortunately, with surgery, the patient’s visual function recovered well, and local opacity of the lens remained stable without further progress. In summary, patients should not attempt any self-treatment particularly when it involves delicate structures such as the eyes as it might lead to further damage. The clinicians should take all possible considerations to preserve the physiological function when dealing with embedded intraocular foreign bodies. The limitation of this case report was a relatively short follow-up time, however, we can infer a good long-time outcome from the </w:t>
      </w:r>
      <w:r w:rsidR="00783D3E">
        <w:rPr>
          <w:rFonts w:ascii="Book Antiqua" w:eastAsia="Book Antiqua" w:hAnsi="Book Antiqua" w:cs="Book Antiqua"/>
          <w:color w:val="000000"/>
        </w:rPr>
        <w:t>3-</w:t>
      </w:r>
      <w:r w:rsidRPr="007F0209">
        <w:rPr>
          <w:rFonts w:ascii="Book Antiqua" w:eastAsia="Book Antiqua" w:hAnsi="Book Antiqua" w:cs="Book Antiqua"/>
          <w:color w:val="000000"/>
        </w:rPr>
        <w:t>mo follow-up result.</w:t>
      </w:r>
    </w:p>
    <w:p w14:paraId="3D0662DC" w14:textId="77777777" w:rsidR="00A77B3E" w:rsidRPr="007F0209" w:rsidRDefault="00A77B3E" w:rsidP="00A4275E">
      <w:pPr>
        <w:spacing w:line="360" w:lineRule="auto"/>
        <w:jc w:val="both"/>
        <w:rPr>
          <w:rFonts w:ascii="Book Antiqua" w:hAnsi="Book Antiqua"/>
        </w:rPr>
      </w:pPr>
    </w:p>
    <w:p w14:paraId="390B5DAD"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aps/>
          <w:color w:val="000000"/>
          <w:u w:val="single"/>
        </w:rPr>
        <w:t>CONCLUSION</w:t>
      </w:r>
    </w:p>
    <w:p w14:paraId="041581D4" w14:textId="77777777" w:rsidR="00A77B3E" w:rsidRPr="007F0209" w:rsidRDefault="00346051" w:rsidP="00A4275E">
      <w:pPr>
        <w:spacing w:line="360" w:lineRule="auto"/>
        <w:jc w:val="both"/>
        <w:rPr>
          <w:rFonts w:ascii="Book Antiqua" w:hAnsi="Book Antiqua"/>
        </w:rPr>
      </w:pPr>
      <w:r w:rsidRPr="007F0209">
        <w:rPr>
          <w:rFonts w:ascii="Book Antiqua" w:eastAsia="Book Antiqua" w:hAnsi="Book Antiqua" w:cs="Book Antiqua"/>
          <w:color w:val="000000"/>
        </w:rPr>
        <w:t xml:space="preserve">In conclusion, for intralenticular foreign body in the anterior cortex under the capsule, magnet may be a more advantageous way to remove the object. It is recommended to keep the lens if only partially opaque and maintain a close follow-up after retrieval of the foreign body, especially in younger patients, to maintain the accommodation of the eye. </w:t>
      </w:r>
    </w:p>
    <w:p w14:paraId="48225C89" w14:textId="77777777" w:rsidR="00A77B3E" w:rsidRPr="007F0209" w:rsidRDefault="00A77B3E" w:rsidP="004544D2">
      <w:pPr>
        <w:spacing w:line="360" w:lineRule="auto"/>
        <w:jc w:val="both"/>
        <w:rPr>
          <w:rFonts w:ascii="Book Antiqua" w:hAnsi="Book Antiqua"/>
        </w:rPr>
      </w:pPr>
    </w:p>
    <w:p w14:paraId="6944C849" w14:textId="77777777" w:rsidR="00A77B3E" w:rsidRPr="007F0209" w:rsidRDefault="00346051" w:rsidP="004544D2">
      <w:pPr>
        <w:spacing w:line="360" w:lineRule="auto"/>
        <w:jc w:val="both"/>
        <w:rPr>
          <w:rFonts w:ascii="Book Antiqua" w:hAnsi="Book Antiqua"/>
        </w:rPr>
      </w:pPr>
      <w:r w:rsidRPr="007F0209">
        <w:rPr>
          <w:rFonts w:ascii="Book Antiqua" w:eastAsia="Book Antiqua" w:hAnsi="Book Antiqua" w:cs="Book Antiqua"/>
          <w:b/>
          <w:color w:val="000000"/>
        </w:rPr>
        <w:t>REFERENCES</w:t>
      </w:r>
    </w:p>
    <w:p w14:paraId="0EC49487" w14:textId="77777777" w:rsidR="00A77B3E" w:rsidRPr="007F0209" w:rsidRDefault="00346051">
      <w:pPr>
        <w:spacing w:line="360" w:lineRule="auto"/>
        <w:jc w:val="both"/>
        <w:rPr>
          <w:rFonts w:ascii="Book Antiqua" w:hAnsi="Book Antiqua"/>
        </w:rPr>
      </w:pPr>
      <w:bookmarkStart w:id="0" w:name="OLE_LINK2933"/>
      <w:bookmarkStart w:id="1" w:name="OLE_LINK2934"/>
      <w:r w:rsidRPr="007F0209">
        <w:rPr>
          <w:rFonts w:ascii="Book Antiqua" w:eastAsia="Book Antiqua" w:hAnsi="Book Antiqua" w:cs="Book Antiqua"/>
          <w:color w:val="000000"/>
        </w:rPr>
        <w:t xml:space="preserve">1 </w:t>
      </w:r>
      <w:r w:rsidRPr="007F0209">
        <w:rPr>
          <w:rFonts w:ascii="Book Antiqua" w:eastAsia="Book Antiqua" w:hAnsi="Book Antiqua" w:cs="Book Antiqua"/>
          <w:b/>
          <w:bCs/>
          <w:color w:val="000000"/>
        </w:rPr>
        <w:t>Coleman DJ</w:t>
      </w:r>
      <w:r w:rsidRPr="007F0209">
        <w:rPr>
          <w:rFonts w:ascii="Book Antiqua" w:eastAsia="Book Antiqua" w:hAnsi="Book Antiqua" w:cs="Book Antiqua"/>
          <w:color w:val="000000"/>
        </w:rPr>
        <w:t xml:space="preserve">, Lucas BC, Rondeau MJ, Chang S. Management of intraocular foreign bodies. </w:t>
      </w:r>
      <w:r w:rsidRPr="007F0209">
        <w:rPr>
          <w:rFonts w:ascii="Book Antiqua" w:eastAsia="Book Antiqua" w:hAnsi="Book Antiqua" w:cs="Book Antiqua"/>
          <w:i/>
          <w:iCs/>
          <w:color w:val="000000"/>
        </w:rPr>
        <w:t>Ophthalmology</w:t>
      </w:r>
      <w:r w:rsidRPr="007F0209">
        <w:rPr>
          <w:rFonts w:ascii="Book Antiqua" w:eastAsia="Book Antiqua" w:hAnsi="Book Antiqua" w:cs="Book Antiqua"/>
          <w:color w:val="000000"/>
        </w:rPr>
        <w:t xml:space="preserve"> 1987; </w:t>
      </w:r>
      <w:r w:rsidRPr="007F0209">
        <w:rPr>
          <w:rFonts w:ascii="Book Antiqua" w:eastAsia="Book Antiqua" w:hAnsi="Book Antiqua" w:cs="Book Antiqua"/>
          <w:b/>
          <w:bCs/>
          <w:color w:val="000000"/>
        </w:rPr>
        <w:t>94</w:t>
      </w:r>
      <w:r w:rsidRPr="007F0209">
        <w:rPr>
          <w:rFonts w:ascii="Book Antiqua" w:eastAsia="Book Antiqua" w:hAnsi="Book Antiqua" w:cs="Book Antiqua"/>
          <w:color w:val="000000"/>
        </w:rPr>
        <w:t>: 1647-1653 [PMID: 3431834 DOI: 10.1016/s0161-6420(87)33239-7</w:t>
      </w:r>
      <w:r w:rsidR="009F1089" w:rsidRPr="007F0209">
        <w:rPr>
          <w:rFonts w:ascii="Book Antiqua" w:eastAsia="Book Antiqua" w:hAnsi="Book Antiqua" w:cs="Book Antiqua"/>
          <w:color w:val="000000"/>
        </w:rPr>
        <w:t>]</w:t>
      </w:r>
    </w:p>
    <w:p w14:paraId="2682CA1F"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2 </w:t>
      </w:r>
      <w:r w:rsidRPr="007F0209">
        <w:rPr>
          <w:rFonts w:ascii="Book Antiqua" w:eastAsia="Book Antiqua" w:hAnsi="Book Antiqua" w:cs="Book Antiqua"/>
          <w:b/>
          <w:bCs/>
          <w:color w:val="000000"/>
        </w:rPr>
        <w:t>Kumar A</w:t>
      </w:r>
      <w:r w:rsidRPr="007F0209">
        <w:rPr>
          <w:rFonts w:ascii="Book Antiqua" w:eastAsia="Book Antiqua" w:hAnsi="Book Antiqua" w:cs="Book Antiqua"/>
          <w:color w:val="000000"/>
        </w:rPr>
        <w:t xml:space="preserve">, Kumar V, Dapling RB. Traumatic cataract and intralenticular foreign body. </w:t>
      </w:r>
      <w:r w:rsidRPr="007F0209">
        <w:rPr>
          <w:rFonts w:ascii="Book Antiqua" w:eastAsia="Book Antiqua" w:hAnsi="Book Antiqua" w:cs="Book Antiqua"/>
          <w:i/>
          <w:iCs/>
          <w:color w:val="000000"/>
        </w:rPr>
        <w:t>Clin Exp Ophthalmol</w:t>
      </w:r>
      <w:r w:rsidRPr="007F0209">
        <w:rPr>
          <w:rFonts w:ascii="Book Antiqua" w:eastAsia="Book Antiqua" w:hAnsi="Book Antiqua" w:cs="Book Antiqua"/>
          <w:color w:val="000000"/>
        </w:rPr>
        <w:t xml:space="preserve"> 2005; </w:t>
      </w:r>
      <w:r w:rsidRPr="007F0209">
        <w:rPr>
          <w:rFonts w:ascii="Book Antiqua" w:eastAsia="Book Antiqua" w:hAnsi="Book Antiqua" w:cs="Book Antiqua"/>
          <w:b/>
          <w:bCs/>
          <w:color w:val="000000"/>
        </w:rPr>
        <w:t>33</w:t>
      </w:r>
      <w:r w:rsidRPr="007F0209">
        <w:rPr>
          <w:rFonts w:ascii="Book Antiqua" w:eastAsia="Book Antiqua" w:hAnsi="Book Antiqua" w:cs="Book Antiqua"/>
          <w:color w:val="000000"/>
        </w:rPr>
        <w:t>: 660-661 [PMID: 16402963 DOI: 10.1111/j.1442-9071.2005.01115.x</w:t>
      </w:r>
      <w:r w:rsidR="009F1089" w:rsidRPr="007F0209">
        <w:rPr>
          <w:rFonts w:ascii="Book Antiqua" w:eastAsia="Book Antiqua" w:hAnsi="Book Antiqua" w:cs="Book Antiqua"/>
          <w:color w:val="000000"/>
        </w:rPr>
        <w:t>]</w:t>
      </w:r>
    </w:p>
    <w:p w14:paraId="0290E14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3 </w:t>
      </w:r>
      <w:r w:rsidRPr="007F0209">
        <w:rPr>
          <w:rFonts w:ascii="Book Antiqua" w:eastAsia="Book Antiqua" w:hAnsi="Book Antiqua" w:cs="Book Antiqua"/>
          <w:b/>
          <w:bCs/>
          <w:color w:val="000000"/>
        </w:rPr>
        <w:t>Dhawahir-Scala FE</w:t>
      </w:r>
      <w:r w:rsidRPr="007F0209">
        <w:rPr>
          <w:rFonts w:ascii="Book Antiqua" w:eastAsia="Book Antiqua" w:hAnsi="Book Antiqua" w:cs="Book Antiqua"/>
          <w:color w:val="000000"/>
        </w:rPr>
        <w:t xml:space="preserve">, Kamal A. Intralenticular foreign body: a D-Day reminder. </w:t>
      </w:r>
      <w:r w:rsidRPr="007F0209">
        <w:rPr>
          <w:rFonts w:ascii="Book Antiqua" w:eastAsia="Book Antiqua" w:hAnsi="Book Antiqua" w:cs="Book Antiqua"/>
          <w:i/>
          <w:iCs/>
          <w:color w:val="000000"/>
        </w:rPr>
        <w:t>Clin Exp Ophthalmol</w:t>
      </w:r>
      <w:r w:rsidRPr="007F0209">
        <w:rPr>
          <w:rFonts w:ascii="Book Antiqua" w:eastAsia="Book Antiqua" w:hAnsi="Book Antiqua" w:cs="Book Antiqua"/>
          <w:color w:val="000000"/>
        </w:rPr>
        <w:t xml:space="preserve"> 2005; </w:t>
      </w:r>
      <w:r w:rsidRPr="007F0209">
        <w:rPr>
          <w:rFonts w:ascii="Book Antiqua" w:eastAsia="Book Antiqua" w:hAnsi="Book Antiqua" w:cs="Book Antiqua"/>
          <w:b/>
          <w:bCs/>
          <w:color w:val="000000"/>
        </w:rPr>
        <w:t>33</w:t>
      </w:r>
      <w:r w:rsidRPr="007F0209">
        <w:rPr>
          <w:rFonts w:ascii="Book Antiqua" w:eastAsia="Book Antiqua" w:hAnsi="Book Antiqua" w:cs="Book Antiqua"/>
          <w:color w:val="000000"/>
        </w:rPr>
        <w:t>: 659-660 [PMID: 16402962 DOI: 10.1111/j.1442-9071.2005.01114.x</w:t>
      </w:r>
      <w:r w:rsidR="009F1089" w:rsidRPr="007F0209">
        <w:rPr>
          <w:rFonts w:ascii="Book Antiqua" w:eastAsia="Book Antiqua" w:hAnsi="Book Antiqua" w:cs="Book Antiqua"/>
          <w:color w:val="000000"/>
        </w:rPr>
        <w:t>]</w:t>
      </w:r>
    </w:p>
    <w:p w14:paraId="0B1E33DD"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4 </w:t>
      </w:r>
      <w:r w:rsidRPr="007F0209">
        <w:rPr>
          <w:rFonts w:ascii="Book Antiqua" w:eastAsia="Book Antiqua" w:hAnsi="Book Antiqua" w:cs="Book Antiqua"/>
          <w:b/>
          <w:bCs/>
          <w:color w:val="000000"/>
        </w:rPr>
        <w:t>Lebowitz HA</w:t>
      </w:r>
      <w:r w:rsidRPr="007F0209">
        <w:rPr>
          <w:rFonts w:ascii="Book Antiqua" w:eastAsia="Book Antiqua" w:hAnsi="Book Antiqua" w:cs="Book Antiqua"/>
          <w:color w:val="000000"/>
        </w:rPr>
        <w:t xml:space="preserve">, Couch JM, Thompson JT, Shields JA. Occult foreign body simulating a choroidal melanoma with extrascleral extension. </w:t>
      </w:r>
      <w:r w:rsidRPr="007F0209">
        <w:rPr>
          <w:rFonts w:ascii="Book Antiqua" w:eastAsia="Book Antiqua" w:hAnsi="Book Antiqua" w:cs="Book Antiqua"/>
          <w:i/>
          <w:iCs/>
          <w:color w:val="000000"/>
        </w:rPr>
        <w:t>Retina</w:t>
      </w:r>
      <w:r w:rsidRPr="007F0209">
        <w:rPr>
          <w:rFonts w:ascii="Book Antiqua" w:eastAsia="Book Antiqua" w:hAnsi="Book Antiqua" w:cs="Book Antiqua"/>
          <w:color w:val="000000"/>
        </w:rPr>
        <w:t xml:space="preserve"> 1988; </w:t>
      </w:r>
      <w:r w:rsidRPr="007F0209">
        <w:rPr>
          <w:rFonts w:ascii="Book Antiqua" w:eastAsia="Book Antiqua" w:hAnsi="Book Antiqua" w:cs="Book Antiqua"/>
          <w:b/>
          <w:bCs/>
          <w:color w:val="000000"/>
        </w:rPr>
        <w:t>8</w:t>
      </w:r>
      <w:r w:rsidRPr="007F0209">
        <w:rPr>
          <w:rFonts w:ascii="Book Antiqua" w:eastAsia="Book Antiqua" w:hAnsi="Book Antiqua" w:cs="Book Antiqua"/>
          <w:color w:val="000000"/>
        </w:rPr>
        <w:t>: 141-144 [PMID: 3047824 DOI: 10.1097/00006982-198808020-00011</w:t>
      </w:r>
      <w:r w:rsidR="009F1089" w:rsidRPr="007F0209">
        <w:rPr>
          <w:rFonts w:ascii="Book Antiqua" w:eastAsia="Book Antiqua" w:hAnsi="Book Antiqua" w:cs="Book Antiqua"/>
          <w:color w:val="000000"/>
        </w:rPr>
        <w:t>]</w:t>
      </w:r>
    </w:p>
    <w:p w14:paraId="20B8501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5 </w:t>
      </w:r>
      <w:r w:rsidRPr="007F0209">
        <w:rPr>
          <w:rFonts w:ascii="Book Antiqua" w:eastAsia="Book Antiqua" w:hAnsi="Book Antiqua" w:cs="Book Antiqua"/>
          <w:b/>
          <w:bCs/>
          <w:color w:val="000000"/>
        </w:rPr>
        <w:t>Lin YC</w:t>
      </w:r>
      <w:r w:rsidRPr="007F0209">
        <w:rPr>
          <w:rFonts w:ascii="Book Antiqua" w:eastAsia="Book Antiqua" w:hAnsi="Book Antiqua" w:cs="Book Antiqua"/>
          <w:color w:val="000000"/>
        </w:rPr>
        <w:t xml:space="preserve">, Kuo CL, Chen YM. Intralenticular foreign body: A case report and literature review. </w:t>
      </w:r>
      <w:r w:rsidRPr="007F0209">
        <w:rPr>
          <w:rFonts w:ascii="Book Antiqua" w:eastAsia="Book Antiqua" w:hAnsi="Book Antiqua" w:cs="Book Antiqua"/>
          <w:i/>
          <w:iCs/>
          <w:color w:val="000000"/>
        </w:rPr>
        <w:t>Taiwan J Ophthalmol</w:t>
      </w:r>
      <w:r w:rsidRPr="007F0209">
        <w:rPr>
          <w:rFonts w:ascii="Book Antiqua" w:eastAsia="Book Antiqua" w:hAnsi="Book Antiqua" w:cs="Book Antiqua"/>
          <w:color w:val="000000"/>
        </w:rPr>
        <w:t xml:space="preserve"> 2019; </w:t>
      </w:r>
      <w:r w:rsidRPr="007F0209">
        <w:rPr>
          <w:rFonts w:ascii="Book Antiqua" w:eastAsia="Book Antiqua" w:hAnsi="Book Antiqua" w:cs="Book Antiqua"/>
          <w:b/>
          <w:bCs/>
          <w:color w:val="000000"/>
        </w:rPr>
        <w:t>9</w:t>
      </w:r>
      <w:r w:rsidRPr="007F0209">
        <w:rPr>
          <w:rFonts w:ascii="Book Antiqua" w:eastAsia="Book Antiqua" w:hAnsi="Book Antiqua" w:cs="Book Antiqua"/>
          <w:color w:val="000000"/>
        </w:rPr>
        <w:t>: 53-59 [PMID: 30993070 DOI: 10.4103/tjo.tjo_88_18</w:t>
      </w:r>
      <w:r w:rsidR="009F1089" w:rsidRPr="007F0209">
        <w:rPr>
          <w:rFonts w:ascii="Book Antiqua" w:eastAsia="Book Antiqua" w:hAnsi="Book Antiqua" w:cs="Book Antiqua"/>
          <w:color w:val="000000"/>
        </w:rPr>
        <w:t>]</w:t>
      </w:r>
    </w:p>
    <w:p w14:paraId="59E4A88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6 </w:t>
      </w:r>
      <w:r w:rsidRPr="007F0209">
        <w:rPr>
          <w:rFonts w:ascii="Book Antiqua" w:eastAsia="Book Antiqua" w:hAnsi="Book Antiqua" w:cs="Book Antiqua"/>
          <w:b/>
          <w:bCs/>
          <w:color w:val="000000"/>
        </w:rPr>
        <w:t>Reddy SC</w:t>
      </w:r>
      <w:r w:rsidRPr="007F0209">
        <w:rPr>
          <w:rFonts w:ascii="Book Antiqua" w:eastAsia="Book Antiqua" w:hAnsi="Book Antiqua" w:cs="Book Antiqua"/>
          <w:color w:val="000000"/>
        </w:rPr>
        <w:t xml:space="preserve">. Intralenticular metallic foreign body: a case report. </w:t>
      </w:r>
      <w:r w:rsidRPr="007F0209">
        <w:rPr>
          <w:rFonts w:ascii="Book Antiqua" w:eastAsia="Book Antiqua" w:hAnsi="Book Antiqua" w:cs="Book Antiqua"/>
          <w:i/>
          <w:iCs/>
          <w:color w:val="000000"/>
        </w:rPr>
        <w:t>Int J Ophthalmol</w:t>
      </w:r>
      <w:r w:rsidRPr="007F0209">
        <w:rPr>
          <w:rFonts w:ascii="Book Antiqua" w:eastAsia="Book Antiqua" w:hAnsi="Book Antiqua" w:cs="Book Antiqua"/>
          <w:color w:val="000000"/>
        </w:rPr>
        <w:t xml:space="preserve"> 2011; </w:t>
      </w:r>
      <w:r w:rsidRPr="007F0209">
        <w:rPr>
          <w:rFonts w:ascii="Book Antiqua" w:eastAsia="Book Antiqua" w:hAnsi="Book Antiqua" w:cs="Book Antiqua"/>
          <w:b/>
          <w:bCs/>
          <w:color w:val="000000"/>
        </w:rPr>
        <w:t>4</w:t>
      </w:r>
      <w:r w:rsidRPr="007F0209">
        <w:rPr>
          <w:rFonts w:ascii="Book Antiqua" w:eastAsia="Book Antiqua" w:hAnsi="Book Antiqua" w:cs="Book Antiqua"/>
          <w:color w:val="000000"/>
        </w:rPr>
        <w:t>: 326-328 [PMID: 22553673 DOI: 10.3980/j.issn.2222-3959.2011.03.25</w:t>
      </w:r>
      <w:r w:rsidR="009F1089" w:rsidRPr="007F0209">
        <w:rPr>
          <w:rFonts w:ascii="Book Antiqua" w:eastAsia="Book Antiqua" w:hAnsi="Book Antiqua" w:cs="Book Antiqua"/>
          <w:color w:val="000000"/>
        </w:rPr>
        <w:t>]</w:t>
      </w:r>
    </w:p>
    <w:p w14:paraId="342155F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7 </w:t>
      </w:r>
      <w:r w:rsidRPr="007F0209">
        <w:rPr>
          <w:rFonts w:ascii="Book Antiqua" w:eastAsia="Book Antiqua" w:hAnsi="Book Antiqua" w:cs="Book Antiqua"/>
          <w:b/>
          <w:bCs/>
          <w:color w:val="000000"/>
        </w:rPr>
        <w:t>Cazabon S</w:t>
      </w:r>
      <w:r w:rsidRPr="007F0209">
        <w:rPr>
          <w:rFonts w:ascii="Book Antiqua" w:eastAsia="Book Antiqua" w:hAnsi="Book Antiqua" w:cs="Book Antiqua"/>
          <w:color w:val="000000"/>
        </w:rPr>
        <w:t xml:space="preserve">, Dabbs TR. Intralenticular metallic foreign body. </w:t>
      </w:r>
      <w:r w:rsidRPr="007F0209">
        <w:rPr>
          <w:rFonts w:ascii="Book Antiqua" w:eastAsia="Book Antiqua" w:hAnsi="Book Antiqua" w:cs="Book Antiqua"/>
          <w:i/>
          <w:iCs/>
          <w:color w:val="000000"/>
        </w:rPr>
        <w:t>J Cataract Refract Surg</w:t>
      </w:r>
      <w:r w:rsidRPr="007F0209">
        <w:rPr>
          <w:rFonts w:ascii="Book Antiqua" w:eastAsia="Book Antiqua" w:hAnsi="Book Antiqua" w:cs="Book Antiqua"/>
          <w:color w:val="000000"/>
        </w:rPr>
        <w:t xml:space="preserve"> 2002; </w:t>
      </w:r>
      <w:r w:rsidRPr="007F0209">
        <w:rPr>
          <w:rFonts w:ascii="Book Antiqua" w:eastAsia="Book Antiqua" w:hAnsi="Book Antiqua" w:cs="Book Antiqua"/>
          <w:b/>
          <w:bCs/>
          <w:color w:val="000000"/>
        </w:rPr>
        <w:t>28</w:t>
      </w:r>
      <w:r w:rsidRPr="007F0209">
        <w:rPr>
          <w:rFonts w:ascii="Book Antiqua" w:eastAsia="Book Antiqua" w:hAnsi="Book Antiqua" w:cs="Book Antiqua"/>
          <w:color w:val="000000"/>
        </w:rPr>
        <w:t>: 2233-2234 [PMID: 12498867 DOI: 10.1016/s0886-3350(02)01431-1</w:t>
      </w:r>
      <w:r w:rsidR="009F1089" w:rsidRPr="007F0209">
        <w:rPr>
          <w:rFonts w:ascii="Book Antiqua" w:eastAsia="Book Antiqua" w:hAnsi="Book Antiqua" w:cs="Book Antiqua"/>
          <w:color w:val="000000"/>
        </w:rPr>
        <w:t>]</w:t>
      </w:r>
    </w:p>
    <w:p w14:paraId="7DEC831A"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8 </w:t>
      </w:r>
      <w:r w:rsidRPr="007F0209">
        <w:rPr>
          <w:rFonts w:ascii="Book Antiqua" w:eastAsia="Book Antiqua" w:hAnsi="Book Antiqua" w:cs="Book Antiqua"/>
          <w:b/>
          <w:bCs/>
          <w:color w:val="000000"/>
        </w:rPr>
        <w:t>Loporchio D</w:t>
      </w:r>
      <w:r w:rsidRPr="007F0209">
        <w:rPr>
          <w:rFonts w:ascii="Book Antiqua" w:eastAsia="Book Antiqua" w:hAnsi="Book Antiqua" w:cs="Book Antiqua"/>
          <w:color w:val="000000"/>
        </w:rPr>
        <w:t xml:space="preserve">, Mukkamala L, Gorukanti K, Zarbin M, Langer P, Bhagat N. Intraocular foreign bodies: A review. </w:t>
      </w:r>
      <w:r w:rsidRPr="007F0209">
        <w:rPr>
          <w:rFonts w:ascii="Book Antiqua" w:eastAsia="Book Antiqua" w:hAnsi="Book Antiqua" w:cs="Book Antiqua"/>
          <w:i/>
          <w:iCs/>
          <w:color w:val="000000"/>
        </w:rPr>
        <w:t>Surv Ophthalmol</w:t>
      </w:r>
      <w:r w:rsidRPr="007F0209">
        <w:rPr>
          <w:rFonts w:ascii="Book Antiqua" w:eastAsia="Book Antiqua" w:hAnsi="Book Antiqua" w:cs="Book Antiqua"/>
          <w:color w:val="000000"/>
        </w:rPr>
        <w:t xml:space="preserve"> 2016; </w:t>
      </w:r>
      <w:r w:rsidRPr="007F0209">
        <w:rPr>
          <w:rFonts w:ascii="Book Antiqua" w:eastAsia="Book Antiqua" w:hAnsi="Book Antiqua" w:cs="Book Antiqua"/>
          <w:b/>
          <w:bCs/>
          <w:color w:val="000000"/>
        </w:rPr>
        <w:t>61</w:t>
      </w:r>
      <w:r w:rsidRPr="007F0209">
        <w:rPr>
          <w:rFonts w:ascii="Book Antiqua" w:eastAsia="Book Antiqua" w:hAnsi="Book Antiqua" w:cs="Book Antiqua"/>
          <w:color w:val="000000"/>
        </w:rPr>
        <w:t>: 582-596 [PMID: 26994871 DOI: 10.1016/j.survophthal.2016.03.005</w:t>
      </w:r>
      <w:r w:rsidR="009F1089" w:rsidRPr="007F0209">
        <w:rPr>
          <w:rFonts w:ascii="Book Antiqua" w:eastAsia="Book Antiqua" w:hAnsi="Book Antiqua" w:cs="Book Antiqua"/>
          <w:color w:val="000000"/>
        </w:rPr>
        <w:t>]</w:t>
      </w:r>
    </w:p>
    <w:p w14:paraId="756E857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9 </w:t>
      </w:r>
      <w:r w:rsidRPr="007F0209">
        <w:rPr>
          <w:rFonts w:ascii="Book Antiqua" w:eastAsia="Book Antiqua" w:hAnsi="Book Antiqua" w:cs="Book Antiqua"/>
          <w:b/>
          <w:bCs/>
          <w:color w:val="000000"/>
        </w:rPr>
        <w:t>Fagerholm PP</w:t>
      </w:r>
      <w:r w:rsidRPr="007F0209">
        <w:rPr>
          <w:rFonts w:ascii="Book Antiqua" w:eastAsia="Book Antiqua" w:hAnsi="Book Antiqua" w:cs="Book Antiqua"/>
          <w:color w:val="000000"/>
        </w:rPr>
        <w:t xml:space="preserve">, Philipson BT. Human traumatic cataract. A quantitative microradiographic and electron microscopic study. </w:t>
      </w:r>
      <w:r w:rsidRPr="007F0209">
        <w:rPr>
          <w:rFonts w:ascii="Book Antiqua" w:eastAsia="Book Antiqua" w:hAnsi="Book Antiqua" w:cs="Book Antiqua"/>
          <w:i/>
          <w:iCs/>
          <w:color w:val="000000"/>
        </w:rPr>
        <w:t>Acta Ophthalmol (Copenh)</w:t>
      </w:r>
      <w:r w:rsidRPr="007F0209">
        <w:rPr>
          <w:rFonts w:ascii="Book Antiqua" w:eastAsia="Book Antiqua" w:hAnsi="Book Antiqua" w:cs="Book Antiqua"/>
          <w:color w:val="000000"/>
        </w:rPr>
        <w:t xml:space="preserve"> 1979; </w:t>
      </w:r>
      <w:r w:rsidRPr="007F0209">
        <w:rPr>
          <w:rFonts w:ascii="Book Antiqua" w:eastAsia="Book Antiqua" w:hAnsi="Book Antiqua" w:cs="Book Antiqua"/>
          <w:b/>
          <w:bCs/>
          <w:color w:val="000000"/>
        </w:rPr>
        <w:t>57</w:t>
      </w:r>
      <w:r w:rsidRPr="007F0209">
        <w:rPr>
          <w:rFonts w:ascii="Book Antiqua" w:eastAsia="Book Antiqua" w:hAnsi="Book Antiqua" w:cs="Book Antiqua"/>
          <w:color w:val="000000"/>
        </w:rPr>
        <w:t>: 20-32 [PMID: 419973 DOI: 10.1111/j.1755-3768.1979.tb06655.x</w:t>
      </w:r>
      <w:r w:rsidR="009F1089" w:rsidRPr="007F0209">
        <w:rPr>
          <w:rFonts w:ascii="Book Antiqua" w:eastAsia="Book Antiqua" w:hAnsi="Book Antiqua" w:cs="Book Antiqua"/>
          <w:color w:val="000000"/>
        </w:rPr>
        <w:t>]</w:t>
      </w:r>
    </w:p>
    <w:p w14:paraId="2C03EEC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 xml:space="preserve">10 </w:t>
      </w:r>
      <w:r w:rsidRPr="007F0209">
        <w:rPr>
          <w:rFonts w:ascii="Book Antiqua" w:eastAsia="Book Antiqua" w:hAnsi="Book Antiqua" w:cs="Book Antiqua"/>
          <w:b/>
          <w:bCs/>
          <w:color w:val="000000"/>
        </w:rPr>
        <w:t>Keeney AH</w:t>
      </w:r>
      <w:r w:rsidRPr="007F0209">
        <w:rPr>
          <w:rFonts w:ascii="Book Antiqua" w:eastAsia="Book Antiqua" w:hAnsi="Book Antiqua" w:cs="Book Antiqua"/>
          <w:color w:val="000000"/>
        </w:rPr>
        <w:t xml:space="preserve">. Intralenticular foreign bodies. </w:t>
      </w:r>
      <w:r w:rsidRPr="007F0209">
        <w:rPr>
          <w:rFonts w:ascii="Book Antiqua" w:eastAsia="Book Antiqua" w:hAnsi="Book Antiqua" w:cs="Book Antiqua"/>
          <w:i/>
          <w:iCs/>
          <w:color w:val="000000"/>
        </w:rPr>
        <w:t>Arch Ophthalmol</w:t>
      </w:r>
      <w:r w:rsidRPr="007F0209">
        <w:rPr>
          <w:rFonts w:ascii="Book Antiqua" w:eastAsia="Book Antiqua" w:hAnsi="Book Antiqua" w:cs="Book Antiqua"/>
          <w:color w:val="000000"/>
        </w:rPr>
        <w:t xml:space="preserve"> 1971; </w:t>
      </w:r>
      <w:r w:rsidRPr="007F0209">
        <w:rPr>
          <w:rFonts w:ascii="Book Antiqua" w:eastAsia="Book Antiqua" w:hAnsi="Book Antiqua" w:cs="Book Antiqua"/>
          <w:b/>
          <w:bCs/>
          <w:color w:val="000000"/>
        </w:rPr>
        <w:t>86</w:t>
      </w:r>
      <w:r w:rsidRPr="007F0209">
        <w:rPr>
          <w:rFonts w:ascii="Book Antiqua" w:eastAsia="Book Antiqua" w:hAnsi="Book Antiqua" w:cs="Book Antiqua"/>
          <w:color w:val="000000"/>
        </w:rPr>
        <w:t>: 499-501 [PMID: 5114442 DOI: 10.1001/archopht.1971.01000010501003</w:t>
      </w:r>
      <w:r w:rsidR="009F1089" w:rsidRPr="007F0209">
        <w:rPr>
          <w:rFonts w:ascii="Book Antiqua" w:eastAsia="Book Antiqua" w:hAnsi="Book Antiqua" w:cs="Book Antiqua"/>
          <w:color w:val="000000"/>
        </w:rPr>
        <w:t>]</w:t>
      </w:r>
    </w:p>
    <w:bookmarkEnd w:id="0"/>
    <w:bookmarkEnd w:id="1"/>
    <w:p w14:paraId="2DECA841" w14:textId="77777777" w:rsidR="00A77B3E" w:rsidRPr="007F0209" w:rsidRDefault="00A77B3E">
      <w:pPr>
        <w:spacing w:line="360" w:lineRule="auto"/>
        <w:jc w:val="both"/>
        <w:rPr>
          <w:rFonts w:ascii="Book Antiqua" w:hAnsi="Book Antiqua"/>
        </w:rPr>
        <w:sectPr w:rsidR="00A77B3E" w:rsidRPr="007F0209" w:rsidSect="00097ACF">
          <w:pgSz w:w="12240" w:h="15840"/>
          <w:pgMar w:top="1554" w:right="1554" w:bottom="1554" w:left="1554" w:header="720" w:footer="720" w:gutter="0"/>
          <w:cols w:space="720"/>
          <w:docGrid w:linePitch="360"/>
        </w:sectPr>
      </w:pPr>
    </w:p>
    <w:p w14:paraId="6AFF9C8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Footnotes</w:t>
      </w:r>
    </w:p>
    <w:p w14:paraId="6B24DBD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Informed consent statement: </w:t>
      </w:r>
      <w:r w:rsidRPr="007F0209">
        <w:rPr>
          <w:rFonts w:ascii="Book Antiqua" w:eastAsia="Book Antiqua" w:hAnsi="Book Antiqua" w:cs="Book Antiqua"/>
          <w:color w:val="000000"/>
        </w:rPr>
        <w:t>Informed written consent was obtained from the patient for publication of this report and any accompanying images.</w:t>
      </w:r>
    </w:p>
    <w:p w14:paraId="0013414C" w14:textId="77777777" w:rsidR="00A77B3E" w:rsidRPr="007F0209" w:rsidRDefault="00A77B3E">
      <w:pPr>
        <w:spacing w:line="360" w:lineRule="auto"/>
        <w:jc w:val="both"/>
        <w:rPr>
          <w:rFonts w:ascii="Book Antiqua" w:hAnsi="Book Antiqua"/>
        </w:rPr>
      </w:pPr>
    </w:p>
    <w:p w14:paraId="7DBCA0E6"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Conflict-of-interest statement: </w:t>
      </w:r>
      <w:r w:rsidRPr="007F0209">
        <w:rPr>
          <w:rFonts w:ascii="Book Antiqua" w:eastAsia="Book Antiqua" w:hAnsi="Book Antiqua" w:cs="Book Antiqua"/>
          <w:color w:val="000000"/>
        </w:rPr>
        <w:t>No conflicting relationship exists for any author.</w:t>
      </w:r>
    </w:p>
    <w:p w14:paraId="4875A2C6" w14:textId="77777777" w:rsidR="00A77B3E" w:rsidRPr="007F0209" w:rsidRDefault="00A77B3E">
      <w:pPr>
        <w:spacing w:line="360" w:lineRule="auto"/>
        <w:jc w:val="both"/>
        <w:rPr>
          <w:rFonts w:ascii="Book Antiqua" w:hAnsi="Book Antiqua"/>
        </w:rPr>
      </w:pPr>
    </w:p>
    <w:p w14:paraId="63F259EC"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CARE Checklist (2016) statement: </w:t>
      </w:r>
      <w:r w:rsidRPr="007F0209">
        <w:rPr>
          <w:rFonts w:ascii="Book Antiqua" w:eastAsia="Book Antiqua" w:hAnsi="Book Antiqua" w:cs="Book Antiqua"/>
          <w:color w:val="000000"/>
        </w:rPr>
        <w:t>The authors have read the CARE Checklist (2016), and the manuscript was prepared and revised according to the CARE Checklist (2016).</w:t>
      </w:r>
    </w:p>
    <w:p w14:paraId="6370A453" w14:textId="77777777" w:rsidR="00A77B3E" w:rsidRPr="007F0209" w:rsidRDefault="00A77B3E">
      <w:pPr>
        <w:spacing w:line="360" w:lineRule="auto"/>
        <w:jc w:val="both"/>
        <w:rPr>
          <w:rFonts w:ascii="Book Antiqua" w:hAnsi="Book Antiqua"/>
        </w:rPr>
      </w:pPr>
    </w:p>
    <w:p w14:paraId="735CEC1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bCs/>
          <w:color w:val="000000"/>
        </w:rPr>
        <w:t xml:space="preserve">Open-Access: </w:t>
      </w:r>
      <w:r w:rsidRPr="007F02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D992A2" w14:textId="77777777" w:rsidR="00A77B3E" w:rsidRPr="007F0209" w:rsidRDefault="00A77B3E">
      <w:pPr>
        <w:spacing w:line="360" w:lineRule="auto"/>
        <w:jc w:val="both"/>
        <w:rPr>
          <w:rFonts w:ascii="Book Antiqua" w:hAnsi="Book Antiqua"/>
        </w:rPr>
      </w:pPr>
    </w:p>
    <w:p w14:paraId="0BDB22E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Manuscript source: </w:t>
      </w:r>
      <w:r w:rsidRPr="007F0209">
        <w:rPr>
          <w:rFonts w:ascii="Book Antiqua" w:eastAsia="Book Antiqua" w:hAnsi="Book Antiqua" w:cs="Book Antiqua"/>
          <w:color w:val="000000"/>
        </w:rPr>
        <w:t xml:space="preserve">Unsolicited </w:t>
      </w:r>
      <w:r w:rsidR="00C63FA7" w:rsidRPr="007F0209">
        <w:rPr>
          <w:rFonts w:ascii="Book Antiqua" w:eastAsia="Book Antiqua" w:hAnsi="Book Antiqua" w:cs="Book Antiqua"/>
          <w:color w:val="000000"/>
        </w:rPr>
        <w:t>m</w:t>
      </w:r>
      <w:r w:rsidRPr="007F0209">
        <w:rPr>
          <w:rFonts w:ascii="Book Antiqua" w:eastAsia="Book Antiqua" w:hAnsi="Book Antiqua" w:cs="Book Antiqua"/>
          <w:color w:val="000000"/>
        </w:rPr>
        <w:t>anuscript</w:t>
      </w:r>
    </w:p>
    <w:p w14:paraId="70D6A76B" w14:textId="77777777" w:rsidR="00A77B3E" w:rsidRPr="007F0209" w:rsidRDefault="00A77B3E">
      <w:pPr>
        <w:spacing w:line="360" w:lineRule="auto"/>
        <w:jc w:val="both"/>
        <w:rPr>
          <w:rFonts w:ascii="Book Antiqua" w:hAnsi="Book Antiqua"/>
        </w:rPr>
      </w:pPr>
    </w:p>
    <w:p w14:paraId="75E1BA3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Peer-review started: </w:t>
      </w:r>
      <w:r w:rsidRPr="007F0209">
        <w:rPr>
          <w:rFonts w:ascii="Book Antiqua" w:eastAsia="Book Antiqua" w:hAnsi="Book Antiqua" w:cs="Book Antiqua"/>
          <w:color w:val="000000"/>
        </w:rPr>
        <w:t>January 5, 2021</w:t>
      </w:r>
    </w:p>
    <w:p w14:paraId="6FB1C40B"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First decision: </w:t>
      </w:r>
      <w:r w:rsidRPr="007F0209">
        <w:rPr>
          <w:rFonts w:ascii="Book Antiqua" w:eastAsia="Book Antiqua" w:hAnsi="Book Antiqua" w:cs="Book Antiqua"/>
          <w:color w:val="000000"/>
        </w:rPr>
        <w:t>March 27, 2021</w:t>
      </w:r>
    </w:p>
    <w:p w14:paraId="11BAC1C6" w14:textId="746342C3"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Article in press: </w:t>
      </w:r>
      <w:r w:rsidR="00AD2E0D" w:rsidRPr="00597698">
        <w:rPr>
          <w:rFonts w:ascii="Book Antiqua" w:eastAsia="Book Antiqua" w:hAnsi="Book Antiqua" w:cs="Book Antiqua"/>
          <w:color w:val="000000"/>
        </w:rPr>
        <w:t>April 23, 2021</w:t>
      </w:r>
    </w:p>
    <w:p w14:paraId="44A8926F" w14:textId="77777777" w:rsidR="00A77B3E" w:rsidRPr="007F0209" w:rsidRDefault="00A77B3E">
      <w:pPr>
        <w:spacing w:line="360" w:lineRule="auto"/>
        <w:jc w:val="both"/>
        <w:rPr>
          <w:rFonts w:ascii="Book Antiqua" w:hAnsi="Book Antiqua"/>
        </w:rPr>
      </w:pPr>
    </w:p>
    <w:p w14:paraId="12068D6F"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Specialty type: </w:t>
      </w:r>
      <w:r w:rsidRPr="007F0209">
        <w:rPr>
          <w:rFonts w:ascii="Book Antiqua" w:eastAsia="Book Antiqua" w:hAnsi="Book Antiqua" w:cs="Book Antiqua"/>
          <w:color w:val="000000"/>
        </w:rPr>
        <w:t>Ophthalmology</w:t>
      </w:r>
    </w:p>
    <w:p w14:paraId="206C9E6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 xml:space="preserve">Country/Territory of origin: </w:t>
      </w:r>
      <w:r w:rsidRPr="007F0209">
        <w:rPr>
          <w:rFonts w:ascii="Book Antiqua" w:eastAsia="Book Antiqua" w:hAnsi="Book Antiqua" w:cs="Book Antiqua"/>
          <w:color w:val="000000"/>
        </w:rPr>
        <w:t>China</w:t>
      </w:r>
    </w:p>
    <w:p w14:paraId="02050540"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b/>
          <w:color w:val="000000"/>
        </w:rPr>
        <w:t>Peer-review report’s scientific quality classification</w:t>
      </w:r>
    </w:p>
    <w:p w14:paraId="15A70E17"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A (Excellent): 0</w:t>
      </w:r>
    </w:p>
    <w:p w14:paraId="44D457C8"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B (Very good): 0</w:t>
      </w:r>
    </w:p>
    <w:p w14:paraId="213872D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C (Good): C</w:t>
      </w:r>
    </w:p>
    <w:p w14:paraId="0D9989A1"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D (Fair): 0</w:t>
      </w:r>
    </w:p>
    <w:p w14:paraId="5641A6D3" w14:textId="77777777" w:rsidR="00A77B3E" w:rsidRPr="007F0209" w:rsidRDefault="00346051">
      <w:pPr>
        <w:spacing w:line="360" w:lineRule="auto"/>
        <w:jc w:val="both"/>
        <w:rPr>
          <w:rFonts w:ascii="Book Antiqua" w:hAnsi="Book Antiqua"/>
        </w:rPr>
      </w:pPr>
      <w:r w:rsidRPr="007F0209">
        <w:rPr>
          <w:rFonts w:ascii="Book Antiqua" w:eastAsia="Book Antiqua" w:hAnsi="Book Antiqua" w:cs="Book Antiqua"/>
          <w:color w:val="000000"/>
        </w:rPr>
        <w:t>Grade E (Poor): 0</w:t>
      </w:r>
    </w:p>
    <w:p w14:paraId="2FA9D57A" w14:textId="77777777" w:rsidR="00A77B3E" w:rsidRPr="007F0209" w:rsidRDefault="00A77B3E">
      <w:pPr>
        <w:spacing w:line="360" w:lineRule="auto"/>
        <w:jc w:val="both"/>
        <w:rPr>
          <w:rFonts w:ascii="Book Antiqua" w:hAnsi="Book Antiqua"/>
        </w:rPr>
      </w:pPr>
    </w:p>
    <w:p w14:paraId="216F8795" w14:textId="2B8AA672" w:rsidR="00A77B3E" w:rsidRPr="00AD2E0D" w:rsidRDefault="00346051">
      <w:pPr>
        <w:spacing w:line="360" w:lineRule="auto"/>
        <w:jc w:val="both"/>
        <w:rPr>
          <w:rFonts w:ascii="Book Antiqua" w:eastAsia="Book Antiqua" w:hAnsi="Book Antiqua" w:cs="Book Antiqua"/>
          <w:bCs/>
          <w:color w:val="000000"/>
        </w:rPr>
      </w:pPr>
      <w:r w:rsidRPr="007F0209">
        <w:rPr>
          <w:rFonts w:ascii="Book Antiqua" w:eastAsia="Book Antiqua" w:hAnsi="Book Antiqua" w:cs="Book Antiqua"/>
          <w:b/>
          <w:color w:val="000000"/>
        </w:rPr>
        <w:t xml:space="preserve">P-Reviewer: </w:t>
      </w:r>
      <w:r w:rsidRPr="007F0209">
        <w:rPr>
          <w:rFonts w:ascii="Book Antiqua" w:eastAsia="Book Antiqua" w:hAnsi="Book Antiqua" w:cs="Book Antiqua"/>
          <w:color w:val="000000"/>
        </w:rPr>
        <w:t>Xu X</w:t>
      </w:r>
      <w:r w:rsidRPr="007F0209">
        <w:rPr>
          <w:rFonts w:ascii="Book Antiqua" w:eastAsia="Book Antiqua" w:hAnsi="Book Antiqua" w:cs="Book Antiqua"/>
          <w:b/>
          <w:color w:val="000000"/>
        </w:rPr>
        <w:t xml:space="preserve"> S-Editor: </w:t>
      </w:r>
      <w:r w:rsidRPr="007F0209">
        <w:rPr>
          <w:rFonts w:ascii="Book Antiqua" w:eastAsia="Book Antiqua" w:hAnsi="Book Antiqua" w:cs="Book Antiqua"/>
          <w:color w:val="000000"/>
        </w:rPr>
        <w:t>Gong ZM</w:t>
      </w:r>
      <w:r w:rsidRPr="007F0209">
        <w:rPr>
          <w:rFonts w:ascii="Book Antiqua" w:eastAsia="Book Antiqua" w:hAnsi="Book Antiqua" w:cs="Book Antiqua"/>
          <w:b/>
          <w:color w:val="000000"/>
        </w:rPr>
        <w:t xml:space="preserve"> L-Editor: </w:t>
      </w:r>
      <w:r w:rsidR="00783D3E" w:rsidRPr="0012559A">
        <w:rPr>
          <w:rFonts w:ascii="Book Antiqua" w:eastAsia="Book Antiqua" w:hAnsi="Book Antiqua" w:cs="Book Antiqua"/>
          <w:color w:val="000000"/>
        </w:rPr>
        <w:t>Wang TQ</w:t>
      </w:r>
      <w:r w:rsidRPr="007F0209">
        <w:rPr>
          <w:rFonts w:ascii="Book Antiqua" w:eastAsia="Book Antiqua" w:hAnsi="Book Antiqua" w:cs="Book Antiqua"/>
          <w:b/>
          <w:color w:val="000000"/>
        </w:rPr>
        <w:t xml:space="preserve"> P-Editor: </w:t>
      </w:r>
      <w:r w:rsidR="00AD2E0D" w:rsidRPr="00AD2E0D">
        <w:rPr>
          <w:rFonts w:ascii="Book Antiqua" w:eastAsia="Book Antiqua" w:hAnsi="Book Antiqua" w:cs="Book Antiqua"/>
          <w:bCs/>
          <w:color w:val="000000"/>
        </w:rPr>
        <w:t>Li JH</w:t>
      </w:r>
    </w:p>
    <w:p w14:paraId="4EB125F0" w14:textId="77777777" w:rsidR="007F0209" w:rsidRPr="007F0209" w:rsidRDefault="00097ACF" w:rsidP="007F0209">
      <w:pPr>
        <w:spacing w:line="360" w:lineRule="auto"/>
        <w:jc w:val="both"/>
        <w:rPr>
          <w:rFonts w:ascii="Book Antiqua" w:hAnsi="Book Antiqua"/>
        </w:rPr>
      </w:pPr>
      <w:r w:rsidRPr="007F0209">
        <w:rPr>
          <w:rFonts w:ascii="Book Antiqua" w:eastAsia="Book Antiqua" w:hAnsi="Book Antiqua" w:cs="Book Antiqua"/>
          <w:b/>
          <w:color w:val="000000"/>
        </w:rPr>
        <w:br w:type="page"/>
      </w:r>
      <w:r w:rsidR="007F0209" w:rsidRPr="007F0209">
        <w:rPr>
          <w:rFonts w:ascii="Book Antiqua" w:eastAsia="Book Antiqua" w:hAnsi="Book Antiqua" w:cs="Book Antiqua"/>
          <w:b/>
          <w:color w:val="000000"/>
        </w:rPr>
        <w:t>Figure Legends</w:t>
      </w:r>
    </w:p>
    <w:p w14:paraId="7D09349C" w14:textId="77777777" w:rsidR="00097ACF" w:rsidRPr="007F0209" w:rsidRDefault="007F0209">
      <w:pPr>
        <w:spacing w:line="360" w:lineRule="auto"/>
        <w:jc w:val="both"/>
        <w:rPr>
          <w:rFonts w:ascii="Book Antiqua" w:hAnsi="Book Antiqua"/>
        </w:rPr>
      </w:pPr>
      <w:r w:rsidRPr="007F0209">
        <w:rPr>
          <w:rFonts w:ascii="Book Antiqua" w:hAnsi="Book Antiqua"/>
          <w:noProof/>
          <w:lang w:eastAsia="zh-CN"/>
        </w:rPr>
        <w:drawing>
          <wp:inline distT="0" distB="0" distL="0" distR="0" wp14:anchorId="4D095582" wp14:editId="225A7239">
            <wp:extent cx="5730170" cy="34190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846" cy="3421851"/>
                    </a:xfrm>
                    <a:prstGeom prst="rect">
                      <a:avLst/>
                    </a:prstGeom>
                    <a:noFill/>
                    <a:ln>
                      <a:noFill/>
                    </a:ln>
                  </pic:spPr>
                </pic:pic>
              </a:graphicData>
            </a:graphic>
          </wp:inline>
        </w:drawing>
      </w:r>
    </w:p>
    <w:p w14:paraId="65344F5D" w14:textId="10C4EF72" w:rsidR="007F0209" w:rsidRDefault="007F0209" w:rsidP="007F0209">
      <w:pPr>
        <w:spacing w:line="360" w:lineRule="auto"/>
        <w:jc w:val="both"/>
        <w:rPr>
          <w:rFonts w:ascii="Book Antiqua" w:hAnsi="Book Antiqua"/>
        </w:rPr>
      </w:pPr>
      <w:r w:rsidRPr="007F0209">
        <w:rPr>
          <w:rFonts w:ascii="Book Antiqua" w:hAnsi="Book Antiqua"/>
          <w:b/>
        </w:rPr>
        <w:t xml:space="preserve">Figure 1 Examination of the injured eye preoperatively. </w:t>
      </w:r>
      <w:r w:rsidRPr="007F0209">
        <w:rPr>
          <w:rFonts w:ascii="Book Antiqua" w:hAnsi="Book Antiqua"/>
        </w:rPr>
        <w:t>A</w:t>
      </w:r>
      <w:r>
        <w:rPr>
          <w:rFonts w:ascii="Book Antiqua" w:hAnsi="Book Antiqua"/>
        </w:rPr>
        <w:t>-C</w:t>
      </w:r>
      <w:r w:rsidRPr="007F0209">
        <w:rPr>
          <w:rFonts w:ascii="Book Antiqua" w:hAnsi="Book Antiqua"/>
        </w:rPr>
        <w:t>:</w:t>
      </w:r>
      <w:r>
        <w:rPr>
          <w:rFonts w:ascii="Book Antiqua" w:hAnsi="Book Antiqua"/>
        </w:rPr>
        <w:t xml:space="preserve"> </w:t>
      </w:r>
      <w:r w:rsidRPr="007F0209">
        <w:rPr>
          <w:rFonts w:ascii="Book Antiqua" w:hAnsi="Book Antiqua"/>
        </w:rPr>
        <w:t>Anterior segment photograph</w:t>
      </w:r>
      <w:r w:rsidR="00077AF3">
        <w:rPr>
          <w:rFonts w:ascii="Book Antiqua" w:hAnsi="Book Antiqua"/>
        </w:rPr>
        <w:t>s.</w:t>
      </w:r>
      <w:r w:rsidR="00077AF3" w:rsidRPr="007F0209">
        <w:rPr>
          <w:rFonts w:ascii="Book Antiqua" w:hAnsi="Book Antiqua"/>
        </w:rPr>
        <w:t xml:space="preserve"> </w:t>
      </w:r>
      <w:r w:rsidR="00077AF3">
        <w:rPr>
          <w:rFonts w:ascii="Book Antiqua" w:hAnsi="Book Antiqua"/>
        </w:rPr>
        <w:t xml:space="preserve">Panel </w:t>
      </w:r>
      <w:r w:rsidR="001C0419" w:rsidRPr="00B671FA">
        <w:rPr>
          <w:rFonts w:ascii="Book Antiqua" w:hAnsi="Book Antiqua"/>
        </w:rPr>
        <w:t xml:space="preserve">A </w:t>
      </w:r>
      <w:r w:rsidR="00783D3E" w:rsidRPr="00B671FA">
        <w:rPr>
          <w:rFonts w:ascii="Book Antiqua" w:hAnsi="Book Antiqua"/>
        </w:rPr>
        <w:t>show</w:t>
      </w:r>
      <w:r w:rsidR="00783D3E">
        <w:rPr>
          <w:rFonts w:ascii="Book Antiqua" w:hAnsi="Book Antiqua"/>
        </w:rPr>
        <w:t>s</w:t>
      </w:r>
      <w:r w:rsidR="00783D3E" w:rsidRPr="00B671FA">
        <w:rPr>
          <w:rFonts w:ascii="Book Antiqua" w:hAnsi="Book Antiqua"/>
        </w:rPr>
        <w:t xml:space="preserve"> </w:t>
      </w:r>
      <w:r w:rsidR="001C0419" w:rsidRPr="00B671FA">
        <w:rPr>
          <w:rFonts w:ascii="Book Antiqua" w:hAnsi="Book Antiqua"/>
        </w:rPr>
        <w:t>a well-closed full-thickness corneal perforation wound</w:t>
      </w:r>
      <w:r w:rsidR="001C0419">
        <w:rPr>
          <w:rFonts w:ascii="Book Antiqua" w:hAnsi="Book Antiqua"/>
        </w:rPr>
        <w:t xml:space="preserve"> (red arrow</w:t>
      </w:r>
      <w:r w:rsidR="00077AF3">
        <w:rPr>
          <w:rFonts w:ascii="Book Antiqua" w:hAnsi="Book Antiqua"/>
        </w:rPr>
        <w:t xml:space="preserve">), </w:t>
      </w:r>
      <w:r w:rsidR="00356CC8">
        <w:rPr>
          <w:rFonts w:ascii="Book Antiqua" w:hAnsi="Book Antiqua"/>
        </w:rPr>
        <w:t xml:space="preserve">panel </w:t>
      </w:r>
      <w:r w:rsidR="001C0419" w:rsidRPr="00B671FA">
        <w:rPr>
          <w:rFonts w:ascii="Book Antiqua" w:hAnsi="Book Antiqua"/>
        </w:rPr>
        <w:t xml:space="preserve">B </w:t>
      </w:r>
      <w:r w:rsidR="00783D3E" w:rsidRPr="00B671FA">
        <w:rPr>
          <w:rFonts w:ascii="Book Antiqua" w:hAnsi="Book Antiqua"/>
        </w:rPr>
        <w:t>show</w:t>
      </w:r>
      <w:r w:rsidR="00783D3E">
        <w:rPr>
          <w:rFonts w:ascii="Book Antiqua" w:hAnsi="Book Antiqua"/>
        </w:rPr>
        <w:t>s</w:t>
      </w:r>
      <w:r w:rsidR="00783D3E" w:rsidRPr="00B671FA">
        <w:rPr>
          <w:rFonts w:ascii="Book Antiqua" w:hAnsi="Book Antiqua"/>
        </w:rPr>
        <w:t xml:space="preserve"> </w:t>
      </w:r>
      <w:r w:rsidR="001C0419" w:rsidRPr="00B671FA">
        <w:rPr>
          <w:rFonts w:ascii="Book Antiqua" w:hAnsi="Book Antiqua"/>
        </w:rPr>
        <w:t>an iris hole (red arrow) and only a localized lens opacity (white arrow) at the corresponding positions</w:t>
      </w:r>
      <w:r w:rsidR="00077AF3">
        <w:rPr>
          <w:rFonts w:ascii="Book Antiqua" w:hAnsi="Book Antiqua"/>
        </w:rPr>
        <w:t xml:space="preserve">, </w:t>
      </w:r>
      <w:r w:rsidR="001C0419">
        <w:rPr>
          <w:rFonts w:ascii="Book Antiqua" w:hAnsi="Book Antiqua"/>
        </w:rPr>
        <w:t xml:space="preserve">and </w:t>
      </w:r>
      <w:r w:rsidR="00356CC8">
        <w:rPr>
          <w:rFonts w:ascii="Book Antiqua" w:hAnsi="Book Antiqua"/>
        </w:rPr>
        <w:t xml:space="preserve">panel </w:t>
      </w:r>
      <w:r w:rsidR="001C0419" w:rsidRPr="00B671FA">
        <w:rPr>
          <w:rFonts w:ascii="Book Antiqua" w:hAnsi="Book Antiqua"/>
        </w:rPr>
        <w:t xml:space="preserve">C </w:t>
      </w:r>
      <w:r w:rsidR="00077AF3" w:rsidRPr="00B671FA">
        <w:rPr>
          <w:rFonts w:ascii="Book Antiqua" w:hAnsi="Book Antiqua"/>
        </w:rPr>
        <w:t>show</w:t>
      </w:r>
      <w:r w:rsidR="00077AF3">
        <w:rPr>
          <w:rFonts w:ascii="Book Antiqua" w:hAnsi="Book Antiqua"/>
        </w:rPr>
        <w:t>s</w:t>
      </w:r>
      <w:r w:rsidR="00077AF3" w:rsidRPr="00B671FA">
        <w:rPr>
          <w:rFonts w:ascii="Book Antiqua" w:hAnsi="Book Antiqua"/>
        </w:rPr>
        <w:t xml:space="preserve"> </w:t>
      </w:r>
      <w:r w:rsidR="001C0419" w:rsidRPr="00B671FA">
        <w:rPr>
          <w:rFonts w:ascii="Book Antiqua" w:hAnsi="Book Antiqua"/>
        </w:rPr>
        <w:t>a band of a cloudy area</w:t>
      </w:r>
      <w:r w:rsidR="00077AF3">
        <w:rPr>
          <w:rFonts w:ascii="Book Antiqua" w:hAnsi="Book Antiqua"/>
        </w:rPr>
        <w:t xml:space="preserve"> that</w:t>
      </w:r>
      <w:r w:rsidR="001C0419" w:rsidRPr="00B671FA">
        <w:rPr>
          <w:rFonts w:ascii="Book Antiqua" w:hAnsi="Book Antiqua"/>
        </w:rPr>
        <w:t xml:space="preserve"> was seen instead extending toward the equator of the lens (red arrow)</w:t>
      </w:r>
      <w:r w:rsidR="00356CC8">
        <w:rPr>
          <w:rFonts w:ascii="Book Antiqua" w:hAnsi="Book Antiqua"/>
        </w:rPr>
        <w:t>;</w:t>
      </w:r>
      <w:r w:rsidR="001C0419">
        <w:rPr>
          <w:rFonts w:ascii="Book Antiqua" w:hAnsi="Book Antiqua"/>
        </w:rPr>
        <w:t xml:space="preserve"> </w:t>
      </w:r>
      <w:r>
        <w:rPr>
          <w:rFonts w:ascii="Book Antiqua" w:hAnsi="Book Antiqua"/>
        </w:rPr>
        <w:t>D</w:t>
      </w:r>
      <w:r w:rsidRPr="007F0209">
        <w:rPr>
          <w:rFonts w:ascii="Book Antiqua" w:hAnsi="Book Antiqua"/>
        </w:rPr>
        <w:t>:</w:t>
      </w:r>
      <w:r>
        <w:rPr>
          <w:rFonts w:ascii="Book Antiqua" w:hAnsi="Book Antiqua"/>
        </w:rPr>
        <w:t xml:space="preserve"> </w:t>
      </w:r>
      <w:r w:rsidR="004A148E" w:rsidRPr="007F0209">
        <w:rPr>
          <w:rFonts w:ascii="Book Antiqua" w:eastAsia="Book Antiqua" w:hAnsi="Book Antiqua" w:cs="Book Antiqua"/>
          <w:color w:val="000000"/>
        </w:rPr>
        <w:t>Computed tomography</w:t>
      </w:r>
      <w:r w:rsidR="00B671FA">
        <w:rPr>
          <w:rFonts w:ascii="Book Antiqua" w:hAnsi="Book Antiqua"/>
        </w:rPr>
        <w:t xml:space="preserve"> </w:t>
      </w:r>
      <w:r w:rsidR="00B671FA" w:rsidRPr="00B671FA">
        <w:rPr>
          <w:rFonts w:ascii="Book Antiqua" w:hAnsi="Book Antiqua"/>
        </w:rPr>
        <w:t xml:space="preserve">showed the relative positions of the foreign </w:t>
      </w:r>
      <w:r w:rsidR="00B671FA">
        <w:rPr>
          <w:rFonts w:ascii="Book Antiqua" w:hAnsi="Book Antiqua"/>
        </w:rPr>
        <w:t>body and the lens (white arrow)</w:t>
      </w:r>
      <w:r w:rsidR="00356CC8">
        <w:rPr>
          <w:rFonts w:ascii="Book Antiqua" w:hAnsi="Book Antiqua"/>
        </w:rPr>
        <w:t>;</w:t>
      </w:r>
      <w:r w:rsidRPr="007F0209">
        <w:rPr>
          <w:rFonts w:ascii="Book Antiqua" w:hAnsi="Book Antiqua"/>
        </w:rPr>
        <w:t xml:space="preserve"> </w:t>
      </w:r>
      <w:r>
        <w:rPr>
          <w:rFonts w:ascii="Book Antiqua" w:hAnsi="Book Antiqua"/>
        </w:rPr>
        <w:t>E</w:t>
      </w:r>
      <w:r w:rsidRPr="007F0209">
        <w:rPr>
          <w:rFonts w:ascii="Book Antiqua" w:hAnsi="Book Antiqua"/>
        </w:rPr>
        <w:t>:</w:t>
      </w:r>
      <w:r>
        <w:rPr>
          <w:rFonts w:ascii="Book Antiqua" w:hAnsi="Book Antiqua"/>
        </w:rPr>
        <w:t xml:space="preserve"> </w:t>
      </w:r>
      <w:r w:rsidR="001C0419" w:rsidRPr="008821D3">
        <w:rPr>
          <w:rFonts w:ascii="Book Antiqua" w:eastAsia="Book Antiqua" w:hAnsi="Book Antiqua" w:cs="Book Antiqua"/>
          <w:caps/>
          <w:color w:val="000000"/>
        </w:rPr>
        <w:t>u</w:t>
      </w:r>
      <w:r w:rsidR="001C0419" w:rsidRPr="007F0209">
        <w:rPr>
          <w:rFonts w:ascii="Book Antiqua" w:eastAsia="Book Antiqua" w:hAnsi="Book Antiqua" w:cs="Book Antiqua"/>
          <w:color w:val="000000"/>
        </w:rPr>
        <w:t>ltrasound biomicroscope</w:t>
      </w:r>
      <w:r w:rsidR="001C0419">
        <w:rPr>
          <w:rFonts w:ascii="Book Antiqua" w:hAnsi="Book Antiqua"/>
        </w:rPr>
        <w:t xml:space="preserve"> </w:t>
      </w:r>
      <w:r w:rsidRPr="007F0209">
        <w:rPr>
          <w:rFonts w:ascii="Book Antiqua" w:hAnsi="Book Antiqua"/>
        </w:rPr>
        <w:t>examination</w:t>
      </w:r>
      <w:r w:rsidR="001C0419">
        <w:rPr>
          <w:rFonts w:ascii="Book Antiqua" w:hAnsi="Book Antiqua"/>
        </w:rPr>
        <w:t xml:space="preserve"> </w:t>
      </w:r>
      <w:r w:rsidR="001C0419" w:rsidRPr="00B671FA">
        <w:rPr>
          <w:rFonts w:ascii="Book Antiqua" w:hAnsi="Book Antiqua"/>
        </w:rPr>
        <w:t xml:space="preserve">confirmed the presence of the foreign body around </w:t>
      </w:r>
      <w:r w:rsidR="00077AF3">
        <w:rPr>
          <w:rFonts w:ascii="Book Antiqua" w:hAnsi="Book Antiqua"/>
        </w:rPr>
        <w:t xml:space="preserve">the </w:t>
      </w:r>
      <w:r w:rsidR="001C0419" w:rsidRPr="00B671FA">
        <w:rPr>
          <w:rFonts w:ascii="Book Antiqua" w:hAnsi="Book Antiqua"/>
        </w:rPr>
        <w:t>eq</w:t>
      </w:r>
      <w:r w:rsidR="001C0419">
        <w:rPr>
          <w:rFonts w:ascii="Book Antiqua" w:hAnsi="Book Antiqua"/>
        </w:rPr>
        <w:t>uator of the lens (white arrow)</w:t>
      </w:r>
      <w:r w:rsidR="00252831">
        <w:rPr>
          <w:rFonts w:ascii="Book Antiqua" w:hAnsi="Book Antiqua"/>
        </w:rPr>
        <w:t>.</w:t>
      </w:r>
    </w:p>
    <w:p w14:paraId="38FF9063" w14:textId="77777777" w:rsidR="00B671FA" w:rsidRDefault="00B671FA" w:rsidP="007F0209">
      <w:pPr>
        <w:spacing w:line="360" w:lineRule="auto"/>
        <w:jc w:val="both"/>
        <w:rPr>
          <w:rFonts w:ascii="Book Antiqua" w:hAnsi="Book Antiqua"/>
        </w:rPr>
      </w:pPr>
    </w:p>
    <w:p w14:paraId="22D58505" w14:textId="77777777" w:rsidR="007F0209" w:rsidRDefault="008E57AE">
      <w:pPr>
        <w:spacing w:line="360" w:lineRule="auto"/>
        <w:jc w:val="both"/>
        <w:rPr>
          <w:rFonts w:ascii="Book Antiqua" w:hAnsi="Book Antiqua"/>
        </w:rPr>
      </w:pPr>
      <w:r>
        <w:rPr>
          <w:rFonts w:ascii="Book Antiqua" w:hAnsi="Book Antiqua"/>
        </w:rPr>
        <w:br w:type="page"/>
      </w:r>
      <w:r>
        <w:rPr>
          <w:noProof/>
          <w:lang w:eastAsia="zh-CN"/>
        </w:rPr>
        <w:drawing>
          <wp:inline distT="0" distB="0" distL="0" distR="0" wp14:anchorId="40248685" wp14:editId="601D61CD">
            <wp:extent cx="3721435" cy="24808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6884" cy="2484440"/>
                    </a:xfrm>
                    <a:prstGeom prst="rect">
                      <a:avLst/>
                    </a:prstGeom>
                    <a:noFill/>
                    <a:ln>
                      <a:noFill/>
                    </a:ln>
                  </pic:spPr>
                </pic:pic>
              </a:graphicData>
            </a:graphic>
          </wp:inline>
        </w:drawing>
      </w:r>
    </w:p>
    <w:p w14:paraId="745CC94F" w14:textId="551BE4DE" w:rsidR="00E1730D" w:rsidRDefault="008E57AE">
      <w:pPr>
        <w:spacing w:line="360" w:lineRule="auto"/>
        <w:jc w:val="both"/>
        <w:rPr>
          <w:rFonts w:ascii="Book Antiqua" w:hAnsi="Book Antiqua"/>
          <w:b/>
        </w:rPr>
      </w:pPr>
      <w:r w:rsidRPr="008E57AE">
        <w:rPr>
          <w:rFonts w:ascii="Book Antiqua" w:hAnsi="Book Antiqua"/>
          <w:b/>
        </w:rPr>
        <w:t>Figure 2 Anterior segment photograph of the injured eye 1</w:t>
      </w:r>
      <w:r w:rsidR="009659FB">
        <w:rPr>
          <w:rFonts w:ascii="Book Antiqua" w:hAnsi="Book Antiqua"/>
          <w:b/>
        </w:rPr>
        <w:t xml:space="preserve"> w</w:t>
      </w:r>
      <w:r w:rsidRPr="008E57AE">
        <w:rPr>
          <w:rFonts w:ascii="Book Antiqua" w:hAnsi="Book Antiqua"/>
          <w:b/>
        </w:rPr>
        <w:t>k after surgery.</w:t>
      </w:r>
    </w:p>
    <w:p w14:paraId="2A27ED9E" w14:textId="77777777" w:rsidR="00E1730D" w:rsidRDefault="00E1730D">
      <w:pPr>
        <w:rPr>
          <w:rFonts w:ascii="Book Antiqua" w:hAnsi="Book Antiqua"/>
          <w:b/>
        </w:rPr>
      </w:pPr>
      <w:r>
        <w:rPr>
          <w:rFonts w:ascii="Book Antiqua" w:hAnsi="Book Antiqua"/>
          <w:b/>
        </w:rPr>
        <w:br w:type="page"/>
      </w:r>
    </w:p>
    <w:p w14:paraId="2EB55B66" w14:textId="77777777" w:rsidR="00E1730D" w:rsidRDefault="00E1730D" w:rsidP="00E1730D">
      <w:pPr>
        <w:jc w:val="center"/>
        <w:rPr>
          <w:rFonts w:ascii="Book Antiqua" w:hAnsi="Book Antiqua"/>
          <w:lang w:eastAsia="zh-CN"/>
        </w:rPr>
      </w:pPr>
      <w:bookmarkStart w:id="2" w:name="OLE_LINK1"/>
      <w:bookmarkStart w:id="3" w:name="OLE_LINK2"/>
    </w:p>
    <w:p w14:paraId="7E802C58" w14:textId="77777777" w:rsidR="00E1730D" w:rsidRDefault="00E1730D" w:rsidP="00E1730D">
      <w:pPr>
        <w:jc w:val="center"/>
        <w:rPr>
          <w:rFonts w:ascii="Book Antiqua" w:hAnsi="Book Antiqua"/>
          <w:lang w:eastAsia="zh-CN"/>
        </w:rPr>
      </w:pPr>
    </w:p>
    <w:p w14:paraId="16323970" w14:textId="77777777" w:rsidR="00E1730D" w:rsidRDefault="00E1730D" w:rsidP="00E1730D">
      <w:pPr>
        <w:jc w:val="center"/>
        <w:rPr>
          <w:rFonts w:ascii="Book Antiqua" w:hAnsi="Book Antiqua"/>
          <w:lang w:eastAsia="zh-CN"/>
        </w:rPr>
      </w:pPr>
    </w:p>
    <w:p w14:paraId="1FD22EC5" w14:textId="77777777" w:rsidR="00E1730D" w:rsidRDefault="00E1730D" w:rsidP="00E1730D">
      <w:pPr>
        <w:jc w:val="center"/>
        <w:rPr>
          <w:rFonts w:ascii="Book Antiqua" w:hAnsi="Book Antiqua"/>
          <w:lang w:eastAsia="zh-CN"/>
        </w:rPr>
      </w:pPr>
    </w:p>
    <w:p w14:paraId="5D58EE11" w14:textId="77777777" w:rsidR="00E1730D" w:rsidRDefault="00E1730D" w:rsidP="00E1730D">
      <w:pPr>
        <w:jc w:val="center"/>
        <w:rPr>
          <w:rFonts w:ascii="Book Antiqua" w:hAnsi="Book Antiqua"/>
          <w:lang w:eastAsia="zh-CN"/>
        </w:rPr>
      </w:pPr>
    </w:p>
    <w:p w14:paraId="37B1EC5A" w14:textId="77777777" w:rsidR="00E1730D" w:rsidRDefault="00E1730D" w:rsidP="00E1730D">
      <w:pPr>
        <w:jc w:val="center"/>
        <w:rPr>
          <w:rFonts w:ascii="Book Antiqua" w:hAnsi="Book Antiqua"/>
          <w:lang w:eastAsia="zh-CN"/>
        </w:rPr>
      </w:pPr>
      <w:r>
        <w:rPr>
          <w:rFonts w:ascii="Book Antiqua" w:hAnsi="Book Antiqua"/>
          <w:noProof/>
          <w:lang w:eastAsia="zh-CN"/>
        </w:rPr>
        <w:drawing>
          <wp:inline distT="0" distB="0" distL="0" distR="0" wp14:anchorId="1E7F9C4E" wp14:editId="209C1D7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C4FAEF" w14:textId="77777777" w:rsidR="00E1730D" w:rsidRDefault="00E1730D" w:rsidP="00E1730D">
      <w:pPr>
        <w:jc w:val="center"/>
        <w:rPr>
          <w:rFonts w:ascii="Book Antiqua" w:hAnsi="Book Antiqua"/>
          <w:lang w:eastAsia="zh-CN"/>
        </w:rPr>
      </w:pPr>
    </w:p>
    <w:p w14:paraId="02DB6C2F" w14:textId="77777777" w:rsidR="00E1730D" w:rsidRPr="00763D22" w:rsidRDefault="00E1730D" w:rsidP="00E1730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6D1F3E2" w14:textId="77777777" w:rsidR="00E1730D" w:rsidRPr="00763D22" w:rsidRDefault="00E1730D" w:rsidP="00E173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85F068" w14:textId="77777777" w:rsidR="00E1730D" w:rsidRPr="00763D22" w:rsidRDefault="00E1730D" w:rsidP="00E1730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064A551" w14:textId="77777777" w:rsidR="00E1730D" w:rsidRPr="00763D22" w:rsidRDefault="00E1730D" w:rsidP="00E173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26DE9A" w14:textId="77777777" w:rsidR="00E1730D" w:rsidRPr="00763D22" w:rsidRDefault="00E1730D" w:rsidP="00E1730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E36B368" w14:textId="77777777" w:rsidR="00E1730D" w:rsidRPr="00763D22" w:rsidRDefault="00E1730D" w:rsidP="00E1730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38D6131" w14:textId="77777777" w:rsidR="00E1730D" w:rsidRDefault="00E1730D" w:rsidP="00E1730D">
      <w:pPr>
        <w:jc w:val="center"/>
        <w:rPr>
          <w:rFonts w:ascii="Book Antiqua" w:hAnsi="Book Antiqua"/>
          <w:lang w:eastAsia="zh-CN"/>
        </w:rPr>
      </w:pPr>
    </w:p>
    <w:p w14:paraId="51D6686C" w14:textId="77777777" w:rsidR="00E1730D" w:rsidRDefault="00E1730D" w:rsidP="00E1730D">
      <w:pPr>
        <w:jc w:val="center"/>
        <w:rPr>
          <w:rFonts w:ascii="Book Antiqua" w:hAnsi="Book Antiqua"/>
          <w:lang w:eastAsia="zh-CN"/>
        </w:rPr>
      </w:pPr>
    </w:p>
    <w:p w14:paraId="2970C5FC" w14:textId="77777777" w:rsidR="00E1730D" w:rsidRDefault="00E1730D" w:rsidP="00E1730D">
      <w:pPr>
        <w:jc w:val="center"/>
        <w:rPr>
          <w:rFonts w:ascii="Book Antiqua" w:hAnsi="Book Antiqua"/>
          <w:lang w:eastAsia="zh-CN"/>
        </w:rPr>
      </w:pPr>
    </w:p>
    <w:p w14:paraId="66682AB6" w14:textId="77777777" w:rsidR="00E1730D" w:rsidRDefault="00E1730D" w:rsidP="00E1730D">
      <w:pPr>
        <w:jc w:val="center"/>
        <w:rPr>
          <w:rFonts w:ascii="Book Antiqua" w:hAnsi="Book Antiqua"/>
          <w:lang w:eastAsia="zh-CN"/>
        </w:rPr>
      </w:pPr>
      <w:r>
        <w:rPr>
          <w:rFonts w:ascii="Book Antiqua" w:hAnsi="Book Antiqua"/>
          <w:noProof/>
          <w:lang w:eastAsia="zh-CN"/>
        </w:rPr>
        <w:drawing>
          <wp:inline distT="0" distB="0" distL="0" distR="0" wp14:anchorId="202298B3" wp14:editId="6A48CF4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3B83F9" w14:textId="77777777" w:rsidR="00E1730D" w:rsidRDefault="00E1730D" w:rsidP="00E1730D">
      <w:pPr>
        <w:jc w:val="center"/>
        <w:rPr>
          <w:rFonts w:ascii="Book Antiqua" w:hAnsi="Book Antiqua"/>
          <w:lang w:eastAsia="zh-CN"/>
        </w:rPr>
      </w:pPr>
    </w:p>
    <w:p w14:paraId="1742CAF7" w14:textId="77777777" w:rsidR="00E1730D" w:rsidRDefault="00E1730D" w:rsidP="00E1730D">
      <w:pPr>
        <w:jc w:val="center"/>
        <w:rPr>
          <w:rFonts w:ascii="Book Antiqua" w:hAnsi="Book Antiqua"/>
          <w:lang w:eastAsia="zh-CN"/>
        </w:rPr>
      </w:pPr>
    </w:p>
    <w:p w14:paraId="78712198" w14:textId="77777777" w:rsidR="00E1730D" w:rsidRDefault="00E1730D" w:rsidP="00E1730D">
      <w:pPr>
        <w:jc w:val="center"/>
        <w:rPr>
          <w:rFonts w:ascii="Book Antiqua" w:hAnsi="Book Antiqua"/>
          <w:lang w:eastAsia="zh-CN"/>
        </w:rPr>
      </w:pPr>
    </w:p>
    <w:p w14:paraId="2722C971" w14:textId="77777777" w:rsidR="00E1730D" w:rsidRDefault="00E1730D" w:rsidP="00E1730D">
      <w:pPr>
        <w:jc w:val="center"/>
        <w:rPr>
          <w:rFonts w:ascii="Book Antiqua" w:hAnsi="Book Antiqua"/>
          <w:lang w:eastAsia="zh-CN"/>
        </w:rPr>
      </w:pPr>
    </w:p>
    <w:p w14:paraId="7C96CC3D" w14:textId="77777777" w:rsidR="00E1730D" w:rsidRDefault="00E1730D" w:rsidP="00E1730D">
      <w:pPr>
        <w:jc w:val="center"/>
        <w:rPr>
          <w:rFonts w:ascii="Book Antiqua" w:hAnsi="Book Antiqua"/>
          <w:lang w:eastAsia="zh-CN"/>
        </w:rPr>
      </w:pPr>
    </w:p>
    <w:p w14:paraId="40263858" w14:textId="77777777" w:rsidR="00E1730D" w:rsidRDefault="00E1730D" w:rsidP="00E1730D">
      <w:pPr>
        <w:jc w:val="center"/>
        <w:rPr>
          <w:rFonts w:ascii="Book Antiqua" w:hAnsi="Book Antiqua"/>
          <w:lang w:eastAsia="zh-CN"/>
        </w:rPr>
      </w:pPr>
    </w:p>
    <w:p w14:paraId="154C6F4C" w14:textId="77777777" w:rsidR="00E1730D" w:rsidRDefault="00E1730D" w:rsidP="00E1730D">
      <w:pPr>
        <w:jc w:val="center"/>
        <w:rPr>
          <w:rFonts w:ascii="Book Antiqua" w:hAnsi="Book Antiqua"/>
          <w:lang w:eastAsia="zh-CN"/>
        </w:rPr>
      </w:pPr>
    </w:p>
    <w:p w14:paraId="30567C98" w14:textId="77777777" w:rsidR="00E1730D" w:rsidRDefault="00E1730D" w:rsidP="00E1730D">
      <w:pPr>
        <w:jc w:val="center"/>
        <w:rPr>
          <w:rFonts w:ascii="Book Antiqua" w:hAnsi="Book Antiqua"/>
          <w:lang w:eastAsia="zh-CN"/>
        </w:rPr>
      </w:pPr>
    </w:p>
    <w:p w14:paraId="00F69FBA" w14:textId="77777777" w:rsidR="00E1730D" w:rsidRDefault="00E1730D" w:rsidP="00E1730D">
      <w:pPr>
        <w:jc w:val="center"/>
        <w:rPr>
          <w:rFonts w:ascii="Book Antiqua" w:hAnsi="Book Antiqua"/>
          <w:lang w:eastAsia="zh-CN"/>
        </w:rPr>
      </w:pPr>
    </w:p>
    <w:p w14:paraId="105A4125" w14:textId="77777777" w:rsidR="00E1730D" w:rsidRPr="00763D22" w:rsidRDefault="00E1730D" w:rsidP="00E1730D">
      <w:pPr>
        <w:jc w:val="right"/>
        <w:rPr>
          <w:rFonts w:ascii="Book Antiqua" w:hAnsi="Book Antiqua"/>
          <w:color w:val="000000" w:themeColor="text1"/>
          <w:lang w:eastAsia="zh-CN"/>
        </w:rPr>
      </w:pPr>
    </w:p>
    <w:p w14:paraId="7181E01D" w14:textId="77777777" w:rsidR="00E1730D" w:rsidRPr="00763D22" w:rsidRDefault="00E1730D" w:rsidP="00E1730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0E4701C7" w14:textId="77777777" w:rsidR="008E57AE" w:rsidRPr="009659FB" w:rsidRDefault="008E57AE">
      <w:pPr>
        <w:spacing w:line="360" w:lineRule="auto"/>
        <w:jc w:val="both"/>
        <w:rPr>
          <w:rFonts w:ascii="Book Antiqua" w:hAnsi="Book Antiqua"/>
          <w:b/>
        </w:rPr>
      </w:pPr>
      <w:bookmarkStart w:id="4" w:name="_GoBack"/>
      <w:bookmarkEnd w:id="4"/>
    </w:p>
    <w:sectPr w:rsidR="008E57AE" w:rsidRPr="009659FB" w:rsidSect="00097ACF">
      <w:pgSz w:w="12240" w:h="15840"/>
      <w:pgMar w:top="1554" w:right="1554" w:bottom="1554" w:left="155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B0623" w14:textId="77777777" w:rsidR="00C31EE3" w:rsidRDefault="00C31EE3" w:rsidP="0075480B">
      <w:r>
        <w:separator/>
      </w:r>
    </w:p>
  </w:endnote>
  <w:endnote w:type="continuationSeparator" w:id="0">
    <w:p w14:paraId="4A5C4D43" w14:textId="77777777" w:rsidR="00C31EE3" w:rsidRDefault="00C31EE3" w:rsidP="00754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742336"/>
      <w:docPartObj>
        <w:docPartGallery w:val="Page Numbers (Bottom of Page)"/>
        <w:docPartUnique/>
      </w:docPartObj>
    </w:sdtPr>
    <w:sdtEndPr/>
    <w:sdtContent>
      <w:sdt>
        <w:sdtPr>
          <w:id w:val="-1705238520"/>
          <w:docPartObj>
            <w:docPartGallery w:val="Page Numbers (Top of Page)"/>
            <w:docPartUnique/>
          </w:docPartObj>
        </w:sdtPr>
        <w:sdtEndPr/>
        <w:sdtContent>
          <w:p w14:paraId="4D984602" w14:textId="77777777" w:rsidR="0075480B" w:rsidRDefault="0075480B" w:rsidP="0075480B">
            <w:pPr>
              <w:pStyle w:val="a4"/>
              <w:jc w:val="right"/>
            </w:pPr>
            <w:r w:rsidRPr="0075480B">
              <w:rPr>
                <w:sz w:val="21"/>
                <w:szCs w:val="21"/>
                <w:lang w:val="zh-CN" w:eastAsia="zh-CN"/>
              </w:rPr>
              <w:t xml:space="preserve"> </w:t>
            </w:r>
            <w:r w:rsidRPr="0075480B">
              <w:rPr>
                <w:b/>
                <w:bCs/>
                <w:sz w:val="21"/>
                <w:szCs w:val="21"/>
              </w:rPr>
              <w:fldChar w:fldCharType="begin"/>
            </w:r>
            <w:r w:rsidRPr="0075480B">
              <w:rPr>
                <w:b/>
                <w:bCs/>
                <w:sz w:val="21"/>
                <w:szCs w:val="21"/>
              </w:rPr>
              <w:instrText>PAGE</w:instrText>
            </w:r>
            <w:r w:rsidRPr="0075480B">
              <w:rPr>
                <w:b/>
                <w:bCs/>
                <w:sz w:val="21"/>
                <w:szCs w:val="21"/>
              </w:rPr>
              <w:fldChar w:fldCharType="separate"/>
            </w:r>
            <w:r w:rsidR="00C31EE3">
              <w:rPr>
                <w:b/>
                <w:bCs/>
                <w:noProof/>
                <w:sz w:val="21"/>
                <w:szCs w:val="21"/>
              </w:rPr>
              <w:t>1</w:t>
            </w:r>
            <w:r w:rsidRPr="0075480B">
              <w:rPr>
                <w:b/>
                <w:bCs/>
                <w:sz w:val="21"/>
                <w:szCs w:val="21"/>
              </w:rPr>
              <w:fldChar w:fldCharType="end"/>
            </w:r>
            <w:r w:rsidRPr="0075480B">
              <w:rPr>
                <w:sz w:val="21"/>
                <w:szCs w:val="21"/>
                <w:lang w:val="zh-CN" w:eastAsia="zh-CN"/>
              </w:rPr>
              <w:t xml:space="preserve"> / </w:t>
            </w:r>
            <w:r w:rsidRPr="0075480B">
              <w:rPr>
                <w:b/>
                <w:bCs/>
                <w:sz w:val="21"/>
                <w:szCs w:val="21"/>
              </w:rPr>
              <w:fldChar w:fldCharType="begin"/>
            </w:r>
            <w:r w:rsidRPr="0075480B">
              <w:rPr>
                <w:b/>
                <w:bCs/>
                <w:sz w:val="21"/>
                <w:szCs w:val="21"/>
              </w:rPr>
              <w:instrText>NUMPAGES</w:instrText>
            </w:r>
            <w:r w:rsidRPr="0075480B">
              <w:rPr>
                <w:b/>
                <w:bCs/>
                <w:sz w:val="21"/>
                <w:szCs w:val="21"/>
              </w:rPr>
              <w:fldChar w:fldCharType="separate"/>
            </w:r>
            <w:r w:rsidR="00C31EE3">
              <w:rPr>
                <w:b/>
                <w:bCs/>
                <w:noProof/>
                <w:sz w:val="21"/>
                <w:szCs w:val="21"/>
              </w:rPr>
              <w:t>1</w:t>
            </w:r>
            <w:r w:rsidRPr="0075480B">
              <w:rPr>
                <w:b/>
                <w:bCs/>
                <w:sz w:val="21"/>
                <w:szCs w:val="21"/>
              </w:rPr>
              <w:fldChar w:fldCharType="end"/>
            </w:r>
          </w:p>
        </w:sdtContent>
      </w:sdt>
    </w:sdtContent>
  </w:sdt>
  <w:p w14:paraId="65C29324" w14:textId="77777777" w:rsidR="0075480B" w:rsidRDefault="0075480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8EBC4" w14:textId="77777777" w:rsidR="00C31EE3" w:rsidRDefault="00C31EE3" w:rsidP="0075480B">
      <w:r>
        <w:separator/>
      </w:r>
    </w:p>
  </w:footnote>
  <w:footnote w:type="continuationSeparator" w:id="0">
    <w:p w14:paraId="6E5DDC27" w14:textId="77777777" w:rsidR="00C31EE3" w:rsidRDefault="00C31EE3" w:rsidP="00754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D02"/>
    <w:rsid w:val="00077730"/>
    <w:rsid w:val="00077AF3"/>
    <w:rsid w:val="00097ACF"/>
    <w:rsid w:val="000A6DD1"/>
    <w:rsid w:val="000A6F14"/>
    <w:rsid w:val="0012559A"/>
    <w:rsid w:val="001338DA"/>
    <w:rsid w:val="00134123"/>
    <w:rsid w:val="0015698E"/>
    <w:rsid w:val="00161D2E"/>
    <w:rsid w:val="00185EB5"/>
    <w:rsid w:val="001B07FA"/>
    <w:rsid w:val="001B6A7E"/>
    <w:rsid w:val="001C0419"/>
    <w:rsid w:val="0020364F"/>
    <w:rsid w:val="002070B8"/>
    <w:rsid w:val="002143C4"/>
    <w:rsid w:val="002151A2"/>
    <w:rsid w:val="00241B2E"/>
    <w:rsid w:val="00252831"/>
    <w:rsid w:val="002B1696"/>
    <w:rsid w:val="002C02FC"/>
    <w:rsid w:val="00324E09"/>
    <w:rsid w:val="00346051"/>
    <w:rsid w:val="00356CC8"/>
    <w:rsid w:val="003600B0"/>
    <w:rsid w:val="00376611"/>
    <w:rsid w:val="003A4142"/>
    <w:rsid w:val="003B3F92"/>
    <w:rsid w:val="004350CF"/>
    <w:rsid w:val="00435D7A"/>
    <w:rsid w:val="00440ABA"/>
    <w:rsid w:val="004544D2"/>
    <w:rsid w:val="00464B8D"/>
    <w:rsid w:val="004A083A"/>
    <w:rsid w:val="004A148E"/>
    <w:rsid w:val="004C3EE9"/>
    <w:rsid w:val="004D5091"/>
    <w:rsid w:val="004E15D5"/>
    <w:rsid w:val="0052660A"/>
    <w:rsid w:val="00583E9B"/>
    <w:rsid w:val="00593C89"/>
    <w:rsid w:val="00597698"/>
    <w:rsid w:val="005A3FBB"/>
    <w:rsid w:val="005E7091"/>
    <w:rsid w:val="005F0D0F"/>
    <w:rsid w:val="005F5991"/>
    <w:rsid w:val="00612725"/>
    <w:rsid w:val="00650A9B"/>
    <w:rsid w:val="006659F5"/>
    <w:rsid w:val="0068634D"/>
    <w:rsid w:val="007139DA"/>
    <w:rsid w:val="00714AA5"/>
    <w:rsid w:val="00722787"/>
    <w:rsid w:val="0075480B"/>
    <w:rsid w:val="00783D3E"/>
    <w:rsid w:val="007A254B"/>
    <w:rsid w:val="007F0209"/>
    <w:rsid w:val="00836287"/>
    <w:rsid w:val="00851EC9"/>
    <w:rsid w:val="008821D3"/>
    <w:rsid w:val="008E57AE"/>
    <w:rsid w:val="008E6798"/>
    <w:rsid w:val="008E6EB4"/>
    <w:rsid w:val="008F6D2D"/>
    <w:rsid w:val="00905DDD"/>
    <w:rsid w:val="009451D5"/>
    <w:rsid w:val="00946746"/>
    <w:rsid w:val="009659FB"/>
    <w:rsid w:val="00981761"/>
    <w:rsid w:val="00993DB0"/>
    <w:rsid w:val="009D7005"/>
    <w:rsid w:val="009F09CD"/>
    <w:rsid w:val="009F1089"/>
    <w:rsid w:val="00A16CFE"/>
    <w:rsid w:val="00A24DF8"/>
    <w:rsid w:val="00A35AE1"/>
    <w:rsid w:val="00A4275E"/>
    <w:rsid w:val="00A520BE"/>
    <w:rsid w:val="00A57236"/>
    <w:rsid w:val="00A77B3E"/>
    <w:rsid w:val="00A96749"/>
    <w:rsid w:val="00AD2E0D"/>
    <w:rsid w:val="00B037AC"/>
    <w:rsid w:val="00B17397"/>
    <w:rsid w:val="00B42193"/>
    <w:rsid w:val="00B57532"/>
    <w:rsid w:val="00B671FA"/>
    <w:rsid w:val="00BA0489"/>
    <w:rsid w:val="00C13E55"/>
    <w:rsid w:val="00C31EE3"/>
    <w:rsid w:val="00C63FA7"/>
    <w:rsid w:val="00C80341"/>
    <w:rsid w:val="00C87C6F"/>
    <w:rsid w:val="00C937EC"/>
    <w:rsid w:val="00CA2A55"/>
    <w:rsid w:val="00CD591A"/>
    <w:rsid w:val="00CE005C"/>
    <w:rsid w:val="00D24BBB"/>
    <w:rsid w:val="00D30CEB"/>
    <w:rsid w:val="00D313B0"/>
    <w:rsid w:val="00D500C6"/>
    <w:rsid w:val="00D64A84"/>
    <w:rsid w:val="00D74ADE"/>
    <w:rsid w:val="00D7526A"/>
    <w:rsid w:val="00D900C0"/>
    <w:rsid w:val="00DB2561"/>
    <w:rsid w:val="00DE1432"/>
    <w:rsid w:val="00E01738"/>
    <w:rsid w:val="00E1730D"/>
    <w:rsid w:val="00E17A6E"/>
    <w:rsid w:val="00E25B94"/>
    <w:rsid w:val="00E626FC"/>
    <w:rsid w:val="00E7643C"/>
    <w:rsid w:val="00EC27D1"/>
    <w:rsid w:val="00ED2C7A"/>
    <w:rsid w:val="00F65344"/>
    <w:rsid w:val="00F9360F"/>
    <w:rsid w:val="00FB6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B2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548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480B"/>
    <w:rPr>
      <w:sz w:val="18"/>
      <w:szCs w:val="18"/>
    </w:rPr>
  </w:style>
  <w:style w:type="paragraph" w:styleId="a4">
    <w:name w:val="footer"/>
    <w:basedOn w:val="a"/>
    <w:link w:val="Char0"/>
    <w:uiPriority w:val="99"/>
    <w:unhideWhenUsed/>
    <w:rsid w:val="0075480B"/>
    <w:pPr>
      <w:tabs>
        <w:tab w:val="center" w:pos="4153"/>
        <w:tab w:val="right" w:pos="8306"/>
      </w:tabs>
      <w:snapToGrid w:val="0"/>
    </w:pPr>
    <w:rPr>
      <w:sz w:val="18"/>
      <w:szCs w:val="18"/>
    </w:rPr>
  </w:style>
  <w:style w:type="character" w:customStyle="1" w:styleId="Char0">
    <w:name w:val="页脚 Char"/>
    <w:basedOn w:val="a0"/>
    <w:link w:val="a4"/>
    <w:uiPriority w:val="99"/>
    <w:rsid w:val="0075480B"/>
    <w:rPr>
      <w:sz w:val="18"/>
      <w:szCs w:val="18"/>
    </w:rPr>
  </w:style>
  <w:style w:type="character" w:styleId="a5">
    <w:name w:val="annotation reference"/>
    <w:basedOn w:val="a0"/>
    <w:semiHidden/>
    <w:unhideWhenUsed/>
    <w:rsid w:val="000A6F14"/>
    <w:rPr>
      <w:sz w:val="21"/>
      <w:szCs w:val="21"/>
    </w:rPr>
  </w:style>
  <w:style w:type="paragraph" w:styleId="a6">
    <w:name w:val="annotation text"/>
    <w:basedOn w:val="a"/>
    <w:link w:val="Char1"/>
    <w:semiHidden/>
    <w:unhideWhenUsed/>
    <w:rsid w:val="000A6F14"/>
  </w:style>
  <w:style w:type="character" w:customStyle="1" w:styleId="Char1">
    <w:name w:val="批注文字 Char"/>
    <w:basedOn w:val="a0"/>
    <w:link w:val="a6"/>
    <w:semiHidden/>
    <w:rsid w:val="000A6F14"/>
    <w:rPr>
      <w:sz w:val="24"/>
      <w:szCs w:val="24"/>
    </w:rPr>
  </w:style>
  <w:style w:type="paragraph" w:styleId="a7">
    <w:name w:val="annotation subject"/>
    <w:basedOn w:val="a6"/>
    <w:next w:val="a6"/>
    <w:link w:val="Char2"/>
    <w:semiHidden/>
    <w:unhideWhenUsed/>
    <w:rsid w:val="000A6F14"/>
    <w:rPr>
      <w:b/>
      <w:bCs/>
    </w:rPr>
  </w:style>
  <w:style w:type="character" w:customStyle="1" w:styleId="Char2">
    <w:name w:val="批注主题 Char"/>
    <w:basedOn w:val="Char1"/>
    <w:link w:val="a7"/>
    <w:semiHidden/>
    <w:rsid w:val="000A6F14"/>
    <w:rPr>
      <w:b/>
      <w:bCs/>
      <w:sz w:val="24"/>
      <w:szCs w:val="24"/>
    </w:rPr>
  </w:style>
  <w:style w:type="paragraph" w:styleId="a8">
    <w:name w:val="Balloon Text"/>
    <w:basedOn w:val="a"/>
    <w:link w:val="Char3"/>
    <w:semiHidden/>
    <w:unhideWhenUsed/>
    <w:rsid w:val="000A6F14"/>
    <w:rPr>
      <w:sz w:val="18"/>
      <w:szCs w:val="18"/>
    </w:rPr>
  </w:style>
  <w:style w:type="character" w:customStyle="1" w:styleId="Char3">
    <w:name w:val="批注框文本 Char"/>
    <w:basedOn w:val="a0"/>
    <w:link w:val="a8"/>
    <w:semiHidden/>
    <w:rsid w:val="000A6F1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548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5480B"/>
    <w:rPr>
      <w:sz w:val="18"/>
      <w:szCs w:val="18"/>
    </w:rPr>
  </w:style>
  <w:style w:type="paragraph" w:styleId="a4">
    <w:name w:val="footer"/>
    <w:basedOn w:val="a"/>
    <w:link w:val="Char0"/>
    <w:uiPriority w:val="99"/>
    <w:unhideWhenUsed/>
    <w:rsid w:val="0075480B"/>
    <w:pPr>
      <w:tabs>
        <w:tab w:val="center" w:pos="4153"/>
        <w:tab w:val="right" w:pos="8306"/>
      </w:tabs>
      <w:snapToGrid w:val="0"/>
    </w:pPr>
    <w:rPr>
      <w:sz w:val="18"/>
      <w:szCs w:val="18"/>
    </w:rPr>
  </w:style>
  <w:style w:type="character" w:customStyle="1" w:styleId="Char0">
    <w:name w:val="页脚 Char"/>
    <w:basedOn w:val="a0"/>
    <w:link w:val="a4"/>
    <w:uiPriority w:val="99"/>
    <w:rsid w:val="0075480B"/>
    <w:rPr>
      <w:sz w:val="18"/>
      <w:szCs w:val="18"/>
    </w:rPr>
  </w:style>
  <w:style w:type="character" w:styleId="a5">
    <w:name w:val="annotation reference"/>
    <w:basedOn w:val="a0"/>
    <w:semiHidden/>
    <w:unhideWhenUsed/>
    <w:rsid w:val="000A6F14"/>
    <w:rPr>
      <w:sz w:val="21"/>
      <w:szCs w:val="21"/>
    </w:rPr>
  </w:style>
  <w:style w:type="paragraph" w:styleId="a6">
    <w:name w:val="annotation text"/>
    <w:basedOn w:val="a"/>
    <w:link w:val="Char1"/>
    <w:semiHidden/>
    <w:unhideWhenUsed/>
    <w:rsid w:val="000A6F14"/>
  </w:style>
  <w:style w:type="character" w:customStyle="1" w:styleId="Char1">
    <w:name w:val="批注文字 Char"/>
    <w:basedOn w:val="a0"/>
    <w:link w:val="a6"/>
    <w:semiHidden/>
    <w:rsid w:val="000A6F14"/>
    <w:rPr>
      <w:sz w:val="24"/>
      <w:szCs w:val="24"/>
    </w:rPr>
  </w:style>
  <w:style w:type="paragraph" w:styleId="a7">
    <w:name w:val="annotation subject"/>
    <w:basedOn w:val="a6"/>
    <w:next w:val="a6"/>
    <w:link w:val="Char2"/>
    <w:semiHidden/>
    <w:unhideWhenUsed/>
    <w:rsid w:val="000A6F14"/>
    <w:rPr>
      <w:b/>
      <w:bCs/>
    </w:rPr>
  </w:style>
  <w:style w:type="character" w:customStyle="1" w:styleId="Char2">
    <w:name w:val="批注主题 Char"/>
    <w:basedOn w:val="Char1"/>
    <w:link w:val="a7"/>
    <w:semiHidden/>
    <w:rsid w:val="000A6F14"/>
    <w:rPr>
      <w:b/>
      <w:bCs/>
      <w:sz w:val="24"/>
      <w:szCs w:val="24"/>
    </w:rPr>
  </w:style>
  <w:style w:type="paragraph" w:styleId="a8">
    <w:name w:val="Balloon Text"/>
    <w:basedOn w:val="a"/>
    <w:link w:val="Char3"/>
    <w:semiHidden/>
    <w:unhideWhenUsed/>
    <w:rsid w:val="000A6F14"/>
    <w:rPr>
      <w:sz w:val="18"/>
      <w:szCs w:val="18"/>
    </w:rPr>
  </w:style>
  <w:style w:type="character" w:customStyle="1" w:styleId="Char3">
    <w:name w:val="批注框文本 Char"/>
    <w:basedOn w:val="a0"/>
    <w:link w:val="a8"/>
    <w:semiHidden/>
    <w:rsid w:val="000A6F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656262">
      <w:bodyDiv w:val="1"/>
      <w:marLeft w:val="0"/>
      <w:marRight w:val="0"/>
      <w:marTop w:val="0"/>
      <w:marBottom w:val="0"/>
      <w:divBdr>
        <w:top w:val="none" w:sz="0" w:space="0" w:color="auto"/>
        <w:left w:val="none" w:sz="0" w:space="0" w:color="auto"/>
        <w:bottom w:val="none" w:sz="0" w:space="0" w:color="auto"/>
        <w:right w:val="none" w:sz="0" w:space="0" w:color="auto"/>
      </w:divBdr>
      <w:divsChild>
        <w:div w:id="939605689">
          <w:marLeft w:val="0"/>
          <w:marRight w:val="0"/>
          <w:marTop w:val="0"/>
          <w:marBottom w:val="0"/>
          <w:divBdr>
            <w:top w:val="none" w:sz="0" w:space="0" w:color="auto"/>
            <w:left w:val="none" w:sz="0" w:space="0" w:color="auto"/>
            <w:bottom w:val="none" w:sz="0" w:space="0" w:color="auto"/>
            <w:right w:val="none" w:sz="0" w:space="0" w:color="auto"/>
          </w:divBdr>
          <w:divsChild>
            <w:div w:id="1408500854">
              <w:marLeft w:val="0"/>
              <w:marRight w:val="0"/>
              <w:marTop w:val="0"/>
              <w:marBottom w:val="0"/>
              <w:divBdr>
                <w:top w:val="single" w:sz="6" w:space="0" w:color="DEDEDE"/>
                <w:left w:val="single" w:sz="6" w:space="0" w:color="DEDEDE"/>
                <w:bottom w:val="single" w:sz="6" w:space="0" w:color="DEDEDE"/>
                <w:right w:val="single" w:sz="6" w:space="0" w:color="DEDEDE"/>
              </w:divBdr>
              <w:divsChild>
                <w:div w:id="1579248069">
                  <w:marLeft w:val="0"/>
                  <w:marRight w:val="0"/>
                  <w:marTop w:val="0"/>
                  <w:marBottom w:val="0"/>
                  <w:divBdr>
                    <w:top w:val="none" w:sz="0" w:space="0" w:color="auto"/>
                    <w:left w:val="none" w:sz="0" w:space="0" w:color="auto"/>
                    <w:bottom w:val="none" w:sz="0" w:space="0" w:color="auto"/>
                    <w:right w:val="none" w:sz="0" w:space="0" w:color="auto"/>
                  </w:divBdr>
                  <w:divsChild>
                    <w:div w:id="109674815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28438562">
          <w:marLeft w:val="0"/>
          <w:marRight w:val="0"/>
          <w:marTop w:val="0"/>
          <w:marBottom w:val="0"/>
          <w:divBdr>
            <w:top w:val="none" w:sz="0" w:space="0" w:color="auto"/>
            <w:left w:val="none" w:sz="0" w:space="0" w:color="auto"/>
            <w:bottom w:val="none" w:sz="0" w:space="0" w:color="auto"/>
            <w:right w:val="none" w:sz="0" w:space="0" w:color="auto"/>
          </w:divBdr>
          <w:divsChild>
            <w:div w:id="43873020">
              <w:marLeft w:val="0"/>
              <w:marRight w:val="0"/>
              <w:marTop w:val="0"/>
              <w:marBottom w:val="0"/>
              <w:divBdr>
                <w:top w:val="none" w:sz="0" w:space="0" w:color="auto"/>
                <w:left w:val="none" w:sz="0" w:space="0" w:color="auto"/>
                <w:bottom w:val="none" w:sz="0" w:space="0" w:color="auto"/>
                <w:right w:val="none" w:sz="0" w:space="0" w:color="auto"/>
              </w:divBdr>
              <w:divsChild>
                <w:div w:id="495807976">
                  <w:marLeft w:val="0"/>
                  <w:marRight w:val="0"/>
                  <w:marTop w:val="0"/>
                  <w:marBottom w:val="0"/>
                  <w:divBdr>
                    <w:top w:val="single" w:sz="6" w:space="8" w:color="EEEEEE"/>
                    <w:left w:val="none" w:sz="0" w:space="8" w:color="auto"/>
                    <w:bottom w:val="single" w:sz="6" w:space="8" w:color="EEEEEE"/>
                    <w:right w:val="single" w:sz="6" w:space="8" w:color="EEEEEE"/>
                  </w:divBdr>
                  <w:divsChild>
                    <w:div w:id="133163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8</cp:revision>
  <dcterms:created xsi:type="dcterms:W3CDTF">2021-05-05T11:17:00Z</dcterms:created>
  <dcterms:modified xsi:type="dcterms:W3CDTF">2021-06-08T09:53:00Z</dcterms:modified>
</cp:coreProperties>
</file>