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A92315" w14:textId="77777777" w:rsidR="00A77B3E" w:rsidRDefault="00FE49B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38B390B4" w14:textId="77777777" w:rsidR="00A77B3E" w:rsidRDefault="00FE49B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59101</w:t>
      </w:r>
    </w:p>
    <w:p w14:paraId="5BC32C72" w14:textId="77777777" w:rsidR="00A77B3E" w:rsidRDefault="00FE49B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698CF032" w14:textId="77777777" w:rsidR="00A77B3E" w:rsidRDefault="00A77B3E">
      <w:pPr>
        <w:spacing w:line="360" w:lineRule="auto"/>
        <w:jc w:val="both"/>
      </w:pPr>
    </w:p>
    <w:p w14:paraId="5EE7A5C0" w14:textId="241267AB" w:rsidR="00A77B3E" w:rsidRDefault="00FE49BA">
      <w:pPr>
        <w:spacing w:line="360" w:lineRule="auto"/>
        <w:jc w:val="both"/>
      </w:pPr>
      <w:r>
        <w:rPr>
          <w:rFonts w:ascii="Book Antiqua" w:eastAsia="Book Antiqua" w:hAnsi="Book Antiqua" w:cs="Book Antiqua"/>
          <w:b/>
          <w:color w:val="000000"/>
        </w:rPr>
        <w:t xml:space="preserve">Paratesticular liposarcoma: </w:t>
      </w:r>
      <w:r w:rsidR="00512616">
        <w:rPr>
          <w:rFonts w:ascii="Book Antiqua" w:eastAsia="Book Antiqua" w:hAnsi="Book Antiqua" w:cs="Book Antiqua"/>
          <w:b/>
          <w:color w:val="000000"/>
        </w:rPr>
        <w:t xml:space="preserve">Two case </w:t>
      </w:r>
      <w:r>
        <w:rPr>
          <w:rFonts w:ascii="Book Antiqua" w:eastAsia="Book Antiqua" w:hAnsi="Book Antiqua" w:cs="Book Antiqua"/>
          <w:b/>
          <w:color w:val="000000"/>
        </w:rPr>
        <w:t>report</w:t>
      </w:r>
      <w:r w:rsidR="00512616">
        <w:rPr>
          <w:rFonts w:ascii="Book Antiqua" w:eastAsia="Book Antiqua" w:hAnsi="Book Antiqua" w:cs="Book Antiqua"/>
          <w:b/>
          <w:color w:val="000000"/>
        </w:rPr>
        <w:t>s</w:t>
      </w:r>
    </w:p>
    <w:p w14:paraId="77CE8CB1" w14:textId="77777777" w:rsidR="00A77B3E" w:rsidRDefault="00A77B3E">
      <w:pPr>
        <w:spacing w:line="360" w:lineRule="auto"/>
        <w:jc w:val="both"/>
      </w:pPr>
    </w:p>
    <w:p w14:paraId="49F84941" w14:textId="5FFA4E7D" w:rsidR="00A77B3E" w:rsidRDefault="00512616">
      <w:pPr>
        <w:spacing w:line="360" w:lineRule="auto"/>
        <w:jc w:val="both"/>
      </w:pPr>
      <w:r>
        <w:rPr>
          <w:rFonts w:ascii="Book Antiqua" w:eastAsia="Book Antiqua" w:hAnsi="Book Antiqua" w:cs="Book Antiqua"/>
          <w:color w:val="000000"/>
        </w:rPr>
        <w:t xml:space="preserve">Zheng QG </w:t>
      </w:r>
      <w:r w:rsidRPr="003F0C8A">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FE49BA">
        <w:rPr>
          <w:rFonts w:ascii="Book Antiqua" w:eastAsia="Book Antiqua" w:hAnsi="Book Antiqua" w:cs="Book Antiqua"/>
          <w:color w:val="000000"/>
        </w:rPr>
        <w:t xml:space="preserve">Cases of </w:t>
      </w:r>
      <w:r>
        <w:rPr>
          <w:rFonts w:ascii="Book Antiqua" w:eastAsia="Book Antiqua" w:hAnsi="Book Antiqua" w:cs="Book Antiqua"/>
          <w:color w:val="000000"/>
        </w:rPr>
        <w:t>paratesticular li</w:t>
      </w:r>
      <w:r w:rsidR="00FE49BA">
        <w:rPr>
          <w:rFonts w:ascii="Book Antiqua" w:eastAsia="Book Antiqua" w:hAnsi="Book Antiqua" w:cs="Book Antiqua"/>
          <w:color w:val="000000"/>
        </w:rPr>
        <w:t>posarcoma</w:t>
      </w:r>
    </w:p>
    <w:p w14:paraId="551F0C44" w14:textId="77777777" w:rsidR="00A77B3E" w:rsidRDefault="00A77B3E">
      <w:pPr>
        <w:spacing w:line="360" w:lineRule="auto"/>
        <w:jc w:val="both"/>
      </w:pPr>
    </w:p>
    <w:p w14:paraId="23267BC0" w14:textId="77777777" w:rsidR="00A77B3E" w:rsidRDefault="00FE49BA">
      <w:pPr>
        <w:spacing w:line="360" w:lineRule="auto"/>
        <w:jc w:val="both"/>
      </w:pPr>
      <w:r>
        <w:rPr>
          <w:rFonts w:ascii="Book Antiqua" w:eastAsia="Book Antiqua" w:hAnsi="Book Antiqua" w:cs="Book Antiqua"/>
          <w:color w:val="000000"/>
        </w:rPr>
        <w:t>Qi-Gang Zheng, Zhao-Hui Sun, Jia-Jian Chen, Jia-Cheng Li, Xiao-Jun Huang</w:t>
      </w:r>
    </w:p>
    <w:p w14:paraId="16662F92" w14:textId="77777777" w:rsidR="00A77B3E" w:rsidRDefault="00A77B3E">
      <w:pPr>
        <w:spacing w:line="360" w:lineRule="auto"/>
        <w:jc w:val="both"/>
      </w:pPr>
    </w:p>
    <w:p w14:paraId="693BBE11" w14:textId="77777777" w:rsidR="00A77B3E" w:rsidRDefault="00FE49BA">
      <w:pPr>
        <w:spacing w:line="360" w:lineRule="auto"/>
        <w:jc w:val="both"/>
      </w:pPr>
      <w:r>
        <w:rPr>
          <w:rFonts w:ascii="Book Antiqua" w:eastAsia="Book Antiqua" w:hAnsi="Book Antiqua" w:cs="Book Antiqua"/>
          <w:b/>
          <w:bCs/>
          <w:color w:val="000000"/>
        </w:rPr>
        <w:t xml:space="preserve">Qi-Gang Zheng, Zhao-Hui Sun, Jia-Jian Chen, Jia-Cheng Li, </w:t>
      </w:r>
      <w:r>
        <w:rPr>
          <w:rFonts w:ascii="Book Antiqua" w:eastAsia="Book Antiqua" w:hAnsi="Book Antiqua" w:cs="Book Antiqua"/>
          <w:color w:val="000000"/>
        </w:rPr>
        <w:t>The Second Clinical Medical College, Zhejiang Chinese Medical University, Hangzhou 310011, Zhejiang Province, China</w:t>
      </w:r>
    </w:p>
    <w:p w14:paraId="33F77DB3" w14:textId="77777777" w:rsidR="00A77B3E" w:rsidRDefault="00A77B3E">
      <w:pPr>
        <w:spacing w:line="360" w:lineRule="auto"/>
        <w:jc w:val="both"/>
      </w:pPr>
    </w:p>
    <w:p w14:paraId="389E089B" w14:textId="77777777" w:rsidR="00A77B3E" w:rsidRDefault="00FE49BA">
      <w:pPr>
        <w:spacing w:line="360" w:lineRule="auto"/>
        <w:jc w:val="both"/>
      </w:pPr>
      <w:r>
        <w:rPr>
          <w:rFonts w:ascii="Book Antiqua" w:eastAsia="Book Antiqua" w:hAnsi="Book Antiqua" w:cs="Book Antiqua"/>
          <w:b/>
          <w:bCs/>
          <w:color w:val="000000"/>
        </w:rPr>
        <w:t xml:space="preserve">Xiao-Jun Huang, </w:t>
      </w:r>
      <w:r>
        <w:rPr>
          <w:rFonts w:ascii="Book Antiqua" w:eastAsia="Book Antiqua" w:hAnsi="Book Antiqua" w:cs="Book Antiqua"/>
          <w:color w:val="000000"/>
        </w:rPr>
        <w:t>Department of Urology, The Second Clinical Medical College of Zhejiang Chinese Medical University, The Second Affiliated Hospital of Zhejiang Chinese Medical University, Hangzhou 310011, Zhejiang Province, China</w:t>
      </w:r>
    </w:p>
    <w:p w14:paraId="21BCEE37" w14:textId="77777777" w:rsidR="00A77B3E" w:rsidRDefault="00A77B3E">
      <w:pPr>
        <w:spacing w:line="360" w:lineRule="auto"/>
        <w:jc w:val="both"/>
      </w:pPr>
    </w:p>
    <w:p w14:paraId="680B6787" w14:textId="451CB219" w:rsidR="00A77B3E" w:rsidRDefault="00FE49B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Zheng QG and Huang XJ conceived and wrote this report; Zheng QG operated on the patients; Zheng QG, Sun ZH and Li JC organized the data; Huang XJ revised the paper</w:t>
      </w:r>
      <w:r w:rsidR="00512616">
        <w:rPr>
          <w:rFonts w:ascii="Book Antiqua" w:eastAsia="Book Antiqua" w:hAnsi="Book Antiqua" w:cs="Book Antiqua"/>
          <w:color w:val="000000"/>
        </w:rPr>
        <w:t xml:space="preserve">; </w:t>
      </w:r>
      <w:r w:rsidR="00FD5764">
        <w:rPr>
          <w:rFonts w:ascii="Book Antiqua" w:eastAsia="Book Antiqua" w:hAnsi="Book Antiqua" w:cs="Book Antiqua"/>
          <w:color w:val="000000"/>
        </w:rPr>
        <w:t>A</w:t>
      </w:r>
      <w:r>
        <w:rPr>
          <w:rFonts w:ascii="Book Antiqua" w:eastAsia="Book Antiqua" w:hAnsi="Book Antiqua" w:cs="Book Antiqua"/>
          <w:color w:val="000000"/>
        </w:rPr>
        <w:t>ll authors have read and approved the final manuscript.</w:t>
      </w:r>
    </w:p>
    <w:p w14:paraId="188FA50D" w14:textId="77777777" w:rsidR="00A77B3E" w:rsidRDefault="00A77B3E">
      <w:pPr>
        <w:spacing w:line="360" w:lineRule="auto"/>
        <w:jc w:val="both"/>
      </w:pPr>
    </w:p>
    <w:p w14:paraId="59BB92A0" w14:textId="2E99610B" w:rsidR="00A77B3E" w:rsidRDefault="00FE49BA">
      <w:pPr>
        <w:spacing w:line="360" w:lineRule="auto"/>
        <w:jc w:val="both"/>
      </w:pPr>
      <w:r>
        <w:rPr>
          <w:rFonts w:ascii="Book Antiqua" w:eastAsia="Book Antiqua" w:hAnsi="Book Antiqua" w:cs="Book Antiqua"/>
          <w:b/>
          <w:bCs/>
          <w:color w:val="000000"/>
        </w:rPr>
        <w:t xml:space="preserve">Corresponding author: Xiao-Jun Huang, Doctor, </w:t>
      </w:r>
      <w:r>
        <w:rPr>
          <w:rFonts w:ascii="Book Antiqua" w:eastAsia="Book Antiqua" w:hAnsi="Book Antiqua" w:cs="Book Antiqua"/>
          <w:color w:val="000000"/>
        </w:rPr>
        <w:t>Department of Urology, The Second Clinical Medical College of Zhejiang Chinese Medical University, The Second Affiliated Hospital of Zhejiang Chinese Medical University, No. 318 Chaowang Road, Gongshu District, Hangzhou 310011, Zhejiang Province, China. hxj258111@163.com</w:t>
      </w:r>
    </w:p>
    <w:p w14:paraId="0BF4F917" w14:textId="77777777" w:rsidR="00A77B3E" w:rsidRDefault="00A77B3E">
      <w:pPr>
        <w:spacing w:line="360" w:lineRule="auto"/>
        <w:jc w:val="both"/>
      </w:pPr>
    </w:p>
    <w:p w14:paraId="5004AF96" w14:textId="77777777" w:rsidR="00A77B3E" w:rsidRDefault="00FE49B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25, 2020</w:t>
      </w:r>
    </w:p>
    <w:p w14:paraId="5ED0EB3A" w14:textId="77777777" w:rsidR="00A77B3E" w:rsidRDefault="00FE49B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October 28, 2020</w:t>
      </w:r>
    </w:p>
    <w:p w14:paraId="0FDCF2D4" w14:textId="0199465F" w:rsidR="00A77B3E" w:rsidRDefault="00FE49BA">
      <w:pPr>
        <w:spacing w:line="360" w:lineRule="auto"/>
        <w:jc w:val="both"/>
      </w:pPr>
      <w:r>
        <w:rPr>
          <w:rFonts w:ascii="Book Antiqua" w:eastAsia="Book Antiqua" w:hAnsi="Book Antiqua" w:cs="Book Antiqua"/>
          <w:b/>
          <w:bCs/>
          <w:color w:val="000000"/>
        </w:rPr>
        <w:lastRenderedPageBreak/>
        <w:t xml:space="preserve">Accepted: </w:t>
      </w:r>
      <w:r w:rsidR="006352EE" w:rsidRPr="006352EE">
        <w:rPr>
          <w:rFonts w:ascii="Book Antiqua" w:eastAsia="Book Antiqua" w:hAnsi="Book Antiqua" w:cs="Book Antiqua"/>
          <w:color w:val="000000"/>
        </w:rPr>
        <w:t>November 13, 2020</w:t>
      </w:r>
    </w:p>
    <w:p w14:paraId="2A5C71EE" w14:textId="7D177373" w:rsidR="00A77B3E" w:rsidRDefault="00FE49BA">
      <w:pPr>
        <w:spacing w:line="360" w:lineRule="auto"/>
        <w:jc w:val="both"/>
      </w:pPr>
      <w:r>
        <w:rPr>
          <w:rFonts w:ascii="Book Antiqua" w:eastAsia="Book Antiqua" w:hAnsi="Book Antiqua" w:cs="Book Antiqua"/>
          <w:b/>
          <w:bCs/>
          <w:color w:val="000000"/>
        </w:rPr>
        <w:t xml:space="preserve">Published online: </w:t>
      </w:r>
      <w:r w:rsidR="00AD6C75">
        <w:rPr>
          <w:rFonts w:ascii="Book Antiqua" w:hAnsi="Book Antiqua"/>
          <w:color w:val="000000"/>
          <w:shd w:val="clear" w:color="auto" w:fill="FFFFFF"/>
        </w:rPr>
        <w:t>January 16</w:t>
      </w:r>
      <w:r w:rsidR="00AD6C75">
        <w:rPr>
          <w:rFonts w:ascii="Book Antiqua" w:hAnsi="Book Antiqua" w:hint="eastAsia"/>
          <w:color w:val="000000"/>
          <w:shd w:val="clear" w:color="auto" w:fill="FFFFFF"/>
          <w:lang w:eastAsia="zh-CN"/>
        </w:rPr>
        <w:t>, 202</w:t>
      </w:r>
      <w:r w:rsidR="009D71A6">
        <w:rPr>
          <w:rFonts w:ascii="Book Antiqua" w:hAnsi="Book Antiqua" w:hint="eastAsia"/>
          <w:color w:val="000000"/>
          <w:shd w:val="clear" w:color="auto" w:fill="FFFFFF"/>
          <w:lang w:eastAsia="zh-CN"/>
        </w:rPr>
        <w:t>1</w:t>
      </w:r>
    </w:p>
    <w:p w14:paraId="378B72CE"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7BC01D47" w14:textId="77777777" w:rsidR="00A77B3E" w:rsidRDefault="00FE49BA">
      <w:pPr>
        <w:spacing w:line="360" w:lineRule="auto"/>
        <w:jc w:val="both"/>
      </w:pPr>
      <w:r>
        <w:rPr>
          <w:rFonts w:ascii="Book Antiqua" w:eastAsia="Book Antiqua" w:hAnsi="Book Antiqua" w:cs="Book Antiqua"/>
          <w:b/>
          <w:color w:val="000000"/>
        </w:rPr>
        <w:lastRenderedPageBreak/>
        <w:t>Abstract</w:t>
      </w:r>
    </w:p>
    <w:p w14:paraId="143021D5" w14:textId="77777777" w:rsidR="00A77B3E" w:rsidRDefault="00FE49BA">
      <w:pPr>
        <w:spacing w:line="360" w:lineRule="auto"/>
        <w:jc w:val="both"/>
      </w:pPr>
      <w:r>
        <w:rPr>
          <w:rFonts w:ascii="Book Antiqua" w:eastAsia="Book Antiqua" w:hAnsi="Book Antiqua" w:cs="Book Antiqua"/>
          <w:color w:val="000000"/>
        </w:rPr>
        <w:t>BACKGROUND</w:t>
      </w:r>
    </w:p>
    <w:p w14:paraId="158EB7BB" w14:textId="77777777" w:rsidR="00A77B3E" w:rsidRDefault="00FE49BA">
      <w:pPr>
        <w:spacing w:line="360" w:lineRule="auto"/>
        <w:jc w:val="both"/>
      </w:pPr>
      <w:r>
        <w:rPr>
          <w:rFonts w:ascii="Book Antiqua" w:eastAsia="Book Antiqua" w:hAnsi="Book Antiqua" w:cs="Book Antiqua"/>
          <w:color w:val="000000"/>
        </w:rPr>
        <w:t>Paratesticular liposarcoma accounts for approximately 7% of scrotal tumors. They are rare lesions of the reproductive system with approximately 90% of the lesions originating from the spermatic cord. Surgery, with the goal of complete resection, is the mainstay for treatment of this disease. However, treatment consisting of extended resection to decrease local recurrence remains controversial.</w:t>
      </w:r>
    </w:p>
    <w:p w14:paraId="1F2B4220" w14:textId="77777777" w:rsidR="00A77B3E" w:rsidRDefault="00A77B3E">
      <w:pPr>
        <w:spacing w:line="360" w:lineRule="auto"/>
        <w:jc w:val="both"/>
      </w:pPr>
    </w:p>
    <w:p w14:paraId="59947A26" w14:textId="77777777" w:rsidR="00A77B3E" w:rsidRDefault="00FE49BA">
      <w:pPr>
        <w:spacing w:line="360" w:lineRule="auto"/>
        <w:jc w:val="both"/>
      </w:pPr>
      <w:r>
        <w:rPr>
          <w:rFonts w:ascii="Book Antiqua" w:eastAsia="Book Antiqua" w:hAnsi="Book Antiqua" w:cs="Book Antiqua"/>
          <w:color w:val="000000"/>
        </w:rPr>
        <w:t>CASE SUMMARY</w:t>
      </w:r>
    </w:p>
    <w:p w14:paraId="301EEA4F" w14:textId="54559442" w:rsidR="00A77B3E" w:rsidRDefault="00FE49BA">
      <w:pPr>
        <w:spacing w:line="360" w:lineRule="auto"/>
        <w:jc w:val="both"/>
      </w:pPr>
      <w:r>
        <w:rPr>
          <w:rFonts w:ascii="Book Antiqua" w:eastAsia="Book Antiqua" w:hAnsi="Book Antiqua" w:cs="Book Antiqua"/>
          <w:color w:val="000000"/>
        </w:rPr>
        <w:t xml:space="preserve">We report the cases of two patients with </w:t>
      </w:r>
      <w:proofErr w:type="spellStart"/>
      <w:r>
        <w:rPr>
          <w:rFonts w:ascii="Book Antiqua" w:eastAsia="Book Antiqua" w:hAnsi="Book Antiqua" w:cs="Book Antiqua"/>
          <w:color w:val="000000"/>
        </w:rPr>
        <w:t>paratesticular</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liposarcomas</w:t>
      </w:r>
      <w:proofErr w:type="spellEnd"/>
      <w:r w:rsidR="001F5080">
        <w:rPr>
          <w:rFonts w:ascii="Book Antiqua" w:eastAsia="Book Antiqua" w:hAnsi="Book Antiqua" w:cs="Book Antiqua"/>
          <w:color w:val="000000"/>
        </w:rPr>
        <w:t xml:space="preserve"> </w:t>
      </w:r>
      <w:r>
        <w:rPr>
          <w:rFonts w:ascii="Book Antiqua" w:eastAsia="Book Antiqua" w:hAnsi="Book Antiqua" w:cs="Book Antiqua"/>
          <w:color w:val="000000"/>
        </w:rPr>
        <w:t xml:space="preserve">who were treated with radical testicular tumor resection without adjuvant therapy. Follow-up investigations at 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showed no sign of recurrence.</w:t>
      </w:r>
    </w:p>
    <w:p w14:paraId="2D0F9EC2" w14:textId="77777777" w:rsidR="00A77B3E" w:rsidRDefault="00A77B3E">
      <w:pPr>
        <w:spacing w:line="360" w:lineRule="auto"/>
        <w:jc w:val="both"/>
      </w:pPr>
    </w:p>
    <w:p w14:paraId="4B4A4BF2" w14:textId="77777777" w:rsidR="00A77B3E" w:rsidRDefault="00FE49BA">
      <w:pPr>
        <w:spacing w:line="360" w:lineRule="auto"/>
        <w:jc w:val="both"/>
      </w:pPr>
      <w:r>
        <w:rPr>
          <w:rFonts w:ascii="Book Antiqua" w:eastAsia="Book Antiqua" w:hAnsi="Book Antiqua" w:cs="Book Antiqua"/>
          <w:color w:val="000000"/>
        </w:rPr>
        <w:t>CONCLUSION</w:t>
      </w:r>
    </w:p>
    <w:p w14:paraId="7C506A16" w14:textId="72258EED" w:rsidR="00A77B3E" w:rsidRDefault="00FE49BA">
      <w:pPr>
        <w:spacing w:line="360" w:lineRule="auto"/>
        <w:jc w:val="both"/>
      </w:pPr>
      <w:r>
        <w:rPr>
          <w:rFonts w:ascii="Book Antiqua" w:eastAsia="Book Antiqua" w:hAnsi="Book Antiqua" w:cs="Book Antiqua"/>
          <w:color w:val="000000"/>
        </w:rPr>
        <w:t>Surgery is the first-line treatment, regardless of whether it is a recurren</w:t>
      </w:r>
      <w:r w:rsidR="00FC7377">
        <w:rPr>
          <w:rFonts w:ascii="Book Antiqua" w:eastAsia="Book Antiqua" w:hAnsi="Book Antiqua" w:cs="Book Antiqua"/>
          <w:color w:val="000000"/>
        </w:rPr>
        <w:t>t</w:t>
      </w:r>
      <w:r>
        <w:rPr>
          <w:rFonts w:ascii="Book Antiqua" w:eastAsia="Book Antiqua" w:hAnsi="Book Antiqua" w:cs="Book Antiqua"/>
          <w:color w:val="000000"/>
        </w:rPr>
        <w:t xml:space="preserve"> or primary tumor. Extended resection carries a higher risk of complications and should not be performed routinely. Preoperative radiotherapy can reduce the local recurrence rate without affecting the overall survival.</w:t>
      </w:r>
    </w:p>
    <w:p w14:paraId="3402D2C4" w14:textId="77777777" w:rsidR="00A77B3E" w:rsidRDefault="00A77B3E" w:rsidP="00783755">
      <w:pPr>
        <w:spacing w:line="360" w:lineRule="auto"/>
        <w:jc w:val="both"/>
      </w:pPr>
    </w:p>
    <w:p w14:paraId="6B5C7DF2" w14:textId="77777777" w:rsidR="00A77B3E" w:rsidRDefault="00FE49B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Case report; Paratesticular liposarcoma; Andrology; Radiotherapy; Surgery; Extended resection</w:t>
      </w:r>
    </w:p>
    <w:p w14:paraId="56589776" w14:textId="77777777" w:rsidR="00A77B3E" w:rsidRDefault="00A77B3E">
      <w:pPr>
        <w:spacing w:line="360" w:lineRule="auto"/>
        <w:jc w:val="both"/>
        <w:rPr>
          <w:lang w:eastAsia="zh-CN"/>
        </w:rPr>
      </w:pPr>
    </w:p>
    <w:p w14:paraId="25F7C465" w14:textId="77777777" w:rsidR="006A18CC" w:rsidRDefault="006A18CC" w:rsidP="006A18CC">
      <w:pPr>
        <w:spacing w:line="360" w:lineRule="auto"/>
        <w:jc w:val="both"/>
        <w:rPr>
          <w:lang w:eastAsia="zh-CN"/>
        </w:rPr>
      </w:pPr>
    </w:p>
    <w:p w14:paraId="2D362F1C" w14:textId="77777777" w:rsidR="006A18CC" w:rsidRPr="00026CB8" w:rsidRDefault="006A18CC" w:rsidP="006A18CC">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12BA058A" w14:textId="77777777" w:rsidR="006A18CC" w:rsidRPr="009C101B" w:rsidRDefault="006A18CC" w:rsidP="006A18CC">
      <w:pPr>
        <w:spacing w:line="360" w:lineRule="auto"/>
        <w:jc w:val="both"/>
        <w:rPr>
          <w:lang w:eastAsia="zh-CN"/>
        </w:rPr>
      </w:pPr>
    </w:p>
    <w:p w14:paraId="52F2FD6F" w14:textId="5A5D3D5E" w:rsidR="00007FA3" w:rsidRDefault="006A18CC" w:rsidP="00FE24F3">
      <w:pPr>
        <w:spacing w:line="360" w:lineRule="auto"/>
        <w:jc w:val="both"/>
        <w:rPr>
          <w:rFonts w:ascii="Book Antiqua" w:hAnsi="Book Antiqua" w:cs="Book Antiqua"/>
          <w:color w:val="000000"/>
          <w:lang w:eastAsia="zh-CN"/>
        </w:rPr>
      </w:pPr>
      <w:r w:rsidRPr="00AE1DD1">
        <w:rPr>
          <w:rFonts w:ascii="Book Antiqua" w:hAnsi="Book Antiqua" w:cs="Book Antiqua" w:hint="eastAsia"/>
          <w:b/>
          <w:color w:val="000000"/>
          <w:lang w:eastAsia="zh-CN"/>
        </w:rPr>
        <w:t>Citation:</w:t>
      </w:r>
      <w:r w:rsidR="007F76AA">
        <w:rPr>
          <w:rFonts w:hint="eastAsia"/>
          <w:lang w:eastAsia="zh-CN"/>
        </w:rPr>
        <w:t xml:space="preserve"> </w:t>
      </w:r>
      <w:r w:rsidR="00FE49BA">
        <w:rPr>
          <w:rFonts w:ascii="Book Antiqua" w:eastAsia="Book Antiqua" w:hAnsi="Book Antiqua" w:cs="Book Antiqua"/>
          <w:color w:val="000000"/>
        </w:rPr>
        <w:t>Zheng QG, Sun ZH, Chen JJ, Li JC,</w:t>
      </w:r>
      <w:r w:rsidR="00783755">
        <w:rPr>
          <w:rFonts w:ascii="Book Antiqua" w:eastAsia="Book Antiqua" w:hAnsi="Book Antiqua" w:cs="Book Antiqua"/>
          <w:color w:val="000000"/>
        </w:rPr>
        <w:t xml:space="preserve"> </w:t>
      </w:r>
      <w:r w:rsidR="00FE49BA">
        <w:rPr>
          <w:rFonts w:ascii="Book Antiqua" w:eastAsia="Book Antiqua" w:hAnsi="Book Antiqua" w:cs="Book Antiqua"/>
          <w:color w:val="000000"/>
        </w:rPr>
        <w:t xml:space="preserve">Huang XJ. Paratesticular liposarcoma: </w:t>
      </w:r>
      <w:r w:rsidR="00512616">
        <w:rPr>
          <w:rFonts w:ascii="Book Antiqua" w:eastAsia="Book Antiqua" w:hAnsi="Book Antiqua" w:cs="Book Antiqua"/>
          <w:color w:val="000000"/>
        </w:rPr>
        <w:t xml:space="preserve">Two case </w:t>
      </w:r>
      <w:r w:rsidR="00FE49BA">
        <w:rPr>
          <w:rFonts w:ascii="Book Antiqua" w:eastAsia="Book Antiqua" w:hAnsi="Book Antiqua" w:cs="Book Antiqua"/>
          <w:color w:val="000000"/>
        </w:rPr>
        <w:t>report</w:t>
      </w:r>
      <w:r w:rsidR="00512616">
        <w:rPr>
          <w:rFonts w:ascii="Book Antiqua" w:eastAsia="Book Antiqua" w:hAnsi="Book Antiqua" w:cs="Book Antiqua"/>
          <w:color w:val="000000"/>
        </w:rPr>
        <w:t>s</w:t>
      </w:r>
      <w:r w:rsidR="00FE49BA">
        <w:rPr>
          <w:rFonts w:ascii="Book Antiqua" w:eastAsia="Book Antiqua" w:hAnsi="Book Antiqua" w:cs="Book Antiqua"/>
          <w:color w:val="000000"/>
        </w:rPr>
        <w:t xml:space="preserve">. </w:t>
      </w:r>
      <w:r w:rsidR="00FE49BA">
        <w:rPr>
          <w:rFonts w:ascii="Book Antiqua" w:eastAsia="Book Antiqua" w:hAnsi="Book Antiqua" w:cs="Book Antiqua"/>
          <w:i/>
          <w:iCs/>
          <w:color w:val="000000"/>
        </w:rPr>
        <w:t xml:space="preserve">World J </w:t>
      </w:r>
      <w:proofErr w:type="spellStart"/>
      <w:r w:rsidR="00FE49BA">
        <w:rPr>
          <w:rFonts w:ascii="Book Antiqua" w:eastAsia="Book Antiqua" w:hAnsi="Book Antiqua" w:cs="Book Antiqua"/>
          <w:i/>
          <w:iCs/>
          <w:color w:val="000000"/>
        </w:rPr>
        <w:t>Clin</w:t>
      </w:r>
      <w:proofErr w:type="spellEnd"/>
      <w:r w:rsidR="00FE49BA">
        <w:rPr>
          <w:rFonts w:ascii="Book Antiqua" w:eastAsia="Book Antiqua" w:hAnsi="Book Antiqua" w:cs="Book Antiqua"/>
          <w:i/>
          <w:iCs/>
          <w:color w:val="000000"/>
        </w:rPr>
        <w:t xml:space="preserve"> Cases</w:t>
      </w:r>
      <w:r w:rsidR="00FE49BA">
        <w:rPr>
          <w:rFonts w:ascii="Book Antiqua" w:eastAsia="Book Antiqua" w:hAnsi="Book Antiqua" w:cs="Book Antiqua"/>
          <w:color w:val="000000"/>
        </w:rPr>
        <w:t xml:space="preserve"> 20</w:t>
      </w:r>
      <w:r w:rsidR="009D71A6">
        <w:rPr>
          <w:rFonts w:ascii="Book Antiqua" w:eastAsia="Book Antiqua" w:hAnsi="Book Antiqua" w:cs="Book Antiqua"/>
          <w:color w:val="000000"/>
        </w:rPr>
        <w:t>21</w:t>
      </w:r>
      <w:r w:rsidR="00FE49BA">
        <w:rPr>
          <w:rFonts w:ascii="Book Antiqua" w:eastAsia="Book Antiqua" w:hAnsi="Book Antiqua" w:cs="Book Antiqua"/>
          <w:color w:val="000000"/>
        </w:rPr>
        <w:t xml:space="preserve">; </w:t>
      </w:r>
      <w:r w:rsidR="00FE24F3" w:rsidRPr="00FE24F3">
        <w:rPr>
          <w:rFonts w:ascii="Book Antiqua" w:eastAsia="Book Antiqua" w:hAnsi="Book Antiqua" w:cs="Book Antiqua"/>
          <w:color w:val="000000"/>
        </w:rPr>
        <w:t xml:space="preserve">9(2): </w:t>
      </w:r>
      <w:r w:rsidR="00F27752">
        <w:rPr>
          <w:rFonts w:ascii="Book Antiqua" w:hAnsi="Book Antiqua" w:cs="Book Antiqua" w:hint="eastAsia"/>
          <w:color w:val="000000"/>
          <w:lang w:eastAsia="zh-CN"/>
        </w:rPr>
        <w:t>457-462</w:t>
      </w:r>
      <w:r w:rsidR="00FE24F3" w:rsidRPr="00FE24F3">
        <w:rPr>
          <w:rFonts w:ascii="Book Antiqua" w:eastAsia="Book Antiqua" w:hAnsi="Book Antiqua" w:cs="Book Antiqua"/>
          <w:color w:val="000000"/>
        </w:rPr>
        <w:t xml:space="preserve"> </w:t>
      </w:r>
    </w:p>
    <w:p w14:paraId="218E6238" w14:textId="44510D18" w:rsidR="00007FA3" w:rsidRDefault="00FE24F3" w:rsidP="00FE24F3">
      <w:pPr>
        <w:spacing w:line="360" w:lineRule="auto"/>
        <w:jc w:val="both"/>
        <w:rPr>
          <w:rFonts w:ascii="Book Antiqua" w:hAnsi="Book Antiqua" w:cs="Book Antiqua"/>
          <w:color w:val="000000"/>
          <w:lang w:eastAsia="zh-CN"/>
        </w:rPr>
      </w:pPr>
      <w:r w:rsidRPr="00FE24F3">
        <w:rPr>
          <w:rFonts w:ascii="Book Antiqua" w:eastAsia="Book Antiqua" w:hAnsi="Book Antiqua" w:cs="Book Antiqua"/>
          <w:color w:val="000000"/>
        </w:rPr>
        <w:t>URL: https://www.wjgnet.com/2307-8960/full/v9/i2/</w:t>
      </w:r>
      <w:r w:rsidR="00F27752">
        <w:rPr>
          <w:rFonts w:ascii="Book Antiqua" w:hAnsi="Book Antiqua" w:cs="Book Antiqua" w:hint="eastAsia"/>
          <w:color w:val="000000"/>
          <w:lang w:eastAsia="zh-CN"/>
        </w:rPr>
        <w:t>457</w:t>
      </w:r>
      <w:r w:rsidRPr="00FE24F3">
        <w:rPr>
          <w:rFonts w:ascii="Book Antiqua" w:eastAsia="Book Antiqua" w:hAnsi="Book Antiqua" w:cs="Book Antiqua"/>
          <w:color w:val="000000"/>
        </w:rPr>
        <w:t xml:space="preserve">.htm </w:t>
      </w:r>
    </w:p>
    <w:p w14:paraId="1FB76F19" w14:textId="1FC8B157" w:rsidR="00A77B3E" w:rsidRPr="00F27752" w:rsidRDefault="00FE24F3" w:rsidP="00FE24F3">
      <w:pPr>
        <w:spacing w:line="360" w:lineRule="auto"/>
        <w:jc w:val="both"/>
        <w:rPr>
          <w:lang w:eastAsia="zh-CN"/>
        </w:rPr>
      </w:pPr>
      <w:r w:rsidRPr="00FE24F3">
        <w:rPr>
          <w:rFonts w:ascii="Book Antiqua" w:eastAsia="Book Antiqua" w:hAnsi="Book Antiqua" w:cs="Book Antiqua"/>
          <w:color w:val="000000"/>
        </w:rPr>
        <w:lastRenderedPageBreak/>
        <w:t>DOI: https://dx.doi.org/10.12998/wjcc.v9.i2.</w:t>
      </w:r>
      <w:r w:rsidR="00F27752">
        <w:rPr>
          <w:rFonts w:ascii="Book Antiqua" w:hAnsi="Book Antiqua" w:cs="Book Antiqua" w:hint="eastAsia"/>
          <w:color w:val="000000"/>
          <w:lang w:eastAsia="zh-CN"/>
        </w:rPr>
        <w:t>457</w:t>
      </w:r>
    </w:p>
    <w:p w14:paraId="5B2DD4C4" w14:textId="77777777" w:rsidR="00A77B3E" w:rsidRDefault="00A77B3E">
      <w:pPr>
        <w:spacing w:line="360" w:lineRule="auto"/>
        <w:jc w:val="both"/>
      </w:pPr>
    </w:p>
    <w:p w14:paraId="0848565F" w14:textId="0DFF802A" w:rsidR="00A77B3E" w:rsidRDefault="00FE49BA">
      <w:pPr>
        <w:spacing w:line="360" w:lineRule="auto"/>
        <w:jc w:val="both"/>
      </w:pPr>
      <w:r>
        <w:rPr>
          <w:rFonts w:ascii="Book Antiqua" w:eastAsia="Book Antiqua" w:hAnsi="Book Antiqua" w:cs="Book Antiqua"/>
          <w:b/>
          <w:bCs/>
          <w:color w:val="000000"/>
        </w:rPr>
        <w:t xml:space="preserve">Core Tip: </w:t>
      </w:r>
      <w:r w:rsidR="00EA7E6B">
        <w:rPr>
          <w:rFonts w:ascii="Book Antiqua" w:eastAsia="Book Antiqua" w:hAnsi="Book Antiqua" w:cs="Book Antiqua"/>
          <w:color w:val="000000"/>
        </w:rPr>
        <w:t>Atypical liposarcoma/well-differentiated liposarcoma</w:t>
      </w:r>
      <w:r>
        <w:rPr>
          <w:rFonts w:ascii="Book Antiqua" w:eastAsia="Book Antiqua" w:hAnsi="Book Antiqua" w:cs="Book Antiqua"/>
          <w:color w:val="000000"/>
        </w:rPr>
        <w:t xml:space="preserve"> is commonly distributed in the retroperitoneum, deep tissue of the extremities, and mediastinum, but rarely in the scrotum. We report the cases of two patients with paratesticular liposarcomas who were treated with radical testicular tumor resection without adjuvant therapy. The cases highlight surgery as the first choice of treatment, regardless of primary or recurrent liposarcoma</w:t>
      </w:r>
      <w:r w:rsidR="001F5080">
        <w:rPr>
          <w:rFonts w:ascii="Book Antiqua" w:eastAsia="Book Antiqua" w:hAnsi="Book Antiqua" w:cs="Book Antiqua"/>
          <w:color w:val="000000"/>
        </w:rPr>
        <w:t>,</w:t>
      </w:r>
      <w:r>
        <w:rPr>
          <w:rFonts w:ascii="Book Antiqua" w:eastAsia="Book Antiqua" w:hAnsi="Book Antiqua" w:cs="Book Antiqua"/>
          <w:color w:val="000000"/>
        </w:rPr>
        <w:t xml:space="preserve"> and show that extended resection is not beneficial for overall survival. Further, radiotherapy can provide a balance between the local recurrence rate and </w:t>
      </w:r>
      <w:r w:rsidR="00EA7E6B">
        <w:rPr>
          <w:rFonts w:ascii="Book Antiqua" w:eastAsia="Book Antiqua" w:hAnsi="Book Antiqua" w:cs="Book Antiqua"/>
          <w:color w:val="000000"/>
        </w:rPr>
        <w:t>overall survival</w:t>
      </w:r>
      <w:r>
        <w:rPr>
          <w:rFonts w:ascii="Book Antiqua" w:eastAsia="Book Antiqua" w:hAnsi="Book Antiqua" w:cs="Book Antiqua"/>
          <w:color w:val="000000"/>
        </w:rPr>
        <w:t>.</w:t>
      </w:r>
    </w:p>
    <w:p w14:paraId="06CA688F" w14:textId="3F14EC06" w:rsidR="00A77B3E" w:rsidRDefault="00EA7E6B">
      <w:pPr>
        <w:spacing w:line="360" w:lineRule="auto"/>
        <w:jc w:val="both"/>
      </w:pPr>
      <w:r>
        <w:br w:type="page"/>
      </w:r>
      <w:r w:rsidR="00FE49BA">
        <w:rPr>
          <w:rFonts w:ascii="Book Antiqua" w:eastAsia="Book Antiqua" w:hAnsi="Book Antiqua" w:cs="Book Antiqua"/>
          <w:b/>
          <w:caps/>
          <w:color w:val="000000"/>
          <w:u w:val="single"/>
        </w:rPr>
        <w:lastRenderedPageBreak/>
        <w:t>INTRODUCTION</w:t>
      </w:r>
    </w:p>
    <w:p w14:paraId="1E19E95A" w14:textId="5014AB2F" w:rsidR="00A77B3E" w:rsidRDefault="00FE49BA">
      <w:pPr>
        <w:spacing w:line="360" w:lineRule="auto"/>
        <w:jc w:val="both"/>
      </w:pPr>
      <w:r>
        <w:rPr>
          <w:rFonts w:ascii="Book Antiqua" w:eastAsia="Book Antiqua" w:hAnsi="Book Antiqua" w:cs="Book Antiqua"/>
          <w:color w:val="000000"/>
        </w:rPr>
        <w:t>Liposarcomas account for 5.75% of all tissue subtypes</w:t>
      </w:r>
      <w:r w:rsidR="00783755">
        <w:rPr>
          <w:rFonts w:ascii="Book Antiqua" w:eastAsia="Book Antiqua" w:hAnsi="Book Antiqua" w:cs="Book Antiqua"/>
          <w:color w:val="000000"/>
          <w:vertAlign w:val="superscript"/>
        </w:rPr>
        <w:t>[1]</w:t>
      </w:r>
      <w:r w:rsidRPr="003F0C8A">
        <w:rPr>
          <w:rFonts w:ascii="Book Antiqua" w:eastAsia="Book Antiqua" w:hAnsi="Book Antiqua" w:cs="Book Antiqua"/>
          <w:color w:val="000000"/>
        </w:rPr>
        <w:t>.</w:t>
      </w:r>
      <w:r>
        <w:rPr>
          <w:rFonts w:ascii="Book Antiqua" w:eastAsia="Book Antiqua" w:hAnsi="Book Antiqua" w:cs="Book Antiqua"/>
          <w:color w:val="000000"/>
        </w:rPr>
        <w:t xml:space="preserve"> Atypical liposarcoma/well-differentiated liposarcoma (ALT/WDLPS) is the most common type of liposarcoma. ALT/WDLPS is mostly distributed in the retroperitoneum and deep tissue of the extremities and mediastinum, but rarely in the scrotum</w:t>
      </w:r>
      <w:r w:rsidR="00CA2BBB">
        <w:rPr>
          <w:rFonts w:ascii="Book Antiqua" w:eastAsia="Book Antiqua" w:hAnsi="Book Antiqua" w:cs="Book Antiqua"/>
          <w:color w:val="000000"/>
          <w:vertAlign w:val="superscript"/>
        </w:rPr>
        <w:t>[2]</w:t>
      </w:r>
      <w:r>
        <w:rPr>
          <w:rFonts w:ascii="Book Antiqua" w:eastAsia="Book Antiqua" w:hAnsi="Book Antiqua" w:cs="Book Antiqua"/>
          <w:color w:val="000000"/>
        </w:rPr>
        <w:t>, with fewer than 200 similar cases reported to date in the English literature</w:t>
      </w:r>
      <w:r w:rsidR="00CA2BBB">
        <w:rPr>
          <w:rFonts w:ascii="Book Antiqua" w:eastAsia="Book Antiqua" w:hAnsi="Book Antiqua" w:cs="Book Antiqua"/>
          <w:color w:val="000000"/>
          <w:vertAlign w:val="superscript"/>
        </w:rPr>
        <w:t>[3]</w:t>
      </w:r>
      <w:r>
        <w:rPr>
          <w:rFonts w:ascii="Book Antiqua" w:eastAsia="Book Antiqua" w:hAnsi="Book Antiqua" w:cs="Book Antiqua"/>
          <w:color w:val="000000"/>
        </w:rPr>
        <w:t>. Surgery is currently the most effective treatment for patients with liposarcomas.</w:t>
      </w:r>
    </w:p>
    <w:p w14:paraId="6319EC66" w14:textId="783029E9" w:rsidR="00A77B3E" w:rsidRDefault="00FE49BA" w:rsidP="003F0C8A">
      <w:pPr>
        <w:spacing w:line="360" w:lineRule="auto"/>
        <w:ind w:firstLineChars="100" w:firstLine="240"/>
        <w:jc w:val="both"/>
      </w:pPr>
      <w:r>
        <w:rPr>
          <w:rFonts w:ascii="Book Antiqua" w:eastAsia="Book Antiqua" w:hAnsi="Book Antiqua" w:cs="Book Antiqua"/>
          <w:color w:val="000000"/>
        </w:rPr>
        <w:t>A retrospective multi-institutional study of 382 patients (including 106 WDLPSs) showed that the overall local recurrence rate was 49%</w:t>
      </w:r>
      <w:r w:rsidR="00CA2BBB">
        <w:rPr>
          <w:rFonts w:ascii="Book Antiqua" w:eastAsia="Book Antiqua" w:hAnsi="Book Antiqua" w:cs="Book Antiqua"/>
          <w:color w:val="000000"/>
          <w:vertAlign w:val="superscript"/>
        </w:rPr>
        <w:t>[4]</w:t>
      </w:r>
      <w:r>
        <w:rPr>
          <w:rFonts w:ascii="Book Antiqua" w:eastAsia="Book Antiqua" w:hAnsi="Book Antiqua" w:cs="Book Antiqua"/>
          <w:color w:val="000000"/>
        </w:rPr>
        <w:t>. Because of the high local recurrence rate, patients have to undergo repeated operations. However, subsequent operations can be disturbed by the scar from previous operations, leading to distortion of the normal anatomy. Hence, the quality and scope of the first operation need to be assessed. During treatment, factors under the surgeon</w:t>
      </w:r>
      <w:r w:rsidR="0081170D">
        <w:rPr>
          <w:rFonts w:ascii="Book Antiqua" w:eastAsia="Book Antiqua" w:hAnsi="Book Antiqua" w:cs="Book Antiqua"/>
          <w:color w:val="000000"/>
        </w:rPr>
        <w:t>’</w:t>
      </w:r>
      <w:r>
        <w:rPr>
          <w:rFonts w:ascii="Book Antiqua" w:eastAsia="Book Antiqua" w:hAnsi="Book Antiqua" w:cs="Book Antiqua"/>
          <w:color w:val="000000"/>
        </w:rPr>
        <w:t xml:space="preserve">s control (including tumor integrity and extent of resection) and those reflective of tumor biology (grade and multifocality) affect patient </w:t>
      </w:r>
      <w:proofErr w:type="gramStart"/>
      <w:r>
        <w:rPr>
          <w:rFonts w:ascii="Book Antiqua" w:eastAsia="Book Antiqua" w:hAnsi="Book Antiqua" w:cs="Book Antiqua"/>
          <w:color w:val="000000"/>
        </w:rPr>
        <w:t>outcomes</w:t>
      </w:r>
      <w:r w:rsidR="00CA2BBB">
        <w:rPr>
          <w:rFonts w:ascii="Book Antiqua" w:eastAsia="Book Antiqua" w:hAnsi="Book Antiqua" w:cs="Book Antiqua"/>
          <w:color w:val="000000"/>
          <w:vertAlign w:val="superscript"/>
        </w:rPr>
        <w:t>[</w:t>
      </w:r>
      <w:proofErr w:type="gramEnd"/>
      <w:r w:rsidR="00CA2BBB">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748EE290" w14:textId="77777777" w:rsidR="00A77B3E" w:rsidRDefault="00FE49BA" w:rsidP="003F0C8A">
      <w:pPr>
        <w:spacing w:line="360" w:lineRule="auto"/>
        <w:ind w:firstLineChars="100" w:firstLine="240"/>
        <w:jc w:val="both"/>
      </w:pPr>
      <w:r>
        <w:rPr>
          <w:rFonts w:ascii="Book Antiqua" w:eastAsia="Book Antiqua" w:hAnsi="Book Antiqua" w:cs="Book Antiqua"/>
          <w:color w:val="000000"/>
        </w:rPr>
        <w:t>We describe two rare cases of paratesticular liposarcomas in which the patients were treated with radical testicular tumor resection. Considering the rarity of cases, we review the literature regarding the application of surgical treatment.</w:t>
      </w:r>
    </w:p>
    <w:p w14:paraId="2896A287" w14:textId="77777777" w:rsidR="00A77B3E" w:rsidRDefault="00A77B3E">
      <w:pPr>
        <w:spacing w:line="360" w:lineRule="auto"/>
        <w:jc w:val="both"/>
      </w:pPr>
    </w:p>
    <w:p w14:paraId="35E5E465" w14:textId="3C735D0C" w:rsidR="00A77B3E" w:rsidRDefault="00FE49BA">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CASE PRESENTATION</w:t>
      </w:r>
    </w:p>
    <w:p w14:paraId="4F77B7E1" w14:textId="157A6DCA" w:rsidR="00A77B3E" w:rsidRDefault="00FE49BA">
      <w:pPr>
        <w:spacing w:line="360" w:lineRule="auto"/>
        <w:jc w:val="both"/>
        <w:rPr>
          <w:rFonts w:ascii="Book Antiqua" w:eastAsia="Book Antiqua" w:hAnsi="Book Antiqua" w:cs="Book Antiqua"/>
          <w:b/>
          <w:i/>
          <w:color w:val="000000"/>
        </w:rPr>
      </w:pPr>
      <w:r>
        <w:rPr>
          <w:rFonts w:ascii="Book Antiqua" w:eastAsia="Book Antiqua" w:hAnsi="Book Antiqua" w:cs="Book Antiqua"/>
          <w:b/>
          <w:i/>
          <w:color w:val="000000"/>
        </w:rPr>
        <w:t>Chief complaints</w:t>
      </w:r>
    </w:p>
    <w:p w14:paraId="3ED60DA0" w14:textId="2E3D72B2" w:rsidR="00A77B3E" w:rsidRDefault="001C7948">
      <w:pPr>
        <w:spacing w:line="360" w:lineRule="auto"/>
        <w:jc w:val="both"/>
      </w:pPr>
      <w:r w:rsidRPr="001C7948">
        <w:rPr>
          <w:rFonts w:ascii="Book Antiqua" w:eastAsia="Book Antiqua" w:hAnsi="Book Antiqua" w:cs="Book Antiqua"/>
          <w:b/>
          <w:bCs/>
          <w:color w:val="000000"/>
        </w:rPr>
        <w:t>Case 1:</w:t>
      </w:r>
      <w:r>
        <w:rPr>
          <w:rFonts w:ascii="Book Antiqua" w:eastAsia="Book Antiqua" w:hAnsi="Book Antiqua" w:cs="Book Antiqua"/>
          <w:color w:val="000000"/>
        </w:rPr>
        <w:t xml:space="preserve"> </w:t>
      </w:r>
      <w:r w:rsidR="00FE49BA">
        <w:rPr>
          <w:rFonts w:ascii="Book Antiqua" w:eastAsia="Book Antiqua" w:hAnsi="Book Antiqua" w:cs="Book Antiqua"/>
          <w:color w:val="000000"/>
        </w:rPr>
        <w:t>A 57-year-old Chinese man was hospitalized in the Urology Department of The Second Affiliated Hospital of Zhejiang Chinese Medical University (Hang</w:t>
      </w:r>
      <w:r w:rsidR="00EA7E6B">
        <w:rPr>
          <w:rFonts w:ascii="Book Antiqua" w:eastAsia="Book Antiqua" w:hAnsi="Book Antiqua" w:cs="Book Antiqua"/>
          <w:color w:val="000000"/>
        </w:rPr>
        <w:t>z</w:t>
      </w:r>
      <w:r w:rsidR="00FE49BA">
        <w:rPr>
          <w:rFonts w:ascii="Book Antiqua" w:eastAsia="Book Antiqua" w:hAnsi="Book Antiqua" w:cs="Book Antiqua"/>
          <w:color w:val="000000"/>
        </w:rPr>
        <w:t>hou, China) because of a painless mass in his left scrotum for 1 year.</w:t>
      </w:r>
    </w:p>
    <w:p w14:paraId="34D599A1" w14:textId="08638E8A" w:rsidR="00A77B3E" w:rsidRDefault="00A77B3E">
      <w:pPr>
        <w:spacing w:line="360" w:lineRule="auto"/>
        <w:jc w:val="both"/>
      </w:pPr>
    </w:p>
    <w:p w14:paraId="72CD6BCA" w14:textId="35F3F746" w:rsidR="001C7948" w:rsidRPr="000F1A63" w:rsidRDefault="001C7948" w:rsidP="001C7948">
      <w:pPr>
        <w:spacing w:line="360" w:lineRule="auto"/>
        <w:jc w:val="both"/>
        <w:rPr>
          <w:rFonts w:ascii="Book Antiqua" w:hAnsi="Book Antiqua"/>
          <w:b/>
          <w:bCs/>
          <w:i/>
          <w:iCs/>
          <w:shd w:val="clear" w:color="auto" w:fill="FFFFFF"/>
        </w:rPr>
      </w:pPr>
      <w:r w:rsidRPr="001C7948">
        <w:rPr>
          <w:rFonts w:ascii="Book Antiqua" w:eastAsia="Book Antiqua" w:hAnsi="Book Antiqua" w:cs="Book Antiqua"/>
          <w:b/>
          <w:bCs/>
          <w:color w:val="000000"/>
        </w:rPr>
        <w:t xml:space="preserve">Case </w:t>
      </w:r>
      <w:r>
        <w:rPr>
          <w:rFonts w:ascii="Book Antiqua" w:eastAsia="Book Antiqua" w:hAnsi="Book Antiqua" w:cs="Book Antiqua"/>
          <w:b/>
          <w:bCs/>
          <w:color w:val="000000"/>
        </w:rPr>
        <w:t>2</w:t>
      </w:r>
      <w:r w:rsidRPr="001C7948">
        <w:rPr>
          <w:rFonts w:ascii="Book Antiqua" w:eastAsia="Book Antiqua" w:hAnsi="Book Antiqua" w:cs="Book Antiqua"/>
          <w:b/>
          <w:bCs/>
          <w:color w:val="000000"/>
        </w:rPr>
        <w:t>:</w:t>
      </w:r>
      <w:r>
        <w:rPr>
          <w:rFonts w:ascii="Book Antiqua" w:eastAsia="Book Antiqua" w:hAnsi="Book Antiqua" w:cs="Book Antiqua"/>
          <w:color w:val="000000"/>
        </w:rPr>
        <w:t xml:space="preserve"> </w:t>
      </w:r>
      <w:r w:rsidRPr="00910384">
        <w:rPr>
          <w:rFonts w:ascii="Book Antiqua" w:hAnsi="Book Antiqua"/>
        </w:rPr>
        <w:t>A 62-year-old man presented with a mass in his left scrotum close to the abdomen</w:t>
      </w:r>
      <w:r>
        <w:rPr>
          <w:rFonts w:ascii="Book Antiqua" w:hAnsi="Book Antiqua"/>
        </w:rPr>
        <w:t xml:space="preserve">, and it </w:t>
      </w:r>
      <w:r w:rsidRPr="00910384">
        <w:rPr>
          <w:rFonts w:ascii="Book Antiqua" w:hAnsi="Book Antiqua"/>
        </w:rPr>
        <w:t xml:space="preserve">had grown slowly over about 30 d. </w:t>
      </w:r>
    </w:p>
    <w:p w14:paraId="6E5FF881" w14:textId="77777777" w:rsidR="001C7948" w:rsidRDefault="001C7948">
      <w:pPr>
        <w:spacing w:line="360" w:lineRule="auto"/>
        <w:jc w:val="both"/>
      </w:pPr>
    </w:p>
    <w:p w14:paraId="01737B8D" w14:textId="77777777" w:rsidR="00A77B3E" w:rsidRDefault="00FE49BA">
      <w:pPr>
        <w:spacing w:line="360" w:lineRule="auto"/>
        <w:jc w:val="both"/>
      </w:pPr>
      <w:r>
        <w:rPr>
          <w:rFonts w:ascii="Book Antiqua" w:eastAsia="Book Antiqua" w:hAnsi="Book Antiqua" w:cs="Book Antiqua"/>
          <w:b/>
          <w:i/>
          <w:color w:val="000000"/>
        </w:rPr>
        <w:t>History of present illness</w:t>
      </w:r>
    </w:p>
    <w:p w14:paraId="46577D54" w14:textId="2969220A" w:rsidR="00A77B3E" w:rsidRDefault="001C7948">
      <w:pPr>
        <w:spacing w:line="360" w:lineRule="auto"/>
        <w:jc w:val="both"/>
      </w:pPr>
      <w:r w:rsidRPr="001C7948">
        <w:rPr>
          <w:rFonts w:ascii="Book Antiqua" w:eastAsia="Book Antiqua" w:hAnsi="Book Antiqua" w:cs="Book Antiqua"/>
          <w:b/>
          <w:bCs/>
          <w:color w:val="000000"/>
        </w:rPr>
        <w:lastRenderedPageBreak/>
        <w:t>Case 1:</w:t>
      </w:r>
      <w:r>
        <w:rPr>
          <w:rFonts w:ascii="Book Antiqua" w:eastAsia="Book Antiqua" w:hAnsi="Book Antiqua" w:cs="Book Antiqua"/>
          <w:b/>
          <w:bCs/>
          <w:color w:val="000000"/>
        </w:rPr>
        <w:t xml:space="preserve"> </w:t>
      </w:r>
      <w:r w:rsidR="00FE49BA">
        <w:rPr>
          <w:rFonts w:ascii="Book Antiqua" w:eastAsia="Book Antiqua" w:hAnsi="Book Antiqua" w:cs="Book Antiqua"/>
          <w:color w:val="000000"/>
        </w:rPr>
        <w:t>He reported that the mass grew from the size of a soybean to the size of a fist in 1 year.</w:t>
      </w:r>
    </w:p>
    <w:p w14:paraId="256FE6B2" w14:textId="6B621976" w:rsidR="00A77B3E" w:rsidRDefault="00A77B3E">
      <w:pPr>
        <w:spacing w:line="360" w:lineRule="auto"/>
        <w:jc w:val="both"/>
      </w:pPr>
    </w:p>
    <w:p w14:paraId="7CBC933B" w14:textId="52CC567F" w:rsidR="001C7948" w:rsidRDefault="001C7948" w:rsidP="001C7948">
      <w:pPr>
        <w:spacing w:line="360" w:lineRule="auto"/>
        <w:jc w:val="both"/>
        <w:rPr>
          <w:rFonts w:ascii="Book Antiqua" w:hAnsi="Book Antiqua"/>
        </w:rPr>
      </w:pPr>
      <w:r w:rsidRPr="001C7948">
        <w:rPr>
          <w:rFonts w:ascii="Book Antiqua" w:eastAsia="Book Antiqua" w:hAnsi="Book Antiqua" w:cs="Book Antiqua"/>
          <w:b/>
          <w:bCs/>
          <w:color w:val="000000"/>
        </w:rPr>
        <w:t xml:space="preserve">Case </w:t>
      </w:r>
      <w:r>
        <w:rPr>
          <w:rFonts w:ascii="Book Antiqua" w:eastAsia="Book Antiqua" w:hAnsi="Book Antiqua" w:cs="Book Antiqua"/>
          <w:b/>
          <w:bCs/>
          <w:color w:val="000000"/>
        </w:rPr>
        <w:t>2</w:t>
      </w:r>
      <w:r w:rsidRPr="001C7948">
        <w:rPr>
          <w:rFonts w:ascii="Book Antiqua" w:eastAsia="Book Antiqua" w:hAnsi="Book Antiqua" w:cs="Book Antiqua"/>
          <w:b/>
          <w:bCs/>
          <w:color w:val="000000"/>
        </w:rPr>
        <w:t>:</w:t>
      </w:r>
      <w:r>
        <w:rPr>
          <w:rFonts w:ascii="Book Antiqua" w:eastAsia="Book Antiqua" w:hAnsi="Book Antiqua" w:cs="Book Antiqua"/>
          <w:color w:val="000000"/>
        </w:rPr>
        <w:t xml:space="preserve"> </w:t>
      </w:r>
      <w:r w:rsidRPr="00910384">
        <w:rPr>
          <w:rFonts w:ascii="Book Antiqua" w:hAnsi="Book Antiqua"/>
        </w:rPr>
        <w:t>He reported that the mass grew from the size of a soybean to the size of a</w:t>
      </w:r>
      <w:r>
        <w:rPr>
          <w:rFonts w:ascii="Book Antiqua" w:hAnsi="Book Antiqua"/>
        </w:rPr>
        <w:t>n</w:t>
      </w:r>
      <w:r w:rsidRPr="00910384">
        <w:rPr>
          <w:rFonts w:ascii="Book Antiqua" w:hAnsi="Book Antiqua"/>
        </w:rPr>
        <w:t xml:space="preserve"> egg within 2</w:t>
      </w:r>
      <w:r>
        <w:rPr>
          <w:rFonts w:ascii="Book Antiqua" w:hAnsi="Book Antiqua"/>
        </w:rPr>
        <w:t>0</w:t>
      </w:r>
      <w:r w:rsidRPr="00910384">
        <w:rPr>
          <w:rFonts w:ascii="Book Antiqua" w:hAnsi="Book Antiqua"/>
        </w:rPr>
        <w:t xml:space="preserve"> d</w:t>
      </w:r>
      <w:r w:rsidRPr="00A9312D">
        <w:rPr>
          <w:rFonts w:ascii="Book Antiqua" w:hAnsi="Book Antiqua"/>
        </w:rPr>
        <w:t xml:space="preserve">. </w:t>
      </w:r>
    </w:p>
    <w:p w14:paraId="2D77A653" w14:textId="77777777" w:rsidR="001C7948" w:rsidRDefault="001C7948">
      <w:pPr>
        <w:spacing w:line="360" w:lineRule="auto"/>
        <w:jc w:val="both"/>
      </w:pPr>
    </w:p>
    <w:p w14:paraId="50F1FE2C" w14:textId="77777777" w:rsidR="00A77B3E" w:rsidRDefault="00FE49BA">
      <w:pPr>
        <w:spacing w:line="360" w:lineRule="auto"/>
        <w:jc w:val="both"/>
      </w:pPr>
      <w:r>
        <w:rPr>
          <w:rFonts w:ascii="Book Antiqua" w:eastAsia="Book Antiqua" w:hAnsi="Book Antiqua" w:cs="Book Antiqua"/>
          <w:b/>
          <w:i/>
          <w:color w:val="000000"/>
        </w:rPr>
        <w:t>History of past illness</w:t>
      </w:r>
    </w:p>
    <w:p w14:paraId="6EB0D112" w14:textId="041F26B9" w:rsidR="00A77B3E" w:rsidRDefault="001C7948">
      <w:pPr>
        <w:spacing w:line="360" w:lineRule="auto"/>
        <w:jc w:val="both"/>
        <w:rPr>
          <w:rFonts w:ascii="Book Antiqua" w:eastAsia="Book Antiqua" w:hAnsi="Book Antiqua" w:cs="Book Antiqua"/>
          <w:color w:val="000000"/>
        </w:rPr>
      </w:pPr>
      <w:r w:rsidRPr="001C7948">
        <w:rPr>
          <w:rFonts w:ascii="Book Antiqua" w:eastAsia="Book Antiqua" w:hAnsi="Book Antiqua" w:cs="Book Antiqua"/>
          <w:b/>
          <w:bCs/>
          <w:color w:val="000000"/>
        </w:rPr>
        <w:t>Case 1:</w:t>
      </w:r>
      <w:r>
        <w:rPr>
          <w:rFonts w:ascii="Book Antiqua" w:eastAsia="Book Antiqua" w:hAnsi="Book Antiqua" w:cs="Book Antiqua"/>
          <w:b/>
          <w:bCs/>
          <w:color w:val="000000"/>
        </w:rPr>
        <w:t xml:space="preserve"> </w:t>
      </w:r>
      <w:r w:rsidR="00FE49BA">
        <w:rPr>
          <w:rFonts w:ascii="Book Antiqua" w:eastAsia="Book Antiqua" w:hAnsi="Book Antiqua" w:cs="Book Antiqua"/>
          <w:color w:val="000000"/>
        </w:rPr>
        <w:t>The patient had no history of other illness and had no known allergies.</w:t>
      </w:r>
    </w:p>
    <w:p w14:paraId="3A1D3FDA" w14:textId="0F277453" w:rsidR="001C7948" w:rsidRDefault="001C7948">
      <w:pPr>
        <w:spacing w:line="360" w:lineRule="auto"/>
        <w:jc w:val="both"/>
        <w:rPr>
          <w:rFonts w:ascii="Book Antiqua" w:eastAsia="Book Antiqua" w:hAnsi="Book Antiqua" w:cs="Book Antiqua"/>
          <w:color w:val="000000"/>
        </w:rPr>
      </w:pPr>
    </w:p>
    <w:p w14:paraId="77A65DBB" w14:textId="6AC4C009" w:rsidR="001C7948" w:rsidRPr="001C7948" w:rsidRDefault="001C7948">
      <w:pPr>
        <w:spacing w:line="360" w:lineRule="auto"/>
        <w:jc w:val="both"/>
        <w:rPr>
          <w:rFonts w:ascii="Book Antiqua" w:hAnsi="Book Antiqua"/>
        </w:rPr>
      </w:pPr>
      <w:r w:rsidRPr="001C7948">
        <w:rPr>
          <w:rFonts w:ascii="Book Antiqua" w:eastAsia="Book Antiqua" w:hAnsi="Book Antiqua" w:cs="Book Antiqua"/>
          <w:b/>
          <w:bCs/>
          <w:color w:val="000000"/>
        </w:rPr>
        <w:t xml:space="preserve">Case </w:t>
      </w:r>
      <w:r>
        <w:rPr>
          <w:rFonts w:ascii="Book Antiqua" w:eastAsia="Book Antiqua" w:hAnsi="Book Antiqua" w:cs="Book Antiqua"/>
          <w:b/>
          <w:bCs/>
          <w:color w:val="000000"/>
        </w:rPr>
        <w:t>2</w:t>
      </w:r>
      <w:r w:rsidRPr="001C7948">
        <w:rPr>
          <w:rFonts w:ascii="Book Antiqua" w:eastAsia="Book Antiqua" w:hAnsi="Book Antiqua" w:cs="Book Antiqua"/>
          <w:b/>
          <w:bCs/>
          <w:color w:val="000000"/>
        </w:rPr>
        <w:t>:</w:t>
      </w:r>
      <w:r>
        <w:rPr>
          <w:rFonts w:ascii="Book Antiqua" w:eastAsia="Book Antiqua" w:hAnsi="Book Antiqua" w:cs="Book Antiqua"/>
          <w:color w:val="000000"/>
        </w:rPr>
        <w:t xml:space="preserve"> </w:t>
      </w:r>
      <w:r w:rsidRPr="00910384">
        <w:rPr>
          <w:rFonts w:ascii="Book Antiqua" w:hAnsi="Book Antiqua"/>
        </w:rPr>
        <w:t>H</w:t>
      </w:r>
      <w:r w:rsidRPr="00A9312D">
        <w:rPr>
          <w:rFonts w:ascii="Book Antiqua" w:hAnsi="Book Antiqua"/>
        </w:rPr>
        <w:t>e underwent left radical orchiectomy</w:t>
      </w:r>
      <w:r w:rsidRPr="00880EFC">
        <w:rPr>
          <w:rFonts w:ascii="Book Antiqua" w:hAnsi="Book Antiqua"/>
        </w:rPr>
        <w:t xml:space="preserve"> </w:t>
      </w:r>
      <w:r w:rsidRPr="00A9312D">
        <w:rPr>
          <w:rFonts w:ascii="Book Antiqua" w:hAnsi="Book Antiqua"/>
        </w:rPr>
        <w:t>in our hospital</w:t>
      </w:r>
      <w:r>
        <w:rPr>
          <w:rFonts w:ascii="Book Antiqua" w:hAnsi="Book Antiqua"/>
        </w:rPr>
        <w:t xml:space="preserve"> </w:t>
      </w:r>
      <w:r w:rsidRPr="00A9312D">
        <w:rPr>
          <w:rFonts w:ascii="Book Antiqua" w:hAnsi="Book Antiqua"/>
        </w:rPr>
        <w:t>10 years ago</w:t>
      </w:r>
      <w:r>
        <w:rPr>
          <w:rFonts w:ascii="Book Antiqua" w:hAnsi="Book Antiqua"/>
        </w:rPr>
        <w:t xml:space="preserve"> </w:t>
      </w:r>
      <w:r w:rsidR="0081170D">
        <w:rPr>
          <w:rFonts w:ascii="Book Antiqua" w:hAnsi="Book Antiqua"/>
        </w:rPr>
        <w:t xml:space="preserve">due </w:t>
      </w:r>
      <w:r>
        <w:rPr>
          <w:rFonts w:ascii="Book Antiqua" w:hAnsi="Book Antiqua"/>
        </w:rPr>
        <w:t>to the presence of</w:t>
      </w:r>
      <w:r w:rsidRPr="00A9312D">
        <w:rPr>
          <w:rFonts w:ascii="Book Antiqua" w:hAnsi="Book Antiqua"/>
        </w:rPr>
        <w:t xml:space="preserve"> a left scrotal mass</w:t>
      </w:r>
      <w:r>
        <w:rPr>
          <w:rFonts w:ascii="Book Antiqua" w:hAnsi="Book Antiqua"/>
        </w:rPr>
        <w:t>.</w:t>
      </w:r>
      <w:r w:rsidRPr="00D524F5">
        <w:rPr>
          <w:rFonts w:ascii="Book Antiqua" w:hAnsi="Book Antiqua"/>
        </w:rPr>
        <w:t xml:space="preserve"> </w:t>
      </w:r>
      <w:r>
        <w:rPr>
          <w:rFonts w:ascii="Book Antiqua" w:hAnsi="Book Antiqua"/>
        </w:rPr>
        <w:t>The</w:t>
      </w:r>
      <w:r w:rsidRPr="00D524F5">
        <w:rPr>
          <w:rFonts w:ascii="Book Antiqua" w:hAnsi="Book Antiqua"/>
        </w:rPr>
        <w:t xml:space="preserve"> pathological analysis </w:t>
      </w:r>
      <w:r w:rsidRPr="000B744B">
        <w:rPr>
          <w:rFonts w:ascii="Book Antiqua" w:hAnsi="Book Antiqua"/>
        </w:rPr>
        <w:t>indicated malignant fibrous histiocytoma.</w:t>
      </w:r>
      <w:r w:rsidRPr="003D7C41">
        <w:rPr>
          <w:rFonts w:ascii="Book Antiqua" w:hAnsi="Book Antiqua"/>
        </w:rPr>
        <w:t xml:space="preserve"> He had no known allergies.</w:t>
      </w:r>
    </w:p>
    <w:p w14:paraId="10519FBF" w14:textId="77777777" w:rsidR="00A77B3E" w:rsidRDefault="00A77B3E">
      <w:pPr>
        <w:spacing w:line="360" w:lineRule="auto"/>
        <w:jc w:val="both"/>
      </w:pPr>
    </w:p>
    <w:p w14:paraId="266A0DC6" w14:textId="77777777" w:rsidR="00A77B3E" w:rsidRDefault="00FE49BA">
      <w:pPr>
        <w:spacing w:line="360" w:lineRule="auto"/>
        <w:jc w:val="both"/>
      </w:pPr>
      <w:r>
        <w:rPr>
          <w:rFonts w:ascii="Book Antiqua" w:eastAsia="Book Antiqua" w:hAnsi="Book Antiqua" w:cs="Book Antiqua"/>
          <w:b/>
          <w:i/>
          <w:color w:val="000000"/>
        </w:rPr>
        <w:t>Personal and family history</w:t>
      </w:r>
    </w:p>
    <w:p w14:paraId="4D9F1EEC" w14:textId="49EBADBA" w:rsidR="00A77B3E" w:rsidRDefault="001C7948">
      <w:pPr>
        <w:spacing w:line="360" w:lineRule="auto"/>
        <w:jc w:val="both"/>
        <w:rPr>
          <w:rFonts w:ascii="Book Antiqua" w:eastAsia="Book Antiqua" w:hAnsi="Book Antiqua" w:cs="Book Antiqua"/>
          <w:color w:val="000000"/>
        </w:rPr>
      </w:pPr>
      <w:r w:rsidRPr="001C7948">
        <w:rPr>
          <w:rFonts w:ascii="Book Antiqua" w:eastAsia="Book Antiqua" w:hAnsi="Book Antiqua" w:cs="Book Antiqua"/>
          <w:b/>
          <w:bCs/>
          <w:color w:val="000000"/>
        </w:rPr>
        <w:t>Case 1:</w:t>
      </w:r>
      <w:r>
        <w:rPr>
          <w:rFonts w:ascii="Book Antiqua" w:eastAsia="Book Antiqua" w:hAnsi="Book Antiqua" w:cs="Book Antiqua"/>
          <w:b/>
          <w:bCs/>
          <w:color w:val="000000"/>
        </w:rPr>
        <w:t xml:space="preserve"> </w:t>
      </w:r>
      <w:r w:rsidR="00FE49BA">
        <w:rPr>
          <w:rFonts w:ascii="Book Antiqua" w:eastAsia="Book Antiqua" w:hAnsi="Book Antiqua" w:cs="Book Antiqua"/>
          <w:color w:val="000000"/>
        </w:rPr>
        <w:t>The patient did not smoke or drink, and had no relevant family history.</w:t>
      </w:r>
    </w:p>
    <w:p w14:paraId="71748764" w14:textId="1E7B0AD4" w:rsidR="001C7948" w:rsidRDefault="001C7948">
      <w:pPr>
        <w:spacing w:line="360" w:lineRule="auto"/>
        <w:jc w:val="both"/>
        <w:rPr>
          <w:rFonts w:ascii="Book Antiqua" w:eastAsia="Book Antiqua" w:hAnsi="Book Antiqua" w:cs="Book Antiqua"/>
          <w:color w:val="000000"/>
        </w:rPr>
      </w:pPr>
    </w:p>
    <w:p w14:paraId="715B3876" w14:textId="4C62EB12" w:rsidR="001C7948" w:rsidRPr="001C7948" w:rsidRDefault="001C7948">
      <w:pPr>
        <w:spacing w:line="360" w:lineRule="auto"/>
        <w:jc w:val="both"/>
        <w:rPr>
          <w:rFonts w:ascii="Book Antiqua" w:hAnsi="Book Antiqua"/>
        </w:rPr>
      </w:pPr>
      <w:r w:rsidRPr="001C7948">
        <w:rPr>
          <w:rFonts w:ascii="Book Antiqua" w:eastAsia="Book Antiqua" w:hAnsi="Book Antiqua" w:cs="Book Antiqua"/>
          <w:b/>
          <w:bCs/>
          <w:color w:val="000000"/>
        </w:rPr>
        <w:t xml:space="preserve">Case </w:t>
      </w:r>
      <w:r>
        <w:rPr>
          <w:rFonts w:ascii="Book Antiqua" w:eastAsia="Book Antiqua" w:hAnsi="Book Antiqua" w:cs="Book Antiqua"/>
          <w:b/>
          <w:bCs/>
          <w:color w:val="000000"/>
        </w:rPr>
        <w:t>2</w:t>
      </w:r>
      <w:r w:rsidRPr="001C7948">
        <w:rPr>
          <w:rFonts w:ascii="Book Antiqua" w:eastAsia="Book Antiqua" w:hAnsi="Book Antiqua" w:cs="Book Antiqua"/>
          <w:b/>
          <w:bCs/>
          <w:color w:val="000000"/>
        </w:rPr>
        <w:t>:</w:t>
      </w:r>
      <w:r>
        <w:rPr>
          <w:rFonts w:ascii="Book Antiqua" w:eastAsia="Book Antiqua" w:hAnsi="Book Antiqua" w:cs="Book Antiqua"/>
          <w:color w:val="000000"/>
        </w:rPr>
        <w:t xml:space="preserve"> </w:t>
      </w:r>
      <w:r w:rsidRPr="00910384">
        <w:rPr>
          <w:rFonts w:ascii="Book Antiqua" w:hAnsi="Book Antiqua"/>
        </w:rPr>
        <w:t xml:space="preserve">The patient did not smoke or drink, and no </w:t>
      </w:r>
      <w:r>
        <w:rPr>
          <w:rFonts w:ascii="Book Antiqua" w:hAnsi="Book Antiqua"/>
        </w:rPr>
        <w:t xml:space="preserve">relevant </w:t>
      </w:r>
      <w:r w:rsidRPr="00910384">
        <w:rPr>
          <w:rFonts w:ascii="Book Antiqua" w:hAnsi="Book Antiqua"/>
        </w:rPr>
        <w:t xml:space="preserve">family history </w:t>
      </w:r>
      <w:r>
        <w:rPr>
          <w:rFonts w:ascii="Book Antiqua" w:hAnsi="Book Antiqua"/>
        </w:rPr>
        <w:t>was reported</w:t>
      </w:r>
      <w:r w:rsidRPr="00910384">
        <w:rPr>
          <w:rFonts w:ascii="Book Antiqua" w:hAnsi="Book Antiqua"/>
        </w:rPr>
        <w:t>.</w:t>
      </w:r>
    </w:p>
    <w:p w14:paraId="6C723433" w14:textId="77777777" w:rsidR="00A77B3E" w:rsidRDefault="00A77B3E">
      <w:pPr>
        <w:spacing w:line="360" w:lineRule="auto"/>
        <w:jc w:val="both"/>
      </w:pPr>
    </w:p>
    <w:p w14:paraId="74497B04" w14:textId="77777777" w:rsidR="00A77B3E" w:rsidRDefault="00FE49BA">
      <w:pPr>
        <w:spacing w:line="360" w:lineRule="auto"/>
        <w:jc w:val="both"/>
      </w:pPr>
      <w:r>
        <w:rPr>
          <w:rFonts w:ascii="Book Antiqua" w:eastAsia="Book Antiqua" w:hAnsi="Book Antiqua" w:cs="Book Antiqua"/>
          <w:b/>
          <w:i/>
          <w:color w:val="000000"/>
        </w:rPr>
        <w:t>Physical examination</w:t>
      </w:r>
    </w:p>
    <w:p w14:paraId="42013746" w14:textId="5CD64468" w:rsidR="00A77B3E" w:rsidRDefault="001C7948">
      <w:pPr>
        <w:spacing w:line="360" w:lineRule="auto"/>
        <w:jc w:val="both"/>
      </w:pPr>
      <w:r w:rsidRPr="001C7948">
        <w:rPr>
          <w:rFonts w:ascii="Book Antiqua" w:eastAsia="Book Antiqua" w:hAnsi="Book Antiqua" w:cs="Book Antiqua"/>
          <w:b/>
          <w:bCs/>
          <w:color w:val="000000"/>
        </w:rPr>
        <w:t>Case 1:</w:t>
      </w:r>
      <w:r>
        <w:rPr>
          <w:rFonts w:ascii="Book Antiqua" w:eastAsia="Book Antiqua" w:hAnsi="Book Antiqua" w:cs="Book Antiqua"/>
          <w:b/>
          <w:bCs/>
          <w:color w:val="000000"/>
        </w:rPr>
        <w:t xml:space="preserve"> </w:t>
      </w:r>
      <w:r w:rsidR="00FE49BA">
        <w:rPr>
          <w:rFonts w:ascii="Book Antiqua" w:eastAsia="Book Antiqua" w:hAnsi="Book Antiqua" w:cs="Book Antiqua"/>
          <w:color w:val="000000"/>
        </w:rPr>
        <w:t>The mass was firm with no tenderness, and the testicles were away from the scrotum. The results of the light transmission test were negative.</w:t>
      </w:r>
    </w:p>
    <w:p w14:paraId="43B244C8" w14:textId="4CCDEC36" w:rsidR="00A77B3E" w:rsidRDefault="00A77B3E">
      <w:pPr>
        <w:spacing w:line="360" w:lineRule="auto"/>
        <w:jc w:val="both"/>
      </w:pPr>
    </w:p>
    <w:p w14:paraId="12EBA092" w14:textId="2CEA3E4F" w:rsidR="001C7948" w:rsidRPr="001C7948" w:rsidRDefault="001C7948">
      <w:pPr>
        <w:spacing w:line="360" w:lineRule="auto"/>
        <w:jc w:val="both"/>
        <w:rPr>
          <w:rFonts w:ascii="Book Antiqua" w:hAnsi="Book Antiqua"/>
        </w:rPr>
      </w:pPr>
      <w:r w:rsidRPr="001C7948">
        <w:rPr>
          <w:rFonts w:ascii="Book Antiqua" w:eastAsia="Book Antiqua" w:hAnsi="Book Antiqua" w:cs="Book Antiqua"/>
          <w:b/>
          <w:bCs/>
          <w:color w:val="000000"/>
        </w:rPr>
        <w:t xml:space="preserve">Case </w:t>
      </w:r>
      <w:r>
        <w:rPr>
          <w:rFonts w:ascii="Book Antiqua" w:eastAsia="Book Antiqua" w:hAnsi="Book Antiqua" w:cs="Book Antiqua"/>
          <w:b/>
          <w:bCs/>
          <w:color w:val="000000"/>
        </w:rPr>
        <w:t>2</w:t>
      </w:r>
      <w:r w:rsidRPr="001C7948">
        <w:rPr>
          <w:rFonts w:ascii="Book Antiqua" w:eastAsia="Book Antiqua" w:hAnsi="Book Antiqua" w:cs="Book Antiqua"/>
          <w:b/>
          <w:bCs/>
          <w:color w:val="000000"/>
        </w:rPr>
        <w:t>:</w:t>
      </w:r>
      <w:r>
        <w:rPr>
          <w:rFonts w:ascii="Book Antiqua" w:eastAsia="Book Antiqua" w:hAnsi="Book Antiqua" w:cs="Book Antiqua"/>
          <w:color w:val="000000"/>
        </w:rPr>
        <w:t xml:space="preserve"> </w:t>
      </w:r>
      <w:r>
        <w:rPr>
          <w:rFonts w:ascii="Book Antiqua" w:hAnsi="Book Antiqua"/>
        </w:rPr>
        <w:t>A</w:t>
      </w:r>
      <w:r w:rsidRPr="00910384">
        <w:rPr>
          <w:rFonts w:ascii="Book Antiqua" w:hAnsi="Book Antiqua"/>
        </w:rPr>
        <w:t xml:space="preserve"> </w:t>
      </w:r>
      <w:r w:rsidRPr="00767E51">
        <w:rPr>
          <w:rFonts w:ascii="Book Antiqua" w:hAnsi="Book Antiqua"/>
        </w:rPr>
        <w:t>firm and non-</w:t>
      </w:r>
      <w:r w:rsidRPr="00A9312D">
        <w:rPr>
          <w:rFonts w:ascii="Book Antiqua" w:hAnsi="Book Antiqua"/>
        </w:rPr>
        <w:t>tender</w:t>
      </w:r>
      <w:r w:rsidRPr="00910384">
        <w:rPr>
          <w:rFonts w:ascii="Book Antiqua" w:hAnsi="Book Antiqua"/>
        </w:rPr>
        <w:t xml:space="preserve"> mass </w:t>
      </w:r>
      <w:r>
        <w:rPr>
          <w:rFonts w:ascii="Book Antiqua" w:hAnsi="Book Antiqua"/>
        </w:rPr>
        <w:t xml:space="preserve">was found </w:t>
      </w:r>
      <w:r w:rsidRPr="00910384">
        <w:rPr>
          <w:rFonts w:ascii="Book Antiqua" w:hAnsi="Book Antiqua"/>
        </w:rPr>
        <w:t xml:space="preserve">in </w:t>
      </w:r>
      <w:r>
        <w:rPr>
          <w:rFonts w:ascii="Book Antiqua" w:hAnsi="Book Antiqua"/>
        </w:rPr>
        <w:t>the</w:t>
      </w:r>
      <w:r w:rsidRPr="00910384">
        <w:rPr>
          <w:rFonts w:ascii="Book Antiqua" w:hAnsi="Book Antiqua"/>
        </w:rPr>
        <w:t xml:space="preserve"> left scrotum close to the abdomen</w:t>
      </w:r>
      <w:r>
        <w:rPr>
          <w:rFonts w:ascii="Book Antiqua" w:hAnsi="Book Antiqua"/>
        </w:rPr>
        <w:t xml:space="preserve"> and the </w:t>
      </w:r>
      <w:r w:rsidRPr="00A9312D">
        <w:rPr>
          <w:rFonts w:ascii="Book Antiqua" w:hAnsi="Book Antiqua"/>
        </w:rPr>
        <w:t>left testicle</w:t>
      </w:r>
      <w:r>
        <w:rPr>
          <w:rFonts w:ascii="Book Antiqua" w:hAnsi="Book Antiqua"/>
        </w:rPr>
        <w:t xml:space="preserve"> was absent</w:t>
      </w:r>
      <w:r w:rsidRPr="00A9312D">
        <w:rPr>
          <w:rFonts w:ascii="Book Antiqua" w:hAnsi="Book Antiqua"/>
        </w:rPr>
        <w:t>.</w:t>
      </w:r>
    </w:p>
    <w:p w14:paraId="4BEAF98B" w14:textId="77777777" w:rsidR="001C7948" w:rsidRDefault="001C7948">
      <w:pPr>
        <w:spacing w:line="360" w:lineRule="auto"/>
        <w:jc w:val="both"/>
      </w:pPr>
    </w:p>
    <w:p w14:paraId="29058A05" w14:textId="77777777" w:rsidR="00A77B3E" w:rsidRDefault="00FE49BA">
      <w:pPr>
        <w:spacing w:line="360" w:lineRule="auto"/>
        <w:jc w:val="both"/>
      </w:pPr>
      <w:r>
        <w:rPr>
          <w:rFonts w:ascii="Book Antiqua" w:eastAsia="Book Antiqua" w:hAnsi="Book Antiqua" w:cs="Book Antiqua"/>
          <w:b/>
          <w:i/>
          <w:color w:val="000000"/>
        </w:rPr>
        <w:t>Laboratory examinations</w:t>
      </w:r>
    </w:p>
    <w:p w14:paraId="548CA1BB" w14:textId="190804CB" w:rsidR="00A77B3E" w:rsidRDefault="001C7948">
      <w:pPr>
        <w:spacing w:line="360" w:lineRule="auto"/>
        <w:jc w:val="both"/>
        <w:rPr>
          <w:rFonts w:ascii="Book Antiqua" w:eastAsia="Book Antiqua" w:hAnsi="Book Antiqua" w:cs="Book Antiqua"/>
          <w:color w:val="000000"/>
        </w:rPr>
      </w:pPr>
      <w:r w:rsidRPr="001C7948">
        <w:rPr>
          <w:rFonts w:ascii="Book Antiqua" w:eastAsia="Book Antiqua" w:hAnsi="Book Antiqua" w:cs="Book Antiqua"/>
          <w:b/>
          <w:bCs/>
          <w:color w:val="000000"/>
        </w:rPr>
        <w:t>Case 1:</w:t>
      </w:r>
      <w:r>
        <w:rPr>
          <w:rFonts w:ascii="Book Antiqua" w:eastAsia="Book Antiqua" w:hAnsi="Book Antiqua" w:cs="Book Antiqua"/>
          <w:b/>
          <w:bCs/>
          <w:color w:val="000000"/>
        </w:rPr>
        <w:t xml:space="preserve"> </w:t>
      </w:r>
      <w:r w:rsidR="00FE49BA">
        <w:rPr>
          <w:rFonts w:ascii="Book Antiqua" w:eastAsia="Book Antiqua" w:hAnsi="Book Antiqua" w:cs="Book Antiqua"/>
          <w:color w:val="000000"/>
        </w:rPr>
        <w:t>Serum carcinoembryonic antigen (CEA) level was 4.2 ng/mL (normal range: 0</w:t>
      </w:r>
      <w:r w:rsidR="00EA7E6B">
        <w:rPr>
          <w:rFonts w:ascii="Book Antiqua" w:eastAsia="Book Antiqua" w:hAnsi="Book Antiqua" w:cs="Book Antiqua"/>
          <w:color w:val="000000"/>
        </w:rPr>
        <w:t>-</w:t>
      </w:r>
      <w:r w:rsidR="00FE49BA">
        <w:rPr>
          <w:rFonts w:ascii="Book Antiqua" w:eastAsia="Book Antiqua" w:hAnsi="Book Antiqua" w:cs="Book Antiqua"/>
          <w:color w:val="000000"/>
        </w:rPr>
        <w:t xml:space="preserve">5 ng/mL), and alpha-fetoprotein level was 3.0 ng/mL (normal value 8.0 ng/mL). </w:t>
      </w:r>
    </w:p>
    <w:p w14:paraId="114670B0" w14:textId="565DDD30" w:rsidR="001C7948" w:rsidRDefault="001C7948">
      <w:pPr>
        <w:spacing w:line="360" w:lineRule="auto"/>
        <w:jc w:val="both"/>
        <w:rPr>
          <w:rFonts w:ascii="Book Antiqua" w:eastAsia="Book Antiqua" w:hAnsi="Book Antiqua" w:cs="Book Antiqua"/>
          <w:color w:val="000000"/>
        </w:rPr>
      </w:pPr>
    </w:p>
    <w:p w14:paraId="69FB5EB0" w14:textId="12D7018A" w:rsidR="001C7948" w:rsidRPr="001C7948" w:rsidRDefault="001C7948">
      <w:pPr>
        <w:spacing w:line="360" w:lineRule="auto"/>
        <w:jc w:val="both"/>
        <w:rPr>
          <w:rFonts w:ascii="Book Antiqua" w:hAnsi="Book Antiqua"/>
        </w:rPr>
      </w:pPr>
      <w:r w:rsidRPr="001C7948">
        <w:rPr>
          <w:rFonts w:ascii="Book Antiqua" w:eastAsia="Book Antiqua" w:hAnsi="Book Antiqua" w:cs="Book Antiqua"/>
          <w:b/>
          <w:bCs/>
          <w:color w:val="000000"/>
        </w:rPr>
        <w:lastRenderedPageBreak/>
        <w:t xml:space="preserve">Case </w:t>
      </w:r>
      <w:r>
        <w:rPr>
          <w:rFonts w:ascii="Book Antiqua" w:eastAsia="Book Antiqua" w:hAnsi="Book Antiqua" w:cs="Book Antiqua"/>
          <w:b/>
          <w:bCs/>
          <w:color w:val="000000"/>
        </w:rPr>
        <w:t>2</w:t>
      </w:r>
      <w:r w:rsidRPr="001C7948">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sidRPr="00910384">
        <w:rPr>
          <w:rFonts w:ascii="Book Antiqua" w:hAnsi="Book Antiqua"/>
        </w:rPr>
        <w:t>The serum CEA level was 5.4 ng/m</w:t>
      </w:r>
      <w:r>
        <w:rPr>
          <w:rFonts w:ascii="Book Antiqua" w:hAnsi="Book Antiqua"/>
        </w:rPr>
        <w:t>L,</w:t>
      </w:r>
      <w:r w:rsidRPr="00910384">
        <w:rPr>
          <w:rFonts w:ascii="Book Antiqua" w:hAnsi="Book Antiqua"/>
        </w:rPr>
        <w:t xml:space="preserve"> and CYFRA21-1 cytokeratin 19 fragment level was 2.49 ng/m</w:t>
      </w:r>
      <w:r>
        <w:rPr>
          <w:rFonts w:ascii="Book Antiqua" w:hAnsi="Book Antiqua"/>
        </w:rPr>
        <w:t>L</w:t>
      </w:r>
      <w:r w:rsidRPr="00910384">
        <w:rPr>
          <w:rFonts w:ascii="Book Antiqua" w:hAnsi="Book Antiqua"/>
        </w:rPr>
        <w:t xml:space="preserve"> (normal range: 0</w:t>
      </w:r>
      <w:r>
        <w:rPr>
          <w:rFonts w:ascii="Book Antiqua" w:hAnsi="Book Antiqua"/>
        </w:rPr>
        <w:t>-</w:t>
      </w:r>
      <w:r w:rsidRPr="00910384">
        <w:rPr>
          <w:rFonts w:ascii="Book Antiqua" w:hAnsi="Book Antiqua"/>
        </w:rPr>
        <w:t>2.08 ng/m</w:t>
      </w:r>
      <w:r>
        <w:rPr>
          <w:rFonts w:ascii="Book Antiqua" w:hAnsi="Book Antiqua"/>
        </w:rPr>
        <w:t>L</w:t>
      </w:r>
      <w:r w:rsidRPr="00910384">
        <w:rPr>
          <w:rFonts w:ascii="Book Antiqua" w:hAnsi="Book Antiqua"/>
        </w:rPr>
        <w:t>).</w:t>
      </w:r>
    </w:p>
    <w:p w14:paraId="32255A73" w14:textId="77777777" w:rsidR="00A77B3E" w:rsidRDefault="00A77B3E">
      <w:pPr>
        <w:spacing w:line="360" w:lineRule="auto"/>
        <w:jc w:val="both"/>
      </w:pPr>
    </w:p>
    <w:p w14:paraId="5E0BCD9C" w14:textId="77777777" w:rsidR="00A77B3E" w:rsidRDefault="00FE49BA">
      <w:pPr>
        <w:spacing w:line="360" w:lineRule="auto"/>
        <w:jc w:val="both"/>
      </w:pPr>
      <w:r>
        <w:rPr>
          <w:rFonts w:ascii="Book Antiqua" w:eastAsia="Book Antiqua" w:hAnsi="Book Antiqua" w:cs="Book Antiqua"/>
          <w:b/>
          <w:i/>
          <w:color w:val="000000"/>
        </w:rPr>
        <w:t>Imaging examinations</w:t>
      </w:r>
    </w:p>
    <w:p w14:paraId="05DBBFBA" w14:textId="5D62B817" w:rsidR="00A77B3E" w:rsidRDefault="001C7948">
      <w:pPr>
        <w:spacing w:line="360" w:lineRule="auto"/>
        <w:jc w:val="both"/>
        <w:rPr>
          <w:rFonts w:ascii="Book Antiqua" w:eastAsia="Book Antiqua" w:hAnsi="Book Antiqua" w:cs="Book Antiqua"/>
          <w:color w:val="000000"/>
        </w:rPr>
      </w:pPr>
      <w:r w:rsidRPr="001C7948">
        <w:rPr>
          <w:rFonts w:ascii="Book Antiqua" w:eastAsia="Book Antiqua" w:hAnsi="Book Antiqua" w:cs="Book Antiqua"/>
          <w:b/>
          <w:bCs/>
          <w:color w:val="000000"/>
        </w:rPr>
        <w:t>Case 1:</w:t>
      </w:r>
      <w:r>
        <w:rPr>
          <w:rFonts w:ascii="Book Antiqua" w:eastAsia="Book Antiqua" w:hAnsi="Book Antiqua" w:cs="Book Antiqua"/>
          <w:b/>
          <w:bCs/>
          <w:color w:val="000000"/>
        </w:rPr>
        <w:t xml:space="preserve"> </w:t>
      </w:r>
      <w:r w:rsidR="00FE49BA">
        <w:rPr>
          <w:rFonts w:ascii="Book Antiqua" w:eastAsia="Book Antiqua" w:hAnsi="Book Antiqua" w:cs="Book Antiqua"/>
          <w:color w:val="000000"/>
        </w:rPr>
        <w:t>Computed tomography (CT) did not show the left testicle; however, there were massive low-density foci (CT value: -80 U) in the left scrotal region; the maximum cross-sectional area was approximately 8.6</w:t>
      </w:r>
      <w:r w:rsidR="00EA7E6B">
        <w:rPr>
          <w:rFonts w:ascii="Book Antiqua" w:eastAsia="Book Antiqua" w:hAnsi="Book Antiqua" w:cs="Book Antiqua"/>
          <w:color w:val="000000"/>
        </w:rPr>
        <w:t xml:space="preserve"> cm </w:t>
      </w:r>
      <w:r w:rsidR="00FE49BA">
        <w:rPr>
          <w:rFonts w:ascii="Book Antiqua" w:eastAsia="Book Antiqua" w:hAnsi="Book Antiqua" w:cs="Book Antiqua"/>
          <w:color w:val="000000"/>
        </w:rPr>
        <w:t>×</w:t>
      </w:r>
      <w:r w:rsidR="00EA7E6B">
        <w:rPr>
          <w:rFonts w:ascii="Book Antiqua" w:eastAsia="Book Antiqua" w:hAnsi="Book Antiqua" w:cs="Book Antiqua"/>
          <w:color w:val="000000"/>
        </w:rPr>
        <w:t xml:space="preserve"> </w:t>
      </w:r>
      <w:r w:rsidR="00FE49BA">
        <w:rPr>
          <w:rFonts w:ascii="Book Antiqua" w:eastAsia="Book Antiqua" w:hAnsi="Book Antiqua" w:cs="Book Antiqua"/>
          <w:color w:val="000000"/>
        </w:rPr>
        <w:t xml:space="preserve">6.8 cm (Figure </w:t>
      </w:r>
      <w:r w:rsidR="00EA7E6B">
        <w:rPr>
          <w:rFonts w:ascii="Book Antiqua" w:eastAsia="Book Antiqua" w:hAnsi="Book Antiqua" w:cs="Book Antiqua"/>
          <w:color w:val="000000"/>
        </w:rPr>
        <w:t>1A</w:t>
      </w:r>
      <w:r w:rsidR="00FE49BA">
        <w:rPr>
          <w:rFonts w:ascii="Book Antiqua" w:eastAsia="Book Antiqua" w:hAnsi="Book Antiqua" w:cs="Book Antiqua"/>
          <w:color w:val="000000"/>
        </w:rPr>
        <w:t xml:space="preserve">). Mainly, mature lipid density was noted with spotted nodular calcification (Figure </w:t>
      </w:r>
      <w:r w:rsidR="00EA7E6B">
        <w:rPr>
          <w:rFonts w:ascii="Book Antiqua" w:eastAsia="Book Antiqua" w:hAnsi="Book Antiqua" w:cs="Book Antiqua"/>
          <w:color w:val="000000"/>
        </w:rPr>
        <w:t>1B</w:t>
      </w:r>
      <w:r w:rsidR="00FE49BA">
        <w:rPr>
          <w:rFonts w:ascii="Book Antiqua" w:eastAsia="Book Antiqua" w:hAnsi="Book Antiqua" w:cs="Book Antiqua"/>
          <w:color w:val="000000"/>
        </w:rPr>
        <w:t>). Initially, we considered this to be a teratoma.</w:t>
      </w:r>
    </w:p>
    <w:p w14:paraId="2F3D2399" w14:textId="578B64DF" w:rsidR="001C7948" w:rsidRDefault="001C7948">
      <w:pPr>
        <w:spacing w:line="360" w:lineRule="auto"/>
        <w:jc w:val="both"/>
        <w:rPr>
          <w:rFonts w:ascii="Book Antiqua" w:eastAsia="Book Antiqua" w:hAnsi="Book Antiqua" w:cs="Book Antiqua"/>
          <w:color w:val="000000"/>
        </w:rPr>
      </w:pPr>
    </w:p>
    <w:p w14:paraId="19A99302" w14:textId="283BECBB" w:rsidR="001C7948" w:rsidRPr="001C7948" w:rsidRDefault="001C7948">
      <w:pPr>
        <w:spacing w:line="360" w:lineRule="auto"/>
        <w:jc w:val="both"/>
        <w:rPr>
          <w:rFonts w:ascii="Book Antiqua" w:hAnsi="Book Antiqua"/>
        </w:rPr>
      </w:pPr>
      <w:r w:rsidRPr="001C7948">
        <w:rPr>
          <w:rFonts w:ascii="Book Antiqua" w:eastAsia="Book Antiqua" w:hAnsi="Book Antiqua" w:cs="Book Antiqua"/>
          <w:b/>
          <w:bCs/>
          <w:color w:val="000000"/>
        </w:rPr>
        <w:t xml:space="preserve">Case </w:t>
      </w:r>
      <w:r>
        <w:rPr>
          <w:rFonts w:ascii="Book Antiqua" w:eastAsia="Book Antiqua" w:hAnsi="Book Antiqua" w:cs="Book Antiqua"/>
          <w:b/>
          <w:bCs/>
          <w:color w:val="000000"/>
        </w:rPr>
        <w:t>2</w:t>
      </w:r>
      <w:r w:rsidRPr="001C7948">
        <w:rPr>
          <w:rFonts w:ascii="Book Antiqua" w:eastAsia="Book Antiqua" w:hAnsi="Book Antiqua" w:cs="Book Antiqua"/>
          <w:b/>
          <w:bCs/>
          <w:color w:val="000000"/>
        </w:rPr>
        <w:t>:</w:t>
      </w:r>
      <w:r>
        <w:rPr>
          <w:rFonts w:ascii="Book Antiqua" w:eastAsia="Book Antiqua" w:hAnsi="Book Antiqua" w:cs="Book Antiqua"/>
          <w:b/>
          <w:bCs/>
          <w:color w:val="000000"/>
        </w:rPr>
        <w:t xml:space="preserve"> </w:t>
      </w:r>
      <w:r>
        <w:rPr>
          <w:rFonts w:ascii="Book Antiqua" w:eastAsia="Book Antiqua" w:hAnsi="Book Antiqua" w:cs="Book Antiqua"/>
          <w:color w:val="000000"/>
        </w:rPr>
        <w:t>U</w:t>
      </w:r>
      <w:r w:rsidRPr="001C7948">
        <w:rPr>
          <w:rFonts w:ascii="Book Antiqua" w:eastAsia="Book Antiqua" w:hAnsi="Book Antiqua" w:cs="Book Antiqua"/>
          <w:color w:val="000000"/>
        </w:rPr>
        <w:t xml:space="preserve">ltrasonography </w:t>
      </w:r>
      <w:r w:rsidR="0056203B">
        <w:rPr>
          <w:rFonts w:ascii="Book Antiqua" w:eastAsia="Book Antiqua" w:hAnsi="Book Antiqua" w:cs="Book Antiqua"/>
          <w:color w:val="000000"/>
        </w:rPr>
        <w:t>(</w:t>
      </w:r>
      <w:r w:rsidRPr="00910384">
        <w:rPr>
          <w:rFonts w:ascii="Book Antiqua" w:hAnsi="Book Antiqua"/>
        </w:rPr>
        <w:t>US</w:t>
      </w:r>
      <w:r w:rsidR="0056203B">
        <w:rPr>
          <w:rFonts w:ascii="Book Antiqua" w:hAnsi="Book Antiqua"/>
        </w:rPr>
        <w:t>)</w:t>
      </w:r>
      <w:r w:rsidRPr="00910384">
        <w:rPr>
          <w:rFonts w:ascii="Book Antiqua" w:hAnsi="Book Antiqua"/>
        </w:rPr>
        <w:t xml:space="preserve"> showed </w:t>
      </w:r>
      <w:r>
        <w:rPr>
          <w:rFonts w:ascii="Book Antiqua" w:hAnsi="Book Antiqua"/>
        </w:rPr>
        <w:t>a</w:t>
      </w:r>
      <w:r>
        <w:rPr>
          <w:rFonts w:ascii="Book Antiqua" w:hAnsi="Book Antiqua" w:hint="eastAsia"/>
        </w:rPr>
        <w:t xml:space="preserve"> </w:t>
      </w:r>
      <w:r>
        <w:rPr>
          <w:rFonts w:ascii="Book Antiqua" w:hAnsi="Book Antiqua"/>
        </w:rPr>
        <w:t>h</w:t>
      </w:r>
      <w:r w:rsidRPr="00910384">
        <w:rPr>
          <w:rFonts w:ascii="Book Antiqua" w:hAnsi="Book Antiqua"/>
        </w:rPr>
        <w:t>eterogeneous echo mass in the median fat layer of the perineum. CT showed a nodular high-density shadow above the left scrotum in the lower abdomen</w:t>
      </w:r>
      <w:r w:rsidR="0056203B">
        <w:rPr>
          <w:rFonts w:ascii="Book Antiqua" w:hAnsi="Book Antiqua" w:hint="eastAsia"/>
          <w:lang w:eastAsia="zh-CN"/>
        </w:rPr>
        <w:t>,</w:t>
      </w:r>
      <w:r w:rsidR="0056203B">
        <w:rPr>
          <w:rFonts w:ascii="Book Antiqua" w:hAnsi="Book Antiqua"/>
          <w:lang w:eastAsia="zh-CN"/>
        </w:rPr>
        <w:t xml:space="preserve"> </w:t>
      </w:r>
      <w:r>
        <w:rPr>
          <w:rFonts w:ascii="Book Antiqua" w:hAnsi="Book Antiqua" w:hint="eastAsia"/>
        </w:rPr>
        <w:t>a</w:t>
      </w:r>
      <w:r>
        <w:rPr>
          <w:rFonts w:ascii="Book Antiqua" w:hAnsi="Book Antiqua"/>
        </w:rPr>
        <w:t>pproximately</w:t>
      </w:r>
      <w:r w:rsidRPr="00910384">
        <w:rPr>
          <w:rFonts w:ascii="Book Antiqua" w:hAnsi="Book Antiqua"/>
        </w:rPr>
        <w:t xml:space="preserve"> 3.2</w:t>
      </w:r>
      <w:r>
        <w:rPr>
          <w:rFonts w:ascii="Book Antiqua" w:hAnsi="Book Antiqua" w:hint="eastAsia"/>
          <w:lang w:eastAsia="zh-CN"/>
        </w:rPr>
        <w:t xml:space="preserve"> </w:t>
      </w:r>
      <w:r>
        <w:rPr>
          <w:rFonts w:ascii="Book Antiqua" w:hAnsi="Book Antiqua"/>
          <w:lang w:eastAsia="zh-CN"/>
        </w:rPr>
        <w:t xml:space="preserve">cm </w:t>
      </w:r>
      <w:r w:rsidRPr="001C7948">
        <w:rPr>
          <w:rFonts w:ascii="Book Antiqua" w:eastAsia="宋体" w:hAnsi="Book Antiqua"/>
          <w:lang w:eastAsia="zh-CN"/>
        </w:rPr>
        <w:t>×</w:t>
      </w:r>
      <w:r>
        <w:rPr>
          <w:rFonts w:ascii="Book Antiqua" w:hAnsi="Book Antiqua"/>
        </w:rPr>
        <w:t xml:space="preserve"> </w:t>
      </w:r>
      <w:r w:rsidRPr="00910384">
        <w:rPr>
          <w:rFonts w:ascii="Book Antiqua" w:hAnsi="Book Antiqua"/>
        </w:rPr>
        <w:t>2.2 cm in size, and the boundary was unclear.</w:t>
      </w:r>
    </w:p>
    <w:p w14:paraId="5A57052E" w14:textId="77777777" w:rsidR="00A77B3E" w:rsidRDefault="00A77B3E">
      <w:pPr>
        <w:spacing w:line="360" w:lineRule="auto"/>
        <w:jc w:val="both"/>
      </w:pPr>
    </w:p>
    <w:p w14:paraId="576EA1E8" w14:textId="77777777" w:rsidR="00A77B3E" w:rsidRDefault="00FE49BA">
      <w:pPr>
        <w:spacing w:line="360" w:lineRule="auto"/>
        <w:jc w:val="both"/>
      </w:pPr>
      <w:r>
        <w:rPr>
          <w:rFonts w:ascii="Book Antiqua" w:eastAsia="Book Antiqua" w:hAnsi="Book Antiqua" w:cs="Book Antiqua"/>
          <w:b/>
          <w:caps/>
          <w:color w:val="000000"/>
          <w:u w:val="single"/>
        </w:rPr>
        <w:t>FINAL DIAGNOSIS</w:t>
      </w:r>
    </w:p>
    <w:p w14:paraId="1FF435AB" w14:textId="77777777" w:rsidR="001C7948" w:rsidRPr="001C7948" w:rsidRDefault="001C7948">
      <w:pPr>
        <w:spacing w:line="360" w:lineRule="auto"/>
        <w:jc w:val="both"/>
        <w:rPr>
          <w:rFonts w:ascii="Book Antiqua" w:eastAsia="Book Antiqua" w:hAnsi="Book Antiqua" w:cs="Book Antiqua"/>
          <w:b/>
          <w:bCs/>
          <w:i/>
          <w:iCs/>
          <w:color w:val="000000"/>
        </w:rPr>
      </w:pPr>
      <w:r w:rsidRPr="001C7948">
        <w:rPr>
          <w:rFonts w:ascii="Book Antiqua" w:eastAsia="Book Antiqua" w:hAnsi="Book Antiqua" w:cs="Book Antiqua"/>
          <w:b/>
          <w:bCs/>
          <w:i/>
          <w:iCs/>
          <w:color w:val="000000"/>
        </w:rPr>
        <w:t>Case 1</w:t>
      </w:r>
    </w:p>
    <w:p w14:paraId="4A462636" w14:textId="610E3503" w:rsidR="00A77B3E" w:rsidRDefault="00FE4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Based on the findings of the examination and imaging, a provisional diagnosis of liposarcoma was made. </w:t>
      </w:r>
    </w:p>
    <w:p w14:paraId="79149139" w14:textId="4BA1D9E4" w:rsidR="0056203B" w:rsidRDefault="0056203B">
      <w:pPr>
        <w:spacing w:line="360" w:lineRule="auto"/>
        <w:jc w:val="both"/>
        <w:rPr>
          <w:rFonts w:ascii="Book Antiqua" w:eastAsia="Book Antiqua" w:hAnsi="Book Antiqua" w:cs="Book Antiqua"/>
          <w:color w:val="000000"/>
        </w:rPr>
      </w:pPr>
    </w:p>
    <w:p w14:paraId="1B30EC40" w14:textId="797A73D0" w:rsidR="0056203B" w:rsidRPr="0056203B" w:rsidRDefault="0056203B">
      <w:pPr>
        <w:spacing w:line="360" w:lineRule="auto"/>
        <w:jc w:val="both"/>
        <w:rPr>
          <w:rFonts w:ascii="Book Antiqua" w:eastAsia="Book Antiqua" w:hAnsi="Book Antiqua" w:cs="Book Antiqua"/>
          <w:b/>
          <w:bCs/>
          <w:i/>
          <w:iCs/>
          <w:color w:val="000000"/>
        </w:rPr>
      </w:pPr>
      <w:r w:rsidRPr="001C7948">
        <w:rPr>
          <w:rFonts w:ascii="Book Antiqua" w:eastAsia="Book Antiqua" w:hAnsi="Book Antiqua" w:cs="Book Antiqua"/>
          <w:b/>
          <w:bCs/>
          <w:i/>
          <w:iCs/>
          <w:color w:val="000000"/>
        </w:rPr>
        <w:t xml:space="preserve">Case </w:t>
      </w:r>
      <w:r>
        <w:rPr>
          <w:rFonts w:ascii="Book Antiqua" w:eastAsia="Book Antiqua" w:hAnsi="Book Antiqua" w:cs="Book Antiqua"/>
          <w:b/>
          <w:bCs/>
          <w:i/>
          <w:iCs/>
          <w:color w:val="000000"/>
        </w:rPr>
        <w:t>2</w:t>
      </w:r>
    </w:p>
    <w:p w14:paraId="126CE615" w14:textId="76C379E9" w:rsidR="0056203B" w:rsidRDefault="0056203B">
      <w:pPr>
        <w:spacing w:line="360" w:lineRule="auto"/>
        <w:jc w:val="both"/>
      </w:pPr>
      <w:r w:rsidRPr="00D524F5">
        <w:rPr>
          <w:rFonts w:ascii="Book Antiqua" w:hAnsi="Book Antiqua"/>
        </w:rPr>
        <w:t xml:space="preserve">Based on the above </w:t>
      </w:r>
      <w:r>
        <w:rPr>
          <w:rFonts w:ascii="Book Antiqua" w:hAnsi="Book Antiqua"/>
        </w:rPr>
        <w:t>findings</w:t>
      </w:r>
      <w:r w:rsidRPr="000B744B">
        <w:rPr>
          <w:rFonts w:ascii="Book Antiqua" w:hAnsi="Book Antiqua"/>
        </w:rPr>
        <w:t xml:space="preserve">, a provisional diagnosis of </w:t>
      </w:r>
      <w:r w:rsidRPr="00692342">
        <w:rPr>
          <w:rFonts w:ascii="Book Antiqua" w:hAnsi="Book Antiqua"/>
        </w:rPr>
        <w:t>liposarcoma was made.</w:t>
      </w:r>
    </w:p>
    <w:p w14:paraId="0034B2CC" w14:textId="77777777" w:rsidR="00A77B3E" w:rsidRDefault="00A77B3E">
      <w:pPr>
        <w:spacing w:line="360" w:lineRule="auto"/>
        <w:jc w:val="both"/>
      </w:pPr>
    </w:p>
    <w:p w14:paraId="00BBF309" w14:textId="669AD6C1" w:rsidR="00A77B3E" w:rsidRDefault="00FE49BA">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TREATMENT</w:t>
      </w:r>
    </w:p>
    <w:p w14:paraId="3AACA574" w14:textId="77777777" w:rsidR="001C7948" w:rsidRPr="001C7948" w:rsidRDefault="001C7948" w:rsidP="001C7948">
      <w:pPr>
        <w:spacing w:line="360" w:lineRule="auto"/>
        <w:jc w:val="both"/>
        <w:rPr>
          <w:rFonts w:ascii="Book Antiqua" w:eastAsia="Book Antiqua" w:hAnsi="Book Antiqua" w:cs="Book Antiqua"/>
          <w:b/>
          <w:bCs/>
          <w:i/>
          <w:iCs/>
          <w:color w:val="000000"/>
        </w:rPr>
      </w:pPr>
      <w:r w:rsidRPr="001C7948">
        <w:rPr>
          <w:rFonts w:ascii="Book Antiqua" w:eastAsia="Book Antiqua" w:hAnsi="Book Antiqua" w:cs="Book Antiqua"/>
          <w:b/>
          <w:bCs/>
          <w:i/>
          <w:iCs/>
          <w:color w:val="000000"/>
        </w:rPr>
        <w:t>Case 1</w:t>
      </w:r>
    </w:p>
    <w:p w14:paraId="45675937" w14:textId="31F734E4" w:rsidR="00A77B3E" w:rsidRDefault="00FE4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He underwent radical resection of the left testicular tumor on the </w:t>
      </w:r>
      <w:r w:rsidR="00FD5764">
        <w:rPr>
          <w:rFonts w:ascii="Book Antiqua" w:eastAsia="Book Antiqua" w:hAnsi="Book Antiqua" w:cs="Book Antiqua"/>
          <w:color w:val="000000"/>
        </w:rPr>
        <w:t>4</w:t>
      </w:r>
      <w:r w:rsidR="00FD5764" w:rsidRPr="00B31699">
        <w:rPr>
          <w:rFonts w:ascii="Book Antiqua" w:eastAsia="Book Antiqua" w:hAnsi="Book Antiqua" w:cs="Book Antiqua"/>
          <w:color w:val="000000"/>
          <w:vertAlign w:val="superscript"/>
        </w:rPr>
        <w:t>th</w:t>
      </w:r>
      <w:r w:rsidR="00FD5764">
        <w:rPr>
          <w:rFonts w:ascii="Book Antiqua" w:eastAsia="Book Antiqua" w:hAnsi="Book Antiqua" w:cs="Book Antiqua"/>
          <w:color w:val="000000"/>
        </w:rPr>
        <w:t xml:space="preserve"> d</w:t>
      </w:r>
      <w:r>
        <w:rPr>
          <w:rFonts w:ascii="Book Antiqua" w:eastAsia="Book Antiqua" w:hAnsi="Book Antiqua" w:cs="Book Antiqua"/>
          <w:color w:val="000000"/>
        </w:rPr>
        <w:t xml:space="preserve"> after admission. The surgeon dissociated the entire spermatic cord up to the inner ring at the epididymis muscle. The spermatic cord was severed at the inner ring and sutured separately. The entire tumor and left testis, outside of the sheath, were resected. The tumor was a 14</w:t>
      </w:r>
      <w:r w:rsidR="00EA7E6B">
        <w:rPr>
          <w:rFonts w:ascii="Book Antiqua" w:eastAsia="Book Antiqua" w:hAnsi="Book Antiqua" w:cs="Book Antiqua"/>
          <w:color w:val="000000"/>
        </w:rPr>
        <w:t xml:space="preserve"> cm </w:t>
      </w:r>
      <w:r>
        <w:rPr>
          <w:rFonts w:ascii="Book Antiqua" w:eastAsia="Book Antiqua" w:hAnsi="Book Antiqua" w:cs="Book Antiqua"/>
          <w:color w:val="000000"/>
        </w:rPr>
        <w:lastRenderedPageBreak/>
        <w:t>×</w:t>
      </w:r>
      <w:r w:rsidR="00EA7E6B">
        <w:rPr>
          <w:rFonts w:ascii="Book Antiqua" w:eastAsia="Book Antiqua" w:hAnsi="Book Antiqua" w:cs="Book Antiqua"/>
          <w:color w:val="000000"/>
        </w:rPr>
        <w:t xml:space="preserve"> </w:t>
      </w:r>
      <w:r>
        <w:rPr>
          <w:rFonts w:ascii="Book Antiqua" w:eastAsia="Book Antiqua" w:hAnsi="Book Antiqua" w:cs="Book Antiqua"/>
          <w:color w:val="000000"/>
        </w:rPr>
        <w:t>8</w:t>
      </w:r>
      <w:r w:rsidR="00EA7E6B">
        <w:rPr>
          <w:rFonts w:ascii="Book Antiqua" w:eastAsia="Book Antiqua" w:hAnsi="Book Antiqua" w:cs="Book Antiqua"/>
          <w:color w:val="000000"/>
        </w:rPr>
        <w:t xml:space="preserve"> cm </w:t>
      </w:r>
      <w:r>
        <w:rPr>
          <w:rFonts w:ascii="Book Antiqua" w:eastAsia="Book Antiqua" w:hAnsi="Book Antiqua" w:cs="Book Antiqua"/>
          <w:color w:val="000000"/>
        </w:rPr>
        <w:t>×</w:t>
      </w:r>
      <w:r w:rsidR="00EA7E6B">
        <w:rPr>
          <w:rFonts w:ascii="Book Antiqua" w:eastAsia="Book Antiqua" w:hAnsi="Book Antiqua" w:cs="Book Antiqua"/>
          <w:color w:val="000000"/>
        </w:rPr>
        <w:t xml:space="preserve"> </w:t>
      </w:r>
      <w:r>
        <w:rPr>
          <w:rFonts w:ascii="Book Antiqua" w:eastAsia="Book Antiqua" w:hAnsi="Book Antiqua" w:cs="Book Antiqua"/>
          <w:color w:val="000000"/>
        </w:rPr>
        <w:t>6</w:t>
      </w:r>
      <w:r w:rsidR="00EA7E6B">
        <w:rPr>
          <w:rFonts w:ascii="Book Antiqua" w:eastAsia="Book Antiqua" w:hAnsi="Book Antiqua" w:cs="Book Antiqua"/>
          <w:color w:val="000000"/>
        </w:rPr>
        <w:t xml:space="preserve"> </w:t>
      </w:r>
      <w:r>
        <w:rPr>
          <w:rFonts w:ascii="Book Antiqua" w:eastAsia="Book Antiqua" w:hAnsi="Book Antiqua" w:cs="Book Antiqua"/>
          <w:color w:val="000000"/>
        </w:rPr>
        <w:t>cm, soft, gray-yellow mass (Figure 1C</w:t>
      </w:r>
      <w:r w:rsidR="00EA7E6B">
        <w:rPr>
          <w:rFonts w:ascii="Book Antiqua" w:eastAsia="Book Antiqua" w:hAnsi="Book Antiqua" w:cs="Book Antiqua"/>
          <w:color w:val="000000"/>
        </w:rPr>
        <w:t xml:space="preserve"> and </w:t>
      </w:r>
      <w:r>
        <w:rPr>
          <w:rFonts w:ascii="Book Antiqua" w:eastAsia="Book Antiqua" w:hAnsi="Book Antiqua" w:cs="Book Antiqua"/>
          <w:color w:val="000000"/>
        </w:rPr>
        <w:t>D) with its capsule was intact and close to the testis. Pathological analysis showed that the tumor was composed of relatively mature adipocytes, single vesicular adipoblasts in the focal area, fibrous tissue with mucus deformation in the stroma (Figure 2</w:t>
      </w:r>
      <w:r w:rsidR="0056203B">
        <w:rPr>
          <w:rFonts w:ascii="Book Antiqua" w:eastAsia="Book Antiqua" w:hAnsi="Book Antiqua" w:cs="Book Antiqua"/>
          <w:color w:val="000000"/>
        </w:rPr>
        <w:t>A</w:t>
      </w:r>
      <w:r w:rsidR="00EA7E6B">
        <w:rPr>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sidR="0056203B">
        <w:rPr>
          <w:rFonts w:ascii="Book Antiqua" w:eastAsia="Book Antiqua" w:hAnsi="Book Antiqua" w:cs="Book Antiqua"/>
          <w:color w:val="000000"/>
        </w:rPr>
        <w:t>B</w:t>
      </w:r>
      <w:r>
        <w:rPr>
          <w:rFonts w:ascii="Book Antiqua" w:eastAsia="Book Antiqua" w:hAnsi="Book Antiqua" w:cs="Book Antiqua"/>
          <w:color w:val="000000"/>
        </w:rPr>
        <w:t xml:space="preserve">), and an intact tumor capsule. Immunohistochemical analysis revealed S100+, </w:t>
      </w:r>
      <w:r w:rsidR="0081170D">
        <w:rPr>
          <w:rFonts w:ascii="Book Antiqua" w:eastAsia="Book Antiqua" w:hAnsi="Book Antiqua" w:cs="Book Antiqua"/>
          <w:color w:val="000000"/>
        </w:rPr>
        <w:t>cluster of differentiation 34 (CD</w:t>
      </w:r>
      <w:r>
        <w:rPr>
          <w:rFonts w:ascii="Book Antiqua" w:eastAsia="Book Antiqua" w:hAnsi="Book Antiqua" w:cs="Book Antiqua"/>
          <w:color w:val="000000"/>
        </w:rPr>
        <w:t>34</w:t>
      </w:r>
      <w:r w:rsidR="0081170D">
        <w:rPr>
          <w:rFonts w:ascii="Book Antiqua" w:eastAsia="Book Antiqua" w:hAnsi="Book Antiqua" w:cs="Book Antiqua"/>
          <w:color w:val="000000"/>
        </w:rPr>
        <w:t>)</w:t>
      </w:r>
      <w:r>
        <w:rPr>
          <w:rFonts w:ascii="Book Antiqua" w:eastAsia="Book Antiqua" w:hAnsi="Book Antiqua" w:cs="Book Antiqua"/>
          <w:color w:val="000000"/>
        </w:rPr>
        <w:t xml:space="preserve">, CD34+, </w:t>
      </w:r>
      <w:r w:rsidR="0081170D">
        <w:rPr>
          <w:rFonts w:ascii="Book Antiqua" w:eastAsia="Book Antiqua" w:hAnsi="Book Antiqua" w:cs="Book Antiqua"/>
          <w:color w:val="000000"/>
        </w:rPr>
        <w:t>vimentin-positive (</w:t>
      </w:r>
      <w:r>
        <w:rPr>
          <w:rFonts w:ascii="Book Antiqua" w:eastAsia="Book Antiqua" w:hAnsi="Book Antiqua" w:cs="Book Antiqua"/>
          <w:color w:val="000000"/>
        </w:rPr>
        <w:t>Vim+</w:t>
      </w:r>
      <w:r w:rsidR="0081170D">
        <w:rPr>
          <w:rFonts w:ascii="Book Antiqua" w:eastAsia="Book Antiqua" w:hAnsi="Book Antiqua" w:cs="Book Antiqua"/>
          <w:color w:val="000000"/>
        </w:rPr>
        <w:t>)</w:t>
      </w:r>
      <w:r>
        <w:rPr>
          <w:rFonts w:ascii="Book Antiqua" w:eastAsia="Book Antiqua" w:hAnsi="Book Antiqua" w:cs="Book Antiqua"/>
          <w:color w:val="000000"/>
        </w:rPr>
        <w:t xml:space="preserve">, </w:t>
      </w:r>
      <w:r w:rsidR="0081170D">
        <w:rPr>
          <w:rFonts w:ascii="Book Antiqua" w:eastAsia="Book Antiqua" w:hAnsi="Book Antiqua" w:cs="Book Antiqua"/>
          <w:color w:val="000000"/>
        </w:rPr>
        <w:t>smooth muscle actin-positive (</w:t>
      </w:r>
      <w:r>
        <w:rPr>
          <w:rFonts w:ascii="Book Antiqua" w:eastAsia="Book Antiqua" w:hAnsi="Book Antiqua" w:cs="Book Antiqua"/>
          <w:color w:val="000000"/>
        </w:rPr>
        <w:t>SMA+</w:t>
      </w:r>
      <w:r w:rsidR="0081170D">
        <w:rPr>
          <w:rFonts w:ascii="Book Antiqua" w:eastAsia="Book Antiqua" w:hAnsi="Book Antiqua" w:cs="Book Antiqua"/>
          <w:color w:val="000000"/>
        </w:rPr>
        <w:t>)</w:t>
      </w:r>
      <w:r>
        <w:rPr>
          <w:rFonts w:ascii="Book Antiqua" w:eastAsia="Book Antiqua" w:hAnsi="Book Antiqua" w:cs="Book Antiqua"/>
          <w:color w:val="000000"/>
        </w:rPr>
        <w:t>, CD68, and Ki67</w:t>
      </w:r>
      <w:r w:rsidR="006F4B90">
        <w:rPr>
          <w:rFonts w:ascii="Book Antiqua" w:eastAsia="Book Antiqua" w:hAnsi="Book Antiqua" w:cs="Book Antiqua"/>
          <w:color w:val="000000"/>
        </w:rPr>
        <w:t xml:space="preserve"> </w:t>
      </w:r>
      <w:r>
        <w:rPr>
          <w:rFonts w:ascii="Book Antiqua" w:eastAsia="Book Antiqua" w:hAnsi="Book Antiqua" w:cs="Book Antiqua"/>
          <w:color w:val="000000"/>
        </w:rPr>
        <w:t>&lt;</w:t>
      </w:r>
      <w:r w:rsidR="0081170D">
        <w:rPr>
          <w:rFonts w:ascii="Book Antiqua" w:eastAsia="Book Antiqua" w:hAnsi="Book Antiqua" w:cs="Book Antiqua"/>
          <w:color w:val="000000"/>
        </w:rPr>
        <w:t xml:space="preserve"> </w:t>
      </w:r>
      <w:r>
        <w:rPr>
          <w:rFonts w:ascii="Book Antiqua" w:eastAsia="Book Antiqua" w:hAnsi="Book Antiqua" w:cs="Book Antiqua"/>
          <w:color w:val="000000"/>
        </w:rPr>
        <w:t xml:space="preserve">1%+, which supported the diagnosis of ALT/WDLPS. </w:t>
      </w:r>
    </w:p>
    <w:p w14:paraId="1A646067" w14:textId="17D3121B" w:rsidR="0056203B" w:rsidRDefault="0056203B">
      <w:pPr>
        <w:spacing w:line="360" w:lineRule="auto"/>
        <w:jc w:val="both"/>
        <w:rPr>
          <w:rFonts w:ascii="Book Antiqua" w:eastAsia="Book Antiqua" w:hAnsi="Book Antiqua" w:cs="Book Antiqua"/>
          <w:color w:val="000000"/>
        </w:rPr>
      </w:pPr>
    </w:p>
    <w:p w14:paraId="6755DB7A" w14:textId="026E9691" w:rsidR="0056203B" w:rsidRPr="001C7948" w:rsidRDefault="0056203B" w:rsidP="0056203B">
      <w:pPr>
        <w:spacing w:line="360" w:lineRule="auto"/>
        <w:jc w:val="both"/>
        <w:rPr>
          <w:rFonts w:ascii="Book Antiqua" w:eastAsia="Book Antiqua" w:hAnsi="Book Antiqua" w:cs="Book Antiqua"/>
          <w:b/>
          <w:bCs/>
          <w:i/>
          <w:iCs/>
          <w:color w:val="000000"/>
        </w:rPr>
      </w:pPr>
      <w:r w:rsidRPr="001C7948">
        <w:rPr>
          <w:rFonts w:ascii="Book Antiqua" w:eastAsia="Book Antiqua" w:hAnsi="Book Antiqua" w:cs="Book Antiqua"/>
          <w:b/>
          <w:bCs/>
          <w:i/>
          <w:iCs/>
          <w:color w:val="000000"/>
        </w:rPr>
        <w:t xml:space="preserve">Case </w:t>
      </w:r>
      <w:r>
        <w:rPr>
          <w:rFonts w:ascii="Book Antiqua" w:eastAsia="Book Antiqua" w:hAnsi="Book Antiqua" w:cs="Book Antiqua"/>
          <w:b/>
          <w:bCs/>
          <w:i/>
          <w:iCs/>
          <w:color w:val="000000"/>
        </w:rPr>
        <w:t>2</w:t>
      </w:r>
    </w:p>
    <w:p w14:paraId="28D67CFE" w14:textId="73B4E7EA" w:rsidR="00A77B3E" w:rsidRPr="0056203B" w:rsidRDefault="0056203B">
      <w:pPr>
        <w:spacing w:line="360" w:lineRule="auto"/>
        <w:jc w:val="both"/>
        <w:rPr>
          <w:rFonts w:ascii="Book Antiqua" w:hAnsi="Book Antiqua"/>
        </w:rPr>
      </w:pPr>
      <w:r w:rsidRPr="007C02D4">
        <w:rPr>
          <w:rFonts w:ascii="Book Antiqua" w:hAnsi="Book Antiqua"/>
        </w:rPr>
        <w:t xml:space="preserve">The patient underwent </w:t>
      </w:r>
      <w:r>
        <w:rPr>
          <w:rFonts w:ascii="Book Antiqua" w:hAnsi="Book Antiqua"/>
        </w:rPr>
        <w:t xml:space="preserve">resection of the </w:t>
      </w:r>
      <w:r w:rsidRPr="007C02D4">
        <w:rPr>
          <w:rFonts w:ascii="Book Antiqua" w:hAnsi="Book Antiqua"/>
        </w:rPr>
        <w:t>left inguinal tumor. The surgeon separated the tumor from the scrotum by 1 cm for R0 resection, and then resected it. The tumor measured about 7</w:t>
      </w:r>
      <w:r>
        <w:rPr>
          <w:rFonts w:ascii="Book Antiqua" w:hAnsi="Book Antiqua"/>
        </w:rPr>
        <w:t xml:space="preserve"> </w:t>
      </w:r>
      <w:r w:rsidRPr="007C02D4">
        <w:rPr>
          <w:rFonts w:ascii="Book Antiqua" w:hAnsi="Book Antiqua"/>
        </w:rPr>
        <w:t>cm</w:t>
      </w:r>
      <w:r>
        <w:rPr>
          <w:rFonts w:ascii="Book Antiqua" w:hAnsi="Book Antiqua"/>
        </w:rPr>
        <w:t xml:space="preserve"> </w:t>
      </w:r>
      <w:r w:rsidRPr="007C02D4">
        <w:rPr>
          <w:rFonts w:ascii="Book Antiqua" w:hAnsi="Book Antiqua"/>
        </w:rPr>
        <w:t>×</w:t>
      </w:r>
      <w:r>
        <w:rPr>
          <w:rFonts w:ascii="Book Antiqua" w:hAnsi="Book Antiqua"/>
        </w:rPr>
        <w:t xml:space="preserve"> </w:t>
      </w:r>
      <w:r w:rsidRPr="007C02D4">
        <w:rPr>
          <w:rFonts w:ascii="Book Antiqua" w:hAnsi="Book Antiqua"/>
        </w:rPr>
        <w:t>5.5</w:t>
      </w:r>
      <w:r>
        <w:rPr>
          <w:rFonts w:ascii="Book Antiqua" w:hAnsi="Book Antiqua"/>
        </w:rPr>
        <w:t xml:space="preserve"> </w:t>
      </w:r>
      <w:r w:rsidRPr="007C02D4">
        <w:rPr>
          <w:rFonts w:ascii="Book Antiqua" w:hAnsi="Book Antiqua"/>
        </w:rPr>
        <w:t>cm</w:t>
      </w:r>
      <w:r>
        <w:rPr>
          <w:rFonts w:ascii="Book Antiqua" w:hAnsi="Book Antiqua"/>
        </w:rPr>
        <w:t xml:space="preserve"> </w:t>
      </w:r>
      <w:r w:rsidRPr="007C02D4">
        <w:rPr>
          <w:rFonts w:ascii="Book Antiqua" w:hAnsi="Book Antiqua"/>
        </w:rPr>
        <w:t>×</w:t>
      </w:r>
      <w:r>
        <w:rPr>
          <w:rFonts w:ascii="Book Antiqua" w:hAnsi="Book Antiqua"/>
        </w:rPr>
        <w:t xml:space="preserve"> </w:t>
      </w:r>
      <w:r w:rsidRPr="007C02D4">
        <w:rPr>
          <w:rFonts w:ascii="Book Antiqua" w:hAnsi="Book Antiqua"/>
        </w:rPr>
        <w:t>2.5 cm, and we found a 3.5</w:t>
      </w:r>
      <w:r>
        <w:rPr>
          <w:rFonts w:ascii="Book Antiqua" w:hAnsi="Book Antiqua"/>
        </w:rPr>
        <w:t xml:space="preserve"> </w:t>
      </w:r>
      <w:r w:rsidRPr="007C02D4">
        <w:rPr>
          <w:rFonts w:ascii="Book Antiqua" w:hAnsi="Book Antiqua"/>
        </w:rPr>
        <w:t>cm</w:t>
      </w:r>
      <w:r>
        <w:rPr>
          <w:rFonts w:ascii="Book Antiqua" w:hAnsi="Book Antiqua"/>
        </w:rPr>
        <w:t xml:space="preserve"> </w:t>
      </w:r>
      <w:r w:rsidRPr="007C02D4">
        <w:rPr>
          <w:rFonts w:ascii="Book Antiqua" w:hAnsi="Book Antiqua"/>
        </w:rPr>
        <w:t>×</w:t>
      </w:r>
      <w:r>
        <w:rPr>
          <w:rFonts w:ascii="Book Antiqua" w:hAnsi="Book Antiqua"/>
        </w:rPr>
        <w:t xml:space="preserve"> </w:t>
      </w:r>
      <w:r w:rsidRPr="007C02D4">
        <w:rPr>
          <w:rFonts w:ascii="Book Antiqua" w:hAnsi="Book Antiqua"/>
        </w:rPr>
        <w:t>3</w:t>
      </w:r>
      <w:r>
        <w:rPr>
          <w:rFonts w:ascii="Book Antiqua" w:hAnsi="Book Antiqua"/>
        </w:rPr>
        <w:t xml:space="preserve"> </w:t>
      </w:r>
      <w:r w:rsidRPr="007C02D4">
        <w:rPr>
          <w:rFonts w:ascii="Book Antiqua" w:hAnsi="Book Antiqua"/>
        </w:rPr>
        <w:t>cm</w:t>
      </w:r>
      <w:r>
        <w:rPr>
          <w:rFonts w:ascii="Book Antiqua" w:hAnsi="Book Antiqua"/>
        </w:rPr>
        <w:t xml:space="preserve"> </w:t>
      </w:r>
      <w:r w:rsidRPr="007C02D4">
        <w:rPr>
          <w:rFonts w:ascii="Book Antiqua" w:hAnsi="Book Antiqua"/>
        </w:rPr>
        <w:t>×</w:t>
      </w:r>
      <w:r>
        <w:rPr>
          <w:rFonts w:ascii="Book Antiqua" w:hAnsi="Book Antiqua"/>
        </w:rPr>
        <w:t xml:space="preserve"> </w:t>
      </w:r>
      <w:r w:rsidRPr="007C02D4">
        <w:rPr>
          <w:rFonts w:ascii="Book Antiqua" w:hAnsi="Book Antiqua"/>
        </w:rPr>
        <w:t>2.5</w:t>
      </w:r>
      <w:r>
        <w:rPr>
          <w:rFonts w:ascii="Book Antiqua" w:hAnsi="Book Antiqua"/>
        </w:rPr>
        <w:t xml:space="preserve"> </w:t>
      </w:r>
      <w:r w:rsidRPr="007C02D4">
        <w:rPr>
          <w:rFonts w:ascii="Book Antiqua" w:hAnsi="Book Antiqua"/>
        </w:rPr>
        <w:t>cm gray-white mass in the middle with a clear boundary. Pathological analysis indicated that the tumor was an atypical liposarcoma (Fig</w:t>
      </w:r>
      <w:r>
        <w:rPr>
          <w:rFonts w:ascii="Book Antiqua" w:hAnsi="Book Antiqua"/>
        </w:rPr>
        <w:t>ure</w:t>
      </w:r>
      <w:r w:rsidRPr="007C02D4">
        <w:rPr>
          <w:rFonts w:ascii="Book Antiqua" w:hAnsi="Book Antiqua"/>
        </w:rPr>
        <w:t xml:space="preserve"> 2</w:t>
      </w:r>
      <w:r>
        <w:rPr>
          <w:rFonts w:ascii="Book Antiqua" w:hAnsi="Book Antiqua"/>
        </w:rPr>
        <w:t>C and</w:t>
      </w:r>
      <w:r w:rsidRPr="007C02D4">
        <w:rPr>
          <w:rFonts w:ascii="Book Antiqua" w:hAnsi="Book Antiqua"/>
        </w:rPr>
        <w:t xml:space="preserve"> </w:t>
      </w:r>
      <w:r>
        <w:rPr>
          <w:rFonts w:ascii="Book Antiqua" w:hAnsi="Book Antiqua"/>
        </w:rPr>
        <w:t>D</w:t>
      </w:r>
      <w:r w:rsidRPr="007C02D4">
        <w:rPr>
          <w:rFonts w:ascii="Book Antiqua" w:hAnsi="Book Antiqua"/>
        </w:rPr>
        <w:t xml:space="preserve">). </w:t>
      </w:r>
      <w:r>
        <w:rPr>
          <w:rFonts w:ascii="Book Antiqua" w:hAnsi="Book Antiqua"/>
        </w:rPr>
        <w:t>I</w:t>
      </w:r>
      <w:r w:rsidRPr="007C02D4">
        <w:rPr>
          <w:rFonts w:ascii="Book Antiqua" w:hAnsi="Book Antiqua"/>
        </w:rPr>
        <w:t xml:space="preserve">mmunohistochemical analysis </w:t>
      </w:r>
      <w:r>
        <w:rPr>
          <w:rFonts w:ascii="Book Antiqua" w:hAnsi="Book Antiqua"/>
        </w:rPr>
        <w:t>showed</w:t>
      </w:r>
      <w:r w:rsidRPr="007F129B">
        <w:rPr>
          <w:rFonts w:ascii="Book Antiqua" w:hAnsi="Book Antiqua"/>
        </w:rPr>
        <w:t xml:space="preserve"> CD34+, S-100+, SMA-, VIM-, </w:t>
      </w:r>
      <w:r w:rsidR="0081170D">
        <w:rPr>
          <w:rFonts w:ascii="Book Antiqua" w:hAnsi="Book Antiqua"/>
        </w:rPr>
        <w:t>actin-negative (</w:t>
      </w:r>
      <w:r w:rsidRPr="007F129B">
        <w:rPr>
          <w:rFonts w:ascii="Book Antiqua" w:hAnsi="Book Antiqua"/>
        </w:rPr>
        <w:t>Act-</w:t>
      </w:r>
      <w:r w:rsidR="0081170D">
        <w:rPr>
          <w:rFonts w:ascii="Book Antiqua" w:hAnsi="Book Antiqua"/>
        </w:rPr>
        <w:t>)</w:t>
      </w:r>
      <w:r w:rsidRPr="007F129B">
        <w:rPr>
          <w:rFonts w:ascii="Book Antiqua" w:hAnsi="Book Antiqua"/>
        </w:rPr>
        <w:t>, CD68</w:t>
      </w:r>
      <w:r w:rsidRPr="001A2B7D">
        <w:rPr>
          <w:rFonts w:ascii="Book Antiqua" w:hAnsi="Book Antiqua"/>
        </w:rPr>
        <w:t xml:space="preserve"> partial+, and KI67 30%+, supporting the diagnosis of ALT/WDLPS.</w:t>
      </w:r>
    </w:p>
    <w:p w14:paraId="0835BFF8" w14:textId="77777777" w:rsidR="0056203B" w:rsidRDefault="0056203B">
      <w:pPr>
        <w:spacing w:line="360" w:lineRule="auto"/>
        <w:jc w:val="both"/>
      </w:pPr>
    </w:p>
    <w:p w14:paraId="4785EB8C" w14:textId="77777777" w:rsidR="00A77B3E" w:rsidRDefault="00FE49BA">
      <w:pPr>
        <w:spacing w:line="360" w:lineRule="auto"/>
        <w:jc w:val="both"/>
      </w:pPr>
      <w:r>
        <w:rPr>
          <w:rFonts w:ascii="Book Antiqua" w:eastAsia="Book Antiqua" w:hAnsi="Book Antiqua" w:cs="Book Antiqua"/>
          <w:b/>
          <w:caps/>
          <w:color w:val="000000"/>
          <w:u w:val="single"/>
        </w:rPr>
        <w:t>OUTCOME AND FOLLOW-UP</w:t>
      </w:r>
    </w:p>
    <w:p w14:paraId="13CD10AE" w14:textId="14A2250E" w:rsidR="001C7948" w:rsidRPr="001C7948" w:rsidRDefault="001C7948">
      <w:pPr>
        <w:spacing w:line="360" w:lineRule="auto"/>
        <w:jc w:val="both"/>
        <w:rPr>
          <w:rFonts w:ascii="Book Antiqua" w:eastAsia="Book Antiqua" w:hAnsi="Book Antiqua" w:cs="Book Antiqua"/>
          <w:b/>
          <w:bCs/>
          <w:i/>
          <w:iCs/>
          <w:color w:val="000000"/>
        </w:rPr>
      </w:pPr>
      <w:r w:rsidRPr="001C7948">
        <w:rPr>
          <w:rFonts w:ascii="Book Antiqua" w:eastAsia="Book Antiqua" w:hAnsi="Book Antiqua" w:cs="Book Antiqua"/>
          <w:b/>
          <w:bCs/>
          <w:i/>
          <w:iCs/>
          <w:color w:val="000000"/>
        </w:rPr>
        <w:t>Case 1</w:t>
      </w:r>
    </w:p>
    <w:p w14:paraId="77AA3A70" w14:textId="16713CFD" w:rsidR="00A77B3E" w:rsidRDefault="00FE49B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was discharged 4 d after the operation without drugs or adjuvant therapy. At </w:t>
      </w:r>
      <w:r w:rsidR="0081170D">
        <w:rPr>
          <w:rFonts w:ascii="Book Antiqua" w:eastAsia="Book Antiqua" w:hAnsi="Book Antiqua" w:cs="Book Antiqua"/>
          <w:color w:val="000000"/>
        </w:rPr>
        <w:t xml:space="preserve">9 </w:t>
      </w:r>
      <w:proofErr w:type="spellStart"/>
      <w:r w:rsidR="0081170D">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postoperatively, there was no sign</w:t>
      </w:r>
      <w:r w:rsidR="003E6253" w:rsidRPr="00CA5D14">
        <w:rPr>
          <w:rFonts w:ascii="Book Antiqua" w:eastAsia="Book Antiqua" w:hAnsi="Book Antiqua" w:cs="Book Antiqua" w:hint="eastAsia"/>
          <w:color w:val="000000"/>
        </w:rPr>
        <w:t>s</w:t>
      </w:r>
      <w:r>
        <w:rPr>
          <w:rFonts w:ascii="Book Antiqua" w:eastAsia="Book Antiqua" w:hAnsi="Book Antiqua" w:cs="Book Antiqua"/>
          <w:color w:val="000000"/>
        </w:rPr>
        <w:t xml:space="preserve"> of recurrence.</w:t>
      </w:r>
    </w:p>
    <w:p w14:paraId="16F8609C" w14:textId="682FDDEB" w:rsidR="0056203B" w:rsidRDefault="0056203B">
      <w:pPr>
        <w:spacing w:line="360" w:lineRule="auto"/>
        <w:jc w:val="both"/>
        <w:rPr>
          <w:rFonts w:ascii="Book Antiqua" w:eastAsia="Book Antiqua" w:hAnsi="Book Antiqua" w:cs="Book Antiqua"/>
          <w:color w:val="000000"/>
        </w:rPr>
      </w:pPr>
    </w:p>
    <w:p w14:paraId="0F617C61" w14:textId="1294DD6B" w:rsidR="0056203B" w:rsidRPr="0056203B" w:rsidRDefault="0056203B">
      <w:pPr>
        <w:spacing w:line="360" w:lineRule="auto"/>
        <w:jc w:val="both"/>
        <w:rPr>
          <w:rFonts w:ascii="Book Antiqua" w:eastAsia="Book Antiqua" w:hAnsi="Book Antiqua" w:cs="Book Antiqua"/>
          <w:b/>
          <w:bCs/>
          <w:i/>
          <w:iCs/>
          <w:color w:val="000000"/>
        </w:rPr>
      </w:pPr>
      <w:r w:rsidRPr="001C7948">
        <w:rPr>
          <w:rFonts w:ascii="Book Antiqua" w:eastAsia="Book Antiqua" w:hAnsi="Book Antiqua" w:cs="Book Antiqua"/>
          <w:b/>
          <w:bCs/>
          <w:i/>
          <w:iCs/>
          <w:color w:val="000000"/>
        </w:rPr>
        <w:t xml:space="preserve">Case </w:t>
      </w:r>
      <w:r>
        <w:rPr>
          <w:rFonts w:ascii="Book Antiqua" w:eastAsia="Book Antiqua" w:hAnsi="Book Antiqua" w:cs="Book Antiqua"/>
          <w:b/>
          <w:bCs/>
          <w:i/>
          <w:iCs/>
          <w:color w:val="000000"/>
        </w:rPr>
        <w:t>2</w:t>
      </w:r>
    </w:p>
    <w:p w14:paraId="5B5F3816" w14:textId="113D857D" w:rsidR="0056203B" w:rsidRPr="0056203B" w:rsidRDefault="0056203B">
      <w:pPr>
        <w:spacing w:line="360" w:lineRule="auto"/>
        <w:jc w:val="both"/>
        <w:rPr>
          <w:rFonts w:ascii="Book Antiqua" w:hAnsi="Book Antiqua"/>
        </w:rPr>
      </w:pPr>
      <w:r w:rsidRPr="00B45FD5">
        <w:rPr>
          <w:rFonts w:ascii="Book Antiqua" w:hAnsi="Book Antiqua"/>
        </w:rPr>
        <w:t xml:space="preserve">The patient </w:t>
      </w:r>
      <w:r>
        <w:rPr>
          <w:rFonts w:ascii="Book Antiqua" w:hAnsi="Book Antiqua"/>
        </w:rPr>
        <w:t xml:space="preserve">showed </w:t>
      </w:r>
      <w:r w:rsidRPr="00B45FD5">
        <w:rPr>
          <w:rFonts w:ascii="Book Antiqua" w:hAnsi="Book Antiqua"/>
        </w:rPr>
        <w:t xml:space="preserve">good postoperative recovery without any adjuvant therapy. </w:t>
      </w:r>
      <w:r>
        <w:rPr>
          <w:rFonts w:ascii="Book Antiqua" w:hAnsi="Book Antiqua"/>
        </w:rPr>
        <w:t>H</w:t>
      </w:r>
      <w:r w:rsidRPr="00B45FD5">
        <w:rPr>
          <w:rFonts w:ascii="Book Antiqua" w:hAnsi="Book Antiqua"/>
        </w:rPr>
        <w:t>is symptoms were relieved</w:t>
      </w:r>
      <w:r w:rsidRPr="00B5347B">
        <w:rPr>
          <w:rFonts w:ascii="Book Antiqua" w:hAnsi="Book Antiqua"/>
        </w:rPr>
        <w:t xml:space="preserve"> </w:t>
      </w:r>
      <w:r w:rsidRPr="00B45FD5">
        <w:rPr>
          <w:rFonts w:ascii="Book Antiqua" w:hAnsi="Book Antiqua"/>
        </w:rPr>
        <w:t xml:space="preserve">9 </w:t>
      </w:r>
      <w:proofErr w:type="spellStart"/>
      <w:r w:rsidRPr="00B45FD5">
        <w:rPr>
          <w:rFonts w:ascii="Book Antiqua" w:hAnsi="Book Antiqua"/>
        </w:rPr>
        <w:t>mo</w:t>
      </w:r>
      <w:proofErr w:type="spellEnd"/>
      <w:r w:rsidRPr="00B45FD5">
        <w:rPr>
          <w:rFonts w:ascii="Book Antiqua" w:hAnsi="Book Antiqua"/>
        </w:rPr>
        <w:t xml:space="preserve"> postoperatively, and there </w:t>
      </w:r>
      <w:r>
        <w:rPr>
          <w:rFonts w:ascii="Book Antiqua" w:hAnsi="Book Antiqua"/>
        </w:rPr>
        <w:t>were</w:t>
      </w:r>
      <w:r w:rsidRPr="00B45FD5">
        <w:rPr>
          <w:rFonts w:ascii="Book Antiqua" w:hAnsi="Book Antiqua"/>
        </w:rPr>
        <w:t xml:space="preserve"> no sign</w:t>
      </w:r>
      <w:r>
        <w:rPr>
          <w:rFonts w:ascii="Book Antiqua" w:hAnsi="Book Antiqua"/>
        </w:rPr>
        <w:t>s</w:t>
      </w:r>
      <w:r w:rsidRPr="00B45FD5">
        <w:rPr>
          <w:rFonts w:ascii="Book Antiqua" w:hAnsi="Book Antiqua"/>
        </w:rPr>
        <w:t xml:space="preserve"> of recurrence.</w:t>
      </w:r>
    </w:p>
    <w:p w14:paraId="5890E00F" w14:textId="77777777" w:rsidR="00A77B3E" w:rsidRDefault="00A77B3E">
      <w:pPr>
        <w:spacing w:line="360" w:lineRule="auto"/>
        <w:jc w:val="both"/>
      </w:pPr>
    </w:p>
    <w:p w14:paraId="48F08594" w14:textId="77777777" w:rsidR="00A77B3E" w:rsidRDefault="00FE49BA">
      <w:pPr>
        <w:spacing w:line="360" w:lineRule="auto"/>
        <w:jc w:val="both"/>
      </w:pPr>
      <w:r>
        <w:rPr>
          <w:rFonts w:ascii="Book Antiqua" w:eastAsia="Book Antiqua" w:hAnsi="Book Antiqua" w:cs="Book Antiqua"/>
          <w:b/>
          <w:caps/>
          <w:color w:val="000000"/>
          <w:u w:val="single"/>
        </w:rPr>
        <w:t>DISCUSSION</w:t>
      </w:r>
    </w:p>
    <w:p w14:paraId="4E414858" w14:textId="7C181E92" w:rsidR="00A77B3E" w:rsidRDefault="00FE49BA">
      <w:pPr>
        <w:spacing w:line="360" w:lineRule="auto"/>
        <w:jc w:val="both"/>
      </w:pPr>
      <w:r>
        <w:rPr>
          <w:rFonts w:ascii="Book Antiqua" w:eastAsia="Book Antiqua" w:hAnsi="Book Antiqua" w:cs="Book Antiqua"/>
          <w:color w:val="000000"/>
        </w:rPr>
        <w:t xml:space="preserve">To date, surgeons believe that extended resection should be performed for liposarcomas to reduce the possibility of local recurrence. In a French retrospective multi-institutional </w:t>
      </w:r>
      <w:r>
        <w:rPr>
          <w:rFonts w:ascii="Book Antiqua" w:eastAsia="Book Antiqua" w:hAnsi="Book Antiqua" w:cs="Book Antiqua"/>
          <w:color w:val="000000"/>
        </w:rPr>
        <w:lastRenderedPageBreak/>
        <w:t xml:space="preserve">study of 315 patients with retroperitoneal sarcomas who underwent complete gross tumor resection (R0/R1), 250 (79%) patients underwent compartmental organ resections </w:t>
      </w:r>
      <w:r w:rsidR="00512135">
        <w:rPr>
          <w:rFonts w:ascii="Book Antiqua" w:eastAsia="Book Antiqua" w:hAnsi="Book Antiqua" w:cs="Book Antiqua"/>
          <w:color w:val="000000"/>
        </w:rPr>
        <w:t>including</w:t>
      </w:r>
      <w:r>
        <w:rPr>
          <w:rFonts w:ascii="Book Antiqua" w:eastAsia="Book Antiqua" w:hAnsi="Book Antiqua" w:cs="Book Antiqua"/>
          <w:color w:val="000000"/>
        </w:rPr>
        <w:t xml:space="preserve"> 120 (38%) patients who underwent compartmental complete resection. In the multivariate analysis, compartmental complete resection was associated with an improved 3-year cumulative incidence of local recurrence (10% compared with 47% after simple resection and 52% after non-compartmental organ resection)</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On the basis of these results, Bonvalot </w:t>
      </w:r>
      <w:r>
        <w:rPr>
          <w:rFonts w:ascii="Book Antiqua" w:eastAsia="Book Antiqua" w:hAnsi="Book Antiqua" w:cs="Book Antiqua"/>
          <w:i/>
          <w:iCs/>
          <w:color w:val="000000"/>
        </w:rPr>
        <w:t>et al</w:t>
      </w:r>
      <w:r w:rsidR="00B54838">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recommended routine compartmental resection, regardless of histology. Nevertheless, this view is now being questioned. A retrospective analysis of 76 patients after complete resection (R0/R1) showed that 38 (46%) underwent organ resection; however, only 6 (7%) patients had organ </w:t>
      </w:r>
      <w:proofErr w:type="gramStart"/>
      <w:r>
        <w:rPr>
          <w:rFonts w:ascii="Book Antiqua" w:eastAsia="Book Antiqua" w:hAnsi="Book Antiqua" w:cs="Book Antiqua"/>
          <w:color w:val="000000"/>
        </w:rPr>
        <w:t>invasion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The data demonstrated that organ resection was not associated with overall survival (OS) or disease-free survival (DFS), whereas organ preservation was associated with a reduced risk of postoperative complications</w:t>
      </w:r>
      <w:r>
        <w:rPr>
          <w:rFonts w:ascii="Book Antiqua" w:eastAsia="Book Antiqua" w:hAnsi="Book Antiqua" w:cs="Book Antiqua"/>
          <w:color w:val="000000"/>
          <w:vertAlign w:val="superscript"/>
        </w:rPr>
        <w:t>[6]</w:t>
      </w:r>
      <w:r>
        <w:rPr>
          <w:rFonts w:ascii="Book Antiqua" w:eastAsia="Book Antiqua" w:hAnsi="Book Antiqua" w:cs="Book Antiqua"/>
          <w:color w:val="000000"/>
        </w:rPr>
        <w:t>. When analyzing relapsed patients undergoing secondary surgery, the same conclusion was reached</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3981400B" w14:textId="41FF8953" w:rsidR="00A77B3E" w:rsidRDefault="00FE49BA" w:rsidP="003F0C8A">
      <w:pPr>
        <w:spacing w:line="360" w:lineRule="auto"/>
        <w:ind w:firstLineChars="100" w:firstLine="240"/>
        <w:jc w:val="both"/>
      </w:pPr>
      <w:r>
        <w:rPr>
          <w:rFonts w:ascii="Book Antiqua" w:eastAsia="Book Antiqua" w:hAnsi="Book Antiqua" w:cs="Book Antiqua"/>
          <w:color w:val="000000"/>
        </w:rPr>
        <w:t>If we only focus on the rate of local recurrence but not on patients</w:t>
      </w:r>
      <w:r w:rsidR="00512135">
        <w:rPr>
          <w:rFonts w:ascii="Book Antiqua" w:eastAsia="Book Antiqua" w:hAnsi="Book Antiqua" w:cs="Book Antiqua"/>
          <w:color w:val="000000"/>
        </w:rPr>
        <w:t>’</w:t>
      </w:r>
      <w:r>
        <w:rPr>
          <w:rFonts w:ascii="Book Antiqua" w:eastAsia="Book Antiqua" w:hAnsi="Book Antiqua" w:cs="Book Antiqua"/>
          <w:color w:val="000000"/>
        </w:rPr>
        <w:t xml:space="preserve"> postoperative survival time, </w:t>
      </w:r>
      <w:r w:rsidR="007C5E81">
        <w:rPr>
          <w:rFonts w:ascii="Book Antiqua" w:eastAsia="Book Antiqua" w:hAnsi="Book Antiqua" w:cs="Book Antiqua"/>
          <w:color w:val="000000"/>
        </w:rPr>
        <w:t>t</w:t>
      </w:r>
      <w:r w:rsidR="00CA2BBB">
        <w:rPr>
          <w:rFonts w:ascii="Book Antiqua" w:eastAsia="Book Antiqua" w:hAnsi="Book Antiqua" w:cs="Book Antiqua"/>
          <w:color w:val="000000"/>
        </w:rPr>
        <w:t xml:space="preserve">his is </w:t>
      </w:r>
      <w:r>
        <w:rPr>
          <w:rFonts w:ascii="Book Antiqua" w:eastAsia="Book Antiqua" w:hAnsi="Book Antiqua" w:cs="Book Antiqua"/>
          <w:color w:val="000000"/>
        </w:rPr>
        <w:t>a typical “analy</w:t>
      </w:r>
      <w:r w:rsidR="00512135">
        <w:rPr>
          <w:rFonts w:ascii="Book Antiqua" w:eastAsia="Book Antiqua" w:hAnsi="Book Antiqua" w:cs="Book Antiqua"/>
          <w:color w:val="000000"/>
        </w:rPr>
        <w:t xml:space="preserve">sis </w:t>
      </w:r>
      <w:r>
        <w:rPr>
          <w:rFonts w:ascii="Book Antiqua" w:eastAsia="Book Antiqua" w:hAnsi="Book Antiqua" w:cs="Book Antiqua"/>
          <w:color w:val="000000"/>
        </w:rPr>
        <w:t>paraly</w:t>
      </w:r>
      <w:r w:rsidR="00512135">
        <w:rPr>
          <w:rFonts w:ascii="Book Antiqua" w:eastAsia="Book Antiqua" w:hAnsi="Book Antiqua" w:cs="Book Antiqua"/>
          <w:color w:val="000000"/>
        </w:rPr>
        <w:t>sis</w:t>
      </w:r>
      <w:r>
        <w:rPr>
          <w:rFonts w:ascii="Book Antiqua" w:eastAsia="Book Antiqua" w:hAnsi="Book Antiqua" w:cs="Book Antiqua"/>
          <w:color w:val="000000"/>
        </w:rPr>
        <w:t xml:space="preserve">” situation. </w:t>
      </w:r>
      <w:r w:rsidR="00512135">
        <w:rPr>
          <w:rFonts w:ascii="Book Antiqua" w:eastAsia="Book Antiqua" w:hAnsi="Book Antiqua" w:cs="Book Antiqua"/>
          <w:color w:val="000000"/>
        </w:rPr>
        <w:t>P</w:t>
      </w:r>
      <w:r>
        <w:rPr>
          <w:rFonts w:ascii="Book Antiqua" w:eastAsia="Book Antiqua" w:hAnsi="Book Antiqua" w:cs="Book Antiqua"/>
          <w:color w:val="000000"/>
        </w:rPr>
        <w:t xml:space="preserve">atients undergoing extended resection have a higher risk of complications than those not undergoing extended resection. Bonvalot </w:t>
      </w:r>
      <w:r>
        <w:rPr>
          <w:rFonts w:ascii="Book Antiqua" w:eastAsia="Book Antiqua" w:hAnsi="Book Antiqua" w:cs="Book Antiqua"/>
          <w:i/>
          <w:iCs/>
          <w:color w:val="000000"/>
        </w:rPr>
        <w:t>et al</w:t>
      </w:r>
      <w:r w:rsidR="00151CCC" w:rsidRPr="00151CCC">
        <w:rPr>
          <w:rFonts w:ascii="Book Antiqua" w:hAnsi="Book Antiqua" w:cs="Book Antiqua" w:hint="eastAsia"/>
          <w:iCs/>
          <w:color w:val="000000"/>
          <w:vertAlign w:val="superscript"/>
          <w:lang w:eastAsia="zh-CN"/>
        </w:rPr>
        <w:t>[4]</w:t>
      </w:r>
      <w:r>
        <w:rPr>
          <w:rFonts w:ascii="Book Antiqua" w:eastAsia="Book Antiqua" w:hAnsi="Book Antiqua" w:cs="Book Antiqua"/>
          <w:color w:val="000000"/>
        </w:rPr>
        <w:t xml:space="preserve"> reported that 16% of patients who underwent extended surgery have complications, and half of them require a second operation. </w:t>
      </w:r>
      <w:r w:rsidR="00512135">
        <w:rPr>
          <w:rFonts w:ascii="Book Antiqua" w:eastAsia="Book Antiqua" w:hAnsi="Book Antiqua" w:cs="Book Antiqua"/>
          <w:color w:val="000000"/>
        </w:rPr>
        <w:t>T</w:t>
      </w:r>
      <w:r>
        <w:rPr>
          <w:rFonts w:ascii="Book Antiqua" w:eastAsia="Book Antiqua" w:hAnsi="Book Antiqua" w:cs="Book Antiqua"/>
          <w:color w:val="000000"/>
        </w:rPr>
        <w:t xml:space="preserve">he above situation can be aggravated by </w:t>
      </w:r>
      <w:proofErr w:type="gramStart"/>
      <w:r>
        <w:rPr>
          <w:rFonts w:ascii="Book Antiqua" w:eastAsia="Book Antiqua" w:hAnsi="Book Antiqua" w:cs="Book Antiqua"/>
          <w:color w:val="000000"/>
        </w:rPr>
        <w:t>malnutrition</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8]</w:t>
      </w:r>
      <w:r>
        <w:rPr>
          <w:rFonts w:ascii="Book Antiqua" w:eastAsia="Book Antiqua" w:hAnsi="Book Antiqua" w:cs="Book Antiqua"/>
          <w:color w:val="000000"/>
        </w:rPr>
        <w:t>. Therefore, conservative resection is undoubtedly more suitable for patients with poor physical condition, such as elderly men. Thus, for the two patients described herein, considering their ages, only gross marginal negative resection (R1) was performed.</w:t>
      </w:r>
    </w:p>
    <w:p w14:paraId="2E82CB4D" w14:textId="209D5AAF" w:rsidR="00A77B3E" w:rsidRDefault="00FE49BA" w:rsidP="003F0C8A">
      <w:pPr>
        <w:spacing w:line="360" w:lineRule="auto"/>
        <w:ind w:firstLineChars="100" w:firstLine="240"/>
        <w:jc w:val="both"/>
      </w:pPr>
      <w:r>
        <w:rPr>
          <w:rFonts w:ascii="Book Antiqua" w:eastAsia="Book Antiqua" w:hAnsi="Book Antiqua" w:cs="Book Antiqua"/>
          <w:color w:val="000000"/>
        </w:rPr>
        <w:t>In the past, pathologists thought that chemotherapy and radiotherapy were limited with regard to the biological characteristics of liposarcomas. In a recent retrospective analysis of patients with liposarcomas who were mainly treated with an anthracycline-containing regimen, the objective response rate was 12%; additionally, there was no correlation between chemotherapy and OS or DFS; however, radiotherapy can reduce the local recurrence rate</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An analysis of 261 patients with liposarcomas showed that </w:t>
      </w:r>
      <w:r>
        <w:rPr>
          <w:rFonts w:ascii="Book Antiqua" w:eastAsia="Book Antiqua" w:hAnsi="Book Antiqua" w:cs="Book Antiqua"/>
          <w:color w:val="000000"/>
        </w:rPr>
        <w:lastRenderedPageBreak/>
        <w:t xml:space="preserve">local failure-free survival was significantly improved if adjuvant radiotherapy was </w:t>
      </w:r>
      <w:r w:rsidR="00CC5126">
        <w:rPr>
          <w:rFonts w:ascii="Book Antiqua" w:eastAsia="Book Antiqua" w:hAnsi="Book Antiqua" w:cs="Book Antiqua"/>
          <w:color w:val="000000"/>
        </w:rPr>
        <w:t>performe</w:t>
      </w:r>
      <w:r>
        <w:rPr>
          <w:rFonts w:ascii="Book Antiqua" w:eastAsia="Book Antiqua" w:hAnsi="Book Antiqua" w:cs="Book Antiqua"/>
          <w:color w:val="000000"/>
        </w:rPr>
        <w:t>d preoperatively instead of simple surgery (</w:t>
      </w:r>
      <w:r w:rsidR="00512135">
        <w:rPr>
          <w:rFonts w:ascii="Book Antiqua" w:eastAsia="Book Antiqua" w:hAnsi="Book Antiqua" w:cs="Book Antiqua"/>
          <w:color w:val="000000"/>
        </w:rPr>
        <w:t>hazard ration [</w:t>
      </w:r>
      <w:r w:rsidR="00DF4D77">
        <w:rPr>
          <w:rFonts w:ascii="Book Antiqua" w:hAnsi="Book Antiqua" w:cs="Book Antiqua" w:hint="eastAsia"/>
          <w:color w:val="000000"/>
          <w:lang w:eastAsia="zh-CN"/>
        </w:rPr>
        <w:t>HR</w:t>
      </w:r>
      <w:r w:rsidR="00512135">
        <w:rPr>
          <w:rFonts w:ascii="Book Antiqua" w:hAnsi="Book Antiqua" w:cs="Book Antiqua"/>
          <w:color w:val="000000"/>
          <w:lang w:eastAsia="zh-CN"/>
        </w:rPr>
        <w:t>]</w:t>
      </w:r>
      <w:r w:rsidR="006F4B90">
        <w:rPr>
          <w:rFonts w:ascii="Book Antiqua" w:eastAsia="Book Antiqua" w:hAnsi="Book Antiqua" w:cs="Book Antiqua"/>
          <w:color w:val="000000"/>
        </w:rPr>
        <w:t xml:space="preserve"> </w:t>
      </w:r>
      <w:r>
        <w:rPr>
          <w:rFonts w:ascii="Book Antiqua" w:eastAsia="Book Antiqua" w:hAnsi="Book Antiqua" w:cs="Book Antiqua"/>
          <w:color w:val="000000"/>
        </w:rPr>
        <w:t>=</w:t>
      </w:r>
      <w:r w:rsidR="006F4B90">
        <w:rPr>
          <w:rFonts w:ascii="Book Antiqua" w:eastAsia="Book Antiqua" w:hAnsi="Book Antiqua" w:cs="Book Antiqua"/>
          <w:color w:val="000000"/>
        </w:rPr>
        <w:t xml:space="preserve"> </w:t>
      </w:r>
      <w:r>
        <w:rPr>
          <w:rFonts w:ascii="Book Antiqua" w:eastAsia="Book Antiqua" w:hAnsi="Book Antiqua" w:cs="Book Antiqua"/>
          <w:color w:val="000000"/>
        </w:rPr>
        <w:t>0.42, 95%</w:t>
      </w:r>
      <w:r w:rsidR="00512135">
        <w:rPr>
          <w:rFonts w:ascii="Book Antiqua" w:eastAsia="Book Antiqua" w:hAnsi="Book Antiqua" w:cs="Book Antiqua"/>
          <w:color w:val="000000"/>
        </w:rPr>
        <w:t xml:space="preserve"> confidence interval [</w:t>
      </w:r>
      <w:r w:rsidR="00DF4D77">
        <w:rPr>
          <w:rFonts w:ascii="Book Antiqua" w:hAnsi="Book Antiqua" w:cs="Book Antiqua" w:hint="eastAsia"/>
          <w:color w:val="000000"/>
          <w:lang w:eastAsia="zh-CN"/>
        </w:rPr>
        <w:t>CI</w:t>
      </w:r>
      <w:r w:rsidR="00512135">
        <w:rPr>
          <w:rFonts w:ascii="Book Antiqua" w:hAnsi="Book Antiqua" w:cs="Book Antiqua"/>
          <w:color w:val="000000"/>
          <w:lang w:eastAsia="zh-CN"/>
        </w:rPr>
        <w:t>]</w:t>
      </w:r>
      <w:r w:rsidR="00DF4D77">
        <w:rPr>
          <w:rFonts w:ascii="Book Antiqua" w:hAnsi="Book Antiqua" w:cs="Book Antiqua" w:hint="eastAsia"/>
          <w:color w:val="000000"/>
          <w:lang w:eastAsia="zh-CN"/>
        </w:rPr>
        <w:t>:</w:t>
      </w:r>
      <w:r>
        <w:rPr>
          <w:rFonts w:ascii="Book Antiqua" w:eastAsia="Book Antiqua" w:hAnsi="Book Antiqua" w:cs="Book Antiqua"/>
          <w:color w:val="000000"/>
        </w:rPr>
        <w:t xml:space="preserve"> 0.21-0.86, </w:t>
      </w:r>
      <w:r w:rsidRPr="003F0C8A">
        <w:rPr>
          <w:rFonts w:ascii="Book Antiqua" w:eastAsia="Book Antiqua" w:hAnsi="Book Antiqua" w:cs="Book Antiqua"/>
          <w:i/>
          <w:iCs/>
          <w:color w:val="000000"/>
        </w:rPr>
        <w:t>P</w:t>
      </w:r>
      <w:r w:rsidR="006F4B90">
        <w:rPr>
          <w:rFonts w:ascii="Book Antiqua" w:eastAsia="Book Antiqua" w:hAnsi="Book Antiqua" w:cs="Book Antiqua"/>
          <w:color w:val="000000"/>
        </w:rPr>
        <w:t xml:space="preserve"> </w:t>
      </w:r>
      <w:r>
        <w:rPr>
          <w:rFonts w:ascii="Book Antiqua" w:eastAsia="Book Antiqua" w:hAnsi="Book Antiqua" w:cs="Book Antiqua"/>
          <w:color w:val="000000"/>
        </w:rPr>
        <w:t>&lt;</w:t>
      </w:r>
      <w:r w:rsidR="006F4B90">
        <w:rPr>
          <w:rFonts w:ascii="Book Antiqua" w:eastAsia="Book Antiqua" w:hAnsi="Book Antiqua" w:cs="Book Antiqua"/>
          <w:color w:val="000000"/>
        </w:rPr>
        <w:t xml:space="preserve"> </w:t>
      </w:r>
      <w:r>
        <w:rPr>
          <w:rFonts w:ascii="Book Antiqua" w:eastAsia="Book Antiqua" w:hAnsi="Book Antiqua" w:cs="Book Antiqua"/>
          <w:color w:val="000000"/>
        </w:rPr>
        <w:t>0.05)</w:t>
      </w:r>
      <w:r>
        <w:rPr>
          <w:rFonts w:ascii="Book Antiqua" w:eastAsia="Book Antiqua" w:hAnsi="Book Antiqua" w:cs="Book Antiqua"/>
          <w:color w:val="000000"/>
          <w:vertAlign w:val="superscript"/>
        </w:rPr>
        <w:t>[10]</w:t>
      </w:r>
      <w:r>
        <w:rPr>
          <w:rFonts w:ascii="Book Antiqua" w:eastAsia="Book Antiqua" w:hAnsi="Book Antiqua" w:cs="Book Antiqua"/>
          <w:color w:val="000000"/>
        </w:rPr>
        <w:t>. When performing radiotherapy for the same type of tumor, the required field of vision and dose are smaller preoperatively than postoperatively, and this modality is associated with fewer complications. Additionally, there is no evidence that radiotherapy has an effect on OS</w:t>
      </w:r>
      <w:r>
        <w:rPr>
          <w:rFonts w:ascii="Book Antiqua" w:eastAsia="Book Antiqua" w:hAnsi="Book Antiqua" w:cs="Book Antiqua"/>
          <w:color w:val="000000"/>
          <w:vertAlign w:val="superscript"/>
        </w:rPr>
        <w:t>[10]</w:t>
      </w:r>
      <w:r>
        <w:rPr>
          <w:rFonts w:ascii="Book Antiqua" w:eastAsia="Book Antiqua" w:hAnsi="Book Antiqua" w:cs="Book Antiqua"/>
          <w:color w:val="000000"/>
        </w:rPr>
        <w:t>. Hence, surgeons should pay more attention to the positive effect of radiotherapy before performing surgery for liposarcomas; however, the two patients discussed herein did not undergo radiotherapy before surgery.</w:t>
      </w:r>
    </w:p>
    <w:p w14:paraId="6ABE12A0" w14:textId="77777777" w:rsidR="00A77B3E" w:rsidRDefault="00A77B3E">
      <w:pPr>
        <w:spacing w:line="360" w:lineRule="auto"/>
        <w:jc w:val="both"/>
      </w:pPr>
    </w:p>
    <w:p w14:paraId="18DD732C" w14:textId="77777777" w:rsidR="00A77B3E" w:rsidRDefault="00FE49BA">
      <w:pPr>
        <w:spacing w:line="360" w:lineRule="auto"/>
        <w:jc w:val="both"/>
      </w:pPr>
      <w:r>
        <w:rPr>
          <w:rFonts w:ascii="Book Antiqua" w:eastAsia="Book Antiqua" w:hAnsi="Book Antiqua" w:cs="Book Antiqua"/>
          <w:b/>
          <w:caps/>
          <w:color w:val="000000"/>
          <w:u w:val="single"/>
        </w:rPr>
        <w:t>CONCLUSION</w:t>
      </w:r>
    </w:p>
    <w:p w14:paraId="029819CF" w14:textId="77777777" w:rsidR="00A77B3E" w:rsidRDefault="00FE49BA">
      <w:pPr>
        <w:spacing w:line="360" w:lineRule="auto"/>
        <w:jc w:val="both"/>
      </w:pPr>
      <w:r>
        <w:rPr>
          <w:rFonts w:ascii="Book Antiqua" w:eastAsia="Book Antiqua" w:hAnsi="Book Antiqua" w:cs="Book Antiqua"/>
          <w:color w:val="000000"/>
        </w:rPr>
        <w:t>Surgery is the first choice of treatment, regardless of primary or recurrent liposarcoma. However, extended resection is not beneficial for OS and should not be performed routinely. We recommend selective resection of compartmental organs only if there is a clinical suspicion of invasion at the time of surgical resection. Radiotherapy can create a balance between the local recurrence rate and OS. Preoperative radiotherapy is a less harmful than extended resection to reduce the burden of marginal viable tumor.</w:t>
      </w:r>
    </w:p>
    <w:p w14:paraId="2022BDDE" w14:textId="77777777" w:rsidR="00A77B3E" w:rsidRDefault="00A77B3E">
      <w:pPr>
        <w:spacing w:line="360" w:lineRule="auto"/>
        <w:jc w:val="both"/>
      </w:pPr>
    </w:p>
    <w:p w14:paraId="6FDAB2CF" w14:textId="77777777" w:rsidR="00A77B3E" w:rsidRDefault="00FE49BA">
      <w:pPr>
        <w:spacing w:line="360" w:lineRule="auto"/>
        <w:jc w:val="both"/>
      </w:pPr>
      <w:r>
        <w:rPr>
          <w:rFonts w:ascii="Book Antiqua" w:eastAsia="Book Antiqua" w:hAnsi="Book Antiqua" w:cs="Book Antiqua"/>
          <w:b/>
          <w:caps/>
          <w:color w:val="000000"/>
          <w:u w:val="single"/>
        </w:rPr>
        <w:t>ACKNOWLEDGEMENTS</w:t>
      </w:r>
    </w:p>
    <w:p w14:paraId="340A92C8" w14:textId="77777777" w:rsidR="00A77B3E" w:rsidRDefault="00FE49BA">
      <w:pPr>
        <w:spacing w:line="360" w:lineRule="auto"/>
        <w:jc w:val="both"/>
      </w:pPr>
      <w:r>
        <w:rPr>
          <w:rFonts w:ascii="Book Antiqua" w:eastAsia="Book Antiqua" w:hAnsi="Book Antiqua" w:cs="Book Antiqua"/>
          <w:color w:val="000000"/>
        </w:rPr>
        <w:t>The article was supported by the National Clinical Key Specialist.</w:t>
      </w:r>
    </w:p>
    <w:p w14:paraId="14ADC592" w14:textId="77777777" w:rsidR="00A77B3E" w:rsidRDefault="00A77B3E">
      <w:pPr>
        <w:spacing w:line="360" w:lineRule="auto"/>
        <w:jc w:val="both"/>
      </w:pPr>
    </w:p>
    <w:p w14:paraId="69812D61" w14:textId="77777777" w:rsidR="00A77B3E" w:rsidRDefault="00FE49BA">
      <w:pPr>
        <w:spacing w:line="360" w:lineRule="auto"/>
        <w:jc w:val="both"/>
      </w:pPr>
      <w:r>
        <w:rPr>
          <w:rFonts w:ascii="Book Antiqua" w:eastAsia="Book Antiqua" w:hAnsi="Book Antiqua" w:cs="Book Antiqua"/>
          <w:b/>
          <w:color w:val="000000"/>
        </w:rPr>
        <w:t>REFERENCES</w:t>
      </w:r>
    </w:p>
    <w:p w14:paraId="1BB6DD0C" w14:textId="77777777" w:rsidR="00A77B3E" w:rsidRDefault="00FE49BA">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Vos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Boeve</w:t>
      </w:r>
      <w:proofErr w:type="spellEnd"/>
      <w:r>
        <w:rPr>
          <w:rFonts w:ascii="Book Antiqua" w:eastAsia="Book Antiqua" w:hAnsi="Book Antiqua" w:cs="Book Antiqua"/>
          <w:color w:val="000000"/>
        </w:rPr>
        <w:t xml:space="preserve"> WC, van </w:t>
      </w:r>
      <w:proofErr w:type="spellStart"/>
      <w:r>
        <w:rPr>
          <w:rFonts w:ascii="Book Antiqua" w:eastAsia="Book Antiqua" w:hAnsi="Book Antiqua" w:cs="Book Antiqua"/>
          <w:color w:val="000000"/>
        </w:rPr>
        <w:t>Ginhoven</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Sleijfer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Verhoef</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Grünhagen</w:t>
      </w:r>
      <w:proofErr w:type="spellEnd"/>
      <w:r>
        <w:rPr>
          <w:rFonts w:ascii="Book Antiqua" w:eastAsia="Book Antiqua" w:hAnsi="Book Antiqua" w:cs="Book Antiqua"/>
          <w:color w:val="000000"/>
        </w:rPr>
        <w:t xml:space="preserve"> DJ. Impact of primary tumor location on outcome of liposarcoma patients, a retrospective cohort study.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45</w:t>
      </w:r>
      <w:r>
        <w:rPr>
          <w:rFonts w:ascii="Book Antiqua" w:eastAsia="Book Antiqua" w:hAnsi="Book Antiqua" w:cs="Book Antiqua"/>
          <w:color w:val="000000"/>
        </w:rPr>
        <w:t>: 2437-2442 [PMID: 31493984 DOI: 10.1016/j.ejso.2019.08.026]</w:t>
      </w:r>
    </w:p>
    <w:p w14:paraId="514AE409" w14:textId="77777777" w:rsidR="00A77B3E" w:rsidRDefault="00FE49B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Jo VY</w:t>
      </w:r>
      <w:r>
        <w:rPr>
          <w:rFonts w:ascii="Book Antiqua" w:eastAsia="Book Antiqua" w:hAnsi="Book Antiqua" w:cs="Book Antiqua"/>
          <w:color w:val="000000"/>
        </w:rPr>
        <w:t xml:space="preserve">, Fletcher CD. WHO classification of soft tissue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an update based on the 2013 (4th) edition. </w:t>
      </w:r>
      <w:r>
        <w:rPr>
          <w:rFonts w:ascii="Book Antiqua" w:eastAsia="Book Antiqua" w:hAnsi="Book Antiqua" w:cs="Book Antiqua"/>
          <w:i/>
          <w:iCs/>
          <w:color w:val="000000"/>
        </w:rPr>
        <w:t>Pathology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46</w:t>
      </w:r>
      <w:r>
        <w:rPr>
          <w:rFonts w:ascii="Book Antiqua" w:eastAsia="Book Antiqua" w:hAnsi="Book Antiqua" w:cs="Book Antiqua"/>
          <w:color w:val="000000"/>
        </w:rPr>
        <w:t>: 95-104 [PMID: 24378391 DOI: 10.1097/PAT.0000000000000050]</w:t>
      </w:r>
    </w:p>
    <w:p w14:paraId="411AFC78" w14:textId="77777777" w:rsidR="00A77B3E" w:rsidRDefault="00FE49BA">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Mouden</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Wakrim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Semmar</w:t>
      </w:r>
      <w:proofErr w:type="spellEnd"/>
      <w:r>
        <w:rPr>
          <w:rFonts w:ascii="Book Antiqua" w:eastAsia="Book Antiqua" w:hAnsi="Book Antiqua" w:cs="Book Antiqua"/>
          <w:color w:val="000000"/>
        </w:rPr>
        <w:t xml:space="preserve"> A. Paratesticular liposarcoma: a case report. </w:t>
      </w:r>
      <w:r>
        <w:rPr>
          <w:rFonts w:ascii="Book Antiqua" w:eastAsia="Book Antiqua" w:hAnsi="Book Antiqua" w:cs="Book Antiqua"/>
          <w:i/>
          <w:iCs/>
          <w:color w:val="000000"/>
        </w:rPr>
        <w:t xml:space="preserve">Pan </w:t>
      </w:r>
      <w:proofErr w:type="spellStart"/>
      <w:r>
        <w:rPr>
          <w:rFonts w:ascii="Book Antiqua" w:eastAsia="Book Antiqua" w:hAnsi="Book Antiqua" w:cs="Book Antiqua"/>
          <w:i/>
          <w:iCs/>
          <w:color w:val="000000"/>
        </w:rPr>
        <w:t>Afr</w:t>
      </w:r>
      <w:proofErr w:type="spellEnd"/>
      <w:r>
        <w:rPr>
          <w:rFonts w:ascii="Book Antiqua" w:eastAsia="Book Antiqua" w:hAnsi="Book Antiqua" w:cs="Book Antiqua"/>
          <w:i/>
          <w:iCs/>
          <w:color w:val="000000"/>
        </w:rPr>
        <w:t xml:space="preserve"> Med J</w:t>
      </w:r>
      <w:r>
        <w:rPr>
          <w:rFonts w:ascii="Book Antiqua" w:eastAsia="Book Antiqua" w:hAnsi="Book Antiqua" w:cs="Book Antiqua"/>
          <w:color w:val="000000"/>
        </w:rPr>
        <w:t xml:space="preserve"> 2019; </w:t>
      </w:r>
      <w:r>
        <w:rPr>
          <w:rFonts w:ascii="Book Antiqua" w:eastAsia="Book Antiqua" w:hAnsi="Book Antiqua" w:cs="Book Antiqua"/>
          <w:b/>
          <w:bCs/>
          <w:color w:val="000000"/>
        </w:rPr>
        <w:t>33</w:t>
      </w:r>
      <w:r>
        <w:rPr>
          <w:rFonts w:ascii="Book Antiqua" w:eastAsia="Book Antiqua" w:hAnsi="Book Antiqua" w:cs="Book Antiqua"/>
          <w:color w:val="000000"/>
        </w:rPr>
        <w:t>: 282 [PMID: 31692859 DOI: 10.11604/pamj.2019.33.282.19545]</w:t>
      </w:r>
    </w:p>
    <w:p w14:paraId="43546135" w14:textId="77777777" w:rsidR="00A77B3E" w:rsidRDefault="00FE49BA">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Bonvalot</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Rivoire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Castaing</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Stoeckle</w:t>
      </w:r>
      <w:proofErr w:type="spellEnd"/>
      <w:r>
        <w:rPr>
          <w:rFonts w:ascii="Book Antiqua" w:eastAsia="Book Antiqua" w:hAnsi="Book Antiqua" w:cs="Book Antiqua"/>
          <w:color w:val="000000"/>
        </w:rPr>
        <w:t xml:space="preserve"> E, Le </w:t>
      </w:r>
      <w:proofErr w:type="spellStart"/>
      <w:r>
        <w:rPr>
          <w:rFonts w:ascii="Book Antiqua" w:eastAsia="Book Antiqua" w:hAnsi="Book Antiqua" w:cs="Book Antiqua"/>
          <w:color w:val="000000"/>
        </w:rPr>
        <w:t>Cesne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Blay</w:t>
      </w:r>
      <w:proofErr w:type="spellEnd"/>
      <w:r>
        <w:rPr>
          <w:rFonts w:ascii="Book Antiqua" w:eastAsia="Book Antiqua" w:hAnsi="Book Antiqua" w:cs="Book Antiqua"/>
          <w:color w:val="000000"/>
        </w:rPr>
        <w:t xml:space="preserve"> JY, </w:t>
      </w:r>
      <w:proofErr w:type="spellStart"/>
      <w:r>
        <w:rPr>
          <w:rFonts w:ascii="Book Antiqua" w:eastAsia="Book Antiqua" w:hAnsi="Book Antiqua" w:cs="Book Antiqua"/>
          <w:color w:val="000000"/>
        </w:rPr>
        <w:t>Laplanche</w:t>
      </w:r>
      <w:proofErr w:type="spellEnd"/>
      <w:r>
        <w:rPr>
          <w:rFonts w:ascii="Book Antiqua" w:eastAsia="Book Antiqua" w:hAnsi="Book Antiqua" w:cs="Book Antiqua"/>
          <w:color w:val="000000"/>
        </w:rPr>
        <w:t xml:space="preserve"> A. Primary retroperitoneal sarcomas: a multivariate analysis of surgical factors associated with local control.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2009; </w:t>
      </w:r>
      <w:r>
        <w:rPr>
          <w:rFonts w:ascii="Book Antiqua" w:eastAsia="Book Antiqua" w:hAnsi="Book Antiqua" w:cs="Book Antiqua"/>
          <w:b/>
          <w:bCs/>
          <w:color w:val="000000"/>
        </w:rPr>
        <w:t>27</w:t>
      </w:r>
      <w:r>
        <w:rPr>
          <w:rFonts w:ascii="Book Antiqua" w:eastAsia="Book Antiqua" w:hAnsi="Book Antiqua" w:cs="Book Antiqua"/>
          <w:color w:val="000000"/>
        </w:rPr>
        <w:t>: 31-37 [PMID: 19047280 DOI: 10.1200/JCO.2008.18.0802]</w:t>
      </w:r>
    </w:p>
    <w:p w14:paraId="17221163" w14:textId="77777777" w:rsidR="00A77B3E" w:rsidRDefault="00FE49BA">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Keung EZ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Hornick</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Bertagnolli</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Baldini</w:t>
      </w:r>
      <w:proofErr w:type="spellEnd"/>
      <w:r>
        <w:rPr>
          <w:rFonts w:ascii="Book Antiqua" w:eastAsia="Book Antiqua" w:hAnsi="Book Antiqua" w:cs="Book Antiqua"/>
          <w:color w:val="000000"/>
        </w:rPr>
        <w:t xml:space="preserve"> EH, </w:t>
      </w:r>
      <w:proofErr w:type="spellStart"/>
      <w:r>
        <w:rPr>
          <w:rFonts w:ascii="Book Antiqua" w:eastAsia="Book Antiqua" w:hAnsi="Book Antiqua" w:cs="Book Antiqua"/>
          <w:color w:val="000000"/>
        </w:rPr>
        <w:t>Raut</w:t>
      </w:r>
      <w:proofErr w:type="spellEnd"/>
      <w:r>
        <w:rPr>
          <w:rFonts w:ascii="Book Antiqua" w:eastAsia="Book Antiqua" w:hAnsi="Book Antiqua" w:cs="Book Antiqua"/>
          <w:color w:val="000000"/>
        </w:rPr>
        <w:t xml:space="preserve"> CP. Predictors of outcomes in patients with primary retroperitoneal dedifferentiated liposarcoma undergoing surgery. </w:t>
      </w:r>
      <w:r>
        <w:rPr>
          <w:rFonts w:ascii="Book Antiqua" w:eastAsia="Book Antiqua" w:hAnsi="Book Antiqua" w:cs="Book Antiqua"/>
          <w:i/>
          <w:iCs/>
          <w:color w:val="000000"/>
        </w:rPr>
        <w:t>J Am Coll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218</w:t>
      </w:r>
      <w:r>
        <w:rPr>
          <w:rFonts w:ascii="Book Antiqua" w:eastAsia="Book Antiqua" w:hAnsi="Book Antiqua" w:cs="Book Antiqua"/>
          <w:color w:val="000000"/>
        </w:rPr>
        <w:t>: 206-217 [PMID: 24315890 DOI: 10.1016/j.jamcollsurg.2013.10.009]</w:t>
      </w:r>
    </w:p>
    <w:p w14:paraId="1101C25B" w14:textId="77777777" w:rsidR="00A77B3E" w:rsidRDefault="00FE49BA">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Ikoma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Roland CL, Torres KE, Chiang YJ, Wang WL, </w:t>
      </w:r>
      <w:proofErr w:type="spellStart"/>
      <w:r>
        <w:rPr>
          <w:rFonts w:ascii="Book Antiqua" w:eastAsia="Book Antiqua" w:hAnsi="Book Antiqua" w:cs="Book Antiqua"/>
          <w:color w:val="000000"/>
        </w:rPr>
        <w:t>Somaiah</w:t>
      </w:r>
      <w:proofErr w:type="spellEnd"/>
      <w:r>
        <w:rPr>
          <w:rFonts w:ascii="Book Antiqua" w:eastAsia="Book Antiqua" w:hAnsi="Book Antiqua" w:cs="Book Antiqua"/>
          <w:color w:val="000000"/>
        </w:rPr>
        <w:t xml:space="preserve"> N, Mann GN, Hunt KK, Cormier JN, Feig BW. Concomitant organ resection does not improve outcomes in primary retroperitoneal well-differentiated liposarcoma: A retrospective cohort study at a major sarcoma center.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117</w:t>
      </w:r>
      <w:r>
        <w:rPr>
          <w:rFonts w:ascii="Book Antiqua" w:eastAsia="Book Antiqua" w:hAnsi="Book Antiqua" w:cs="Book Antiqua"/>
          <w:color w:val="000000"/>
        </w:rPr>
        <w:t>: 1188-1194 [PMID: 29228466 DOI: 10.1002/jso.24951]</w:t>
      </w:r>
    </w:p>
    <w:p w14:paraId="0B89EA2A" w14:textId="77777777" w:rsidR="00A77B3E" w:rsidRDefault="00FE49BA">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Ikoma</w:t>
      </w:r>
      <w:proofErr w:type="spellEnd"/>
      <w:r>
        <w:rPr>
          <w:rFonts w:ascii="Book Antiqua" w:eastAsia="Book Antiqua" w:hAnsi="Book Antiqua" w:cs="Book Antiqua"/>
          <w:b/>
          <w:bCs/>
          <w:color w:val="000000"/>
        </w:rPr>
        <w:t xml:space="preserve"> N</w:t>
      </w:r>
      <w:r>
        <w:rPr>
          <w:rFonts w:ascii="Book Antiqua" w:eastAsia="Book Antiqua" w:hAnsi="Book Antiqua" w:cs="Book Antiqua"/>
          <w:color w:val="000000"/>
        </w:rPr>
        <w:t xml:space="preserve">, Roland CL, Torres KE, Chiang YJ, Wang WL, </w:t>
      </w:r>
      <w:proofErr w:type="spellStart"/>
      <w:r>
        <w:rPr>
          <w:rFonts w:ascii="Book Antiqua" w:eastAsia="Book Antiqua" w:hAnsi="Book Antiqua" w:cs="Book Antiqua"/>
          <w:color w:val="000000"/>
        </w:rPr>
        <w:t>Somaiah</w:t>
      </w:r>
      <w:proofErr w:type="spellEnd"/>
      <w:r>
        <w:rPr>
          <w:rFonts w:ascii="Book Antiqua" w:eastAsia="Book Antiqua" w:hAnsi="Book Antiqua" w:cs="Book Antiqua"/>
          <w:color w:val="000000"/>
        </w:rPr>
        <w:t xml:space="preserve"> N, Mann GN, Hunt KK, Cormier JN, Feig BW. Salvage Surgery for Recurrent Retroperitoneal Well-Differentiated Liposarcoma: Early Reoperation may not Provide Benefit. </w:t>
      </w:r>
      <w:r>
        <w:rPr>
          <w:rFonts w:ascii="Book Antiqua" w:eastAsia="Book Antiqua" w:hAnsi="Book Antiqua" w:cs="Book Antiqua"/>
          <w:i/>
          <w:iCs/>
          <w:color w:val="000000"/>
        </w:rPr>
        <w:t>Ann Surg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25</w:t>
      </w:r>
      <w:r>
        <w:rPr>
          <w:rFonts w:ascii="Book Antiqua" w:eastAsia="Book Antiqua" w:hAnsi="Book Antiqua" w:cs="Book Antiqua"/>
          <w:color w:val="000000"/>
        </w:rPr>
        <w:t>: 2193-2200 [PMID: 29520652 DOI: 10.1245/s10434-018-6417-6]</w:t>
      </w:r>
    </w:p>
    <w:p w14:paraId="44E8FD36" w14:textId="77777777" w:rsidR="00A77B3E" w:rsidRDefault="00FE49BA">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Kirov KM</w:t>
      </w:r>
      <w:r>
        <w:rPr>
          <w:rFonts w:ascii="Book Antiqua" w:eastAsia="Book Antiqua" w:hAnsi="Book Antiqua" w:cs="Book Antiqua"/>
          <w:color w:val="000000"/>
        </w:rPr>
        <w:t xml:space="preserve">, Xu HP, </w:t>
      </w:r>
      <w:proofErr w:type="spellStart"/>
      <w:r>
        <w:rPr>
          <w:rFonts w:ascii="Book Antiqua" w:eastAsia="Book Antiqua" w:hAnsi="Book Antiqua" w:cs="Book Antiqua"/>
          <w:color w:val="000000"/>
        </w:rPr>
        <w:t>Crenn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Goater</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Tzanis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Bouhadiba</w:t>
      </w:r>
      <w:proofErr w:type="spellEnd"/>
      <w:r>
        <w:rPr>
          <w:rFonts w:ascii="Book Antiqua" w:eastAsia="Book Antiqua" w:hAnsi="Book Antiqua" w:cs="Book Antiqua"/>
          <w:color w:val="000000"/>
        </w:rPr>
        <w:t xml:space="preserve"> MT, </w:t>
      </w:r>
      <w:proofErr w:type="spellStart"/>
      <w:r>
        <w:rPr>
          <w:rFonts w:ascii="Book Antiqua" w:eastAsia="Book Antiqua" w:hAnsi="Book Antiqua" w:cs="Book Antiqua"/>
          <w:color w:val="000000"/>
        </w:rPr>
        <w:t>Abdelhafidh</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Kirova</w:t>
      </w:r>
      <w:proofErr w:type="spellEnd"/>
      <w:r>
        <w:rPr>
          <w:rFonts w:ascii="Book Antiqua" w:eastAsia="Book Antiqua" w:hAnsi="Book Antiqua" w:cs="Book Antiqua"/>
          <w:color w:val="000000"/>
        </w:rPr>
        <w:t xml:space="preserve"> YM, Bonvalot S. Role of nutritional status in the early postoperative prognosis of patients operated for retroperitoneal liposarcoma (RLS): A single center experience. </w:t>
      </w:r>
      <w:r>
        <w:rPr>
          <w:rFonts w:ascii="Book Antiqua" w:eastAsia="Book Antiqua" w:hAnsi="Book Antiqua" w:cs="Book Antiqua"/>
          <w:i/>
          <w:iCs/>
          <w:color w:val="000000"/>
        </w:rPr>
        <w:t>Eur J Surg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45</w:t>
      </w:r>
      <w:r>
        <w:rPr>
          <w:rFonts w:ascii="Book Antiqua" w:eastAsia="Book Antiqua" w:hAnsi="Book Antiqua" w:cs="Book Antiqua"/>
          <w:color w:val="000000"/>
        </w:rPr>
        <w:t>: 261-267 [PMID: 30174162 DOI: 10.1016/j.ejso.2018.07.001]</w:t>
      </w:r>
    </w:p>
    <w:p w14:paraId="3946E40C" w14:textId="77777777" w:rsidR="00A77B3E" w:rsidRDefault="00FE49BA">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Italiano</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Toulmonde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Cioffi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Penel</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Isambert</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Bompas</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Duffaud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Patrikidou</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Lortal</w:t>
      </w:r>
      <w:proofErr w:type="spellEnd"/>
      <w:r>
        <w:rPr>
          <w:rFonts w:ascii="Book Antiqua" w:eastAsia="Book Antiqua" w:hAnsi="Book Antiqua" w:cs="Book Antiqua"/>
          <w:color w:val="000000"/>
        </w:rPr>
        <w:t xml:space="preserve"> B, Le </w:t>
      </w:r>
      <w:proofErr w:type="spellStart"/>
      <w:r>
        <w:rPr>
          <w:rFonts w:ascii="Book Antiqua" w:eastAsia="Book Antiqua" w:hAnsi="Book Antiqua" w:cs="Book Antiqua"/>
          <w:color w:val="000000"/>
        </w:rPr>
        <w:t>Cesne</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Blay</w:t>
      </w:r>
      <w:proofErr w:type="spellEnd"/>
      <w:r>
        <w:rPr>
          <w:rFonts w:ascii="Book Antiqua" w:eastAsia="Book Antiqua" w:hAnsi="Book Antiqua" w:cs="Book Antiqua"/>
          <w:color w:val="000000"/>
        </w:rPr>
        <w:t xml:space="preserve"> JY, Maki RG, Schwartz GK, </w:t>
      </w:r>
      <w:proofErr w:type="spellStart"/>
      <w:r>
        <w:rPr>
          <w:rFonts w:ascii="Book Antiqua" w:eastAsia="Book Antiqua" w:hAnsi="Book Antiqua" w:cs="Book Antiqua"/>
          <w:color w:val="000000"/>
        </w:rPr>
        <w:t>Antonescu</w:t>
      </w:r>
      <w:proofErr w:type="spellEnd"/>
      <w:r>
        <w:rPr>
          <w:rFonts w:ascii="Book Antiqua" w:eastAsia="Book Antiqua" w:hAnsi="Book Antiqua" w:cs="Book Antiqua"/>
          <w:color w:val="000000"/>
        </w:rPr>
        <w:t xml:space="preserve"> CR, Singer S, </w:t>
      </w:r>
      <w:proofErr w:type="spellStart"/>
      <w:r>
        <w:rPr>
          <w:rFonts w:ascii="Book Antiqua" w:eastAsia="Book Antiqua" w:hAnsi="Book Antiqua" w:cs="Book Antiqua"/>
          <w:color w:val="000000"/>
        </w:rPr>
        <w:t>Coindre</w:t>
      </w:r>
      <w:proofErr w:type="spellEnd"/>
      <w:r>
        <w:rPr>
          <w:rFonts w:ascii="Book Antiqua" w:eastAsia="Book Antiqua" w:hAnsi="Book Antiqua" w:cs="Book Antiqua"/>
          <w:color w:val="000000"/>
        </w:rPr>
        <w:t xml:space="preserve"> JM, Bui B. Advanced well-differentiated/dedifferentiated liposarcomas: role of chemotherapy and survival.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23</w:t>
      </w:r>
      <w:r>
        <w:rPr>
          <w:rFonts w:ascii="Book Antiqua" w:eastAsia="Book Antiqua" w:hAnsi="Book Antiqua" w:cs="Book Antiqua"/>
          <w:color w:val="000000"/>
        </w:rPr>
        <w:t>: 1601-1607 [PMID: 22039081 DOI: 10.1093/</w:t>
      </w:r>
      <w:proofErr w:type="spellStart"/>
      <w:r>
        <w:rPr>
          <w:rFonts w:ascii="Book Antiqua" w:eastAsia="Book Antiqua" w:hAnsi="Book Antiqua" w:cs="Book Antiqua"/>
          <w:color w:val="000000"/>
        </w:rPr>
        <w:t>annonc</w:t>
      </w:r>
      <w:proofErr w:type="spellEnd"/>
      <w:r>
        <w:rPr>
          <w:rFonts w:ascii="Book Antiqua" w:eastAsia="Book Antiqua" w:hAnsi="Book Antiqua" w:cs="Book Antiqua"/>
          <w:color w:val="000000"/>
        </w:rPr>
        <w:t>/mdr485]</w:t>
      </w:r>
    </w:p>
    <w:p w14:paraId="6FA77B9F" w14:textId="77777777" w:rsidR="00A77B3E" w:rsidRDefault="00FE49BA">
      <w:pPr>
        <w:spacing w:line="360" w:lineRule="auto"/>
        <w:jc w:val="both"/>
      </w:pPr>
      <w:r>
        <w:rPr>
          <w:rFonts w:ascii="Book Antiqua" w:eastAsia="Book Antiqua" w:hAnsi="Book Antiqua" w:cs="Book Antiqua"/>
          <w:color w:val="000000"/>
        </w:rPr>
        <w:lastRenderedPageBreak/>
        <w:t xml:space="preserve">10 </w:t>
      </w:r>
      <w:r>
        <w:rPr>
          <w:rFonts w:ascii="Book Antiqua" w:eastAsia="Book Antiqua" w:hAnsi="Book Antiqua" w:cs="Book Antiqua"/>
          <w:b/>
          <w:bCs/>
          <w:color w:val="000000"/>
        </w:rPr>
        <w:t>Sampath S</w:t>
      </w:r>
      <w:r>
        <w:rPr>
          <w:rFonts w:ascii="Book Antiqua" w:eastAsia="Book Antiqua" w:hAnsi="Book Antiqua" w:cs="Book Antiqua"/>
          <w:color w:val="000000"/>
        </w:rPr>
        <w:t xml:space="preserve">, Hitchcock YJ, </w:t>
      </w:r>
      <w:proofErr w:type="spellStart"/>
      <w:r>
        <w:rPr>
          <w:rFonts w:ascii="Book Antiqua" w:eastAsia="Book Antiqua" w:hAnsi="Book Antiqua" w:cs="Book Antiqua"/>
          <w:color w:val="000000"/>
        </w:rPr>
        <w:t>Shrieve</w:t>
      </w:r>
      <w:proofErr w:type="spellEnd"/>
      <w:r>
        <w:rPr>
          <w:rFonts w:ascii="Book Antiqua" w:eastAsia="Book Antiqua" w:hAnsi="Book Antiqua" w:cs="Book Antiqua"/>
          <w:color w:val="000000"/>
        </w:rPr>
        <w:t xml:space="preserve"> DC, Randall RL, </w:t>
      </w:r>
      <w:proofErr w:type="spellStart"/>
      <w:r>
        <w:rPr>
          <w:rFonts w:ascii="Book Antiqua" w:eastAsia="Book Antiqua" w:hAnsi="Book Antiqua" w:cs="Book Antiqua"/>
          <w:color w:val="000000"/>
        </w:rPr>
        <w:t>Schultheiss</w:t>
      </w:r>
      <w:proofErr w:type="spellEnd"/>
      <w:r>
        <w:rPr>
          <w:rFonts w:ascii="Book Antiqua" w:eastAsia="Book Antiqua" w:hAnsi="Book Antiqua" w:cs="Book Antiqua"/>
          <w:color w:val="000000"/>
        </w:rPr>
        <w:t xml:space="preserve"> TE, Wong JY. Radiotherapy and extent of surgical resection in retroperitoneal soft-tissue sarcoma: multi-institutional analysis of 261 patients.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101</w:t>
      </w:r>
      <w:r>
        <w:rPr>
          <w:rFonts w:ascii="Book Antiqua" w:eastAsia="Book Antiqua" w:hAnsi="Book Antiqua" w:cs="Book Antiqua"/>
          <w:color w:val="000000"/>
        </w:rPr>
        <w:t>: 345-350 [PMID: 20119974 DOI: 10.1002/jso.21474]</w:t>
      </w:r>
    </w:p>
    <w:p w14:paraId="073E65BF"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7FD201E9" w14:textId="77777777" w:rsidR="00A77B3E" w:rsidRDefault="00FE49BA">
      <w:pPr>
        <w:spacing w:line="360" w:lineRule="auto"/>
        <w:jc w:val="both"/>
      </w:pPr>
      <w:r>
        <w:rPr>
          <w:rFonts w:ascii="Book Antiqua" w:eastAsia="Book Antiqua" w:hAnsi="Book Antiqua" w:cs="Book Antiqua"/>
          <w:b/>
          <w:color w:val="000000"/>
        </w:rPr>
        <w:lastRenderedPageBreak/>
        <w:t>Footnotes</w:t>
      </w:r>
    </w:p>
    <w:p w14:paraId="36A04A52" w14:textId="77777777" w:rsidR="00A77B3E" w:rsidRDefault="00FE49BA">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3E4FFD3D" w14:textId="77777777" w:rsidR="00A77B3E" w:rsidRDefault="00A77B3E">
      <w:pPr>
        <w:spacing w:line="360" w:lineRule="auto"/>
        <w:jc w:val="both"/>
      </w:pPr>
    </w:p>
    <w:p w14:paraId="1DB2D1A6" w14:textId="6E84D1CB" w:rsidR="00A77B3E" w:rsidRDefault="00FE49BA">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w:t>
      </w:r>
      <w:r w:rsidR="00FD5764">
        <w:rPr>
          <w:rFonts w:ascii="Book Antiqua" w:eastAsia="Book Antiqua" w:hAnsi="Book Antiqua" w:cs="Book Antiqua"/>
          <w:color w:val="000000"/>
        </w:rPr>
        <w:t>s</w:t>
      </w:r>
      <w:r>
        <w:rPr>
          <w:rFonts w:ascii="Book Antiqua" w:eastAsia="Book Antiqua" w:hAnsi="Book Antiqua" w:cs="Book Antiqua"/>
          <w:color w:val="000000"/>
        </w:rPr>
        <w:t xml:space="preserve"> of interest.</w:t>
      </w:r>
    </w:p>
    <w:p w14:paraId="70218187" w14:textId="77777777" w:rsidR="00A77B3E" w:rsidRDefault="00A77B3E">
      <w:pPr>
        <w:spacing w:line="360" w:lineRule="auto"/>
        <w:jc w:val="both"/>
      </w:pPr>
    </w:p>
    <w:p w14:paraId="50730909" w14:textId="77777777" w:rsidR="00A77B3E" w:rsidRDefault="00FE49BA">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682E74CF" w14:textId="77777777" w:rsidR="00A77B3E" w:rsidRDefault="00A77B3E">
      <w:pPr>
        <w:spacing w:line="360" w:lineRule="auto"/>
        <w:jc w:val="both"/>
      </w:pPr>
    </w:p>
    <w:p w14:paraId="59442188" w14:textId="77777777" w:rsidR="00A77B3E" w:rsidRDefault="00FE49B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5C753AC" w14:textId="77777777" w:rsidR="00A77B3E" w:rsidRDefault="00A77B3E">
      <w:pPr>
        <w:spacing w:line="360" w:lineRule="auto"/>
        <w:jc w:val="both"/>
      </w:pPr>
    </w:p>
    <w:p w14:paraId="6AE1AB39" w14:textId="4308154E" w:rsidR="00A77B3E" w:rsidRDefault="00FE49BA">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512616">
        <w:rPr>
          <w:rFonts w:ascii="Book Antiqua" w:eastAsia="Book Antiqua" w:hAnsi="Book Antiqua" w:cs="Book Antiqua"/>
          <w:color w:val="000000"/>
        </w:rPr>
        <w:t xml:space="preserve"> ma</w:t>
      </w:r>
      <w:r>
        <w:rPr>
          <w:rFonts w:ascii="Book Antiqua" w:eastAsia="Book Antiqua" w:hAnsi="Book Antiqua" w:cs="Book Antiqua"/>
          <w:color w:val="000000"/>
        </w:rPr>
        <w:t>nuscript</w:t>
      </w:r>
    </w:p>
    <w:p w14:paraId="6E729D52" w14:textId="77777777" w:rsidR="00A77B3E" w:rsidRDefault="00A77B3E">
      <w:pPr>
        <w:spacing w:line="360" w:lineRule="auto"/>
        <w:jc w:val="both"/>
      </w:pPr>
    </w:p>
    <w:p w14:paraId="3E0A371E" w14:textId="77777777" w:rsidR="00A77B3E" w:rsidRDefault="00FE49B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25, 2020</w:t>
      </w:r>
    </w:p>
    <w:p w14:paraId="28F15C22" w14:textId="77777777" w:rsidR="00A77B3E" w:rsidRDefault="00FE49B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27, 2020</w:t>
      </w:r>
    </w:p>
    <w:p w14:paraId="4E683CD9" w14:textId="2AA5EEF5" w:rsidR="00A77B3E" w:rsidRDefault="00FE49BA">
      <w:pPr>
        <w:spacing w:line="360" w:lineRule="auto"/>
        <w:jc w:val="both"/>
      </w:pPr>
      <w:r>
        <w:rPr>
          <w:rFonts w:ascii="Book Antiqua" w:eastAsia="Book Antiqua" w:hAnsi="Book Antiqua" w:cs="Book Antiqua"/>
          <w:b/>
          <w:color w:val="000000"/>
        </w:rPr>
        <w:t xml:space="preserve">Article in press: </w:t>
      </w:r>
      <w:r w:rsidR="00FE24F3" w:rsidRPr="006352EE">
        <w:rPr>
          <w:rFonts w:ascii="Book Antiqua" w:eastAsia="Book Antiqua" w:hAnsi="Book Antiqua" w:cs="Book Antiqua"/>
          <w:color w:val="000000"/>
        </w:rPr>
        <w:t>November 13, 2020</w:t>
      </w:r>
    </w:p>
    <w:p w14:paraId="0FF32907" w14:textId="77777777" w:rsidR="00A77B3E" w:rsidRDefault="00A77B3E">
      <w:pPr>
        <w:spacing w:line="360" w:lineRule="auto"/>
        <w:jc w:val="both"/>
      </w:pPr>
    </w:p>
    <w:p w14:paraId="7E799CFF" w14:textId="3597B973" w:rsidR="00A77B3E" w:rsidRDefault="00FE49BA">
      <w:pPr>
        <w:spacing w:line="360" w:lineRule="auto"/>
        <w:jc w:val="both"/>
      </w:pPr>
      <w:r>
        <w:rPr>
          <w:rFonts w:ascii="Book Antiqua" w:eastAsia="Book Antiqua" w:hAnsi="Book Antiqua" w:cs="Book Antiqua"/>
          <w:b/>
          <w:color w:val="000000"/>
        </w:rPr>
        <w:t xml:space="preserve">Specialty type: </w:t>
      </w:r>
      <w:r w:rsidR="00512616" w:rsidRPr="00E700C2">
        <w:rPr>
          <w:rFonts w:ascii="Book Antiqua" w:eastAsia="微软雅黑" w:hAnsi="Book Antiqua" w:cs="宋体"/>
        </w:rPr>
        <w:t>Medicine, research and experimental</w:t>
      </w:r>
    </w:p>
    <w:p w14:paraId="1A88F054" w14:textId="77777777" w:rsidR="00A77B3E" w:rsidRDefault="00FE49B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12788C94" w14:textId="77777777" w:rsidR="00A77B3E" w:rsidRDefault="00FE49BA">
      <w:pPr>
        <w:spacing w:line="360" w:lineRule="auto"/>
        <w:jc w:val="both"/>
      </w:pPr>
      <w:r>
        <w:rPr>
          <w:rFonts w:ascii="Book Antiqua" w:eastAsia="Book Antiqua" w:hAnsi="Book Antiqua" w:cs="Book Antiqua"/>
          <w:b/>
          <w:color w:val="000000"/>
        </w:rPr>
        <w:t>Peer-review report’s scientific quality classification</w:t>
      </w:r>
    </w:p>
    <w:p w14:paraId="35B5B6E0" w14:textId="77777777" w:rsidR="00A77B3E" w:rsidRDefault="00FE49BA">
      <w:pPr>
        <w:spacing w:line="360" w:lineRule="auto"/>
        <w:jc w:val="both"/>
      </w:pPr>
      <w:r>
        <w:rPr>
          <w:rFonts w:ascii="Book Antiqua" w:eastAsia="Book Antiqua" w:hAnsi="Book Antiqua" w:cs="Book Antiqua"/>
          <w:color w:val="000000"/>
        </w:rPr>
        <w:t>Grade A (Excellent): A, A</w:t>
      </w:r>
    </w:p>
    <w:p w14:paraId="17357031" w14:textId="77777777" w:rsidR="00A77B3E" w:rsidRDefault="00FE49BA">
      <w:pPr>
        <w:spacing w:line="360" w:lineRule="auto"/>
        <w:jc w:val="both"/>
      </w:pPr>
      <w:r>
        <w:rPr>
          <w:rFonts w:ascii="Book Antiqua" w:eastAsia="Book Antiqua" w:hAnsi="Book Antiqua" w:cs="Book Antiqua"/>
          <w:color w:val="000000"/>
        </w:rPr>
        <w:t>Grade B (Very good): B</w:t>
      </w:r>
    </w:p>
    <w:p w14:paraId="781DBFD8" w14:textId="77777777" w:rsidR="00A77B3E" w:rsidRDefault="00FE49BA">
      <w:pPr>
        <w:spacing w:line="360" w:lineRule="auto"/>
        <w:jc w:val="both"/>
      </w:pPr>
      <w:r>
        <w:rPr>
          <w:rFonts w:ascii="Book Antiqua" w:eastAsia="Book Antiqua" w:hAnsi="Book Antiqua" w:cs="Book Antiqua"/>
          <w:color w:val="000000"/>
        </w:rPr>
        <w:lastRenderedPageBreak/>
        <w:t>Grade C (Good): 0</w:t>
      </w:r>
    </w:p>
    <w:p w14:paraId="2855BC94" w14:textId="77777777" w:rsidR="00A77B3E" w:rsidRDefault="00FE49BA">
      <w:pPr>
        <w:spacing w:line="360" w:lineRule="auto"/>
        <w:jc w:val="both"/>
      </w:pPr>
      <w:r>
        <w:rPr>
          <w:rFonts w:ascii="Book Antiqua" w:eastAsia="Book Antiqua" w:hAnsi="Book Antiqua" w:cs="Book Antiqua"/>
          <w:color w:val="000000"/>
        </w:rPr>
        <w:t>Grade D (Fair): 0</w:t>
      </w:r>
    </w:p>
    <w:p w14:paraId="7C303E06" w14:textId="77777777" w:rsidR="00A77B3E" w:rsidRDefault="00FE49BA">
      <w:pPr>
        <w:spacing w:line="360" w:lineRule="auto"/>
        <w:jc w:val="both"/>
      </w:pPr>
      <w:r>
        <w:rPr>
          <w:rFonts w:ascii="Book Antiqua" w:eastAsia="Book Antiqua" w:hAnsi="Book Antiqua" w:cs="Book Antiqua"/>
          <w:color w:val="000000"/>
        </w:rPr>
        <w:t>Grade E (Poor): 0</w:t>
      </w:r>
    </w:p>
    <w:p w14:paraId="61C85839" w14:textId="77777777" w:rsidR="00A77B3E" w:rsidRDefault="00A77B3E">
      <w:pPr>
        <w:spacing w:line="360" w:lineRule="auto"/>
        <w:jc w:val="both"/>
      </w:pPr>
    </w:p>
    <w:p w14:paraId="5DED8036" w14:textId="3DCB142C" w:rsidR="00A77B3E" w:rsidRDefault="00FE49BA" w:rsidP="00FE24F3">
      <w:pPr>
        <w:spacing w:line="360" w:lineRule="auto"/>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Machairas N, Shimada S</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proofErr w:type="spellStart"/>
      <w:r w:rsidR="00315F40">
        <w:rPr>
          <w:rFonts w:ascii="Book Antiqua" w:eastAsia="Book Antiqua" w:hAnsi="Book Antiqua" w:cs="Book Antiqua"/>
          <w:bCs/>
          <w:color w:val="000000"/>
        </w:rPr>
        <w:t>Filipodia</w:t>
      </w:r>
      <w:proofErr w:type="spellEnd"/>
      <w:r>
        <w:rPr>
          <w:rFonts w:ascii="Book Antiqua" w:eastAsia="Book Antiqua" w:hAnsi="Book Antiqua" w:cs="Book Antiqua"/>
          <w:b/>
          <w:color w:val="000000"/>
        </w:rPr>
        <w:t xml:space="preserve"> P-Editor: </w:t>
      </w:r>
      <w:r w:rsidR="00FE24F3" w:rsidRPr="00FE24F3">
        <w:rPr>
          <w:rFonts w:ascii="Book Antiqua" w:eastAsia="Book Antiqua" w:hAnsi="Book Antiqua" w:cs="Book Antiqua"/>
          <w:color w:val="000000"/>
        </w:rPr>
        <w:t>Xing YX</w:t>
      </w:r>
    </w:p>
    <w:p w14:paraId="7B5C7AF8" w14:textId="25F7F9FA" w:rsidR="00A77B3E" w:rsidRDefault="00FE49B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353DB21B" w14:textId="67FBE62B" w:rsidR="006F4B90" w:rsidRDefault="006F4B90">
      <w:pPr>
        <w:spacing w:line="360" w:lineRule="auto"/>
        <w:jc w:val="both"/>
      </w:pPr>
      <w:r>
        <w:rPr>
          <w:noProof/>
          <w:lang w:eastAsia="zh-CN"/>
        </w:rPr>
        <w:drawing>
          <wp:inline distT="0" distB="0" distL="0" distR="0" wp14:anchorId="299297FC" wp14:editId="377A4027">
            <wp:extent cx="5943600" cy="21786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78685"/>
                    </a:xfrm>
                    <a:prstGeom prst="rect">
                      <a:avLst/>
                    </a:prstGeom>
                  </pic:spPr>
                </pic:pic>
              </a:graphicData>
            </a:graphic>
          </wp:inline>
        </w:drawing>
      </w:r>
    </w:p>
    <w:p w14:paraId="45B9DCD5" w14:textId="3A3A7E41" w:rsidR="006F4B90" w:rsidRDefault="006F4B90">
      <w:pPr>
        <w:spacing w:line="360" w:lineRule="auto"/>
        <w:jc w:val="both"/>
      </w:pPr>
      <w:r>
        <w:rPr>
          <w:noProof/>
          <w:lang w:eastAsia="zh-CN"/>
        </w:rPr>
        <w:drawing>
          <wp:inline distT="0" distB="0" distL="0" distR="0" wp14:anchorId="710A59A1" wp14:editId="305AA572">
            <wp:extent cx="5943600" cy="38087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808730"/>
                    </a:xfrm>
                    <a:prstGeom prst="rect">
                      <a:avLst/>
                    </a:prstGeom>
                  </pic:spPr>
                </pic:pic>
              </a:graphicData>
            </a:graphic>
          </wp:inline>
        </w:drawing>
      </w:r>
    </w:p>
    <w:p w14:paraId="6F185DDD" w14:textId="1507881F" w:rsidR="0056203B" w:rsidRDefault="00FE49B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1 Computed tomography images.</w:t>
      </w:r>
      <w:r>
        <w:rPr>
          <w:rFonts w:ascii="Book Antiqua" w:eastAsia="Book Antiqua" w:hAnsi="Book Antiqua" w:cs="Book Antiqua"/>
          <w:color w:val="000000"/>
        </w:rPr>
        <w:t xml:space="preserve"> A: Computed tomography scan showing spotted and nodular calcification; B: The maximum cross-sectional area </w:t>
      </w:r>
      <w:r w:rsidR="00512135">
        <w:rPr>
          <w:rFonts w:ascii="Book Antiqua" w:eastAsia="Book Antiqua" w:hAnsi="Book Antiqua" w:cs="Book Antiqua"/>
          <w:color w:val="000000"/>
        </w:rPr>
        <w:t xml:space="preserve">was </w:t>
      </w:r>
      <w:r>
        <w:rPr>
          <w:rFonts w:ascii="Book Antiqua" w:eastAsia="Book Antiqua" w:hAnsi="Book Antiqua" w:cs="Book Antiqua"/>
          <w:color w:val="000000"/>
        </w:rPr>
        <w:t>about 8.6</w:t>
      </w:r>
      <w:r w:rsidR="006F4B90">
        <w:rPr>
          <w:rFonts w:ascii="Book Antiqua" w:eastAsia="Book Antiqua" w:hAnsi="Book Antiqua" w:cs="Book Antiqua"/>
          <w:color w:val="000000"/>
        </w:rPr>
        <w:t xml:space="preserve"> cm </w:t>
      </w:r>
      <w:r>
        <w:rPr>
          <w:rFonts w:ascii="Book Antiqua" w:eastAsia="Book Antiqua" w:hAnsi="Book Antiqua" w:cs="Book Antiqua"/>
          <w:color w:val="000000"/>
        </w:rPr>
        <w:t>×</w:t>
      </w:r>
      <w:r w:rsidR="006F4B90">
        <w:rPr>
          <w:rFonts w:ascii="Book Antiqua" w:eastAsia="Book Antiqua" w:hAnsi="Book Antiqua" w:cs="Book Antiqua"/>
          <w:color w:val="000000"/>
        </w:rPr>
        <w:t xml:space="preserve"> </w:t>
      </w:r>
      <w:r>
        <w:rPr>
          <w:rFonts w:ascii="Book Antiqua" w:eastAsia="Book Antiqua" w:hAnsi="Book Antiqua" w:cs="Book Antiqua"/>
          <w:color w:val="000000"/>
        </w:rPr>
        <w:t xml:space="preserve">6.8 cm; C: The giant tumor </w:t>
      </w:r>
      <w:r w:rsidR="00512135">
        <w:rPr>
          <w:rFonts w:ascii="Book Antiqua" w:eastAsia="Book Antiqua" w:hAnsi="Book Antiqua" w:cs="Book Antiqua"/>
          <w:color w:val="000000"/>
        </w:rPr>
        <w:t>was</w:t>
      </w:r>
      <w:r>
        <w:rPr>
          <w:rFonts w:ascii="Book Antiqua" w:eastAsia="Book Antiqua" w:hAnsi="Book Antiqua" w:cs="Book Antiqua"/>
          <w:color w:val="000000"/>
        </w:rPr>
        <w:t xml:space="preserve"> a gray-yellow mass, measuring 14</w:t>
      </w:r>
      <w:r w:rsidR="006F4B90">
        <w:rPr>
          <w:rFonts w:ascii="Book Antiqua" w:eastAsia="Book Antiqua" w:hAnsi="Book Antiqua" w:cs="Book Antiqua"/>
          <w:color w:val="000000"/>
        </w:rPr>
        <w:t xml:space="preserve"> cm </w:t>
      </w:r>
      <w:r>
        <w:rPr>
          <w:rFonts w:ascii="Book Antiqua" w:eastAsia="Book Antiqua" w:hAnsi="Book Antiqua" w:cs="Book Antiqua"/>
          <w:color w:val="000000"/>
        </w:rPr>
        <w:t>×</w:t>
      </w:r>
      <w:r w:rsidR="006F4B90">
        <w:rPr>
          <w:rFonts w:ascii="Book Antiqua" w:eastAsia="Book Antiqua" w:hAnsi="Book Antiqua" w:cs="Book Antiqua"/>
          <w:color w:val="000000"/>
        </w:rPr>
        <w:t xml:space="preserve"> </w:t>
      </w:r>
      <w:r>
        <w:rPr>
          <w:rFonts w:ascii="Book Antiqua" w:eastAsia="Book Antiqua" w:hAnsi="Book Antiqua" w:cs="Book Antiqua"/>
          <w:color w:val="000000"/>
        </w:rPr>
        <w:t>8</w:t>
      </w:r>
      <w:r w:rsidR="006F4B90">
        <w:rPr>
          <w:rFonts w:ascii="Book Antiqua" w:eastAsia="Book Antiqua" w:hAnsi="Book Antiqua" w:cs="Book Antiqua"/>
          <w:color w:val="000000"/>
        </w:rPr>
        <w:t xml:space="preserve"> cm </w:t>
      </w:r>
      <w:r>
        <w:rPr>
          <w:rFonts w:ascii="Book Antiqua" w:eastAsia="Book Antiqua" w:hAnsi="Book Antiqua" w:cs="Book Antiqua"/>
          <w:color w:val="000000"/>
        </w:rPr>
        <w:t>×</w:t>
      </w:r>
      <w:r w:rsidR="006F4B90">
        <w:rPr>
          <w:rFonts w:ascii="Book Antiqua" w:eastAsia="Book Antiqua" w:hAnsi="Book Antiqua" w:cs="Book Antiqua"/>
          <w:color w:val="000000"/>
        </w:rPr>
        <w:t xml:space="preserve"> </w:t>
      </w:r>
      <w:r>
        <w:rPr>
          <w:rFonts w:ascii="Book Antiqua" w:eastAsia="Book Antiqua" w:hAnsi="Book Antiqua" w:cs="Book Antiqua"/>
          <w:color w:val="000000"/>
        </w:rPr>
        <w:t xml:space="preserve">6 cm, and its capsule </w:t>
      </w:r>
      <w:r w:rsidR="00512135">
        <w:rPr>
          <w:rFonts w:ascii="Book Antiqua" w:eastAsia="Book Antiqua" w:hAnsi="Book Antiqua" w:cs="Book Antiqua"/>
          <w:color w:val="000000"/>
        </w:rPr>
        <w:t xml:space="preserve">was </w:t>
      </w:r>
      <w:r>
        <w:rPr>
          <w:rFonts w:ascii="Book Antiqua" w:eastAsia="Book Antiqua" w:hAnsi="Book Antiqua" w:cs="Book Antiqua"/>
          <w:color w:val="000000"/>
        </w:rPr>
        <w:t xml:space="preserve">intact and close to the testis; D: The cut plane of the tumor </w:t>
      </w:r>
      <w:r w:rsidR="00512135">
        <w:rPr>
          <w:rFonts w:ascii="Book Antiqua" w:eastAsia="Book Antiqua" w:hAnsi="Book Antiqua" w:cs="Book Antiqua"/>
          <w:color w:val="000000"/>
        </w:rPr>
        <w:t xml:space="preserve">was </w:t>
      </w:r>
      <w:r>
        <w:rPr>
          <w:rFonts w:ascii="Book Antiqua" w:eastAsia="Book Antiqua" w:hAnsi="Book Antiqua" w:cs="Book Antiqua"/>
          <w:color w:val="000000"/>
        </w:rPr>
        <w:t>gray-yellow.</w:t>
      </w:r>
    </w:p>
    <w:p w14:paraId="41BDCAE3" w14:textId="77777777" w:rsidR="0056203B" w:rsidRDefault="0056203B">
      <w:pPr>
        <w:rPr>
          <w:rFonts w:ascii="Book Antiqua" w:eastAsia="Book Antiqua" w:hAnsi="Book Antiqua" w:cs="Book Antiqua"/>
          <w:color w:val="000000"/>
        </w:rPr>
      </w:pPr>
      <w:r>
        <w:rPr>
          <w:rFonts w:ascii="Book Antiqua" w:eastAsia="Book Antiqua" w:hAnsi="Book Antiqua" w:cs="Book Antiqua"/>
          <w:color w:val="000000"/>
        </w:rPr>
        <w:br w:type="page"/>
      </w:r>
    </w:p>
    <w:p w14:paraId="278C78B8" w14:textId="6CC0D098" w:rsidR="006F4B90" w:rsidRDefault="0056203B">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04F20911" wp14:editId="6760198B">
            <wp:extent cx="5943600" cy="22955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295525"/>
                    </a:xfrm>
                    <a:prstGeom prst="rect">
                      <a:avLst/>
                    </a:prstGeom>
                  </pic:spPr>
                </pic:pic>
              </a:graphicData>
            </a:graphic>
          </wp:inline>
        </w:drawing>
      </w:r>
    </w:p>
    <w:p w14:paraId="3C0F5506" w14:textId="5D72D2BD" w:rsidR="0056203B" w:rsidRPr="0056203B" w:rsidRDefault="0056203B">
      <w:pPr>
        <w:spacing w:line="360" w:lineRule="auto"/>
        <w:jc w:val="both"/>
        <w:rPr>
          <w:rFonts w:ascii="Book Antiqua" w:eastAsia="Book Antiqua" w:hAnsi="Book Antiqua" w:cs="Book Antiqua"/>
          <w:color w:val="000000"/>
        </w:rPr>
      </w:pPr>
      <w:r>
        <w:rPr>
          <w:noProof/>
          <w:lang w:eastAsia="zh-CN"/>
        </w:rPr>
        <w:drawing>
          <wp:inline distT="0" distB="0" distL="0" distR="0" wp14:anchorId="190B7AFF" wp14:editId="6D897AEC">
            <wp:extent cx="6047389" cy="2428647"/>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5710" cy="2431989"/>
                    </a:xfrm>
                    <a:prstGeom prst="rect">
                      <a:avLst/>
                    </a:prstGeom>
                  </pic:spPr>
                </pic:pic>
              </a:graphicData>
            </a:graphic>
          </wp:inline>
        </w:drawing>
      </w:r>
    </w:p>
    <w:p w14:paraId="15668AEE" w14:textId="5E8114CC" w:rsidR="00191410" w:rsidRDefault="00FE49B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 2 Results of the pathological examination.</w:t>
      </w:r>
      <w:r>
        <w:rPr>
          <w:rFonts w:ascii="Book Antiqua" w:eastAsia="Book Antiqua" w:hAnsi="Book Antiqua" w:cs="Book Antiqua"/>
          <w:color w:val="000000"/>
        </w:rPr>
        <w:t xml:space="preserve"> A: Fibrous tissue with mucus deformation is shown in the stroma; B: Single vesicular adipoblasts are visible in the focal area (scale bar</w:t>
      </w:r>
      <w:r w:rsidR="006F4B90">
        <w:rPr>
          <w:rFonts w:ascii="Book Antiqua" w:eastAsia="Book Antiqua" w:hAnsi="Book Antiqua" w:cs="Book Antiqua"/>
          <w:color w:val="000000"/>
        </w:rPr>
        <w:t xml:space="preserve"> </w:t>
      </w:r>
      <w:r>
        <w:rPr>
          <w:rFonts w:ascii="Book Antiqua" w:eastAsia="Book Antiqua" w:hAnsi="Book Antiqua" w:cs="Book Antiqua"/>
          <w:color w:val="000000"/>
        </w:rPr>
        <w:t>=</w:t>
      </w:r>
      <w:r w:rsidR="006F4B90">
        <w:rPr>
          <w:rFonts w:ascii="Book Antiqua" w:eastAsia="Book Antiqua" w:hAnsi="Book Antiqua" w:cs="Book Antiqua"/>
          <w:color w:val="000000"/>
        </w:rPr>
        <w:t xml:space="preserve"> </w:t>
      </w:r>
      <w:r>
        <w:rPr>
          <w:rFonts w:ascii="Book Antiqua" w:eastAsia="Book Antiqua" w:hAnsi="Book Antiqua" w:cs="Book Antiqua"/>
          <w:color w:val="000000"/>
        </w:rPr>
        <w:t>100 μm); C</w:t>
      </w:r>
      <w:r w:rsidR="006F4B90">
        <w:rPr>
          <w:rFonts w:ascii="Book Antiqua" w:eastAsia="Book Antiqua" w:hAnsi="Book Antiqua" w:cs="Book Antiqua"/>
          <w:color w:val="000000"/>
        </w:rPr>
        <w:t xml:space="preserve"> and</w:t>
      </w:r>
      <w:r>
        <w:rPr>
          <w:rFonts w:ascii="Book Antiqua" w:eastAsia="Book Antiqua" w:hAnsi="Book Antiqua" w:cs="Book Antiqua"/>
          <w:color w:val="000000"/>
        </w:rPr>
        <w:t xml:space="preserve"> D: The pathological findings support the diagnosis of an atypical liposarcoma (scale bar</w:t>
      </w:r>
      <w:r w:rsidR="006F4B90">
        <w:rPr>
          <w:rFonts w:ascii="Book Antiqua" w:eastAsia="Book Antiqua" w:hAnsi="Book Antiqua" w:cs="Book Antiqua"/>
          <w:color w:val="000000"/>
        </w:rPr>
        <w:t xml:space="preserve"> </w:t>
      </w:r>
      <w:r>
        <w:rPr>
          <w:rFonts w:ascii="Book Antiqua" w:eastAsia="Book Antiqua" w:hAnsi="Book Antiqua" w:cs="Book Antiqua"/>
          <w:color w:val="000000"/>
        </w:rPr>
        <w:t>=</w:t>
      </w:r>
      <w:r w:rsidR="006F4B90">
        <w:rPr>
          <w:rFonts w:ascii="Book Antiqua" w:eastAsia="Book Antiqua" w:hAnsi="Book Antiqua" w:cs="Book Antiqua"/>
          <w:color w:val="000000"/>
        </w:rPr>
        <w:t xml:space="preserve"> </w:t>
      </w:r>
      <w:r>
        <w:rPr>
          <w:rFonts w:ascii="Book Antiqua" w:eastAsia="Book Antiqua" w:hAnsi="Book Antiqua" w:cs="Book Antiqua"/>
          <w:color w:val="000000"/>
        </w:rPr>
        <w:t xml:space="preserve">100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w:t>
      </w:r>
    </w:p>
    <w:p w14:paraId="1907AD2E" w14:textId="77777777" w:rsidR="00191410" w:rsidRDefault="00191410">
      <w:pPr>
        <w:rPr>
          <w:rFonts w:ascii="Book Antiqua" w:eastAsia="Book Antiqua" w:hAnsi="Book Antiqua" w:cs="Book Antiqua"/>
          <w:color w:val="000000"/>
        </w:rPr>
      </w:pPr>
      <w:r>
        <w:rPr>
          <w:rFonts w:ascii="Book Antiqua" w:eastAsia="Book Antiqua" w:hAnsi="Book Antiqua" w:cs="Book Antiqua"/>
          <w:color w:val="000000"/>
        </w:rPr>
        <w:br w:type="page"/>
      </w:r>
    </w:p>
    <w:p w14:paraId="568B73BC" w14:textId="77777777" w:rsidR="00191410" w:rsidRDefault="00191410" w:rsidP="00191410">
      <w:pPr>
        <w:jc w:val="center"/>
        <w:rPr>
          <w:rFonts w:ascii="Book Antiqua" w:hAnsi="Book Antiqua"/>
          <w:lang w:eastAsia="zh-CN"/>
        </w:rPr>
      </w:pPr>
    </w:p>
    <w:p w14:paraId="3EE3CBB6" w14:textId="77777777" w:rsidR="00191410" w:rsidRDefault="00191410" w:rsidP="00191410">
      <w:pPr>
        <w:jc w:val="center"/>
        <w:rPr>
          <w:rFonts w:ascii="Book Antiqua" w:hAnsi="Book Antiqua"/>
          <w:lang w:eastAsia="zh-CN"/>
        </w:rPr>
      </w:pPr>
    </w:p>
    <w:p w14:paraId="440AEBD8" w14:textId="77777777" w:rsidR="00191410" w:rsidRDefault="00191410" w:rsidP="00191410">
      <w:pPr>
        <w:jc w:val="center"/>
        <w:rPr>
          <w:rFonts w:ascii="Book Antiqua" w:hAnsi="Book Antiqua"/>
          <w:lang w:eastAsia="zh-CN"/>
        </w:rPr>
      </w:pPr>
    </w:p>
    <w:p w14:paraId="7206986E" w14:textId="77777777" w:rsidR="00191410" w:rsidRDefault="00191410" w:rsidP="00191410">
      <w:pPr>
        <w:jc w:val="center"/>
        <w:rPr>
          <w:rFonts w:ascii="Book Antiqua" w:hAnsi="Book Antiqua"/>
          <w:lang w:eastAsia="zh-CN"/>
        </w:rPr>
      </w:pPr>
    </w:p>
    <w:p w14:paraId="0212A16F" w14:textId="77777777" w:rsidR="00191410" w:rsidRDefault="00191410" w:rsidP="00191410">
      <w:pPr>
        <w:jc w:val="center"/>
        <w:rPr>
          <w:rFonts w:ascii="Book Antiqua" w:hAnsi="Book Antiqua"/>
          <w:lang w:eastAsia="zh-CN"/>
        </w:rPr>
      </w:pPr>
    </w:p>
    <w:p w14:paraId="1FC7E157" w14:textId="77777777" w:rsidR="00191410" w:rsidRDefault="00191410" w:rsidP="00191410">
      <w:pPr>
        <w:jc w:val="center"/>
        <w:rPr>
          <w:rFonts w:ascii="Book Antiqua" w:hAnsi="Book Antiqua"/>
          <w:lang w:eastAsia="zh-CN"/>
        </w:rPr>
      </w:pPr>
      <w:r>
        <w:rPr>
          <w:rFonts w:ascii="Book Antiqua" w:hAnsi="Book Antiqua"/>
          <w:noProof/>
          <w:lang w:eastAsia="zh-CN"/>
        </w:rPr>
        <w:drawing>
          <wp:inline distT="0" distB="0" distL="0" distR="0" wp14:anchorId="3ECB95BA" wp14:editId="233BE008">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21C7B0F" w14:textId="77777777" w:rsidR="00191410" w:rsidRDefault="00191410" w:rsidP="00191410">
      <w:pPr>
        <w:jc w:val="center"/>
        <w:rPr>
          <w:rFonts w:ascii="Book Antiqua" w:hAnsi="Book Antiqua"/>
          <w:lang w:eastAsia="zh-CN"/>
        </w:rPr>
      </w:pPr>
    </w:p>
    <w:p w14:paraId="29A9BEA0" w14:textId="77777777" w:rsidR="00191410" w:rsidRPr="00763D22" w:rsidRDefault="00191410" w:rsidP="00191410">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002C13C" w14:textId="77777777" w:rsidR="00191410" w:rsidRPr="00763D22" w:rsidRDefault="00191410" w:rsidP="0019141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4BC1515" w14:textId="77777777" w:rsidR="00191410" w:rsidRPr="00763D22" w:rsidRDefault="00191410" w:rsidP="00191410">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E818AE4" w14:textId="77777777" w:rsidR="00191410" w:rsidRPr="00763D22" w:rsidRDefault="00191410" w:rsidP="0019141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ABA1283" w14:textId="77777777" w:rsidR="00191410" w:rsidRPr="00763D22" w:rsidRDefault="00191410" w:rsidP="00191410">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0F650296" w14:textId="77777777" w:rsidR="00191410" w:rsidRPr="00763D22" w:rsidRDefault="00191410" w:rsidP="00191410">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120E38C" w14:textId="77777777" w:rsidR="00191410" w:rsidRDefault="00191410" w:rsidP="00191410">
      <w:pPr>
        <w:jc w:val="center"/>
        <w:rPr>
          <w:rFonts w:ascii="Book Antiqua" w:hAnsi="Book Antiqua"/>
          <w:lang w:eastAsia="zh-CN"/>
        </w:rPr>
      </w:pPr>
    </w:p>
    <w:p w14:paraId="55C64E65" w14:textId="77777777" w:rsidR="00191410" w:rsidRDefault="00191410" w:rsidP="00191410">
      <w:pPr>
        <w:jc w:val="center"/>
        <w:rPr>
          <w:rFonts w:ascii="Book Antiqua" w:hAnsi="Book Antiqua"/>
          <w:lang w:eastAsia="zh-CN"/>
        </w:rPr>
      </w:pPr>
    </w:p>
    <w:p w14:paraId="33BA5F0B" w14:textId="77777777" w:rsidR="00191410" w:rsidRDefault="00191410" w:rsidP="00191410">
      <w:pPr>
        <w:jc w:val="center"/>
        <w:rPr>
          <w:rFonts w:ascii="Book Antiqua" w:hAnsi="Book Antiqua"/>
          <w:lang w:eastAsia="zh-CN"/>
        </w:rPr>
      </w:pPr>
    </w:p>
    <w:p w14:paraId="0FDD077C" w14:textId="77777777" w:rsidR="00191410" w:rsidRDefault="00191410" w:rsidP="00191410">
      <w:pPr>
        <w:jc w:val="center"/>
        <w:rPr>
          <w:rFonts w:ascii="Book Antiqua" w:hAnsi="Book Antiqua"/>
          <w:lang w:eastAsia="zh-CN"/>
        </w:rPr>
      </w:pPr>
      <w:r>
        <w:rPr>
          <w:rFonts w:ascii="Book Antiqua" w:hAnsi="Book Antiqua"/>
          <w:noProof/>
          <w:lang w:eastAsia="zh-CN"/>
        </w:rPr>
        <w:drawing>
          <wp:inline distT="0" distB="0" distL="0" distR="0" wp14:anchorId="4B0E561E" wp14:editId="000A941F">
            <wp:extent cx="1447800" cy="1440180"/>
            <wp:effectExtent l="0" t="0" r="0" b="7620"/>
            <wp:docPr id="4" name="图片 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D74D566" w14:textId="77777777" w:rsidR="00191410" w:rsidRDefault="00191410" w:rsidP="00191410">
      <w:pPr>
        <w:jc w:val="center"/>
        <w:rPr>
          <w:rFonts w:ascii="Book Antiqua" w:hAnsi="Book Antiqua"/>
          <w:lang w:eastAsia="zh-CN"/>
        </w:rPr>
      </w:pPr>
    </w:p>
    <w:p w14:paraId="762B6A1E" w14:textId="77777777" w:rsidR="00191410" w:rsidRDefault="00191410" w:rsidP="00191410">
      <w:pPr>
        <w:jc w:val="center"/>
        <w:rPr>
          <w:rFonts w:ascii="Book Antiqua" w:hAnsi="Book Antiqua"/>
          <w:lang w:eastAsia="zh-CN"/>
        </w:rPr>
      </w:pPr>
    </w:p>
    <w:p w14:paraId="7A92E659" w14:textId="77777777" w:rsidR="00191410" w:rsidRDefault="00191410" w:rsidP="00191410">
      <w:pPr>
        <w:jc w:val="center"/>
        <w:rPr>
          <w:rFonts w:ascii="Book Antiqua" w:hAnsi="Book Antiqua"/>
          <w:lang w:eastAsia="zh-CN"/>
        </w:rPr>
      </w:pPr>
    </w:p>
    <w:p w14:paraId="709BE249" w14:textId="77777777" w:rsidR="00191410" w:rsidRDefault="00191410" w:rsidP="00191410">
      <w:pPr>
        <w:jc w:val="center"/>
        <w:rPr>
          <w:rFonts w:ascii="Book Antiqua" w:hAnsi="Book Antiqua"/>
          <w:lang w:eastAsia="zh-CN"/>
        </w:rPr>
      </w:pPr>
    </w:p>
    <w:p w14:paraId="2744F166" w14:textId="77777777" w:rsidR="00191410" w:rsidRDefault="00191410" w:rsidP="00191410">
      <w:pPr>
        <w:jc w:val="center"/>
        <w:rPr>
          <w:rFonts w:ascii="Book Antiqua" w:hAnsi="Book Antiqua"/>
          <w:lang w:eastAsia="zh-CN"/>
        </w:rPr>
      </w:pPr>
    </w:p>
    <w:p w14:paraId="1AED98AB" w14:textId="77777777" w:rsidR="00191410" w:rsidRDefault="00191410" w:rsidP="00191410">
      <w:pPr>
        <w:jc w:val="center"/>
        <w:rPr>
          <w:rFonts w:ascii="Book Antiqua" w:hAnsi="Book Antiqua"/>
          <w:lang w:eastAsia="zh-CN"/>
        </w:rPr>
      </w:pPr>
    </w:p>
    <w:p w14:paraId="28069DF5" w14:textId="77777777" w:rsidR="00191410" w:rsidRDefault="00191410" w:rsidP="00191410">
      <w:pPr>
        <w:jc w:val="center"/>
        <w:rPr>
          <w:rFonts w:ascii="Book Antiqua" w:hAnsi="Book Antiqua"/>
          <w:lang w:eastAsia="zh-CN"/>
        </w:rPr>
      </w:pPr>
    </w:p>
    <w:p w14:paraId="20E67E92" w14:textId="77777777" w:rsidR="00191410" w:rsidRDefault="00191410" w:rsidP="00191410">
      <w:pPr>
        <w:jc w:val="center"/>
        <w:rPr>
          <w:rFonts w:ascii="Book Antiqua" w:hAnsi="Book Antiqua"/>
          <w:lang w:eastAsia="zh-CN"/>
        </w:rPr>
      </w:pPr>
    </w:p>
    <w:p w14:paraId="45927437" w14:textId="77777777" w:rsidR="00191410" w:rsidRDefault="00191410" w:rsidP="00191410">
      <w:pPr>
        <w:jc w:val="center"/>
        <w:rPr>
          <w:rFonts w:ascii="Book Antiqua" w:hAnsi="Book Antiqua"/>
          <w:lang w:eastAsia="zh-CN"/>
        </w:rPr>
      </w:pPr>
    </w:p>
    <w:p w14:paraId="1E813F45" w14:textId="77777777" w:rsidR="00191410" w:rsidRPr="00763D22" w:rsidRDefault="00191410" w:rsidP="00191410">
      <w:pPr>
        <w:jc w:val="right"/>
        <w:rPr>
          <w:rFonts w:ascii="Book Antiqua" w:hAnsi="Book Antiqua"/>
          <w:color w:val="000000" w:themeColor="text1"/>
          <w:lang w:eastAsia="zh-CN"/>
        </w:rPr>
      </w:pPr>
    </w:p>
    <w:p w14:paraId="5F64F303" w14:textId="77777777" w:rsidR="00191410" w:rsidRPr="00763D22" w:rsidRDefault="00191410" w:rsidP="00191410">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942B0B0" w14:textId="77777777" w:rsidR="00A77B3E" w:rsidRDefault="00A77B3E">
      <w:pPr>
        <w:spacing w:line="360" w:lineRule="auto"/>
        <w:jc w:val="both"/>
      </w:pPr>
      <w:bookmarkStart w:id="0" w:name="_GoBack"/>
      <w:bookmarkEnd w:id="0"/>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65797AD" w14:textId="77777777" w:rsidR="006637F0" w:rsidRDefault="006637F0" w:rsidP="005F0555">
      <w:r>
        <w:separator/>
      </w:r>
    </w:p>
  </w:endnote>
  <w:endnote w:type="continuationSeparator" w:id="0">
    <w:p w14:paraId="252FCDA6" w14:textId="77777777" w:rsidR="006637F0" w:rsidRDefault="006637F0" w:rsidP="005F05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440135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503EFA5" w14:textId="03861FD5" w:rsidR="005F0555" w:rsidRPr="005F0555" w:rsidRDefault="005F0555" w:rsidP="005F0555">
            <w:pPr>
              <w:pStyle w:val="a8"/>
              <w:jc w:val="right"/>
              <w:rPr>
                <w:rFonts w:ascii="Book Antiqua" w:hAnsi="Book Antiqua"/>
                <w:sz w:val="24"/>
                <w:szCs w:val="24"/>
              </w:rPr>
            </w:pPr>
            <w:r>
              <w:rPr>
                <w:lang w:val="zh-CN" w:eastAsia="zh-CN"/>
              </w:rPr>
              <w:t xml:space="preserve"> </w:t>
            </w:r>
            <w:r w:rsidRPr="005F0555">
              <w:rPr>
                <w:rFonts w:ascii="Book Antiqua" w:hAnsi="Book Antiqua"/>
                <w:sz w:val="24"/>
                <w:szCs w:val="24"/>
              </w:rPr>
              <w:fldChar w:fldCharType="begin"/>
            </w:r>
            <w:r w:rsidRPr="005F0555">
              <w:rPr>
                <w:rFonts w:ascii="Book Antiqua" w:hAnsi="Book Antiqua"/>
                <w:sz w:val="24"/>
                <w:szCs w:val="24"/>
              </w:rPr>
              <w:instrText>PAGE</w:instrText>
            </w:r>
            <w:r w:rsidRPr="005F0555">
              <w:rPr>
                <w:rFonts w:ascii="Book Antiqua" w:hAnsi="Book Antiqua"/>
                <w:sz w:val="24"/>
                <w:szCs w:val="24"/>
              </w:rPr>
              <w:fldChar w:fldCharType="separate"/>
            </w:r>
            <w:r w:rsidR="00191410">
              <w:rPr>
                <w:rFonts w:ascii="Book Antiqua" w:hAnsi="Book Antiqua"/>
                <w:noProof/>
                <w:sz w:val="24"/>
                <w:szCs w:val="24"/>
              </w:rPr>
              <w:t>17</w:t>
            </w:r>
            <w:r w:rsidRPr="005F0555">
              <w:rPr>
                <w:rFonts w:ascii="Book Antiqua" w:hAnsi="Book Antiqua"/>
                <w:sz w:val="24"/>
                <w:szCs w:val="24"/>
              </w:rPr>
              <w:fldChar w:fldCharType="end"/>
            </w:r>
            <w:r w:rsidRPr="005F0555">
              <w:rPr>
                <w:rFonts w:ascii="Book Antiqua" w:hAnsi="Book Antiqua"/>
                <w:sz w:val="24"/>
                <w:szCs w:val="24"/>
                <w:lang w:val="zh-CN" w:eastAsia="zh-CN"/>
              </w:rPr>
              <w:t xml:space="preserve"> / </w:t>
            </w:r>
            <w:r w:rsidRPr="005F0555">
              <w:rPr>
                <w:rFonts w:ascii="Book Antiqua" w:hAnsi="Book Antiqua"/>
                <w:sz w:val="24"/>
                <w:szCs w:val="24"/>
              </w:rPr>
              <w:fldChar w:fldCharType="begin"/>
            </w:r>
            <w:r w:rsidRPr="005F0555">
              <w:rPr>
                <w:rFonts w:ascii="Book Antiqua" w:hAnsi="Book Antiqua"/>
                <w:sz w:val="24"/>
                <w:szCs w:val="24"/>
              </w:rPr>
              <w:instrText>NUMPAGES</w:instrText>
            </w:r>
            <w:r w:rsidRPr="005F0555">
              <w:rPr>
                <w:rFonts w:ascii="Book Antiqua" w:hAnsi="Book Antiqua"/>
                <w:sz w:val="24"/>
                <w:szCs w:val="24"/>
              </w:rPr>
              <w:fldChar w:fldCharType="separate"/>
            </w:r>
            <w:r w:rsidR="00191410">
              <w:rPr>
                <w:rFonts w:ascii="Book Antiqua" w:hAnsi="Book Antiqua"/>
                <w:noProof/>
                <w:sz w:val="24"/>
                <w:szCs w:val="24"/>
              </w:rPr>
              <w:t>17</w:t>
            </w:r>
            <w:r w:rsidRPr="005F0555">
              <w:rPr>
                <w:rFonts w:ascii="Book Antiqua" w:hAnsi="Book Antiqua"/>
                <w:sz w:val="24"/>
                <w:szCs w:val="24"/>
              </w:rPr>
              <w:fldChar w:fldCharType="end"/>
            </w:r>
          </w:p>
        </w:sdtContent>
      </w:sdt>
    </w:sdtContent>
  </w:sdt>
  <w:p w14:paraId="50F8BCA1" w14:textId="77777777" w:rsidR="005F0555" w:rsidRPr="005F0555" w:rsidRDefault="005F0555" w:rsidP="005F0555">
    <w:pPr>
      <w:pStyle w:val="a8"/>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60A36A1" w14:textId="77777777" w:rsidR="006637F0" w:rsidRDefault="006637F0" w:rsidP="005F0555">
      <w:r>
        <w:separator/>
      </w:r>
    </w:p>
  </w:footnote>
  <w:footnote w:type="continuationSeparator" w:id="0">
    <w:p w14:paraId="36A91EA3" w14:textId="77777777" w:rsidR="006637F0" w:rsidRDefault="006637F0" w:rsidP="005F055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FA3"/>
    <w:rsid w:val="00015FDA"/>
    <w:rsid w:val="000525BF"/>
    <w:rsid w:val="0006613F"/>
    <w:rsid w:val="00151CCC"/>
    <w:rsid w:val="00152D0E"/>
    <w:rsid w:val="0018617E"/>
    <w:rsid w:val="00191410"/>
    <w:rsid w:val="001C7948"/>
    <w:rsid w:val="001D05EB"/>
    <w:rsid w:val="001F5080"/>
    <w:rsid w:val="00213DFE"/>
    <w:rsid w:val="00217127"/>
    <w:rsid w:val="002B2336"/>
    <w:rsid w:val="002E59EA"/>
    <w:rsid w:val="00315F40"/>
    <w:rsid w:val="003A3C04"/>
    <w:rsid w:val="003E6253"/>
    <w:rsid w:val="003F0C8A"/>
    <w:rsid w:val="004B5715"/>
    <w:rsid w:val="00512135"/>
    <w:rsid w:val="00512616"/>
    <w:rsid w:val="005611AC"/>
    <w:rsid w:val="0056203B"/>
    <w:rsid w:val="00571DB6"/>
    <w:rsid w:val="005B3EB2"/>
    <w:rsid w:val="005D6127"/>
    <w:rsid w:val="005D7DD4"/>
    <w:rsid w:val="005F0555"/>
    <w:rsid w:val="006352EE"/>
    <w:rsid w:val="006637F0"/>
    <w:rsid w:val="006A18CC"/>
    <w:rsid w:val="006F4B08"/>
    <w:rsid w:val="006F4B90"/>
    <w:rsid w:val="00777CBC"/>
    <w:rsid w:val="00783755"/>
    <w:rsid w:val="007C5E81"/>
    <w:rsid w:val="007F76AA"/>
    <w:rsid w:val="0081001C"/>
    <w:rsid w:val="0081170D"/>
    <w:rsid w:val="00876300"/>
    <w:rsid w:val="008E5B91"/>
    <w:rsid w:val="009344A2"/>
    <w:rsid w:val="009D71A6"/>
    <w:rsid w:val="00A77B3E"/>
    <w:rsid w:val="00AD6C75"/>
    <w:rsid w:val="00B14400"/>
    <w:rsid w:val="00B31699"/>
    <w:rsid w:val="00B54838"/>
    <w:rsid w:val="00BE70BF"/>
    <w:rsid w:val="00CA2A55"/>
    <w:rsid w:val="00CA2BBB"/>
    <w:rsid w:val="00CA5D14"/>
    <w:rsid w:val="00CC5126"/>
    <w:rsid w:val="00DC11AA"/>
    <w:rsid w:val="00DF4D77"/>
    <w:rsid w:val="00E32663"/>
    <w:rsid w:val="00E40224"/>
    <w:rsid w:val="00E87B6C"/>
    <w:rsid w:val="00EA7E6B"/>
    <w:rsid w:val="00EC0541"/>
    <w:rsid w:val="00F27752"/>
    <w:rsid w:val="00F749D7"/>
    <w:rsid w:val="00FC7377"/>
    <w:rsid w:val="00FD5764"/>
    <w:rsid w:val="00FE24F3"/>
    <w:rsid w:val="00FE49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1A44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12616"/>
    <w:rPr>
      <w:sz w:val="18"/>
      <w:szCs w:val="18"/>
    </w:rPr>
  </w:style>
  <w:style w:type="character" w:customStyle="1" w:styleId="Char">
    <w:name w:val="批注框文本 Char"/>
    <w:basedOn w:val="a0"/>
    <w:link w:val="a3"/>
    <w:rsid w:val="00512616"/>
    <w:rPr>
      <w:sz w:val="18"/>
      <w:szCs w:val="18"/>
    </w:rPr>
  </w:style>
  <w:style w:type="character" w:styleId="a4">
    <w:name w:val="annotation reference"/>
    <w:basedOn w:val="a0"/>
    <w:semiHidden/>
    <w:unhideWhenUsed/>
    <w:rsid w:val="006F4B90"/>
    <w:rPr>
      <w:sz w:val="21"/>
      <w:szCs w:val="21"/>
    </w:rPr>
  </w:style>
  <w:style w:type="paragraph" w:styleId="a5">
    <w:name w:val="annotation text"/>
    <w:basedOn w:val="a"/>
    <w:link w:val="Char0"/>
    <w:semiHidden/>
    <w:unhideWhenUsed/>
    <w:rsid w:val="006F4B90"/>
  </w:style>
  <w:style w:type="character" w:customStyle="1" w:styleId="Char0">
    <w:name w:val="批注文字 Char"/>
    <w:basedOn w:val="a0"/>
    <w:link w:val="a5"/>
    <w:semiHidden/>
    <w:rsid w:val="006F4B90"/>
    <w:rPr>
      <w:sz w:val="24"/>
      <w:szCs w:val="24"/>
    </w:rPr>
  </w:style>
  <w:style w:type="paragraph" w:styleId="a6">
    <w:name w:val="annotation subject"/>
    <w:basedOn w:val="a5"/>
    <w:next w:val="a5"/>
    <w:link w:val="Char1"/>
    <w:semiHidden/>
    <w:unhideWhenUsed/>
    <w:rsid w:val="006F4B90"/>
    <w:rPr>
      <w:b/>
      <w:bCs/>
    </w:rPr>
  </w:style>
  <w:style w:type="character" w:customStyle="1" w:styleId="Char1">
    <w:name w:val="批注主题 Char"/>
    <w:basedOn w:val="Char0"/>
    <w:link w:val="a6"/>
    <w:semiHidden/>
    <w:rsid w:val="006F4B90"/>
    <w:rPr>
      <w:b/>
      <w:bCs/>
      <w:sz w:val="24"/>
      <w:szCs w:val="24"/>
    </w:rPr>
  </w:style>
  <w:style w:type="paragraph" w:styleId="a7">
    <w:name w:val="header"/>
    <w:basedOn w:val="a"/>
    <w:link w:val="Char2"/>
    <w:unhideWhenUsed/>
    <w:rsid w:val="005F055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5F0555"/>
    <w:rPr>
      <w:sz w:val="18"/>
      <w:szCs w:val="18"/>
    </w:rPr>
  </w:style>
  <w:style w:type="paragraph" w:styleId="a8">
    <w:name w:val="footer"/>
    <w:basedOn w:val="a"/>
    <w:link w:val="Char3"/>
    <w:uiPriority w:val="99"/>
    <w:unhideWhenUsed/>
    <w:rsid w:val="005F0555"/>
    <w:pPr>
      <w:tabs>
        <w:tab w:val="center" w:pos="4153"/>
        <w:tab w:val="right" w:pos="8306"/>
      </w:tabs>
      <w:snapToGrid w:val="0"/>
    </w:pPr>
    <w:rPr>
      <w:sz w:val="18"/>
      <w:szCs w:val="18"/>
    </w:rPr>
  </w:style>
  <w:style w:type="character" w:customStyle="1" w:styleId="Char3">
    <w:name w:val="页脚 Char"/>
    <w:basedOn w:val="a0"/>
    <w:link w:val="a8"/>
    <w:uiPriority w:val="99"/>
    <w:rsid w:val="005F0555"/>
    <w:rPr>
      <w:sz w:val="18"/>
      <w:szCs w:val="18"/>
    </w:rPr>
  </w:style>
  <w:style w:type="paragraph" w:styleId="a9">
    <w:name w:val="Revision"/>
    <w:hidden/>
    <w:uiPriority w:val="99"/>
    <w:semiHidden/>
    <w:rsid w:val="001D05EB"/>
    <w:rPr>
      <w:sz w:val="24"/>
      <w:szCs w:val="24"/>
    </w:rPr>
  </w:style>
  <w:style w:type="character" w:styleId="aa">
    <w:name w:val="Hyperlink"/>
    <w:basedOn w:val="a0"/>
    <w:unhideWhenUsed/>
    <w:rsid w:val="00007FA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512616"/>
    <w:rPr>
      <w:sz w:val="18"/>
      <w:szCs w:val="18"/>
    </w:rPr>
  </w:style>
  <w:style w:type="character" w:customStyle="1" w:styleId="Char">
    <w:name w:val="批注框文本 Char"/>
    <w:basedOn w:val="a0"/>
    <w:link w:val="a3"/>
    <w:rsid w:val="00512616"/>
    <w:rPr>
      <w:sz w:val="18"/>
      <w:szCs w:val="18"/>
    </w:rPr>
  </w:style>
  <w:style w:type="character" w:styleId="a4">
    <w:name w:val="annotation reference"/>
    <w:basedOn w:val="a0"/>
    <w:semiHidden/>
    <w:unhideWhenUsed/>
    <w:rsid w:val="006F4B90"/>
    <w:rPr>
      <w:sz w:val="21"/>
      <w:szCs w:val="21"/>
    </w:rPr>
  </w:style>
  <w:style w:type="paragraph" w:styleId="a5">
    <w:name w:val="annotation text"/>
    <w:basedOn w:val="a"/>
    <w:link w:val="Char0"/>
    <w:semiHidden/>
    <w:unhideWhenUsed/>
    <w:rsid w:val="006F4B90"/>
  </w:style>
  <w:style w:type="character" w:customStyle="1" w:styleId="Char0">
    <w:name w:val="批注文字 Char"/>
    <w:basedOn w:val="a0"/>
    <w:link w:val="a5"/>
    <w:semiHidden/>
    <w:rsid w:val="006F4B90"/>
    <w:rPr>
      <w:sz w:val="24"/>
      <w:szCs w:val="24"/>
    </w:rPr>
  </w:style>
  <w:style w:type="paragraph" w:styleId="a6">
    <w:name w:val="annotation subject"/>
    <w:basedOn w:val="a5"/>
    <w:next w:val="a5"/>
    <w:link w:val="Char1"/>
    <w:semiHidden/>
    <w:unhideWhenUsed/>
    <w:rsid w:val="006F4B90"/>
    <w:rPr>
      <w:b/>
      <w:bCs/>
    </w:rPr>
  </w:style>
  <w:style w:type="character" w:customStyle="1" w:styleId="Char1">
    <w:name w:val="批注主题 Char"/>
    <w:basedOn w:val="Char0"/>
    <w:link w:val="a6"/>
    <w:semiHidden/>
    <w:rsid w:val="006F4B90"/>
    <w:rPr>
      <w:b/>
      <w:bCs/>
      <w:sz w:val="24"/>
      <w:szCs w:val="24"/>
    </w:rPr>
  </w:style>
  <w:style w:type="paragraph" w:styleId="a7">
    <w:name w:val="header"/>
    <w:basedOn w:val="a"/>
    <w:link w:val="Char2"/>
    <w:unhideWhenUsed/>
    <w:rsid w:val="005F0555"/>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7"/>
    <w:rsid w:val="005F0555"/>
    <w:rPr>
      <w:sz w:val="18"/>
      <w:szCs w:val="18"/>
    </w:rPr>
  </w:style>
  <w:style w:type="paragraph" w:styleId="a8">
    <w:name w:val="footer"/>
    <w:basedOn w:val="a"/>
    <w:link w:val="Char3"/>
    <w:uiPriority w:val="99"/>
    <w:unhideWhenUsed/>
    <w:rsid w:val="005F0555"/>
    <w:pPr>
      <w:tabs>
        <w:tab w:val="center" w:pos="4153"/>
        <w:tab w:val="right" w:pos="8306"/>
      </w:tabs>
      <w:snapToGrid w:val="0"/>
    </w:pPr>
    <w:rPr>
      <w:sz w:val="18"/>
      <w:szCs w:val="18"/>
    </w:rPr>
  </w:style>
  <w:style w:type="character" w:customStyle="1" w:styleId="Char3">
    <w:name w:val="页脚 Char"/>
    <w:basedOn w:val="a0"/>
    <w:link w:val="a8"/>
    <w:uiPriority w:val="99"/>
    <w:rsid w:val="005F0555"/>
    <w:rPr>
      <w:sz w:val="18"/>
      <w:szCs w:val="18"/>
    </w:rPr>
  </w:style>
  <w:style w:type="paragraph" w:styleId="a9">
    <w:name w:val="Revision"/>
    <w:hidden/>
    <w:uiPriority w:val="99"/>
    <w:semiHidden/>
    <w:rsid w:val="001D05EB"/>
    <w:rPr>
      <w:sz w:val="24"/>
      <w:szCs w:val="24"/>
    </w:rPr>
  </w:style>
  <w:style w:type="character" w:styleId="aa">
    <w:name w:val="Hyperlink"/>
    <w:basedOn w:val="a0"/>
    <w:unhideWhenUsed/>
    <w:rsid w:val="00007FA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D190DC-B1CC-4C0A-8169-09430A093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17</Pages>
  <Words>2730</Words>
  <Characters>15567</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lijiahui</cp:lastModifiedBy>
  <cp:revision>18</cp:revision>
  <dcterms:created xsi:type="dcterms:W3CDTF">2020-11-14T21:31:00Z</dcterms:created>
  <dcterms:modified xsi:type="dcterms:W3CDTF">2021-01-07T02:10:00Z</dcterms:modified>
</cp:coreProperties>
</file>