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E44ADA" w14:textId="77777777" w:rsidR="00A77B3E" w:rsidRDefault="001F2A7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91885D5" w14:textId="77777777" w:rsidR="00A77B3E" w:rsidRDefault="001F2A7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59842</w:t>
      </w:r>
    </w:p>
    <w:p w14:paraId="5CD300C9" w14:textId="77777777" w:rsidR="00A77B3E" w:rsidRDefault="001F2A7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5D21901" w14:textId="77777777" w:rsidR="00A77B3E" w:rsidRDefault="00A77B3E">
      <w:pPr>
        <w:spacing w:line="360" w:lineRule="auto"/>
        <w:jc w:val="both"/>
      </w:pPr>
    </w:p>
    <w:p w14:paraId="08160A1E" w14:textId="76DFB49A" w:rsidR="00A77B3E" w:rsidRDefault="001F2A7F">
      <w:pPr>
        <w:spacing w:line="360" w:lineRule="auto"/>
        <w:jc w:val="both"/>
      </w:pPr>
      <w:r>
        <w:rPr>
          <w:rFonts w:ascii="Book Antiqua" w:eastAsia="Book Antiqua" w:hAnsi="Book Antiqua" w:cs="Book Antiqua"/>
          <w:b/>
          <w:color w:val="000000"/>
        </w:rPr>
        <w:t xml:space="preserve">Indirect inguinal hernia containing portosystemic shunt vessel: </w:t>
      </w:r>
      <w:r w:rsidR="00112645">
        <w:rPr>
          <w:rFonts w:ascii="Book Antiqua" w:eastAsia="Book Antiqua" w:hAnsi="Book Antiqua" w:cs="Book Antiqua"/>
          <w:b/>
          <w:color w:val="000000"/>
        </w:rPr>
        <w:t>A</w:t>
      </w:r>
      <w:r>
        <w:rPr>
          <w:rFonts w:ascii="Book Antiqua" w:eastAsia="Book Antiqua" w:hAnsi="Book Antiqua" w:cs="Book Antiqua"/>
          <w:b/>
          <w:color w:val="000000"/>
        </w:rPr>
        <w:t xml:space="preserve"> case report</w:t>
      </w:r>
    </w:p>
    <w:p w14:paraId="508ED0B4" w14:textId="77777777" w:rsidR="00A77B3E" w:rsidRDefault="00A77B3E">
      <w:pPr>
        <w:spacing w:line="360" w:lineRule="auto"/>
        <w:jc w:val="both"/>
      </w:pPr>
    </w:p>
    <w:p w14:paraId="11E95EE3" w14:textId="79E17926" w:rsidR="00A77B3E" w:rsidRDefault="00112645">
      <w:pPr>
        <w:spacing w:line="360" w:lineRule="auto"/>
        <w:jc w:val="both"/>
      </w:pPr>
      <w:proofErr w:type="spellStart"/>
      <w:r>
        <w:rPr>
          <w:rFonts w:ascii="Book Antiqua" w:eastAsia="Book Antiqua" w:hAnsi="Book Antiqua" w:cs="Book Antiqua"/>
          <w:color w:val="000000"/>
        </w:rPr>
        <w:t>Yura</w:t>
      </w:r>
      <w:proofErr w:type="spellEnd"/>
      <w:r>
        <w:rPr>
          <w:rFonts w:ascii="Book Antiqua" w:eastAsia="Book Antiqua" w:hAnsi="Book Antiqua" w:cs="Book Antiqua"/>
          <w:color w:val="000000"/>
        </w:rPr>
        <w:t xml:space="preserve"> M </w:t>
      </w:r>
      <w:r w:rsidRPr="00112645">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1F2A7F">
        <w:rPr>
          <w:rFonts w:ascii="Book Antiqua" w:eastAsia="Book Antiqua" w:hAnsi="Book Antiqua" w:cs="Book Antiqua"/>
          <w:color w:val="000000"/>
        </w:rPr>
        <w:t>Inguinal hernia containing portosystemic shunt vessel</w:t>
      </w:r>
    </w:p>
    <w:p w14:paraId="40E9E79B" w14:textId="77777777" w:rsidR="00A77B3E" w:rsidRDefault="00A77B3E">
      <w:pPr>
        <w:spacing w:line="360" w:lineRule="auto"/>
        <w:jc w:val="both"/>
      </w:pPr>
    </w:p>
    <w:p w14:paraId="6867078A" w14:textId="77777777" w:rsidR="00A77B3E" w:rsidRDefault="001F2A7F">
      <w:pPr>
        <w:spacing w:line="360" w:lineRule="auto"/>
        <w:jc w:val="both"/>
      </w:pPr>
      <w:r>
        <w:rPr>
          <w:rFonts w:ascii="Book Antiqua" w:eastAsia="Book Antiqua" w:hAnsi="Book Antiqua" w:cs="Book Antiqua"/>
          <w:color w:val="000000"/>
        </w:rPr>
        <w:t xml:space="preserve">Masahiro </w:t>
      </w:r>
      <w:proofErr w:type="spellStart"/>
      <w:r>
        <w:rPr>
          <w:rFonts w:ascii="Book Antiqua" w:eastAsia="Book Antiqua" w:hAnsi="Book Antiqua" w:cs="Book Antiqua"/>
          <w:color w:val="000000"/>
        </w:rPr>
        <w:t>Yura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Kikuo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Asuka</w:t>
      </w:r>
      <w:proofErr w:type="spellEnd"/>
      <w:r>
        <w:rPr>
          <w:rFonts w:ascii="Book Antiqua" w:eastAsia="Book Antiqua" w:hAnsi="Book Antiqua" w:cs="Book Antiqua"/>
          <w:color w:val="000000"/>
        </w:rPr>
        <w:t xml:space="preserve"> Hara, Keita Hayashi, Yuki Tajima, Yasushi Kaneko, </w:t>
      </w:r>
      <w:proofErr w:type="spellStart"/>
      <w:r>
        <w:rPr>
          <w:rFonts w:ascii="Book Antiqua" w:eastAsia="Book Antiqua" w:hAnsi="Book Antiqua" w:cs="Book Antiqua"/>
          <w:color w:val="000000"/>
        </w:rPr>
        <w:t>Hiroto</w:t>
      </w:r>
      <w:proofErr w:type="spellEnd"/>
      <w:r>
        <w:rPr>
          <w:rFonts w:ascii="Book Antiqua" w:eastAsia="Book Antiqua" w:hAnsi="Book Antiqua" w:cs="Book Antiqua"/>
          <w:color w:val="000000"/>
        </w:rPr>
        <w:t xml:space="preserve"> Fujisaki, Akira Hirata, </w:t>
      </w:r>
      <w:proofErr w:type="spellStart"/>
      <w:r>
        <w:rPr>
          <w:rFonts w:ascii="Book Antiqua" w:eastAsia="Book Antiqua" w:hAnsi="Book Antiqua" w:cs="Book Antiqua"/>
          <w:color w:val="000000"/>
        </w:rPr>
        <w:t>Kiminori</w:t>
      </w:r>
      <w:proofErr w:type="spellEnd"/>
      <w:r>
        <w:rPr>
          <w:rFonts w:ascii="Book Antiqua" w:eastAsia="Book Antiqua" w:hAnsi="Book Antiqua" w:cs="Book Antiqua"/>
          <w:color w:val="000000"/>
        </w:rPr>
        <w:t xml:space="preserve"> Takano, Kumiko </w:t>
      </w:r>
      <w:proofErr w:type="spellStart"/>
      <w:r>
        <w:rPr>
          <w:rFonts w:ascii="Book Antiqua" w:eastAsia="Book Antiqua" w:hAnsi="Book Antiqua" w:cs="Book Antiqua"/>
          <w:color w:val="000000"/>
        </w:rPr>
        <w:t>Hongo</w:t>
      </w:r>
      <w:proofErr w:type="spellEnd"/>
      <w:r>
        <w:rPr>
          <w:rFonts w:ascii="Book Antiqua" w:eastAsia="Book Antiqua" w:hAnsi="Book Antiqua" w:cs="Book Antiqua"/>
          <w:color w:val="000000"/>
        </w:rPr>
        <w:t xml:space="preserve">, Kimiyasu </w:t>
      </w:r>
      <w:proofErr w:type="spellStart"/>
      <w:r>
        <w:rPr>
          <w:rFonts w:ascii="Book Antiqua" w:eastAsia="Book Antiqua" w:hAnsi="Book Antiqua" w:cs="Book Antiqua"/>
          <w:color w:val="000000"/>
        </w:rPr>
        <w:t>Yoneyama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Motohito</w:t>
      </w:r>
      <w:proofErr w:type="spellEnd"/>
      <w:r>
        <w:rPr>
          <w:rFonts w:ascii="Book Antiqua" w:eastAsia="Book Antiqua" w:hAnsi="Book Antiqua" w:cs="Book Antiqua"/>
          <w:color w:val="000000"/>
        </w:rPr>
        <w:t xml:space="preserve"> Nakagawa</w:t>
      </w:r>
    </w:p>
    <w:p w14:paraId="539917FE" w14:textId="77777777" w:rsidR="00A77B3E" w:rsidRDefault="00A77B3E">
      <w:pPr>
        <w:spacing w:line="360" w:lineRule="auto"/>
        <w:jc w:val="both"/>
      </w:pPr>
    </w:p>
    <w:p w14:paraId="333A4377" w14:textId="77777777" w:rsidR="00A77B3E" w:rsidRDefault="001F2A7F">
      <w:pPr>
        <w:spacing w:line="360" w:lineRule="auto"/>
        <w:jc w:val="both"/>
      </w:pPr>
      <w:r>
        <w:rPr>
          <w:rFonts w:ascii="Book Antiqua" w:eastAsia="Book Antiqua" w:hAnsi="Book Antiqua" w:cs="Book Antiqua"/>
          <w:b/>
          <w:bCs/>
          <w:color w:val="000000"/>
        </w:rPr>
        <w:t xml:space="preserve">Masahiro </w:t>
      </w:r>
      <w:proofErr w:type="spellStart"/>
      <w:r>
        <w:rPr>
          <w:rFonts w:ascii="Book Antiqua" w:eastAsia="Book Antiqua" w:hAnsi="Book Antiqua" w:cs="Book Antiqua"/>
          <w:b/>
          <w:bCs/>
          <w:color w:val="000000"/>
        </w:rPr>
        <w:t>Yura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Kikuo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Yo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Asuka</w:t>
      </w:r>
      <w:proofErr w:type="spellEnd"/>
      <w:r>
        <w:rPr>
          <w:rFonts w:ascii="Book Antiqua" w:eastAsia="Book Antiqua" w:hAnsi="Book Antiqua" w:cs="Book Antiqua"/>
          <w:b/>
          <w:bCs/>
          <w:color w:val="000000"/>
        </w:rPr>
        <w:t xml:space="preserve"> Hara, Keita Hayashi, Yuki Tajima, Yasushi Kaneko, </w:t>
      </w:r>
      <w:proofErr w:type="spellStart"/>
      <w:r>
        <w:rPr>
          <w:rFonts w:ascii="Book Antiqua" w:eastAsia="Book Antiqua" w:hAnsi="Book Antiqua" w:cs="Book Antiqua"/>
          <w:b/>
          <w:bCs/>
          <w:color w:val="000000"/>
        </w:rPr>
        <w:t>Hiroto</w:t>
      </w:r>
      <w:proofErr w:type="spellEnd"/>
      <w:r>
        <w:rPr>
          <w:rFonts w:ascii="Book Antiqua" w:eastAsia="Book Antiqua" w:hAnsi="Book Antiqua" w:cs="Book Antiqua"/>
          <w:b/>
          <w:bCs/>
          <w:color w:val="000000"/>
        </w:rPr>
        <w:t xml:space="preserve"> Fujisaki, Akira Hirata, </w:t>
      </w:r>
      <w:proofErr w:type="spellStart"/>
      <w:r>
        <w:rPr>
          <w:rFonts w:ascii="Book Antiqua" w:eastAsia="Book Antiqua" w:hAnsi="Book Antiqua" w:cs="Book Antiqua"/>
          <w:b/>
          <w:bCs/>
          <w:color w:val="000000"/>
        </w:rPr>
        <w:t>Kiminori</w:t>
      </w:r>
      <w:proofErr w:type="spellEnd"/>
      <w:r>
        <w:rPr>
          <w:rFonts w:ascii="Book Antiqua" w:eastAsia="Book Antiqua" w:hAnsi="Book Antiqua" w:cs="Book Antiqua"/>
          <w:b/>
          <w:bCs/>
          <w:color w:val="000000"/>
        </w:rPr>
        <w:t xml:space="preserve"> Takano, Kumiko </w:t>
      </w:r>
      <w:proofErr w:type="spellStart"/>
      <w:r>
        <w:rPr>
          <w:rFonts w:ascii="Book Antiqua" w:eastAsia="Book Antiqua" w:hAnsi="Book Antiqua" w:cs="Book Antiqua"/>
          <w:b/>
          <w:bCs/>
          <w:color w:val="000000"/>
        </w:rPr>
        <w:t>Hongo</w:t>
      </w:r>
      <w:proofErr w:type="spellEnd"/>
      <w:r>
        <w:rPr>
          <w:rFonts w:ascii="Book Antiqua" w:eastAsia="Book Antiqua" w:hAnsi="Book Antiqua" w:cs="Book Antiqua"/>
          <w:b/>
          <w:bCs/>
          <w:color w:val="000000"/>
        </w:rPr>
        <w:t xml:space="preserve">, Kimiyasu </w:t>
      </w:r>
      <w:proofErr w:type="spellStart"/>
      <w:r>
        <w:rPr>
          <w:rFonts w:ascii="Book Antiqua" w:eastAsia="Book Antiqua" w:hAnsi="Book Antiqua" w:cs="Book Antiqua"/>
          <w:b/>
          <w:bCs/>
          <w:color w:val="000000"/>
        </w:rPr>
        <w:t>Yoneyama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Motohito</w:t>
      </w:r>
      <w:proofErr w:type="spellEnd"/>
      <w:r>
        <w:rPr>
          <w:rFonts w:ascii="Book Antiqua" w:eastAsia="Book Antiqua" w:hAnsi="Book Antiqua" w:cs="Book Antiqua"/>
          <w:b/>
          <w:bCs/>
          <w:color w:val="000000"/>
        </w:rPr>
        <w:t xml:space="preserve"> Nakagawa, </w:t>
      </w:r>
      <w:r>
        <w:rPr>
          <w:rFonts w:ascii="Book Antiqua" w:eastAsia="Book Antiqua" w:hAnsi="Book Antiqua" w:cs="Book Antiqua"/>
          <w:color w:val="000000"/>
        </w:rPr>
        <w:t>Department of Surgery, Hiratsuka City Hospital, Hiratsuka 2540065, Kanagawa, Japan</w:t>
      </w:r>
    </w:p>
    <w:p w14:paraId="5D3AFE0D" w14:textId="77777777" w:rsidR="00A77B3E" w:rsidRDefault="00A77B3E">
      <w:pPr>
        <w:spacing w:line="360" w:lineRule="auto"/>
        <w:jc w:val="both"/>
      </w:pPr>
    </w:p>
    <w:p w14:paraId="3B31200D" w14:textId="1BB9A826" w:rsidR="00A77B3E" w:rsidRDefault="001F2A7F">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Yura</w:t>
      </w:r>
      <w:proofErr w:type="spellEnd"/>
      <w:r w:rsidR="00112645" w:rsidRPr="00112645">
        <w:rPr>
          <w:rFonts w:ascii="Book Antiqua" w:eastAsia="Book Antiqua" w:hAnsi="Book Antiqua" w:cs="Book Antiqua"/>
          <w:color w:val="000000"/>
        </w:rPr>
        <w:t xml:space="preserve"> </w:t>
      </w:r>
      <w:r w:rsidR="00112645">
        <w:rPr>
          <w:rFonts w:ascii="Book Antiqua" w:eastAsia="Book Antiqua" w:hAnsi="Book Antiqua" w:cs="Book Antiqua"/>
          <w:color w:val="000000"/>
        </w:rPr>
        <w:t xml:space="preserve">M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Yo</w:t>
      </w:r>
      <w:proofErr w:type="spellEnd"/>
      <w:r w:rsidR="00560E1D" w:rsidRPr="00560E1D">
        <w:rPr>
          <w:rFonts w:ascii="Book Antiqua" w:eastAsia="Book Antiqua" w:hAnsi="Book Antiqua" w:cs="Book Antiqua"/>
          <w:color w:val="000000"/>
        </w:rPr>
        <w:t xml:space="preserve"> </w:t>
      </w:r>
      <w:r w:rsidR="00560E1D">
        <w:rPr>
          <w:rFonts w:ascii="Book Antiqua" w:eastAsia="Book Antiqua" w:hAnsi="Book Antiqua" w:cs="Book Antiqua"/>
          <w:color w:val="000000"/>
        </w:rPr>
        <w:t>K</w:t>
      </w:r>
      <w:r>
        <w:rPr>
          <w:rFonts w:ascii="Book Antiqua" w:eastAsia="Book Antiqua" w:hAnsi="Book Antiqua" w:cs="Book Antiqua"/>
          <w:color w:val="000000"/>
        </w:rPr>
        <w:t xml:space="preserve"> performed surgery and wrote this paper; Nakagawa</w:t>
      </w:r>
      <w:r w:rsidR="00560E1D" w:rsidRPr="00560E1D">
        <w:rPr>
          <w:rFonts w:ascii="Book Antiqua" w:eastAsia="Book Antiqua" w:hAnsi="Book Antiqua" w:cs="Book Antiqua"/>
          <w:color w:val="000000"/>
        </w:rPr>
        <w:t xml:space="preserve"> </w:t>
      </w:r>
      <w:r w:rsidR="00560E1D">
        <w:rPr>
          <w:rFonts w:ascii="Book Antiqua" w:eastAsia="Book Antiqua" w:hAnsi="Book Antiqua" w:cs="Book Antiqua"/>
          <w:color w:val="000000"/>
        </w:rPr>
        <w:t>M</w:t>
      </w:r>
      <w:r>
        <w:rPr>
          <w:rFonts w:ascii="Book Antiqua" w:eastAsia="Book Antiqua" w:hAnsi="Book Antiqua" w:cs="Book Antiqua"/>
          <w:color w:val="000000"/>
        </w:rPr>
        <w:t xml:space="preserve"> reviewed the manuscript; all other members equally contributed to medical treatment</w:t>
      </w:r>
      <w:r w:rsidR="00560E1D">
        <w:rPr>
          <w:rFonts w:ascii="Book Antiqua" w:eastAsia="Book Antiqua" w:hAnsi="Book Antiqua" w:cs="Book Antiqua"/>
          <w:color w:val="000000"/>
        </w:rPr>
        <w:t>;</w:t>
      </w:r>
      <w:r>
        <w:rPr>
          <w:rFonts w:ascii="Book Antiqua" w:eastAsia="Book Antiqua" w:hAnsi="Book Antiqua" w:cs="Book Antiqua"/>
          <w:color w:val="000000"/>
        </w:rPr>
        <w:t xml:space="preserve"> </w:t>
      </w:r>
      <w:r w:rsidR="00560E1D">
        <w:rPr>
          <w:rFonts w:ascii="Book Antiqua" w:eastAsia="Book Antiqua" w:hAnsi="Book Antiqua" w:cs="Book Antiqua"/>
          <w:color w:val="000000"/>
        </w:rPr>
        <w:t>and a</w:t>
      </w:r>
      <w:r>
        <w:rPr>
          <w:rFonts w:ascii="Book Antiqua" w:eastAsia="Book Antiqua" w:hAnsi="Book Antiqua" w:cs="Book Antiqua"/>
          <w:color w:val="000000"/>
        </w:rPr>
        <w:t>ll authors were responsible for the revision of the manuscript and final approval for submission.</w:t>
      </w:r>
    </w:p>
    <w:p w14:paraId="66A758B4" w14:textId="77777777" w:rsidR="00A77B3E" w:rsidRDefault="00A77B3E">
      <w:pPr>
        <w:spacing w:line="360" w:lineRule="auto"/>
        <w:jc w:val="both"/>
      </w:pPr>
    </w:p>
    <w:p w14:paraId="74F3D4AD" w14:textId="77777777" w:rsidR="00A77B3E" w:rsidRDefault="001F2A7F">
      <w:pPr>
        <w:spacing w:line="360" w:lineRule="auto"/>
        <w:jc w:val="both"/>
      </w:pPr>
      <w:r>
        <w:rPr>
          <w:rFonts w:ascii="Book Antiqua" w:eastAsia="Book Antiqua" w:hAnsi="Book Antiqua" w:cs="Book Antiqua"/>
          <w:b/>
          <w:bCs/>
          <w:color w:val="000000"/>
        </w:rPr>
        <w:t xml:space="preserve">Corresponding author: Masahiro </w:t>
      </w:r>
      <w:proofErr w:type="spellStart"/>
      <w:r>
        <w:rPr>
          <w:rFonts w:ascii="Book Antiqua" w:eastAsia="Book Antiqua" w:hAnsi="Book Antiqua" w:cs="Book Antiqua"/>
          <w:b/>
          <w:bCs/>
          <w:color w:val="000000"/>
        </w:rPr>
        <w:t>Yura</w:t>
      </w:r>
      <w:proofErr w:type="spellEnd"/>
      <w:r>
        <w:rPr>
          <w:rFonts w:ascii="Book Antiqua" w:eastAsia="Book Antiqua" w:hAnsi="Book Antiqua" w:cs="Book Antiqua"/>
          <w:b/>
          <w:bCs/>
          <w:color w:val="000000"/>
        </w:rPr>
        <w:t xml:space="preserve">, MD, Doctor, Surgeon, </w:t>
      </w:r>
      <w:r>
        <w:rPr>
          <w:rFonts w:ascii="Book Antiqua" w:eastAsia="Book Antiqua" w:hAnsi="Book Antiqua" w:cs="Book Antiqua"/>
          <w:color w:val="000000"/>
        </w:rPr>
        <w:t xml:space="preserve">Department of Surgery, Hiratsuka City Hospital, 1-19-1, </w:t>
      </w:r>
      <w:proofErr w:type="spellStart"/>
      <w:r>
        <w:rPr>
          <w:rFonts w:ascii="Book Antiqua" w:eastAsia="Book Antiqua" w:hAnsi="Book Antiqua" w:cs="Book Antiqua"/>
          <w:color w:val="000000"/>
        </w:rPr>
        <w:t>Minamihara</w:t>
      </w:r>
      <w:proofErr w:type="spellEnd"/>
      <w:r>
        <w:rPr>
          <w:rFonts w:ascii="Book Antiqua" w:eastAsia="Book Antiqua" w:hAnsi="Book Antiqua" w:cs="Book Antiqua"/>
          <w:color w:val="000000"/>
        </w:rPr>
        <w:t>, Hiratsuka 2540065, Kanagawa, Japan. myura@ncc.go.jp</w:t>
      </w:r>
    </w:p>
    <w:p w14:paraId="4932EF7A" w14:textId="77777777" w:rsidR="00A77B3E" w:rsidRDefault="00A77B3E">
      <w:pPr>
        <w:spacing w:line="360" w:lineRule="auto"/>
        <w:jc w:val="both"/>
      </w:pPr>
    </w:p>
    <w:p w14:paraId="4219F443" w14:textId="77777777" w:rsidR="00A77B3E" w:rsidRDefault="001F2A7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3, 2020</w:t>
      </w:r>
    </w:p>
    <w:p w14:paraId="78BC791D" w14:textId="77777777" w:rsidR="00A77B3E" w:rsidRDefault="001F2A7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18, 2020</w:t>
      </w:r>
    </w:p>
    <w:p w14:paraId="717F5860" w14:textId="3A100722" w:rsidR="00A77B3E" w:rsidRDefault="001F2A7F">
      <w:pPr>
        <w:spacing w:line="360" w:lineRule="auto"/>
        <w:jc w:val="both"/>
      </w:pPr>
      <w:r>
        <w:rPr>
          <w:rFonts w:ascii="Book Antiqua" w:eastAsia="Book Antiqua" w:hAnsi="Book Antiqua" w:cs="Book Antiqua"/>
          <w:b/>
          <w:bCs/>
          <w:color w:val="000000"/>
        </w:rPr>
        <w:t xml:space="preserve">Accepted: </w:t>
      </w:r>
      <w:r w:rsidR="0020662E" w:rsidRPr="0020662E">
        <w:rPr>
          <w:rFonts w:ascii="Book Antiqua" w:eastAsia="Book Antiqua" w:hAnsi="Book Antiqua" w:cs="Book Antiqua"/>
          <w:color w:val="000000"/>
        </w:rPr>
        <w:t>November 29, 2020</w:t>
      </w:r>
    </w:p>
    <w:p w14:paraId="3D6E4B0B" w14:textId="09F15767" w:rsidR="00A77B3E" w:rsidRPr="00627E6B" w:rsidRDefault="001F2A7F">
      <w:pPr>
        <w:spacing w:line="360" w:lineRule="auto"/>
        <w:jc w:val="both"/>
        <w:rPr>
          <w:lang w:eastAsia="zh-CN"/>
        </w:rPr>
      </w:pPr>
      <w:r>
        <w:rPr>
          <w:rFonts w:ascii="Book Antiqua" w:eastAsia="Book Antiqua" w:hAnsi="Book Antiqua" w:cs="Book Antiqua"/>
          <w:b/>
          <w:bCs/>
          <w:color w:val="000000"/>
        </w:rPr>
        <w:lastRenderedPageBreak/>
        <w:t xml:space="preserve">Published online: </w:t>
      </w:r>
      <w:r w:rsidR="00627E6B" w:rsidRPr="00627E6B">
        <w:rPr>
          <w:rFonts w:ascii="Book Antiqua" w:hAnsi="Book Antiqua" w:cs="Book Antiqua" w:hint="eastAsia"/>
          <w:bCs/>
          <w:color w:val="000000"/>
          <w:lang w:eastAsia="zh-CN"/>
        </w:rPr>
        <w:t>January 16, 2021</w:t>
      </w:r>
    </w:p>
    <w:p w14:paraId="4B41BBB0"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33CA2ED9" w14:textId="77777777" w:rsidR="00A77B3E" w:rsidRDefault="001F2A7F">
      <w:pPr>
        <w:spacing w:line="360" w:lineRule="auto"/>
        <w:jc w:val="both"/>
      </w:pPr>
      <w:r>
        <w:rPr>
          <w:rFonts w:ascii="Book Antiqua" w:eastAsia="Book Antiqua" w:hAnsi="Book Antiqua" w:cs="Book Antiqua"/>
          <w:b/>
          <w:color w:val="000000"/>
        </w:rPr>
        <w:lastRenderedPageBreak/>
        <w:t>Abstract</w:t>
      </w:r>
    </w:p>
    <w:p w14:paraId="6E74017D" w14:textId="77777777" w:rsidR="00A77B3E" w:rsidRDefault="001F2A7F">
      <w:pPr>
        <w:spacing w:line="360" w:lineRule="auto"/>
        <w:jc w:val="both"/>
      </w:pPr>
      <w:r>
        <w:rPr>
          <w:rFonts w:ascii="Book Antiqua" w:eastAsia="Book Antiqua" w:hAnsi="Book Antiqua" w:cs="Book Antiqua"/>
          <w:color w:val="000000"/>
        </w:rPr>
        <w:t>BACKGROUND</w:t>
      </w:r>
    </w:p>
    <w:p w14:paraId="4425E010" w14:textId="399DA315" w:rsidR="00A77B3E" w:rsidRDefault="001F2A7F" w:rsidP="00826631">
      <w:pPr>
        <w:spacing w:line="360" w:lineRule="auto"/>
        <w:jc w:val="both"/>
      </w:pPr>
      <w:r>
        <w:rPr>
          <w:rFonts w:ascii="Book Antiqua" w:eastAsia="Book Antiqua" w:hAnsi="Book Antiqua" w:cs="Book Antiqua"/>
          <w:color w:val="000000"/>
        </w:rPr>
        <w:t>Inguinal hernia repair is one of the most common general surgical operations worldwide. We present a case of indirect inguinal hernia containing an expanded portosystemic shunt vessel.</w:t>
      </w:r>
    </w:p>
    <w:p w14:paraId="6F86247C" w14:textId="77777777" w:rsidR="00826631" w:rsidRDefault="00826631" w:rsidP="00826631">
      <w:pPr>
        <w:spacing w:line="360" w:lineRule="auto"/>
        <w:jc w:val="both"/>
      </w:pPr>
    </w:p>
    <w:p w14:paraId="7C118EDD" w14:textId="77777777" w:rsidR="00A77B3E" w:rsidRDefault="001F2A7F">
      <w:pPr>
        <w:spacing w:line="360" w:lineRule="auto"/>
        <w:jc w:val="both"/>
      </w:pPr>
      <w:r>
        <w:rPr>
          <w:rFonts w:ascii="Book Antiqua" w:eastAsia="Book Antiqua" w:hAnsi="Book Antiqua" w:cs="Book Antiqua"/>
          <w:color w:val="000000"/>
        </w:rPr>
        <w:t>CASE SUMMARY</w:t>
      </w:r>
    </w:p>
    <w:p w14:paraId="25858AA3" w14:textId="493C4A0A" w:rsidR="00A77B3E" w:rsidRDefault="001F2A7F" w:rsidP="00826631">
      <w:pPr>
        <w:spacing w:line="360" w:lineRule="auto"/>
        <w:jc w:val="both"/>
      </w:pPr>
      <w:r>
        <w:rPr>
          <w:rFonts w:ascii="Book Antiqua" w:eastAsia="Book Antiqua" w:hAnsi="Book Antiqua" w:cs="Book Antiqua"/>
          <w:color w:val="000000"/>
        </w:rPr>
        <w:t>We report a 72-year-old man who had a 4</w:t>
      </w:r>
      <w:r w:rsidR="00F242AC">
        <w:rPr>
          <w:rFonts w:ascii="Book Antiqua" w:eastAsia="Book Antiqua" w:hAnsi="Book Antiqua" w:cs="Book Antiqua"/>
          <w:color w:val="000000"/>
        </w:rPr>
        <w:t xml:space="preserve"> cm × </w:t>
      </w:r>
      <w:r>
        <w:rPr>
          <w:rFonts w:ascii="Book Antiqua" w:eastAsia="Book Antiqua" w:hAnsi="Book Antiqua" w:cs="Book Antiqua"/>
          <w:color w:val="000000"/>
        </w:rPr>
        <w:t>4 cm swelling in the right inguinal region, which disappeared with light manual pressure. Abdominal-pelvic computed tomography</w:t>
      </w:r>
      <w:r w:rsidR="00E51FC8">
        <w:rPr>
          <w:rFonts w:ascii="Book Antiqua" w:eastAsia="Book Antiqua" w:hAnsi="Book Antiqua" w:cs="Book Antiqua"/>
          <w:color w:val="000000"/>
        </w:rPr>
        <w:t xml:space="preserve"> (CT)</w:t>
      </w:r>
      <w:r>
        <w:rPr>
          <w:rFonts w:ascii="Book Antiqua" w:eastAsia="Book Antiqua" w:hAnsi="Book Antiqua" w:cs="Book Antiqua"/>
          <w:color w:val="000000"/>
        </w:rPr>
        <w:t xml:space="preserve"> revealed a right inguinal hernia containing an expanded portosystemic shunt vessel, which had been noted for 7 years due to liver cirrhosis. We performed Lichtenstein’s herniorrhaphy and identified the hernia sac as being indirect and the shunt vessel existing in the extraperitoneal cavity through the internal inguinal ring. Then, we found two short branches between the expanded shunt vessel and testicular vein in the middle part of the inguinal canal and cut these branches to allow the shunt vessel to return to the extraperitoneal cavity of the abdomen. The hernia sac was returned as well. We encountered no intraoperative complications. After discharge, groin seroma requiring puncture at the outpatient clinic was observed.</w:t>
      </w:r>
    </w:p>
    <w:p w14:paraId="28F13062" w14:textId="77777777" w:rsidR="00826631" w:rsidRDefault="00826631" w:rsidP="00826631">
      <w:pPr>
        <w:spacing w:line="360" w:lineRule="auto"/>
        <w:jc w:val="both"/>
      </w:pPr>
    </w:p>
    <w:p w14:paraId="0F246430" w14:textId="77777777" w:rsidR="00A77B3E" w:rsidRDefault="001F2A7F">
      <w:pPr>
        <w:spacing w:line="360" w:lineRule="auto"/>
        <w:jc w:val="both"/>
      </w:pPr>
      <w:r>
        <w:rPr>
          <w:rFonts w:ascii="Book Antiqua" w:eastAsia="Book Antiqua" w:hAnsi="Book Antiqua" w:cs="Book Antiqua"/>
          <w:color w:val="000000"/>
        </w:rPr>
        <w:t>CONCLUSION</w:t>
      </w:r>
    </w:p>
    <w:p w14:paraId="428B7BF9" w14:textId="1497A88E" w:rsidR="00A77B3E" w:rsidRDefault="001F2A7F" w:rsidP="00826631">
      <w:pPr>
        <w:spacing w:line="360" w:lineRule="auto"/>
        <w:jc w:val="both"/>
      </w:pPr>
      <w:r>
        <w:rPr>
          <w:rFonts w:ascii="Book Antiqua" w:eastAsia="Book Antiqua" w:hAnsi="Book Antiqua" w:cs="Book Antiqua"/>
          <w:color w:val="000000"/>
        </w:rPr>
        <w:t xml:space="preserve">If an inguinal hernia patient has portal hypertension, ultrasound should be used to determine the contents of the hernia. When atypical vessels are visualized, they may be shunt vessels and additional </w:t>
      </w:r>
      <w:r w:rsidR="00E51FC8">
        <w:rPr>
          <w:rFonts w:ascii="Book Antiqua" w:eastAsia="Book Antiqua" w:hAnsi="Book Antiqua" w:cs="Book Antiqua"/>
          <w:color w:val="000000"/>
        </w:rPr>
        <w:t>CT</w:t>
      </w:r>
      <w:r>
        <w:rPr>
          <w:rFonts w:ascii="Book Antiqua" w:eastAsia="Book Antiqua" w:hAnsi="Book Antiqua" w:cs="Book Antiqua"/>
          <w:color w:val="000000"/>
        </w:rPr>
        <w:t xml:space="preserve"> is recommended to ensure the selection of an adequate approach for safe hernia repair.</w:t>
      </w:r>
    </w:p>
    <w:p w14:paraId="192A0F81" w14:textId="77777777" w:rsidR="00826631" w:rsidRDefault="00826631" w:rsidP="00826631">
      <w:pPr>
        <w:spacing w:line="360" w:lineRule="auto"/>
        <w:jc w:val="both"/>
      </w:pPr>
    </w:p>
    <w:p w14:paraId="7C1FDBB1" w14:textId="3CBBFDD3" w:rsidR="00A77B3E" w:rsidRDefault="001F2A7F">
      <w:pPr>
        <w:spacing w:line="360" w:lineRule="auto"/>
        <w:jc w:val="both"/>
      </w:pPr>
      <w:r>
        <w:rPr>
          <w:rFonts w:ascii="Book Antiqua" w:eastAsia="Book Antiqua" w:hAnsi="Book Antiqua" w:cs="Book Antiqua"/>
          <w:b/>
          <w:bCs/>
          <w:color w:val="000000"/>
        </w:rPr>
        <w:t xml:space="preserve">Key Words: </w:t>
      </w:r>
      <w:r w:rsidR="00F242AC">
        <w:rPr>
          <w:rFonts w:ascii="Book Antiqua" w:eastAsia="Book Antiqua" w:hAnsi="Book Antiqua" w:cs="Book Antiqua"/>
          <w:color w:val="000000"/>
        </w:rPr>
        <w:t>I</w:t>
      </w:r>
      <w:r>
        <w:rPr>
          <w:rFonts w:ascii="Book Antiqua" w:eastAsia="Book Antiqua" w:hAnsi="Book Antiqua" w:cs="Book Antiqua"/>
          <w:color w:val="000000"/>
        </w:rPr>
        <w:t xml:space="preserve">nguinal hernia; Lichtenstein’s herniorrhaphy; </w:t>
      </w:r>
      <w:r w:rsidR="00F242AC">
        <w:rPr>
          <w:rFonts w:ascii="Book Antiqua" w:eastAsia="Book Antiqua" w:hAnsi="Book Antiqua" w:cs="Book Antiqua"/>
          <w:color w:val="000000"/>
        </w:rPr>
        <w:t>P</w:t>
      </w:r>
      <w:r>
        <w:rPr>
          <w:rFonts w:ascii="Book Antiqua" w:eastAsia="Book Antiqua" w:hAnsi="Book Antiqua" w:cs="Book Antiqua"/>
          <w:color w:val="000000"/>
        </w:rPr>
        <w:t xml:space="preserve">ortosystemic shunt; </w:t>
      </w:r>
      <w:r w:rsidR="00F242AC">
        <w:rPr>
          <w:rFonts w:ascii="Book Antiqua" w:eastAsia="Book Antiqua" w:hAnsi="Book Antiqua" w:cs="Book Antiqua"/>
          <w:color w:val="000000"/>
        </w:rPr>
        <w:t>P</w:t>
      </w:r>
      <w:r>
        <w:rPr>
          <w:rFonts w:ascii="Book Antiqua" w:eastAsia="Book Antiqua" w:hAnsi="Book Antiqua" w:cs="Book Antiqua"/>
          <w:color w:val="000000"/>
        </w:rPr>
        <w:t xml:space="preserve">ortal hypertension; </w:t>
      </w:r>
      <w:r w:rsidR="00F242AC">
        <w:rPr>
          <w:rFonts w:ascii="Book Antiqua" w:eastAsia="Book Antiqua" w:hAnsi="Book Antiqua" w:cs="Book Antiqua"/>
          <w:color w:val="000000"/>
        </w:rPr>
        <w:t>S</w:t>
      </w:r>
      <w:r>
        <w:rPr>
          <w:rFonts w:ascii="Book Antiqua" w:eastAsia="Book Antiqua" w:hAnsi="Book Antiqua" w:cs="Book Antiqua"/>
          <w:color w:val="000000"/>
        </w:rPr>
        <w:t xml:space="preserve">hunt vessel; </w:t>
      </w:r>
      <w:r w:rsidR="00F242AC">
        <w:rPr>
          <w:rFonts w:ascii="Book Antiqua" w:eastAsia="Book Antiqua" w:hAnsi="Book Antiqua" w:cs="Book Antiqua"/>
          <w:color w:val="000000"/>
        </w:rPr>
        <w:t>C</w:t>
      </w:r>
      <w:r>
        <w:rPr>
          <w:rFonts w:ascii="Book Antiqua" w:eastAsia="Book Antiqua" w:hAnsi="Book Antiqua" w:cs="Book Antiqua"/>
          <w:color w:val="000000"/>
        </w:rPr>
        <w:t>ase report</w:t>
      </w:r>
    </w:p>
    <w:p w14:paraId="1535A6B8" w14:textId="77777777" w:rsidR="00232A61" w:rsidRDefault="00232A61" w:rsidP="00232A61">
      <w:pPr>
        <w:spacing w:line="360" w:lineRule="auto"/>
        <w:jc w:val="both"/>
        <w:rPr>
          <w:lang w:eastAsia="zh-CN"/>
        </w:rPr>
      </w:pPr>
    </w:p>
    <w:p w14:paraId="46498B1A" w14:textId="77777777" w:rsidR="00232A61" w:rsidRPr="00026CB8" w:rsidRDefault="00232A61" w:rsidP="00232A61">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lastRenderedPageBreak/>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0E6A4F5F" w14:textId="77777777" w:rsidR="00232A61" w:rsidRPr="009C101B" w:rsidRDefault="00232A61" w:rsidP="00232A61">
      <w:pPr>
        <w:spacing w:line="360" w:lineRule="auto"/>
        <w:jc w:val="both"/>
        <w:rPr>
          <w:lang w:eastAsia="zh-CN"/>
        </w:rPr>
      </w:pPr>
    </w:p>
    <w:p w14:paraId="77629804" w14:textId="660DC8F1" w:rsidR="00232A61" w:rsidRPr="005961B4" w:rsidRDefault="00232A61">
      <w:pPr>
        <w:spacing w:line="360" w:lineRule="auto"/>
        <w:jc w:val="both"/>
        <w:rPr>
          <w:rFonts w:hint="eastAsia"/>
          <w:lang w:eastAsia="zh-CN"/>
        </w:rPr>
      </w:pPr>
      <w:r w:rsidRPr="00AE1DD1">
        <w:rPr>
          <w:rFonts w:ascii="Book Antiqua" w:hAnsi="Book Antiqua" w:cs="Book Antiqua" w:hint="eastAsia"/>
          <w:b/>
          <w:color w:val="000000"/>
          <w:lang w:eastAsia="zh-CN"/>
        </w:rPr>
        <w:t>Citation:</w:t>
      </w:r>
      <w:r>
        <w:rPr>
          <w:rFonts w:hint="eastAsia"/>
          <w:lang w:eastAsia="zh-CN"/>
        </w:rPr>
        <w:t xml:space="preserve"> </w:t>
      </w:r>
      <w:proofErr w:type="spellStart"/>
      <w:r w:rsidR="001F2A7F">
        <w:rPr>
          <w:rFonts w:ascii="Book Antiqua" w:eastAsia="Book Antiqua" w:hAnsi="Book Antiqua" w:cs="Book Antiqua"/>
          <w:color w:val="000000"/>
        </w:rPr>
        <w:t>Yura</w:t>
      </w:r>
      <w:proofErr w:type="spellEnd"/>
      <w:r w:rsidR="001F2A7F">
        <w:rPr>
          <w:rFonts w:ascii="Book Antiqua" w:eastAsia="Book Antiqua" w:hAnsi="Book Antiqua" w:cs="Book Antiqua"/>
          <w:color w:val="000000"/>
        </w:rPr>
        <w:t xml:space="preserve"> M, </w:t>
      </w:r>
      <w:proofErr w:type="spellStart"/>
      <w:r w:rsidR="001F2A7F">
        <w:rPr>
          <w:rFonts w:ascii="Book Antiqua" w:eastAsia="Book Antiqua" w:hAnsi="Book Antiqua" w:cs="Book Antiqua"/>
          <w:color w:val="000000"/>
        </w:rPr>
        <w:t>Yo</w:t>
      </w:r>
      <w:proofErr w:type="spellEnd"/>
      <w:r w:rsidR="001F2A7F">
        <w:rPr>
          <w:rFonts w:ascii="Book Antiqua" w:eastAsia="Book Antiqua" w:hAnsi="Book Antiqua" w:cs="Book Antiqua"/>
          <w:color w:val="000000"/>
        </w:rPr>
        <w:t xml:space="preserve"> K, Hara A, Hayashi K, Tajima Y, Kaneko Y, Fujisaki H, Hirata A, Takano K, </w:t>
      </w:r>
      <w:proofErr w:type="spellStart"/>
      <w:r w:rsidR="001F2A7F">
        <w:rPr>
          <w:rFonts w:ascii="Book Antiqua" w:eastAsia="Book Antiqua" w:hAnsi="Book Antiqua" w:cs="Book Antiqua"/>
          <w:color w:val="000000"/>
        </w:rPr>
        <w:t>Hongo</w:t>
      </w:r>
      <w:proofErr w:type="spellEnd"/>
      <w:r w:rsidR="001F2A7F">
        <w:rPr>
          <w:rFonts w:ascii="Book Antiqua" w:eastAsia="Book Antiqua" w:hAnsi="Book Antiqua" w:cs="Book Antiqua"/>
          <w:color w:val="000000"/>
        </w:rPr>
        <w:t xml:space="preserve"> K, </w:t>
      </w:r>
      <w:proofErr w:type="spellStart"/>
      <w:r w:rsidR="001F2A7F">
        <w:rPr>
          <w:rFonts w:ascii="Book Antiqua" w:eastAsia="Book Antiqua" w:hAnsi="Book Antiqua" w:cs="Book Antiqua"/>
          <w:color w:val="000000"/>
        </w:rPr>
        <w:t>Yoneyama</w:t>
      </w:r>
      <w:proofErr w:type="spellEnd"/>
      <w:r w:rsidR="001F2A7F">
        <w:rPr>
          <w:rFonts w:ascii="Book Antiqua" w:eastAsia="Book Antiqua" w:hAnsi="Book Antiqua" w:cs="Book Antiqua"/>
          <w:color w:val="000000"/>
        </w:rPr>
        <w:t xml:space="preserve"> K, Nakagawa M. </w:t>
      </w:r>
      <w:r w:rsidR="00112645" w:rsidRPr="00112645">
        <w:rPr>
          <w:rFonts w:ascii="Book Antiqua" w:eastAsia="Book Antiqua" w:hAnsi="Book Antiqua" w:cs="Book Antiqua"/>
          <w:color w:val="000000"/>
        </w:rPr>
        <w:t>Indirect inguinal hernia containing portosystemic shunt vessel: A case report</w:t>
      </w:r>
      <w:r w:rsidR="001F2A7F">
        <w:rPr>
          <w:rFonts w:ascii="Book Antiqua" w:eastAsia="Book Antiqua" w:hAnsi="Book Antiqua" w:cs="Book Antiqua"/>
          <w:color w:val="000000"/>
        </w:rPr>
        <w:t xml:space="preserve">. </w:t>
      </w:r>
      <w:r w:rsidR="001F2A7F">
        <w:rPr>
          <w:rFonts w:ascii="Book Antiqua" w:eastAsia="Book Antiqua" w:hAnsi="Book Antiqua" w:cs="Book Antiqua"/>
          <w:i/>
          <w:iCs/>
          <w:color w:val="000000"/>
        </w:rPr>
        <w:t xml:space="preserve">World J </w:t>
      </w:r>
      <w:proofErr w:type="spellStart"/>
      <w:r w:rsidR="001F2A7F">
        <w:rPr>
          <w:rFonts w:ascii="Book Antiqua" w:eastAsia="Book Antiqua" w:hAnsi="Book Antiqua" w:cs="Book Antiqua"/>
          <w:i/>
          <w:iCs/>
          <w:color w:val="000000"/>
        </w:rPr>
        <w:t>Clin</w:t>
      </w:r>
      <w:proofErr w:type="spellEnd"/>
      <w:r w:rsidR="001F2A7F">
        <w:rPr>
          <w:rFonts w:ascii="Book Antiqua" w:eastAsia="Book Antiqua" w:hAnsi="Book Antiqua" w:cs="Book Antiqua"/>
          <w:i/>
          <w:iCs/>
          <w:color w:val="000000"/>
        </w:rPr>
        <w:t xml:space="preserve"> Cases</w:t>
      </w:r>
      <w:r w:rsidR="001F2A7F">
        <w:rPr>
          <w:rFonts w:ascii="Book Antiqua" w:eastAsia="Book Antiqua" w:hAnsi="Book Antiqua" w:cs="Book Antiqua"/>
          <w:color w:val="000000"/>
        </w:rPr>
        <w:t xml:space="preserve"> 202</w:t>
      </w:r>
      <w:r w:rsidR="00007BDA">
        <w:rPr>
          <w:rFonts w:ascii="Book Antiqua" w:hAnsi="Book Antiqua" w:cs="Book Antiqua" w:hint="eastAsia"/>
          <w:color w:val="000000"/>
          <w:lang w:eastAsia="zh-CN"/>
        </w:rPr>
        <w:t>1</w:t>
      </w:r>
      <w:r w:rsidR="001F2A7F">
        <w:rPr>
          <w:rFonts w:ascii="Book Antiqua" w:eastAsia="Book Antiqua" w:hAnsi="Book Antiqua" w:cs="Book Antiqua"/>
          <w:color w:val="000000"/>
        </w:rPr>
        <w:t xml:space="preserve">; </w:t>
      </w:r>
      <w:r w:rsidR="00007BDA" w:rsidRPr="00007BDA">
        <w:rPr>
          <w:rFonts w:ascii="Book Antiqua" w:eastAsia="Book Antiqua" w:hAnsi="Book Antiqua" w:cs="Book Antiqua"/>
          <w:color w:val="000000"/>
        </w:rPr>
        <w:t xml:space="preserve">9(2): </w:t>
      </w:r>
      <w:r w:rsidR="005961B4">
        <w:rPr>
          <w:rFonts w:ascii="Book Antiqua" w:hAnsi="Book Antiqua" w:cs="Book Antiqua" w:hint="eastAsia"/>
          <w:color w:val="000000"/>
          <w:lang w:eastAsia="zh-CN"/>
        </w:rPr>
        <w:t>509-515</w:t>
      </w:r>
    </w:p>
    <w:p w14:paraId="61993559" w14:textId="78D3859A" w:rsidR="00232A61" w:rsidRDefault="00007BDA">
      <w:pPr>
        <w:spacing w:line="360" w:lineRule="auto"/>
        <w:jc w:val="both"/>
        <w:rPr>
          <w:rFonts w:ascii="Book Antiqua" w:hAnsi="Book Antiqua" w:cs="Book Antiqua" w:hint="eastAsia"/>
          <w:color w:val="000000"/>
          <w:lang w:eastAsia="zh-CN"/>
        </w:rPr>
      </w:pPr>
      <w:r w:rsidRPr="00007BDA">
        <w:rPr>
          <w:rFonts w:ascii="Book Antiqua" w:eastAsia="Book Antiqua" w:hAnsi="Book Antiqua" w:cs="Book Antiqua"/>
          <w:color w:val="000000"/>
        </w:rPr>
        <w:t>URL: https://www.wjgnet.com/2307-8960/full/v9/i2/</w:t>
      </w:r>
      <w:r w:rsidR="005961B4">
        <w:rPr>
          <w:rFonts w:ascii="Book Antiqua" w:hAnsi="Book Antiqua" w:cs="Book Antiqua" w:hint="eastAsia"/>
          <w:color w:val="000000"/>
          <w:lang w:eastAsia="zh-CN"/>
        </w:rPr>
        <w:t>509</w:t>
      </w:r>
      <w:r w:rsidRPr="00007BDA">
        <w:rPr>
          <w:rFonts w:ascii="Book Antiqua" w:eastAsia="Book Antiqua" w:hAnsi="Book Antiqua" w:cs="Book Antiqua"/>
          <w:color w:val="000000"/>
        </w:rPr>
        <w:t xml:space="preserve">.htm  </w:t>
      </w:r>
    </w:p>
    <w:p w14:paraId="3636FA6B" w14:textId="18423548" w:rsidR="00A77B3E" w:rsidRPr="005961B4" w:rsidRDefault="00007BDA">
      <w:pPr>
        <w:spacing w:line="360" w:lineRule="auto"/>
        <w:jc w:val="both"/>
        <w:rPr>
          <w:rFonts w:hint="eastAsia"/>
          <w:lang w:eastAsia="zh-CN"/>
        </w:rPr>
      </w:pPr>
      <w:r w:rsidRPr="00007BDA">
        <w:rPr>
          <w:rFonts w:ascii="Book Antiqua" w:eastAsia="Book Antiqua" w:hAnsi="Book Antiqua" w:cs="Book Antiqua"/>
          <w:color w:val="000000"/>
        </w:rPr>
        <w:t>DOI: https://dx.doi.org/10.12998/wjcc.v9.i2.</w:t>
      </w:r>
      <w:r w:rsidR="005961B4">
        <w:rPr>
          <w:rFonts w:ascii="Book Antiqua" w:hAnsi="Book Antiqua" w:cs="Book Antiqua" w:hint="eastAsia"/>
          <w:color w:val="000000"/>
          <w:lang w:eastAsia="zh-CN"/>
        </w:rPr>
        <w:t>509</w:t>
      </w:r>
      <w:bookmarkStart w:id="0" w:name="_GoBack"/>
      <w:bookmarkEnd w:id="0"/>
    </w:p>
    <w:p w14:paraId="7419A33E" w14:textId="77777777" w:rsidR="00826631" w:rsidRDefault="00826631" w:rsidP="00826631">
      <w:pPr>
        <w:spacing w:line="360" w:lineRule="auto"/>
        <w:jc w:val="both"/>
      </w:pPr>
    </w:p>
    <w:p w14:paraId="19514DBF" w14:textId="5C9FA8C0" w:rsidR="00A77B3E" w:rsidRDefault="001F2A7F" w:rsidP="00826631">
      <w:pPr>
        <w:spacing w:line="360" w:lineRule="auto"/>
        <w:jc w:val="both"/>
      </w:pPr>
      <w:r>
        <w:rPr>
          <w:rFonts w:ascii="Book Antiqua" w:eastAsia="Book Antiqua" w:hAnsi="Book Antiqua" w:cs="Book Antiqua"/>
          <w:b/>
          <w:bCs/>
          <w:color w:val="000000"/>
          <w:szCs w:val="23"/>
        </w:rPr>
        <w:t xml:space="preserve">Core Tip: </w:t>
      </w:r>
      <w:r>
        <w:rPr>
          <w:rFonts w:ascii="Book Antiqua" w:eastAsia="Book Antiqua" w:hAnsi="Book Antiqua" w:cs="Book Antiqua"/>
          <w:color w:val="000000"/>
        </w:rPr>
        <w:t xml:space="preserve">We present the case of indirect inguinal hernia containing portosystemic shunt vessel. If an inguinal hernia patient has portal hypertension, for example due to liver cirrhosis, </w:t>
      </w:r>
      <w:r w:rsidR="00F242AC">
        <w:rPr>
          <w:rFonts w:ascii="Book Antiqua" w:eastAsia="Book Antiqua" w:hAnsi="Book Antiqua" w:cs="Book Antiqua"/>
          <w:color w:val="000000"/>
        </w:rPr>
        <w:t>ultrasound</w:t>
      </w:r>
      <w:r>
        <w:rPr>
          <w:rFonts w:ascii="Book Antiqua" w:eastAsia="Book Antiqua" w:hAnsi="Book Antiqua" w:cs="Book Antiqua"/>
          <w:color w:val="000000"/>
        </w:rPr>
        <w:t xml:space="preserve"> and/or </w:t>
      </w:r>
      <w:r w:rsidR="00F242AC">
        <w:rPr>
          <w:rFonts w:ascii="Book Antiqua" w:eastAsia="Book Antiqua" w:hAnsi="Book Antiqua" w:cs="Book Antiqua"/>
          <w:color w:val="000000"/>
        </w:rPr>
        <w:t>computed tomography</w:t>
      </w:r>
      <w:r>
        <w:rPr>
          <w:rFonts w:ascii="Book Antiqua" w:eastAsia="Book Antiqua" w:hAnsi="Book Antiqua" w:cs="Book Antiqua"/>
          <w:color w:val="000000"/>
        </w:rPr>
        <w:t xml:space="preserve"> should be used to determine the contents of the hernia. Shunt vessels present in the inguinal canal may be connected to surrounding tissues or communicate with extraperitoneal vessels, such as the peripheral testicular vein. Careful preoperative diagnosis is important to ensure that an adequate approach for safe hernia repair is selected.</w:t>
      </w:r>
    </w:p>
    <w:p w14:paraId="5F206988" w14:textId="3AE1E47B" w:rsidR="00A77B3E" w:rsidRDefault="00F242AC">
      <w:pPr>
        <w:spacing w:line="360" w:lineRule="auto"/>
        <w:jc w:val="both"/>
      </w:pPr>
      <w:r>
        <w:rPr>
          <w:rFonts w:ascii="Book Antiqua" w:eastAsia="Book Antiqua" w:hAnsi="Book Antiqua" w:cs="Book Antiqua"/>
          <w:b/>
          <w:caps/>
          <w:color w:val="000000"/>
          <w:u w:val="single"/>
        </w:rPr>
        <w:br w:type="page"/>
      </w:r>
      <w:r w:rsidR="001F2A7F">
        <w:rPr>
          <w:rFonts w:ascii="Book Antiqua" w:eastAsia="Book Antiqua" w:hAnsi="Book Antiqua" w:cs="Book Antiqua"/>
          <w:b/>
          <w:caps/>
          <w:color w:val="000000"/>
          <w:u w:val="single"/>
        </w:rPr>
        <w:lastRenderedPageBreak/>
        <w:t>INTRODUCTION</w:t>
      </w:r>
    </w:p>
    <w:p w14:paraId="797D7BBE" w14:textId="7C5BEAE5" w:rsidR="00A77B3E" w:rsidRDefault="001F2A7F" w:rsidP="00826631">
      <w:pPr>
        <w:spacing w:line="360" w:lineRule="auto"/>
        <w:jc w:val="both"/>
      </w:pPr>
      <w:r>
        <w:rPr>
          <w:rFonts w:ascii="Book Antiqua" w:eastAsia="Book Antiqua" w:hAnsi="Book Antiqua" w:cs="Book Antiqua"/>
          <w:color w:val="000000"/>
        </w:rPr>
        <w:t xml:space="preserve">Inguinal hernia repair is one of the most frequently performed surgeries in general surgery departments </w:t>
      </w:r>
      <w:proofErr w:type="gramStart"/>
      <w:r>
        <w:rPr>
          <w:rFonts w:ascii="Book Antiqua" w:eastAsia="Book Antiqua" w:hAnsi="Book Antiqua" w:cs="Book Antiqua"/>
          <w:color w:val="000000"/>
        </w:rPr>
        <w:t>worldwide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Many surgical methods are available: </w:t>
      </w:r>
      <w:r w:rsidR="0056241A">
        <w:rPr>
          <w:rFonts w:ascii="Book Antiqua" w:eastAsia="Book Antiqua" w:hAnsi="Book Antiqua" w:cs="Book Antiqua"/>
          <w:color w:val="000000"/>
        </w:rPr>
        <w:t>A</w:t>
      </w:r>
      <w:r>
        <w:rPr>
          <w:rFonts w:ascii="Book Antiqua" w:eastAsia="Book Antiqua" w:hAnsi="Book Antiqua" w:cs="Book Antiqua"/>
          <w:color w:val="000000"/>
        </w:rPr>
        <w:t>nterior or posterior, open or laparoscopic, and tension-inducing or tension-</w:t>
      </w:r>
      <w:proofErr w:type="gramStart"/>
      <w:r>
        <w:rPr>
          <w:rFonts w:ascii="Book Antiqua" w:eastAsia="Book Antiqua" w:hAnsi="Book Antiqua" w:cs="Book Antiqua"/>
          <w:color w:val="000000"/>
        </w:rPr>
        <w:t>free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With increasing aging populations, candidates for inguinal hernia repair are often elderly, have comorbidities, or have a history of surgery. Thus, the procedure must be chosen with consideration of the patient’s condition. Lichtenstein’s herniorrhaphy is a type of anterior transversalis fascia </w:t>
      </w:r>
      <w:proofErr w:type="gramStart"/>
      <w:r>
        <w:rPr>
          <w:rFonts w:ascii="Book Antiqua" w:eastAsia="Book Antiqua" w:hAnsi="Book Antiqua" w:cs="Book Antiqua"/>
          <w:color w:val="000000"/>
        </w:rPr>
        <w:t>repair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that is preferred worldwide because it is technically easy, effective, and associated with a low recurrence rate</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It is also most often selected surgical method in inguinal hernia repair in patients with liver </w:t>
      </w:r>
      <w:proofErr w:type="gramStart"/>
      <w:r>
        <w:rPr>
          <w:rFonts w:ascii="Book Antiqua" w:eastAsia="Book Antiqua" w:hAnsi="Book Antiqua" w:cs="Book Antiqua"/>
          <w:color w:val="000000"/>
        </w:rPr>
        <w:t>cirrhosis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w:t>
      </w:r>
    </w:p>
    <w:p w14:paraId="5E011318" w14:textId="77777777" w:rsidR="00A77B3E" w:rsidRDefault="001F2A7F" w:rsidP="0056241A">
      <w:pPr>
        <w:spacing w:line="360" w:lineRule="auto"/>
        <w:ind w:firstLineChars="100" w:firstLine="240"/>
        <w:jc w:val="both"/>
      </w:pPr>
      <w:r>
        <w:rPr>
          <w:rFonts w:ascii="Book Antiqua" w:eastAsia="Book Antiqua" w:hAnsi="Book Antiqua" w:cs="Book Antiqua"/>
          <w:color w:val="000000"/>
        </w:rPr>
        <w:t xml:space="preserve">Here, we present a patient with indirect inguinal hernia containing an expanded portosystemic shunt vessel existing in the extraperitoneal cavity, attributable to liver cirrhosis, entered the inguinal canal. We chose the Lichtenstein’s herniorrhaphy to ensure safe repair after a careful preoperative diagnosis. There are no reports of a case of indirect inguinal hernia </w:t>
      </w:r>
      <w:r>
        <w:rPr>
          <w:rFonts w:ascii="Book Antiqua" w:eastAsia="Book Antiqua" w:hAnsi="Book Antiqua" w:cs="Book Antiqua"/>
          <w:color w:val="000000"/>
          <w:szCs w:val="23"/>
        </w:rPr>
        <w:t>with</w:t>
      </w:r>
      <w:r>
        <w:rPr>
          <w:rFonts w:ascii="Book Antiqua" w:eastAsia="Book Antiqua" w:hAnsi="Book Antiqua" w:cs="Book Antiqua"/>
          <w:color w:val="000000"/>
        </w:rPr>
        <w:t xml:space="preserve"> contents including an extraperitoneal portosystemic venous shunt.</w:t>
      </w:r>
    </w:p>
    <w:p w14:paraId="6A466F49" w14:textId="77777777" w:rsidR="00A77B3E" w:rsidRDefault="00A77B3E" w:rsidP="00826631">
      <w:pPr>
        <w:spacing w:line="360" w:lineRule="auto"/>
        <w:jc w:val="both"/>
      </w:pPr>
    </w:p>
    <w:p w14:paraId="2B282F1E" w14:textId="77777777" w:rsidR="00A77B3E" w:rsidRDefault="001F2A7F">
      <w:pPr>
        <w:spacing w:line="360" w:lineRule="auto"/>
        <w:jc w:val="both"/>
      </w:pPr>
      <w:r>
        <w:rPr>
          <w:rFonts w:ascii="Book Antiqua" w:eastAsia="Book Antiqua" w:hAnsi="Book Antiqua" w:cs="Book Antiqua"/>
          <w:b/>
          <w:caps/>
          <w:color w:val="000000"/>
          <w:u w:val="single"/>
        </w:rPr>
        <w:t>CASE PRESENTATION</w:t>
      </w:r>
    </w:p>
    <w:p w14:paraId="182C121F" w14:textId="77777777" w:rsidR="00826631" w:rsidRDefault="001F2A7F" w:rsidP="00826631">
      <w:pPr>
        <w:spacing w:line="360" w:lineRule="auto"/>
        <w:jc w:val="both"/>
      </w:pPr>
      <w:r>
        <w:rPr>
          <w:rFonts w:ascii="Book Antiqua" w:eastAsia="Book Antiqua" w:hAnsi="Book Antiqua" w:cs="Book Antiqua"/>
          <w:b/>
          <w:i/>
          <w:color w:val="000000"/>
        </w:rPr>
        <w:t>Chief complaints</w:t>
      </w:r>
    </w:p>
    <w:p w14:paraId="20D48E33" w14:textId="10368F81" w:rsidR="00A77B3E" w:rsidRDefault="001F2A7F" w:rsidP="00826631">
      <w:pPr>
        <w:spacing w:line="360" w:lineRule="auto"/>
        <w:jc w:val="both"/>
      </w:pPr>
      <w:r>
        <w:rPr>
          <w:rFonts w:ascii="Book Antiqua" w:eastAsia="Book Antiqua" w:hAnsi="Book Antiqua" w:cs="Book Antiqua"/>
          <w:color w:val="000000"/>
        </w:rPr>
        <w:t>Right inguinal swelling and pain.</w:t>
      </w:r>
    </w:p>
    <w:p w14:paraId="155FEE75" w14:textId="77777777" w:rsidR="00A77B3E" w:rsidRDefault="00A77B3E" w:rsidP="00826631">
      <w:pPr>
        <w:spacing w:line="360" w:lineRule="auto"/>
        <w:jc w:val="both"/>
      </w:pPr>
    </w:p>
    <w:p w14:paraId="52B95A04" w14:textId="77777777" w:rsidR="00826631" w:rsidRDefault="001F2A7F">
      <w:pPr>
        <w:spacing w:line="360" w:lineRule="auto"/>
        <w:jc w:val="both"/>
      </w:pPr>
      <w:r>
        <w:rPr>
          <w:rFonts w:ascii="Book Antiqua" w:eastAsia="Book Antiqua" w:hAnsi="Book Antiqua" w:cs="Book Antiqua"/>
          <w:b/>
          <w:i/>
          <w:color w:val="000000"/>
        </w:rPr>
        <w:t>History of present illness</w:t>
      </w:r>
    </w:p>
    <w:p w14:paraId="7D9A8AD5" w14:textId="04428D6F" w:rsidR="00A77B3E" w:rsidRDefault="001F2A7F">
      <w:pPr>
        <w:spacing w:line="360" w:lineRule="auto"/>
        <w:jc w:val="both"/>
      </w:pPr>
      <w:r>
        <w:rPr>
          <w:rFonts w:ascii="Book Antiqua" w:eastAsia="Book Antiqua" w:hAnsi="Book Antiqua" w:cs="Book Antiqua"/>
          <w:color w:val="000000"/>
        </w:rPr>
        <w:t>A 72-year-old male complained of a right inguinal swelling that had gradually increased in size over the past five years and caused significant discomfort and pain of the right inguinal region when walking.</w:t>
      </w:r>
    </w:p>
    <w:p w14:paraId="08389878" w14:textId="77777777" w:rsidR="00826631" w:rsidRDefault="00826631">
      <w:pPr>
        <w:spacing w:line="360" w:lineRule="auto"/>
        <w:jc w:val="both"/>
      </w:pPr>
    </w:p>
    <w:p w14:paraId="2CCD10BB" w14:textId="77777777" w:rsidR="00A77B3E" w:rsidRDefault="001F2A7F">
      <w:pPr>
        <w:spacing w:line="360" w:lineRule="auto"/>
        <w:jc w:val="both"/>
      </w:pPr>
      <w:r>
        <w:rPr>
          <w:rFonts w:ascii="Book Antiqua" w:eastAsia="Book Antiqua" w:hAnsi="Book Antiqua" w:cs="Book Antiqua"/>
          <w:b/>
          <w:i/>
          <w:color w:val="000000"/>
        </w:rPr>
        <w:t>History of past illness</w:t>
      </w:r>
    </w:p>
    <w:p w14:paraId="52079971" w14:textId="77777777" w:rsidR="00A77B3E" w:rsidRDefault="001F2A7F" w:rsidP="00826631">
      <w:pPr>
        <w:spacing w:line="360" w:lineRule="auto"/>
        <w:jc w:val="both"/>
      </w:pPr>
      <w:r>
        <w:rPr>
          <w:rFonts w:ascii="Book Antiqua" w:eastAsia="Book Antiqua" w:hAnsi="Book Antiqua" w:cs="Book Antiqua"/>
          <w:color w:val="000000"/>
        </w:rPr>
        <w:t xml:space="preserve">He had liver cirrhosis due to non-alcoholic steatohepatitis, as well as diabetes mellitus and histories of endovascular aortic repair of an abdominal aortic aneurysm (AAA) and </w:t>
      </w:r>
      <w:r>
        <w:rPr>
          <w:rFonts w:ascii="Book Antiqua" w:eastAsia="Book Antiqua" w:hAnsi="Book Antiqua" w:cs="Book Antiqua"/>
          <w:color w:val="000000"/>
        </w:rPr>
        <w:lastRenderedPageBreak/>
        <w:t>of laparoscopic cholecystectomy after percutaneous transhepatic gallbladder drainage for acute cholecystitis.</w:t>
      </w:r>
    </w:p>
    <w:p w14:paraId="08967725" w14:textId="77777777" w:rsidR="00A77B3E" w:rsidRDefault="00A77B3E" w:rsidP="00826631">
      <w:pPr>
        <w:spacing w:line="360" w:lineRule="auto"/>
        <w:jc w:val="both"/>
      </w:pPr>
    </w:p>
    <w:p w14:paraId="0F6579EC" w14:textId="77777777" w:rsidR="00A77B3E" w:rsidRDefault="001F2A7F">
      <w:pPr>
        <w:spacing w:line="360" w:lineRule="auto"/>
        <w:jc w:val="both"/>
      </w:pPr>
      <w:r>
        <w:rPr>
          <w:rFonts w:ascii="Book Antiqua" w:eastAsia="Book Antiqua" w:hAnsi="Book Antiqua" w:cs="Book Antiqua"/>
          <w:b/>
          <w:i/>
          <w:color w:val="000000"/>
        </w:rPr>
        <w:t>Personal and family history</w:t>
      </w:r>
    </w:p>
    <w:p w14:paraId="64D8C562" w14:textId="291860BA" w:rsidR="00A77B3E" w:rsidRDefault="001F2A7F">
      <w:pPr>
        <w:spacing w:line="360" w:lineRule="auto"/>
        <w:jc w:val="both"/>
      </w:pPr>
      <w:r>
        <w:rPr>
          <w:rFonts w:ascii="Book Antiqua" w:eastAsia="Book Antiqua" w:hAnsi="Book Antiqua" w:cs="Book Antiqua"/>
          <w:color w:val="000000"/>
        </w:rPr>
        <w:t>No family history to note.</w:t>
      </w:r>
    </w:p>
    <w:p w14:paraId="274397EA" w14:textId="77777777" w:rsidR="00826631" w:rsidRDefault="00826631">
      <w:pPr>
        <w:spacing w:line="360" w:lineRule="auto"/>
        <w:jc w:val="both"/>
      </w:pPr>
    </w:p>
    <w:p w14:paraId="6B193530" w14:textId="77777777" w:rsidR="00A77B3E" w:rsidRDefault="001F2A7F">
      <w:pPr>
        <w:spacing w:line="360" w:lineRule="auto"/>
        <w:jc w:val="both"/>
      </w:pPr>
      <w:r>
        <w:rPr>
          <w:rFonts w:ascii="Book Antiqua" w:eastAsia="Book Antiqua" w:hAnsi="Book Antiqua" w:cs="Book Antiqua"/>
          <w:b/>
          <w:i/>
          <w:color w:val="000000"/>
        </w:rPr>
        <w:t>Physical examination</w:t>
      </w:r>
    </w:p>
    <w:p w14:paraId="411A648E" w14:textId="77F7DF27" w:rsidR="00A77B3E" w:rsidRDefault="001F2A7F">
      <w:pPr>
        <w:spacing w:line="360" w:lineRule="auto"/>
        <w:jc w:val="both"/>
      </w:pPr>
      <w:r>
        <w:rPr>
          <w:rFonts w:ascii="Book Antiqua" w:eastAsia="Book Antiqua" w:hAnsi="Book Antiqua" w:cs="Book Antiqua"/>
          <w:color w:val="000000"/>
        </w:rPr>
        <w:t>Physical examination revealed a 4</w:t>
      </w:r>
      <w:r w:rsidR="0056241A">
        <w:rPr>
          <w:rFonts w:ascii="Book Antiqua" w:eastAsia="Book Antiqua" w:hAnsi="Book Antiqua" w:cs="Book Antiqua"/>
          <w:color w:val="000000"/>
        </w:rPr>
        <w:t xml:space="preserve"> cm × </w:t>
      </w:r>
      <w:r>
        <w:rPr>
          <w:rFonts w:ascii="Book Antiqua" w:eastAsia="Book Antiqua" w:hAnsi="Book Antiqua" w:cs="Book Antiqua"/>
          <w:color w:val="000000"/>
        </w:rPr>
        <w:t>4 cm sized swelling, which disappeared with light manual pressure. No tenderness was noted at the time of physical examination. His scrotum was normal. It was thought to be typical physical findings of inguinal hernia.</w:t>
      </w:r>
    </w:p>
    <w:p w14:paraId="2C9067A4" w14:textId="77777777" w:rsidR="00A77B3E" w:rsidRDefault="00A77B3E">
      <w:pPr>
        <w:spacing w:line="360" w:lineRule="auto"/>
        <w:jc w:val="both"/>
      </w:pPr>
    </w:p>
    <w:p w14:paraId="3AE4C011" w14:textId="77777777" w:rsidR="00A77B3E" w:rsidRDefault="001F2A7F">
      <w:pPr>
        <w:spacing w:line="360" w:lineRule="auto"/>
        <w:jc w:val="both"/>
      </w:pPr>
      <w:r>
        <w:rPr>
          <w:rFonts w:ascii="Book Antiqua" w:eastAsia="Book Antiqua" w:hAnsi="Book Antiqua" w:cs="Book Antiqua"/>
          <w:b/>
          <w:i/>
          <w:color w:val="000000"/>
        </w:rPr>
        <w:t>Laboratory examinations</w:t>
      </w:r>
    </w:p>
    <w:p w14:paraId="16BA096C" w14:textId="69ADB7A9" w:rsidR="00A77B3E" w:rsidRDefault="001F2A7F" w:rsidP="00826631">
      <w:pPr>
        <w:spacing w:line="360" w:lineRule="auto"/>
        <w:jc w:val="both"/>
      </w:pPr>
      <w:r>
        <w:rPr>
          <w:rFonts w:ascii="Book Antiqua" w:eastAsia="Book Antiqua" w:hAnsi="Book Antiqua" w:cs="Book Antiqua"/>
          <w:color w:val="000000"/>
        </w:rPr>
        <w:t>Laboratory tests revealed a hemoglobin level of 13.9 g/dL, white blood cell count of 4200 cells/</w:t>
      </w:r>
      <w:proofErr w:type="spellStart"/>
      <w:r w:rsidR="006B7512">
        <w:rPr>
          <w:rFonts w:ascii="Book Antiqua" w:eastAsia="Book Antiqua" w:hAnsi="Book Antiqua" w:cs="Book Antiqua"/>
          <w:color w:val="000000"/>
        </w:rPr>
        <w:t>μ</w:t>
      </w:r>
      <w:r>
        <w:rPr>
          <w:rFonts w:ascii="Book Antiqua" w:eastAsia="Book Antiqua" w:hAnsi="Book Antiqua" w:cs="Book Antiqua"/>
          <w:color w:val="000000"/>
        </w:rPr>
        <w:t>L</w:t>
      </w:r>
      <w:proofErr w:type="spellEnd"/>
      <w:r>
        <w:rPr>
          <w:rFonts w:ascii="Book Antiqua" w:eastAsia="Book Antiqua" w:hAnsi="Book Antiqua" w:cs="Book Antiqua"/>
          <w:color w:val="000000"/>
        </w:rPr>
        <w:t>, and platelet count of 132 × 10</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proofErr w:type="spellStart"/>
      <w:r>
        <w:rPr>
          <w:rFonts w:ascii="Book Antiqua" w:eastAsia="Book Antiqua" w:hAnsi="Book Antiqua" w:cs="Book Antiqua"/>
          <w:color w:val="000000"/>
        </w:rPr>
        <w:t>μ</w:t>
      </w:r>
      <w:r w:rsidR="00E51FC8">
        <w:rPr>
          <w:rFonts w:ascii="Book Antiqua" w:eastAsia="Book Antiqua" w:hAnsi="Book Antiqua" w:cs="Book Antiqua"/>
          <w:color w:val="000000"/>
        </w:rPr>
        <w:t>L</w:t>
      </w:r>
      <w:proofErr w:type="spellEnd"/>
      <w:r>
        <w:rPr>
          <w:rFonts w:ascii="Book Antiqua" w:eastAsia="Book Antiqua" w:hAnsi="Book Antiqua" w:cs="Book Antiqua"/>
          <w:color w:val="000000"/>
        </w:rPr>
        <w:t>. The creatinine level was 0.58 mg/dL, total bilirubin level 1.5 mg/dL, direct bilirubin level 0.5 mg/dL, glutamic oxaloacetic transaminase level 35 IU/L, glutamic pyruvate transaminase level 35 IU/L, alkaline phosphatase level 1085 IU/L, albumin level 3.6 g/dL, and hemoglobin A1c level 6.7%. The prothrombin level was 74.9%, the international normalized ratio was 1.18, and the activated partial thromboplastin time was 34.9 s. No encephalopathy or ascites were observed, so the Child–Pugh liver function score was 5 (grade A; mild liver dysfunction).</w:t>
      </w:r>
    </w:p>
    <w:p w14:paraId="486BCE13" w14:textId="77777777" w:rsidR="00826631" w:rsidRDefault="00826631" w:rsidP="00826631">
      <w:pPr>
        <w:spacing w:line="360" w:lineRule="auto"/>
        <w:jc w:val="both"/>
      </w:pPr>
    </w:p>
    <w:p w14:paraId="7A083BCA" w14:textId="77777777" w:rsidR="00A77B3E" w:rsidRDefault="001F2A7F">
      <w:pPr>
        <w:spacing w:line="360" w:lineRule="auto"/>
        <w:jc w:val="both"/>
      </w:pPr>
      <w:r>
        <w:rPr>
          <w:rFonts w:ascii="Book Antiqua" w:eastAsia="Book Antiqua" w:hAnsi="Book Antiqua" w:cs="Book Antiqua"/>
          <w:b/>
          <w:i/>
          <w:color w:val="000000"/>
        </w:rPr>
        <w:t>Imaging examinations</w:t>
      </w:r>
    </w:p>
    <w:p w14:paraId="28EAA022" w14:textId="2C1667E4" w:rsidR="00A77B3E" w:rsidRDefault="001F2A7F" w:rsidP="00826631">
      <w:pPr>
        <w:spacing w:line="360" w:lineRule="auto"/>
        <w:jc w:val="both"/>
      </w:pPr>
      <w:r>
        <w:rPr>
          <w:rFonts w:ascii="Book Antiqua" w:eastAsia="Book Antiqua" w:hAnsi="Book Antiqua" w:cs="Book Antiqua"/>
          <w:color w:val="000000"/>
        </w:rPr>
        <w:t xml:space="preserve">The patient had a portosystemic venous shunt that had been detected 7 years earlier by contrast abdominal-pelvic computed tomography (CT) during routine postoperative assessment of an AAA repair. A shunt had formed between the ileocolic vein, which is peripheral to the superior mesenteric vein, and the testicular vein, whose venous return </w:t>
      </w:r>
      <w:r w:rsidRPr="006B7512">
        <w:rPr>
          <w:rFonts w:ascii="Book Antiqua" w:eastAsia="Book Antiqua" w:hAnsi="Book Antiqua" w:cs="Book Antiqua"/>
          <w:color w:val="000000"/>
        </w:rPr>
        <w:t>finally flows</w:t>
      </w:r>
      <w:r>
        <w:rPr>
          <w:rFonts w:ascii="Book Antiqua" w:eastAsia="Book Antiqua" w:hAnsi="Book Antiqua" w:cs="Book Antiqua"/>
          <w:color w:val="000000"/>
        </w:rPr>
        <w:t xml:space="preserve"> into the inferior vena cava (Figure 1A</w:t>
      </w:r>
      <w:r w:rsidR="00FF5CE5">
        <w:rPr>
          <w:rFonts w:ascii="Book Antiqua" w:eastAsia="Book Antiqua" w:hAnsi="Book Antiqua" w:cs="Book Antiqua"/>
          <w:color w:val="000000"/>
        </w:rPr>
        <w:t>-</w:t>
      </w:r>
      <w:r>
        <w:rPr>
          <w:rFonts w:ascii="Book Antiqua" w:eastAsia="Book Antiqua" w:hAnsi="Book Antiqua" w:cs="Book Antiqua"/>
          <w:color w:val="000000"/>
        </w:rPr>
        <w:t xml:space="preserve">D). Preoperative non contrast </w:t>
      </w:r>
      <w:r>
        <w:rPr>
          <w:rFonts w:ascii="Book Antiqua" w:eastAsia="Book Antiqua" w:hAnsi="Book Antiqua" w:cs="Book Antiqua"/>
          <w:color w:val="000000"/>
        </w:rPr>
        <w:lastRenderedPageBreak/>
        <w:t>abdominal-pelvic CT revealed a typical right indirect inguinal hernia and also suggested that an expanded portosystemic shunt vessel (diameter of 2 cm) attributable to liver cirrhosis may be a content of the inguinal hernia (Figure 2A). Furthermore, the CT showed that the shunt vessel was located just inside the ventral part of the femoral vein at the internal inguinal ring, which means that it did not move away from the right inguinal internal ring even in the supine position (Figure 2A). We could not perform contrast CT before the inguinal hernia surgery because the patient had become allergic to the iodine contrast agent.</w:t>
      </w:r>
    </w:p>
    <w:p w14:paraId="4C0DF39F" w14:textId="4647DD52" w:rsidR="00A77B3E" w:rsidRDefault="001F2A7F" w:rsidP="006B7512">
      <w:pPr>
        <w:spacing w:line="360" w:lineRule="auto"/>
        <w:ind w:firstLineChars="100" w:firstLine="240"/>
        <w:jc w:val="both"/>
      </w:pPr>
      <w:r>
        <w:rPr>
          <w:rFonts w:ascii="Book Antiqua" w:eastAsia="Book Antiqua" w:hAnsi="Book Antiqua" w:cs="Book Antiqua"/>
          <w:color w:val="000000"/>
        </w:rPr>
        <w:t>Ultrasound (US) imaging performed in a standing position (Figure 2B) showed that the shunt vessel was in the same region; although it became flattened with light pressure of the probe in the supine posture, it remained in same place. Based on these findings, we speculated that the prolapsed shunt vessel might exist in the extraperitoneal cavity, not in the peritoneal cavity, and was not reducible due to adhesion with the surrounding tissues or vascular communications in the inguinal canal. The patient wanted surgical treatment, and the Child–Pugh score of 5 was considered acceptable for surgery.</w:t>
      </w:r>
    </w:p>
    <w:p w14:paraId="4E47E83D" w14:textId="77777777" w:rsidR="00A77B3E" w:rsidRDefault="00A77B3E" w:rsidP="00826631">
      <w:pPr>
        <w:spacing w:line="360" w:lineRule="auto"/>
        <w:jc w:val="both"/>
      </w:pPr>
    </w:p>
    <w:p w14:paraId="37A53EF5" w14:textId="77777777" w:rsidR="00A77B3E" w:rsidRDefault="001F2A7F">
      <w:pPr>
        <w:spacing w:line="360" w:lineRule="auto"/>
        <w:jc w:val="both"/>
      </w:pPr>
      <w:r>
        <w:rPr>
          <w:rFonts w:ascii="Book Antiqua" w:eastAsia="Book Antiqua" w:hAnsi="Book Antiqua" w:cs="Book Antiqua"/>
          <w:b/>
          <w:caps/>
          <w:color w:val="000000"/>
          <w:u w:val="single"/>
        </w:rPr>
        <w:t>FINAL DIAGNOSIS</w:t>
      </w:r>
    </w:p>
    <w:p w14:paraId="596D0BD4" w14:textId="194AB009" w:rsidR="00A77B3E" w:rsidRDefault="001F2A7F" w:rsidP="00826631">
      <w:pPr>
        <w:spacing w:line="360" w:lineRule="auto"/>
        <w:jc w:val="both"/>
      </w:pPr>
      <w:r>
        <w:rPr>
          <w:rFonts w:ascii="Book Antiqua" w:eastAsia="Book Antiqua" w:hAnsi="Book Antiqua" w:cs="Book Antiqua"/>
          <w:color w:val="000000"/>
        </w:rPr>
        <w:t>Thus, we made a diagnosis of primary indirect hernia</w:t>
      </w:r>
      <w:r w:rsidR="006B7512">
        <w:rPr>
          <w:rFonts w:ascii="Book Antiqua" w:eastAsia="Book Antiqua" w:hAnsi="Book Antiqua" w:cs="Book Antiqua"/>
          <w:color w:val="000000"/>
        </w:rPr>
        <w:t xml:space="preserve"> </w:t>
      </w:r>
      <w:r>
        <w:rPr>
          <w:rFonts w:ascii="Book Antiqua" w:eastAsia="Book Antiqua" w:hAnsi="Book Antiqua" w:cs="Book Antiqua"/>
          <w:color w:val="000000"/>
        </w:rPr>
        <w:t>&lt;</w:t>
      </w:r>
      <w:r w:rsidR="006B7512">
        <w:rPr>
          <w:rFonts w:ascii="Book Antiqua" w:eastAsia="Book Antiqua" w:hAnsi="Book Antiqua" w:cs="Book Antiqua"/>
          <w:color w:val="000000"/>
        </w:rPr>
        <w:t xml:space="preserve"> </w:t>
      </w:r>
      <w:r>
        <w:rPr>
          <w:rFonts w:ascii="Book Antiqua" w:eastAsia="Book Antiqua" w:hAnsi="Book Antiqua" w:cs="Book Antiqua"/>
          <w:color w:val="000000"/>
        </w:rPr>
        <w:t>3</w:t>
      </w:r>
      <w:r w:rsidR="006B7512">
        <w:rPr>
          <w:rFonts w:ascii="Book Antiqua" w:eastAsia="Book Antiqua" w:hAnsi="Book Antiqua" w:cs="Book Antiqua"/>
          <w:color w:val="000000"/>
        </w:rPr>
        <w:t xml:space="preserve"> </w:t>
      </w:r>
      <w:r>
        <w:rPr>
          <w:rFonts w:ascii="Book Antiqua" w:eastAsia="Book Antiqua" w:hAnsi="Book Antiqua" w:cs="Book Antiqua"/>
          <w:color w:val="000000"/>
        </w:rPr>
        <w:t xml:space="preserve">cm (PL2) according to the European Hernia Society Classification </w:t>
      </w:r>
      <w:proofErr w:type="gramStart"/>
      <w:r>
        <w:rPr>
          <w:rFonts w:ascii="Book Antiqua" w:eastAsia="Book Antiqua" w:hAnsi="Book Antiqua" w:cs="Book Antiqua"/>
          <w:color w:val="000000"/>
        </w:rPr>
        <w:t>System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p>
    <w:p w14:paraId="476BA127" w14:textId="77777777" w:rsidR="00A77B3E" w:rsidRDefault="00A77B3E" w:rsidP="00826631">
      <w:pPr>
        <w:spacing w:line="360" w:lineRule="auto"/>
        <w:jc w:val="both"/>
      </w:pPr>
    </w:p>
    <w:p w14:paraId="0712268B" w14:textId="77777777" w:rsidR="00A77B3E" w:rsidRDefault="001F2A7F">
      <w:pPr>
        <w:spacing w:line="360" w:lineRule="auto"/>
        <w:jc w:val="both"/>
      </w:pPr>
      <w:r>
        <w:rPr>
          <w:rFonts w:ascii="Book Antiqua" w:eastAsia="Book Antiqua" w:hAnsi="Book Antiqua" w:cs="Book Antiqua"/>
          <w:b/>
          <w:caps/>
          <w:color w:val="000000"/>
          <w:u w:val="single"/>
        </w:rPr>
        <w:t>TREATMENT</w:t>
      </w:r>
    </w:p>
    <w:p w14:paraId="5E5D6003" w14:textId="61501505" w:rsidR="00A77B3E" w:rsidRDefault="001F2A7F" w:rsidP="0082663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Surgical treatment was scheduled one month after the first visit. We chose the Lichtenstein’s herniorrhaphy because it does not require entry into the extraperitoneal cavity and allows the contents of the inguinal hernia in the inguinal canal to be easily handled.</w:t>
      </w:r>
    </w:p>
    <w:p w14:paraId="10384FBB" w14:textId="4FAB5837" w:rsidR="00A77B3E" w:rsidRDefault="001F2A7F" w:rsidP="006B7512">
      <w:pPr>
        <w:spacing w:line="360" w:lineRule="auto"/>
        <w:ind w:firstLineChars="100" w:firstLine="240"/>
        <w:jc w:val="both"/>
      </w:pPr>
      <w:r w:rsidRPr="006B7512">
        <w:rPr>
          <w:rFonts w:ascii="Book Antiqua" w:eastAsia="Book Antiqua" w:hAnsi="Book Antiqua" w:cs="Book Antiqua"/>
          <w:color w:val="000000"/>
        </w:rPr>
        <w:t>Surgical strategy</w:t>
      </w:r>
      <w:r w:rsidR="006B7512">
        <w:rPr>
          <w:rFonts w:ascii="Book Antiqua" w:eastAsia="Book Antiqua" w:hAnsi="Book Antiqua" w:cs="Book Antiqua"/>
          <w:color w:val="000000"/>
        </w:rPr>
        <w:t xml:space="preserve">: </w:t>
      </w:r>
      <w:r>
        <w:rPr>
          <w:rFonts w:ascii="Book Antiqua" w:eastAsia="Book Antiqua" w:hAnsi="Book Antiqua" w:cs="Book Antiqua"/>
          <w:color w:val="000000"/>
        </w:rPr>
        <w:t>We exposed the spermatic cord to establish circumferential access</w:t>
      </w:r>
      <w:r>
        <w:rPr>
          <w:rFonts w:ascii="Book Antiqua" w:eastAsia="Book Antiqua" w:hAnsi="Book Antiqua" w:cs="Book Antiqua"/>
          <w:color w:val="000000"/>
          <w:szCs w:val="23"/>
        </w:rPr>
        <w:t>,</w:t>
      </w:r>
      <w:r>
        <w:rPr>
          <w:rFonts w:ascii="Book Antiqua" w:eastAsia="Book Antiqua" w:hAnsi="Book Antiqua" w:cs="Book Antiqua"/>
          <w:color w:val="000000"/>
        </w:rPr>
        <w:t xml:space="preserve"> and then explored the cord structures to identify the hernial sac and made a diagnosis of indirect hernia. We then identified the expanded (diameter of 2</w:t>
      </w:r>
      <w:r w:rsidR="006B7512">
        <w:rPr>
          <w:rFonts w:ascii="Book Antiqua" w:eastAsia="Book Antiqua" w:hAnsi="Book Antiqua" w:cs="Book Antiqua"/>
          <w:color w:val="000000"/>
        </w:rPr>
        <w:t xml:space="preserve"> </w:t>
      </w:r>
      <w:r>
        <w:rPr>
          <w:rFonts w:ascii="Book Antiqua" w:eastAsia="Book Antiqua" w:hAnsi="Book Antiqua" w:cs="Book Antiqua"/>
          <w:color w:val="000000"/>
        </w:rPr>
        <w:t xml:space="preserve">cm) shunt vessel </w:t>
      </w:r>
      <w:r>
        <w:rPr>
          <w:rFonts w:ascii="Book Antiqua" w:eastAsia="Book Antiqua" w:hAnsi="Book Antiqua" w:cs="Book Antiqua"/>
          <w:color w:val="000000"/>
        </w:rPr>
        <w:lastRenderedPageBreak/>
        <w:t>existing in the extraperitoneal cavity, which entered the inguinal canal through the internal inguinal ring, and carefully dissected it from the surrounding connective tissue. We also found two short branches between the expanded shunt vessel and the testicular vein in the middle part of the inguinal canal (Figure 3A); we cut these branches (Figure 3B) to allow the shunt vessel to return to the extraperitoneal cavity through the internal inguinal ring without injuring the vessels. Next, we opened the hernia sac and identified omental adhesion in the peritoneal cavity, which could be detached until the level of the internal inguinal ring. The hernia sac was ligated with the double transfixing method and also returned to the extraperitoneal cavity through the internal inguinal ring. We found no direct hernia. Finally, we repaired the indirect hernia using on-lay mesh (</w:t>
      </w:r>
      <w:proofErr w:type="spellStart"/>
      <w:r>
        <w:rPr>
          <w:rFonts w:ascii="Book Antiqua" w:eastAsia="Book Antiqua" w:hAnsi="Book Antiqua" w:cs="Book Antiqua"/>
          <w:color w:val="000000"/>
        </w:rPr>
        <w:t>Parietex</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ProGrip</w:t>
      </w:r>
      <w:r>
        <w:rPr>
          <w:rFonts w:ascii="Book Antiqua" w:eastAsia="Book Antiqua" w:hAnsi="Book Antiqua" w:cs="Book Antiqua"/>
          <w:color w:val="000000"/>
          <w:szCs w:val="30"/>
          <w:vertAlign w:val="superscript"/>
        </w:rPr>
        <w:t>TM</w:t>
      </w:r>
      <w:proofErr w:type="spellEnd"/>
      <w:r>
        <w:rPr>
          <w:rFonts w:ascii="Book Antiqua" w:eastAsia="Book Antiqua" w:hAnsi="Book Antiqua" w:cs="Book Antiqua"/>
          <w:color w:val="000000"/>
        </w:rPr>
        <w:t>, Medtronic) and encountered no intraoperative complications.</w:t>
      </w:r>
    </w:p>
    <w:p w14:paraId="5B576CA2" w14:textId="77777777" w:rsidR="00A77B3E" w:rsidRDefault="00A77B3E" w:rsidP="00826631">
      <w:pPr>
        <w:spacing w:line="360" w:lineRule="auto"/>
        <w:jc w:val="both"/>
      </w:pPr>
    </w:p>
    <w:p w14:paraId="43EF696E" w14:textId="77777777" w:rsidR="00A77B3E" w:rsidRDefault="001F2A7F">
      <w:pPr>
        <w:spacing w:line="360" w:lineRule="auto"/>
        <w:jc w:val="both"/>
      </w:pPr>
      <w:r>
        <w:rPr>
          <w:rFonts w:ascii="Book Antiqua" w:eastAsia="Book Antiqua" w:hAnsi="Book Antiqua" w:cs="Book Antiqua"/>
          <w:b/>
          <w:caps/>
          <w:color w:val="000000"/>
          <w:u w:val="single"/>
        </w:rPr>
        <w:t>OUTCOME AND FOLLOW-UP</w:t>
      </w:r>
    </w:p>
    <w:p w14:paraId="52AC6DFD" w14:textId="7F8C4404" w:rsidR="00A77B3E" w:rsidRDefault="001F2A7F" w:rsidP="00826631">
      <w:pPr>
        <w:spacing w:line="360" w:lineRule="auto"/>
        <w:jc w:val="both"/>
      </w:pPr>
      <w:r>
        <w:rPr>
          <w:rFonts w:ascii="Book Antiqua" w:eastAsia="Book Antiqua" w:hAnsi="Book Antiqua" w:cs="Book Antiqua"/>
          <w:color w:val="000000"/>
        </w:rPr>
        <w:t xml:space="preserve">The patient recovered well and was discharged to home on postoperative day 3 after passing our routine clinical inspection. After discharge, groin seroma was diagnosed by palpation and </w:t>
      </w:r>
      <w:r w:rsidR="006B7512">
        <w:rPr>
          <w:rFonts w:ascii="Book Antiqua" w:eastAsia="Book Antiqua" w:hAnsi="Book Antiqua" w:cs="Book Antiqua"/>
          <w:color w:val="000000"/>
        </w:rPr>
        <w:t>US</w:t>
      </w:r>
      <w:r>
        <w:rPr>
          <w:rFonts w:ascii="Book Antiqua" w:eastAsia="Book Antiqua" w:hAnsi="Book Antiqua" w:cs="Book Antiqua"/>
          <w:color w:val="000000"/>
        </w:rPr>
        <w:t xml:space="preserve"> imaging and removed by puncture on days</w:t>
      </w:r>
      <w:r w:rsidR="006B7512">
        <w:rPr>
          <w:rFonts w:ascii="Book Antiqua" w:eastAsia="Book Antiqua" w:hAnsi="Book Antiqua" w:cs="Book Antiqua"/>
          <w:color w:val="000000"/>
        </w:rPr>
        <w:t xml:space="preserve"> </w:t>
      </w:r>
      <w:r>
        <w:rPr>
          <w:rFonts w:ascii="Book Antiqua" w:eastAsia="Book Antiqua" w:hAnsi="Book Antiqua" w:cs="Book Antiqua"/>
          <w:color w:val="000000"/>
        </w:rPr>
        <w:t>8 (30</w:t>
      </w:r>
      <w:r w:rsidR="006B7512">
        <w:rPr>
          <w:rFonts w:ascii="Book Antiqua" w:eastAsia="Book Antiqua" w:hAnsi="Book Antiqua" w:cs="Book Antiqua"/>
          <w:color w:val="000000"/>
        </w:rPr>
        <w:t xml:space="preserve"> </w:t>
      </w:r>
      <w:r>
        <w:rPr>
          <w:rFonts w:ascii="Book Antiqua" w:eastAsia="Book Antiqua" w:hAnsi="Book Antiqua" w:cs="Book Antiqua"/>
          <w:color w:val="000000"/>
        </w:rPr>
        <w:t>mL), 12 (25</w:t>
      </w:r>
      <w:r w:rsidR="006B7512">
        <w:rPr>
          <w:rFonts w:ascii="Book Antiqua" w:eastAsia="Book Antiqua" w:hAnsi="Book Antiqua" w:cs="Book Antiqua"/>
          <w:color w:val="000000"/>
        </w:rPr>
        <w:t xml:space="preserve"> </w:t>
      </w:r>
      <w:r>
        <w:rPr>
          <w:rFonts w:ascii="Book Antiqua" w:eastAsia="Book Antiqua" w:hAnsi="Book Antiqua" w:cs="Book Antiqua"/>
          <w:color w:val="000000"/>
        </w:rPr>
        <w:t>mL), 15</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(10</w:t>
      </w:r>
      <w:r w:rsidR="006B7512">
        <w:rPr>
          <w:rFonts w:ascii="Book Antiqua" w:eastAsia="Book Antiqua" w:hAnsi="Book Antiqua" w:cs="Book Antiqua"/>
          <w:color w:val="000000"/>
        </w:rPr>
        <w:t xml:space="preserve"> </w:t>
      </w:r>
      <w:r>
        <w:rPr>
          <w:rFonts w:ascii="Book Antiqua" w:eastAsia="Book Antiqua" w:hAnsi="Book Antiqua" w:cs="Book Antiqua"/>
          <w:color w:val="000000"/>
        </w:rPr>
        <w:t>mL), and 19</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(10</w:t>
      </w:r>
      <w:r w:rsidR="006B7512">
        <w:rPr>
          <w:rFonts w:ascii="Book Antiqua" w:eastAsia="Book Antiqua" w:hAnsi="Book Antiqua" w:cs="Book Antiqua"/>
          <w:color w:val="000000"/>
        </w:rPr>
        <w:t xml:space="preserve"> </w:t>
      </w:r>
      <w:r>
        <w:rPr>
          <w:rFonts w:ascii="Book Antiqua" w:eastAsia="Book Antiqua" w:hAnsi="Book Antiqua" w:cs="Book Antiqua"/>
          <w:color w:val="000000"/>
        </w:rPr>
        <w:t>mL) at an outpatient clinic. Thereafter, the patient was followed-up for 12 mo. We observed no recurrence or other complications (chronic pain, infection, swelling, or discomfort) that compromised daily life during the follow-up. After the surgery, the patient continued to undergo CT scans for evaluation of the AAA. One year after hernia surgery, CT scans indicated that the shunt vessel was no longer located near the right internal inguinal ring, and it had separated from the femoral vein (Figure 4). The timeline from diagnosis to treatment is shown in Figure 5.</w:t>
      </w:r>
    </w:p>
    <w:p w14:paraId="3C045243" w14:textId="77777777" w:rsidR="00A77B3E" w:rsidRDefault="00A77B3E" w:rsidP="00826631">
      <w:pPr>
        <w:spacing w:line="360" w:lineRule="auto"/>
        <w:jc w:val="both"/>
      </w:pPr>
    </w:p>
    <w:p w14:paraId="0CD49588" w14:textId="77777777" w:rsidR="00A77B3E" w:rsidRDefault="001F2A7F">
      <w:pPr>
        <w:spacing w:line="360" w:lineRule="auto"/>
        <w:jc w:val="both"/>
      </w:pPr>
      <w:r>
        <w:rPr>
          <w:rFonts w:ascii="Book Antiqua" w:eastAsia="Book Antiqua" w:hAnsi="Book Antiqua" w:cs="Book Antiqua"/>
          <w:b/>
          <w:caps/>
          <w:color w:val="000000"/>
          <w:u w:val="single"/>
        </w:rPr>
        <w:t>DISCUSSION</w:t>
      </w:r>
    </w:p>
    <w:p w14:paraId="3C1E995A" w14:textId="77777777" w:rsidR="006B7512" w:rsidRDefault="001F2A7F" w:rsidP="00826631">
      <w:pPr>
        <w:spacing w:line="360" w:lineRule="auto"/>
        <w:jc w:val="both"/>
      </w:pPr>
      <w:r>
        <w:rPr>
          <w:rFonts w:ascii="Book Antiqua" w:eastAsia="Book Antiqua" w:hAnsi="Book Antiqua" w:cs="Book Antiqua"/>
          <w:color w:val="000000"/>
        </w:rPr>
        <w:t xml:space="preserve">We successfully treated an indirect inguinal hernia containing an expanded portosystemic venous shunt vessel communicated with the peripheral testicular vein in </w:t>
      </w:r>
      <w:r>
        <w:rPr>
          <w:rFonts w:ascii="Book Antiqua" w:eastAsia="Book Antiqua" w:hAnsi="Book Antiqua" w:cs="Book Antiqua"/>
          <w:color w:val="000000"/>
        </w:rPr>
        <w:lastRenderedPageBreak/>
        <w:t>the middle part of the inguinal canal. Use of the Lichtenstein’s herniorrhaphy was the key factor in the successful treatment.</w:t>
      </w:r>
    </w:p>
    <w:p w14:paraId="0F3D2EF7" w14:textId="02819782" w:rsidR="00A77B3E" w:rsidRDefault="001F2A7F" w:rsidP="006B7512">
      <w:pPr>
        <w:spacing w:line="360" w:lineRule="auto"/>
        <w:ind w:firstLineChars="100" w:firstLine="240"/>
        <w:jc w:val="both"/>
      </w:pPr>
      <w:r>
        <w:rPr>
          <w:rFonts w:ascii="Book Antiqua" w:eastAsia="Book Antiqua" w:hAnsi="Book Antiqua" w:cs="Book Antiqua"/>
          <w:color w:val="000000"/>
        </w:rPr>
        <w:t xml:space="preserve">Portosystemic venous shunts are usually attributable to portal hypertension accompanied by hepatic fibrosis in cirrhotic cases. Our patient had a history of liver cirrhosis due to non-alcoholic steatohepatitis, and a portosystemic venous shunt had been detected 7 years earlier during routine postoperative CT assessment of his AAA repair. On physical examination, his inguinal swelling was similar to that of </w:t>
      </w:r>
      <w:r>
        <w:rPr>
          <w:rFonts w:ascii="Book Antiqua" w:eastAsia="Book Antiqua" w:hAnsi="Book Antiqua" w:cs="Book Antiqua"/>
          <w:color w:val="000000"/>
          <w:szCs w:val="23"/>
        </w:rPr>
        <w:t xml:space="preserve">a </w:t>
      </w:r>
      <w:r>
        <w:rPr>
          <w:rFonts w:ascii="Book Antiqua" w:eastAsia="Book Antiqua" w:hAnsi="Book Antiqua" w:cs="Book Antiqua"/>
          <w:color w:val="000000"/>
        </w:rPr>
        <w:t>typical inguinal hernia, being soft and disappearing with light manual pressure,</w:t>
      </w:r>
      <w:r>
        <w:rPr>
          <w:rFonts w:ascii="Book Antiqua" w:eastAsia="Book Antiqua" w:hAnsi="Book Antiqua" w:cs="Book Antiqua"/>
          <w:color w:val="000000"/>
          <w:szCs w:val="23"/>
        </w:rPr>
        <w:t xml:space="preserve"> </w:t>
      </w:r>
      <w:r>
        <w:rPr>
          <w:rFonts w:ascii="Book Antiqua" w:eastAsia="Book Antiqua" w:hAnsi="Book Antiqua" w:cs="Book Antiqua"/>
          <w:color w:val="000000"/>
        </w:rPr>
        <w:t xml:space="preserve">even though a prolapsed shunt vessel was also included in the hernia contents. </w:t>
      </w:r>
      <w:proofErr w:type="spellStart"/>
      <w:r w:rsidR="006B7512" w:rsidRPr="006B7512">
        <w:rPr>
          <w:rFonts w:ascii="Book Antiqua" w:eastAsia="Book Antiqua" w:hAnsi="Book Antiqua" w:cs="Book Antiqua"/>
          <w:color w:val="000000"/>
        </w:rPr>
        <w:t>Zahir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reported unilateral varicocele mimicking inguinal hernia which showed painless compressible soft swelling of inguinoscrotal region, and </w:t>
      </w:r>
      <w:r w:rsidR="00B60D22" w:rsidRPr="00B60D22">
        <w:rPr>
          <w:rFonts w:ascii="Book Antiqua" w:eastAsia="Book Antiqua" w:hAnsi="Book Antiqua" w:cs="Book Antiqua"/>
          <w:color w:val="000000"/>
        </w:rPr>
        <w:t>Afzal</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also reported thrombosis of congenital portosystemic shunt simulating inguinal hernia incarceration. From these cases, including our case, port systemic shunt deviation similar to inguinal hernia should be considered as a differentiation of inguinal swelling. However, one of the other two cases received only anticoagulant therapy for thrombosis, and the other did not undergo intervention at the patient's request. Only our case is accompanied by intestinal prolapse and has been successful treatment with surgical intervention for inguinal hernia.</w:t>
      </w:r>
    </w:p>
    <w:p w14:paraId="393F7FCA" w14:textId="4D012237" w:rsidR="00A77B3E" w:rsidRDefault="001F2A7F" w:rsidP="00B60D22">
      <w:pPr>
        <w:spacing w:line="360" w:lineRule="auto"/>
        <w:ind w:firstLineChars="100" w:firstLine="240"/>
        <w:jc w:val="both"/>
      </w:pPr>
      <w:r>
        <w:rPr>
          <w:rFonts w:ascii="Book Antiqua" w:eastAsia="Book Antiqua" w:hAnsi="Book Antiqua" w:cs="Book Antiqua"/>
          <w:color w:val="000000"/>
        </w:rPr>
        <w:t xml:space="preserve">By adding the results of preoperative CT and US, we could predict the presence of shunt vessel in the inguinal canal. According to the International Hernia </w:t>
      </w:r>
      <w:proofErr w:type="gramStart"/>
      <w:r>
        <w:rPr>
          <w:rFonts w:ascii="Book Antiqua" w:eastAsia="Book Antiqua" w:hAnsi="Book Antiqua" w:cs="Book Antiqua"/>
          <w:color w:val="000000"/>
        </w:rPr>
        <w:t>Guidelines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US is now widely available but rarely magnetic resonance imaging, CT and </w:t>
      </w:r>
      <w:proofErr w:type="spellStart"/>
      <w:r>
        <w:rPr>
          <w:rFonts w:ascii="Book Antiqua" w:eastAsia="Book Antiqua" w:hAnsi="Book Antiqua" w:cs="Book Antiqua"/>
          <w:color w:val="000000"/>
        </w:rPr>
        <w:t>herniography</w:t>
      </w:r>
      <w:proofErr w:type="spellEnd"/>
      <w:r>
        <w:rPr>
          <w:rFonts w:ascii="Book Antiqua" w:eastAsia="Book Antiqua" w:hAnsi="Book Antiqua" w:cs="Book Antiqua"/>
          <w:color w:val="000000"/>
        </w:rPr>
        <w:t xml:space="preserve"> may play a role as well. Also, there is no description of additional recommended tests for patients with liver cirrhosis. However, we think that patients with cirrhosis should undergo US to screen for the presence of atypical blood vessels associated with inguinal hernia and should undergo contrast-enhanced CT if atypical blood vessels are suggested by US. Contrast-enhanced CT scans provide reliable visualization of blood vessels and are recommended for safe surgery in these cases.</w:t>
      </w:r>
    </w:p>
    <w:p w14:paraId="54163BDA" w14:textId="7AD05F39" w:rsidR="00A77B3E" w:rsidRDefault="001F2A7F" w:rsidP="00B60D22">
      <w:pPr>
        <w:spacing w:line="360" w:lineRule="auto"/>
        <w:ind w:firstLineChars="100" w:firstLine="240"/>
        <w:jc w:val="both"/>
      </w:pPr>
      <w:r>
        <w:rPr>
          <w:rFonts w:ascii="Book Antiqua" w:eastAsia="Book Antiqua" w:hAnsi="Book Antiqua" w:cs="Book Antiqua"/>
          <w:color w:val="000000"/>
        </w:rPr>
        <w:t xml:space="preserve">In this case, another important preoperative finding was that the content of the hernia: </w:t>
      </w:r>
      <w:r w:rsidR="00B60D22">
        <w:rPr>
          <w:rFonts w:ascii="Book Antiqua" w:eastAsia="Book Antiqua" w:hAnsi="Book Antiqua" w:cs="Book Antiqua"/>
          <w:color w:val="000000"/>
        </w:rPr>
        <w:t>A</w:t>
      </w:r>
      <w:r>
        <w:rPr>
          <w:rFonts w:ascii="Book Antiqua" w:eastAsia="Book Antiqua" w:hAnsi="Book Antiqua" w:cs="Book Antiqua"/>
          <w:color w:val="000000"/>
        </w:rPr>
        <w:t xml:space="preserve"> shunt vessel remained in the inguinal canal even in the supine position. We </w:t>
      </w:r>
      <w:r>
        <w:rPr>
          <w:rFonts w:ascii="Book Antiqua" w:eastAsia="Book Antiqua" w:hAnsi="Book Antiqua" w:cs="Book Antiqua"/>
          <w:color w:val="000000"/>
        </w:rPr>
        <w:lastRenderedPageBreak/>
        <w:t xml:space="preserve">suspected that prolapsed shunt vessel existed in the extraperitoneal cavity, not in the peritoneal cavity and had adhesion in the inguinal canal. Therefore, we planned open surgery. In fact, it was necessary to detach the connective tissue around the shunt vessel, and we found that the shunt vessel had venous communications with the peripheral testicular veins in the middle part of the inguinal canal. These venous branches had to be dissected and cut to return the shunt vessel to the extraperitoneal cavity through the internal inguinal ring. These procedures were expected to be difficult to perform with laparoscopic surgery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internal inguinal ring. In this case, another important aspect with respect to the preoperative diagnosis was that the extraperitoneal expanded shunt vessels faced the </w:t>
      </w:r>
      <w:proofErr w:type="spellStart"/>
      <w:r>
        <w:rPr>
          <w:rFonts w:ascii="Book Antiqua" w:eastAsia="Book Antiqua" w:hAnsi="Book Antiqua" w:cs="Book Antiqua"/>
          <w:color w:val="000000"/>
        </w:rPr>
        <w:t>myopectineal</w:t>
      </w:r>
      <w:proofErr w:type="spellEnd"/>
      <w:r>
        <w:rPr>
          <w:rFonts w:ascii="Book Antiqua" w:eastAsia="Book Antiqua" w:hAnsi="Book Antiqua" w:cs="Book Antiqua"/>
          <w:color w:val="000000"/>
        </w:rPr>
        <w:t xml:space="preserve"> orifice widely. Dissection of the whole inguinal area and development of a sufficiently large mesh with laparoscopic surgery might have been difficult because of the shunt vessel, which is why we chose the Lichtenstein’s herniorrhaphy.</w:t>
      </w:r>
    </w:p>
    <w:p w14:paraId="7403015E" w14:textId="77777777" w:rsidR="00A77B3E" w:rsidRDefault="00A77B3E">
      <w:pPr>
        <w:spacing w:line="360" w:lineRule="auto"/>
        <w:jc w:val="both"/>
      </w:pPr>
    </w:p>
    <w:p w14:paraId="325877EC" w14:textId="77777777" w:rsidR="00A77B3E" w:rsidRDefault="001F2A7F">
      <w:pPr>
        <w:spacing w:line="360" w:lineRule="auto"/>
        <w:jc w:val="both"/>
      </w:pPr>
      <w:r>
        <w:rPr>
          <w:rFonts w:ascii="Book Antiqua" w:eastAsia="Book Antiqua" w:hAnsi="Book Antiqua" w:cs="Book Antiqua"/>
          <w:b/>
          <w:caps/>
          <w:color w:val="000000"/>
          <w:u w:val="single"/>
        </w:rPr>
        <w:t>CONCLUSION</w:t>
      </w:r>
    </w:p>
    <w:p w14:paraId="06FD6D7B" w14:textId="77777777" w:rsidR="00A77B3E" w:rsidRDefault="001F2A7F" w:rsidP="00826631">
      <w:pPr>
        <w:spacing w:line="360" w:lineRule="auto"/>
        <w:jc w:val="both"/>
      </w:pPr>
      <w:r>
        <w:rPr>
          <w:rFonts w:ascii="Book Antiqua" w:eastAsia="Book Antiqua" w:hAnsi="Book Antiqua" w:cs="Book Antiqua"/>
          <w:color w:val="000000"/>
        </w:rPr>
        <w:t>If an inguinal hernia patient has portal hypertension, US should be used to determine the contents of the hernia. When atypical vessels are visualized, they may be shunt vessels and additional CT scan is recommended to ensure the selection of an adequate approach for safe hernia repair.</w:t>
      </w:r>
    </w:p>
    <w:p w14:paraId="6F7EC89E" w14:textId="77777777" w:rsidR="00A77B3E" w:rsidRDefault="00A77B3E">
      <w:pPr>
        <w:spacing w:line="360" w:lineRule="auto"/>
        <w:jc w:val="both"/>
      </w:pPr>
    </w:p>
    <w:p w14:paraId="6DE343EA" w14:textId="77777777" w:rsidR="00A77B3E" w:rsidRDefault="001F2A7F">
      <w:pPr>
        <w:spacing w:line="360" w:lineRule="auto"/>
        <w:jc w:val="both"/>
      </w:pPr>
      <w:r>
        <w:rPr>
          <w:rFonts w:ascii="Book Antiqua" w:eastAsia="Book Antiqua" w:hAnsi="Book Antiqua" w:cs="Book Antiqua"/>
          <w:b/>
          <w:color w:val="000000"/>
        </w:rPr>
        <w:t>REFERENCES</w:t>
      </w:r>
    </w:p>
    <w:p w14:paraId="42B16537" w14:textId="44C64B01" w:rsidR="00A77B3E" w:rsidRDefault="001F2A7F">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HerniaSurge</w:t>
      </w:r>
      <w:proofErr w:type="spellEnd"/>
      <w:r>
        <w:rPr>
          <w:rFonts w:ascii="Book Antiqua" w:eastAsia="Book Antiqua" w:hAnsi="Book Antiqua" w:cs="Book Antiqua"/>
          <w:b/>
          <w:bCs/>
          <w:color w:val="000000"/>
        </w:rPr>
        <w:t xml:space="preserve"> Group</w:t>
      </w:r>
      <w:r>
        <w:rPr>
          <w:rFonts w:ascii="Book Antiqua" w:eastAsia="Book Antiqua" w:hAnsi="Book Antiqua" w:cs="Book Antiqua"/>
          <w:color w:val="000000"/>
        </w:rPr>
        <w:t xml:space="preserve">. International guidelines for groin hernia management. </w:t>
      </w:r>
      <w:r>
        <w:rPr>
          <w:rFonts w:ascii="Book Antiqua" w:eastAsia="Book Antiqua" w:hAnsi="Book Antiqua" w:cs="Book Antiqua"/>
          <w:i/>
          <w:iCs/>
          <w:color w:val="000000"/>
        </w:rPr>
        <w:t>Hernia</w:t>
      </w:r>
      <w:r>
        <w:rPr>
          <w:rFonts w:ascii="Book Antiqua" w:eastAsia="Book Antiqua" w:hAnsi="Book Antiqua" w:cs="Book Antiqua"/>
          <w:color w:val="000000"/>
        </w:rPr>
        <w:t xml:space="preserve"> 2018; </w:t>
      </w:r>
      <w:r>
        <w:rPr>
          <w:rFonts w:ascii="Book Antiqua" w:eastAsia="Book Antiqua" w:hAnsi="Book Antiqua" w:cs="Book Antiqua"/>
          <w:b/>
          <w:bCs/>
          <w:color w:val="000000"/>
        </w:rPr>
        <w:t>22</w:t>
      </w:r>
      <w:r>
        <w:rPr>
          <w:rFonts w:ascii="Book Antiqua" w:eastAsia="Book Antiqua" w:hAnsi="Book Antiqua" w:cs="Book Antiqua"/>
          <w:color w:val="000000"/>
        </w:rPr>
        <w:t>: 1-165 [PMID: 29330835 DOI: 10.1007/s10029-017-1668-x]</w:t>
      </w:r>
    </w:p>
    <w:p w14:paraId="2A84B68A" w14:textId="4B6CA3D9" w:rsidR="00A77B3E" w:rsidRDefault="001F2A7F">
      <w:pPr>
        <w:spacing w:line="360" w:lineRule="auto"/>
        <w:jc w:val="both"/>
      </w:pPr>
      <w:r>
        <w:rPr>
          <w:rFonts w:ascii="Book Antiqua" w:eastAsia="Book Antiqua" w:hAnsi="Book Antiqua" w:cs="Book Antiqua"/>
          <w:color w:val="000000"/>
        </w:rPr>
        <w:t xml:space="preserve">2 </w:t>
      </w:r>
      <w:proofErr w:type="spellStart"/>
      <w:r w:rsidR="00B60D22" w:rsidRPr="00B60D22">
        <w:rPr>
          <w:rFonts w:ascii="Book Antiqua" w:eastAsia="Book Antiqua" w:hAnsi="Book Antiqua" w:cs="Book Antiqua"/>
          <w:b/>
          <w:bCs/>
          <w:color w:val="000000"/>
        </w:rPr>
        <w:t>Nordin</w:t>
      </w:r>
      <w:proofErr w:type="spellEnd"/>
      <w:r w:rsidR="00B60D22" w:rsidRPr="00B60D22">
        <w:rPr>
          <w:rFonts w:ascii="Book Antiqua" w:eastAsia="Book Antiqua" w:hAnsi="Book Antiqua" w:cs="Book Antiqua"/>
          <w:b/>
          <w:bCs/>
          <w:color w:val="000000"/>
        </w:rPr>
        <w:t xml:space="preserve"> P</w:t>
      </w:r>
      <w:r>
        <w:rPr>
          <w:rFonts w:ascii="Book Antiqua" w:eastAsia="Book Antiqua" w:hAnsi="Book Antiqua" w:cs="Book Antiqua"/>
          <w:b/>
          <w:bCs/>
          <w:color w:val="000000"/>
        </w:rPr>
        <w:t>,</w:t>
      </w:r>
      <w:r>
        <w:rPr>
          <w:rFonts w:ascii="Book Antiqua" w:eastAsia="Book Antiqua" w:hAnsi="Book Antiqua" w:cs="Book Antiqua"/>
          <w:color w:val="000000"/>
        </w:rPr>
        <w:t xml:space="preserve"> </w:t>
      </w:r>
      <w:proofErr w:type="spellStart"/>
      <w:r w:rsidR="00B60D22" w:rsidRPr="00B60D22">
        <w:rPr>
          <w:rFonts w:ascii="Book Antiqua" w:eastAsia="Book Antiqua" w:hAnsi="Book Antiqua" w:cs="Book Antiqua"/>
          <w:color w:val="000000"/>
        </w:rPr>
        <w:t>Bartelmess</w:t>
      </w:r>
      <w:proofErr w:type="spellEnd"/>
      <w:r w:rsidR="00B60D22" w:rsidRPr="00B60D22">
        <w:rPr>
          <w:rFonts w:ascii="Book Antiqua" w:eastAsia="Book Antiqua" w:hAnsi="Book Antiqua" w:cs="Book Antiqua"/>
          <w:color w:val="000000"/>
        </w:rPr>
        <w:t xml:space="preserve"> P, </w:t>
      </w:r>
      <w:proofErr w:type="spellStart"/>
      <w:r w:rsidR="00B60D22" w:rsidRPr="00B60D22">
        <w:rPr>
          <w:rFonts w:ascii="Book Antiqua" w:eastAsia="Book Antiqua" w:hAnsi="Book Antiqua" w:cs="Book Antiqua"/>
          <w:color w:val="000000"/>
        </w:rPr>
        <w:t>Jansson</w:t>
      </w:r>
      <w:proofErr w:type="spellEnd"/>
      <w:r w:rsidR="00B60D22" w:rsidRPr="00B60D22">
        <w:rPr>
          <w:rFonts w:ascii="Book Antiqua" w:eastAsia="Book Antiqua" w:hAnsi="Book Antiqua" w:cs="Book Antiqua"/>
          <w:color w:val="000000"/>
        </w:rPr>
        <w:t xml:space="preserve"> C, </w:t>
      </w:r>
      <w:proofErr w:type="spellStart"/>
      <w:r w:rsidR="00B60D22" w:rsidRPr="00B60D22">
        <w:rPr>
          <w:rFonts w:ascii="Book Antiqua" w:eastAsia="Book Antiqua" w:hAnsi="Book Antiqua" w:cs="Book Antiqua"/>
          <w:color w:val="000000"/>
        </w:rPr>
        <w:t>Svensson</w:t>
      </w:r>
      <w:proofErr w:type="spellEnd"/>
      <w:r w:rsidR="00B60D22" w:rsidRPr="00B60D22">
        <w:rPr>
          <w:rFonts w:ascii="Book Antiqua" w:eastAsia="Book Antiqua" w:hAnsi="Book Antiqua" w:cs="Book Antiqua"/>
          <w:color w:val="000000"/>
        </w:rPr>
        <w:t xml:space="preserve"> C, </w:t>
      </w:r>
      <w:proofErr w:type="spellStart"/>
      <w:r w:rsidR="00B60D22" w:rsidRPr="00B60D22">
        <w:rPr>
          <w:rFonts w:ascii="Book Antiqua" w:eastAsia="Book Antiqua" w:hAnsi="Book Antiqua" w:cs="Book Antiqua"/>
          <w:color w:val="000000"/>
        </w:rPr>
        <w:t>Edlund</w:t>
      </w:r>
      <w:proofErr w:type="spellEnd"/>
      <w:r w:rsidR="00B60D22" w:rsidRPr="00B60D22">
        <w:rPr>
          <w:rFonts w:ascii="Book Antiqua" w:eastAsia="Book Antiqua" w:hAnsi="Book Antiqua" w:cs="Book Antiqua"/>
          <w:color w:val="000000"/>
        </w:rPr>
        <w:t xml:space="preserve"> G. Randomized trial of Lichtenstein versus Shouldice hernia repair in general surgical practice</w:t>
      </w:r>
      <w:r>
        <w:rPr>
          <w:rFonts w:ascii="Book Antiqua" w:eastAsia="Book Antiqua" w:hAnsi="Book Antiqua" w:cs="Book Antiqua"/>
          <w:color w:val="000000"/>
        </w:rPr>
        <w:t xml:space="preserve">. </w:t>
      </w:r>
      <w:r w:rsidR="00B60D22" w:rsidRPr="00B60D22">
        <w:rPr>
          <w:rFonts w:ascii="Book Antiqua" w:eastAsia="Book Antiqua" w:hAnsi="Book Antiqua" w:cs="Book Antiqua"/>
          <w:i/>
          <w:iCs/>
          <w:color w:val="000000"/>
        </w:rPr>
        <w:t>Br J Surg</w:t>
      </w:r>
      <w:r>
        <w:rPr>
          <w:rFonts w:ascii="Book Antiqua" w:eastAsia="Book Antiqua" w:hAnsi="Book Antiqua" w:cs="Book Antiqua"/>
          <w:color w:val="000000"/>
        </w:rPr>
        <w:t xml:space="preserve"> 200</w:t>
      </w:r>
      <w:r w:rsidR="00B60D22">
        <w:rPr>
          <w:rFonts w:ascii="Book Antiqua" w:eastAsia="Book Antiqua" w:hAnsi="Book Antiqua" w:cs="Book Antiqua"/>
          <w:color w:val="000000"/>
        </w:rPr>
        <w:t>2</w:t>
      </w:r>
      <w:r>
        <w:rPr>
          <w:rFonts w:ascii="Book Antiqua" w:eastAsia="Book Antiqua" w:hAnsi="Book Antiqua" w:cs="Book Antiqua"/>
          <w:color w:val="000000"/>
        </w:rPr>
        <w:t xml:space="preserve">; </w:t>
      </w:r>
      <w:r w:rsidRPr="00B60D22">
        <w:rPr>
          <w:rFonts w:ascii="Book Antiqua" w:eastAsia="Book Antiqua" w:hAnsi="Book Antiqua" w:cs="Book Antiqua"/>
          <w:b/>
          <w:bCs/>
          <w:color w:val="000000"/>
        </w:rPr>
        <w:t>89</w:t>
      </w:r>
      <w:r>
        <w:rPr>
          <w:rFonts w:ascii="Book Antiqua" w:eastAsia="Book Antiqua" w:hAnsi="Book Antiqua" w:cs="Book Antiqua"/>
          <w:color w:val="000000"/>
        </w:rPr>
        <w:t>: 45-49 [</w:t>
      </w:r>
      <w:r w:rsidR="00B60D22" w:rsidRPr="00B60D22">
        <w:rPr>
          <w:rFonts w:ascii="Book Antiqua" w:eastAsia="Book Antiqua" w:hAnsi="Book Antiqua" w:cs="Book Antiqua"/>
          <w:color w:val="000000"/>
        </w:rPr>
        <w:t xml:space="preserve">PMID: 11851662 </w:t>
      </w:r>
      <w:r>
        <w:rPr>
          <w:rFonts w:ascii="Book Antiqua" w:eastAsia="Book Antiqua" w:hAnsi="Book Antiqua" w:cs="Book Antiqua"/>
          <w:color w:val="000000"/>
        </w:rPr>
        <w:t>DOI: 10.1046/j.0007-1323.2001.01960.x]</w:t>
      </w:r>
    </w:p>
    <w:p w14:paraId="405B9184" w14:textId="77777777" w:rsidR="00A77B3E" w:rsidRDefault="001F2A7F">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Amid PK</w:t>
      </w:r>
      <w:r>
        <w:rPr>
          <w:rFonts w:ascii="Book Antiqua" w:eastAsia="Book Antiqua" w:hAnsi="Book Antiqua" w:cs="Book Antiqua"/>
          <w:color w:val="000000"/>
        </w:rPr>
        <w:t xml:space="preserve">. Lichtenstein tension-free hernioplasty: its inception, evolution, and principles. </w:t>
      </w:r>
      <w:r>
        <w:rPr>
          <w:rFonts w:ascii="Book Antiqua" w:eastAsia="Book Antiqua" w:hAnsi="Book Antiqua" w:cs="Book Antiqua"/>
          <w:i/>
          <w:iCs/>
          <w:color w:val="000000"/>
        </w:rPr>
        <w:t>Hernia</w:t>
      </w:r>
      <w:r>
        <w:rPr>
          <w:rFonts w:ascii="Book Antiqua" w:eastAsia="Book Antiqua" w:hAnsi="Book Antiqua" w:cs="Book Antiqua"/>
          <w:color w:val="000000"/>
        </w:rPr>
        <w:t xml:space="preserve"> 2004; </w:t>
      </w:r>
      <w:r>
        <w:rPr>
          <w:rFonts w:ascii="Book Antiqua" w:eastAsia="Book Antiqua" w:hAnsi="Book Antiqua" w:cs="Book Antiqua"/>
          <w:b/>
          <w:bCs/>
          <w:color w:val="000000"/>
        </w:rPr>
        <w:t>8</w:t>
      </w:r>
      <w:r>
        <w:rPr>
          <w:rFonts w:ascii="Book Antiqua" w:eastAsia="Book Antiqua" w:hAnsi="Book Antiqua" w:cs="Book Antiqua"/>
          <w:color w:val="000000"/>
        </w:rPr>
        <w:t>: 1-7 [PMID: 14505236 DOI: 10.1007/s10029-003-0160-y]</w:t>
      </w:r>
    </w:p>
    <w:p w14:paraId="13EA5670" w14:textId="77777777" w:rsidR="00A77B3E" w:rsidRDefault="001F2A7F">
      <w:pPr>
        <w:spacing w:line="360" w:lineRule="auto"/>
        <w:jc w:val="both"/>
      </w:pPr>
      <w:r>
        <w:rPr>
          <w:rFonts w:ascii="Book Antiqua" w:eastAsia="Book Antiqua" w:hAnsi="Book Antiqua" w:cs="Book Antiqua"/>
          <w:color w:val="000000"/>
        </w:rPr>
        <w:lastRenderedPageBreak/>
        <w:t xml:space="preserve">4 </w:t>
      </w:r>
      <w:r>
        <w:rPr>
          <w:rFonts w:ascii="Book Antiqua" w:eastAsia="Book Antiqua" w:hAnsi="Book Antiqua" w:cs="Book Antiqua"/>
          <w:b/>
          <w:bCs/>
          <w:color w:val="000000"/>
        </w:rPr>
        <w:t>Simons MP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Aufenacker</w:t>
      </w:r>
      <w:proofErr w:type="spellEnd"/>
      <w:r>
        <w:rPr>
          <w:rFonts w:ascii="Book Antiqua" w:eastAsia="Book Antiqua" w:hAnsi="Book Antiqua" w:cs="Book Antiqua"/>
          <w:color w:val="000000"/>
        </w:rPr>
        <w:t xml:space="preserve"> T, Bay-Nielsen M, </w:t>
      </w:r>
      <w:proofErr w:type="spellStart"/>
      <w:r>
        <w:rPr>
          <w:rFonts w:ascii="Book Antiqua" w:eastAsia="Book Antiqua" w:hAnsi="Book Antiqua" w:cs="Book Antiqua"/>
          <w:color w:val="000000"/>
        </w:rPr>
        <w:t>Bouillot</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Campanelli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Conze</w:t>
      </w:r>
      <w:proofErr w:type="spellEnd"/>
      <w:r>
        <w:rPr>
          <w:rFonts w:ascii="Book Antiqua" w:eastAsia="Book Antiqua" w:hAnsi="Book Antiqua" w:cs="Book Antiqua"/>
          <w:color w:val="000000"/>
        </w:rPr>
        <w:t xml:space="preserve"> J, de Lange D, </w:t>
      </w:r>
      <w:proofErr w:type="spellStart"/>
      <w:r>
        <w:rPr>
          <w:rFonts w:ascii="Book Antiqua" w:eastAsia="Book Antiqua" w:hAnsi="Book Antiqua" w:cs="Book Antiqua"/>
          <w:color w:val="000000"/>
        </w:rPr>
        <w:t>Fortelny</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Heikkinen</w:t>
      </w:r>
      <w:proofErr w:type="spellEnd"/>
      <w:r>
        <w:rPr>
          <w:rFonts w:ascii="Book Antiqua" w:eastAsia="Book Antiqua" w:hAnsi="Book Antiqua" w:cs="Book Antiqua"/>
          <w:color w:val="000000"/>
        </w:rPr>
        <w:t xml:space="preserve"> T, Kingsnorth A, </w:t>
      </w:r>
      <w:proofErr w:type="spellStart"/>
      <w:r>
        <w:rPr>
          <w:rFonts w:ascii="Book Antiqua" w:eastAsia="Book Antiqua" w:hAnsi="Book Antiqua" w:cs="Book Antiqua"/>
          <w:color w:val="000000"/>
        </w:rPr>
        <w:t>Kukleta</w:t>
      </w:r>
      <w:proofErr w:type="spellEnd"/>
      <w:r>
        <w:rPr>
          <w:rFonts w:ascii="Book Antiqua" w:eastAsia="Book Antiqua" w:hAnsi="Book Antiqua" w:cs="Book Antiqua"/>
          <w:color w:val="000000"/>
        </w:rPr>
        <w:t xml:space="preserve"> J, Morales-Conde S, </w:t>
      </w:r>
      <w:proofErr w:type="spellStart"/>
      <w:r>
        <w:rPr>
          <w:rFonts w:ascii="Book Antiqua" w:eastAsia="Book Antiqua" w:hAnsi="Book Antiqua" w:cs="Book Antiqua"/>
          <w:color w:val="000000"/>
        </w:rPr>
        <w:t>Nordin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Schumpelick</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Smedberg</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Smietanski</w:t>
      </w:r>
      <w:proofErr w:type="spellEnd"/>
      <w:r>
        <w:rPr>
          <w:rFonts w:ascii="Book Antiqua" w:eastAsia="Book Antiqua" w:hAnsi="Book Antiqua" w:cs="Book Antiqua"/>
          <w:color w:val="000000"/>
        </w:rPr>
        <w:t xml:space="preserve"> M, Weber G, </w:t>
      </w:r>
      <w:proofErr w:type="spellStart"/>
      <w:r>
        <w:rPr>
          <w:rFonts w:ascii="Book Antiqua" w:eastAsia="Book Antiqua" w:hAnsi="Book Antiqua" w:cs="Book Antiqua"/>
          <w:color w:val="000000"/>
        </w:rPr>
        <w:t>Miserez</w:t>
      </w:r>
      <w:proofErr w:type="spellEnd"/>
      <w:r>
        <w:rPr>
          <w:rFonts w:ascii="Book Antiqua" w:eastAsia="Book Antiqua" w:hAnsi="Book Antiqua" w:cs="Book Antiqua"/>
          <w:color w:val="000000"/>
        </w:rPr>
        <w:t xml:space="preserve"> M. European Hernia Society guidelines on the treatment of inguinal hernia in adult patients. </w:t>
      </w:r>
      <w:r>
        <w:rPr>
          <w:rFonts w:ascii="Book Antiqua" w:eastAsia="Book Antiqua" w:hAnsi="Book Antiqua" w:cs="Book Antiqua"/>
          <w:i/>
          <w:iCs/>
          <w:color w:val="000000"/>
        </w:rPr>
        <w:t>Hernia</w:t>
      </w:r>
      <w:r>
        <w:rPr>
          <w:rFonts w:ascii="Book Antiqua" w:eastAsia="Book Antiqua" w:hAnsi="Book Antiqua" w:cs="Book Antiqua"/>
          <w:color w:val="000000"/>
        </w:rPr>
        <w:t xml:space="preserve"> 2009; </w:t>
      </w:r>
      <w:r>
        <w:rPr>
          <w:rFonts w:ascii="Book Antiqua" w:eastAsia="Book Antiqua" w:hAnsi="Book Antiqua" w:cs="Book Antiqua"/>
          <w:b/>
          <w:bCs/>
          <w:color w:val="000000"/>
        </w:rPr>
        <w:t>13</w:t>
      </w:r>
      <w:r>
        <w:rPr>
          <w:rFonts w:ascii="Book Antiqua" w:eastAsia="Book Antiqua" w:hAnsi="Book Antiqua" w:cs="Book Antiqua"/>
          <w:color w:val="000000"/>
        </w:rPr>
        <w:t>: 343-403 [PMID: 19636493 DOI: 10.1007/s10029-009-0529-7]</w:t>
      </w:r>
    </w:p>
    <w:p w14:paraId="2002C63B" w14:textId="77777777" w:rsidR="00A77B3E" w:rsidRDefault="001F2A7F">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Wu JJ</w:t>
      </w:r>
      <w:r>
        <w:rPr>
          <w:rFonts w:ascii="Book Antiqua" w:eastAsia="Book Antiqua" w:hAnsi="Book Antiqua" w:cs="Book Antiqua"/>
          <w:color w:val="000000"/>
        </w:rPr>
        <w:t xml:space="preserve">, Way JA, </w:t>
      </w:r>
      <w:proofErr w:type="spellStart"/>
      <w:r>
        <w:rPr>
          <w:rFonts w:ascii="Book Antiqua" w:eastAsia="Book Antiqua" w:hAnsi="Book Antiqua" w:cs="Book Antiqua"/>
          <w:color w:val="000000"/>
        </w:rPr>
        <w:t>Eslick</w:t>
      </w:r>
      <w:proofErr w:type="spellEnd"/>
      <w:r>
        <w:rPr>
          <w:rFonts w:ascii="Book Antiqua" w:eastAsia="Book Antiqua" w:hAnsi="Book Antiqua" w:cs="Book Antiqua"/>
          <w:color w:val="000000"/>
        </w:rPr>
        <w:t xml:space="preserve"> GD, Cox MR. Transabdominal Pre-Peritoneal Versus Open Repair for Primary Unilateral Inguinal Hernia: A Meta-analysis.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42</w:t>
      </w:r>
      <w:r>
        <w:rPr>
          <w:rFonts w:ascii="Book Antiqua" w:eastAsia="Book Antiqua" w:hAnsi="Book Antiqua" w:cs="Book Antiqua"/>
          <w:color w:val="000000"/>
        </w:rPr>
        <w:t>: 1304-1311 [PMID: 29075859 DOI: 10.1007/s00268-017-4288-9]</w:t>
      </w:r>
    </w:p>
    <w:p w14:paraId="257B7A1C" w14:textId="20F276BE" w:rsidR="00A77B3E" w:rsidRDefault="001F2A7F">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Bullen NL</w:t>
      </w:r>
      <w:r>
        <w:rPr>
          <w:rFonts w:ascii="Book Antiqua" w:eastAsia="Book Antiqua" w:hAnsi="Book Antiqua" w:cs="Book Antiqua"/>
          <w:color w:val="000000"/>
        </w:rPr>
        <w:t xml:space="preserve">, Massey LH, Antoniou SA, Smart NJ, </w:t>
      </w:r>
      <w:proofErr w:type="spellStart"/>
      <w:r>
        <w:rPr>
          <w:rFonts w:ascii="Book Antiqua" w:eastAsia="Book Antiqua" w:hAnsi="Book Antiqua" w:cs="Book Antiqua"/>
          <w:color w:val="000000"/>
        </w:rPr>
        <w:t>Fortelny</w:t>
      </w:r>
      <w:proofErr w:type="spellEnd"/>
      <w:r>
        <w:rPr>
          <w:rFonts w:ascii="Book Antiqua" w:eastAsia="Book Antiqua" w:hAnsi="Book Antiqua" w:cs="Book Antiqua"/>
          <w:color w:val="000000"/>
        </w:rPr>
        <w:t xml:space="preserve"> RH. Open </w:t>
      </w:r>
      <w:r>
        <w:rPr>
          <w:rFonts w:ascii="Book Antiqua" w:eastAsia="Book Antiqua" w:hAnsi="Book Antiqua" w:cs="Book Antiqua"/>
          <w:i/>
          <w:iCs/>
          <w:color w:val="000000"/>
        </w:rPr>
        <w:t>v</w:t>
      </w:r>
      <w:r w:rsidR="00CD601F">
        <w:rPr>
          <w:rFonts w:ascii="Book Antiqua" w:eastAsia="Book Antiqua" w:hAnsi="Book Antiqua" w:cs="Book Antiqua"/>
          <w:i/>
          <w:iCs/>
          <w:color w:val="000000"/>
        </w:rPr>
        <w:t>ersu</w:t>
      </w:r>
      <w:r>
        <w:rPr>
          <w:rFonts w:ascii="Book Antiqua" w:eastAsia="Book Antiqua" w:hAnsi="Book Antiqua" w:cs="Book Antiqua"/>
          <w:i/>
          <w:iCs/>
          <w:color w:val="000000"/>
        </w:rPr>
        <w:t>s</w:t>
      </w:r>
      <w:r>
        <w:rPr>
          <w:rFonts w:ascii="Book Antiqua" w:eastAsia="Book Antiqua" w:hAnsi="Book Antiqua" w:cs="Book Antiqua"/>
          <w:color w:val="000000"/>
        </w:rPr>
        <w:t xml:space="preserve"> laparoscopic mesh repair of primary unilateral uncomplicated inguinal hernia: a systematic review with meta-analysis and trial sequential analysis. </w:t>
      </w:r>
      <w:r>
        <w:rPr>
          <w:rFonts w:ascii="Book Antiqua" w:eastAsia="Book Antiqua" w:hAnsi="Book Antiqua" w:cs="Book Antiqua"/>
          <w:i/>
          <w:iCs/>
          <w:color w:val="000000"/>
        </w:rPr>
        <w:t>Hernia</w:t>
      </w:r>
      <w:r>
        <w:rPr>
          <w:rFonts w:ascii="Book Antiqua" w:eastAsia="Book Antiqua" w:hAnsi="Book Antiqua" w:cs="Book Antiqua"/>
          <w:color w:val="000000"/>
        </w:rPr>
        <w:t xml:space="preserve"> 2019; </w:t>
      </w:r>
      <w:r>
        <w:rPr>
          <w:rFonts w:ascii="Book Antiqua" w:eastAsia="Book Antiqua" w:hAnsi="Book Antiqua" w:cs="Book Antiqua"/>
          <w:b/>
          <w:bCs/>
          <w:color w:val="000000"/>
        </w:rPr>
        <w:t>23</w:t>
      </w:r>
      <w:r>
        <w:rPr>
          <w:rFonts w:ascii="Book Antiqua" w:eastAsia="Book Antiqua" w:hAnsi="Book Antiqua" w:cs="Book Antiqua"/>
          <w:color w:val="000000"/>
        </w:rPr>
        <w:t>: 461-472 [PMID: 31161285 DOI: 10.1007/s10029-019-01989-7]</w:t>
      </w:r>
    </w:p>
    <w:p w14:paraId="0D085240" w14:textId="77777777" w:rsidR="00A77B3E" w:rsidRDefault="001F2A7F">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Mitura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Garnysz</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Michałek</w:t>
      </w:r>
      <w:proofErr w:type="spellEnd"/>
      <w:r>
        <w:rPr>
          <w:rFonts w:ascii="Book Antiqua" w:eastAsia="Book Antiqua" w:hAnsi="Book Antiqua" w:cs="Book Antiqua"/>
          <w:color w:val="000000"/>
        </w:rPr>
        <w:t xml:space="preserve"> I. Long-term follow-up of a randomized controlled trial of Lichtenstein repair </w:t>
      </w:r>
      <w:r>
        <w:rPr>
          <w:rFonts w:ascii="Book Antiqua" w:eastAsia="Book Antiqua" w:hAnsi="Book Antiqua" w:cs="Book Antiqua"/>
          <w:i/>
          <w:iCs/>
          <w:color w:val="000000"/>
        </w:rPr>
        <w:t>vs</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Valenti</w:t>
      </w:r>
      <w:proofErr w:type="spellEnd"/>
      <w:r>
        <w:rPr>
          <w:rFonts w:ascii="Book Antiqua" w:eastAsia="Book Antiqua" w:hAnsi="Book Antiqua" w:cs="Book Antiqua"/>
          <w:color w:val="000000"/>
        </w:rPr>
        <w:t xml:space="preserve"> technique for inguinal hernia. </w:t>
      </w:r>
      <w:r>
        <w:rPr>
          <w:rFonts w:ascii="Book Antiqua" w:eastAsia="Book Antiqua" w:hAnsi="Book Antiqua" w:cs="Book Antiqua"/>
          <w:i/>
          <w:iCs/>
          <w:color w:val="000000"/>
        </w:rPr>
        <w:t>Hernia</w:t>
      </w:r>
      <w:r>
        <w:rPr>
          <w:rFonts w:ascii="Book Antiqua" w:eastAsia="Book Antiqua" w:hAnsi="Book Antiqua" w:cs="Book Antiqua"/>
          <w:color w:val="000000"/>
        </w:rPr>
        <w:t xml:space="preserve"> 2019; </w:t>
      </w:r>
      <w:r>
        <w:rPr>
          <w:rFonts w:ascii="Book Antiqua" w:eastAsia="Book Antiqua" w:hAnsi="Book Antiqua" w:cs="Book Antiqua"/>
          <w:b/>
          <w:bCs/>
          <w:color w:val="000000"/>
        </w:rPr>
        <w:t>23</w:t>
      </w:r>
      <w:r>
        <w:rPr>
          <w:rFonts w:ascii="Book Antiqua" w:eastAsia="Book Antiqua" w:hAnsi="Book Antiqua" w:cs="Book Antiqua"/>
          <w:color w:val="000000"/>
        </w:rPr>
        <w:t>: 547-554 [PMID: 30659397 DOI: 10.1007/s10029-019-01879-y]</w:t>
      </w:r>
    </w:p>
    <w:p w14:paraId="13481F12" w14:textId="23399564" w:rsidR="00A77B3E" w:rsidRDefault="001F2A7F">
      <w:pPr>
        <w:spacing w:line="360" w:lineRule="auto"/>
        <w:jc w:val="both"/>
      </w:pPr>
      <w:r>
        <w:rPr>
          <w:rFonts w:ascii="Book Antiqua" w:eastAsia="Book Antiqua" w:hAnsi="Book Antiqua" w:cs="Book Antiqua"/>
          <w:color w:val="000000"/>
        </w:rPr>
        <w:t xml:space="preserve">8 </w:t>
      </w:r>
      <w:r w:rsidR="00F9170B" w:rsidRPr="00F9170B">
        <w:rPr>
          <w:rFonts w:ascii="Book Antiqua" w:eastAsia="Book Antiqua" w:hAnsi="Book Antiqua" w:cs="Book Antiqua"/>
          <w:b/>
          <w:bCs/>
          <w:color w:val="000000"/>
        </w:rPr>
        <w:t>Lichtenstein IL</w:t>
      </w:r>
      <w:r>
        <w:rPr>
          <w:rFonts w:ascii="Book Antiqua" w:eastAsia="Book Antiqua" w:hAnsi="Book Antiqua" w:cs="Book Antiqua"/>
          <w:b/>
          <w:bCs/>
          <w:color w:val="000000"/>
        </w:rPr>
        <w:t>,</w:t>
      </w:r>
      <w:r>
        <w:rPr>
          <w:rFonts w:ascii="Book Antiqua" w:eastAsia="Book Antiqua" w:hAnsi="Book Antiqua" w:cs="Book Antiqua"/>
          <w:color w:val="000000"/>
        </w:rPr>
        <w:t xml:space="preserve"> </w:t>
      </w:r>
      <w:r w:rsidR="00F9170B" w:rsidRPr="00F9170B">
        <w:rPr>
          <w:rFonts w:ascii="Book Antiqua" w:eastAsia="Book Antiqua" w:hAnsi="Book Antiqua" w:cs="Book Antiqua"/>
          <w:color w:val="000000"/>
        </w:rPr>
        <w:t xml:space="preserve">Shulman AG, Amid PK, </w:t>
      </w:r>
      <w:proofErr w:type="spellStart"/>
      <w:r w:rsidR="00F9170B" w:rsidRPr="00F9170B">
        <w:rPr>
          <w:rFonts w:ascii="Book Antiqua" w:eastAsia="Book Antiqua" w:hAnsi="Book Antiqua" w:cs="Book Antiqua"/>
          <w:color w:val="000000"/>
        </w:rPr>
        <w:t>Montllor</w:t>
      </w:r>
      <w:proofErr w:type="spellEnd"/>
      <w:r w:rsidR="00F9170B" w:rsidRPr="00F9170B">
        <w:rPr>
          <w:rFonts w:ascii="Book Antiqua" w:eastAsia="Book Antiqua" w:hAnsi="Book Antiqua" w:cs="Book Antiqua"/>
          <w:color w:val="000000"/>
        </w:rPr>
        <w:t xml:space="preserve"> MM. The tension-free hernioplasty</w:t>
      </w:r>
      <w:r>
        <w:rPr>
          <w:rFonts w:ascii="Book Antiqua" w:eastAsia="Book Antiqua" w:hAnsi="Book Antiqua" w:cs="Book Antiqua"/>
          <w:color w:val="000000"/>
        </w:rPr>
        <w:t xml:space="preserve">. </w:t>
      </w:r>
      <w:r w:rsidR="00F9170B" w:rsidRPr="00F9170B">
        <w:rPr>
          <w:rFonts w:ascii="Book Antiqua" w:eastAsia="Book Antiqua" w:hAnsi="Book Antiqua" w:cs="Book Antiqua"/>
          <w:i/>
          <w:iCs/>
          <w:color w:val="000000"/>
        </w:rPr>
        <w:t>Am J Surg</w:t>
      </w:r>
      <w:r>
        <w:rPr>
          <w:rFonts w:ascii="Book Antiqua" w:eastAsia="Book Antiqua" w:hAnsi="Book Antiqua" w:cs="Book Antiqua"/>
          <w:color w:val="000000"/>
        </w:rPr>
        <w:t xml:space="preserve"> 1989; </w:t>
      </w:r>
      <w:r w:rsidRPr="00F9170B">
        <w:rPr>
          <w:rFonts w:ascii="Book Antiqua" w:eastAsia="Book Antiqua" w:hAnsi="Book Antiqua" w:cs="Book Antiqua"/>
          <w:b/>
          <w:bCs/>
          <w:color w:val="000000"/>
        </w:rPr>
        <w:t>157</w:t>
      </w:r>
      <w:r>
        <w:rPr>
          <w:rFonts w:ascii="Book Antiqua" w:eastAsia="Book Antiqua" w:hAnsi="Book Antiqua" w:cs="Book Antiqua"/>
          <w:color w:val="000000"/>
        </w:rPr>
        <w:t>: 188</w:t>
      </w:r>
      <w:r w:rsidR="00F9170B">
        <w:rPr>
          <w:rFonts w:ascii="Book Antiqua" w:eastAsia="Book Antiqua" w:hAnsi="Book Antiqua" w:cs="Book Antiqua"/>
          <w:color w:val="000000"/>
        </w:rPr>
        <w:t>-</w:t>
      </w:r>
      <w:r>
        <w:rPr>
          <w:rFonts w:ascii="Book Antiqua" w:eastAsia="Book Antiqua" w:hAnsi="Book Antiqua" w:cs="Book Antiqua"/>
          <w:color w:val="000000"/>
        </w:rPr>
        <w:t>193</w:t>
      </w:r>
      <w:r w:rsidR="00F9170B">
        <w:rPr>
          <w:rFonts w:ascii="Book Antiqua" w:eastAsia="Book Antiqua" w:hAnsi="Book Antiqua" w:cs="Book Antiqua"/>
          <w:color w:val="000000"/>
        </w:rPr>
        <w:t xml:space="preserve"> [</w:t>
      </w:r>
      <w:r w:rsidR="00F9170B" w:rsidRPr="00F9170B">
        <w:rPr>
          <w:rFonts w:ascii="Book Antiqua" w:eastAsia="Book Antiqua" w:hAnsi="Book Antiqua" w:cs="Book Antiqua"/>
          <w:color w:val="000000"/>
        </w:rPr>
        <w:t>PMID: 2916733 DOI: 10.1016/0002-9610(89)90526-6</w:t>
      </w:r>
      <w:r w:rsidR="00F9170B">
        <w:rPr>
          <w:rFonts w:ascii="Book Antiqua" w:eastAsia="Book Antiqua" w:hAnsi="Book Antiqua" w:cs="Book Antiqua"/>
          <w:color w:val="000000"/>
        </w:rPr>
        <w:t>]</w:t>
      </w:r>
    </w:p>
    <w:p w14:paraId="50DCA365" w14:textId="5D29D6F7" w:rsidR="00A77B3E" w:rsidRDefault="001F2A7F">
      <w:pPr>
        <w:spacing w:line="360" w:lineRule="auto"/>
        <w:jc w:val="both"/>
      </w:pPr>
      <w:r>
        <w:rPr>
          <w:rFonts w:ascii="Book Antiqua" w:eastAsia="Book Antiqua" w:hAnsi="Book Antiqua" w:cs="Book Antiqua"/>
          <w:color w:val="000000"/>
        </w:rPr>
        <w:t xml:space="preserve">9 </w:t>
      </w:r>
      <w:r w:rsidR="004B1466" w:rsidRPr="004B1466">
        <w:rPr>
          <w:rFonts w:ascii="Book Antiqua" w:eastAsia="Book Antiqua" w:hAnsi="Book Antiqua" w:cs="Book Antiqua"/>
          <w:b/>
          <w:bCs/>
          <w:color w:val="000000"/>
        </w:rPr>
        <w:t>EU Hernia Trialists Collaboration</w:t>
      </w:r>
      <w:r>
        <w:rPr>
          <w:rFonts w:ascii="Book Antiqua" w:eastAsia="Book Antiqua" w:hAnsi="Book Antiqua" w:cs="Book Antiqua"/>
          <w:color w:val="000000"/>
        </w:rPr>
        <w:t xml:space="preserve">. </w:t>
      </w:r>
      <w:r w:rsidR="004B1466" w:rsidRPr="004B1466">
        <w:rPr>
          <w:rFonts w:ascii="Book Antiqua" w:eastAsia="Book Antiqua" w:hAnsi="Book Antiqua" w:cs="Book Antiqua"/>
          <w:color w:val="000000"/>
        </w:rPr>
        <w:t>Mesh compared with non-mesh methods of open groin hernia repair: systematic review of randomized controlled trials</w:t>
      </w:r>
      <w:r>
        <w:rPr>
          <w:rFonts w:ascii="Book Antiqua" w:eastAsia="Book Antiqua" w:hAnsi="Book Antiqua" w:cs="Book Antiqua"/>
          <w:color w:val="000000"/>
        </w:rPr>
        <w:t xml:space="preserve">. </w:t>
      </w:r>
      <w:r w:rsidR="004B1466" w:rsidRPr="004B1466">
        <w:rPr>
          <w:rFonts w:ascii="Book Antiqua" w:eastAsia="Book Antiqua" w:hAnsi="Book Antiqua" w:cs="Book Antiqua"/>
          <w:i/>
          <w:iCs/>
          <w:color w:val="000000"/>
        </w:rPr>
        <w:t>Br J Surg</w:t>
      </w:r>
      <w:r>
        <w:rPr>
          <w:rFonts w:ascii="Book Antiqua" w:eastAsia="Book Antiqua" w:hAnsi="Book Antiqua" w:cs="Book Antiqua"/>
          <w:color w:val="000000"/>
        </w:rPr>
        <w:t xml:space="preserve"> 2000; </w:t>
      </w:r>
      <w:r w:rsidRPr="004B1466">
        <w:rPr>
          <w:rFonts w:ascii="Book Antiqua" w:eastAsia="Book Antiqua" w:hAnsi="Book Antiqua" w:cs="Book Antiqua"/>
          <w:b/>
          <w:bCs/>
          <w:color w:val="000000"/>
        </w:rPr>
        <w:t>87</w:t>
      </w:r>
      <w:r>
        <w:rPr>
          <w:rFonts w:ascii="Book Antiqua" w:eastAsia="Book Antiqua" w:hAnsi="Book Antiqua" w:cs="Book Antiqua"/>
          <w:color w:val="000000"/>
        </w:rPr>
        <w:t>: 854-859</w:t>
      </w:r>
      <w:r w:rsidR="004B1466">
        <w:rPr>
          <w:rFonts w:ascii="Book Antiqua" w:eastAsia="Book Antiqua" w:hAnsi="Book Antiqua" w:cs="Book Antiqua"/>
          <w:color w:val="000000"/>
        </w:rPr>
        <w:t xml:space="preserve"> [</w:t>
      </w:r>
      <w:r w:rsidR="004B1466" w:rsidRPr="004B1466">
        <w:rPr>
          <w:rFonts w:ascii="Book Antiqua" w:eastAsia="Book Antiqua" w:hAnsi="Book Antiqua" w:cs="Book Antiqua"/>
          <w:color w:val="000000"/>
        </w:rPr>
        <w:t>PMID: 10931018 DOI: 10.1046/j.1365-2168.2000.01539.x</w:t>
      </w:r>
      <w:r w:rsidR="004B1466">
        <w:rPr>
          <w:rFonts w:ascii="Book Antiqua" w:eastAsia="Book Antiqua" w:hAnsi="Book Antiqua" w:cs="Book Antiqua"/>
          <w:color w:val="000000"/>
        </w:rPr>
        <w:t>]</w:t>
      </w:r>
    </w:p>
    <w:p w14:paraId="3B7539D3" w14:textId="77777777" w:rsidR="00A77B3E" w:rsidRDefault="001F2A7F">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Li J</w:t>
      </w:r>
      <w:r>
        <w:rPr>
          <w:rFonts w:ascii="Book Antiqua" w:eastAsia="Book Antiqua" w:hAnsi="Book Antiqua" w:cs="Book Antiqua"/>
          <w:color w:val="000000"/>
        </w:rPr>
        <w:t xml:space="preserve">, Qin C, Lai D, Hu Y, Wang L. Safety and effectiveness of inguinal hernia repair in patients with liver cirrhosis: a retrospective study and literature review. </w:t>
      </w:r>
      <w:r>
        <w:rPr>
          <w:rFonts w:ascii="Book Antiqua" w:eastAsia="Book Antiqua" w:hAnsi="Book Antiqua" w:cs="Book Antiqua"/>
          <w:i/>
          <w:iCs/>
          <w:color w:val="000000"/>
        </w:rPr>
        <w:t>Hernia</w:t>
      </w:r>
      <w:r>
        <w:rPr>
          <w:rFonts w:ascii="Book Antiqua" w:eastAsia="Book Antiqua" w:hAnsi="Book Antiqua" w:cs="Book Antiqua"/>
          <w:color w:val="000000"/>
        </w:rPr>
        <w:t xml:space="preserve"> 2020; </w:t>
      </w:r>
      <w:r>
        <w:rPr>
          <w:rFonts w:ascii="Book Antiqua" w:eastAsia="Book Antiqua" w:hAnsi="Book Antiqua" w:cs="Book Antiqua"/>
          <w:b/>
          <w:bCs/>
          <w:color w:val="000000"/>
        </w:rPr>
        <w:t>24</w:t>
      </w:r>
      <w:r>
        <w:rPr>
          <w:rFonts w:ascii="Book Antiqua" w:eastAsia="Book Antiqua" w:hAnsi="Book Antiqua" w:cs="Book Antiqua"/>
          <w:color w:val="000000"/>
        </w:rPr>
        <w:t>: 489-494 [PMID: 31773547 DOI: 10.1007/s10029-019-02087-4]</w:t>
      </w:r>
    </w:p>
    <w:p w14:paraId="1B382F38" w14:textId="77777777" w:rsidR="00A77B3E" w:rsidRDefault="001F2A7F">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Zahir</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Al </w:t>
      </w:r>
      <w:proofErr w:type="spellStart"/>
      <w:r>
        <w:rPr>
          <w:rFonts w:ascii="Book Antiqua" w:eastAsia="Book Antiqua" w:hAnsi="Book Antiqua" w:cs="Book Antiqua"/>
          <w:color w:val="000000"/>
        </w:rPr>
        <w:t>Muttairi</w:t>
      </w:r>
      <w:proofErr w:type="spellEnd"/>
      <w:r>
        <w:rPr>
          <w:rFonts w:ascii="Book Antiqua" w:eastAsia="Book Antiqua" w:hAnsi="Book Antiqua" w:cs="Book Antiqua"/>
          <w:color w:val="000000"/>
        </w:rPr>
        <w:t xml:space="preserve"> HR, Upadhyay SP, Mallick PN. Unilateral Giant Varicocele Mimicking Inguinal Hernia Resulting from Portosystemic Shunt without Evidence of Portal Hypertension: An Unusual Case Report. </w:t>
      </w:r>
      <w:r>
        <w:rPr>
          <w:rFonts w:ascii="Book Antiqua" w:eastAsia="Book Antiqua" w:hAnsi="Book Antiqua" w:cs="Book Antiqua"/>
          <w:i/>
          <w:iCs/>
          <w:color w:val="000000"/>
        </w:rPr>
        <w:t>Case Rep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2013</w:t>
      </w:r>
      <w:r>
        <w:rPr>
          <w:rFonts w:ascii="Book Antiqua" w:eastAsia="Book Antiqua" w:hAnsi="Book Antiqua" w:cs="Book Antiqua"/>
          <w:color w:val="000000"/>
        </w:rPr>
        <w:t>: 709835 [PMID: 23533916 DOI: 10.1155/2013/709835]</w:t>
      </w:r>
    </w:p>
    <w:p w14:paraId="55782978" w14:textId="77777777" w:rsidR="00A77B3E" w:rsidRDefault="001F2A7F">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Afzal S</w:t>
      </w:r>
      <w:r>
        <w:rPr>
          <w:rFonts w:ascii="Book Antiqua" w:eastAsia="Book Antiqua" w:hAnsi="Book Antiqua" w:cs="Book Antiqua"/>
          <w:color w:val="000000"/>
        </w:rPr>
        <w:t xml:space="preserve">, Nair A, Grainger J, Latif S, Rehman AU. Spontaneous thrombosis of congenital extrahepatic portosystemic shunt (Abernethy malformation) simulating </w:t>
      </w:r>
      <w:r>
        <w:rPr>
          <w:rFonts w:ascii="Book Antiqua" w:eastAsia="Book Antiqua" w:hAnsi="Book Antiqua" w:cs="Book Antiqua"/>
          <w:color w:val="000000"/>
        </w:rPr>
        <w:lastRenderedPageBreak/>
        <w:t xml:space="preserve">inguinal hernia incarceration.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Endovascular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44</w:t>
      </w:r>
      <w:r>
        <w:rPr>
          <w:rFonts w:ascii="Book Antiqua" w:eastAsia="Book Antiqua" w:hAnsi="Book Antiqua" w:cs="Book Antiqua"/>
          <w:color w:val="000000"/>
        </w:rPr>
        <w:t>: 508-510 [PMID: 20551093 DOI: 10.1177/1538574410373666]</w:t>
      </w:r>
    </w:p>
    <w:p w14:paraId="7DDBCE49"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485C3B9" w14:textId="77777777" w:rsidR="00A77B3E" w:rsidRDefault="001F2A7F">
      <w:pPr>
        <w:spacing w:line="360" w:lineRule="auto"/>
        <w:jc w:val="both"/>
      </w:pPr>
      <w:r>
        <w:rPr>
          <w:rFonts w:ascii="Book Antiqua" w:eastAsia="Book Antiqua" w:hAnsi="Book Antiqua" w:cs="Book Antiqua"/>
          <w:b/>
          <w:color w:val="000000"/>
        </w:rPr>
        <w:lastRenderedPageBreak/>
        <w:t>Footnotes</w:t>
      </w:r>
    </w:p>
    <w:p w14:paraId="4AB27E20" w14:textId="77777777" w:rsidR="00A77B3E" w:rsidRDefault="001F2A7F">
      <w:pPr>
        <w:spacing w:line="360" w:lineRule="auto"/>
        <w:jc w:val="both"/>
      </w:pPr>
      <w:r>
        <w:rPr>
          <w:rFonts w:ascii="Book Antiqua" w:eastAsia="Book Antiqua" w:hAnsi="Book Antiqua" w:cs="Book Antiqua"/>
          <w:b/>
          <w:bCs/>
          <w:color w:val="000000"/>
          <w:szCs w:val="23"/>
        </w:rPr>
        <w:t xml:space="preserve">Informed consent statement: </w:t>
      </w:r>
      <w:r>
        <w:rPr>
          <w:rFonts w:ascii="Book Antiqua" w:eastAsia="Book Antiqua" w:hAnsi="Book Antiqua" w:cs="Book Antiqua"/>
          <w:color w:val="000000"/>
        </w:rPr>
        <w:t>Written informed consent was obtained from the patient for publication of this case report and any accompanying images.</w:t>
      </w:r>
    </w:p>
    <w:p w14:paraId="3C9D7D73" w14:textId="77777777" w:rsidR="00A77B3E" w:rsidRDefault="00A77B3E">
      <w:pPr>
        <w:spacing w:line="360" w:lineRule="auto"/>
        <w:jc w:val="both"/>
      </w:pPr>
    </w:p>
    <w:p w14:paraId="00E266DE" w14:textId="77777777" w:rsidR="00A77B3E" w:rsidRDefault="001F2A7F">
      <w:pPr>
        <w:spacing w:line="360" w:lineRule="auto"/>
        <w:jc w:val="both"/>
      </w:pPr>
      <w:r>
        <w:rPr>
          <w:rFonts w:ascii="Book Antiqua" w:eastAsia="Book Antiqua" w:hAnsi="Book Antiqua" w:cs="Book Antiqua"/>
          <w:b/>
          <w:bCs/>
          <w:color w:val="000000"/>
          <w:szCs w:val="23"/>
        </w:rPr>
        <w:t xml:space="preserve">Conflict-of-interest statement: </w:t>
      </w:r>
      <w:r>
        <w:rPr>
          <w:rFonts w:ascii="Book Antiqua" w:eastAsia="Book Antiqua" w:hAnsi="Book Antiqua" w:cs="Book Antiqua"/>
          <w:color w:val="000000"/>
        </w:rPr>
        <w:t>All authors declare no conflicts of interest.</w:t>
      </w:r>
    </w:p>
    <w:p w14:paraId="08910E12" w14:textId="77777777" w:rsidR="00A77B3E" w:rsidRDefault="00A77B3E">
      <w:pPr>
        <w:spacing w:line="360" w:lineRule="auto"/>
        <w:jc w:val="both"/>
      </w:pPr>
    </w:p>
    <w:p w14:paraId="3FD57D97" w14:textId="77777777" w:rsidR="00A77B3E" w:rsidRDefault="001F2A7F">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szCs w:val="20"/>
          <w:shd w:val="clear" w:color="auto" w:fill="FFFFFF"/>
        </w:rPr>
        <w:t>The authors have read the CARE Checklist (2016), and the manuscript was prepared and revised according to the CARE Checklist (2016).</w:t>
      </w:r>
    </w:p>
    <w:p w14:paraId="7C3FDFE8" w14:textId="77777777" w:rsidR="00A77B3E" w:rsidRDefault="00A77B3E">
      <w:pPr>
        <w:spacing w:line="360" w:lineRule="auto"/>
        <w:jc w:val="both"/>
      </w:pPr>
    </w:p>
    <w:p w14:paraId="397DCBE8" w14:textId="77777777" w:rsidR="00A77B3E" w:rsidRDefault="001F2A7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A044A3D" w14:textId="77777777" w:rsidR="00A77B3E" w:rsidRDefault="00A77B3E">
      <w:pPr>
        <w:spacing w:line="360" w:lineRule="auto"/>
        <w:jc w:val="both"/>
      </w:pPr>
    </w:p>
    <w:p w14:paraId="01A0E087" w14:textId="1F5B7623" w:rsidR="00A77B3E" w:rsidRDefault="001F2A7F">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FD28DA">
        <w:rPr>
          <w:rFonts w:ascii="Book Antiqua" w:eastAsia="Book Antiqua" w:hAnsi="Book Antiqua" w:cs="Book Antiqua"/>
          <w:color w:val="000000"/>
        </w:rPr>
        <w:t>m</w:t>
      </w:r>
      <w:r>
        <w:rPr>
          <w:rFonts w:ascii="Book Antiqua" w:eastAsia="Book Antiqua" w:hAnsi="Book Antiqua" w:cs="Book Antiqua"/>
          <w:color w:val="000000"/>
        </w:rPr>
        <w:t>anuscript</w:t>
      </w:r>
    </w:p>
    <w:p w14:paraId="13D250C5" w14:textId="77777777" w:rsidR="00A77B3E" w:rsidRDefault="00A77B3E">
      <w:pPr>
        <w:spacing w:line="360" w:lineRule="auto"/>
        <w:jc w:val="both"/>
      </w:pPr>
    </w:p>
    <w:p w14:paraId="0671521D" w14:textId="77777777" w:rsidR="00A77B3E" w:rsidRDefault="001F2A7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3, 2020</w:t>
      </w:r>
    </w:p>
    <w:p w14:paraId="4467D885" w14:textId="77777777" w:rsidR="00A77B3E" w:rsidRDefault="001F2A7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3, 2020</w:t>
      </w:r>
    </w:p>
    <w:p w14:paraId="5EEA4E6D" w14:textId="3A8665DF" w:rsidR="00A77B3E" w:rsidRDefault="001F2A7F">
      <w:pPr>
        <w:spacing w:line="360" w:lineRule="auto"/>
        <w:jc w:val="both"/>
      </w:pPr>
      <w:r>
        <w:rPr>
          <w:rFonts w:ascii="Book Antiqua" w:eastAsia="Book Antiqua" w:hAnsi="Book Antiqua" w:cs="Book Antiqua"/>
          <w:b/>
          <w:color w:val="000000"/>
        </w:rPr>
        <w:t xml:space="preserve">Article in press: </w:t>
      </w:r>
      <w:r w:rsidR="00007BDA" w:rsidRPr="0020662E">
        <w:rPr>
          <w:rFonts w:ascii="Book Antiqua" w:eastAsia="Book Antiqua" w:hAnsi="Book Antiqua" w:cs="Book Antiqua"/>
          <w:color w:val="000000"/>
        </w:rPr>
        <w:t>November 29, 2020</w:t>
      </w:r>
    </w:p>
    <w:p w14:paraId="5DCFA787" w14:textId="77777777" w:rsidR="00A77B3E" w:rsidRDefault="00A77B3E">
      <w:pPr>
        <w:spacing w:line="360" w:lineRule="auto"/>
        <w:jc w:val="both"/>
      </w:pPr>
    </w:p>
    <w:p w14:paraId="025AD085" w14:textId="7FD24530" w:rsidR="00A77B3E" w:rsidRDefault="001F2A7F">
      <w:pPr>
        <w:spacing w:line="360" w:lineRule="auto"/>
        <w:jc w:val="both"/>
      </w:pPr>
      <w:r>
        <w:rPr>
          <w:rFonts w:ascii="Book Antiqua" w:eastAsia="Book Antiqua" w:hAnsi="Book Antiqua" w:cs="Book Antiqua"/>
          <w:b/>
          <w:color w:val="000000"/>
        </w:rPr>
        <w:t xml:space="preserve">Specialty type: </w:t>
      </w:r>
      <w:r w:rsidR="00200DEB" w:rsidRPr="00200DEB">
        <w:rPr>
          <w:rFonts w:ascii="Book Antiqua" w:eastAsia="Book Antiqua" w:hAnsi="Book Antiqua" w:cs="Book Antiqua"/>
          <w:color w:val="000000"/>
        </w:rPr>
        <w:t>Medicine, research and experimental</w:t>
      </w:r>
    </w:p>
    <w:p w14:paraId="70FE360F" w14:textId="77777777" w:rsidR="00A77B3E" w:rsidRDefault="001F2A7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636CE30C" w14:textId="77777777" w:rsidR="00A77B3E" w:rsidRDefault="001F2A7F">
      <w:pPr>
        <w:spacing w:line="360" w:lineRule="auto"/>
        <w:jc w:val="both"/>
      </w:pPr>
      <w:r>
        <w:rPr>
          <w:rFonts w:ascii="Book Antiqua" w:eastAsia="Book Antiqua" w:hAnsi="Book Antiqua" w:cs="Book Antiqua"/>
          <w:b/>
          <w:color w:val="000000"/>
        </w:rPr>
        <w:t>Peer-review report’s scientific quality classification</w:t>
      </w:r>
    </w:p>
    <w:p w14:paraId="634F2F08" w14:textId="77777777" w:rsidR="00A77B3E" w:rsidRDefault="001F2A7F">
      <w:pPr>
        <w:spacing w:line="360" w:lineRule="auto"/>
        <w:jc w:val="both"/>
      </w:pPr>
      <w:r>
        <w:rPr>
          <w:rFonts w:ascii="Book Antiqua" w:eastAsia="Book Antiqua" w:hAnsi="Book Antiqua" w:cs="Book Antiqua"/>
          <w:color w:val="000000"/>
        </w:rPr>
        <w:t>Grade A (Excellent): 0</w:t>
      </w:r>
    </w:p>
    <w:p w14:paraId="6FCC206B" w14:textId="2B27AC88" w:rsidR="00A77B3E" w:rsidRDefault="001F2A7F">
      <w:pPr>
        <w:spacing w:line="360" w:lineRule="auto"/>
        <w:jc w:val="both"/>
      </w:pPr>
      <w:r>
        <w:rPr>
          <w:rFonts w:ascii="Book Antiqua" w:eastAsia="Book Antiqua" w:hAnsi="Book Antiqua" w:cs="Book Antiqua"/>
          <w:color w:val="000000"/>
        </w:rPr>
        <w:t>Grade B (Very good): B</w:t>
      </w:r>
      <w:r w:rsidR="005F0C39">
        <w:rPr>
          <w:rFonts w:ascii="Book Antiqua" w:eastAsia="Book Antiqua" w:hAnsi="Book Antiqua" w:cs="Book Antiqua"/>
          <w:color w:val="000000"/>
        </w:rPr>
        <w:t>, B</w:t>
      </w:r>
    </w:p>
    <w:p w14:paraId="050492E6" w14:textId="77777777" w:rsidR="00A77B3E" w:rsidRDefault="001F2A7F">
      <w:pPr>
        <w:spacing w:line="360" w:lineRule="auto"/>
        <w:jc w:val="both"/>
      </w:pPr>
      <w:r>
        <w:rPr>
          <w:rFonts w:ascii="Book Antiqua" w:eastAsia="Book Antiqua" w:hAnsi="Book Antiqua" w:cs="Book Antiqua"/>
          <w:color w:val="000000"/>
        </w:rPr>
        <w:t>Grade C (Good): C</w:t>
      </w:r>
    </w:p>
    <w:p w14:paraId="1B8435EF" w14:textId="77777777" w:rsidR="00A77B3E" w:rsidRDefault="001F2A7F">
      <w:pPr>
        <w:spacing w:line="360" w:lineRule="auto"/>
        <w:jc w:val="both"/>
      </w:pPr>
      <w:r>
        <w:rPr>
          <w:rFonts w:ascii="Book Antiqua" w:eastAsia="Book Antiqua" w:hAnsi="Book Antiqua" w:cs="Book Antiqua"/>
          <w:color w:val="000000"/>
        </w:rPr>
        <w:lastRenderedPageBreak/>
        <w:t>Grade D (Fair): D</w:t>
      </w:r>
    </w:p>
    <w:p w14:paraId="3A15C407" w14:textId="77777777" w:rsidR="00A77B3E" w:rsidRDefault="001F2A7F">
      <w:pPr>
        <w:spacing w:line="360" w:lineRule="auto"/>
        <w:jc w:val="both"/>
      </w:pPr>
      <w:r>
        <w:rPr>
          <w:rFonts w:ascii="Book Antiqua" w:eastAsia="Book Antiqua" w:hAnsi="Book Antiqua" w:cs="Book Antiqua"/>
          <w:color w:val="000000"/>
        </w:rPr>
        <w:t>Grade E (Poor): 0</w:t>
      </w:r>
    </w:p>
    <w:p w14:paraId="700E0ED7" w14:textId="77777777" w:rsidR="00A77B3E" w:rsidRDefault="00A77B3E">
      <w:pPr>
        <w:spacing w:line="360" w:lineRule="auto"/>
        <w:jc w:val="both"/>
      </w:pPr>
    </w:p>
    <w:p w14:paraId="665C4730" w14:textId="37074B49" w:rsidR="00284584" w:rsidRPr="00007BDA" w:rsidRDefault="001F2A7F">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Gram-Hanssen A, </w:t>
      </w:r>
      <w:proofErr w:type="spellStart"/>
      <w:r>
        <w:rPr>
          <w:rFonts w:ascii="Book Antiqua" w:eastAsia="Book Antiqua" w:hAnsi="Book Antiqua" w:cs="Book Antiqua"/>
          <w:color w:val="000000"/>
        </w:rPr>
        <w:t>Raissi</w:t>
      </w:r>
      <w:proofErr w:type="spellEnd"/>
      <w:r>
        <w:rPr>
          <w:rFonts w:ascii="Book Antiqua" w:eastAsia="Book Antiqua" w:hAnsi="Book Antiqua" w:cs="Book Antiqua"/>
          <w:color w:val="000000"/>
        </w:rPr>
        <w:t xml:space="preserve"> D, Ruiz-</w:t>
      </w:r>
      <w:proofErr w:type="spellStart"/>
      <w:r>
        <w:rPr>
          <w:rFonts w:ascii="Book Antiqua" w:eastAsia="Book Antiqua" w:hAnsi="Book Antiqua" w:cs="Book Antiqua"/>
          <w:color w:val="000000"/>
        </w:rPr>
        <w:t>Jasbon</w:t>
      </w:r>
      <w:proofErr w:type="spellEnd"/>
      <w:r>
        <w:rPr>
          <w:rFonts w:ascii="Book Antiqua" w:eastAsia="Book Antiqua" w:hAnsi="Book Antiqua" w:cs="Book Antiqua"/>
          <w:color w:val="000000"/>
        </w:rPr>
        <w:t xml:space="preserve"> F</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w:t>
      </w:r>
      <w:r w:rsidR="00007BDA" w:rsidRPr="00007BDA">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Pr="00007BDA">
        <w:rPr>
          <w:rFonts w:ascii="Book Antiqua" w:eastAsia="Book Antiqua" w:hAnsi="Book Antiqua" w:cs="Book Antiqua"/>
          <w:color w:val="000000"/>
        </w:rPr>
        <w:t xml:space="preserve"> </w:t>
      </w:r>
      <w:r w:rsidR="00007BDA" w:rsidRPr="00007BDA">
        <w:rPr>
          <w:rFonts w:ascii="Book Antiqua" w:hAnsi="Book Antiqua" w:cs="Book Antiqua" w:hint="eastAsia"/>
          <w:color w:val="000000"/>
          <w:lang w:eastAsia="zh-CN"/>
        </w:rPr>
        <w:t>Li JH</w:t>
      </w:r>
    </w:p>
    <w:p w14:paraId="58F3EB36" w14:textId="541559A4"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D23EAA7" w14:textId="2BD1D80E" w:rsidR="00A77B3E" w:rsidRDefault="001F2A7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C5A5E6A" w14:textId="785E08C7" w:rsidR="000767D2" w:rsidRDefault="00A90E99">
      <w:pPr>
        <w:spacing w:line="360" w:lineRule="auto"/>
        <w:jc w:val="both"/>
      </w:pPr>
      <w:r>
        <w:rPr>
          <w:noProof/>
          <w:lang w:eastAsia="zh-CN"/>
        </w:rPr>
        <w:drawing>
          <wp:inline distT="0" distB="0" distL="0" distR="0" wp14:anchorId="4A83AEA8" wp14:editId="38D04051">
            <wp:extent cx="5105400" cy="49952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17759" cy="5007313"/>
                    </a:xfrm>
                    <a:prstGeom prst="rect">
                      <a:avLst/>
                    </a:prstGeom>
                  </pic:spPr>
                </pic:pic>
              </a:graphicData>
            </a:graphic>
          </wp:inline>
        </w:drawing>
      </w:r>
    </w:p>
    <w:p w14:paraId="65EE1049" w14:textId="7813C47F" w:rsidR="000767D2" w:rsidRDefault="000767D2" w:rsidP="002D5071">
      <w:pPr>
        <w:spacing w:line="360" w:lineRule="auto"/>
        <w:jc w:val="both"/>
        <w:rPr>
          <w:rFonts w:ascii="Book Antiqua" w:eastAsia="Book Antiqua" w:hAnsi="Book Antiqua" w:cs="Book Antiqua"/>
          <w:color w:val="000000"/>
        </w:rPr>
      </w:pPr>
      <w:r w:rsidRPr="002D5071">
        <w:rPr>
          <w:rFonts w:ascii="Book Antiqua" w:eastAsia="Book Antiqua" w:hAnsi="Book Antiqua" w:cs="Book Antiqua"/>
          <w:b/>
          <w:bCs/>
          <w:color w:val="000000"/>
        </w:rPr>
        <w:t>Figure 1</w:t>
      </w:r>
      <w:r w:rsidR="002D5071" w:rsidRPr="002D5071">
        <w:rPr>
          <w:rFonts w:ascii="Book Antiqua" w:eastAsia="Book Antiqua" w:hAnsi="Book Antiqua" w:cs="Book Antiqua"/>
          <w:b/>
          <w:bCs/>
          <w:color w:val="000000"/>
        </w:rPr>
        <w:t xml:space="preserve"> Computed tomography findings 7 years before surgery. </w:t>
      </w:r>
      <w:r w:rsidR="002D5071" w:rsidRPr="002D5071">
        <w:rPr>
          <w:rFonts w:ascii="Book Antiqua" w:eastAsia="Book Antiqua" w:hAnsi="Book Antiqua" w:cs="Book Antiqua"/>
          <w:color w:val="000000"/>
        </w:rPr>
        <w:t>A</w:t>
      </w:r>
      <w:r w:rsidR="002D5071">
        <w:rPr>
          <w:rFonts w:ascii="Book Antiqua" w:eastAsia="Book Antiqua" w:hAnsi="Book Antiqua" w:cs="Book Antiqua"/>
          <w:color w:val="000000"/>
        </w:rPr>
        <w:t>:</w:t>
      </w:r>
      <w:r w:rsidR="002D5071" w:rsidRPr="002D5071">
        <w:rPr>
          <w:rFonts w:ascii="Book Antiqua" w:eastAsia="Book Antiqua" w:hAnsi="Book Antiqua" w:cs="Book Antiqua"/>
          <w:color w:val="000000"/>
        </w:rPr>
        <w:t xml:space="preserve"> A portosystemic venous shunt vessel was evident (triangles)</w:t>
      </w:r>
      <w:r w:rsidR="002D5071">
        <w:rPr>
          <w:rFonts w:ascii="Book Antiqua" w:eastAsia="Book Antiqua" w:hAnsi="Book Antiqua" w:cs="Book Antiqua"/>
          <w:color w:val="000000"/>
        </w:rPr>
        <w:t xml:space="preserve">; </w:t>
      </w:r>
      <w:r w:rsidR="002D5071" w:rsidRPr="002D5071">
        <w:rPr>
          <w:rFonts w:ascii="Book Antiqua" w:eastAsia="Book Antiqua" w:hAnsi="Book Antiqua" w:cs="Book Antiqua"/>
          <w:color w:val="000000"/>
        </w:rPr>
        <w:t>B</w:t>
      </w:r>
      <w:r w:rsidR="002D5071">
        <w:rPr>
          <w:rFonts w:ascii="Book Antiqua" w:eastAsia="Book Antiqua" w:hAnsi="Book Antiqua" w:cs="Book Antiqua"/>
          <w:color w:val="000000"/>
        </w:rPr>
        <w:t>:</w:t>
      </w:r>
      <w:r w:rsidR="002D5071" w:rsidRPr="002D5071">
        <w:rPr>
          <w:rFonts w:ascii="Book Antiqua" w:eastAsia="Book Antiqua" w:hAnsi="Book Antiqua" w:cs="Book Antiqua"/>
          <w:color w:val="000000"/>
        </w:rPr>
        <w:t xml:space="preserve"> Portosystemic venous shunt vessel near the abdominal wall (triangle)</w:t>
      </w:r>
      <w:r w:rsidR="002D5071">
        <w:rPr>
          <w:rFonts w:ascii="Book Antiqua" w:eastAsia="Book Antiqua" w:hAnsi="Book Antiqua" w:cs="Book Antiqua"/>
          <w:color w:val="000000"/>
        </w:rPr>
        <w:t xml:space="preserve">; </w:t>
      </w:r>
      <w:r w:rsidR="002D5071" w:rsidRPr="002D5071">
        <w:rPr>
          <w:rFonts w:ascii="Book Antiqua" w:eastAsia="Book Antiqua" w:hAnsi="Book Antiqua" w:cs="Book Antiqua"/>
          <w:color w:val="000000"/>
        </w:rPr>
        <w:t>C</w:t>
      </w:r>
      <w:r w:rsidR="002D5071">
        <w:rPr>
          <w:rFonts w:ascii="Book Antiqua" w:eastAsia="Book Antiqua" w:hAnsi="Book Antiqua" w:cs="Book Antiqua"/>
          <w:color w:val="000000"/>
        </w:rPr>
        <w:t xml:space="preserve"> and</w:t>
      </w:r>
      <w:r w:rsidR="002D5071" w:rsidRPr="002D5071">
        <w:rPr>
          <w:rFonts w:ascii="Book Antiqua" w:eastAsia="Book Antiqua" w:hAnsi="Book Antiqua" w:cs="Book Antiqua"/>
          <w:color w:val="000000"/>
        </w:rPr>
        <w:t xml:space="preserve"> D</w:t>
      </w:r>
      <w:r w:rsidR="002D5071">
        <w:rPr>
          <w:rFonts w:ascii="Book Antiqua" w:eastAsia="Book Antiqua" w:hAnsi="Book Antiqua" w:cs="Book Antiqua"/>
          <w:color w:val="000000"/>
        </w:rPr>
        <w:t>:</w:t>
      </w:r>
      <w:r w:rsidR="002D5071" w:rsidRPr="002D5071">
        <w:rPr>
          <w:rFonts w:ascii="Book Antiqua" w:eastAsia="Book Antiqua" w:hAnsi="Book Antiqua" w:cs="Book Antiqua"/>
          <w:color w:val="000000"/>
        </w:rPr>
        <w:t xml:space="preserve"> A portosystemic venous shunt had formed between the ileocolic and testicular veins</w:t>
      </w:r>
      <w:r w:rsidR="002D5071">
        <w:rPr>
          <w:rFonts w:ascii="Book Antiqua" w:eastAsia="Book Antiqua" w:hAnsi="Book Antiqua" w:cs="Book Antiqua"/>
          <w:color w:val="000000"/>
        </w:rPr>
        <w:t xml:space="preserve">. </w:t>
      </w:r>
      <w:r w:rsidR="002D5071" w:rsidRPr="002D5071">
        <w:rPr>
          <w:rFonts w:ascii="Book Antiqua" w:eastAsia="Book Antiqua" w:hAnsi="Book Antiqua" w:cs="Book Antiqua"/>
          <w:color w:val="000000"/>
        </w:rPr>
        <w:t xml:space="preserve">Triangle: </w:t>
      </w:r>
      <w:r w:rsidR="002D5071">
        <w:rPr>
          <w:rFonts w:ascii="Book Antiqua" w:eastAsia="Book Antiqua" w:hAnsi="Book Antiqua" w:cs="Book Antiqua"/>
          <w:color w:val="000000"/>
        </w:rPr>
        <w:t>S</w:t>
      </w:r>
      <w:r w:rsidR="002D5071" w:rsidRPr="002D5071">
        <w:rPr>
          <w:rFonts w:ascii="Book Antiqua" w:eastAsia="Book Antiqua" w:hAnsi="Book Antiqua" w:cs="Book Antiqua"/>
          <w:color w:val="000000"/>
        </w:rPr>
        <w:t>hunt vessel</w:t>
      </w:r>
      <w:r w:rsidR="002D5071">
        <w:rPr>
          <w:rFonts w:ascii="Book Antiqua" w:eastAsia="Book Antiqua" w:hAnsi="Book Antiqua" w:cs="Book Antiqua"/>
          <w:color w:val="000000"/>
        </w:rPr>
        <w:t>;</w:t>
      </w:r>
      <w:r w:rsidR="002D5071" w:rsidRPr="002D5071">
        <w:rPr>
          <w:rFonts w:ascii="Book Antiqua" w:eastAsia="Book Antiqua" w:hAnsi="Book Antiqua" w:cs="Book Antiqua"/>
          <w:color w:val="000000"/>
        </w:rPr>
        <w:t xml:space="preserve"> </w:t>
      </w:r>
      <w:r w:rsidR="0024725F">
        <w:rPr>
          <w:rFonts w:ascii="Book Antiqua" w:eastAsia="Book Antiqua" w:hAnsi="Book Antiqua" w:cs="Book Antiqua"/>
          <w:color w:val="000000"/>
        </w:rPr>
        <w:t>D</w:t>
      </w:r>
      <w:r w:rsidR="002D5071" w:rsidRPr="002D5071">
        <w:rPr>
          <w:rFonts w:ascii="Book Antiqua" w:eastAsia="Book Antiqua" w:hAnsi="Book Antiqua" w:cs="Book Antiqua"/>
          <w:color w:val="000000"/>
        </w:rPr>
        <w:t xml:space="preserve">ouble triangles: </w:t>
      </w:r>
      <w:r w:rsidR="002D5071">
        <w:rPr>
          <w:rFonts w:ascii="Book Antiqua" w:eastAsia="Book Antiqua" w:hAnsi="Book Antiqua" w:cs="Book Antiqua"/>
          <w:color w:val="000000"/>
        </w:rPr>
        <w:t>T</w:t>
      </w:r>
      <w:r w:rsidR="002D5071" w:rsidRPr="002D5071">
        <w:rPr>
          <w:rFonts w:ascii="Book Antiqua" w:eastAsia="Book Antiqua" w:hAnsi="Book Antiqua" w:cs="Book Antiqua"/>
          <w:color w:val="000000"/>
        </w:rPr>
        <w:t>esticular vein flowing into the inferior vena cava</w:t>
      </w:r>
      <w:r w:rsidR="002D5071">
        <w:rPr>
          <w:rFonts w:ascii="Book Antiqua" w:eastAsia="Book Antiqua" w:hAnsi="Book Antiqua" w:cs="Book Antiqua"/>
          <w:color w:val="000000"/>
        </w:rPr>
        <w:t>;</w:t>
      </w:r>
      <w:r w:rsidR="002D5071" w:rsidRPr="002D5071">
        <w:rPr>
          <w:rFonts w:ascii="Book Antiqua" w:eastAsia="Book Antiqua" w:hAnsi="Book Antiqua" w:cs="Book Antiqua"/>
          <w:color w:val="000000"/>
        </w:rPr>
        <w:t xml:space="preserve"> </w:t>
      </w:r>
      <w:r w:rsidR="0024725F">
        <w:rPr>
          <w:rFonts w:ascii="Book Antiqua" w:eastAsia="Book Antiqua" w:hAnsi="Book Antiqua" w:cs="Book Antiqua"/>
          <w:color w:val="000000"/>
        </w:rPr>
        <w:t>A</w:t>
      </w:r>
      <w:r w:rsidR="002D5071" w:rsidRPr="002D5071">
        <w:rPr>
          <w:rFonts w:ascii="Book Antiqua" w:eastAsia="Book Antiqua" w:hAnsi="Book Antiqua" w:cs="Book Antiqua"/>
          <w:color w:val="000000"/>
        </w:rPr>
        <w:t xml:space="preserve">rrow: </w:t>
      </w:r>
      <w:r w:rsidR="002D5071">
        <w:rPr>
          <w:rFonts w:ascii="Book Antiqua" w:eastAsia="Book Antiqua" w:hAnsi="Book Antiqua" w:cs="Book Antiqua"/>
          <w:color w:val="000000"/>
        </w:rPr>
        <w:t>F</w:t>
      </w:r>
      <w:r w:rsidR="002D5071" w:rsidRPr="002D5071">
        <w:rPr>
          <w:rFonts w:ascii="Book Antiqua" w:eastAsia="Book Antiqua" w:hAnsi="Book Antiqua" w:cs="Book Antiqua"/>
          <w:color w:val="000000"/>
        </w:rPr>
        <w:t>emoral vein</w:t>
      </w:r>
      <w:r w:rsidR="002D5071">
        <w:rPr>
          <w:rFonts w:ascii="Book Antiqua" w:eastAsia="Book Antiqua" w:hAnsi="Book Antiqua" w:cs="Book Antiqua"/>
          <w:color w:val="000000"/>
        </w:rPr>
        <w:t>;</w:t>
      </w:r>
      <w:r w:rsidR="002D5071" w:rsidRPr="002D5071">
        <w:rPr>
          <w:rFonts w:ascii="Book Antiqua" w:eastAsia="Book Antiqua" w:hAnsi="Book Antiqua" w:cs="Book Antiqua"/>
          <w:color w:val="000000"/>
        </w:rPr>
        <w:t xml:space="preserve"> </w:t>
      </w:r>
      <w:r w:rsidR="0024725F">
        <w:rPr>
          <w:rFonts w:ascii="Book Antiqua" w:eastAsia="Book Antiqua" w:hAnsi="Book Antiqua" w:cs="Book Antiqua"/>
          <w:color w:val="000000"/>
        </w:rPr>
        <w:t>D</w:t>
      </w:r>
      <w:r w:rsidR="002D5071" w:rsidRPr="002D5071">
        <w:rPr>
          <w:rFonts w:ascii="Book Antiqua" w:eastAsia="Book Antiqua" w:hAnsi="Book Antiqua" w:cs="Book Antiqua"/>
          <w:color w:val="000000"/>
        </w:rPr>
        <w:t xml:space="preserve">ouble arrows: </w:t>
      </w:r>
      <w:r w:rsidR="002D5071">
        <w:rPr>
          <w:rFonts w:ascii="Book Antiqua" w:eastAsia="Book Antiqua" w:hAnsi="Book Antiqua" w:cs="Book Antiqua"/>
          <w:color w:val="000000"/>
        </w:rPr>
        <w:t>S</w:t>
      </w:r>
      <w:r w:rsidR="002D5071" w:rsidRPr="002D5071">
        <w:rPr>
          <w:rFonts w:ascii="Book Antiqua" w:eastAsia="Book Antiqua" w:hAnsi="Book Antiqua" w:cs="Book Antiqua"/>
          <w:color w:val="000000"/>
        </w:rPr>
        <w:t>uperior mesenteric vein</w:t>
      </w:r>
      <w:r w:rsidR="002D5071">
        <w:rPr>
          <w:rFonts w:ascii="Book Antiqua" w:eastAsia="Book Antiqua" w:hAnsi="Book Antiqua" w:cs="Book Antiqua"/>
          <w:color w:val="000000"/>
        </w:rPr>
        <w:t>;</w:t>
      </w:r>
      <w:r w:rsidR="002D5071" w:rsidRPr="002D5071">
        <w:rPr>
          <w:rFonts w:ascii="Book Antiqua" w:eastAsia="Book Antiqua" w:hAnsi="Book Antiqua" w:cs="Book Antiqua"/>
          <w:color w:val="000000"/>
        </w:rPr>
        <w:t xml:space="preserve"> </w:t>
      </w:r>
      <w:r w:rsidR="0024725F">
        <w:rPr>
          <w:rFonts w:ascii="Book Antiqua" w:eastAsia="Book Antiqua" w:hAnsi="Book Antiqua" w:cs="Book Antiqua"/>
          <w:color w:val="000000"/>
        </w:rPr>
        <w:t>C</w:t>
      </w:r>
      <w:r w:rsidR="002D5071" w:rsidRPr="002D5071">
        <w:rPr>
          <w:rFonts w:ascii="Book Antiqua" w:eastAsia="Book Antiqua" w:hAnsi="Book Antiqua" w:cs="Book Antiqua"/>
          <w:color w:val="000000"/>
        </w:rPr>
        <w:t xml:space="preserve">ircle: </w:t>
      </w:r>
      <w:r w:rsidR="002D5071">
        <w:rPr>
          <w:rFonts w:ascii="Book Antiqua" w:eastAsia="Book Antiqua" w:hAnsi="Book Antiqua" w:cs="Book Antiqua"/>
          <w:color w:val="000000"/>
        </w:rPr>
        <w:t>I</w:t>
      </w:r>
      <w:r w:rsidR="002D5071" w:rsidRPr="002D5071">
        <w:rPr>
          <w:rFonts w:ascii="Book Antiqua" w:eastAsia="Book Antiqua" w:hAnsi="Book Antiqua" w:cs="Book Antiqua"/>
          <w:color w:val="000000"/>
        </w:rPr>
        <w:t>nferior epigastric artery</w:t>
      </w:r>
      <w:r w:rsidR="002D5071">
        <w:rPr>
          <w:rFonts w:ascii="Book Antiqua" w:eastAsia="Book Antiqua" w:hAnsi="Book Antiqua" w:cs="Book Antiqua"/>
          <w:color w:val="000000"/>
        </w:rPr>
        <w:t>.</w:t>
      </w:r>
    </w:p>
    <w:p w14:paraId="7CA3C4DF" w14:textId="67957F5E" w:rsidR="00A77B3E" w:rsidRDefault="000767D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A90E99">
        <w:rPr>
          <w:noProof/>
          <w:lang w:eastAsia="zh-CN"/>
        </w:rPr>
        <w:lastRenderedPageBreak/>
        <w:drawing>
          <wp:inline distT="0" distB="0" distL="0" distR="0" wp14:anchorId="6D44336E" wp14:editId="5BD015B3">
            <wp:extent cx="5943600" cy="23710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371090"/>
                    </a:xfrm>
                    <a:prstGeom prst="rect">
                      <a:avLst/>
                    </a:prstGeom>
                  </pic:spPr>
                </pic:pic>
              </a:graphicData>
            </a:graphic>
          </wp:inline>
        </w:drawing>
      </w:r>
    </w:p>
    <w:p w14:paraId="61F5E66D" w14:textId="4C89C95E" w:rsidR="000767D2" w:rsidRDefault="000767D2" w:rsidP="005701AB">
      <w:pPr>
        <w:spacing w:line="360" w:lineRule="auto"/>
        <w:jc w:val="both"/>
        <w:rPr>
          <w:rFonts w:ascii="Book Antiqua" w:hAnsi="Book Antiqua" w:cs="Book Antiqua"/>
          <w:color w:val="000000"/>
          <w:lang w:eastAsia="zh-CN"/>
        </w:rPr>
      </w:pPr>
      <w:r w:rsidRPr="005701AB">
        <w:rPr>
          <w:rFonts w:ascii="Book Antiqua" w:hAnsi="Book Antiqua" w:cs="Book Antiqua" w:hint="eastAsia"/>
          <w:b/>
          <w:bCs/>
          <w:color w:val="000000"/>
          <w:lang w:eastAsia="zh-CN"/>
        </w:rPr>
        <w:t>F</w:t>
      </w:r>
      <w:r w:rsidRPr="005701AB">
        <w:rPr>
          <w:rFonts w:ascii="Book Antiqua" w:hAnsi="Book Antiqua" w:cs="Book Antiqua"/>
          <w:b/>
          <w:bCs/>
          <w:color w:val="000000"/>
          <w:lang w:eastAsia="zh-CN"/>
        </w:rPr>
        <w:t xml:space="preserve">igure 2 </w:t>
      </w:r>
      <w:r w:rsidR="005701AB" w:rsidRPr="005701AB">
        <w:rPr>
          <w:rFonts w:ascii="Book Antiqua" w:hAnsi="Book Antiqua" w:cs="Book Antiqua"/>
          <w:b/>
          <w:bCs/>
          <w:color w:val="000000"/>
          <w:lang w:eastAsia="zh-CN"/>
        </w:rPr>
        <w:t>Preoperative computed tomography and ultrasound findings.</w:t>
      </w:r>
      <w:r w:rsidR="005701AB">
        <w:rPr>
          <w:rFonts w:ascii="Book Antiqua" w:hAnsi="Book Antiqua" w:cs="Book Antiqua" w:hint="eastAsia"/>
          <w:color w:val="000000"/>
          <w:lang w:eastAsia="zh-CN"/>
        </w:rPr>
        <w:t xml:space="preserve"> </w:t>
      </w:r>
      <w:r w:rsidR="005701AB" w:rsidRPr="005701AB">
        <w:rPr>
          <w:rFonts w:ascii="Book Antiqua" w:hAnsi="Book Antiqua" w:cs="Book Antiqua"/>
          <w:color w:val="000000"/>
          <w:lang w:eastAsia="zh-CN"/>
        </w:rPr>
        <w:t>A</w:t>
      </w:r>
      <w:r w:rsidR="005701AB">
        <w:rPr>
          <w:rFonts w:ascii="Book Antiqua" w:hAnsi="Book Antiqua" w:cs="Book Antiqua"/>
          <w:color w:val="000000"/>
          <w:lang w:eastAsia="zh-CN"/>
        </w:rPr>
        <w:t xml:space="preserve">: </w:t>
      </w:r>
      <w:r w:rsidR="005701AB" w:rsidRPr="005701AB">
        <w:rPr>
          <w:rFonts w:ascii="Book Antiqua" w:hAnsi="Book Antiqua" w:cs="Book Antiqua"/>
          <w:color w:val="000000"/>
          <w:lang w:eastAsia="zh-CN"/>
        </w:rPr>
        <w:t>Preoperative computed tomography revealed a portosystemic venous shunt vessel located in the ventral part of the femoral vein (arrow) and entered the internal inguinal ring (triangle)</w:t>
      </w:r>
      <w:r w:rsidR="005701AB">
        <w:rPr>
          <w:rFonts w:ascii="Book Antiqua" w:hAnsi="Book Antiqua" w:cs="Book Antiqua"/>
          <w:color w:val="000000"/>
          <w:lang w:eastAsia="zh-CN"/>
        </w:rPr>
        <w:t xml:space="preserve">; </w:t>
      </w:r>
      <w:r w:rsidR="005701AB" w:rsidRPr="005701AB">
        <w:rPr>
          <w:rFonts w:ascii="Book Antiqua" w:hAnsi="Book Antiqua" w:cs="Book Antiqua"/>
          <w:color w:val="000000"/>
          <w:lang w:eastAsia="zh-CN"/>
        </w:rPr>
        <w:t>B</w:t>
      </w:r>
      <w:r w:rsidR="005701AB">
        <w:rPr>
          <w:rFonts w:ascii="Book Antiqua" w:hAnsi="Book Antiqua" w:cs="Book Antiqua"/>
          <w:color w:val="000000"/>
          <w:lang w:eastAsia="zh-CN"/>
        </w:rPr>
        <w:t>:</w:t>
      </w:r>
      <w:r w:rsidR="005701AB" w:rsidRPr="005701AB">
        <w:rPr>
          <w:rFonts w:ascii="Book Antiqua" w:hAnsi="Book Antiqua" w:cs="Book Antiqua"/>
          <w:color w:val="000000"/>
          <w:lang w:eastAsia="zh-CN"/>
        </w:rPr>
        <w:t xml:space="preserve"> </w:t>
      </w:r>
      <w:r w:rsidR="005701AB">
        <w:rPr>
          <w:rFonts w:ascii="Book Antiqua" w:hAnsi="Book Antiqua" w:cs="Book Antiqua"/>
          <w:color w:val="000000"/>
          <w:lang w:eastAsia="zh-CN"/>
        </w:rPr>
        <w:t>A</w:t>
      </w:r>
      <w:r w:rsidR="005701AB" w:rsidRPr="005701AB">
        <w:rPr>
          <w:rFonts w:ascii="Book Antiqua" w:hAnsi="Book Antiqua" w:cs="Book Antiqua"/>
          <w:color w:val="000000"/>
          <w:lang w:eastAsia="zh-CN"/>
        </w:rPr>
        <w:t>bdominal ultrasound detected the shunt vessel just under the groin.</w:t>
      </w:r>
    </w:p>
    <w:p w14:paraId="322CCE1D" w14:textId="535ED012" w:rsidR="000767D2" w:rsidRDefault="000767D2">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sidR="00A90E99">
        <w:rPr>
          <w:rFonts w:hint="eastAsia"/>
          <w:noProof/>
          <w:lang w:eastAsia="zh-CN"/>
        </w:rPr>
        <w:lastRenderedPageBreak/>
        <w:drawing>
          <wp:inline distT="0" distB="0" distL="0" distR="0" wp14:anchorId="77612B49" wp14:editId="454687D3">
            <wp:extent cx="5943600" cy="23691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369185"/>
                    </a:xfrm>
                    <a:prstGeom prst="rect">
                      <a:avLst/>
                    </a:prstGeom>
                  </pic:spPr>
                </pic:pic>
              </a:graphicData>
            </a:graphic>
          </wp:inline>
        </w:drawing>
      </w:r>
    </w:p>
    <w:p w14:paraId="0DAE830C" w14:textId="11D4DBC5" w:rsidR="000767D2" w:rsidRDefault="000767D2" w:rsidP="0024725F">
      <w:pPr>
        <w:spacing w:line="360" w:lineRule="auto"/>
        <w:jc w:val="both"/>
        <w:rPr>
          <w:rFonts w:ascii="Book Antiqua" w:hAnsi="Book Antiqua" w:cs="Book Antiqua"/>
          <w:color w:val="000000"/>
          <w:lang w:eastAsia="zh-CN"/>
        </w:rPr>
      </w:pPr>
      <w:r w:rsidRPr="0024725F">
        <w:rPr>
          <w:rFonts w:ascii="Book Antiqua" w:hAnsi="Book Antiqua" w:cs="Book Antiqua" w:hint="eastAsia"/>
          <w:b/>
          <w:bCs/>
          <w:color w:val="000000"/>
          <w:lang w:eastAsia="zh-CN"/>
        </w:rPr>
        <w:t>F</w:t>
      </w:r>
      <w:r w:rsidRPr="0024725F">
        <w:rPr>
          <w:rFonts w:ascii="Book Antiqua" w:hAnsi="Book Antiqua" w:cs="Book Antiqua"/>
          <w:b/>
          <w:bCs/>
          <w:color w:val="000000"/>
          <w:lang w:eastAsia="zh-CN"/>
        </w:rPr>
        <w:t>igure 3</w:t>
      </w:r>
      <w:r w:rsidR="005701AB" w:rsidRPr="0024725F">
        <w:rPr>
          <w:rFonts w:ascii="Book Antiqua" w:hAnsi="Book Antiqua" w:cs="Book Antiqua"/>
          <w:b/>
          <w:bCs/>
          <w:color w:val="000000"/>
          <w:lang w:eastAsia="zh-CN"/>
        </w:rPr>
        <w:t xml:space="preserve"> </w:t>
      </w:r>
      <w:r w:rsidR="0024725F" w:rsidRPr="0024725F">
        <w:rPr>
          <w:rFonts w:ascii="Book Antiqua" w:hAnsi="Book Antiqua" w:cs="Book Antiqua"/>
          <w:b/>
          <w:bCs/>
          <w:color w:val="000000"/>
          <w:lang w:eastAsia="zh-CN"/>
        </w:rPr>
        <w:t>Photograph taken during surgery.</w:t>
      </w:r>
      <w:r w:rsidR="0024725F" w:rsidRPr="0024725F">
        <w:rPr>
          <w:rFonts w:ascii="Book Antiqua" w:hAnsi="Book Antiqua" w:cs="Book Antiqua" w:hint="eastAsia"/>
          <w:b/>
          <w:bCs/>
          <w:color w:val="000000"/>
          <w:lang w:eastAsia="zh-CN"/>
        </w:rPr>
        <w:t xml:space="preserve"> </w:t>
      </w:r>
      <w:r w:rsidR="0024725F" w:rsidRPr="0024725F">
        <w:rPr>
          <w:rFonts w:ascii="Book Antiqua" w:hAnsi="Book Antiqua" w:cs="Book Antiqua"/>
          <w:color w:val="000000"/>
          <w:lang w:eastAsia="zh-CN"/>
        </w:rPr>
        <w:t>A</w:t>
      </w:r>
      <w:r w:rsidR="0024725F">
        <w:rPr>
          <w:rFonts w:ascii="Book Antiqua" w:hAnsi="Book Antiqua" w:cs="Book Antiqua"/>
          <w:color w:val="000000"/>
          <w:lang w:eastAsia="zh-CN"/>
        </w:rPr>
        <w:t>:</w:t>
      </w:r>
      <w:r w:rsidR="0024725F" w:rsidRPr="0024725F">
        <w:rPr>
          <w:rFonts w:ascii="Book Antiqua" w:hAnsi="Book Antiqua" w:cs="Book Antiqua"/>
          <w:color w:val="000000"/>
          <w:lang w:eastAsia="zh-CN"/>
        </w:rPr>
        <w:t xml:space="preserve"> The expanded (2-cm-diameter) shunt vessel existing in the extraperitoneal cavity entered the inguinal canal through the internal inguinal ring. An indirect hernia sac and two short branches connecting the shunt vessel and the testicular vein were identified</w:t>
      </w:r>
      <w:r w:rsidR="0024725F">
        <w:rPr>
          <w:rFonts w:ascii="Book Antiqua" w:hAnsi="Book Antiqua" w:cs="Book Antiqua"/>
          <w:color w:val="000000"/>
          <w:lang w:eastAsia="zh-CN"/>
        </w:rPr>
        <w:t xml:space="preserve">; </w:t>
      </w:r>
      <w:r w:rsidR="0024725F" w:rsidRPr="0024725F">
        <w:rPr>
          <w:rFonts w:ascii="Book Antiqua" w:hAnsi="Book Antiqua" w:cs="Book Antiqua"/>
          <w:color w:val="000000"/>
          <w:lang w:eastAsia="zh-CN"/>
        </w:rPr>
        <w:t>B</w:t>
      </w:r>
      <w:r w:rsidR="0024725F">
        <w:rPr>
          <w:rFonts w:ascii="Book Antiqua" w:hAnsi="Book Antiqua" w:cs="Book Antiqua"/>
          <w:color w:val="000000"/>
          <w:lang w:eastAsia="zh-CN"/>
        </w:rPr>
        <w:t>:</w:t>
      </w:r>
      <w:r w:rsidR="0024725F" w:rsidRPr="0024725F">
        <w:rPr>
          <w:rFonts w:ascii="Book Antiqua" w:hAnsi="Book Antiqua" w:cs="Book Antiqua"/>
          <w:color w:val="000000"/>
          <w:lang w:eastAsia="zh-CN"/>
        </w:rPr>
        <w:t xml:space="preserve"> Shunt vessel after cutting short branches.</w:t>
      </w:r>
      <w:r w:rsidR="0024725F">
        <w:rPr>
          <w:rFonts w:ascii="Book Antiqua" w:hAnsi="Book Antiqua" w:cs="Book Antiqua"/>
          <w:color w:val="000000"/>
          <w:lang w:eastAsia="zh-CN"/>
        </w:rPr>
        <w:t xml:space="preserve"> </w:t>
      </w:r>
      <w:r w:rsidR="0024725F" w:rsidRPr="0024725F">
        <w:rPr>
          <w:rFonts w:ascii="Book Antiqua" w:hAnsi="Book Antiqua" w:cs="Book Antiqua"/>
          <w:color w:val="000000"/>
          <w:lang w:eastAsia="zh-CN"/>
        </w:rPr>
        <w:t xml:space="preserve">Triangle: </w:t>
      </w:r>
      <w:r w:rsidR="0024725F">
        <w:rPr>
          <w:rFonts w:ascii="Book Antiqua" w:hAnsi="Book Antiqua" w:cs="Book Antiqua"/>
          <w:color w:val="000000"/>
          <w:lang w:eastAsia="zh-CN"/>
        </w:rPr>
        <w:t>S</w:t>
      </w:r>
      <w:r w:rsidR="0024725F" w:rsidRPr="0024725F">
        <w:rPr>
          <w:rFonts w:ascii="Book Antiqua" w:hAnsi="Book Antiqua" w:cs="Book Antiqua"/>
          <w:color w:val="000000"/>
          <w:lang w:eastAsia="zh-CN"/>
        </w:rPr>
        <w:t>hunt vessel</w:t>
      </w:r>
      <w:r w:rsidR="0024725F">
        <w:rPr>
          <w:rFonts w:ascii="Book Antiqua" w:hAnsi="Book Antiqua" w:cs="Book Antiqua"/>
          <w:color w:val="000000"/>
          <w:lang w:eastAsia="zh-CN"/>
        </w:rPr>
        <w:t>;</w:t>
      </w:r>
      <w:r w:rsidR="0024725F" w:rsidRPr="0024725F">
        <w:rPr>
          <w:rFonts w:ascii="Book Antiqua" w:hAnsi="Book Antiqua" w:cs="Book Antiqua"/>
          <w:color w:val="000000"/>
          <w:lang w:eastAsia="zh-CN"/>
        </w:rPr>
        <w:t xml:space="preserve"> </w:t>
      </w:r>
      <w:r w:rsidR="0024725F">
        <w:rPr>
          <w:rFonts w:ascii="Book Antiqua" w:hAnsi="Book Antiqua" w:cs="Book Antiqua"/>
          <w:color w:val="000000"/>
          <w:lang w:eastAsia="zh-CN"/>
        </w:rPr>
        <w:t>D</w:t>
      </w:r>
      <w:r w:rsidR="0024725F" w:rsidRPr="0024725F">
        <w:rPr>
          <w:rFonts w:ascii="Book Antiqua" w:hAnsi="Book Antiqua" w:cs="Book Antiqua"/>
          <w:color w:val="000000"/>
          <w:lang w:eastAsia="zh-CN"/>
        </w:rPr>
        <w:t xml:space="preserve">ouble triangles: </w:t>
      </w:r>
      <w:r w:rsidR="0024725F">
        <w:rPr>
          <w:rFonts w:ascii="Book Antiqua" w:hAnsi="Book Antiqua" w:cs="Book Antiqua"/>
          <w:color w:val="000000"/>
          <w:lang w:eastAsia="zh-CN"/>
        </w:rPr>
        <w:t>I</w:t>
      </w:r>
      <w:r w:rsidR="0024725F" w:rsidRPr="0024725F">
        <w:rPr>
          <w:rFonts w:ascii="Book Antiqua" w:hAnsi="Book Antiqua" w:cs="Book Antiqua"/>
          <w:color w:val="000000"/>
          <w:lang w:eastAsia="zh-CN"/>
        </w:rPr>
        <w:t>ndirect hernia sac</w:t>
      </w:r>
      <w:r w:rsidR="0024725F">
        <w:rPr>
          <w:rFonts w:ascii="Book Antiqua" w:hAnsi="Book Antiqua" w:cs="Book Antiqua"/>
          <w:color w:val="000000"/>
          <w:lang w:eastAsia="zh-CN"/>
        </w:rPr>
        <w:t>;</w:t>
      </w:r>
      <w:r w:rsidR="0024725F" w:rsidRPr="0024725F">
        <w:rPr>
          <w:rFonts w:ascii="Book Antiqua" w:hAnsi="Book Antiqua" w:cs="Book Antiqua"/>
          <w:color w:val="000000"/>
          <w:lang w:eastAsia="zh-CN"/>
        </w:rPr>
        <w:t xml:space="preserve"> </w:t>
      </w:r>
      <w:r w:rsidR="0024725F">
        <w:rPr>
          <w:rFonts w:ascii="Book Antiqua" w:hAnsi="Book Antiqua" w:cs="Book Antiqua"/>
          <w:color w:val="000000"/>
          <w:lang w:eastAsia="zh-CN"/>
        </w:rPr>
        <w:t>T</w:t>
      </w:r>
      <w:r w:rsidR="0024725F" w:rsidRPr="0024725F">
        <w:rPr>
          <w:rFonts w:ascii="Book Antiqua" w:hAnsi="Book Antiqua" w:cs="Book Antiqua"/>
          <w:color w:val="000000"/>
          <w:lang w:eastAsia="zh-CN"/>
        </w:rPr>
        <w:t xml:space="preserve">riple triangles: </w:t>
      </w:r>
      <w:r w:rsidR="0024725F">
        <w:rPr>
          <w:rFonts w:ascii="Book Antiqua" w:hAnsi="Book Antiqua" w:cs="Book Antiqua"/>
          <w:color w:val="000000"/>
          <w:lang w:eastAsia="zh-CN"/>
        </w:rPr>
        <w:t>V</w:t>
      </w:r>
      <w:r w:rsidR="0024725F" w:rsidRPr="0024725F">
        <w:rPr>
          <w:rFonts w:ascii="Book Antiqua" w:hAnsi="Book Antiqua" w:cs="Book Antiqua"/>
          <w:color w:val="000000"/>
          <w:lang w:eastAsia="zh-CN"/>
        </w:rPr>
        <w:t>as deferens and testicular artery and vein</w:t>
      </w:r>
      <w:r w:rsidR="0024725F">
        <w:rPr>
          <w:rFonts w:ascii="Book Antiqua" w:hAnsi="Book Antiqua" w:cs="Book Antiqua"/>
          <w:color w:val="000000"/>
          <w:lang w:eastAsia="zh-CN"/>
        </w:rPr>
        <w:t>;</w:t>
      </w:r>
      <w:r w:rsidR="0024725F" w:rsidRPr="0024725F">
        <w:rPr>
          <w:rFonts w:ascii="Book Antiqua" w:hAnsi="Book Antiqua" w:cs="Book Antiqua"/>
          <w:color w:val="000000"/>
          <w:lang w:eastAsia="zh-CN"/>
        </w:rPr>
        <w:t xml:space="preserve"> </w:t>
      </w:r>
      <w:r w:rsidR="0024725F">
        <w:rPr>
          <w:rFonts w:ascii="Book Antiqua" w:hAnsi="Book Antiqua" w:cs="Book Antiqua"/>
          <w:color w:val="000000"/>
          <w:lang w:eastAsia="zh-CN"/>
        </w:rPr>
        <w:t>A</w:t>
      </w:r>
      <w:r w:rsidR="0024725F" w:rsidRPr="0024725F">
        <w:rPr>
          <w:rFonts w:ascii="Book Antiqua" w:hAnsi="Book Antiqua" w:cs="Book Antiqua"/>
          <w:color w:val="000000"/>
          <w:lang w:eastAsia="zh-CN"/>
        </w:rPr>
        <w:t xml:space="preserve">rrow: </w:t>
      </w:r>
      <w:r w:rsidR="0024725F">
        <w:rPr>
          <w:rFonts w:ascii="Book Antiqua" w:hAnsi="Book Antiqua" w:cs="Book Antiqua"/>
          <w:color w:val="000000"/>
          <w:lang w:eastAsia="zh-CN"/>
        </w:rPr>
        <w:t>T</w:t>
      </w:r>
      <w:r w:rsidR="0024725F" w:rsidRPr="0024725F">
        <w:rPr>
          <w:rFonts w:ascii="Book Antiqua" w:hAnsi="Book Antiqua" w:cs="Book Antiqua"/>
          <w:color w:val="000000"/>
          <w:lang w:eastAsia="zh-CN"/>
        </w:rPr>
        <w:t>wo short branches between the shunt vessel and testicular vein</w:t>
      </w:r>
      <w:r w:rsidR="0024725F">
        <w:rPr>
          <w:rFonts w:ascii="Book Antiqua" w:hAnsi="Book Antiqua" w:cs="Book Antiqua"/>
          <w:color w:val="000000"/>
          <w:lang w:eastAsia="zh-CN"/>
        </w:rPr>
        <w:t>;</w:t>
      </w:r>
      <w:r w:rsidR="0024725F" w:rsidRPr="0024725F">
        <w:rPr>
          <w:rFonts w:ascii="Book Antiqua" w:hAnsi="Book Antiqua" w:cs="Book Antiqua"/>
          <w:color w:val="000000"/>
          <w:lang w:eastAsia="zh-CN"/>
        </w:rPr>
        <w:t xml:space="preserve"> </w:t>
      </w:r>
      <w:r w:rsidR="0024725F">
        <w:rPr>
          <w:rFonts w:ascii="Book Antiqua" w:hAnsi="Book Antiqua" w:cs="Book Antiqua"/>
          <w:color w:val="000000"/>
          <w:lang w:eastAsia="zh-CN"/>
        </w:rPr>
        <w:t>D</w:t>
      </w:r>
      <w:r w:rsidR="0024725F" w:rsidRPr="0024725F">
        <w:rPr>
          <w:rFonts w:ascii="Book Antiqua" w:hAnsi="Book Antiqua" w:cs="Book Antiqua"/>
          <w:color w:val="000000"/>
          <w:lang w:eastAsia="zh-CN"/>
        </w:rPr>
        <w:t xml:space="preserve">ouble arrows: </w:t>
      </w:r>
      <w:r w:rsidR="0024725F">
        <w:rPr>
          <w:rFonts w:ascii="Book Antiqua" w:hAnsi="Book Antiqua" w:cs="Book Antiqua"/>
          <w:color w:val="000000"/>
          <w:lang w:eastAsia="zh-CN"/>
        </w:rPr>
        <w:t>E</w:t>
      </w:r>
      <w:r w:rsidR="0024725F" w:rsidRPr="0024725F">
        <w:rPr>
          <w:rFonts w:ascii="Book Antiqua" w:hAnsi="Book Antiqua" w:cs="Book Antiqua"/>
          <w:color w:val="000000"/>
          <w:lang w:eastAsia="zh-CN"/>
        </w:rPr>
        <w:t>xtraperitoneal fat</w:t>
      </w:r>
      <w:r w:rsidR="0024725F">
        <w:rPr>
          <w:rFonts w:ascii="Book Antiqua" w:hAnsi="Book Antiqua" w:cs="Book Antiqua"/>
          <w:color w:val="000000"/>
          <w:lang w:eastAsia="zh-CN"/>
        </w:rPr>
        <w:t>;</w:t>
      </w:r>
      <w:r w:rsidR="0024725F" w:rsidRPr="0024725F">
        <w:rPr>
          <w:rFonts w:ascii="Book Antiqua" w:hAnsi="Book Antiqua" w:cs="Book Antiqua"/>
          <w:color w:val="000000"/>
          <w:lang w:eastAsia="zh-CN"/>
        </w:rPr>
        <w:t xml:space="preserve"> </w:t>
      </w:r>
      <w:r w:rsidR="0024725F">
        <w:rPr>
          <w:rFonts w:ascii="Book Antiqua" w:hAnsi="Book Antiqua" w:cs="Book Antiqua"/>
          <w:color w:val="000000"/>
          <w:lang w:eastAsia="zh-CN"/>
        </w:rPr>
        <w:t>S</w:t>
      </w:r>
      <w:r w:rsidR="0024725F" w:rsidRPr="0024725F">
        <w:rPr>
          <w:rFonts w:ascii="Book Antiqua" w:hAnsi="Book Antiqua" w:cs="Book Antiqua"/>
          <w:color w:val="000000"/>
          <w:lang w:eastAsia="zh-CN"/>
        </w:rPr>
        <w:t xml:space="preserve">tars: </w:t>
      </w:r>
      <w:r w:rsidR="0024725F">
        <w:rPr>
          <w:rFonts w:ascii="Book Antiqua" w:hAnsi="Book Antiqua" w:cs="Book Antiqua"/>
          <w:color w:val="000000"/>
          <w:lang w:eastAsia="zh-CN"/>
        </w:rPr>
        <w:t>C</w:t>
      </w:r>
      <w:r w:rsidR="0024725F" w:rsidRPr="0024725F">
        <w:rPr>
          <w:rFonts w:ascii="Book Antiqua" w:hAnsi="Book Antiqua" w:cs="Book Antiqua"/>
          <w:color w:val="000000"/>
          <w:lang w:eastAsia="zh-CN"/>
        </w:rPr>
        <w:t>ut-off stumps of ligated short branches.</w:t>
      </w:r>
    </w:p>
    <w:p w14:paraId="38BDBE93" w14:textId="6D086FEE" w:rsidR="000767D2" w:rsidRDefault="000767D2">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sidR="00A90E99">
        <w:rPr>
          <w:rFonts w:hint="eastAsia"/>
          <w:noProof/>
          <w:lang w:eastAsia="zh-CN"/>
        </w:rPr>
        <w:lastRenderedPageBreak/>
        <w:drawing>
          <wp:inline distT="0" distB="0" distL="0" distR="0" wp14:anchorId="77BAFF29" wp14:editId="5BDBB1EB">
            <wp:extent cx="3811708" cy="27736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1">
                      <a:extLst>
                        <a:ext uri="{28A0092B-C50C-407E-A947-70E740481C1C}">
                          <a14:useLocalDpi xmlns:a14="http://schemas.microsoft.com/office/drawing/2010/main" val="0"/>
                        </a:ext>
                      </a:extLst>
                    </a:blip>
                    <a:stretch>
                      <a:fillRect/>
                    </a:stretch>
                  </pic:blipFill>
                  <pic:spPr>
                    <a:xfrm>
                      <a:off x="0" y="0"/>
                      <a:ext cx="3815593" cy="2776507"/>
                    </a:xfrm>
                    <a:prstGeom prst="rect">
                      <a:avLst/>
                    </a:prstGeom>
                  </pic:spPr>
                </pic:pic>
              </a:graphicData>
            </a:graphic>
          </wp:inline>
        </w:drawing>
      </w:r>
    </w:p>
    <w:p w14:paraId="2BCFA15C" w14:textId="0CCD8980" w:rsidR="000767D2" w:rsidRDefault="000767D2" w:rsidP="002C6374">
      <w:pPr>
        <w:spacing w:line="360" w:lineRule="auto"/>
        <w:jc w:val="both"/>
        <w:rPr>
          <w:rFonts w:ascii="Book Antiqua" w:hAnsi="Book Antiqua" w:cs="Book Antiqua"/>
          <w:color w:val="000000"/>
          <w:lang w:eastAsia="zh-CN"/>
        </w:rPr>
      </w:pPr>
      <w:r w:rsidRPr="002C6374">
        <w:rPr>
          <w:rFonts w:ascii="Book Antiqua" w:hAnsi="Book Antiqua" w:cs="Book Antiqua"/>
          <w:b/>
          <w:bCs/>
          <w:color w:val="000000"/>
          <w:lang w:eastAsia="zh-CN"/>
        </w:rPr>
        <w:t>Figure 4</w:t>
      </w:r>
      <w:r w:rsidR="0024725F" w:rsidRPr="002C6374">
        <w:rPr>
          <w:rFonts w:ascii="Book Antiqua" w:hAnsi="Book Antiqua" w:cs="Book Antiqua"/>
          <w:b/>
          <w:bCs/>
          <w:color w:val="000000"/>
          <w:lang w:eastAsia="zh-CN"/>
        </w:rPr>
        <w:t xml:space="preserve"> </w:t>
      </w:r>
      <w:r w:rsidR="002C6374" w:rsidRPr="002C6374">
        <w:rPr>
          <w:rFonts w:ascii="Book Antiqua" w:hAnsi="Book Antiqua" w:cs="Book Antiqua"/>
          <w:b/>
          <w:bCs/>
          <w:color w:val="000000"/>
          <w:lang w:eastAsia="zh-CN"/>
        </w:rPr>
        <w:t>Postoperative computed tomography findings.</w:t>
      </w:r>
      <w:r w:rsidR="002C6374">
        <w:rPr>
          <w:rFonts w:ascii="Book Antiqua" w:hAnsi="Book Antiqua" w:cs="Book Antiqua"/>
          <w:color w:val="000000"/>
          <w:lang w:eastAsia="zh-CN"/>
        </w:rPr>
        <w:t xml:space="preserve"> </w:t>
      </w:r>
      <w:r w:rsidR="002C6374" w:rsidRPr="002C6374">
        <w:rPr>
          <w:rFonts w:ascii="Book Antiqua" w:hAnsi="Book Antiqua" w:cs="Book Antiqua"/>
          <w:color w:val="000000"/>
          <w:lang w:eastAsia="zh-CN"/>
        </w:rPr>
        <w:t xml:space="preserve">The computed tomography scans indicated that the shunt vessel was no longer located near the right internal inguinal ring, and it had separated from the femoral vein. Triangle: </w:t>
      </w:r>
      <w:r w:rsidR="002C6374">
        <w:rPr>
          <w:rFonts w:ascii="Book Antiqua" w:hAnsi="Book Antiqua" w:cs="Book Antiqua"/>
          <w:color w:val="000000"/>
          <w:lang w:eastAsia="zh-CN"/>
        </w:rPr>
        <w:t>S</w:t>
      </w:r>
      <w:r w:rsidR="002C6374" w:rsidRPr="002C6374">
        <w:rPr>
          <w:rFonts w:ascii="Book Antiqua" w:hAnsi="Book Antiqua" w:cs="Book Antiqua"/>
          <w:color w:val="000000"/>
          <w:lang w:eastAsia="zh-CN"/>
        </w:rPr>
        <w:t>hunt vessel</w:t>
      </w:r>
      <w:r w:rsidR="002C6374">
        <w:rPr>
          <w:rFonts w:ascii="Book Antiqua" w:hAnsi="Book Antiqua" w:cs="Book Antiqua"/>
          <w:color w:val="000000"/>
          <w:lang w:eastAsia="zh-CN"/>
        </w:rPr>
        <w:t>;</w:t>
      </w:r>
      <w:r w:rsidR="002C6374" w:rsidRPr="002C6374">
        <w:rPr>
          <w:rFonts w:ascii="Book Antiqua" w:hAnsi="Book Antiqua" w:cs="Book Antiqua"/>
          <w:color w:val="000000"/>
          <w:lang w:eastAsia="zh-CN"/>
        </w:rPr>
        <w:t xml:space="preserve"> </w:t>
      </w:r>
      <w:r w:rsidR="002C6374">
        <w:rPr>
          <w:rFonts w:ascii="Book Antiqua" w:hAnsi="Book Antiqua" w:cs="Book Antiqua"/>
          <w:color w:val="000000"/>
          <w:lang w:eastAsia="zh-CN"/>
        </w:rPr>
        <w:t>A</w:t>
      </w:r>
      <w:r w:rsidR="002C6374" w:rsidRPr="002C6374">
        <w:rPr>
          <w:rFonts w:ascii="Book Antiqua" w:hAnsi="Book Antiqua" w:cs="Book Antiqua"/>
          <w:color w:val="000000"/>
          <w:lang w:eastAsia="zh-CN"/>
        </w:rPr>
        <w:t xml:space="preserve">rrow: </w:t>
      </w:r>
      <w:r w:rsidR="002C6374">
        <w:rPr>
          <w:rFonts w:ascii="Book Antiqua" w:hAnsi="Book Antiqua" w:cs="Book Antiqua"/>
          <w:color w:val="000000"/>
          <w:lang w:eastAsia="zh-CN"/>
        </w:rPr>
        <w:t>F</w:t>
      </w:r>
      <w:r w:rsidR="002C6374" w:rsidRPr="002C6374">
        <w:rPr>
          <w:rFonts w:ascii="Book Antiqua" w:hAnsi="Book Antiqua" w:cs="Book Antiqua"/>
          <w:color w:val="000000"/>
          <w:lang w:eastAsia="zh-CN"/>
        </w:rPr>
        <w:t>emoral vein.</w:t>
      </w:r>
    </w:p>
    <w:p w14:paraId="1E9FDFDF" w14:textId="349C29EF" w:rsidR="000767D2" w:rsidRPr="00592C20" w:rsidRDefault="000767D2">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sidR="00592C20">
        <w:rPr>
          <w:rFonts w:ascii="Book Antiqua" w:hAnsi="Book Antiqua" w:cs="Book Antiqua"/>
          <w:noProof/>
          <w:color w:val="000000"/>
          <w:lang w:eastAsia="zh-CN"/>
        </w:rPr>
        <w:lastRenderedPageBreak/>
        <w:drawing>
          <wp:inline distT="0" distB="0" distL="0" distR="0" wp14:anchorId="6601792F" wp14:editId="1021DD18">
            <wp:extent cx="5943600" cy="26638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663825"/>
                    </a:xfrm>
                    <a:prstGeom prst="rect">
                      <a:avLst/>
                    </a:prstGeom>
                  </pic:spPr>
                </pic:pic>
              </a:graphicData>
            </a:graphic>
          </wp:inline>
        </w:drawing>
      </w:r>
    </w:p>
    <w:p w14:paraId="7BDD5BFB" w14:textId="22E0C179" w:rsidR="00F104B1" w:rsidRDefault="000767D2">
      <w:pPr>
        <w:spacing w:line="360" w:lineRule="auto"/>
        <w:jc w:val="both"/>
        <w:rPr>
          <w:rFonts w:ascii="Book Antiqua" w:hAnsi="Book Antiqua" w:cs="Book Antiqua"/>
          <w:color w:val="000000"/>
          <w:lang w:eastAsia="zh-CN"/>
        </w:rPr>
      </w:pPr>
      <w:r w:rsidRPr="00E611E0">
        <w:rPr>
          <w:rFonts w:ascii="Book Antiqua" w:hAnsi="Book Antiqua" w:cs="Book Antiqua" w:hint="eastAsia"/>
          <w:b/>
          <w:bCs/>
          <w:color w:val="000000"/>
          <w:lang w:eastAsia="zh-CN"/>
        </w:rPr>
        <w:t>F</w:t>
      </w:r>
      <w:r w:rsidRPr="00E611E0">
        <w:rPr>
          <w:rFonts w:ascii="Book Antiqua" w:hAnsi="Book Antiqua" w:cs="Book Antiqua"/>
          <w:b/>
          <w:bCs/>
          <w:color w:val="000000"/>
          <w:lang w:eastAsia="zh-CN"/>
        </w:rPr>
        <w:t xml:space="preserve">igure 5 </w:t>
      </w:r>
      <w:r w:rsidR="00E611E0" w:rsidRPr="00E611E0">
        <w:rPr>
          <w:rFonts w:ascii="Book Antiqua" w:hAnsi="Book Antiqua" w:cs="Book Antiqua"/>
          <w:b/>
          <w:bCs/>
          <w:color w:val="000000"/>
          <w:lang w:eastAsia="zh-CN"/>
        </w:rPr>
        <w:t>Timeline from diagnosis to treatment.</w:t>
      </w:r>
      <w:r w:rsidR="00C040F0" w:rsidRPr="00C040F0">
        <w:rPr>
          <w:rFonts w:ascii="Book Antiqua" w:hAnsi="Book Antiqua" w:cs="Book Antiqua"/>
          <w:color w:val="000000"/>
          <w:lang w:eastAsia="zh-CN"/>
        </w:rPr>
        <w:t xml:space="preserve"> AAA: </w:t>
      </w:r>
      <w:r w:rsidR="00C040F0">
        <w:rPr>
          <w:rFonts w:ascii="Book Antiqua" w:eastAsia="Book Antiqua" w:hAnsi="Book Antiqua" w:cs="Book Antiqua"/>
          <w:color w:val="000000"/>
        </w:rPr>
        <w:t>Abdominal aortic aneurysm</w:t>
      </w:r>
      <w:r w:rsidR="00C040F0">
        <w:rPr>
          <w:rFonts w:ascii="Book Antiqua" w:hAnsi="Book Antiqua" w:cs="Book Antiqua"/>
          <w:color w:val="000000"/>
          <w:lang w:eastAsia="zh-CN"/>
        </w:rPr>
        <w:t xml:space="preserve">; </w:t>
      </w:r>
      <w:r w:rsidR="00C040F0" w:rsidRPr="00C040F0">
        <w:rPr>
          <w:rFonts w:ascii="Book Antiqua" w:hAnsi="Book Antiqua" w:cs="Book Antiqua"/>
          <w:color w:val="000000"/>
          <w:lang w:eastAsia="zh-CN"/>
        </w:rPr>
        <w:t xml:space="preserve">CT: </w:t>
      </w:r>
      <w:r w:rsidR="00C040F0">
        <w:rPr>
          <w:rFonts w:ascii="Book Antiqua" w:hAnsi="Book Antiqua" w:cs="Book Antiqua"/>
          <w:color w:val="000000"/>
          <w:lang w:eastAsia="zh-CN"/>
        </w:rPr>
        <w:t>C</w:t>
      </w:r>
      <w:r w:rsidR="00C040F0" w:rsidRPr="00C040F0">
        <w:rPr>
          <w:rFonts w:ascii="Book Antiqua" w:hAnsi="Book Antiqua" w:cs="Book Antiqua"/>
          <w:color w:val="000000"/>
          <w:lang w:eastAsia="zh-CN"/>
        </w:rPr>
        <w:t>omputed tomography</w:t>
      </w:r>
      <w:r w:rsidR="00C040F0">
        <w:rPr>
          <w:rFonts w:ascii="Book Antiqua" w:hAnsi="Book Antiqua" w:cs="Book Antiqua"/>
          <w:color w:val="000000"/>
          <w:lang w:eastAsia="zh-CN"/>
        </w:rPr>
        <w:t>;</w:t>
      </w:r>
      <w:r w:rsidR="00C040F0" w:rsidRPr="00C040F0">
        <w:rPr>
          <w:rFonts w:ascii="Book Antiqua" w:hAnsi="Book Antiqua" w:cs="Book Antiqua"/>
          <w:color w:val="000000"/>
          <w:lang w:eastAsia="zh-CN"/>
        </w:rPr>
        <w:t xml:space="preserve"> US: </w:t>
      </w:r>
      <w:r w:rsidR="00C040F0">
        <w:rPr>
          <w:rFonts w:ascii="Book Antiqua" w:hAnsi="Book Antiqua" w:cs="Book Antiqua"/>
          <w:color w:val="000000"/>
          <w:lang w:eastAsia="zh-CN"/>
        </w:rPr>
        <w:t>U</w:t>
      </w:r>
      <w:r w:rsidR="00C040F0" w:rsidRPr="00C040F0">
        <w:rPr>
          <w:rFonts w:ascii="Book Antiqua" w:hAnsi="Book Antiqua" w:cs="Book Antiqua"/>
          <w:color w:val="000000"/>
          <w:lang w:eastAsia="zh-CN"/>
        </w:rPr>
        <w:t>ltrasound</w:t>
      </w:r>
      <w:r w:rsidR="00C040F0">
        <w:rPr>
          <w:rFonts w:ascii="Book Antiqua" w:hAnsi="Book Antiqua" w:cs="Book Antiqua"/>
          <w:color w:val="000000"/>
          <w:lang w:eastAsia="zh-CN"/>
        </w:rPr>
        <w:t>.</w:t>
      </w:r>
    </w:p>
    <w:p w14:paraId="236B00D2" w14:textId="77777777" w:rsidR="00F104B1" w:rsidRDefault="00F104B1">
      <w:pPr>
        <w:rPr>
          <w:rFonts w:ascii="Book Antiqua" w:hAnsi="Book Antiqua" w:cs="Book Antiqua"/>
          <w:color w:val="000000"/>
          <w:lang w:eastAsia="zh-CN"/>
        </w:rPr>
      </w:pPr>
      <w:r>
        <w:rPr>
          <w:rFonts w:ascii="Book Antiqua" w:hAnsi="Book Antiqua" w:cs="Book Antiqua"/>
          <w:color w:val="000000"/>
          <w:lang w:eastAsia="zh-CN"/>
        </w:rPr>
        <w:br w:type="page"/>
      </w:r>
    </w:p>
    <w:p w14:paraId="5B0B452A" w14:textId="77777777" w:rsidR="00F104B1" w:rsidRDefault="00F104B1" w:rsidP="00F104B1">
      <w:pPr>
        <w:jc w:val="center"/>
        <w:rPr>
          <w:rFonts w:ascii="Book Antiqua" w:hAnsi="Book Antiqua"/>
          <w:lang w:eastAsia="zh-CN"/>
        </w:rPr>
      </w:pPr>
    </w:p>
    <w:p w14:paraId="5A694408" w14:textId="77777777" w:rsidR="00F104B1" w:rsidRDefault="00F104B1" w:rsidP="00F104B1">
      <w:pPr>
        <w:jc w:val="center"/>
        <w:rPr>
          <w:rFonts w:ascii="Book Antiqua" w:hAnsi="Book Antiqua"/>
          <w:lang w:eastAsia="zh-CN"/>
        </w:rPr>
      </w:pPr>
    </w:p>
    <w:p w14:paraId="1363D6B4" w14:textId="77777777" w:rsidR="00F104B1" w:rsidRDefault="00F104B1" w:rsidP="00F104B1">
      <w:pPr>
        <w:jc w:val="center"/>
        <w:rPr>
          <w:rFonts w:ascii="Book Antiqua" w:hAnsi="Book Antiqua"/>
          <w:lang w:eastAsia="zh-CN"/>
        </w:rPr>
      </w:pPr>
    </w:p>
    <w:p w14:paraId="78306B2A" w14:textId="77777777" w:rsidR="00F104B1" w:rsidRDefault="00F104B1" w:rsidP="00F104B1">
      <w:pPr>
        <w:jc w:val="center"/>
        <w:rPr>
          <w:rFonts w:ascii="Book Antiqua" w:hAnsi="Book Antiqua"/>
          <w:lang w:eastAsia="zh-CN"/>
        </w:rPr>
      </w:pPr>
    </w:p>
    <w:p w14:paraId="748C17CD" w14:textId="77777777" w:rsidR="00F104B1" w:rsidRDefault="00F104B1" w:rsidP="00F104B1">
      <w:pPr>
        <w:jc w:val="center"/>
        <w:rPr>
          <w:rFonts w:ascii="Book Antiqua" w:hAnsi="Book Antiqua"/>
          <w:lang w:eastAsia="zh-CN"/>
        </w:rPr>
      </w:pPr>
    </w:p>
    <w:p w14:paraId="3D7A02BE" w14:textId="77777777" w:rsidR="00F104B1" w:rsidRDefault="00F104B1" w:rsidP="00F104B1">
      <w:pPr>
        <w:jc w:val="center"/>
        <w:rPr>
          <w:rFonts w:ascii="Book Antiqua" w:hAnsi="Book Antiqua"/>
          <w:lang w:eastAsia="zh-CN"/>
        </w:rPr>
      </w:pPr>
      <w:r>
        <w:rPr>
          <w:rFonts w:ascii="Book Antiqua" w:hAnsi="Book Antiqua"/>
          <w:noProof/>
          <w:lang w:eastAsia="zh-CN"/>
        </w:rPr>
        <w:drawing>
          <wp:inline distT="0" distB="0" distL="0" distR="0" wp14:anchorId="6B645AA8" wp14:editId="03F6E156">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CC802D3" w14:textId="77777777" w:rsidR="00F104B1" w:rsidRDefault="00F104B1" w:rsidP="00F104B1">
      <w:pPr>
        <w:jc w:val="center"/>
        <w:rPr>
          <w:rFonts w:ascii="Book Antiqua" w:hAnsi="Book Antiqua"/>
          <w:lang w:eastAsia="zh-CN"/>
        </w:rPr>
      </w:pPr>
    </w:p>
    <w:p w14:paraId="70211D49" w14:textId="77777777" w:rsidR="00F104B1" w:rsidRPr="00763D22" w:rsidRDefault="00F104B1" w:rsidP="00F104B1">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416D620B" w14:textId="77777777" w:rsidR="00F104B1" w:rsidRPr="00763D22" w:rsidRDefault="00F104B1" w:rsidP="00F104B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C5728D3" w14:textId="77777777" w:rsidR="00F104B1" w:rsidRPr="00763D22" w:rsidRDefault="00F104B1" w:rsidP="00F104B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6C5DE8C" w14:textId="77777777" w:rsidR="00F104B1" w:rsidRPr="00763D22" w:rsidRDefault="00F104B1" w:rsidP="00F104B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FF78E07" w14:textId="77777777" w:rsidR="00F104B1" w:rsidRPr="00763D22" w:rsidRDefault="00F104B1" w:rsidP="00F104B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7109555" w14:textId="77777777" w:rsidR="00F104B1" w:rsidRPr="00763D22" w:rsidRDefault="00F104B1" w:rsidP="00F104B1">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23DC236" w14:textId="77777777" w:rsidR="00F104B1" w:rsidRDefault="00F104B1" w:rsidP="00F104B1">
      <w:pPr>
        <w:jc w:val="center"/>
        <w:rPr>
          <w:rFonts w:ascii="Book Antiqua" w:hAnsi="Book Antiqua"/>
          <w:lang w:eastAsia="zh-CN"/>
        </w:rPr>
      </w:pPr>
    </w:p>
    <w:p w14:paraId="06504D6A" w14:textId="77777777" w:rsidR="00F104B1" w:rsidRDefault="00F104B1" w:rsidP="00F104B1">
      <w:pPr>
        <w:jc w:val="center"/>
        <w:rPr>
          <w:rFonts w:ascii="Book Antiqua" w:hAnsi="Book Antiqua"/>
          <w:lang w:eastAsia="zh-CN"/>
        </w:rPr>
      </w:pPr>
    </w:p>
    <w:p w14:paraId="51B68D09" w14:textId="77777777" w:rsidR="00F104B1" w:rsidRDefault="00F104B1" w:rsidP="00F104B1">
      <w:pPr>
        <w:jc w:val="center"/>
        <w:rPr>
          <w:rFonts w:ascii="Book Antiqua" w:hAnsi="Book Antiqua"/>
          <w:lang w:eastAsia="zh-CN"/>
        </w:rPr>
      </w:pPr>
    </w:p>
    <w:p w14:paraId="634D6E94" w14:textId="77777777" w:rsidR="00F104B1" w:rsidRDefault="00F104B1" w:rsidP="00F104B1">
      <w:pPr>
        <w:jc w:val="center"/>
        <w:rPr>
          <w:rFonts w:ascii="Book Antiqua" w:hAnsi="Book Antiqua"/>
          <w:lang w:eastAsia="zh-CN"/>
        </w:rPr>
      </w:pPr>
      <w:r>
        <w:rPr>
          <w:rFonts w:ascii="Book Antiqua" w:hAnsi="Book Antiqua"/>
          <w:noProof/>
          <w:lang w:eastAsia="zh-CN"/>
        </w:rPr>
        <w:drawing>
          <wp:inline distT="0" distB="0" distL="0" distR="0" wp14:anchorId="312F4EEC" wp14:editId="7EF393CA">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C981B94" w14:textId="77777777" w:rsidR="00F104B1" w:rsidRDefault="00F104B1" w:rsidP="00F104B1">
      <w:pPr>
        <w:jc w:val="center"/>
        <w:rPr>
          <w:rFonts w:ascii="Book Antiqua" w:hAnsi="Book Antiqua"/>
          <w:lang w:eastAsia="zh-CN"/>
        </w:rPr>
      </w:pPr>
    </w:p>
    <w:p w14:paraId="6266C140" w14:textId="77777777" w:rsidR="00F104B1" w:rsidRDefault="00F104B1" w:rsidP="00F104B1">
      <w:pPr>
        <w:jc w:val="center"/>
        <w:rPr>
          <w:rFonts w:ascii="Book Antiqua" w:hAnsi="Book Antiqua"/>
          <w:lang w:eastAsia="zh-CN"/>
        </w:rPr>
      </w:pPr>
    </w:p>
    <w:p w14:paraId="1B108ED7" w14:textId="77777777" w:rsidR="00F104B1" w:rsidRDefault="00F104B1" w:rsidP="00F104B1">
      <w:pPr>
        <w:jc w:val="center"/>
        <w:rPr>
          <w:rFonts w:ascii="Book Antiqua" w:hAnsi="Book Antiqua"/>
          <w:lang w:eastAsia="zh-CN"/>
        </w:rPr>
      </w:pPr>
    </w:p>
    <w:p w14:paraId="654498BB" w14:textId="77777777" w:rsidR="00F104B1" w:rsidRDefault="00F104B1" w:rsidP="00F104B1">
      <w:pPr>
        <w:jc w:val="center"/>
        <w:rPr>
          <w:rFonts w:ascii="Book Antiqua" w:hAnsi="Book Antiqua"/>
          <w:lang w:eastAsia="zh-CN"/>
        </w:rPr>
      </w:pPr>
    </w:p>
    <w:p w14:paraId="13A43AD8" w14:textId="77777777" w:rsidR="00F104B1" w:rsidRDefault="00F104B1" w:rsidP="00F104B1">
      <w:pPr>
        <w:jc w:val="center"/>
        <w:rPr>
          <w:rFonts w:ascii="Book Antiqua" w:hAnsi="Book Antiqua"/>
          <w:lang w:eastAsia="zh-CN"/>
        </w:rPr>
      </w:pPr>
    </w:p>
    <w:p w14:paraId="1E721C14" w14:textId="77777777" w:rsidR="00F104B1" w:rsidRDefault="00F104B1" w:rsidP="00F104B1">
      <w:pPr>
        <w:jc w:val="center"/>
        <w:rPr>
          <w:rFonts w:ascii="Book Antiqua" w:hAnsi="Book Antiqua"/>
          <w:lang w:eastAsia="zh-CN"/>
        </w:rPr>
      </w:pPr>
    </w:p>
    <w:p w14:paraId="1AABFA2B" w14:textId="77777777" w:rsidR="00F104B1" w:rsidRDefault="00F104B1" w:rsidP="00F104B1">
      <w:pPr>
        <w:jc w:val="center"/>
        <w:rPr>
          <w:rFonts w:ascii="Book Antiqua" w:hAnsi="Book Antiqua"/>
          <w:lang w:eastAsia="zh-CN"/>
        </w:rPr>
      </w:pPr>
    </w:p>
    <w:p w14:paraId="52A9015C" w14:textId="77777777" w:rsidR="00F104B1" w:rsidRDefault="00F104B1" w:rsidP="00F104B1">
      <w:pPr>
        <w:jc w:val="center"/>
        <w:rPr>
          <w:rFonts w:ascii="Book Antiqua" w:hAnsi="Book Antiqua"/>
          <w:lang w:eastAsia="zh-CN"/>
        </w:rPr>
      </w:pPr>
    </w:p>
    <w:p w14:paraId="38A61A09" w14:textId="77777777" w:rsidR="00F104B1" w:rsidRDefault="00F104B1" w:rsidP="00F104B1">
      <w:pPr>
        <w:jc w:val="center"/>
        <w:rPr>
          <w:rFonts w:ascii="Book Antiqua" w:hAnsi="Book Antiqua"/>
          <w:lang w:eastAsia="zh-CN"/>
        </w:rPr>
      </w:pPr>
    </w:p>
    <w:p w14:paraId="5741AF86" w14:textId="77777777" w:rsidR="00F104B1" w:rsidRPr="00763D22" w:rsidRDefault="00F104B1" w:rsidP="00F104B1">
      <w:pPr>
        <w:jc w:val="right"/>
        <w:rPr>
          <w:rFonts w:ascii="Book Antiqua" w:hAnsi="Book Antiqua"/>
          <w:color w:val="000000" w:themeColor="text1"/>
          <w:lang w:eastAsia="zh-CN"/>
        </w:rPr>
      </w:pPr>
    </w:p>
    <w:p w14:paraId="0DF782DF" w14:textId="77777777" w:rsidR="00F104B1" w:rsidRPr="00763D22" w:rsidRDefault="00F104B1" w:rsidP="00F104B1">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0C93F312" w14:textId="77777777" w:rsidR="000767D2" w:rsidRPr="00F104B1" w:rsidRDefault="000767D2">
      <w:pPr>
        <w:spacing w:line="360" w:lineRule="auto"/>
        <w:jc w:val="both"/>
        <w:rPr>
          <w:lang w:eastAsia="zh-CN"/>
        </w:rPr>
      </w:pPr>
    </w:p>
    <w:sectPr w:rsidR="000767D2" w:rsidRPr="00F104B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382385" w14:textId="77777777" w:rsidR="00CD434B" w:rsidRDefault="00CD434B" w:rsidP="00560E1D">
      <w:r>
        <w:separator/>
      </w:r>
    </w:p>
  </w:endnote>
  <w:endnote w:type="continuationSeparator" w:id="0">
    <w:p w14:paraId="06D8E9C8" w14:textId="77777777" w:rsidR="00CD434B" w:rsidRDefault="00CD434B" w:rsidP="00560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5416151"/>
      <w:docPartObj>
        <w:docPartGallery w:val="Page Numbers (Bottom of Page)"/>
        <w:docPartUnique/>
      </w:docPartObj>
    </w:sdtPr>
    <w:sdtEndPr>
      <w:rPr>
        <w:rFonts w:ascii="Book Antiqua" w:hAnsi="Book Antiqua"/>
        <w:sz w:val="21"/>
        <w:szCs w:val="21"/>
      </w:rPr>
    </w:sdtEndPr>
    <w:sdtContent>
      <w:sdt>
        <w:sdtPr>
          <w:id w:val="-1705238520"/>
          <w:docPartObj>
            <w:docPartGallery w:val="Page Numbers (Top of Page)"/>
            <w:docPartUnique/>
          </w:docPartObj>
        </w:sdtPr>
        <w:sdtEndPr>
          <w:rPr>
            <w:rFonts w:ascii="Book Antiqua" w:hAnsi="Book Antiqua"/>
            <w:sz w:val="21"/>
            <w:szCs w:val="21"/>
          </w:rPr>
        </w:sdtEndPr>
        <w:sdtContent>
          <w:p w14:paraId="36B3D50C" w14:textId="3D980B8C" w:rsidR="00560E1D" w:rsidRDefault="00560E1D" w:rsidP="00560E1D">
            <w:pPr>
              <w:pStyle w:val="a4"/>
              <w:jc w:val="right"/>
            </w:pPr>
            <w:r>
              <w:rPr>
                <w:lang w:val="zh-CN" w:eastAsia="zh-CN"/>
              </w:rPr>
              <w:t xml:space="preserve"> </w:t>
            </w:r>
            <w:r w:rsidRPr="00560E1D">
              <w:rPr>
                <w:rFonts w:ascii="Book Antiqua" w:hAnsi="Book Antiqua"/>
                <w:sz w:val="21"/>
                <w:szCs w:val="21"/>
              </w:rPr>
              <w:fldChar w:fldCharType="begin"/>
            </w:r>
            <w:r w:rsidRPr="00560E1D">
              <w:rPr>
                <w:rFonts w:ascii="Book Antiqua" w:hAnsi="Book Antiqua"/>
                <w:sz w:val="21"/>
                <w:szCs w:val="21"/>
              </w:rPr>
              <w:instrText>PAGE</w:instrText>
            </w:r>
            <w:r w:rsidRPr="00560E1D">
              <w:rPr>
                <w:rFonts w:ascii="Book Antiqua" w:hAnsi="Book Antiqua"/>
                <w:sz w:val="21"/>
                <w:szCs w:val="21"/>
              </w:rPr>
              <w:fldChar w:fldCharType="separate"/>
            </w:r>
            <w:r w:rsidR="005961B4">
              <w:rPr>
                <w:rFonts w:ascii="Book Antiqua" w:hAnsi="Book Antiqua"/>
                <w:noProof/>
                <w:sz w:val="21"/>
                <w:szCs w:val="21"/>
              </w:rPr>
              <w:t>4</w:t>
            </w:r>
            <w:r w:rsidRPr="00560E1D">
              <w:rPr>
                <w:rFonts w:ascii="Book Antiqua" w:hAnsi="Book Antiqua"/>
                <w:sz w:val="21"/>
                <w:szCs w:val="21"/>
              </w:rPr>
              <w:fldChar w:fldCharType="end"/>
            </w:r>
            <w:r w:rsidRPr="00560E1D">
              <w:rPr>
                <w:rFonts w:ascii="Book Antiqua" w:hAnsi="Book Antiqua"/>
                <w:sz w:val="21"/>
                <w:szCs w:val="21"/>
                <w:lang w:val="zh-CN" w:eastAsia="zh-CN"/>
              </w:rPr>
              <w:t xml:space="preserve"> / </w:t>
            </w:r>
            <w:r w:rsidRPr="00560E1D">
              <w:rPr>
                <w:rFonts w:ascii="Book Antiqua" w:hAnsi="Book Antiqua"/>
                <w:sz w:val="21"/>
                <w:szCs w:val="21"/>
              </w:rPr>
              <w:fldChar w:fldCharType="begin"/>
            </w:r>
            <w:r w:rsidRPr="00560E1D">
              <w:rPr>
                <w:rFonts w:ascii="Book Antiqua" w:hAnsi="Book Antiqua"/>
                <w:sz w:val="21"/>
                <w:szCs w:val="21"/>
              </w:rPr>
              <w:instrText>NUMPAGES</w:instrText>
            </w:r>
            <w:r w:rsidRPr="00560E1D">
              <w:rPr>
                <w:rFonts w:ascii="Book Antiqua" w:hAnsi="Book Antiqua"/>
                <w:sz w:val="21"/>
                <w:szCs w:val="21"/>
              </w:rPr>
              <w:fldChar w:fldCharType="separate"/>
            </w:r>
            <w:r w:rsidR="005961B4">
              <w:rPr>
                <w:rFonts w:ascii="Book Antiqua" w:hAnsi="Book Antiqua"/>
                <w:noProof/>
                <w:sz w:val="21"/>
                <w:szCs w:val="21"/>
              </w:rPr>
              <w:t>20</w:t>
            </w:r>
            <w:r w:rsidRPr="00560E1D">
              <w:rPr>
                <w:rFonts w:ascii="Book Antiqua" w:hAnsi="Book Antiqua"/>
                <w:sz w:val="21"/>
                <w:szCs w:val="21"/>
              </w:rPr>
              <w:fldChar w:fldCharType="end"/>
            </w:r>
          </w:p>
        </w:sdtContent>
      </w:sdt>
    </w:sdtContent>
  </w:sdt>
  <w:p w14:paraId="223C1A48" w14:textId="77777777" w:rsidR="00560E1D" w:rsidRDefault="00560E1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70251C" w14:textId="77777777" w:rsidR="00CD434B" w:rsidRDefault="00CD434B" w:rsidP="00560E1D">
      <w:r>
        <w:separator/>
      </w:r>
    </w:p>
  </w:footnote>
  <w:footnote w:type="continuationSeparator" w:id="0">
    <w:p w14:paraId="64DFC5AB" w14:textId="77777777" w:rsidR="00CD434B" w:rsidRDefault="00CD434B" w:rsidP="00560E1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7BDA"/>
    <w:rsid w:val="00023E61"/>
    <w:rsid w:val="00063101"/>
    <w:rsid w:val="000767D2"/>
    <w:rsid w:val="00112645"/>
    <w:rsid w:val="00144156"/>
    <w:rsid w:val="001F2A7F"/>
    <w:rsid w:val="00200DEB"/>
    <w:rsid w:val="0020662E"/>
    <w:rsid w:val="00232A61"/>
    <w:rsid w:val="00236E31"/>
    <w:rsid w:val="0024725F"/>
    <w:rsid w:val="00272DC4"/>
    <w:rsid w:val="00274F9B"/>
    <w:rsid w:val="002752D0"/>
    <w:rsid w:val="00284584"/>
    <w:rsid w:val="002C34B1"/>
    <w:rsid w:val="002C6374"/>
    <w:rsid w:val="002D5071"/>
    <w:rsid w:val="00303DF2"/>
    <w:rsid w:val="00317BF0"/>
    <w:rsid w:val="003E320B"/>
    <w:rsid w:val="00473D19"/>
    <w:rsid w:val="004B1466"/>
    <w:rsid w:val="004C0065"/>
    <w:rsid w:val="00510D84"/>
    <w:rsid w:val="00560E1D"/>
    <w:rsid w:val="0056241A"/>
    <w:rsid w:val="005701AB"/>
    <w:rsid w:val="00592C20"/>
    <w:rsid w:val="005961B4"/>
    <w:rsid w:val="005E3C36"/>
    <w:rsid w:val="005E5F23"/>
    <w:rsid w:val="005F0C39"/>
    <w:rsid w:val="00627E6B"/>
    <w:rsid w:val="006B7512"/>
    <w:rsid w:val="006D5F27"/>
    <w:rsid w:val="006E17EE"/>
    <w:rsid w:val="0070538E"/>
    <w:rsid w:val="0076603F"/>
    <w:rsid w:val="007A56D7"/>
    <w:rsid w:val="00826631"/>
    <w:rsid w:val="008E69E6"/>
    <w:rsid w:val="00931770"/>
    <w:rsid w:val="00A5523E"/>
    <w:rsid w:val="00A77B3E"/>
    <w:rsid w:val="00A87DF9"/>
    <w:rsid w:val="00A9023F"/>
    <w:rsid w:val="00A90E99"/>
    <w:rsid w:val="00AC2882"/>
    <w:rsid w:val="00B60D22"/>
    <w:rsid w:val="00B62DB3"/>
    <w:rsid w:val="00B86D5A"/>
    <w:rsid w:val="00C040F0"/>
    <w:rsid w:val="00C32A49"/>
    <w:rsid w:val="00C33337"/>
    <w:rsid w:val="00CA2A55"/>
    <w:rsid w:val="00CB0CF3"/>
    <w:rsid w:val="00CD434B"/>
    <w:rsid w:val="00CD601F"/>
    <w:rsid w:val="00CE7001"/>
    <w:rsid w:val="00DD06F7"/>
    <w:rsid w:val="00E51FC8"/>
    <w:rsid w:val="00E55E63"/>
    <w:rsid w:val="00E611E0"/>
    <w:rsid w:val="00EF04DD"/>
    <w:rsid w:val="00F073D9"/>
    <w:rsid w:val="00F104B1"/>
    <w:rsid w:val="00F242AC"/>
    <w:rsid w:val="00F30077"/>
    <w:rsid w:val="00F50F9F"/>
    <w:rsid w:val="00F9170B"/>
    <w:rsid w:val="00FD28DA"/>
    <w:rsid w:val="00FF5C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E7D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60E1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60E1D"/>
    <w:rPr>
      <w:sz w:val="18"/>
      <w:szCs w:val="18"/>
    </w:rPr>
  </w:style>
  <w:style w:type="paragraph" w:styleId="a4">
    <w:name w:val="footer"/>
    <w:basedOn w:val="a"/>
    <w:link w:val="Char0"/>
    <w:uiPriority w:val="99"/>
    <w:unhideWhenUsed/>
    <w:rsid w:val="00560E1D"/>
    <w:pPr>
      <w:tabs>
        <w:tab w:val="center" w:pos="4153"/>
        <w:tab w:val="right" w:pos="8306"/>
      </w:tabs>
      <w:snapToGrid w:val="0"/>
    </w:pPr>
    <w:rPr>
      <w:sz w:val="18"/>
      <w:szCs w:val="18"/>
    </w:rPr>
  </w:style>
  <w:style w:type="character" w:customStyle="1" w:styleId="Char0">
    <w:name w:val="页脚 Char"/>
    <w:basedOn w:val="a0"/>
    <w:link w:val="a4"/>
    <w:uiPriority w:val="99"/>
    <w:rsid w:val="00560E1D"/>
    <w:rPr>
      <w:sz w:val="18"/>
      <w:szCs w:val="18"/>
    </w:rPr>
  </w:style>
  <w:style w:type="character" w:styleId="a5">
    <w:name w:val="annotation reference"/>
    <w:basedOn w:val="a0"/>
    <w:semiHidden/>
    <w:unhideWhenUsed/>
    <w:rsid w:val="000767D2"/>
    <w:rPr>
      <w:sz w:val="21"/>
      <w:szCs w:val="21"/>
    </w:rPr>
  </w:style>
  <w:style w:type="paragraph" w:styleId="a6">
    <w:name w:val="annotation text"/>
    <w:basedOn w:val="a"/>
    <w:link w:val="Char1"/>
    <w:semiHidden/>
    <w:unhideWhenUsed/>
    <w:rsid w:val="000767D2"/>
  </w:style>
  <w:style w:type="character" w:customStyle="1" w:styleId="Char1">
    <w:name w:val="批注文字 Char"/>
    <w:basedOn w:val="a0"/>
    <w:link w:val="a6"/>
    <w:semiHidden/>
    <w:rsid w:val="000767D2"/>
    <w:rPr>
      <w:sz w:val="24"/>
      <w:szCs w:val="24"/>
    </w:rPr>
  </w:style>
  <w:style w:type="paragraph" w:styleId="a7">
    <w:name w:val="annotation subject"/>
    <w:basedOn w:val="a6"/>
    <w:next w:val="a6"/>
    <w:link w:val="Char2"/>
    <w:semiHidden/>
    <w:unhideWhenUsed/>
    <w:rsid w:val="000767D2"/>
    <w:rPr>
      <w:b/>
      <w:bCs/>
    </w:rPr>
  </w:style>
  <w:style w:type="character" w:customStyle="1" w:styleId="Char2">
    <w:name w:val="批注主题 Char"/>
    <w:basedOn w:val="Char1"/>
    <w:link w:val="a7"/>
    <w:semiHidden/>
    <w:rsid w:val="000767D2"/>
    <w:rPr>
      <w:b/>
      <w:bCs/>
      <w:sz w:val="24"/>
      <w:szCs w:val="24"/>
    </w:rPr>
  </w:style>
  <w:style w:type="paragraph" w:styleId="a8">
    <w:name w:val="Balloon Text"/>
    <w:basedOn w:val="a"/>
    <w:link w:val="Char3"/>
    <w:rsid w:val="000767D2"/>
    <w:rPr>
      <w:sz w:val="18"/>
      <w:szCs w:val="18"/>
    </w:rPr>
  </w:style>
  <w:style w:type="character" w:customStyle="1" w:styleId="Char3">
    <w:name w:val="批注框文本 Char"/>
    <w:basedOn w:val="a0"/>
    <w:link w:val="a8"/>
    <w:rsid w:val="000767D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60E1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60E1D"/>
    <w:rPr>
      <w:sz w:val="18"/>
      <w:szCs w:val="18"/>
    </w:rPr>
  </w:style>
  <w:style w:type="paragraph" w:styleId="a4">
    <w:name w:val="footer"/>
    <w:basedOn w:val="a"/>
    <w:link w:val="Char0"/>
    <w:uiPriority w:val="99"/>
    <w:unhideWhenUsed/>
    <w:rsid w:val="00560E1D"/>
    <w:pPr>
      <w:tabs>
        <w:tab w:val="center" w:pos="4153"/>
        <w:tab w:val="right" w:pos="8306"/>
      </w:tabs>
      <w:snapToGrid w:val="0"/>
    </w:pPr>
    <w:rPr>
      <w:sz w:val="18"/>
      <w:szCs w:val="18"/>
    </w:rPr>
  </w:style>
  <w:style w:type="character" w:customStyle="1" w:styleId="Char0">
    <w:name w:val="页脚 Char"/>
    <w:basedOn w:val="a0"/>
    <w:link w:val="a4"/>
    <w:uiPriority w:val="99"/>
    <w:rsid w:val="00560E1D"/>
    <w:rPr>
      <w:sz w:val="18"/>
      <w:szCs w:val="18"/>
    </w:rPr>
  </w:style>
  <w:style w:type="character" w:styleId="a5">
    <w:name w:val="annotation reference"/>
    <w:basedOn w:val="a0"/>
    <w:semiHidden/>
    <w:unhideWhenUsed/>
    <w:rsid w:val="000767D2"/>
    <w:rPr>
      <w:sz w:val="21"/>
      <w:szCs w:val="21"/>
    </w:rPr>
  </w:style>
  <w:style w:type="paragraph" w:styleId="a6">
    <w:name w:val="annotation text"/>
    <w:basedOn w:val="a"/>
    <w:link w:val="Char1"/>
    <w:semiHidden/>
    <w:unhideWhenUsed/>
    <w:rsid w:val="000767D2"/>
  </w:style>
  <w:style w:type="character" w:customStyle="1" w:styleId="Char1">
    <w:name w:val="批注文字 Char"/>
    <w:basedOn w:val="a0"/>
    <w:link w:val="a6"/>
    <w:semiHidden/>
    <w:rsid w:val="000767D2"/>
    <w:rPr>
      <w:sz w:val="24"/>
      <w:szCs w:val="24"/>
    </w:rPr>
  </w:style>
  <w:style w:type="paragraph" w:styleId="a7">
    <w:name w:val="annotation subject"/>
    <w:basedOn w:val="a6"/>
    <w:next w:val="a6"/>
    <w:link w:val="Char2"/>
    <w:semiHidden/>
    <w:unhideWhenUsed/>
    <w:rsid w:val="000767D2"/>
    <w:rPr>
      <w:b/>
      <w:bCs/>
    </w:rPr>
  </w:style>
  <w:style w:type="character" w:customStyle="1" w:styleId="Char2">
    <w:name w:val="批注主题 Char"/>
    <w:basedOn w:val="Char1"/>
    <w:link w:val="a7"/>
    <w:semiHidden/>
    <w:rsid w:val="000767D2"/>
    <w:rPr>
      <w:b/>
      <w:bCs/>
      <w:sz w:val="24"/>
      <w:szCs w:val="24"/>
    </w:rPr>
  </w:style>
  <w:style w:type="paragraph" w:styleId="a8">
    <w:name w:val="Balloon Text"/>
    <w:basedOn w:val="a"/>
    <w:link w:val="Char3"/>
    <w:rsid w:val="000767D2"/>
    <w:rPr>
      <w:sz w:val="18"/>
      <w:szCs w:val="18"/>
    </w:rPr>
  </w:style>
  <w:style w:type="character" w:customStyle="1" w:styleId="Char3">
    <w:name w:val="批注框文本 Char"/>
    <w:basedOn w:val="a0"/>
    <w:link w:val="a8"/>
    <w:rsid w:val="000767D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8271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tiff"/><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ti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20</Pages>
  <Words>3179</Words>
  <Characters>18121</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lijiahui</cp:lastModifiedBy>
  <cp:revision>10</cp:revision>
  <dcterms:created xsi:type="dcterms:W3CDTF">2020-11-29T03:06:00Z</dcterms:created>
  <dcterms:modified xsi:type="dcterms:W3CDTF">2021-01-07T02:29:00Z</dcterms:modified>
</cp:coreProperties>
</file>