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CE900" w14:textId="77777777" w:rsidR="00A77B3E" w:rsidRDefault="00AC4F55">
      <w:pPr>
        <w:spacing w:line="360" w:lineRule="auto"/>
        <w:jc w:val="both"/>
      </w:pPr>
      <w:r>
        <w:rPr>
          <w:rFonts w:ascii="Book Antiqua" w:eastAsia="Book Antiqua" w:hAnsi="Book Antiqua" w:cs="Book Antiqua"/>
          <w:b/>
          <w:color w:val="000000"/>
        </w:rPr>
        <w:t xml:space="preserve">Name of Journal: </w:t>
      </w:r>
      <w:bookmarkStart w:id="0" w:name="_Hlk57378986"/>
      <w:r>
        <w:rPr>
          <w:rFonts w:ascii="Book Antiqua" w:eastAsia="Book Antiqua" w:hAnsi="Book Antiqua" w:cs="Book Antiqua"/>
          <w:i/>
          <w:color w:val="000000"/>
        </w:rPr>
        <w:t>World Journal of Clinical Cases</w:t>
      </w:r>
      <w:bookmarkEnd w:id="0"/>
    </w:p>
    <w:p w14:paraId="7EB378B1" w14:textId="77777777" w:rsidR="00A77B3E" w:rsidRDefault="00AC4F55">
      <w:pPr>
        <w:spacing w:line="360" w:lineRule="auto"/>
        <w:jc w:val="both"/>
      </w:pPr>
      <w:r>
        <w:rPr>
          <w:rFonts w:ascii="Book Antiqua" w:eastAsia="Book Antiqua" w:hAnsi="Book Antiqua" w:cs="Book Antiqua"/>
          <w:b/>
          <w:color w:val="000000"/>
        </w:rPr>
        <w:t xml:space="preserve">Manuscript NO: </w:t>
      </w:r>
      <w:bookmarkStart w:id="1" w:name="_Hlk57378996"/>
      <w:r>
        <w:rPr>
          <w:rFonts w:ascii="Book Antiqua" w:eastAsia="Book Antiqua" w:hAnsi="Book Antiqua" w:cs="Book Antiqua"/>
          <w:color w:val="000000"/>
        </w:rPr>
        <w:t>60390</w:t>
      </w:r>
      <w:bookmarkEnd w:id="1"/>
    </w:p>
    <w:p w14:paraId="462A1A62" w14:textId="77777777" w:rsidR="00A77B3E" w:rsidRDefault="00AC4F5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842F3A6" w14:textId="77777777" w:rsidR="00A77B3E" w:rsidRDefault="00A77B3E">
      <w:pPr>
        <w:spacing w:line="360" w:lineRule="auto"/>
        <w:jc w:val="both"/>
      </w:pPr>
    </w:p>
    <w:p w14:paraId="1B89FD2D" w14:textId="0384CCE3" w:rsidR="00A77B3E" w:rsidRDefault="00AC4F55">
      <w:pPr>
        <w:spacing w:line="360" w:lineRule="auto"/>
        <w:jc w:val="both"/>
      </w:pPr>
      <w:bookmarkStart w:id="2" w:name="_Hlk57378978"/>
      <w:r>
        <w:rPr>
          <w:rFonts w:ascii="Book Antiqua" w:eastAsia="Book Antiqua" w:hAnsi="Book Antiqua" w:cs="Book Antiqua"/>
          <w:b/>
          <w:color w:val="000000"/>
        </w:rPr>
        <w:t>Recurren</w:t>
      </w:r>
      <w:r w:rsidR="00484342">
        <w:rPr>
          <w:rFonts w:ascii="Book Antiqua" w:eastAsia="Book Antiqua" w:hAnsi="Book Antiqua" w:cs="Book Antiqua"/>
          <w:b/>
          <w:color w:val="000000"/>
        </w:rPr>
        <w:t>t inverted papilloma coexisted with skull base lymphoma: A</w:t>
      </w:r>
      <w:r>
        <w:rPr>
          <w:rFonts w:ascii="Book Antiqua" w:eastAsia="Book Antiqua" w:hAnsi="Book Antiqua" w:cs="Book Antiqua"/>
          <w:b/>
          <w:color w:val="000000"/>
        </w:rPr>
        <w:t xml:space="preserve"> case report</w:t>
      </w:r>
    </w:p>
    <w:bookmarkEnd w:id="2"/>
    <w:p w14:paraId="17C260F8" w14:textId="77777777" w:rsidR="00A77B3E" w:rsidRDefault="00A77B3E">
      <w:pPr>
        <w:spacing w:line="360" w:lineRule="auto"/>
        <w:jc w:val="both"/>
      </w:pPr>
    </w:p>
    <w:p w14:paraId="170ED7B9" w14:textId="5C4348B9" w:rsidR="00A77B3E" w:rsidRDefault="00484342">
      <w:pPr>
        <w:spacing w:line="360" w:lineRule="auto"/>
        <w:jc w:val="both"/>
      </w:pPr>
      <w:r w:rsidRPr="00484342">
        <w:rPr>
          <w:rFonts w:ascii="Book Antiqua" w:eastAsia="Book Antiqua" w:hAnsi="Book Antiqua" w:cs="Book Antiqua"/>
          <w:color w:val="000000"/>
        </w:rPr>
        <w:t xml:space="preserve">Hsu </w:t>
      </w:r>
      <w:r>
        <w:rPr>
          <w:rFonts w:ascii="Book Antiqua" w:eastAsia="Book Antiqua" w:hAnsi="Book Antiqua" w:cs="Book Antiqua"/>
          <w:color w:val="000000"/>
        </w:rPr>
        <w:t xml:space="preserve">HJ </w:t>
      </w:r>
      <w:r w:rsidRPr="00484342">
        <w:rPr>
          <w:rFonts w:ascii="Book Antiqua" w:eastAsia="Book Antiqua" w:hAnsi="Book Antiqua" w:cs="Book Antiqua" w:hint="eastAsia"/>
          <w:i/>
          <w:iCs/>
          <w:color w:val="000000"/>
        </w:rPr>
        <w:t>e</w:t>
      </w:r>
      <w:r w:rsidRPr="00484342">
        <w:rPr>
          <w:rFonts w:ascii="Book Antiqua" w:eastAsia="Book Antiqua" w:hAnsi="Book Antiqua" w:cs="Book Antiqua"/>
          <w:i/>
          <w:iCs/>
          <w:color w:val="000000"/>
        </w:rPr>
        <w:t>t al</w:t>
      </w:r>
      <w:r w:rsidRPr="00484342">
        <w:rPr>
          <w:rFonts w:ascii="Book Antiqua" w:eastAsia="Book Antiqua" w:hAnsi="Book Antiqua" w:cs="Book Antiqua"/>
          <w:color w:val="000000"/>
        </w:rPr>
        <w:t xml:space="preserve">. </w:t>
      </w:r>
      <w:r w:rsidR="00AC4F55">
        <w:rPr>
          <w:rFonts w:ascii="Book Antiqua" w:eastAsia="Book Antiqua" w:hAnsi="Book Antiqua" w:cs="Book Antiqua"/>
          <w:color w:val="000000"/>
        </w:rPr>
        <w:t>Coex</w:t>
      </w:r>
      <w:r>
        <w:rPr>
          <w:rFonts w:ascii="Book Antiqua" w:eastAsia="Book Antiqua" w:hAnsi="Book Antiqua" w:cs="Book Antiqua"/>
          <w:color w:val="000000"/>
        </w:rPr>
        <w:t>isted skull base lymphoma and papilloma</w:t>
      </w:r>
    </w:p>
    <w:p w14:paraId="2F768E94" w14:textId="77777777" w:rsidR="00A77B3E" w:rsidRDefault="00A77B3E">
      <w:pPr>
        <w:spacing w:line="360" w:lineRule="auto"/>
        <w:jc w:val="both"/>
      </w:pPr>
    </w:p>
    <w:p w14:paraId="72488A58" w14:textId="77777777" w:rsidR="00A77B3E" w:rsidRDefault="00AC4F55">
      <w:pPr>
        <w:spacing w:line="360" w:lineRule="auto"/>
        <w:jc w:val="both"/>
      </w:pPr>
      <w:bookmarkStart w:id="3" w:name="_Hlk57379004"/>
      <w:proofErr w:type="spellStart"/>
      <w:r>
        <w:rPr>
          <w:rFonts w:ascii="Book Antiqua" w:eastAsia="Book Antiqua" w:hAnsi="Book Antiqua" w:cs="Book Antiqua"/>
          <w:color w:val="000000"/>
        </w:rPr>
        <w:t>Heng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Juei</w:t>
      </w:r>
      <w:proofErr w:type="spellEnd"/>
      <w:r>
        <w:rPr>
          <w:rFonts w:ascii="Book Antiqua" w:eastAsia="Book Antiqua" w:hAnsi="Book Antiqua" w:cs="Book Antiqua"/>
          <w:color w:val="000000"/>
        </w:rPr>
        <w:t xml:space="preserve"> Hsu, Chi Chen Huang, Ming </w:t>
      </w:r>
      <w:proofErr w:type="spellStart"/>
      <w:r>
        <w:rPr>
          <w:rFonts w:ascii="Book Antiqua" w:eastAsia="Book Antiqua" w:hAnsi="Book Antiqua" w:cs="Book Antiqua"/>
          <w:color w:val="000000"/>
        </w:rPr>
        <w:t>Tsung</w:t>
      </w:r>
      <w:proofErr w:type="spellEnd"/>
      <w:r>
        <w:rPr>
          <w:rFonts w:ascii="Book Antiqua" w:eastAsia="Book Antiqua" w:hAnsi="Book Antiqua" w:cs="Book Antiqua"/>
          <w:color w:val="000000"/>
        </w:rPr>
        <w:t xml:space="preserve"> Chuang, </w:t>
      </w:r>
      <w:proofErr w:type="spellStart"/>
      <w:r>
        <w:rPr>
          <w:rFonts w:ascii="Book Antiqua" w:eastAsia="Book Antiqua" w:hAnsi="Book Antiqua" w:cs="Book Antiqua"/>
          <w:color w:val="000000"/>
        </w:rPr>
        <w:t>Chih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Tien, Jung Shun Lee, Po-</w:t>
      </w:r>
      <w:proofErr w:type="spellStart"/>
      <w:r>
        <w:rPr>
          <w:rFonts w:ascii="Book Antiqua" w:eastAsia="Book Antiqua" w:hAnsi="Book Antiqua" w:cs="Book Antiqua"/>
          <w:color w:val="000000"/>
        </w:rPr>
        <w:t>Hsuan</w:t>
      </w:r>
      <w:proofErr w:type="spellEnd"/>
      <w:r>
        <w:rPr>
          <w:rFonts w:ascii="Book Antiqua" w:eastAsia="Book Antiqua" w:hAnsi="Book Antiqua" w:cs="Book Antiqua"/>
          <w:color w:val="000000"/>
        </w:rPr>
        <w:t xml:space="preserve"> Lee</w:t>
      </w:r>
    </w:p>
    <w:bookmarkEnd w:id="3"/>
    <w:p w14:paraId="63F05637" w14:textId="77777777" w:rsidR="00A77B3E" w:rsidRDefault="00A77B3E">
      <w:pPr>
        <w:spacing w:line="360" w:lineRule="auto"/>
        <w:jc w:val="both"/>
      </w:pPr>
    </w:p>
    <w:p w14:paraId="16286CC0" w14:textId="77777777" w:rsidR="00A77B3E" w:rsidRDefault="00AC4F55">
      <w:pPr>
        <w:spacing w:line="360" w:lineRule="auto"/>
        <w:jc w:val="both"/>
      </w:pPr>
      <w:proofErr w:type="spellStart"/>
      <w:r>
        <w:rPr>
          <w:rFonts w:ascii="Book Antiqua" w:eastAsia="Book Antiqua" w:hAnsi="Book Antiqua" w:cs="Book Antiqua"/>
          <w:b/>
          <w:bCs/>
          <w:color w:val="000000"/>
        </w:rPr>
        <w:t>Heng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Juei</w:t>
      </w:r>
      <w:proofErr w:type="spellEnd"/>
      <w:r>
        <w:rPr>
          <w:rFonts w:ascii="Book Antiqua" w:eastAsia="Book Antiqua" w:hAnsi="Book Antiqua" w:cs="Book Antiqua"/>
          <w:b/>
          <w:bCs/>
          <w:color w:val="000000"/>
        </w:rPr>
        <w:t xml:space="preserve"> Hsu, </w:t>
      </w:r>
      <w:r>
        <w:rPr>
          <w:rFonts w:ascii="Book Antiqua" w:eastAsia="Book Antiqua" w:hAnsi="Book Antiqua" w:cs="Book Antiqua"/>
          <w:color w:val="000000"/>
        </w:rPr>
        <w:t>Section of Neurosurgery, Department of Surgery, Tainan Sin Lau Hospital, Tainan 70144, Taiwan</w:t>
      </w:r>
    </w:p>
    <w:p w14:paraId="27E0C364" w14:textId="77777777" w:rsidR="00A77B3E" w:rsidRDefault="00A77B3E">
      <w:pPr>
        <w:spacing w:line="360" w:lineRule="auto"/>
        <w:jc w:val="both"/>
      </w:pPr>
    </w:p>
    <w:p w14:paraId="74B48B4C" w14:textId="77777777" w:rsidR="00A77B3E" w:rsidRDefault="00AC4F55">
      <w:pPr>
        <w:spacing w:line="360" w:lineRule="auto"/>
        <w:jc w:val="both"/>
      </w:pPr>
      <w:r>
        <w:rPr>
          <w:rFonts w:ascii="Book Antiqua" w:eastAsia="Book Antiqua" w:hAnsi="Book Antiqua" w:cs="Book Antiqua"/>
          <w:b/>
          <w:bCs/>
          <w:color w:val="000000"/>
        </w:rPr>
        <w:t xml:space="preserve">Chi Chen Huang, </w:t>
      </w:r>
      <w:proofErr w:type="spellStart"/>
      <w:r>
        <w:rPr>
          <w:rFonts w:ascii="Book Antiqua" w:eastAsia="Book Antiqua" w:hAnsi="Book Antiqua" w:cs="Book Antiqua"/>
          <w:b/>
          <w:bCs/>
          <w:color w:val="000000"/>
        </w:rPr>
        <w:t>Chih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Tien, Jung Shun Lee, Po-</w:t>
      </w:r>
      <w:proofErr w:type="spellStart"/>
      <w:r>
        <w:rPr>
          <w:rFonts w:ascii="Book Antiqua" w:eastAsia="Book Antiqua" w:hAnsi="Book Antiqua" w:cs="Book Antiqua"/>
          <w:b/>
          <w:bCs/>
          <w:color w:val="000000"/>
        </w:rPr>
        <w:t>Hsuan</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Section of Neurosurgery, Department of Surgery, National Cheng Kung University Hospital, College of Medicine, National Cheng Kung University, Tainan 704, Taiwan</w:t>
      </w:r>
    </w:p>
    <w:p w14:paraId="4D50D6BF" w14:textId="77777777" w:rsidR="00A77B3E" w:rsidRDefault="00A77B3E">
      <w:pPr>
        <w:spacing w:line="360" w:lineRule="auto"/>
        <w:jc w:val="both"/>
      </w:pPr>
    </w:p>
    <w:p w14:paraId="314B4C35" w14:textId="591462F8" w:rsidR="00A77B3E" w:rsidRDefault="00AC4F55">
      <w:pPr>
        <w:spacing w:line="360" w:lineRule="auto"/>
        <w:jc w:val="both"/>
      </w:pPr>
      <w:r>
        <w:rPr>
          <w:rFonts w:ascii="Book Antiqua" w:eastAsia="Book Antiqua" w:hAnsi="Book Antiqua" w:cs="Book Antiqua"/>
          <w:b/>
          <w:bCs/>
          <w:color w:val="000000"/>
        </w:rPr>
        <w:t xml:space="preserve">Ming Tsung Chuang, </w:t>
      </w:r>
      <w:r>
        <w:rPr>
          <w:rFonts w:ascii="Book Antiqua" w:eastAsia="Book Antiqua" w:hAnsi="Book Antiqua" w:cs="Book Antiqua"/>
          <w:color w:val="000000"/>
        </w:rPr>
        <w:t>Department of Medical Imaging, National Cheng Kung University Hospital, College of Medicine, National Cheng Kung University, Tainan 704, Taiwan</w:t>
      </w:r>
    </w:p>
    <w:p w14:paraId="30B75988" w14:textId="77777777" w:rsidR="00A77B3E" w:rsidRDefault="00A77B3E">
      <w:pPr>
        <w:spacing w:line="360" w:lineRule="auto"/>
        <w:jc w:val="both"/>
      </w:pPr>
    </w:p>
    <w:p w14:paraId="04F28CCD" w14:textId="0C349A69" w:rsidR="00A77B3E" w:rsidRDefault="00AC4F55">
      <w:pPr>
        <w:spacing w:line="360" w:lineRule="auto"/>
        <w:jc w:val="both"/>
      </w:pPr>
      <w:r>
        <w:rPr>
          <w:rFonts w:ascii="Book Antiqua" w:eastAsia="Book Antiqua" w:hAnsi="Book Antiqua" w:cs="Book Antiqua"/>
          <w:b/>
          <w:bCs/>
          <w:color w:val="000000"/>
        </w:rPr>
        <w:t xml:space="preserve">Jung Shun Lee, </w:t>
      </w:r>
      <w:r>
        <w:rPr>
          <w:rFonts w:ascii="Book Antiqua" w:eastAsia="Book Antiqua" w:hAnsi="Book Antiqua" w:cs="Book Antiqua"/>
          <w:color w:val="000000"/>
        </w:rPr>
        <w:t xml:space="preserve">Department of Cell Biology and Anatomy, College of Medicine, National Cheng Kung University, </w:t>
      </w:r>
      <w:r w:rsidR="00FA3FE8">
        <w:rPr>
          <w:rFonts w:ascii="Book Antiqua" w:eastAsia="Book Antiqua" w:hAnsi="Book Antiqua" w:cs="Book Antiqua"/>
          <w:color w:val="000000"/>
        </w:rPr>
        <w:t>T</w:t>
      </w:r>
      <w:r>
        <w:rPr>
          <w:rFonts w:ascii="Book Antiqua" w:eastAsia="Book Antiqua" w:hAnsi="Book Antiqua" w:cs="Book Antiqua"/>
          <w:color w:val="000000"/>
        </w:rPr>
        <w:t>ainan 701, Taiwan</w:t>
      </w:r>
    </w:p>
    <w:p w14:paraId="68105881" w14:textId="77777777" w:rsidR="00A77B3E" w:rsidRDefault="00A77B3E">
      <w:pPr>
        <w:spacing w:line="360" w:lineRule="auto"/>
        <w:jc w:val="both"/>
      </w:pPr>
    </w:p>
    <w:p w14:paraId="56204A5E" w14:textId="03F19199" w:rsidR="00A77B3E" w:rsidRDefault="00AC4F5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Lee </w:t>
      </w:r>
      <w:r w:rsidR="00484342">
        <w:rPr>
          <w:rFonts w:ascii="Book Antiqua" w:eastAsia="Book Antiqua" w:hAnsi="Book Antiqua" w:cs="Book Antiqua"/>
          <w:color w:val="000000"/>
        </w:rPr>
        <w:t xml:space="preserve">PH </w:t>
      </w:r>
      <w:r>
        <w:rPr>
          <w:rFonts w:ascii="Book Antiqua" w:eastAsia="Book Antiqua" w:hAnsi="Book Antiqua" w:cs="Book Antiqua"/>
          <w:color w:val="000000"/>
        </w:rPr>
        <w:t>and Lee</w:t>
      </w:r>
      <w:r w:rsidR="00F4392C">
        <w:rPr>
          <w:rFonts w:ascii="Book Antiqua" w:eastAsia="Book Antiqua" w:hAnsi="Book Antiqua" w:cs="Book Antiqua"/>
          <w:color w:val="000000"/>
        </w:rPr>
        <w:t xml:space="preserve"> JS</w:t>
      </w:r>
      <w:r>
        <w:rPr>
          <w:rFonts w:ascii="Book Antiqua" w:eastAsia="Book Antiqua" w:hAnsi="Book Antiqua" w:cs="Book Antiqua"/>
          <w:color w:val="000000"/>
        </w:rPr>
        <w:t xml:space="preserve"> were the patient’s neurosurgeons, reviewed the literature and contributed to manuscript drafting; Hsu</w:t>
      </w:r>
      <w:r w:rsidR="00F4392C">
        <w:rPr>
          <w:rFonts w:ascii="Book Antiqua" w:eastAsia="Book Antiqua" w:hAnsi="Book Antiqua" w:cs="Book Antiqua"/>
          <w:color w:val="000000"/>
        </w:rPr>
        <w:t xml:space="preserve"> HJ</w:t>
      </w:r>
      <w:r>
        <w:rPr>
          <w:rFonts w:ascii="Book Antiqua" w:eastAsia="Book Antiqua" w:hAnsi="Book Antiqua" w:cs="Book Antiqua"/>
          <w:color w:val="000000"/>
        </w:rPr>
        <w:t>, Huang</w:t>
      </w:r>
      <w:r w:rsidR="00F4392C">
        <w:rPr>
          <w:rFonts w:ascii="Book Antiqua" w:eastAsia="Book Antiqua" w:hAnsi="Book Antiqua" w:cs="Book Antiqua"/>
          <w:color w:val="000000"/>
        </w:rPr>
        <w:t xml:space="preserve"> CC</w:t>
      </w:r>
      <w:r>
        <w:rPr>
          <w:rFonts w:ascii="Book Antiqua" w:eastAsia="Book Antiqua" w:hAnsi="Book Antiqua" w:cs="Book Antiqua"/>
          <w:color w:val="000000"/>
        </w:rPr>
        <w:t xml:space="preserve"> and Tien </w:t>
      </w:r>
      <w:r w:rsidR="00F4392C">
        <w:rPr>
          <w:rFonts w:ascii="Book Antiqua" w:eastAsia="Book Antiqua" w:hAnsi="Book Antiqua" w:cs="Book Antiqua"/>
          <w:color w:val="000000"/>
        </w:rPr>
        <w:t xml:space="preserve">CH </w:t>
      </w:r>
      <w:r>
        <w:rPr>
          <w:rFonts w:ascii="Book Antiqua" w:eastAsia="Book Antiqua" w:hAnsi="Book Antiqua" w:cs="Book Antiqua"/>
          <w:color w:val="000000"/>
        </w:rPr>
        <w:t xml:space="preserve">reviewed the literature and contributed to manuscript drafting; Chuang </w:t>
      </w:r>
      <w:r w:rsidR="00F4392C">
        <w:rPr>
          <w:rFonts w:ascii="Book Antiqua" w:eastAsia="Book Antiqua" w:hAnsi="Book Antiqua" w:cs="Book Antiqua"/>
          <w:color w:val="000000"/>
        </w:rPr>
        <w:t xml:space="preserve">MT </w:t>
      </w:r>
      <w:r>
        <w:rPr>
          <w:rFonts w:ascii="Book Antiqua" w:eastAsia="Book Antiqua" w:hAnsi="Book Antiqua" w:cs="Book Antiqua"/>
          <w:color w:val="000000"/>
        </w:rPr>
        <w:t>analyzed and interpreted the image findings; Hsu</w:t>
      </w:r>
      <w:r w:rsidR="00F4392C">
        <w:rPr>
          <w:rFonts w:ascii="Book Antiqua" w:eastAsia="Book Antiqua" w:hAnsi="Book Antiqua" w:cs="Book Antiqua"/>
          <w:color w:val="000000"/>
        </w:rPr>
        <w:t xml:space="preserve"> HJ</w:t>
      </w:r>
      <w:r>
        <w:rPr>
          <w:rFonts w:ascii="Book Antiqua" w:eastAsia="Book Antiqua" w:hAnsi="Book Antiqua" w:cs="Book Antiqua"/>
          <w:color w:val="000000"/>
        </w:rPr>
        <w:t xml:space="preserve"> and Lee</w:t>
      </w:r>
      <w:r w:rsidR="00F4392C">
        <w:rPr>
          <w:rFonts w:ascii="Book Antiqua" w:eastAsia="Book Antiqua" w:hAnsi="Book Antiqua" w:cs="Book Antiqua"/>
          <w:color w:val="000000"/>
        </w:rPr>
        <w:t xml:space="preserve"> JS</w:t>
      </w:r>
      <w:r>
        <w:rPr>
          <w:rFonts w:ascii="Book Antiqua" w:eastAsia="Book Antiqua" w:hAnsi="Book Antiqua" w:cs="Book Antiqua"/>
          <w:color w:val="000000"/>
        </w:rPr>
        <w:t xml:space="preserve"> were responsible for the revision </w:t>
      </w:r>
      <w:r>
        <w:rPr>
          <w:rFonts w:ascii="Book Antiqua" w:eastAsia="Book Antiqua" w:hAnsi="Book Antiqua" w:cs="Book Antiqua"/>
          <w:color w:val="000000"/>
        </w:rPr>
        <w:lastRenderedPageBreak/>
        <w:t xml:space="preserve">of the manuscript for important intellectual content; </w:t>
      </w:r>
      <w:r w:rsidR="00F4392C">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approved the final manuscript.</w:t>
      </w:r>
    </w:p>
    <w:p w14:paraId="1B4BBDA3" w14:textId="77777777" w:rsidR="00A77B3E" w:rsidRDefault="00A77B3E">
      <w:pPr>
        <w:spacing w:line="360" w:lineRule="auto"/>
        <w:jc w:val="both"/>
      </w:pPr>
    </w:p>
    <w:p w14:paraId="43B6C74B" w14:textId="68657F84" w:rsidR="00A77B3E" w:rsidRDefault="00AC4F55">
      <w:pPr>
        <w:spacing w:line="360" w:lineRule="auto"/>
        <w:jc w:val="both"/>
      </w:pPr>
      <w:r>
        <w:rPr>
          <w:rFonts w:ascii="Book Antiqua" w:eastAsia="Book Antiqua" w:hAnsi="Book Antiqua" w:cs="Book Antiqua"/>
          <w:b/>
          <w:bCs/>
          <w:color w:val="000000"/>
        </w:rPr>
        <w:t xml:space="preserve">Corresponding author: </w:t>
      </w:r>
      <w:bookmarkStart w:id="4" w:name="_Hlk57379014"/>
      <w:r>
        <w:rPr>
          <w:rFonts w:ascii="Book Antiqua" w:eastAsia="Book Antiqua" w:hAnsi="Book Antiqua" w:cs="Book Antiqua"/>
          <w:b/>
          <w:bCs/>
          <w:color w:val="000000"/>
        </w:rPr>
        <w:t>Po-</w:t>
      </w:r>
      <w:proofErr w:type="spellStart"/>
      <w:r>
        <w:rPr>
          <w:rFonts w:ascii="Book Antiqua" w:eastAsia="Book Antiqua" w:hAnsi="Book Antiqua" w:cs="Book Antiqua"/>
          <w:b/>
          <w:bCs/>
          <w:color w:val="000000"/>
        </w:rPr>
        <w:t>Hsuan</w:t>
      </w:r>
      <w:proofErr w:type="spellEnd"/>
      <w:r>
        <w:rPr>
          <w:rFonts w:ascii="Book Antiqua" w:eastAsia="Book Antiqua" w:hAnsi="Book Antiqua" w:cs="Book Antiqua"/>
          <w:b/>
          <w:bCs/>
          <w:color w:val="000000"/>
        </w:rPr>
        <w:t xml:space="preserve"> Lee, MD, Surgeon, </w:t>
      </w:r>
      <w:r>
        <w:rPr>
          <w:rFonts w:ascii="Book Antiqua" w:eastAsia="Book Antiqua" w:hAnsi="Book Antiqua" w:cs="Book Antiqua"/>
          <w:color w:val="000000"/>
        </w:rPr>
        <w:t xml:space="preserve">Section of Neurosurgery, Department of Surgery, National Cheng Kung University Hospital, College of Medicine, National Cheng Kung University, No. 138 </w:t>
      </w:r>
      <w:proofErr w:type="spellStart"/>
      <w:r>
        <w:rPr>
          <w:rFonts w:ascii="Book Antiqua" w:eastAsia="Book Antiqua" w:hAnsi="Book Antiqua" w:cs="Book Antiqua"/>
          <w:color w:val="000000"/>
        </w:rPr>
        <w:t>Shengli</w:t>
      </w:r>
      <w:proofErr w:type="spellEnd"/>
      <w:r>
        <w:rPr>
          <w:rFonts w:ascii="Book Antiqua" w:eastAsia="Book Antiqua" w:hAnsi="Book Antiqua" w:cs="Book Antiqua"/>
          <w:color w:val="000000"/>
        </w:rPr>
        <w:t xml:space="preserve"> Road, North District, Tainan 704, Taiwan. ftl053@gmail.com</w:t>
      </w:r>
    </w:p>
    <w:bookmarkEnd w:id="4"/>
    <w:p w14:paraId="5608611C" w14:textId="77777777" w:rsidR="00A77B3E" w:rsidRDefault="00A77B3E">
      <w:pPr>
        <w:spacing w:line="360" w:lineRule="auto"/>
        <w:jc w:val="both"/>
      </w:pPr>
    </w:p>
    <w:p w14:paraId="1A825959" w14:textId="77777777" w:rsidR="00A77B3E" w:rsidRDefault="00AC4F5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 2020</w:t>
      </w:r>
    </w:p>
    <w:p w14:paraId="15AA6D92" w14:textId="0DED1E26" w:rsidR="00A77B3E" w:rsidRDefault="00AC4F55">
      <w:pPr>
        <w:spacing w:line="360" w:lineRule="auto"/>
        <w:jc w:val="both"/>
      </w:pPr>
      <w:r>
        <w:rPr>
          <w:rFonts w:ascii="Book Antiqua" w:eastAsia="Book Antiqua" w:hAnsi="Book Antiqua" w:cs="Book Antiqua"/>
          <w:b/>
          <w:bCs/>
          <w:color w:val="000000"/>
        </w:rPr>
        <w:t xml:space="preserve">Revised: </w:t>
      </w:r>
      <w:r w:rsidR="00743545" w:rsidRPr="00743545">
        <w:rPr>
          <w:rFonts w:ascii="Book Antiqua" w:eastAsia="Book Antiqua" w:hAnsi="Book Antiqua" w:cs="Book Antiqua"/>
          <w:color w:val="000000"/>
        </w:rPr>
        <w:t>November 26, 2020</w:t>
      </w:r>
    </w:p>
    <w:p w14:paraId="463A4365" w14:textId="28BD0E2F" w:rsidR="00A77B3E" w:rsidRDefault="00AC4F55">
      <w:pPr>
        <w:spacing w:line="360" w:lineRule="auto"/>
        <w:jc w:val="both"/>
      </w:pPr>
      <w:r>
        <w:rPr>
          <w:rFonts w:ascii="Book Antiqua" w:eastAsia="Book Antiqua" w:hAnsi="Book Antiqua" w:cs="Book Antiqua"/>
          <w:b/>
          <w:bCs/>
          <w:color w:val="000000"/>
        </w:rPr>
        <w:t xml:space="preserve">Accepted: </w:t>
      </w:r>
      <w:r w:rsidR="002455FA" w:rsidRPr="002455FA">
        <w:rPr>
          <w:rFonts w:ascii="Book Antiqua" w:eastAsia="Book Antiqua" w:hAnsi="Book Antiqua" w:cs="Book Antiqua"/>
          <w:color w:val="000000"/>
        </w:rPr>
        <w:t>December 6, 2020</w:t>
      </w:r>
    </w:p>
    <w:p w14:paraId="44384CDD" w14:textId="4294C74F" w:rsidR="00A77B3E" w:rsidRDefault="00AC4F55">
      <w:pPr>
        <w:spacing w:line="360" w:lineRule="auto"/>
        <w:jc w:val="both"/>
      </w:pPr>
      <w:r>
        <w:rPr>
          <w:rFonts w:ascii="Book Antiqua" w:eastAsia="Book Antiqua" w:hAnsi="Book Antiqua" w:cs="Book Antiqua"/>
          <w:b/>
          <w:bCs/>
          <w:color w:val="000000"/>
        </w:rPr>
        <w:t xml:space="preserve">Published online: </w:t>
      </w:r>
      <w:r w:rsidR="00570607" w:rsidRPr="00627E6B">
        <w:rPr>
          <w:rFonts w:ascii="Book Antiqua" w:hAnsi="Book Antiqua" w:cs="Book Antiqua" w:hint="eastAsia"/>
          <w:bCs/>
          <w:color w:val="000000"/>
          <w:lang w:eastAsia="zh-CN"/>
        </w:rPr>
        <w:t>January 16, 2021</w:t>
      </w:r>
    </w:p>
    <w:p w14:paraId="3EE9859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FB6BA63" w14:textId="77777777" w:rsidR="00A77B3E" w:rsidRDefault="00AC4F55">
      <w:pPr>
        <w:spacing w:line="360" w:lineRule="auto"/>
        <w:jc w:val="both"/>
      </w:pPr>
      <w:r>
        <w:rPr>
          <w:rFonts w:ascii="Book Antiqua" w:eastAsia="Book Antiqua" w:hAnsi="Book Antiqua" w:cs="Book Antiqua"/>
          <w:b/>
          <w:color w:val="000000"/>
        </w:rPr>
        <w:lastRenderedPageBreak/>
        <w:t>Abstract</w:t>
      </w:r>
    </w:p>
    <w:p w14:paraId="40193B36" w14:textId="77777777" w:rsidR="00A77B3E" w:rsidRDefault="00AC4F55">
      <w:pPr>
        <w:spacing w:line="360" w:lineRule="auto"/>
        <w:jc w:val="both"/>
      </w:pPr>
      <w:r>
        <w:rPr>
          <w:rFonts w:ascii="Book Antiqua" w:eastAsia="Book Antiqua" w:hAnsi="Book Antiqua" w:cs="Book Antiqua"/>
          <w:color w:val="000000"/>
        </w:rPr>
        <w:t>BACKGROUND</w:t>
      </w:r>
    </w:p>
    <w:p w14:paraId="230158E4" w14:textId="77777777" w:rsidR="00A77B3E" w:rsidRDefault="00AC4F55">
      <w:pPr>
        <w:spacing w:line="360" w:lineRule="auto"/>
        <w:jc w:val="both"/>
      </w:pPr>
      <w:r>
        <w:rPr>
          <w:rFonts w:ascii="Book Antiqua" w:eastAsia="Book Antiqua" w:hAnsi="Book Antiqua" w:cs="Book Antiqua"/>
          <w:color w:val="000000"/>
        </w:rPr>
        <w:t>Inverted papilloma is an uncommon neoplasm in the nasal cavity. It is a histologically benign tumor, but has a high recurrence and local invasion rate. In addition, nasal or skull base lymphoma is another rare neoplasm. The coexistence of these two tumors in one case makes the diagnosis and related treatment difficult.</w:t>
      </w:r>
    </w:p>
    <w:p w14:paraId="05BBE73E" w14:textId="77777777" w:rsidR="00A77B3E" w:rsidRDefault="00A77B3E">
      <w:pPr>
        <w:spacing w:line="360" w:lineRule="auto"/>
        <w:jc w:val="both"/>
      </w:pPr>
    </w:p>
    <w:p w14:paraId="14A2E2C8" w14:textId="77777777" w:rsidR="00A77B3E" w:rsidRDefault="00AC4F55">
      <w:pPr>
        <w:spacing w:line="360" w:lineRule="auto"/>
        <w:jc w:val="both"/>
      </w:pPr>
      <w:r>
        <w:rPr>
          <w:rFonts w:ascii="Book Antiqua" w:eastAsia="Book Antiqua" w:hAnsi="Book Antiqua" w:cs="Book Antiqua"/>
          <w:color w:val="000000"/>
        </w:rPr>
        <w:t>CASE SUMMARY</w:t>
      </w:r>
    </w:p>
    <w:p w14:paraId="47E2E168" w14:textId="6A4DFFC9" w:rsidR="00A77B3E" w:rsidRDefault="00AC4F55">
      <w:pPr>
        <w:spacing w:line="360" w:lineRule="auto"/>
        <w:jc w:val="both"/>
      </w:pPr>
      <w:r>
        <w:rPr>
          <w:rFonts w:ascii="Book Antiqua" w:eastAsia="Book Antiqua" w:hAnsi="Book Antiqua" w:cs="Book Antiqua"/>
          <w:color w:val="000000"/>
        </w:rPr>
        <w:t xml:space="preserve">We report a case of an immunocompetent patient, who had a history of inverted papilloma 20 years ago. The patient presented with an infiltrated mass lesion in the nasal cavity with extension to the frontal base. The repeated biopsies revealed inverted papilloma without any malignant transformation. After the patient underwent a </w:t>
      </w:r>
      <w:proofErr w:type="spellStart"/>
      <w:r>
        <w:rPr>
          <w:rFonts w:ascii="Book Antiqua" w:eastAsia="Book Antiqua" w:hAnsi="Book Antiqua" w:cs="Book Antiqua"/>
          <w:color w:val="000000"/>
        </w:rPr>
        <w:t>frontobasal</w:t>
      </w:r>
      <w:proofErr w:type="spellEnd"/>
      <w:r>
        <w:rPr>
          <w:rFonts w:ascii="Book Antiqua" w:eastAsia="Book Antiqua" w:hAnsi="Book Antiqua" w:cs="Book Antiqua"/>
          <w:color w:val="000000"/>
        </w:rPr>
        <w:t xml:space="preserve"> craniotomy with total tumor excision, the final pathological examination revealed nasal inverted papilloma coexisting with diffuse large B-cell lymphoma of the skull base.</w:t>
      </w:r>
    </w:p>
    <w:p w14:paraId="65EE28F2" w14:textId="77777777" w:rsidR="00A77B3E" w:rsidRDefault="00A77B3E">
      <w:pPr>
        <w:spacing w:line="360" w:lineRule="auto"/>
        <w:jc w:val="both"/>
      </w:pPr>
    </w:p>
    <w:p w14:paraId="7CA5C7C4" w14:textId="77777777" w:rsidR="00A77B3E" w:rsidRDefault="00AC4F55">
      <w:pPr>
        <w:spacing w:line="360" w:lineRule="auto"/>
        <w:jc w:val="both"/>
      </w:pPr>
      <w:r>
        <w:rPr>
          <w:rFonts w:ascii="Book Antiqua" w:eastAsia="Book Antiqua" w:hAnsi="Book Antiqua" w:cs="Book Antiqua"/>
          <w:color w:val="000000"/>
        </w:rPr>
        <w:t>CONCLUSION</w:t>
      </w:r>
    </w:p>
    <w:p w14:paraId="7EEDB411" w14:textId="4D5AB496" w:rsidR="00A77B3E" w:rsidRDefault="00AC4F55">
      <w:pPr>
        <w:spacing w:line="360" w:lineRule="auto"/>
        <w:jc w:val="both"/>
      </w:pPr>
      <w:r>
        <w:rPr>
          <w:rFonts w:ascii="Book Antiqua" w:eastAsia="Book Antiqua" w:hAnsi="Book Antiqua" w:cs="Book Antiqua"/>
          <w:color w:val="000000"/>
        </w:rPr>
        <w:t>Based on this case report, while managing a case of an aggressive recurrent inverted papilloma, not only squamous cell carcinoma transformation, but also other invasive malignancy, such as lymphoma, should be considered.</w:t>
      </w:r>
    </w:p>
    <w:p w14:paraId="0021F8C6" w14:textId="77777777" w:rsidR="00A77B3E" w:rsidRDefault="00A77B3E">
      <w:pPr>
        <w:spacing w:line="360" w:lineRule="auto"/>
        <w:jc w:val="both"/>
      </w:pPr>
    </w:p>
    <w:p w14:paraId="32517C80" w14:textId="77777777" w:rsidR="00A77B3E" w:rsidRDefault="00AC4F5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Coexisting tumors; Inverted papilloma; Primary central nervous system lymphoma; Skull base; Squamous cell carcinoma; Case report</w:t>
      </w:r>
    </w:p>
    <w:p w14:paraId="1F745822" w14:textId="77777777" w:rsidR="003F2923" w:rsidRDefault="003F2923" w:rsidP="003F2923">
      <w:pPr>
        <w:spacing w:line="360" w:lineRule="auto"/>
        <w:jc w:val="both"/>
        <w:rPr>
          <w:lang w:eastAsia="zh-CN"/>
        </w:rPr>
      </w:pPr>
    </w:p>
    <w:p w14:paraId="4D65D848" w14:textId="77777777" w:rsidR="003F2923" w:rsidRPr="00026CB8" w:rsidRDefault="003F2923" w:rsidP="003F2923">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7272A61" w14:textId="77777777" w:rsidR="003F2923" w:rsidRPr="009C101B" w:rsidRDefault="003F2923" w:rsidP="003F2923">
      <w:pPr>
        <w:spacing w:line="360" w:lineRule="auto"/>
        <w:jc w:val="both"/>
        <w:rPr>
          <w:lang w:eastAsia="zh-CN"/>
        </w:rPr>
      </w:pPr>
    </w:p>
    <w:p w14:paraId="4C3F9F0A" w14:textId="35694BEB" w:rsidR="00271D97" w:rsidRPr="002C1478" w:rsidRDefault="003F2923" w:rsidP="00271D97">
      <w:pPr>
        <w:spacing w:line="360" w:lineRule="auto"/>
        <w:jc w:val="both"/>
        <w:rPr>
          <w:rFonts w:hint="eastAsia"/>
          <w:lang w:eastAsia="zh-CN"/>
        </w:rPr>
      </w:pPr>
      <w:r w:rsidRPr="00AE1DD1">
        <w:rPr>
          <w:rFonts w:ascii="Book Antiqua" w:hAnsi="Book Antiqua" w:cs="Book Antiqua" w:hint="eastAsia"/>
          <w:b/>
          <w:color w:val="000000"/>
          <w:lang w:eastAsia="zh-CN"/>
        </w:rPr>
        <w:lastRenderedPageBreak/>
        <w:t>Citation:</w:t>
      </w:r>
      <w:r>
        <w:rPr>
          <w:rFonts w:hint="eastAsia"/>
          <w:lang w:eastAsia="zh-CN"/>
        </w:rPr>
        <w:t xml:space="preserve"> </w:t>
      </w:r>
      <w:r w:rsidR="00AC4F55">
        <w:rPr>
          <w:rFonts w:ascii="Book Antiqua" w:eastAsia="Book Antiqua" w:hAnsi="Book Antiqua" w:cs="Book Antiqua"/>
          <w:color w:val="000000"/>
        </w:rPr>
        <w:t xml:space="preserve">Hsu HJ, Huang CC, Chuang MT, Tien CH, Lee JS, </w:t>
      </w:r>
      <w:proofErr w:type="gramStart"/>
      <w:r w:rsidR="00AC4F55">
        <w:rPr>
          <w:rFonts w:ascii="Book Antiqua" w:eastAsia="Book Antiqua" w:hAnsi="Book Antiqua" w:cs="Book Antiqua"/>
          <w:color w:val="000000"/>
        </w:rPr>
        <w:t>Lee</w:t>
      </w:r>
      <w:proofErr w:type="gramEnd"/>
      <w:r w:rsidR="00AC4F55">
        <w:rPr>
          <w:rFonts w:ascii="Book Antiqua" w:eastAsia="Book Antiqua" w:hAnsi="Book Antiqua" w:cs="Book Antiqua"/>
          <w:color w:val="000000"/>
        </w:rPr>
        <w:t xml:space="preserve"> PH. </w:t>
      </w:r>
      <w:r w:rsidR="00320960" w:rsidRPr="00320960">
        <w:rPr>
          <w:rFonts w:ascii="Book Antiqua" w:eastAsia="Book Antiqua" w:hAnsi="Book Antiqua" w:cs="Book Antiqua"/>
          <w:color w:val="000000"/>
        </w:rPr>
        <w:t>Recurrent inverted papilloma coexisted with skull base lymphoma: A case report</w:t>
      </w:r>
      <w:r w:rsidR="00AC4F55">
        <w:rPr>
          <w:rFonts w:ascii="Book Antiqua" w:eastAsia="Book Antiqua" w:hAnsi="Book Antiqua" w:cs="Book Antiqua"/>
          <w:color w:val="000000"/>
        </w:rPr>
        <w:t xml:space="preserve">. </w:t>
      </w:r>
      <w:r w:rsidR="00AC4F55">
        <w:rPr>
          <w:rFonts w:ascii="Book Antiqua" w:eastAsia="Book Antiqua" w:hAnsi="Book Antiqua" w:cs="Book Antiqua"/>
          <w:i/>
          <w:iCs/>
          <w:color w:val="000000"/>
        </w:rPr>
        <w:t xml:space="preserve">World J </w:t>
      </w:r>
      <w:proofErr w:type="spellStart"/>
      <w:r w:rsidR="00AC4F55">
        <w:rPr>
          <w:rFonts w:ascii="Book Antiqua" w:eastAsia="Book Antiqua" w:hAnsi="Book Antiqua" w:cs="Book Antiqua"/>
          <w:i/>
          <w:iCs/>
          <w:color w:val="000000"/>
        </w:rPr>
        <w:t>Clin</w:t>
      </w:r>
      <w:proofErr w:type="spellEnd"/>
      <w:r w:rsidR="00AC4F55">
        <w:rPr>
          <w:rFonts w:ascii="Book Antiqua" w:eastAsia="Book Antiqua" w:hAnsi="Book Antiqua" w:cs="Book Antiqua"/>
          <w:i/>
          <w:iCs/>
          <w:color w:val="000000"/>
        </w:rPr>
        <w:t xml:space="preserve"> Cases</w:t>
      </w:r>
      <w:r w:rsidR="00AC4F55">
        <w:rPr>
          <w:rFonts w:ascii="Book Antiqua" w:eastAsia="Book Antiqua" w:hAnsi="Book Antiqua" w:cs="Book Antiqua"/>
          <w:color w:val="000000"/>
        </w:rPr>
        <w:t xml:space="preserve"> 202</w:t>
      </w:r>
      <w:r w:rsidR="00271D97">
        <w:rPr>
          <w:rFonts w:ascii="Book Antiqua" w:hAnsi="Book Antiqua" w:cs="Book Antiqua" w:hint="eastAsia"/>
          <w:color w:val="000000"/>
          <w:lang w:eastAsia="zh-CN"/>
        </w:rPr>
        <w:t>1</w:t>
      </w:r>
      <w:r w:rsidR="00271D97">
        <w:rPr>
          <w:rFonts w:ascii="Book Antiqua" w:eastAsia="Book Antiqua" w:hAnsi="Book Antiqua" w:cs="Book Antiqua"/>
          <w:color w:val="000000"/>
        </w:rPr>
        <w:t xml:space="preserve">; </w:t>
      </w:r>
      <w:r w:rsidR="00271D97" w:rsidRPr="00007BDA">
        <w:rPr>
          <w:rFonts w:ascii="Book Antiqua" w:eastAsia="Book Antiqua" w:hAnsi="Book Antiqua" w:cs="Book Antiqua"/>
          <w:color w:val="000000"/>
        </w:rPr>
        <w:t xml:space="preserve">9(2): </w:t>
      </w:r>
      <w:r w:rsidR="002C1478">
        <w:rPr>
          <w:rFonts w:ascii="Book Antiqua" w:hAnsi="Book Antiqua" w:cs="Book Antiqua" w:hint="eastAsia"/>
          <w:color w:val="000000"/>
          <w:lang w:eastAsia="zh-CN"/>
        </w:rPr>
        <w:t>516-520</w:t>
      </w:r>
    </w:p>
    <w:p w14:paraId="3FC51E32" w14:textId="7773AD34" w:rsidR="00271D97" w:rsidRDefault="00271D97" w:rsidP="00271D97">
      <w:pPr>
        <w:spacing w:line="360" w:lineRule="auto"/>
        <w:jc w:val="both"/>
        <w:rPr>
          <w:rFonts w:ascii="Book Antiqua" w:hAnsi="Book Antiqua" w:cs="Book Antiqua" w:hint="eastAsia"/>
          <w:color w:val="000000"/>
          <w:lang w:eastAsia="zh-CN"/>
        </w:rPr>
      </w:pPr>
      <w:r w:rsidRPr="00007BDA">
        <w:rPr>
          <w:rFonts w:ascii="Book Antiqua" w:eastAsia="Book Antiqua" w:hAnsi="Book Antiqua" w:cs="Book Antiqua"/>
          <w:color w:val="000000"/>
        </w:rPr>
        <w:t>URL: https://www.wjgnet.com/2307-8960/full/v9/i2/</w:t>
      </w:r>
      <w:r w:rsidR="002C1478">
        <w:rPr>
          <w:rFonts w:ascii="Book Antiqua" w:hAnsi="Book Antiqua" w:cs="Book Antiqua" w:hint="eastAsia"/>
          <w:color w:val="000000"/>
          <w:lang w:eastAsia="zh-CN"/>
        </w:rPr>
        <w:t>516</w:t>
      </w:r>
      <w:r w:rsidRPr="00007BDA">
        <w:rPr>
          <w:rFonts w:ascii="Book Antiqua" w:eastAsia="Book Antiqua" w:hAnsi="Book Antiqua" w:cs="Book Antiqua"/>
          <w:color w:val="000000"/>
        </w:rPr>
        <w:t xml:space="preserve">.htm  </w:t>
      </w:r>
    </w:p>
    <w:p w14:paraId="08243CA8" w14:textId="6BE509E5" w:rsidR="00271D97" w:rsidRPr="002C1478" w:rsidRDefault="00271D97" w:rsidP="00271D97">
      <w:pPr>
        <w:spacing w:line="360" w:lineRule="auto"/>
        <w:jc w:val="both"/>
        <w:rPr>
          <w:rFonts w:hint="eastAsia"/>
          <w:lang w:eastAsia="zh-CN"/>
        </w:rPr>
      </w:pPr>
      <w:r w:rsidRPr="00007BDA">
        <w:rPr>
          <w:rFonts w:ascii="Book Antiqua" w:eastAsia="Book Antiqua" w:hAnsi="Book Antiqua" w:cs="Book Antiqua"/>
          <w:color w:val="000000"/>
        </w:rPr>
        <w:t>DOI: https://dx.doi.org/10.12998/wjcc.v9.i2.</w:t>
      </w:r>
      <w:r w:rsidR="002C1478">
        <w:rPr>
          <w:rFonts w:ascii="Book Antiqua" w:hAnsi="Book Antiqua" w:cs="Book Antiqua" w:hint="eastAsia"/>
          <w:color w:val="000000"/>
          <w:lang w:eastAsia="zh-CN"/>
        </w:rPr>
        <w:t>516</w:t>
      </w:r>
      <w:bookmarkStart w:id="5" w:name="_GoBack"/>
      <w:bookmarkEnd w:id="5"/>
    </w:p>
    <w:p w14:paraId="243305AA" w14:textId="6646FC08" w:rsidR="00A77B3E" w:rsidRDefault="00A77B3E">
      <w:pPr>
        <w:spacing w:line="360" w:lineRule="auto"/>
        <w:jc w:val="both"/>
      </w:pPr>
    </w:p>
    <w:p w14:paraId="79D436BE" w14:textId="163562DD" w:rsidR="00A77B3E" w:rsidRDefault="00AC4F5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Inverted papilloma is a neoplasm in the nasal cavity and has a high local invasion rate. In addition, nasal or skull base lymphoma is another rare neoplasm. The coexistence of these two tumors in one case makes the diagnosis and related treatment difficult. We report a case of an immunocompetent patient presented with an infiltrated mass lesion in the nasal cavity with extension to the frontal base. The pathological examination revealed nasal inverted papilloma coexisting with diffuse large B-cell lymphoma of the skull base. This is the first case of a coexisted nasal inverted papilloma with skull base lymphoma.</w:t>
      </w:r>
    </w:p>
    <w:p w14:paraId="1430916A" w14:textId="77777777" w:rsidR="003A5D4B" w:rsidRDefault="003A5D4B">
      <w:pPr>
        <w:spacing w:line="360" w:lineRule="auto"/>
        <w:jc w:val="both"/>
        <w:rPr>
          <w:rFonts w:ascii="Book Antiqua" w:eastAsia="Book Antiqua" w:hAnsi="Book Antiqua" w:cs="Book Antiqua"/>
          <w:b/>
          <w:caps/>
          <w:color w:val="000000"/>
          <w:u w:val="single"/>
        </w:rPr>
        <w:sectPr w:rsidR="003A5D4B">
          <w:pgSz w:w="12240" w:h="15840"/>
          <w:pgMar w:top="1440" w:right="1440" w:bottom="1440" w:left="1440" w:header="720" w:footer="720" w:gutter="0"/>
          <w:cols w:space="720"/>
          <w:docGrid w:linePitch="360"/>
        </w:sectPr>
      </w:pPr>
    </w:p>
    <w:p w14:paraId="5D4512F4" w14:textId="194C038A" w:rsidR="00A77B3E" w:rsidRDefault="00AC4F55">
      <w:pPr>
        <w:spacing w:line="360" w:lineRule="auto"/>
        <w:jc w:val="both"/>
      </w:pPr>
      <w:r>
        <w:rPr>
          <w:rFonts w:ascii="Book Antiqua" w:eastAsia="Book Antiqua" w:hAnsi="Book Antiqua" w:cs="Book Antiqua"/>
          <w:b/>
          <w:caps/>
          <w:color w:val="000000"/>
          <w:u w:val="single"/>
        </w:rPr>
        <w:lastRenderedPageBreak/>
        <w:t>INTRODUCTION</w:t>
      </w:r>
    </w:p>
    <w:p w14:paraId="1E94EF4C" w14:textId="77777777" w:rsidR="00E17AE7" w:rsidRDefault="00AC4F55" w:rsidP="00E17AE7">
      <w:pPr>
        <w:spacing w:line="360" w:lineRule="auto"/>
        <w:jc w:val="both"/>
      </w:pPr>
      <w:r>
        <w:rPr>
          <w:rFonts w:ascii="Book Antiqua" w:eastAsia="Book Antiqua" w:hAnsi="Book Antiqua" w:cs="Book Antiqua"/>
          <w:color w:val="000000"/>
        </w:rPr>
        <w:t xml:space="preserve">Inverted papilloma is an uncommon tumor in the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cavity, accounting for 0.5</w:t>
      </w:r>
      <w:r w:rsidR="003A5D4B">
        <w:rPr>
          <w:rFonts w:ascii="Book Antiqua" w:eastAsia="Book Antiqua" w:hAnsi="Book Antiqua" w:cs="Book Antiqua"/>
          <w:color w:val="000000"/>
        </w:rPr>
        <w:t>%</w:t>
      </w:r>
      <w:r>
        <w:rPr>
          <w:rFonts w:ascii="Book Antiqua" w:eastAsia="Book Antiqua" w:hAnsi="Book Antiqua" w:cs="Book Antiqua"/>
          <w:color w:val="000000"/>
        </w:rPr>
        <w:t xml:space="preserve">-4% of all primary nasal </w:t>
      </w:r>
      <w:proofErr w:type="gramStart"/>
      <w:r>
        <w:rPr>
          <w:rFonts w:ascii="Book Antiqua" w:eastAsia="Book Antiqua" w:hAnsi="Book Antiqua" w:cs="Book Antiqua"/>
          <w:color w:val="000000"/>
        </w:rPr>
        <w:t>tumors</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It mainly arises from the lateral nasal wall, with epithelial cells growing into the underlying supportive tissues. It can also develop into the adjacent structures, such as the paranasal sinus, </w:t>
      </w:r>
      <w:proofErr w:type="spellStart"/>
      <w:r>
        <w:rPr>
          <w:rFonts w:ascii="Book Antiqua" w:eastAsia="Book Antiqua" w:hAnsi="Book Antiqua" w:cs="Book Antiqua"/>
          <w:color w:val="000000"/>
        </w:rPr>
        <w:t>oro</w:t>
      </w:r>
      <w:proofErr w:type="spellEnd"/>
      <w:r>
        <w:rPr>
          <w:rFonts w:ascii="Book Antiqua" w:eastAsia="Book Antiqua" w:hAnsi="Book Antiqua" w:cs="Book Antiqua"/>
          <w:color w:val="000000"/>
        </w:rPr>
        <w:t xml:space="preserve">- or nasopharynx, and </w:t>
      </w:r>
      <w:proofErr w:type="spellStart"/>
      <w:r>
        <w:rPr>
          <w:rFonts w:ascii="Book Antiqua" w:eastAsia="Book Antiqua" w:hAnsi="Book Antiqua" w:cs="Book Antiqua"/>
          <w:color w:val="000000"/>
        </w:rPr>
        <w:t>intracranium</w:t>
      </w:r>
      <w:proofErr w:type="spellEnd"/>
      <w:r>
        <w:rPr>
          <w:rFonts w:ascii="Book Antiqua" w:eastAsia="Book Antiqua" w:hAnsi="Book Antiqua" w:cs="Book Antiqua"/>
          <w:color w:val="000000"/>
        </w:rPr>
        <w:t xml:space="preserve">. Furthermore, it has the potential of malignant transformation into squamous cell carcinoma. Only a few cases of inverted papilloma with intracranial involvement have been reported, most of them were recurrent </w:t>
      </w:r>
      <w:proofErr w:type="gramStart"/>
      <w:r>
        <w:rPr>
          <w:rFonts w:ascii="Book Antiqua" w:eastAsia="Book Antiqua" w:hAnsi="Book Antiqua" w:cs="Book Antiqua"/>
          <w:color w:val="000000"/>
        </w:rPr>
        <w:t>cases</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It is a histologically benign tumor but has a high recurrence and local invasion rate. Primary central nervous system lymphoma (PCNSL), arising from the brain parenchyma, spinal cord, eyes, and cranial nerves, accounts for 4% of all intracranial lymphoma</w:t>
      </w:r>
      <w:r w:rsidR="00F570F5" w:rsidRPr="00F570F5">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Majority of PCNSL is diffuse large B-cell lymphoma, which is the most common type of non-Hodgkin’s </w:t>
      </w:r>
      <w:proofErr w:type="gramStart"/>
      <w:r>
        <w:rPr>
          <w:rFonts w:ascii="Book Antiqua" w:eastAsia="Book Antiqua" w:hAnsi="Book Antiqua" w:cs="Book Antiqua"/>
          <w:color w:val="000000"/>
        </w:rPr>
        <w:t>lymphoma</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Skull base lymphoma is rare, and most of the reported cases were found in immunocompromised </w:t>
      </w:r>
      <w:proofErr w:type="gramStart"/>
      <w:r>
        <w:rPr>
          <w:rFonts w:ascii="Book Antiqua" w:eastAsia="Book Antiqua" w:hAnsi="Book Antiqua" w:cs="Book Antiqua"/>
          <w:color w:val="000000"/>
        </w:rPr>
        <w:t>patients</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7BD7C762" w14:textId="53B33F6C" w:rsidR="00A77B3E" w:rsidRDefault="00AC4F55" w:rsidP="00E17AE7">
      <w:pPr>
        <w:spacing w:line="360" w:lineRule="auto"/>
        <w:ind w:firstLineChars="100" w:firstLine="240"/>
        <w:jc w:val="both"/>
      </w:pPr>
      <w:r>
        <w:rPr>
          <w:rFonts w:ascii="Book Antiqua" w:eastAsia="Book Antiqua" w:hAnsi="Book Antiqua" w:cs="Book Antiqua"/>
          <w:color w:val="000000"/>
        </w:rPr>
        <w:t>In this report, we present a case of an immunocompetent patient with a history of inverted papilloma, and a contrast-enhanced lesion in the nasal cavity with intracranial extension. Both the clinical history and biopsy results suggested a recurrent inverted papilloma with intracranial extension. However, the final pathological results revealed recurrent nasal inverted papilloma coexisting with skull base lymphoma. We present a detailed pathogenesis of this case and highlight its clinical significance.</w:t>
      </w:r>
    </w:p>
    <w:p w14:paraId="2008F7F5" w14:textId="77777777" w:rsidR="00A77B3E" w:rsidRDefault="00A77B3E" w:rsidP="00F570F5">
      <w:pPr>
        <w:spacing w:line="360" w:lineRule="auto"/>
        <w:jc w:val="both"/>
      </w:pPr>
    </w:p>
    <w:p w14:paraId="131D4780" w14:textId="77777777" w:rsidR="00A77B3E" w:rsidRDefault="00AC4F55">
      <w:pPr>
        <w:spacing w:line="360" w:lineRule="auto"/>
        <w:jc w:val="both"/>
      </w:pPr>
      <w:r>
        <w:rPr>
          <w:rFonts w:ascii="Book Antiqua" w:eastAsia="Book Antiqua" w:hAnsi="Book Antiqua" w:cs="Book Antiqua"/>
          <w:b/>
          <w:caps/>
          <w:color w:val="000000"/>
          <w:u w:val="single"/>
        </w:rPr>
        <w:t>CASE PRESENTATION</w:t>
      </w:r>
    </w:p>
    <w:p w14:paraId="654CB6A4" w14:textId="77777777" w:rsidR="00A77B3E" w:rsidRDefault="00AC4F55">
      <w:pPr>
        <w:spacing w:line="360" w:lineRule="auto"/>
        <w:jc w:val="both"/>
      </w:pPr>
      <w:r>
        <w:rPr>
          <w:rFonts w:ascii="Book Antiqua" w:eastAsia="Book Antiqua" w:hAnsi="Book Antiqua" w:cs="Book Antiqua"/>
          <w:b/>
          <w:i/>
          <w:color w:val="000000"/>
        </w:rPr>
        <w:t>Chief complaints</w:t>
      </w:r>
    </w:p>
    <w:p w14:paraId="4B0793CF" w14:textId="77777777" w:rsidR="00A77B3E" w:rsidRDefault="00AC4F55">
      <w:pPr>
        <w:spacing w:line="360" w:lineRule="auto"/>
        <w:jc w:val="both"/>
      </w:pPr>
      <w:r>
        <w:rPr>
          <w:rFonts w:ascii="Book Antiqua" w:eastAsia="Book Antiqua" w:hAnsi="Book Antiqua" w:cs="Book Antiqua"/>
          <w:color w:val="000000"/>
        </w:rPr>
        <w:t>An</w:t>
      </w:r>
      <w:r>
        <w:rPr>
          <w:rFonts w:ascii="Book Antiqua" w:eastAsia="Book Antiqua" w:hAnsi="Book Antiqua" w:cs="Book Antiqua"/>
          <w:b/>
          <w:bCs/>
          <w:color w:val="000000"/>
        </w:rPr>
        <w:t xml:space="preserve"> </w:t>
      </w:r>
      <w:r>
        <w:rPr>
          <w:rFonts w:ascii="Book Antiqua" w:eastAsia="Book Antiqua" w:hAnsi="Book Antiqua" w:cs="Book Antiqua"/>
          <w:color w:val="000000"/>
        </w:rPr>
        <w:t>85-year-old man presented with a painful swollen right eye and headache of 1 mo.</w:t>
      </w:r>
    </w:p>
    <w:p w14:paraId="7CBE4B0E" w14:textId="77777777" w:rsidR="00A77B3E" w:rsidRDefault="00A77B3E">
      <w:pPr>
        <w:spacing w:line="360" w:lineRule="auto"/>
        <w:jc w:val="both"/>
      </w:pPr>
    </w:p>
    <w:p w14:paraId="2B5256A4" w14:textId="77777777" w:rsidR="00A77B3E" w:rsidRDefault="00AC4F55">
      <w:pPr>
        <w:spacing w:line="360" w:lineRule="auto"/>
        <w:jc w:val="both"/>
      </w:pPr>
      <w:r>
        <w:rPr>
          <w:rFonts w:ascii="Book Antiqua" w:eastAsia="Book Antiqua" w:hAnsi="Book Antiqua" w:cs="Book Antiqua"/>
          <w:b/>
          <w:i/>
          <w:color w:val="000000"/>
        </w:rPr>
        <w:t>History of present illness</w:t>
      </w:r>
    </w:p>
    <w:p w14:paraId="10D2A37A" w14:textId="77777777" w:rsidR="00A77B3E" w:rsidRDefault="00AC4F55">
      <w:pPr>
        <w:spacing w:line="360" w:lineRule="auto"/>
        <w:jc w:val="both"/>
      </w:pPr>
      <w:r>
        <w:rPr>
          <w:rFonts w:ascii="Book Antiqua" w:eastAsia="Book Antiqua" w:hAnsi="Book Antiqua" w:cs="Book Antiqua"/>
          <w:color w:val="000000"/>
        </w:rPr>
        <w:t>The patient complained of insidious onset of the painful and swollen right eye one month ago.</w:t>
      </w:r>
    </w:p>
    <w:p w14:paraId="7BD64740" w14:textId="77777777" w:rsidR="00A77B3E" w:rsidRDefault="00A77B3E">
      <w:pPr>
        <w:spacing w:line="360" w:lineRule="auto"/>
        <w:jc w:val="both"/>
      </w:pPr>
    </w:p>
    <w:p w14:paraId="66784A79" w14:textId="77777777" w:rsidR="00A77B3E" w:rsidRDefault="00AC4F55">
      <w:pPr>
        <w:spacing w:line="360" w:lineRule="auto"/>
        <w:jc w:val="both"/>
      </w:pPr>
      <w:r>
        <w:rPr>
          <w:rFonts w:ascii="Book Antiqua" w:eastAsia="Book Antiqua" w:hAnsi="Book Antiqua" w:cs="Book Antiqua"/>
          <w:b/>
          <w:i/>
          <w:color w:val="000000"/>
        </w:rPr>
        <w:lastRenderedPageBreak/>
        <w:t>History of past illness</w:t>
      </w:r>
    </w:p>
    <w:p w14:paraId="2FCDF746" w14:textId="77777777" w:rsidR="00A77B3E" w:rsidRDefault="00AC4F55">
      <w:pPr>
        <w:spacing w:line="360" w:lineRule="auto"/>
        <w:jc w:val="both"/>
      </w:pPr>
      <w:r>
        <w:rPr>
          <w:rFonts w:ascii="Book Antiqua" w:eastAsia="Book Antiqua" w:hAnsi="Book Antiqua" w:cs="Book Antiqua"/>
          <w:color w:val="000000"/>
        </w:rPr>
        <w:t>The patient was diagnosed with nasal inverted papilloma 20 years ago for which he underwent surgical resection. There had been no evidence of recurrence during the first 5 years of postoperative follow-up. He lost the vision in his right eye 5-6 years ago because of atrophy of the optic nerve.</w:t>
      </w:r>
    </w:p>
    <w:p w14:paraId="0B9400D0" w14:textId="77777777" w:rsidR="00A77B3E" w:rsidRDefault="00A77B3E">
      <w:pPr>
        <w:spacing w:line="360" w:lineRule="auto"/>
        <w:jc w:val="both"/>
      </w:pPr>
    </w:p>
    <w:p w14:paraId="47EFF0DF" w14:textId="77777777" w:rsidR="00A77B3E" w:rsidRDefault="00AC4F55">
      <w:pPr>
        <w:spacing w:line="360" w:lineRule="auto"/>
        <w:jc w:val="both"/>
      </w:pPr>
      <w:r>
        <w:rPr>
          <w:rFonts w:ascii="Book Antiqua" w:eastAsia="Book Antiqua" w:hAnsi="Book Antiqua" w:cs="Book Antiqua"/>
          <w:b/>
          <w:i/>
          <w:color w:val="000000"/>
        </w:rPr>
        <w:t>Personal and family history</w:t>
      </w:r>
    </w:p>
    <w:p w14:paraId="5AF87586" w14:textId="1E3F91C8" w:rsidR="00A77B3E" w:rsidRDefault="00AC4F55">
      <w:pPr>
        <w:spacing w:line="360" w:lineRule="auto"/>
        <w:jc w:val="both"/>
      </w:pPr>
      <w:r>
        <w:rPr>
          <w:rFonts w:ascii="Book Antiqua" w:eastAsia="Book Antiqua" w:hAnsi="Book Antiqua" w:cs="Book Antiqua"/>
          <w:color w:val="000000"/>
        </w:rPr>
        <w:t>Personal and family history was not contributory</w:t>
      </w:r>
      <w:r w:rsidR="00F570F5">
        <w:rPr>
          <w:rFonts w:ascii="Book Antiqua" w:eastAsia="Book Antiqua" w:hAnsi="Book Antiqua" w:cs="Book Antiqua"/>
          <w:color w:val="000000"/>
        </w:rPr>
        <w:t>.</w:t>
      </w:r>
    </w:p>
    <w:p w14:paraId="08C17FB5" w14:textId="77777777" w:rsidR="00A77B3E" w:rsidRDefault="00A77B3E">
      <w:pPr>
        <w:spacing w:line="360" w:lineRule="auto"/>
        <w:jc w:val="both"/>
      </w:pPr>
    </w:p>
    <w:p w14:paraId="024CF70F" w14:textId="77777777" w:rsidR="00A77B3E" w:rsidRDefault="00AC4F55">
      <w:pPr>
        <w:spacing w:line="360" w:lineRule="auto"/>
        <w:jc w:val="both"/>
      </w:pPr>
      <w:r>
        <w:rPr>
          <w:rFonts w:ascii="Book Antiqua" w:eastAsia="Book Antiqua" w:hAnsi="Book Antiqua" w:cs="Book Antiqua"/>
          <w:b/>
          <w:i/>
          <w:color w:val="000000"/>
        </w:rPr>
        <w:t>Physical examination</w:t>
      </w:r>
    </w:p>
    <w:p w14:paraId="5DAEA5AE" w14:textId="1C63083B" w:rsidR="00A77B3E" w:rsidRDefault="00AC4F55">
      <w:pPr>
        <w:spacing w:line="360" w:lineRule="auto"/>
        <w:jc w:val="both"/>
      </w:pPr>
      <w:r>
        <w:rPr>
          <w:rFonts w:ascii="Book Antiqua" w:eastAsia="Book Antiqua" w:hAnsi="Book Antiqua" w:cs="Book Antiqua"/>
          <w:color w:val="000000"/>
        </w:rPr>
        <w:t>The patient had a 2</w:t>
      </w:r>
      <w:r w:rsidR="00F570F5">
        <w:rPr>
          <w:rFonts w:ascii="Book Antiqua" w:eastAsia="Book Antiqua" w:hAnsi="Book Antiqua" w:cs="Book Antiqua"/>
          <w:color w:val="000000"/>
        </w:rPr>
        <w:t xml:space="preserve"> cm </w:t>
      </w:r>
      <w:r>
        <w:rPr>
          <w:rFonts w:ascii="Book Antiqua" w:eastAsia="Book Antiqua" w:hAnsi="Book Antiqua" w:cs="Book Antiqua"/>
          <w:color w:val="000000"/>
        </w:rPr>
        <w:t>×</w:t>
      </w:r>
      <w:r w:rsidR="00F570F5">
        <w:rPr>
          <w:rFonts w:ascii="Book Antiqua" w:eastAsia="Book Antiqua" w:hAnsi="Book Antiqua" w:cs="Book Antiqua"/>
          <w:color w:val="000000"/>
        </w:rPr>
        <w:t xml:space="preserve"> </w:t>
      </w:r>
      <w:r>
        <w:rPr>
          <w:rFonts w:ascii="Book Antiqua" w:eastAsia="Book Antiqua" w:hAnsi="Book Antiqua" w:cs="Book Antiqua"/>
          <w:color w:val="000000"/>
        </w:rPr>
        <w:t>1 cm palpable solid mass over the left orbital bar, watering of the right eye and proptosis with total blindness, while the remaining neurological examination was unremarkable.</w:t>
      </w:r>
    </w:p>
    <w:p w14:paraId="1016FD00" w14:textId="77777777" w:rsidR="00A77B3E" w:rsidRDefault="00A77B3E">
      <w:pPr>
        <w:spacing w:line="360" w:lineRule="auto"/>
        <w:jc w:val="both"/>
      </w:pPr>
    </w:p>
    <w:p w14:paraId="5CF4ABFC" w14:textId="77777777" w:rsidR="00A77B3E" w:rsidRDefault="00AC4F55">
      <w:pPr>
        <w:spacing w:line="360" w:lineRule="auto"/>
        <w:jc w:val="both"/>
      </w:pPr>
      <w:r>
        <w:rPr>
          <w:rFonts w:ascii="Book Antiqua" w:eastAsia="Book Antiqua" w:hAnsi="Book Antiqua" w:cs="Book Antiqua"/>
          <w:b/>
          <w:i/>
          <w:color w:val="000000"/>
        </w:rPr>
        <w:t>Laboratory examinations</w:t>
      </w:r>
    </w:p>
    <w:p w14:paraId="3176CB39" w14:textId="07C8710A" w:rsidR="00A77B3E" w:rsidRDefault="00AC4F55">
      <w:pPr>
        <w:spacing w:line="360" w:lineRule="auto"/>
        <w:jc w:val="both"/>
      </w:pPr>
      <w:r>
        <w:rPr>
          <w:rFonts w:ascii="Book Antiqua" w:eastAsia="Book Antiqua" w:hAnsi="Book Antiqua" w:cs="Book Antiqua"/>
          <w:color w:val="000000"/>
        </w:rPr>
        <w:t>Routine laboratory tests were unremarkable</w:t>
      </w:r>
      <w:r w:rsidR="00F570F5">
        <w:rPr>
          <w:rFonts w:ascii="Book Antiqua" w:eastAsia="Book Antiqua" w:hAnsi="Book Antiqua" w:cs="Book Antiqua"/>
          <w:color w:val="000000"/>
        </w:rPr>
        <w:t>.</w:t>
      </w:r>
    </w:p>
    <w:p w14:paraId="355F1A08" w14:textId="77777777" w:rsidR="00A77B3E" w:rsidRDefault="00A77B3E">
      <w:pPr>
        <w:spacing w:line="360" w:lineRule="auto"/>
        <w:jc w:val="both"/>
      </w:pPr>
    </w:p>
    <w:p w14:paraId="1C7673F5" w14:textId="77777777" w:rsidR="00A77B3E" w:rsidRDefault="00AC4F55">
      <w:pPr>
        <w:spacing w:line="360" w:lineRule="auto"/>
        <w:jc w:val="both"/>
      </w:pPr>
      <w:r>
        <w:rPr>
          <w:rFonts w:ascii="Book Antiqua" w:eastAsia="Book Antiqua" w:hAnsi="Book Antiqua" w:cs="Book Antiqua"/>
          <w:b/>
          <w:i/>
          <w:color w:val="000000"/>
        </w:rPr>
        <w:t>Imaging examinations</w:t>
      </w:r>
    </w:p>
    <w:p w14:paraId="074B49AF" w14:textId="2FA535C5" w:rsidR="00A77B3E" w:rsidRDefault="00AC4F55">
      <w:pPr>
        <w:spacing w:line="360" w:lineRule="auto"/>
        <w:jc w:val="both"/>
      </w:pPr>
      <w:r>
        <w:rPr>
          <w:rFonts w:ascii="Book Antiqua" w:eastAsia="Book Antiqua" w:hAnsi="Book Antiqua" w:cs="Book Antiqua"/>
          <w:color w:val="000000"/>
        </w:rPr>
        <w:t>Magnetic resonance imaging (MRI) revealed a well-enhanced, heterogeneous lesion involving the right nasal cavity, paranasal sinuses, right orbital cavity, and right frontal lobe of the brain</w:t>
      </w:r>
      <w:r w:rsidR="00F570F5">
        <w:rPr>
          <w:rFonts w:ascii="Book Antiqua" w:eastAsia="Book Antiqua" w:hAnsi="Book Antiqua" w:cs="Book Antiqua"/>
          <w:color w:val="000000"/>
        </w:rPr>
        <w:t xml:space="preserve"> </w:t>
      </w:r>
      <w:r>
        <w:rPr>
          <w:rFonts w:ascii="Book Antiqua" w:eastAsia="Book Antiqua" w:hAnsi="Book Antiqua" w:cs="Book Antiqua"/>
          <w:color w:val="000000"/>
        </w:rPr>
        <w:t>(Figure 1). Two separate endonasal biopsies showed inverted papilloma with moderate dysplasia.</w:t>
      </w:r>
    </w:p>
    <w:p w14:paraId="6E568395" w14:textId="77777777" w:rsidR="00A77B3E" w:rsidRDefault="00A77B3E">
      <w:pPr>
        <w:spacing w:line="360" w:lineRule="auto"/>
        <w:jc w:val="both"/>
      </w:pPr>
    </w:p>
    <w:p w14:paraId="0802D023" w14:textId="77777777" w:rsidR="00A77B3E" w:rsidRDefault="00AC4F55">
      <w:pPr>
        <w:spacing w:line="360" w:lineRule="auto"/>
        <w:jc w:val="both"/>
      </w:pPr>
      <w:r>
        <w:rPr>
          <w:rFonts w:ascii="Book Antiqua" w:eastAsia="Book Antiqua" w:hAnsi="Book Antiqua" w:cs="Book Antiqua"/>
          <w:b/>
          <w:caps/>
          <w:color w:val="000000"/>
          <w:u w:val="single"/>
        </w:rPr>
        <w:t>FINAL DIAGNOSIS</w:t>
      </w:r>
    </w:p>
    <w:p w14:paraId="6EF77C7E" w14:textId="700C95B0" w:rsidR="00A77B3E" w:rsidRDefault="00AC4F55">
      <w:pPr>
        <w:spacing w:line="360" w:lineRule="auto"/>
        <w:jc w:val="both"/>
      </w:pPr>
      <w:r>
        <w:rPr>
          <w:rFonts w:ascii="Book Antiqua" w:eastAsia="Book Antiqua" w:hAnsi="Book Antiqua" w:cs="Book Antiqua"/>
          <w:color w:val="000000"/>
        </w:rPr>
        <w:t>Pathological examination reported diffuse large B-cell lymphoma in the intracranial specimen and inverted papilloma with moderate dysplasia in the nasal specimen</w:t>
      </w:r>
      <w:r w:rsidR="00F570F5">
        <w:rPr>
          <w:rFonts w:ascii="Book Antiqua" w:eastAsia="Book Antiqua" w:hAnsi="Book Antiqua" w:cs="Book Antiqua"/>
          <w:color w:val="000000"/>
        </w:rPr>
        <w:t xml:space="preserve"> </w:t>
      </w:r>
      <w:r>
        <w:rPr>
          <w:rFonts w:ascii="Book Antiqua" w:eastAsia="Book Antiqua" w:hAnsi="Book Antiqua" w:cs="Book Antiqua"/>
          <w:color w:val="000000"/>
        </w:rPr>
        <w:t>(Figure 2).</w:t>
      </w:r>
    </w:p>
    <w:p w14:paraId="276FED4E" w14:textId="77777777" w:rsidR="00A77B3E" w:rsidRDefault="00A77B3E">
      <w:pPr>
        <w:spacing w:line="360" w:lineRule="auto"/>
        <w:jc w:val="both"/>
      </w:pPr>
    </w:p>
    <w:p w14:paraId="0BEF82CF" w14:textId="77777777" w:rsidR="00A77B3E" w:rsidRDefault="00AC4F55">
      <w:pPr>
        <w:spacing w:line="360" w:lineRule="auto"/>
        <w:jc w:val="both"/>
      </w:pPr>
      <w:r>
        <w:rPr>
          <w:rFonts w:ascii="Book Antiqua" w:eastAsia="Book Antiqua" w:hAnsi="Book Antiqua" w:cs="Book Antiqua"/>
          <w:b/>
          <w:caps/>
          <w:color w:val="000000"/>
          <w:u w:val="single"/>
        </w:rPr>
        <w:t>TREATMENT</w:t>
      </w:r>
    </w:p>
    <w:p w14:paraId="7E79FEE3" w14:textId="77777777" w:rsidR="00A77B3E" w:rsidRDefault="00AC4F55">
      <w:pPr>
        <w:spacing w:line="360" w:lineRule="auto"/>
        <w:jc w:val="both"/>
      </w:pPr>
      <w:r>
        <w:rPr>
          <w:rFonts w:ascii="Book Antiqua" w:eastAsia="Book Antiqua" w:hAnsi="Book Antiqua" w:cs="Book Antiqua"/>
          <w:color w:val="000000"/>
        </w:rPr>
        <w:lastRenderedPageBreak/>
        <w:t xml:space="preserve">Assuming the diagnosis of recurrent inverted papilloma with intracranial extension a </w:t>
      </w:r>
      <w:proofErr w:type="spellStart"/>
      <w:r>
        <w:rPr>
          <w:rFonts w:ascii="Book Antiqua" w:eastAsia="Book Antiqua" w:hAnsi="Book Antiqua" w:cs="Book Antiqua"/>
          <w:color w:val="000000"/>
        </w:rPr>
        <w:t>frontobasal</w:t>
      </w:r>
      <w:proofErr w:type="spellEnd"/>
      <w:r>
        <w:rPr>
          <w:rFonts w:ascii="Book Antiqua" w:eastAsia="Book Antiqua" w:hAnsi="Book Antiqua" w:cs="Book Antiqua"/>
          <w:color w:val="000000"/>
        </w:rPr>
        <w:t xml:space="preserve"> craniotomy with tumor excision and skull base reconstruction was performed. Intraoperatively, after </w:t>
      </w:r>
      <w:proofErr w:type="spellStart"/>
      <w:r>
        <w:rPr>
          <w:rFonts w:ascii="Book Antiqua" w:eastAsia="Book Antiqua" w:hAnsi="Book Antiqua" w:cs="Book Antiqua"/>
          <w:color w:val="000000"/>
        </w:rPr>
        <w:t>frontobasal</w:t>
      </w:r>
      <w:proofErr w:type="spellEnd"/>
      <w:r>
        <w:rPr>
          <w:rFonts w:ascii="Book Antiqua" w:eastAsia="Book Antiqua" w:hAnsi="Book Antiqua" w:cs="Book Antiqua"/>
          <w:color w:val="000000"/>
        </w:rPr>
        <w:t xml:space="preserve"> craniotomy, we found a giant mucocele growing from the frontal sinus with a downward extension to the ethmoid sinus, which resulted in severe compression of the lateral optic canal and orbital cavity. After frontal durotomy, we removed a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elastic tumor with the brain tissue, underlying dura, and bone infiltration. This lesion also grew into the nasal cavity. Subsequently, another well-defined, encapsulated mass was retracted from the right nasal cavity.</w:t>
      </w:r>
    </w:p>
    <w:p w14:paraId="29343371" w14:textId="77777777" w:rsidR="00A77B3E" w:rsidRDefault="00A77B3E">
      <w:pPr>
        <w:spacing w:line="360" w:lineRule="auto"/>
        <w:jc w:val="both"/>
      </w:pPr>
    </w:p>
    <w:p w14:paraId="52A63BF5" w14:textId="77777777" w:rsidR="00A77B3E" w:rsidRDefault="00AC4F55">
      <w:pPr>
        <w:spacing w:line="360" w:lineRule="auto"/>
        <w:jc w:val="both"/>
      </w:pPr>
      <w:r>
        <w:rPr>
          <w:rFonts w:ascii="Book Antiqua" w:eastAsia="Book Antiqua" w:hAnsi="Book Antiqua" w:cs="Book Antiqua"/>
          <w:b/>
          <w:caps/>
          <w:color w:val="000000"/>
          <w:u w:val="single"/>
        </w:rPr>
        <w:t>OUTCOME AND FOLLOW-UP</w:t>
      </w:r>
    </w:p>
    <w:p w14:paraId="4E5711E6" w14:textId="77777777" w:rsidR="00A77B3E" w:rsidRDefault="00AC4F55">
      <w:pPr>
        <w:spacing w:line="360" w:lineRule="auto"/>
        <w:jc w:val="both"/>
      </w:pPr>
      <w:r>
        <w:rPr>
          <w:rFonts w:ascii="Book Antiqua" w:eastAsia="Book Antiqua" w:hAnsi="Book Antiqua" w:cs="Book Antiqua"/>
          <w:color w:val="000000"/>
        </w:rPr>
        <w:t xml:space="preserve">The patient died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because of pneumonia with sepsis.</w:t>
      </w:r>
    </w:p>
    <w:p w14:paraId="7D5693F8" w14:textId="77777777" w:rsidR="00A77B3E" w:rsidRDefault="00A77B3E">
      <w:pPr>
        <w:spacing w:line="360" w:lineRule="auto"/>
        <w:jc w:val="both"/>
      </w:pPr>
    </w:p>
    <w:p w14:paraId="7D77951D" w14:textId="77777777" w:rsidR="00A77B3E" w:rsidRDefault="00AC4F55">
      <w:pPr>
        <w:spacing w:line="360" w:lineRule="auto"/>
        <w:jc w:val="both"/>
      </w:pPr>
      <w:r>
        <w:rPr>
          <w:rFonts w:ascii="Book Antiqua" w:eastAsia="Book Antiqua" w:hAnsi="Book Antiqua" w:cs="Book Antiqua"/>
          <w:b/>
          <w:caps/>
          <w:color w:val="000000"/>
          <w:u w:val="single"/>
        </w:rPr>
        <w:t>DISCUSSION</w:t>
      </w:r>
    </w:p>
    <w:p w14:paraId="6CF9CEBC" w14:textId="77777777" w:rsidR="00E17AE7" w:rsidRDefault="00AC4F55" w:rsidP="00E17AE7">
      <w:pPr>
        <w:spacing w:line="360" w:lineRule="auto"/>
        <w:jc w:val="both"/>
      </w:pPr>
      <w:r>
        <w:rPr>
          <w:rFonts w:ascii="Book Antiqua" w:eastAsia="Book Antiqua" w:hAnsi="Book Antiqua" w:cs="Book Antiqua"/>
          <w:color w:val="000000"/>
        </w:rPr>
        <w:t xml:space="preserve">To the best of our knowledge, this is the first case of a recurrent nasal inverted papilloma coexisting with skull base non-Hodgkin’s lymphoma. Although the final diagnosis was unexpected, the full clinical course may delineate this unexpected result retrospectively. First, recurrent right nasal inverted papilloma obstructed the orifices of the ethmoid and frontal sinuses; therefore, eliciting the formation of mucocele subsequently. The growing mucocele further compressed the optic nerve and caused its atrophy. Finally, the coexisting skull base lymphoma with rapid growth prompted the painful </w:t>
      </w:r>
      <w:proofErr w:type="gramStart"/>
      <w:r>
        <w:rPr>
          <w:rFonts w:ascii="Book Antiqua" w:eastAsia="Book Antiqua" w:hAnsi="Book Antiqua" w:cs="Book Antiqua"/>
          <w:color w:val="000000"/>
        </w:rPr>
        <w:t>proptosis</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1FC4D93B" w14:textId="77777777" w:rsidR="00E17AE7" w:rsidRDefault="00AC4F55" w:rsidP="00E17AE7">
      <w:pPr>
        <w:spacing w:line="360" w:lineRule="auto"/>
        <w:ind w:firstLineChars="100" w:firstLine="240"/>
        <w:jc w:val="both"/>
      </w:pPr>
      <w:r>
        <w:rPr>
          <w:rFonts w:ascii="Book Antiqua" w:eastAsia="Book Antiqua" w:hAnsi="Book Antiqua" w:cs="Book Antiqua"/>
          <w:color w:val="000000"/>
        </w:rPr>
        <w:t xml:space="preserve">Anatomically, the anterior skull base is located between the frontal base and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sinuses, which makes it difficult to identify the exact origin of the tumor. Most of the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lymphomas arise in the maxillary sinus (80%), only &lt;</w:t>
      </w:r>
      <w:r w:rsidR="00F570F5">
        <w:rPr>
          <w:rFonts w:ascii="Book Antiqua" w:eastAsia="Book Antiqua" w:hAnsi="Book Antiqua" w:cs="Book Antiqua"/>
          <w:color w:val="000000"/>
        </w:rPr>
        <w:t xml:space="preserve"> </w:t>
      </w:r>
      <w:r>
        <w:rPr>
          <w:rFonts w:ascii="Book Antiqua" w:eastAsia="Book Antiqua" w:hAnsi="Book Antiqua" w:cs="Book Antiqua"/>
          <w:color w:val="000000"/>
        </w:rPr>
        <w:t xml:space="preserve">1% originate in the frontal and sphenoid </w:t>
      </w:r>
      <w:proofErr w:type="gramStart"/>
      <w:r>
        <w:rPr>
          <w:rFonts w:ascii="Book Antiqua" w:eastAsia="Book Antiqua" w:hAnsi="Book Antiqua" w:cs="Book Antiqua"/>
          <w:color w:val="000000"/>
        </w:rPr>
        <w:t>sinuses</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Therefore, the bony destruction of frontal sinus and the frontal lobe invasion, observed in our case could be either from PCNSL or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lymphoma. Moreover, both the tumors are highly aggressive and rare in occurrence; however, the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lymphoma occurs in younger adults (average 49 years) and PCNSL occurs in older ones (&gt;</w:t>
      </w:r>
      <w:r w:rsidR="00F570F5">
        <w:rPr>
          <w:rFonts w:ascii="Book Antiqua" w:eastAsia="Book Antiqua" w:hAnsi="Book Antiqua" w:cs="Book Antiqua"/>
          <w:color w:val="000000"/>
        </w:rPr>
        <w:t xml:space="preserve"> </w:t>
      </w:r>
      <w:r>
        <w:rPr>
          <w:rFonts w:ascii="Book Antiqua" w:eastAsia="Book Antiqua" w:hAnsi="Book Antiqua" w:cs="Book Antiqua"/>
          <w:color w:val="000000"/>
        </w:rPr>
        <w:t>60 years</w:t>
      </w:r>
      <w:proofErr w:type="gramStart"/>
      <w:r>
        <w:rPr>
          <w:rFonts w:ascii="Book Antiqua" w:eastAsia="Book Antiqua" w:hAnsi="Book Antiqua" w:cs="Book Antiqua"/>
          <w:color w:val="000000"/>
        </w:rPr>
        <w:t>)</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Regarding the tumor origin from the </w:t>
      </w:r>
      <w:r>
        <w:rPr>
          <w:rFonts w:ascii="Book Antiqua" w:eastAsia="Book Antiqua" w:hAnsi="Book Antiqua" w:cs="Book Antiqua"/>
          <w:color w:val="000000"/>
        </w:rPr>
        <w:lastRenderedPageBreak/>
        <w:t xml:space="preserve">anterior cranial fossa, it can invade the surrounding cranial nerves, which may result in vision loss and cavernous sinus syndrome. Because of its rarity, there is no pathognomonic feature detected in computed tomography and </w:t>
      </w:r>
      <w:proofErr w:type="gramStart"/>
      <w:r>
        <w:rPr>
          <w:rFonts w:ascii="Book Antiqua" w:eastAsia="Book Antiqua" w:hAnsi="Book Antiqua" w:cs="Book Antiqua"/>
          <w:color w:val="000000"/>
        </w:rPr>
        <w:t>MRI</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w:t>
      </w:r>
      <w:r w:rsidRPr="00F570F5">
        <w:rPr>
          <w:rFonts w:ascii="Book Antiqua" w:eastAsia="Book Antiqua" w:hAnsi="Book Antiqua" w:cs="Book Antiqua"/>
          <w:color w:val="000000"/>
          <w:szCs w:val="30"/>
        </w:rPr>
        <w:t xml:space="preserve"> </w:t>
      </w:r>
      <w:r>
        <w:rPr>
          <w:rFonts w:ascii="Book Antiqua" w:eastAsia="Book Antiqua" w:hAnsi="Book Antiqua" w:cs="Book Antiqua"/>
          <w:color w:val="000000"/>
        </w:rPr>
        <w:t>Surgical biopsy is the only diagnostic modality. Chemoradiotherapy is the mainstay of treatment for lymphoma. But PCNSL has a worse outcome than that outside the central nervous system.</w:t>
      </w:r>
    </w:p>
    <w:p w14:paraId="096E2028" w14:textId="64C9761B" w:rsidR="00A77B3E" w:rsidRDefault="00AC4F55" w:rsidP="00E17AE7">
      <w:pPr>
        <w:spacing w:line="360" w:lineRule="auto"/>
        <w:ind w:firstLineChars="100" w:firstLine="240"/>
        <w:jc w:val="both"/>
      </w:pPr>
      <w:r>
        <w:rPr>
          <w:rFonts w:ascii="Book Antiqua" w:eastAsia="Book Antiqua" w:hAnsi="Book Antiqua" w:cs="Book Antiqua"/>
          <w:color w:val="000000"/>
        </w:rPr>
        <w:t xml:space="preserve">In contrast to chemoradiotherapy for lymphoma, surgical excision is the standard treatment for primary inverted papilloma. With the advancement of endoscopic surgical techniques, most of the inverted papilloma can be excised with the endoscopic assistance. Regarding the cases with recurrent tumors or even cases with intracranially extended lesions, repeated surgical resection remains the choice of </w:t>
      </w:r>
      <w:proofErr w:type="gramStart"/>
      <w:r>
        <w:rPr>
          <w:rFonts w:ascii="Book Antiqua" w:eastAsia="Book Antiqua" w:hAnsi="Book Antiqua" w:cs="Book Antiqua"/>
          <w:color w:val="000000"/>
        </w:rPr>
        <w:t>treatment</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effect of radiotherapy is still controversial.</w:t>
      </w:r>
    </w:p>
    <w:p w14:paraId="60D453CE" w14:textId="77777777" w:rsidR="00A77B3E" w:rsidRDefault="00A77B3E" w:rsidP="00F570F5">
      <w:pPr>
        <w:spacing w:line="360" w:lineRule="auto"/>
        <w:jc w:val="both"/>
      </w:pPr>
    </w:p>
    <w:p w14:paraId="4C9FE54B" w14:textId="77777777" w:rsidR="00A77B3E" w:rsidRDefault="00AC4F55">
      <w:pPr>
        <w:spacing w:line="360" w:lineRule="auto"/>
        <w:jc w:val="both"/>
      </w:pPr>
      <w:r>
        <w:rPr>
          <w:rFonts w:ascii="Book Antiqua" w:eastAsia="Book Antiqua" w:hAnsi="Book Antiqua" w:cs="Book Antiqua"/>
          <w:b/>
          <w:caps/>
          <w:color w:val="000000"/>
          <w:u w:val="single"/>
        </w:rPr>
        <w:t>CONCLUSION</w:t>
      </w:r>
    </w:p>
    <w:p w14:paraId="2D2C57D2" w14:textId="21C503C8" w:rsidR="00A77B3E" w:rsidRDefault="00AC4F55" w:rsidP="00F570F5">
      <w:pPr>
        <w:spacing w:line="360" w:lineRule="auto"/>
        <w:jc w:val="both"/>
      </w:pPr>
      <w:r>
        <w:rPr>
          <w:rFonts w:ascii="Book Antiqua" w:eastAsia="Book Antiqua" w:hAnsi="Book Antiqua" w:cs="Book Antiqua"/>
          <w:color w:val="000000"/>
        </w:rPr>
        <w:t>The significant difference in the pathological results and treatment of inverted papilloma and lymphoma made the prompt diagnosis and definite treatment in this case difficult. Based on our limited experience, while managing a case of an aggressive recurrent inverted papilloma, not only squamous cell carcinoma transformation, but also invasive malignancy, such as lymphoma, should be considered.</w:t>
      </w:r>
    </w:p>
    <w:p w14:paraId="602CAE25" w14:textId="77777777" w:rsidR="00A77B3E" w:rsidRDefault="00A77B3E">
      <w:pPr>
        <w:spacing w:line="360" w:lineRule="auto"/>
        <w:jc w:val="both"/>
      </w:pPr>
    </w:p>
    <w:p w14:paraId="2D21BBCD" w14:textId="77777777" w:rsidR="00A77B3E" w:rsidRDefault="00AC4F55">
      <w:pPr>
        <w:spacing w:line="360" w:lineRule="auto"/>
        <w:jc w:val="both"/>
      </w:pPr>
      <w:r>
        <w:rPr>
          <w:rFonts w:ascii="Book Antiqua" w:eastAsia="Book Antiqua" w:hAnsi="Book Antiqua" w:cs="Book Antiqua"/>
          <w:b/>
          <w:color w:val="000000"/>
        </w:rPr>
        <w:t>REFERENCES</w:t>
      </w:r>
    </w:p>
    <w:p w14:paraId="022E72B4" w14:textId="63E89938" w:rsidR="00A77B3E" w:rsidRDefault="00AC4F55">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Pietrobon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Karligkiotis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Turri-Zanoni</w:t>
      </w:r>
      <w:proofErr w:type="spellEnd"/>
      <w:r>
        <w:rPr>
          <w:rFonts w:ascii="Book Antiqua" w:eastAsia="Book Antiqua" w:hAnsi="Book Antiqua" w:cs="Book Antiqua"/>
          <w:color w:val="000000"/>
        </w:rPr>
        <w:t xml:space="preserve"> M, Fazio E, </w:t>
      </w:r>
      <w:proofErr w:type="spellStart"/>
      <w:r>
        <w:rPr>
          <w:rFonts w:ascii="Book Antiqua" w:eastAsia="Book Antiqua" w:hAnsi="Book Antiqua" w:cs="Book Antiqua"/>
          <w:color w:val="000000"/>
        </w:rPr>
        <w:t>Battaglia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Bignami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Castelnuovo</w:t>
      </w:r>
      <w:proofErr w:type="spellEnd"/>
      <w:r>
        <w:rPr>
          <w:rFonts w:ascii="Book Antiqua" w:eastAsia="Book Antiqua" w:hAnsi="Book Antiqua" w:cs="Book Antiqua"/>
          <w:color w:val="000000"/>
        </w:rPr>
        <w:t xml:space="preserve"> P. Surgical management of inverted papilloma involving the frontal sinus: a practical algorithm for treatment planning.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i/>
          <w:iCs/>
          <w:color w:val="000000"/>
        </w:rPr>
        <w:t xml:space="preserve"> Ital</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28-39 [PMID: 30936576 DOI: 10.14639/0392-100X-2313]</w:t>
      </w:r>
    </w:p>
    <w:p w14:paraId="4AF324F4" w14:textId="50583B52" w:rsidR="00A77B3E" w:rsidRDefault="00AC4F5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Buchwald C</w:t>
      </w:r>
      <w:r>
        <w:rPr>
          <w:rFonts w:ascii="Book Antiqua" w:eastAsia="Book Antiqua" w:hAnsi="Book Antiqua" w:cs="Book Antiqua"/>
          <w:color w:val="000000"/>
        </w:rPr>
        <w:t xml:space="preserve">, Nielsen LH, Nielsen PL, </w:t>
      </w:r>
      <w:proofErr w:type="spellStart"/>
      <w:r>
        <w:rPr>
          <w:rFonts w:ascii="Book Antiqua" w:eastAsia="Book Antiqua" w:hAnsi="Book Antiqua" w:cs="Book Antiqua"/>
          <w:color w:val="000000"/>
        </w:rPr>
        <w:t>Ahlgren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Tos</w:t>
      </w:r>
      <w:proofErr w:type="spellEnd"/>
      <w:r>
        <w:rPr>
          <w:rFonts w:ascii="Book Antiqua" w:eastAsia="Book Antiqua" w:hAnsi="Book Antiqua" w:cs="Book Antiqua"/>
          <w:color w:val="000000"/>
        </w:rPr>
        <w:t xml:space="preserve"> M. Inverted papilloma: a follow-up study including primarily unacknowledged cases.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10</w:t>
      </w:r>
      <w:r>
        <w:rPr>
          <w:rFonts w:ascii="Book Antiqua" w:eastAsia="Book Antiqua" w:hAnsi="Book Antiqua" w:cs="Book Antiqua"/>
          <w:color w:val="000000"/>
        </w:rPr>
        <w:t>: 273-281 [PMID: 2764240 DOI: 10.1016/0196-0709(89)90008-2]</w:t>
      </w:r>
    </w:p>
    <w:p w14:paraId="6CDD7C02" w14:textId="6D4AF0C7" w:rsidR="00A77B3E" w:rsidRDefault="00AC4F55">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Sun C</w:t>
      </w:r>
      <w:r>
        <w:rPr>
          <w:rFonts w:ascii="Book Antiqua" w:eastAsia="Book Antiqua" w:hAnsi="Book Antiqua" w:cs="Book Antiqua"/>
          <w:color w:val="000000"/>
        </w:rPr>
        <w:t xml:space="preserve">, Lin EY, Hung SH.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inverted papilloma with intracranial extension. </w:t>
      </w:r>
      <w:r>
        <w:rPr>
          <w:rFonts w:ascii="Book Antiqua" w:eastAsia="Book Antiqua" w:hAnsi="Book Antiqua" w:cs="Book Antiqua"/>
          <w:i/>
          <w:iCs/>
          <w:color w:val="000000"/>
        </w:rPr>
        <w:t>Kaohsiung J Med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29</w:t>
      </w:r>
      <w:r>
        <w:rPr>
          <w:rFonts w:ascii="Book Antiqua" w:eastAsia="Book Antiqua" w:hAnsi="Book Antiqua" w:cs="Book Antiqua"/>
          <w:color w:val="000000"/>
        </w:rPr>
        <w:t>: 646-647 [PMID: 24183361 DOI: 10.1016/j.kjms.2013.05.001]</w:t>
      </w:r>
    </w:p>
    <w:p w14:paraId="07EB41A1" w14:textId="185AB831" w:rsidR="00A77B3E" w:rsidRDefault="00AC4F5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Wright EJ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Chernichenko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Ocal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Moliterno</w:t>
      </w:r>
      <w:proofErr w:type="spellEnd"/>
      <w:r>
        <w:rPr>
          <w:rFonts w:ascii="Book Antiqua" w:eastAsia="Book Antiqua" w:hAnsi="Book Antiqua" w:cs="Book Antiqua"/>
          <w:color w:val="000000"/>
        </w:rPr>
        <w:t xml:space="preserve"> J, Bulsara KR, Judson BL. Benign inverted papilloma with intracranial extension: prognostic factors and outcomes. </w:t>
      </w:r>
      <w:r>
        <w:rPr>
          <w:rFonts w:ascii="Book Antiqua" w:eastAsia="Book Antiqua" w:hAnsi="Book Antiqua" w:cs="Book Antiqua"/>
          <w:i/>
          <w:iCs/>
          <w:color w:val="000000"/>
        </w:rPr>
        <w:t>Skull Base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1</w:t>
      </w:r>
      <w:r>
        <w:rPr>
          <w:rFonts w:ascii="Book Antiqua" w:eastAsia="Book Antiqua" w:hAnsi="Book Antiqua" w:cs="Book Antiqua"/>
          <w:color w:val="000000"/>
        </w:rPr>
        <w:t>: 145-150 [PMID: 23984218 DOI: 10.1055/s-0031-1287687]</w:t>
      </w:r>
    </w:p>
    <w:p w14:paraId="67417C5A" w14:textId="73A4E7BA" w:rsidR="00A77B3E" w:rsidRDefault="00AC4F5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Grommes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DeAngelis</w:t>
      </w:r>
      <w:proofErr w:type="spellEnd"/>
      <w:r>
        <w:rPr>
          <w:rFonts w:ascii="Book Antiqua" w:eastAsia="Book Antiqua" w:hAnsi="Book Antiqua" w:cs="Book Antiqua"/>
          <w:color w:val="000000"/>
        </w:rPr>
        <w:t xml:space="preserve"> LM. Primary CNS Lymphoma.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2410-2418 [PMID: 28640701 DOI: 10.1200/JCO.2017.72.7602]</w:t>
      </w:r>
    </w:p>
    <w:p w14:paraId="564C71BE" w14:textId="6B58FFBF" w:rsidR="00A77B3E" w:rsidRDefault="00AC4F5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Shirazi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Bist</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Puri</w:t>
      </w:r>
      <w:proofErr w:type="spellEnd"/>
      <w:r>
        <w:rPr>
          <w:rFonts w:ascii="Book Antiqua" w:eastAsia="Book Antiqua" w:hAnsi="Book Antiqua" w:cs="Book Antiqua"/>
          <w:color w:val="000000"/>
        </w:rPr>
        <w:t xml:space="preserve"> N, Harsh M, Ahmad S. Primary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lymphoma in immunocompetent patients: A 10 years retrospective clinicopathological study.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280-281 [PMID: 30158788 DOI: 10.4103/jomfp.JOMFP_45_17]</w:t>
      </w:r>
    </w:p>
    <w:p w14:paraId="4DB47930" w14:textId="73F75C82" w:rsidR="00A77B3E" w:rsidRDefault="00AC4F5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Dare AO</w:t>
      </w:r>
      <w:r>
        <w:rPr>
          <w:rFonts w:ascii="Book Antiqua" w:eastAsia="Book Antiqua" w:hAnsi="Book Antiqua" w:cs="Book Antiqua"/>
          <w:color w:val="000000"/>
        </w:rPr>
        <w:t xml:space="preserve">, Datta RV, Loree TR, Hicks WL, Grand W.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Non-Hodgkin's Lymphoma with Skull Base Involvement. </w:t>
      </w:r>
      <w:r>
        <w:rPr>
          <w:rFonts w:ascii="Book Antiqua" w:eastAsia="Book Antiqua" w:hAnsi="Book Antiqua" w:cs="Book Antiqua"/>
          <w:i/>
          <w:iCs/>
          <w:color w:val="000000"/>
        </w:rPr>
        <w:t>Skull Base</w:t>
      </w:r>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129-135 [PMID: 17167612 DOI: 10.1055/s-2001-14433]</w:t>
      </w:r>
    </w:p>
    <w:p w14:paraId="1F9A073F" w14:textId="2DECE419" w:rsidR="00A77B3E" w:rsidRDefault="00AC4F5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Choi HK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Cheon</w:t>
      </w:r>
      <w:proofErr w:type="spellEnd"/>
      <w:r>
        <w:rPr>
          <w:rFonts w:ascii="Book Antiqua" w:eastAsia="Book Antiqua" w:hAnsi="Book Antiqua" w:cs="Book Antiqua"/>
          <w:color w:val="000000"/>
        </w:rPr>
        <w:t xml:space="preserve"> JE, Kim IO, </w:t>
      </w:r>
      <w:proofErr w:type="spellStart"/>
      <w:r>
        <w:rPr>
          <w:rFonts w:ascii="Book Antiqua" w:eastAsia="Book Antiqua" w:hAnsi="Book Antiqua" w:cs="Book Antiqua"/>
          <w:color w:val="000000"/>
        </w:rPr>
        <w:t>Youn</w:t>
      </w:r>
      <w:proofErr w:type="spellEnd"/>
      <w:r>
        <w:rPr>
          <w:rFonts w:ascii="Book Antiqua" w:eastAsia="Book Antiqua" w:hAnsi="Book Antiqua" w:cs="Book Antiqua"/>
          <w:color w:val="000000"/>
        </w:rPr>
        <w:t xml:space="preserve"> BJ, Jung AY, Shin SM, Kim WS, Yeon KM. Central skull base lymphoma in children: MR and CT features.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38</w:t>
      </w:r>
      <w:r>
        <w:rPr>
          <w:rFonts w:ascii="Book Antiqua" w:eastAsia="Book Antiqua" w:hAnsi="Book Antiqua" w:cs="Book Antiqua"/>
          <w:color w:val="000000"/>
        </w:rPr>
        <w:t>: 863-867 [PMID: 18560821 DOI: 10.1007/s00247-008-0912-z]</w:t>
      </w:r>
    </w:p>
    <w:p w14:paraId="7314C96F" w14:textId="4741447A" w:rsidR="00A77B3E" w:rsidRDefault="00AC4F5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Liu XW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CM, Mo YX, Zhang R, Li H, Huang ZL,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ZJ, Zheng L,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YC, Wu PH. Magnetic resonance imaging features of nasopharyngeal carcinoma and nasopharyngeal non-Hodgkin's lymphoma: are there differences?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81</w:t>
      </w:r>
      <w:r>
        <w:rPr>
          <w:rFonts w:ascii="Book Antiqua" w:eastAsia="Book Antiqua" w:hAnsi="Book Antiqua" w:cs="Book Antiqua"/>
          <w:color w:val="000000"/>
        </w:rPr>
        <w:t>: 1146-1154 [PMID: 21864999 DOI: 10.1016/j.ejrad.2011.03.066]</w:t>
      </w:r>
    </w:p>
    <w:p w14:paraId="7F80A77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5A4D7FF" w14:textId="77777777" w:rsidR="00A77B3E" w:rsidRDefault="00AC4F55">
      <w:pPr>
        <w:spacing w:line="360" w:lineRule="auto"/>
        <w:jc w:val="both"/>
      </w:pPr>
      <w:r>
        <w:rPr>
          <w:rFonts w:ascii="Book Antiqua" w:eastAsia="Book Antiqua" w:hAnsi="Book Antiqua" w:cs="Book Antiqua"/>
          <w:b/>
          <w:color w:val="000000"/>
        </w:rPr>
        <w:lastRenderedPageBreak/>
        <w:t>Footnotes</w:t>
      </w:r>
    </w:p>
    <w:p w14:paraId="1FFF16CC" w14:textId="77777777" w:rsidR="00A77B3E" w:rsidRDefault="00AC4F5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Informed written consent was obtained from the patient for publication of this reporting.</w:t>
      </w:r>
    </w:p>
    <w:p w14:paraId="181A5CB0" w14:textId="77777777" w:rsidR="00A77B3E" w:rsidRDefault="00A77B3E">
      <w:pPr>
        <w:spacing w:line="360" w:lineRule="auto"/>
        <w:jc w:val="both"/>
      </w:pPr>
    </w:p>
    <w:p w14:paraId="466297D7" w14:textId="130D1F0E" w:rsidR="00A77B3E" w:rsidRDefault="00AC4F5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9D754E">
        <w:rPr>
          <w:rFonts w:ascii="Book Antiqua" w:eastAsia="Book Antiqua" w:hAnsi="Book Antiqua" w:cs="Book Antiqua"/>
          <w:color w:val="000000"/>
        </w:rPr>
        <w:t>.</w:t>
      </w:r>
    </w:p>
    <w:p w14:paraId="4F67ED05" w14:textId="77777777" w:rsidR="00A77B3E" w:rsidRDefault="00A77B3E">
      <w:pPr>
        <w:spacing w:line="360" w:lineRule="auto"/>
        <w:jc w:val="both"/>
      </w:pPr>
    </w:p>
    <w:p w14:paraId="60FCB174" w14:textId="77777777" w:rsidR="00A77B3E" w:rsidRDefault="00AC4F5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5930AAC5" w14:textId="77777777" w:rsidR="00A77B3E" w:rsidRDefault="00A77B3E">
      <w:pPr>
        <w:spacing w:line="360" w:lineRule="auto"/>
        <w:jc w:val="both"/>
      </w:pPr>
    </w:p>
    <w:p w14:paraId="3B143C88" w14:textId="77777777" w:rsidR="00A77B3E" w:rsidRDefault="00AC4F5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62F5A4" w14:textId="77777777" w:rsidR="00A77B3E" w:rsidRDefault="00A77B3E">
      <w:pPr>
        <w:spacing w:line="360" w:lineRule="auto"/>
        <w:jc w:val="both"/>
      </w:pPr>
    </w:p>
    <w:p w14:paraId="79764BF2" w14:textId="753DC19A" w:rsidR="00A77B3E" w:rsidRDefault="00AC4F5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570F5">
        <w:rPr>
          <w:rFonts w:ascii="Book Antiqua" w:eastAsia="Book Antiqua" w:hAnsi="Book Antiqua" w:cs="Book Antiqua"/>
          <w:color w:val="000000"/>
        </w:rPr>
        <w:t>m</w:t>
      </w:r>
      <w:r>
        <w:rPr>
          <w:rFonts w:ascii="Book Antiqua" w:eastAsia="Book Antiqua" w:hAnsi="Book Antiqua" w:cs="Book Antiqua"/>
          <w:color w:val="000000"/>
        </w:rPr>
        <w:t>anuscript</w:t>
      </w:r>
    </w:p>
    <w:p w14:paraId="4A4C8C08" w14:textId="77777777" w:rsidR="00A77B3E" w:rsidRDefault="00A77B3E">
      <w:pPr>
        <w:spacing w:line="360" w:lineRule="auto"/>
        <w:jc w:val="both"/>
      </w:pPr>
    </w:p>
    <w:p w14:paraId="75A4F854" w14:textId="77777777" w:rsidR="00A77B3E" w:rsidRDefault="00AC4F5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 2020</w:t>
      </w:r>
    </w:p>
    <w:p w14:paraId="54D79E28" w14:textId="77777777" w:rsidR="00A77B3E" w:rsidRDefault="00AC4F5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6EDB573E" w14:textId="1BE14B59" w:rsidR="00A77B3E" w:rsidRDefault="00AC4F55">
      <w:pPr>
        <w:spacing w:line="360" w:lineRule="auto"/>
        <w:jc w:val="both"/>
      </w:pPr>
      <w:r>
        <w:rPr>
          <w:rFonts w:ascii="Book Antiqua" w:eastAsia="Book Antiqua" w:hAnsi="Book Antiqua" w:cs="Book Antiqua"/>
          <w:b/>
          <w:color w:val="000000"/>
        </w:rPr>
        <w:t xml:space="preserve">Article in press: </w:t>
      </w:r>
      <w:r w:rsidR="00570607" w:rsidRPr="002455FA">
        <w:rPr>
          <w:rFonts w:ascii="Book Antiqua" w:eastAsia="Book Antiqua" w:hAnsi="Book Antiqua" w:cs="Book Antiqua"/>
          <w:color w:val="000000"/>
        </w:rPr>
        <w:t>December 6, 2020</w:t>
      </w:r>
    </w:p>
    <w:p w14:paraId="6FAEE93F" w14:textId="77777777" w:rsidR="00A77B3E" w:rsidRDefault="00A77B3E">
      <w:pPr>
        <w:spacing w:line="360" w:lineRule="auto"/>
        <w:jc w:val="both"/>
      </w:pPr>
    </w:p>
    <w:p w14:paraId="2436FC51" w14:textId="4DDC2F75" w:rsidR="00A77B3E" w:rsidRDefault="00AC4F55">
      <w:pPr>
        <w:spacing w:line="360" w:lineRule="auto"/>
        <w:jc w:val="both"/>
      </w:pPr>
      <w:r>
        <w:rPr>
          <w:rFonts w:ascii="Book Antiqua" w:eastAsia="Book Antiqua" w:hAnsi="Book Antiqua" w:cs="Book Antiqua"/>
          <w:b/>
          <w:color w:val="000000"/>
        </w:rPr>
        <w:t xml:space="preserve">Specialty type: </w:t>
      </w:r>
      <w:r w:rsidR="00F570F5" w:rsidRPr="00E700C2">
        <w:rPr>
          <w:rFonts w:ascii="Book Antiqua" w:eastAsia="微软雅黑" w:hAnsi="Book Antiqua" w:cs="宋体"/>
        </w:rPr>
        <w:t>Medicine, research and experimental</w:t>
      </w:r>
    </w:p>
    <w:p w14:paraId="6C7A6E97" w14:textId="77777777" w:rsidR="00A77B3E" w:rsidRDefault="00AC4F5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2FF1756B" w14:textId="77777777" w:rsidR="00A77B3E" w:rsidRDefault="00AC4F55">
      <w:pPr>
        <w:spacing w:line="360" w:lineRule="auto"/>
        <w:jc w:val="both"/>
      </w:pPr>
      <w:r>
        <w:rPr>
          <w:rFonts w:ascii="Book Antiqua" w:eastAsia="Book Antiqua" w:hAnsi="Book Antiqua" w:cs="Book Antiqua"/>
          <w:b/>
          <w:color w:val="000000"/>
        </w:rPr>
        <w:t>Peer-review report’s scientific quality classification</w:t>
      </w:r>
    </w:p>
    <w:p w14:paraId="5D324656" w14:textId="77777777" w:rsidR="00A77B3E" w:rsidRDefault="00AC4F55">
      <w:pPr>
        <w:spacing w:line="360" w:lineRule="auto"/>
        <w:jc w:val="both"/>
      </w:pPr>
      <w:r>
        <w:rPr>
          <w:rFonts w:ascii="Book Antiqua" w:eastAsia="Book Antiqua" w:hAnsi="Book Antiqua" w:cs="Book Antiqua"/>
          <w:color w:val="000000"/>
        </w:rPr>
        <w:t>Grade A (Excellent): 0</w:t>
      </w:r>
    </w:p>
    <w:p w14:paraId="6CC1417B" w14:textId="77777777" w:rsidR="00A77B3E" w:rsidRDefault="00AC4F55">
      <w:pPr>
        <w:spacing w:line="360" w:lineRule="auto"/>
        <w:jc w:val="both"/>
      </w:pPr>
      <w:r>
        <w:rPr>
          <w:rFonts w:ascii="Book Antiqua" w:eastAsia="Book Antiqua" w:hAnsi="Book Antiqua" w:cs="Book Antiqua"/>
          <w:color w:val="000000"/>
        </w:rPr>
        <w:t>Grade B (Very good): B</w:t>
      </w:r>
    </w:p>
    <w:p w14:paraId="4CFA0FA2" w14:textId="77777777" w:rsidR="00A77B3E" w:rsidRDefault="00AC4F55">
      <w:pPr>
        <w:spacing w:line="360" w:lineRule="auto"/>
        <w:jc w:val="both"/>
      </w:pPr>
      <w:r>
        <w:rPr>
          <w:rFonts w:ascii="Book Antiqua" w:eastAsia="Book Antiqua" w:hAnsi="Book Antiqua" w:cs="Book Antiqua"/>
          <w:color w:val="000000"/>
        </w:rPr>
        <w:t>Grade C (Good): 0</w:t>
      </w:r>
    </w:p>
    <w:p w14:paraId="30368EBF" w14:textId="77777777" w:rsidR="00A77B3E" w:rsidRDefault="00AC4F55">
      <w:pPr>
        <w:spacing w:line="360" w:lineRule="auto"/>
        <w:jc w:val="both"/>
      </w:pPr>
      <w:r>
        <w:rPr>
          <w:rFonts w:ascii="Book Antiqua" w:eastAsia="Book Antiqua" w:hAnsi="Book Antiqua" w:cs="Book Antiqua"/>
          <w:color w:val="000000"/>
        </w:rPr>
        <w:lastRenderedPageBreak/>
        <w:t>Grade D (Fair): 0</w:t>
      </w:r>
    </w:p>
    <w:p w14:paraId="380F0782" w14:textId="77777777" w:rsidR="00A77B3E" w:rsidRDefault="00AC4F55">
      <w:pPr>
        <w:spacing w:line="360" w:lineRule="auto"/>
        <w:jc w:val="both"/>
      </w:pPr>
      <w:r>
        <w:rPr>
          <w:rFonts w:ascii="Book Antiqua" w:eastAsia="Book Antiqua" w:hAnsi="Book Antiqua" w:cs="Book Antiqua"/>
          <w:color w:val="000000"/>
        </w:rPr>
        <w:t>Grade E (Poor): 0</w:t>
      </w:r>
    </w:p>
    <w:p w14:paraId="339FE310" w14:textId="77777777" w:rsidR="00A77B3E" w:rsidRDefault="00A77B3E">
      <w:pPr>
        <w:spacing w:line="360" w:lineRule="auto"/>
        <w:jc w:val="both"/>
      </w:pPr>
    </w:p>
    <w:p w14:paraId="17D6B8AD" w14:textId="0279A253" w:rsidR="00A77B3E" w:rsidRPr="00570607" w:rsidRDefault="00AC4F55">
      <w:pPr>
        <w:spacing w:line="360" w:lineRule="auto"/>
        <w:jc w:val="both"/>
        <w:rPr>
          <w:rFonts w:ascii="Book Antiqua" w:hAnsi="Book Antiqua" w:cs="Book Antiqua" w:hint="eastAsi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Markopoulos AK</w:t>
      </w:r>
      <w:r>
        <w:rPr>
          <w:rFonts w:ascii="Book Antiqua" w:eastAsia="Book Antiqua" w:hAnsi="Book Antiqua" w:cs="Book Antiqua"/>
          <w:b/>
          <w:color w:val="000000"/>
        </w:rPr>
        <w:t xml:space="preserve"> S-Editor: </w:t>
      </w:r>
      <w:r w:rsidR="00F570F5">
        <w:rPr>
          <w:rFonts w:ascii="Book Antiqua" w:eastAsia="Book Antiqua" w:hAnsi="Book Antiqua" w:cs="Book Antiqua"/>
          <w:color w:val="000000"/>
        </w:rPr>
        <w:t>Chen XF</w:t>
      </w:r>
      <w:r>
        <w:rPr>
          <w:rFonts w:ascii="Book Antiqua" w:eastAsia="Book Antiqua" w:hAnsi="Book Antiqua" w:cs="Book Antiqua"/>
          <w:b/>
          <w:color w:val="000000"/>
        </w:rPr>
        <w:t xml:space="preserve"> L-Editor: </w:t>
      </w:r>
      <w:r w:rsidR="00570607" w:rsidRPr="00570607">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Pr="00570607">
        <w:rPr>
          <w:rFonts w:ascii="Book Antiqua" w:eastAsia="Book Antiqua" w:hAnsi="Book Antiqua" w:cs="Book Antiqua"/>
          <w:color w:val="000000"/>
        </w:rPr>
        <w:t xml:space="preserve"> </w:t>
      </w:r>
      <w:r w:rsidR="00570607" w:rsidRPr="00570607">
        <w:rPr>
          <w:rFonts w:ascii="Book Antiqua" w:hAnsi="Book Antiqua" w:cs="Book Antiqua" w:hint="eastAsia"/>
          <w:color w:val="000000"/>
          <w:lang w:eastAsia="zh-CN"/>
        </w:rPr>
        <w:t>Zhang YL</w:t>
      </w:r>
    </w:p>
    <w:p w14:paraId="013F3C16" w14:textId="77777777" w:rsidR="00570607" w:rsidRPr="00570607" w:rsidRDefault="00570607">
      <w:pPr>
        <w:spacing w:line="360" w:lineRule="auto"/>
        <w:jc w:val="both"/>
        <w:rPr>
          <w:rFonts w:ascii="Book Antiqua" w:hAnsi="Book Antiqua" w:cs="Book Antiqua" w:hint="eastAsia"/>
          <w:b/>
          <w:color w:val="000000"/>
          <w:lang w:eastAsia="zh-CN"/>
        </w:rPr>
      </w:pPr>
    </w:p>
    <w:p w14:paraId="1564FCF4" w14:textId="77777777" w:rsidR="007D5C87" w:rsidRDefault="007D5C87">
      <w:pPr>
        <w:spacing w:line="360" w:lineRule="auto"/>
        <w:jc w:val="both"/>
        <w:sectPr w:rsidR="007D5C87">
          <w:pgSz w:w="12240" w:h="15840"/>
          <w:pgMar w:top="1440" w:right="1440" w:bottom="1440" w:left="1440" w:header="720" w:footer="720" w:gutter="0"/>
          <w:cols w:space="720"/>
          <w:docGrid w:linePitch="360"/>
        </w:sectPr>
      </w:pPr>
    </w:p>
    <w:p w14:paraId="237792DA" w14:textId="77777777" w:rsidR="00A77B3E" w:rsidRDefault="00AC4F55">
      <w:pPr>
        <w:spacing w:line="360" w:lineRule="auto"/>
        <w:jc w:val="both"/>
      </w:pPr>
      <w:r>
        <w:rPr>
          <w:rFonts w:ascii="Book Antiqua" w:eastAsia="Book Antiqua" w:hAnsi="Book Antiqua" w:cs="Book Antiqua"/>
          <w:b/>
          <w:color w:val="000000"/>
        </w:rPr>
        <w:lastRenderedPageBreak/>
        <w:t>Figure Legends</w:t>
      </w:r>
    </w:p>
    <w:p w14:paraId="084AEE01" w14:textId="05A28892" w:rsidR="006F435C" w:rsidRPr="006F435C" w:rsidRDefault="006F435C" w:rsidP="006F435C">
      <w:pPr>
        <w:spacing w:line="360" w:lineRule="auto"/>
        <w:jc w:val="both"/>
        <w:rPr>
          <w:rFonts w:ascii="Book Antiqua" w:eastAsia="Book Antiqua" w:hAnsi="Book Antiqua" w:cs="Book Antiqua"/>
          <w:color w:val="000000"/>
        </w:rPr>
      </w:pPr>
      <w:r w:rsidRPr="006F435C">
        <w:rPr>
          <w:rFonts w:ascii="Book Antiqua" w:eastAsia="Book Antiqua" w:hAnsi="Book Antiqua" w:cs="Book Antiqua"/>
          <w:noProof/>
          <w:color w:val="000000"/>
          <w:lang w:eastAsia="zh-CN"/>
        </w:rPr>
        <w:drawing>
          <wp:inline distT="0" distB="0" distL="0" distR="0" wp14:anchorId="784BA020" wp14:editId="7E53C16B">
            <wp:extent cx="5533200" cy="5551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200" cy="5551200"/>
                    </a:xfrm>
                    <a:prstGeom prst="rect">
                      <a:avLst/>
                    </a:prstGeom>
                    <a:noFill/>
                    <a:ln>
                      <a:noFill/>
                    </a:ln>
                  </pic:spPr>
                </pic:pic>
              </a:graphicData>
            </a:graphic>
          </wp:inline>
        </w:drawing>
      </w:r>
    </w:p>
    <w:p w14:paraId="44C2BA56" w14:textId="290DFE2D" w:rsidR="00A77B3E" w:rsidRPr="006F435C" w:rsidRDefault="00AC4F55">
      <w:pPr>
        <w:spacing w:line="360" w:lineRule="auto"/>
        <w:jc w:val="both"/>
      </w:pPr>
      <w:r w:rsidRPr="006F435C">
        <w:rPr>
          <w:rFonts w:ascii="Book Antiqua" w:eastAsia="Book Antiqua" w:hAnsi="Book Antiqua" w:cs="Book Antiqua"/>
          <w:b/>
          <w:bCs/>
          <w:color w:val="000000"/>
        </w:rPr>
        <w:t>Figure 1</w:t>
      </w:r>
      <w:r w:rsidR="006F435C" w:rsidRPr="006F435C">
        <w:rPr>
          <w:rFonts w:ascii="Book Antiqua" w:eastAsia="Book Antiqua" w:hAnsi="Book Antiqua" w:cs="Book Antiqua" w:hint="eastAsia"/>
          <w:b/>
          <w:bCs/>
          <w:color w:val="000000"/>
        </w:rPr>
        <w:t xml:space="preserve"> </w:t>
      </w:r>
      <w:bookmarkStart w:id="6" w:name="_Hlk57380320"/>
      <w:r w:rsidRPr="00D171DA">
        <w:rPr>
          <w:rFonts w:ascii="Book Antiqua" w:eastAsia="Book Antiqua" w:hAnsi="Book Antiqua" w:cs="Book Antiqua"/>
          <w:b/>
          <w:bCs/>
          <w:color w:val="000000"/>
        </w:rPr>
        <w:t>Magnetic resonance imaging</w:t>
      </w:r>
      <w:bookmarkEnd w:id="6"/>
      <w:r w:rsidRPr="00D171DA">
        <w:rPr>
          <w:rFonts w:ascii="Book Antiqua" w:eastAsia="Book Antiqua" w:hAnsi="Book Antiqua" w:cs="Book Antiqua"/>
          <w:b/>
          <w:bCs/>
          <w:color w:val="000000"/>
        </w:rPr>
        <w:t xml:space="preserve"> of the head with contrast show</w:t>
      </w:r>
      <w:r w:rsidR="006F435C" w:rsidRPr="00D171DA">
        <w:rPr>
          <w:rFonts w:ascii="Book Antiqua" w:eastAsia="Book Antiqua" w:hAnsi="Book Antiqua" w:cs="Book Antiqua"/>
          <w:b/>
          <w:bCs/>
          <w:color w:val="000000"/>
        </w:rPr>
        <w:t>ed</w:t>
      </w:r>
      <w:r w:rsidRPr="00D171DA">
        <w:rPr>
          <w:rFonts w:ascii="Book Antiqua" w:eastAsia="Book Antiqua" w:hAnsi="Book Antiqua" w:cs="Book Antiqua"/>
          <w:b/>
          <w:bCs/>
          <w:color w:val="000000"/>
        </w:rPr>
        <w:t xml:space="preserve"> a heterogeneously enhanced mass involving the right nasal cavity (asterisk), orbital cavity, and bilateral frontal sinus with intracranial invasion (cross), and another lobulated fluid collection, suspected as a mucocele, at the right ethmoid cells (double-cross). </w:t>
      </w:r>
      <w:r>
        <w:rPr>
          <w:rFonts w:ascii="Book Antiqua" w:eastAsia="Book Antiqua" w:hAnsi="Book Antiqua" w:cs="Book Antiqua"/>
          <w:color w:val="000000"/>
        </w:rPr>
        <w:t>A</w:t>
      </w:r>
      <w:r w:rsidR="006F435C">
        <w:rPr>
          <w:rFonts w:ascii="Book Antiqua" w:eastAsia="Book Antiqua" w:hAnsi="Book Antiqua" w:cs="Book Antiqua"/>
          <w:color w:val="000000"/>
        </w:rPr>
        <w:t>:</w:t>
      </w:r>
      <w:r>
        <w:rPr>
          <w:rFonts w:ascii="Book Antiqua" w:eastAsia="Book Antiqua" w:hAnsi="Book Antiqua" w:cs="Book Antiqua"/>
          <w:color w:val="000000"/>
        </w:rPr>
        <w:t xml:space="preserve"> Coronal section</w:t>
      </w:r>
      <w:r w:rsidR="006F435C">
        <w:rPr>
          <w:rFonts w:ascii="Book Antiqua" w:eastAsia="Book Antiqua" w:hAnsi="Book Antiqua" w:cs="Book Antiqua"/>
          <w:color w:val="000000"/>
        </w:rPr>
        <w:t>;</w:t>
      </w:r>
      <w:r>
        <w:rPr>
          <w:rFonts w:ascii="Book Antiqua" w:eastAsia="Book Antiqua" w:hAnsi="Book Antiqua" w:cs="Book Antiqua"/>
          <w:color w:val="000000"/>
        </w:rPr>
        <w:t xml:space="preserve"> B</w:t>
      </w:r>
      <w:r w:rsidR="006F435C">
        <w:rPr>
          <w:rFonts w:ascii="Book Antiqua" w:eastAsia="Book Antiqua" w:hAnsi="Book Antiqua" w:cs="Book Antiqua"/>
          <w:color w:val="000000"/>
        </w:rPr>
        <w:t xml:space="preserve">: </w:t>
      </w:r>
      <w:r>
        <w:rPr>
          <w:rFonts w:ascii="Book Antiqua" w:eastAsia="Book Antiqua" w:hAnsi="Book Antiqua" w:cs="Book Antiqua"/>
          <w:color w:val="000000"/>
        </w:rPr>
        <w:t>Sagittal section</w:t>
      </w:r>
      <w:r w:rsidR="006F435C">
        <w:rPr>
          <w:rFonts w:ascii="Book Antiqua" w:eastAsia="Book Antiqua" w:hAnsi="Book Antiqua" w:cs="Book Antiqua"/>
          <w:color w:val="000000"/>
        </w:rPr>
        <w:t>;</w:t>
      </w:r>
      <w:r>
        <w:rPr>
          <w:rFonts w:ascii="Book Antiqua" w:eastAsia="Book Antiqua" w:hAnsi="Book Antiqua" w:cs="Book Antiqua"/>
          <w:color w:val="000000"/>
        </w:rPr>
        <w:t xml:space="preserve"> C</w:t>
      </w:r>
      <w:r w:rsidR="006F435C">
        <w:rPr>
          <w:rFonts w:ascii="Book Antiqua" w:eastAsia="Book Antiqua" w:hAnsi="Book Antiqua" w:cs="Book Antiqua"/>
          <w:color w:val="000000"/>
        </w:rPr>
        <w:t>:</w:t>
      </w:r>
      <w:r>
        <w:rPr>
          <w:rFonts w:ascii="Book Antiqua" w:eastAsia="Book Antiqua" w:hAnsi="Book Antiqua" w:cs="Book Antiqua"/>
          <w:color w:val="000000"/>
        </w:rPr>
        <w:t xml:space="preserve"> Axial section of the </w:t>
      </w:r>
      <w:r w:rsidR="00D171DA">
        <w:rPr>
          <w:rFonts w:ascii="Book Antiqua" w:eastAsia="Book Antiqua" w:hAnsi="Book Antiqua" w:cs="Book Antiqua"/>
          <w:color w:val="000000"/>
        </w:rPr>
        <w:t>m</w:t>
      </w:r>
      <w:r w:rsidR="00D171DA" w:rsidRPr="00D171DA">
        <w:rPr>
          <w:rFonts w:ascii="Book Antiqua" w:eastAsia="Book Antiqua" w:hAnsi="Book Antiqua" w:cs="Book Antiqua"/>
          <w:color w:val="000000"/>
        </w:rPr>
        <w:t>agnetic resonance imaging</w:t>
      </w:r>
      <w:r>
        <w:rPr>
          <w:rFonts w:ascii="Book Antiqua" w:eastAsia="Book Antiqua" w:hAnsi="Book Antiqua" w:cs="Book Antiqua"/>
          <w:color w:val="000000"/>
        </w:rPr>
        <w:t>, which show</w:t>
      </w:r>
      <w:r w:rsidR="00D171DA">
        <w:rPr>
          <w:rFonts w:ascii="Book Antiqua" w:eastAsia="Book Antiqua" w:hAnsi="Book Antiqua" w:cs="Book Antiqua"/>
          <w:color w:val="000000"/>
        </w:rPr>
        <w:t>ed</w:t>
      </w:r>
      <w:r>
        <w:rPr>
          <w:rFonts w:ascii="Book Antiqua" w:eastAsia="Book Antiqua" w:hAnsi="Book Antiqua" w:cs="Book Antiqua"/>
          <w:color w:val="000000"/>
        </w:rPr>
        <w:t xml:space="preserve"> the orbital cavity invaded and compressed by the lesion (double-cross) from the medial side</w:t>
      </w:r>
      <w:r w:rsidR="00D171DA">
        <w:rPr>
          <w:rFonts w:ascii="Book Antiqua" w:eastAsia="Book Antiqua" w:hAnsi="Book Antiqua" w:cs="Book Antiqua"/>
          <w:color w:val="000000"/>
        </w:rPr>
        <w:t>;</w:t>
      </w:r>
      <w:r>
        <w:rPr>
          <w:rFonts w:ascii="Book Antiqua" w:eastAsia="Book Antiqua" w:hAnsi="Book Antiqua" w:cs="Book Antiqua"/>
          <w:color w:val="000000"/>
        </w:rPr>
        <w:t xml:space="preserve"> D</w:t>
      </w:r>
      <w:r w:rsidR="00D171DA">
        <w:rPr>
          <w:rFonts w:ascii="Book Antiqua" w:eastAsia="Book Antiqua" w:hAnsi="Book Antiqua" w:cs="Book Antiqua"/>
          <w:color w:val="000000"/>
        </w:rPr>
        <w:t>:</w:t>
      </w:r>
      <w:r>
        <w:rPr>
          <w:rFonts w:ascii="Book Antiqua" w:eastAsia="Book Antiqua" w:hAnsi="Book Antiqua" w:cs="Book Antiqua"/>
          <w:color w:val="000000"/>
        </w:rPr>
        <w:t xml:space="preserve"> Bilateral frontal sinuses that </w:t>
      </w:r>
      <w:r w:rsidR="00D171DA">
        <w:rPr>
          <w:rFonts w:ascii="Book Antiqua" w:eastAsia="Book Antiqua" w:hAnsi="Book Antiqua" w:cs="Book Antiqua"/>
          <w:color w:val="000000"/>
        </w:rPr>
        <w:t>we</w:t>
      </w:r>
      <w:r>
        <w:rPr>
          <w:rFonts w:ascii="Book Antiqua" w:eastAsia="Book Antiqua" w:hAnsi="Book Antiqua" w:cs="Book Antiqua"/>
          <w:color w:val="000000"/>
        </w:rPr>
        <w:t>re involved by the lesion.</w:t>
      </w:r>
    </w:p>
    <w:p w14:paraId="11BA8183" w14:textId="77777777" w:rsidR="00720136" w:rsidRDefault="00720136">
      <w:pPr>
        <w:spacing w:line="360" w:lineRule="auto"/>
        <w:jc w:val="both"/>
        <w:sectPr w:rsidR="00720136">
          <w:pgSz w:w="12240" w:h="15840"/>
          <w:pgMar w:top="1440" w:right="1440" w:bottom="1440" w:left="1440" w:header="720" w:footer="720" w:gutter="0"/>
          <w:cols w:space="720"/>
          <w:docGrid w:linePitch="360"/>
        </w:sectPr>
      </w:pPr>
    </w:p>
    <w:p w14:paraId="523DF183" w14:textId="3C88D804" w:rsidR="00720136" w:rsidRDefault="00720136" w:rsidP="00720136">
      <w:pPr>
        <w:spacing w:line="360" w:lineRule="auto"/>
        <w:jc w:val="both"/>
      </w:pPr>
      <w:r w:rsidRPr="00720136">
        <w:rPr>
          <w:rFonts w:ascii="Book Antiqua" w:eastAsia="宋体" w:hAnsi="Book Antiqua" w:cs="宋体"/>
          <w:noProof/>
          <w:lang w:eastAsia="zh-CN"/>
        </w:rPr>
        <w:lastRenderedPageBreak/>
        <w:drawing>
          <wp:inline distT="0" distB="0" distL="0" distR="0" wp14:anchorId="68D3DE7A" wp14:editId="2272B7E8">
            <wp:extent cx="5943600" cy="30365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36570"/>
                    </a:xfrm>
                    <a:prstGeom prst="rect">
                      <a:avLst/>
                    </a:prstGeom>
                    <a:noFill/>
                    <a:ln>
                      <a:noFill/>
                    </a:ln>
                  </pic:spPr>
                </pic:pic>
              </a:graphicData>
            </a:graphic>
          </wp:inline>
        </w:drawing>
      </w:r>
    </w:p>
    <w:p w14:paraId="4C90C015" w14:textId="2D8DAD72" w:rsidR="00CF0659" w:rsidRDefault="00AC4F55">
      <w:pPr>
        <w:spacing w:line="360" w:lineRule="auto"/>
        <w:jc w:val="both"/>
        <w:rPr>
          <w:rFonts w:ascii="Book Antiqua" w:eastAsia="Book Antiqua" w:hAnsi="Book Antiqua" w:cs="Book Antiqua"/>
          <w:color w:val="000000"/>
        </w:rPr>
      </w:pPr>
      <w:r w:rsidRPr="006F435C">
        <w:rPr>
          <w:rFonts w:ascii="Book Antiqua" w:eastAsia="Book Antiqua" w:hAnsi="Book Antiqua" w:cs="Book Antiqua"/>
          <w:b/>
          <w:bCs/>
          <w:color w:val="000000"/>
        </w:rPr>
        <w:t>Figure 2</w:t>
      </w:r>
      <w:r w:rsidR="006F435C" w:rsidRPr="006F435C">
        <w:rPr>
          <w:rFonts w:ascii="Book Antiqua" w:hAnsi="Book Antiqua"/>
          <w:b/>
          <w:bCs/>
          <w:lang w:eastAsia="zh-CN"/>
        </w:rPr>
        <w:t xml:space="preserve"> Histological examinations.</w:t>
      </w:r>
      <w:r w:rsidR="006F435C" w:rsidRPr="006F435C">
        <w:rPr>
          <w:rFonts w:ascii="Book Antiqua" w:hAnsi="Book Antiqua"/>
          <w:lang w:eastAsia="zh-CN"/>
        </w:rPr>
        <w:t xml:space="preserve"> </w:t>
      </w:r>
      <w:r w:rsidRPr="006F435C">
        <w:rPr>
          <w:rFonts w:ascii="Book Antiqua" w:eastAsia="Book Antiqua" w:hAnsi="Book Antiqua" w:cs="Book Antiqua"/>
          <w:color w:val="000000"/>
        </w:rPr>
        <w:t>A</w:t>
      </w:r>
      <w:r w:rsidR="006F435C" w:rsidRPr="006F435C">
        <w:rPr>
          <w:rFonts w:ascii="Book Antiqua" w:eastAsia="Book Antiqua" w:hAnsi="Book Antiqua" w:cs="Book Antiqua"/>
          <w:color w:val="000000"/>
        </w:rPr>
        <w:t xml:space="preserve"> and </w:t>
      </w:r>
      <w:r w:rsidRPr="006F435C">
        <w:rPr>
          <w:rFonts w:ascii="Book Antiqua" w:eastAsia="Book Antiqua" w:hAnsi="Book Antiqua" w:cs="Book Antiqua"/>
          <w:color w:val="000000"/>
        </w:rPr>
        <w:t>B</w:t>
      </w:r>
      <w:r w:rsidR="006F435C" w:rsidRP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Hematoxylin and eosin (H</w:t>
      </w:r>
      <w:r w:rsidR="006F435C">
        <w:rPr>
          <w:rFonts w:ascii="Book Antiqua" w:eastAsia="Book Antiqua" w:hAnsi="Book Antiqua" w:cs="Book Antiqua"/>
          <w:color w:val="000000"/>
        </w:rPr>
        <w:t>/</w:t>
      </w:r>
      <w:r w:rsidRPr="006F435C">
        <w:rPr>
          <w:rFonts w:ascii="Book Antiqua" w:eastAsia="Book Antiqua" w:hAnsi="Book Antiqua" w:cs="Book Antiqua"/>
          <w:color w:val="000000"/>
        </w:rPr>
        <w:t>E</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20</w:t>
      </w:r>
      <w:r w:rsidR="006F435C">
        <w:rPr>
          <w:rFonts w:ascii="Book Antiqua" w:eastAsia="Book Antiqua" w:hAnsi="Book Antiqua" w:cs="Book Antiqua"/>
          <w:color w:val="000000"/>
        </w:rPr>
        <w:t xml:space="preserve"> </w:t>
      </w:r>
      <w:r w:rsidRPr="006F435C">
        <w:rPr>
          <w:rFonts w:ascii="Book Antiqua" w:eastAsia="Book Antiqua" w:hAnsi="Book Antiqua" w:cs="Book Antiqua"/>
          <w:color w:val="000000"/>
        </w:rPr>
        <w:t>×) section</w:t>
      </w:r>
      <w:r w:rsidR="006F435C">
        <w:rPr>
          <w:rFonts w:ascii="Book Antiqua" w:eastAsia="Book Antiqua" w:hAnsi="Book Antiqua" w:cs="Book Antiqua"/>
          <w:color w:val="000000"/>
        </w:rPr>
        <w:t>s</w:t>
      </w:r>
      <w:r w:rsidRPr="006F435C">
        <w:rPr>
          <w:rFonts w:ascii="Book Antiqua" w:eastAsia="Book Antiqua" w:hAnsi="Book Antiqua" w:cs="Book Antiqua"/>
          <w:color w:val="000000"/>
        </w:rPr>
        <w:t xml:space="preserve"> show</w:t>
      </w:r>
      <w:r w:rsidR="006F435C">
        <w:rPr>
          <w:rFonts w:ascii="Book Antiqua" w:eastAsia="Book Antiqua" w:hAnsi="Book Antiqua" w:cs="Book Antiqua"/>
          <w:color w:val="000000"/>
        </w:rPr>
        <w:t>ed</w:t>
      </w:r>
      <w:r w:rsidRPr="006F435C">
        <w:rPr>
          <w:rFonts w:ascii="Book Antiqua" w:eastAsia="Book Antiqua" w:hAnsi="Book Antiqua" w:cs="Book Antiqua"/>
          <w:color w:val="000000"/>
        </w:rPr>
        <w:t xml:space="preserve"> an inverted papilloma with an inward growth pattern, which is composed of the proliferating columnar and squamous epithelial cells</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C</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H</w:t>
      </w:r>
      <w:r w:rsidR="006F435C">
        <w:rPr>
          <w:rFonts w:ascii="Book Antiqua" w:eastAsia="Book Antiqua" w:hAnsi="Book Antiqua" w:cs="Book Antiqua"/>
          <w:color w:val="000000"/>
        </w:rPr>
        <w:t>/</w:t>
      </w:r>
      <w:r w:rsidRPr="006F435C">
        <w:rPr>
          <w:rFonts w:ascii="Book Antiqua" w:eastAsia="Book Antiqua" w:hAnsi="Book Antiqua" w:cs="Book Antiqua"/>
          <w:color w:val="000000"/>
        </w:rPr>
        <w:t>E</w:t>
      </w:r>
      <w:r w:rsidR="006F435C">
        <w:rPr>
          <w:rFonts w:ascii="Book Antiqua" w:eastAsia="Book Antiqua" w:hAnsi="Book Antiqua" w:cs="Book Antiqua"/>
          <w:color w:val="000000"/>
        </w:rPr>
        <w:t xml:space="preserve"> (</w:t>
      </w:r>
      <w:r w:rsidRPr="006F435C">
        <w:rPr>
          <w:rFonts w:ascii="Book Antiqua" w:eastAsia="Book Antiqua" w:hAnsi="Book Antiqua" w:cs="Book Antiqua"/>
          <w:color w:val="000000"/>
        </w:rPr>
        <w:t>100</w:t>
      </w:r>
      <w:r w:rsidR="006F435C">
        <w:rPr>
          <w:rFonts w:ascii="Book Antiqua" w:eastAsia="Book Antiqua" w:hAnsi="Book Antiqua" w:cs="Book Antiqua"/>
          <w:color w:val="000000"/>
        </w:rPr>
        <w:t xml:space="preserve"> </w:t>
      </w:r>
      <w:r w:rsidRPr="006F435C">
        <w:rPr>
          <w:rFonts w:ascii="Book Antiqua" w:eastAsia="Book Antiqua" w:hAnsi="Book Antiqua" w:cs="Book Antiqua"/>
          <w:color w:val="000000"/>
        </w:rPr>
        <w:t>×</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w:t>
      </w:r>
      <w:r w:rsidR="006F435C" w:rsidRPr="006F435C">
        <w:rPr>
          <w:rFonts w:ascii="Book Antiqua" w:eastAsia="Book Antiqua" w:hAnsi="Book Antiqua" w:cs="Book Antiqua"/>
          <w:color w:val="000000"/>
        </w:rPr>
        <w:t>s</w:t>
      </w:r>
      <w:r w:rsidRPr="006F435C">
        <w:rPr>
          <w:rFonts w:ascii="Book Antiqua" w:eastAsia="Book Antiqua" w:hAnsi="Book Antiqua" w:cs="Book Antiqua"/>
          <w:color w:val="000000"/>
        </w:rPr>
        <w:t>ection show</w:t>
      </w:r>
      <w:r w:rsidR="006F435C">
        <w:rPr>
          <w:rFonts w:ascii="Book Antiqua" w:eastAsia="Book Antiqua" w:hAnsi="Book Antiqua" w:cs="Book Antiqua"/>
          <w:color w:val="000000"/>
        </w:rPr>
        <w:t>ed</w:t>
      </w:r>
      <w:r w:rsidRPr="006F435C">
        <w:rPr>
          <w:rFonts w:ascii="Book Antiqua" w:eastAsia="Book Antiqua" w:hAnsi="Book Antiqua" w:cs="Book Antiqua"/>
          <w:color w:val="000000"/>
        </w:rPr>
        <w:t xml:space="preserve"> medium to large tumor cells with oval to round shape, occasional poly-lobulated, vesicular nuclei containing fine chromatin and several nuclear membranes, with bound nucleoli infiltrating within the nasal stroma and brain tissue</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D</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Immunohistochemically, the tumor cells </w:t>
      </w:r>
      <w:r w:rsidR="006F435C">
        <w:rPr>
          <w:rFonts w:ascii="Book Antiqua" w:eastAsia="Book Antiqua" w:hAnsi="Book Antiqua" w:cs="Book Antiqua"/>
          <w:color w:val="000000"/>
        </w:rPr>
        <w:t>we</w:t>
      </w:r>
      <w:r w:rsidRPr="006F435C">
        <w:rPr>
          <w:rFonts w:ascii="Book Antiqua" w:eastAsia="Book Antiqua" w:hAnsi="Book Antiqua" w:cs="Book Antiqua"/>
          <w:color w:val="000000"/>
        </w:rPr>
        <w:t>re positive</w:t>
      </w:r>
      <w:r w:rsidR="00C27AEA">
        <w:rPr>
          <w:rFonts w:ascii="Book Antiqua" w:eastAsia="Book Antiqua" w:hAnsi="Book Antiqua" w:cs="Book Antiqua"/>
          <w:color w:val="000000"/>
        </w:rPr>
        <w:t xml:space="preserve"> for</w:t>
      </w:r>
      <w:r w:rsidRPr="006F435C">
        <w:rPr>
          <w:rFonts w:ascii="Book Antiqua" w:eastAsia="Book Antiqua" w:hAnsi="Book Antiqua" w:cs="Book Antiqua"/>
          <w:color w:val="000000"/>
        </w:rPr>
        <w:t xml:space="preserve"> Bcl-2</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E</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Immunohistochemically, the tumor cells </w:t>
      </w:r>
      <w:r w:rsidR="006F435C">
        <w:rPr>
          <w:rFonts w:ascii="Book Antiqua" w:eastAsia="Book Antiqua" w:hAnsi="Book Antiqua" w:cs="Book Antiqua"/>
          <w:color w:val="000000"/>
        </w:rPr>
        <w:t>we</w:t>
      </w:r>
      <w:r w:rsidRPr="006F435C">
        <w:rPr>
          <w:rFonts w:ascii="Book Antiqua" w:eastAsia="Book Antiqua" w:hAnsi="Book Antiqua" w:cs="Book Antiqua"/>
          <w:color w:val="000000"/>
        </w:rPr>
        <w:t>re negative for Bcl-6</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F</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The Ki-67 index </w:t>
      </w:r>
      <w:r w:rsidR="006F435C">
        <w:rPr>
          <w:rFonts w:ascii="Book Antiqua" w:eastAsia="Book Antiqua" w:hAnsi="Book Antiqua" w:cs="Book Antiqua"/>
          <w:color w:val="000000"/>
        </w:rPr>
        <w:t>wa</w:t>
      </w:r>
      <w:r w:rsidRPr="006F435C">
        <w:rPr>
          <w:rFonts w:ascii="Book Antiqua" w:eastAsia="Book Antiqua" w:hAnsi="Book Antiqua" w:cs="Book Antiqua"/>
          <w:color w:val="000000"/>
        </w:rPr>
        <w:t>s approximately 90</w:t>
      </w:r>
      <w:r w:rsidR="006F435C">
        <w:rPr>
          <w:rFonts w:ascii="Book Antiqua" w:eastAsia="Book Antiqua" w:hAnsi="Book Antiqua" w:cs="Book Antiqua"/>
          <w:color w:val="000000"/>
        </w:rPr>
        <w:t>%</w:t>
      </w:r>
      <w:r w:rsidRPr="006F435C">
        <w:rPr>
          <w:rFonts w:ascii="Book Antiqua" w:eastAsia="Book Antiqua" w:hAnsi="Book Antiqua" w:cs="Book Antiqua"/>
          <w:color w:val="000000"/>
        </w:rPr>
        <w:t>-95%.</w:t>
      </w:r>
    </w:p>
    <w:p w14:paraId="2F43BD9D" w14:textId="77777777" w:rsidR="00CF0659" w:rsidRDefault="00CF0659">
      <w:pPr>
        <w:rPr>
          <w:rFonts w:ascii="Book Antiqua" w:eastAsia="Book Antiqua" w:hAnsi="Book Antiqua" w:cs="Book Antiqua"/>
          <w:color w:val="000000"/>
        </w:rPr>
      </w:pPr>
      <w:r>
        <w:rPr>
          <w:rFonts w:ascii="Book Antiqua" w:eastAsia="Book Antiqua" w:hAnsi="Book Antiqua" w:cs="Book Antiqua"/>
          <w:color w:val="000000"/>
        </w:rPr>
        <w:br w:type="page"/>
      </w:r>
    </w:p>
    <w:p w14:paraId="54CE09A6" w14:textId="77777777" w:rsidR="00CF0659" w:rsidRDefault="00CF0659" w:rsidP="00CF0659">
      <w:pPr>
        <w:jc w:val="center"/>
        <w:rPr>
          <w:rFonts w:ascii="Book Antiqua" w:hAnsi="Book Antiqua"/>
          <w:lang w:eastAsia="zh-CN"/>
        </w:rPr>
      </w:pPr>
    </w:p>
    <w:p w14:paraId="7F55086E" w14:textId="77777777" w:rsidR="00CF0659" w:rsidRDefault="00CF0659" w:rsidP="00CF0659">
      <w:pPr>
        <w:jc w:val="center"/>
        <w:rPr>
          <w:rFonts w:ascii="Book Antiqua" w:hAnsi="Book Antiqua"/>
          <w:lang w:eastAsia="zh-CN"/>
        </w:rPr>
      </w:pPr>
    </w:p>
    <w:p w14:paraId="7C317013" w14:textId="77777777" w:rsidR="00CF0659" w:rsidRDefault="00CF0659" w:rsidP="00CF0659">
      <w:pPr>
        <w:jc w:val="center"/>
        <w:rPr>
          <w:rFonts w:ascii="Book Antiqua" w:hAnsi="Book Antiqua"/>
          <w:lang w:eastAsia="zh-CN"/>
        </w:rPr>
      </w:pPr>
    </w:p>
    <w:p w14:paraId="0FA57C5F" w14:textId="77777777" w:rsidR="00CF0659" w:rsidRDefault="00CF0659" w:rsidP="00CF0659">
      <w:pPr>
        <w:jc w:val="center"/>
        <w:rPr>
          <w:rFonts w:ascii="Book Antiqua" w:hAnsi="Book Antiqua"/>
          <w:lang w:eastAsia="zh-CN"/>
        </w:rPr>
      </w:pPr>
    </w:p>
    <w:p w14:paraId="5AA0F88A" w14:textId="77777777" w:rsidR="00CF0659" w:rsidRDefault="00CF0659" w:rsidP="00CF0659">
      <w:pPr>
        <w:jc w:val="center"/>
        <w:rPr>
          <w:rFonts w:ascii="Book Antiqua" w:hAnsi="Book Antiqua"/>
          <w:lang w:eastAsia="zh-CN"/>
        </w:rPr>
      </w:pPr>
    </w:p>
    <w:p w14:paraId="6C6BB087" w14:textId="77777777" w:rsidR="00CF0659" w:rsidRDefault="00CF0659" w:rsidP="00CF0659">
      <w:pPr>
        <w:jc w:val="center"/>
        <w:rPr>
          <w:rFonts w:ascii="Book Antiqua" w:hAnsi="Book Antiqua"/>
          <w:lang w:eastAsia="zh-CN"/>
        </w:rPr>
      </w:pPr>
      <w:r>
        <w:rPr>
          <w:rFonts w:ascii="Book Antiqua" w:hAnsi="Book Antiqua"/>
          <w:noProof/>
          <w:lang w:eastAsia="zh-CN"/>
        </w:rPr>
        <w:drawing>
          <wp:inline distT="0" distB="0" distL="0" distR="0" wp14:anchorId="149C34E5" wp14:editId="47A5EEA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60288B" w14:textId="77777777" w:rsidR="00CF0659" w:rsidRDefault="00CF0659" w:rsidP="00CF0659">
      <w:pPr>
        <w:jc w:val="center"/>
        <w:rPr>
          <w:rFonts w:ascii="Book Antiqua" w:hAnsi="Book Antiqua"/>
          <w:lang w:eastAsia="zh-CN"/>
        </w:rPr>
      </w:pPr>
    </w:p>
    <w:p w14:paraId="5600664A" w14:textId="77777777" w:rsidR="00CF0659" w:rsidRPr="00763D22" w:rsidRDefault="00CF0659" w:rsidP="00CF065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8610038" w14:textId="77777777" w:rsidR="00CF0659" w:rsidRPr="00763D22" w:rsidRDefault="00CF0659" w:rsidP="00CF065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C524E4A" w14:textId="77777777" w:rsidR="00CF0659" w:rsidRPr="00763D22" w:rsidRDefault="00CF0659" w:rsidP="00CF065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C9266F1" w14:textId="77777777" w:rsidR="00CF0659" w:rsidRPr="00763D22" w:rsidRDefault="00CF0659" w:rsidP="00CF065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7840159" w14:textId="77777777" w:rsidR="00CF0659" w:rsidRPr="00763D22" w:rsidRDefault="00CF0659" w:rsidP="00CF065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E3465FB" w14:textId="77777777" w:rsidR="00CF0659" w:rsidRPr="00763D22" w:rsidRDefault="00CF0659" w:rsidP="00CF065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B39464B" w14:textId="77777777" w:rsidR="00CF0659" w:rsidRDefault="00CF0659" w:rsidP="00CF0659">
      <w:pPr>
        <w:jc w:val="center"/>
        <w:rPr>
          <w:rFonts w:ascii="Book Antiqua" w:hAnsi="Book Antiqua"/>
          <w:lang w:eastAsia="zh-CN"/>
        </w:rPr>
      </w:pPr>
    </w:p>
    <w:p w14:paraId="0F4A8BAF" w14:textId="77777777" w:rsidR="00CF0659" w:rsidRDefault="00CF0659" w:rsidP="00CF0659">
      <w:pPr>
        <w:jc w:val="center"/>
        <w:rPr>
          <w:rFonts w:ascii="Book Antiqua" w:hAnsi="Book Antiqua"/>
          <w:lang w:eastAsia="zh-CN"/>
        </w:rPr>
      </w:pPr>
    </w:p>
    <w:p w14:paraId="39DD635C" w14:textId="77777777" w:rsidR="00CF0659" w:rsidRDefault="00CF0659" w:rsidP="00CF0659">
      <w:pPr>
        <w:jc w:val="center"/>
        <w:rPr>
          <w:rFonts w:ascii="Book Antiqua" w:hAnsi="Book Antiqua"/>
          <w:lang w:eastAsia="zh-CN"/>
        </w:rPr>
      </w:pPr>
    </w:p>
    <w:p w14:paraId="7D398F65" w14:textId="77777777" w:rsidR="00CF0659" w:rsidRDefault="00CF0659" w:rsidP="00CF0659">
      <w:pPr>
        <w:jc w:val="center"/>
        <w:rPr>
          <w:rFonts w:ascii="Book Antiqua" w:hAnsi="Book Antiqua"/>
          <w:lang w:eastAsia="zh-CN"/>
        </w:rPr>
      </w:pPr>
      <w:r>
        <w:rPr>
          <w:rFonts w:ascii="Book Antiqua" w:hAnsi="Book Antiqua"/>
          <w:noProof/>
          <w:lang w:eastAsia="zh-CN"/>
        </w:rPr>
        <w:drawing>
          <wp:inline distT="0" distB="0" distL="0" distR="0" wp14:anchorId="43C1AF72" wp14:editId="7874916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3F00C4" w14:textId="77777777" w:rsidR="00CF0659" w:rsidRDefault="00CF0659" w:rsidP="00CF0659">
      <w:pPr>
        <w:jc w:val="center"/>
        <w:rPr>
          <w:rFonts w:ascii="Book Antiqua" w:hAnsi="Book Antiqua"/>
          <w:lang w:eastAsia="zh-CN"/>
        </w:rPr>
      </w:pPr>
    </w:p>
    <w:p w14:paraId="200D2869" w14:textId="77777777" w:rsidR="00CF0659" w:rsidRDefault="00CF0659" w:rsidP="00CF0659">
      <w:pPr>
        <w:jc w:val="center"/>
        <w:rPr>
          <w:rFonts w:ascii="Book Antiqua" w:hAnsi="Book Antiqua"/>
          <w:lang w:eastAsia="zh-CN"/>
        </w:rPr>
      </w:pPr>
    </w:p>
    <w:p w14:paraId="33D40961" w14:textId="77777777" w:rsidR="00CF0659" w:rsidRDefault="00CF0659" w:rsidP="00CF0659">
      <w:pPr>
        <w:jc w:val="center"/>
        <w:rPr>
          <w:rFonts w:ascii="Book Antiqua" w:hAnsi="Book Antiqua"/>
          <w:lang w:eastAsia="zh-CN"/>
        </w:rPr>
      </w:pPr>
    </w:p>
    <w:p w14:paraId="6878A1C8" w14:textId="77777777" w:rsidR="00CF0659" w:rsidRDefault="00CF0659" w:rsidP="00CF0659">
      <w:pPr>
        <w:jc w:val="center"/>
        <w:rPr>
          <w:rFonts w:ascii="Book Antiqua" w:hAnsi="Book Antiqua"/>
          <w:lang w:eastAsia="zh-CN"/>
        </w:rPr>
      </w:pPr>
    </w:p>
    <w:p w14:paraId="76E363CC" w14:textId="77777777" w:rsidR="00CF0659" w:rsidRDefault="00CF0659" w:rsidP="00CF0659">
      <w:pPr>
        <w:jc w:val="center"/>
        <w:rPr>
          <w:rFonts w:ascii="Book Antiqua" w:hAnsi="Book Antiqua"/>
          <w:lang w:eastAsia="zh-CN"/>
        </w:rPr>
      </w:pPr>
    </w:p>
    <w:p w14:paraId="0C7889C4" w14:textId="77777777" w:rsidR="00CF0659" w:rsidRDefault="00CF0659" w:rsidP="00CF0659">
      <w:pPr>
        <w:jc w:val="center"/>
        <w:rPr>
          <w:rFonts w:ascii="Book Antiqua" w:hAnsi="Book Antiqua"/>
          <w:lang w:eastAsia="zh-CN"/>
        </w:rPr>
      </w:pPr>
    </w:p>
    <w:p w14:paraId="0749D309" w14:textId="77777777" w:rsidR="00CF0659" w:rsidRDefault="00CF0659" w:rsidP="00CF0659">
      <w:pPr>
        <w:jc w:val="center"/>
        <w:rPr>
          <w:rFonts w:ascii="Book Antiqua" w:hAnsi="Book Antiqua"/>
          <w:lang w:eastAsia="zh-CN"/>
        </w:rPr>
      </w:pPr>
    </w:p>
    <w:p w14:paraId="3631C7E7" w14:textId="77777777" w:rsidR="00CF0659" w:rsidRDefault="00CF0659" w:rsidP="00CF0659">
      <w:pPr>
        <w:jc w:val="center"/>
        <w:rPr>
          <w:rFonts w:ascii="Book Antiqua" w:hAnsi="Book Antiqua"/>
          <w:lang w:eastAsia="zh-CN"/>
        </w:rPr>
      </w:pPr>
    </w:p>
    <w:p w14:paraId="2ECEB545" w14:textId="77777777" w:rsidR="00CF0659" w:rsidRDefault="00CF0659" w:rsidP="00CF0659">
      <w:pPr>
        <w:jc w:val="center"/>
        <w:rPr>
          <w:rFonts w:ascii="Book Antiqua" w:hAnsi="Book Antiqua"/>
          <w:lang w:eastAsia="zh-CN"/>
        </w:rPr>
      </w:pPr>
    </w:p>
    <w:p w14:paraId="4B0CF56D" w14:textId="77777777" w:rsidR="00CF0659" w:rsidRPr="00763D22" w:rsidRDefault="00CF0659" w:rsidP="00CF0659">
      <w:pPr>
        <w:jc w:val="right"/>
        <w:rPr>
          <w:rFonts w:ascii="Book Antiqua" w:hAnsi="Book Antiqua"/>
          <w:color w:val="000000" w:themeColor="text1"/>
          <w:lang w:eastAsia="zh-CN"/>
        </w:rPr>
      </w:pPr>
    </w:p>
    <w:p w14:paraId="4B303CE0" w14:textId="77777777" w:rsidR="00CF0659" w:rsidRPr="00763D22" w:rsidRDefault="00CF0659" w:rsidP="00CF065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CA05299" w14:textId="77777777" w:rsidR="00A77B3E" w:rsidRPr="006F435C" w:rsidRDefault="00A77B3E">
      <w:pPr>
        <w:spacing w:line="360" w:lineRule="auto"/>
        <w:jc w:val="both"/>
        <w:rPr>
          <w:rFonts w:ascii="Book Antiqua" w:hAnsi="Book Antiqua"/>
        </w:rPr>
      </w:pPr>
    </w:p>
    <w:sectPr w:rsidR="00A77B3E" w:rsidRPr="006F43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2902A" w14:textId="77777777" w:rsidR="00016B81" w:rsidRDefault="00016B81" w:rsidP="00484342">
      <w:r>
        <w:separator/>
      </w:r>
    </w:p>
  </w:endnote>
  <w:endnote w:type="continuationSeparator" w:id="0">
    <w:p w14:paraId="41B06EDE" w14:textId="77777777" w:rsidR="00016B81" w:rsidRDefault="00016B81" w:rsidP="00484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279E0" w14:textId="77777777" w:rsidR="003A5D4B" w:rsidRPr="003A5D4B" w:rsidRDefault="003A5D4B" w:rsidP="003A5D4B">
    <w:pPr>
      <w:pStyle w:val="a4"/>
      <w:jc w:val="right"/>
      <w:rPr>
        <w:rFonts w:ascii="Book Antiqua" w:hAnsi="Book Antiqua"/>
      </w:rPr>
    </w:pPr>
    <w:r w:rsidRPr="003A5D4B">
      <w:rPr>
        <w:rFonts w:ascii="Book Antiqua" w:hAnsi="Book Antiqua"/>
        <w:lang w:val="zh-CN" w:eastAsia="zh-CN"/>
      </w:rPr>
      <w:t xml:space="preserve"> </w:t>
    </w:r>
    <w:r w:rsidRPr="003A5D4B">
      <w:rPr>
        <w:rFonts w:ascii="Book Antiqua" w:hAnsi="Book Antiqua"/>
      </w:rPr>
      <w:fldChar w:fldCharType="begin"/>
    </w:r>
    <w:r w:rsidRPr="003A5D4B">
      <w:rPr>
        <w:rFonts w:ascii="Book Antiqua" w:hAnsi="Book Antiqua"/>
      </w:rPr>
      <w:instrText>PAGE  \* Arabic  \* MERGEFORMAT</w:instrText>
    </w:r>
    <w:r w:rsidRPr="003A5D4B">
      <w:rPr>
        <w:rFonts w:ascii="Book Antiqua" w:hAnsi="Book Antiqua"/>
      </w:rPr>
      <w:fldChar w:fldCharType="separate"/>
    </w:r>
    <w:r w:rsidR="002C1478" w:rsidRPr="002C1478">
      <w:rPr>
        <w:rFonts w:ascii="Book Antiqua" w:hAnsi="Book Antiqua"/>
        <w:noProof/>
        <w:lang w:val="zh-CN" w:eastAsia="zh-CN"/>
      </w:rPr>
      <w:t>4</w:t>
    </w:r>
    <w:r w:rsidRPr="003A5D4B">
      <w:rPr>
        <w:rFonts w:ascii="Book Antiqua" w:hAnsi="Book Antiqua"/>
      </w:rPr>
      <w:fldChar w:fldCharType="end"/>
    </w:r>
    <w:r w:rsidRPr="003A5D4B">
      <w:rPr>
        <w:rFonts w:ascii="Book Antiqua" w:hAnsi="Book Antiqua"/>
        <w:lang w:val="zh-CN" w:eastAsia="zh-CN"/>
      </w:rPr>
      <w:t xml:space="preserve"> / </w:t>
    </w:r>
    <w:r w:rsidRPr="003A5D4B">
      <w:rPr>
        <w:rFonts w:ascii="Book Antiqua" w:hAnsi="Book Antiqua"/>
      </w:rPr>
      <w:fldChar w:fldCharType="begin"/>
    </w:r>
    <w:r w:rsidRPr="003A5D4B">
      <w:rPr>
        <w:rFonts w:ascii="Book Antiqua" w:hAnsi="Book Antiqua"/>
      </w:rPr>
      <w:instrText>NUMPAGES  \* Arabic  \* MERGEFORMAT</w:instrText>
    </w:r>
    <w:r w:rsidRPr="003A5D4B">
      <w:rPr>
        <w:rFonts w:ascii="Book Antiqua" w:hAnsi="Book Antiqua"/>
      </w:rPr>
      <w:fldChar w:fldCharType="separate"/>
    </w:r>
    <w:r w:rsidR="002C1478" w:rsidRPr="002C1478">
      <w:rPr>
        <w:rFonts w:ascii="Book Antiqua" w:hAnsi="Book Antiqua"/>
        <w:noProof/>
        <w:lang w:val="zh-CN" w:eastAsia="zh-CN"/>
      </w:rPr>
      <w:t>14</w:t>
    </w:r>
    <w:r w:rsidRPr="003A5D4B">
      <w:rPr>
        <w:rFonts w:ascii="Book Antiqua" w:hAnsi="Book Antiqua"/>
      </w:rPr>
      <w:fldChar w:fldCharType="end"/>
    </w:r>
  </w:p>
  <w:p w14:paraId="0D1F925B" w14:textId="77777777" w:rsidR="003A5D4B" w:rsidRDefault="003A5D4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73771" w14:textId="77777777" w:rsidR="00016B81" w:rsidRDefault="00016B81" w:rsidP="00484342">
      <w:r>
        <w:separator/>
      </w:r>
    </w:p>
  </w:footnote>
  <w:footnote w:type="continuationSeparator" w:id="0">
    <w:p w14:paraId="0A849007" w14:textId="77777777" w:rsidR="00016B81" w:rsidRDefault="00016B81" w:rsidP="004843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B81"/>
    <w:rsid w:val="000C7BDC"/>
    <w:rsid w:val="001C0EAF"/>
    <w:rsid w:val="001E6CD0"/>
    <w:rsid w:val="002455FA"/>
    <w:rsid w:val="00271D97"/>
    <w:rsid w:val="002C1478"/>
    <w:rsid w:val="00320960"/>
    <w:rsid w:val="003A5D4B"/>
    <w:rsid w:val="003B0549"/>
    <w:rsid w:val="003F1DBD"/>
    <w:rsid w:val="003F2923"/>
    <w:rsid w:val="00484342"/>
    <w:rsid w:val="004A236D"/>
    <w:rsid w:val="00570607"/>
    <w:rsid w:val="005D08BB"/>
    <w:rsid w:val="005E6C74"/>
    <w:rsid w:val="00680AAF"/>
    <w:rsid w:val="006F435C"/>
    <w:rsid w:val="00701C40"/>
    <w:rsid w:val="00720136"/>
    <w:rsid w:val="00743545"/>
    <w:rsid w:val="007D5C87"/>
    <w:rsid w:val="008E1F62"/>
    <w:rsid w:val="009947B8"/>
    <w:rsid w:val="009A33B8"/>
    <w:rsid w:val="009B773E"/>
    <w:rsid w:val="009D4C4D"/>
    <w:rsid w:val="009D754E"/>
    <w:rsid w:val="009F356D"/>
    <w:rsid w:val="00A77B3E"/>
    <w:rsid w:val="00AC4F55"/>
    <w:rsid w:val="00C27AEA"/>
    <w:rsid w:val="00CA2A55"/>
    <w:rsid w:val="00CF0659"/>
    <w:rsid w:val="00D1088A"/>
    <w:rsid w:val="00D171DA"/>
    <w:rsid w:val="00D27DFF"/>
    <w:rsid w:val="00D83856"/>
    <w:rsid w:val="00DD7CA4"/>
    <w:rsid w:val="00DE42D6"/>
    <w:rsid w:val="00E17AE7"/>
    <w:rsid w:val="00E96D58"/>
    <w:rsid w:val="00EC5D5F"/>
    <w:rsid w:val="00F4392C"/>
    <w:rsid w:val="00F570F5"/>
    <w:rsid w:val="00FA3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DD6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843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4342"/>
    <w:rPr>
      <w:sz w:val="18"/>
      <w:szCs w:val="18"/>
    </w:rPr>
  </w:style>
  <w:style w:type="paragraph" w:styleId="a4">
    <w:name w:val="footer"/>
    <w:basedOn w:val="a"/>
    <w:link w:val="Char0"/>
    <w:uiPriority w:val="99"/>
    <w:unhideWhenUsed/>
    <w:rsid w:val="00484342"/>
    <w:pPr>
      <w:tabs>
        <w:tab w:val="center" w:pos="4153"/>
        <w:tab w:val="right" w:pos="8306"/>
      </w:tabs>
      <w:snapToGrid w:val="0"/>
    </w:pPr>
    <w:rPr>
      <w:sz w:val="18"/>
      <w:szCs w:val="18"/>
    </w:rPr>
  </w:style>
  <w:style w:type="character" w:customStyle="1" w:styleId="Char0">
    <w:name w:val="页脚 Char"/>
    <w:basedOn w:val="a0"/>
    <w:link w:val="a4"/>
    <w:uiPriority w:val="99"/>
    <w:rsid w:val="00484342"/>
    <w:rPr>
      <w:sz w:val="18"/>
      <w:szCs w:val="18"/>
    </w:rPr>
  </w:style>
  <w:style w:type="paragraph" w:styleId="a5">
    <w:name w:val="Balloon Text"/>
    <w:basedOn w:val="a"/>
    <w:link w:val="Char1"/>
    <w:semiHidden/>
    <w:unhideWhenUsed/>
    <w:rsid w:val="00570607"/>
    <w:rPr>
      <w:sz w:val="18"/>
      <w:szCs w:val="18"/>
    </w:rPr>
  </w:style>
  <w:style w:type="character" w:customStyle="1" w:styleId="Char1">
    <w:name w:val="批注框文本 Char"/>
    <w:basedOn w:val="a0"/>
    <w:link w:val="a5"/>
    <w:semiHidden/>
    <w:rsid w:val="0057060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843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4342"/>
    <w:rPr>
      <w:sz w:val="18"/>
      <w:szCs w:val="18"/>
    </w:rPr>
  </w:style>
  <w:style w:type="paragraph" w:styleId="a4">
    <w:name w:val="footer"/>
    <w:basedOn w:val="a"/>
    <w:link w:val="Char0"/>
    <w:uiPriority w:val="99"/>
    <w:unhideWhenUsed/>
    <w:rsid w:val="00484342"/>
    <w:pPr>
      <w:tabs>
        <w:tab w:val="center" w:pos="4153"/>
        <w:tab w:val="right" w:pos="8306"/>
      </w:tabs>
      <w:snapToGrid w:val="0"/>
    </w:pPr>
    <w:rPr>
      <w:sz w:val="18"/>
      <w:szCs w:val="18"/>
    </w:rPr>
  </w:style>
  <w:style w:type="character" w:customStyle="1" w:styleId="Char0">
    <w:name w:val="页脚 Char"/>
    <w:basedOn w:val="a0"/>
    <w:link w:val="a4"/>
    <w:uiPriority w:val="99"/>
    <w:rsid w:val="00484342"/>
    <w:rPr>
      <w:sz w:val="18"/>
      <w:szCs w:val="18"/>
    </w:rPr>
  </w:style>
  <w:style w:type="paragraph" w:styleId="a5">
    <w:name w:val="Balloon Text"/>
    <w:basedOn w:val="a"/>
    <w:link w:val="Char1"/>
    <w:semiHidden/>
    <w:unhideWhenUsed/>
    <w:rsid w:val="00570607"/>
    <w:rPr>
      <w:sz w:val="18"/>
      <w:szCs w:val="18"/>
    </w:rPr>
  </w:style>
  <w:style w:type="character" w:customStyle="1" w:styleId="Char1">
    <w:name w:val="批注框文本 Char"/>
    <w:basedOn w:val="a0"/>
    <w:link w:val="a5"/>
    <w:semiHidden/>
    <w:rsid w:val="0057060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581515">
      <w:bodyDiv w:val="1"/>
      <w:marLeft w:val="0"/>
      <w:marRight w:val="0"/>
      <w:marTop w:val="0"/>
      <w:marBottom w:val="0"/>
      <w:divBdr>
        <w:top w:val="none" w:sz="0" w:space="0" w:color="auto"/>
        <w:left w:val="none" w:sz="0" w:space="0" w:color="auto"/>
        <w:bottom w:val="none" w:sz="0" w:space="0" w:color="auto"/>
        <w:right w:val="none" w:sz="0" w:space="0" w:color="auto"/>
      </w:divBdr>
      <w:divsChild>
        <w:div w:id="1304314479">
          <w:marLeft w:val="0"/>
          <w:marRight w:val="0"/>
          <w:marTop w:val="0"/>
          <w:marBottom w:val="0"/>
          <w:divBdr>
            <w:top w:val="none" w:sz="0" w:space="0" w:color="auto"/>
            <w:left w:val="none" w:sz="0" w:space="0" w:color="auto"/>
            <w:bottom w:val="none" w:sz="0" w:space="0" w:color="auto"/>
            <w:right w:val="none" w:sz="0" w:space="0" w:color="auto"/>
          </w:divBdr>
        </w:div>
      </w:divsChild>
    </w:div>
    <w:div w:id="1251430696">
      <w:bodyDiv w:val="1"/>
      <w:marLeft w:val="0"/>
      <w:marRight w:val="0"/>
      <w:marTop w:val="0"/>
      <w:marBottom w:val="0"/>
      <w:divBdr>
        <w:top w:val="none" w:sz="0" w:space="0" w:color="auto"/>
        <w:left w:val="none" w:sz="0" w:space="0" w:color="auto"/>
        <w:bottom w:val="none" w:sz="0" w:space="0" w:color="auto"/>
        <w:right w:val="none" w:sz="0" w:space="0" w:color="auto"/>
      </w:divBdr>
      <w:divsChild>
        <w:div w:id="3823635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2308</Words>
  <Characters>13159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13</cp:revision>
  <dcterms:created xsi:type="dcterms:W3CDTF">2020-12-06T01:05:00Z</dcterms:created>
  <dcterms:modified xsi:type="dcterms:W3CDTF">2021-01-07T02:30:00Z</dcterms:modified>
</cp:coreProperties>
</file>