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498E" w14:textId="77777777" w:rsidR="0017573C" w:rsidRDefault="0017573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F1C06D" w14:textId="77777777" w:rsidR="0017573C" w:rsidRDefault="0017573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65609</w:t>
      </w:r>
    </w:p>
    <w:p w14:paraId="446FE88B" w14:textId="77777777" w:rsidR="0017573C" w:rsidRDefault="0017573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438F943" w14:textId="77777777" w:rsidR="0017573C" w:rsidRDefault="0017573C">
      <w:pPr>
        <w:spacing w:line="360" w:lineRule="auto"/>
        <w:jc w:val="both"/>
      </w:pPr>
    </w:p>
    <w:p w14:paraId="68BF2DDE" w14:textId="77777777" w:rsidR="0017573C" w:rsidRDefault="0017573C">
      <w:pPr>
        <w:spacing w:line="360" w:lineRule="auto"/>
        <w:jc w:val="both"/>
      </w:pPr>
      <w:r>
        <w:rPr>
          <w:rFonts w:ascii="Book Antiqua" w:eastAsia="Book Antiqua" w:hAnsi="Book Antiqua" w:cs="Book Antiqua"/>
          <w:b/>
          <w:bCs/>
          <w:color w:val="000000"/>
          <w:szCs w:val="32"/>
        </w:rPr>
        <w:t>Usefulness of metagenomic next-generation sequencing in adenovirus 7-induced acute respiratory distress syndrome: A case report</w:t>
      </w:r>
    </w:p>
    <w:p w14:paraId="094F9623" w14:textId="77777777" w:rsidR="0017573C" w:rsidRDefault="0017573C">
      <w:pPr>
        <w:spacing w:line="360" w:lineRule="auto"/>
        <w:jc w:val="both"/>
      </w:pPr>
    </w:p>
    <w:p w14:paraId="4D3F7330" w14:textId="77777777" w:rsidR="0017573C" w:rsidRDefault="0017573C">
      <w:pPr>
        <w:spacing w:line="360" w:lineRule="auto"/>
        <w:jc w:val="both"/>
      </w:pPr>
      <w:r>
        <w:rPr>
          <w:rFonts w:ascii="Book Antiqua" w:eastAsia="Book Antiqua" w:hAnsi="Book Antiqua" w:cs="Book Antiqua"/>
          <w:color w:val="000000"/>
        </w:rPr>
        <w:t xml:space="preserve">Zhang XJ </w:t>
      </w:r>
      <w:r>
        <w:rPr>
          <w:rFonts w:ascii="Book Antiqua" w:eastAsia="Book Antiqua" w:hAnsi="Book Antiqua" w:cs="Book Antiqua"/>
          <w:i/>
          <w:iCs/>
          <w:color w:val="000000"/>
        </w:rPr>
        <w:t>et al</w:t>
      </w:r>
      <w:r>
        <w:rPr>
          <w:rFonts w:ascii="Book Antiqua" w:eastAsia="Book Antiqua" w:hAnsi="Book Antiqua" w:cs="Book Antiqua"/>
          <w:color w:val="000000"/>
        </w:rPr>
        <w:t>. Application of mNGS in ARDS caused by adenovirus 7</w:t>
      </w:r>
    </w:p>
    <w:p w14:paraId="1632D44D" w14:textId="77777777" w:rsidR="0017573C" w:rsidRDefault="0017573C">
      <w:pPr>
        <w:spacing w:line="360" w:lineRule="auto"/>
        <w:jc w:val="both"/>
      </w:pPr>
    </w:p>
    <w:p w14:paraId="37075BF9" w14:textId="77777777" w:rsidR="0017573C" w:rsidRDefault="0017573C">
      <w:pPr>
        <w:spacing w:line="360" w:lineRule="auto"/>
        <w:jc w:val="both"/>
      </w:pPr>
      <w:r>
        <w:rPr>
          <w:rFonts w:ascii="Book Antiqua" w:eastAsia="Book Antiqua" w:hAnsi="Book Antiqua" w:cs="Book Antiqua"/>
          <w:color w:val="000000"/>
        </w:rPr>
        <w:t>Xiao-Juan Zhang, Jia-Yin Zheng, Xin Li, Ying-Jian Liang, Zhi-Dan Zhang</w:t>
      </w:r>
    </w:p>
    <w:p w14:paraId="30603CAB" w14:textId="77777777" w:rsidR="0017573C" w:rsidRDefault="0017573C">
      <w:pPr>
        <w:spacing w:line="360" w:lineRule="auto"/>
        <w:jc w:val="both"/>
      </w:pPr>
    </w:p>
    <w:p w14:paraId="77044475" w14:textId="77777777" w:rsidR="0017573C" w:rsidRDefault="0017573C">
      <w:pPr>
        <w:spacing w:line="360" w:lineRule="auto"/>
        <w:jc w:val="both"/>
      </w:pPr>
      <w:r>
        <w:rPr>
          <w:rFonts w:ascii="Book Antiqua" w:eastAsia="Book Antiqua" w:hAnsi="Book Antiqua" w:cs="Book Antiqua"/>
          <w:b/>
          <w:bCs/>
          <w:color w:val="000000"/>
        </w:rPr>
        <w:t xml:space="preserve">Xiao-Juan Zhang, Jia-Yin Zheng, Ying-Jian Liang,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Unit, The First Affiliated Hospital of China Medical University, Shenyang 110001, Liaoning Province, China</w:t>
      </w:r>
    </w:p>
    <w:p w14:paraId="79C3429F" w14:textId="77777777" w:rsidR="0017573C" w:rsidRDefault="0017573C">
      <w:pPr>
        <w:spacing w:line="360" w:lineRule="auto"/>
        <w:jc w:val="both"/>
      </w:pPr>
    </w:p>
    <w:p w14:paraId="52DFD35C" w14:textId="77777777" w:rsidR="0017573C" w:rsidRDefault="0017573C">
      <w:pPr>
        <w:spacing w:line="360" w:lineRule="auto"/>
        <w:jc w:val="both"/>
      </w:pPr>
      <w:r>
        <w:rPr>
          <w:rFonts w:ascii="Book Antiqua" w:eastAsia="Book Antiqua" w:hAnsi="Book Antiqua" w:cs="Book Antiqua"/>
          <w:b/>
          <w:bCs/>
          <w:color w:val="000000"/>
        </w:rPr>
        <w:t xml:space="preserve">Xin Li, Zhi-Dan Zhang, </w:t>
      </w:r>
      <w:r>
        <w:rPr>
          <w:rFonts w:ascii="Book Antiqua" w:eastAsia="Book Antiqua" w:hAnsi="Book Antiqua" w:cs="Book Antiqua"/>
          <w:color w:val="000000"/>
        </w:rPr>
        <w:t>Department of Infectious Disease, The First Affiliated Hospital of China Medical University, Shenyang 110001, Liaoning Province, China</w:t>
      </w:r>
    </w:p>
    <w:p w14:paraId="6FBC452A" w14:textId="77777777" w:rsidR="0017573C" w:rsidRDefault="0017573C">
      <w:pPr>
        <w:spacing w:line="360" w:lineRule="auto"/>
        <w:jc w:val="both"/>
        <w:rPr>
          <w:rFonts w:ascii="Book Antiqua" w:eastAsia="Book Antiqua" w:hAnsi="Book Antiqua" w:cs="Book Antiqua"/>
          <w:color w:val="000000"/>
        </w:rPr>
      </w:pPr>
    </w:p>
    <w:p w14:paraId="24B646CF" w14:textId="77777777" w:rsidR="0017573C" w:rsidRDefault="0017573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JY, Li X, and Liang YJ designed the study, collected and analyzed the data; Zhang XJ and Zhang ZD drafted the article; Zhang ZD revised and submitted the manuscript; all authors have read and approved the final version of manuscript.</w:t>
      </w:r>
    </w:p>
    <w:p w14:paraId="7FC7320F" w14:textId="77777777" w:rsidR="0017573C" w:rsidRDefault="0017573C">
      <w:pPr>
        <w:spacing w:line="360" w:lineRule="auto"/>
        <w:jc w:val="both"/>
      </w:pPr>
    </w:p>
    <w:p w14:paraId="17D878DD" w14:textId="77777777" w:rsidR="0017573C" w:rsidRDefault="0017573C">
      <w:pPr>
        <w:spacing w:line="360" w:lineRule="auto"/>
        <w:jc w:val="both"/>
      </w:pPr>
      <w:r>
        <w:rPr>
          <w:rFonts w:ascii="Book Antiqua" w:eastAsia="Book Antiqua" w:hAnsi="Book Antiqua" w:cs="Book Antiqua"/>
          <w:b/>
          <w:bCs/>
          <w:color w:val="000000"/>
        </w:rPr>
        <w:t xml:space="preserve">Corresponding author: Zhi-Dan Zhang, MD, Doctor, </w:t>
      </w:r>
      <w:r>
        <w:rPr>
          <w:rFonts w:ascii="Book Antiqua" w:eastAsia="Book Antiqua" w:hAnsi="Book Antiqua" w:cs="Book Antiqua"/>
          <w:color w:val="000000"/>
        </w:rPr>
        <w:t>Department of Infectious Disease, The First Affiliated Hospital of China Medical University, No. 155 Nanjing North Street, Heping District, Shenyang 110001, Liaoning Province, China. 13998318999@163.com</w:t>
      </w:r>
    </w:p>
    <w:p w14:paraId="66A1833C" w14:textId="77777777" w:rsidR="0017573C" w:rsidRDefault="0017573C">
      <w:pPr>
        <w:spacing w:line="360" w:lineRule="auto"/>
        <w:jc w:val="both"/>
      </w:pPr>
    </w:p>
    <w:p w14:paraId="5D34838A" w14:textId="77777777" w:rsidR="0017573C" w:rsidRDefault="0017573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2021</w:t>
      </w:r>
    </w:p>
    <w:p w14:paraId="42A730CE" w14:textId="77777777" w:rsidR="0017573C" w:rsidRDefault="0017573C">
      <w:pPr>
        <w:spacing w:line="360" w:lineRule="auto"/>
        <w:jc w:val="both"/>
      </w:pPr>
      <w:r>
        <w:rPr>
          <w:rFonts w:ascii="Book Antiqua" w:eastAsia="Book Antiqua" w:hAnsi="Book Antiqua" w:cs="Book Antiqua"/>
          <w:b/>
          <w:bCs/>
          <w:color w:val="000000"/>
        </w:rPr>
        <w:t xml:space="preserve">Revised: </w:t>
      </w:r>
      <w:r>
        <w:rPr>
          <w:rFonts w:ascii="Book Antiqua" w:hAnsi="Book Antiqua"/>
        </w:rPr>
        <w:t>April 26, 2021</w:t>
      </w:r>
    </w:p>
    <w:p w14:paraId="2308295A" w14:textId="77777777" w:rsidR="0017573C" w:rsidRDefault="0017573C">
      <w:pPr>
        <w:spacing w:line="360" w:lineRule="auto"/>
        <w:jc w:val="both"/>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May 7, 2021</w:t>
      </w:r>
    </w:p>
    <w:p w14:paraId="0B27255C" w14:textId="7F24701C" w:rsidR="0017573C" w:rsidRDefault="0017573C">
      <w:pPr>
        <w:spacing w:line="360" w:lineRule="auto"/>
        <w:jc w:val="both"/>
      </w:pPr>
      <w:r>
        <w:rPr>
          <w:rFonts w:ascii="Book Antiqua" w:eastAsia="Book Antiqua" w:hAnsi="Book Antiqua" w:cs="Book Antiqua"/>
          <w:b/>
          <w:bCs/>
          <w:color w:val="000000"/>
        </w:rPr>
        <w:t>Published online:</w:t>
      </w:r>
      <w:r w:rsidR="00311D08">
        <w:rPr>
          <w:rFonts w:ascii="Book Antiqua" w:eastAsia="Book Antiqua" w:hAnsi="Book Antiqua" w:cs="Book Antiqua"/>
          <w:b/>
          <w:bCs/>
          <w:color w:val="000000"/>
        </w:rPr>
        <w:t xml:space="preserve"> </w:t>
      </w:r>
      <w:r w:rsidR="00311D08" w:rsidRPr="00343FB9">
        <w:rPr>
          <w:rFonts w:ascii="Book Antiqua" w:hAnsi="Book Antiqua"/>
        </w:rPr>
        <w:t>Ju</w:t>
      </w:r>
      <w:r w:rsidR="00A259F2">
        <w:rPr>
          <w:rFonts w:ascii="Book Antiqua" w:hAnsi="Book Antiqua"/>
        </w:rPr>
        <w:t>ly</w:t>
      </w:r>
      <w:r w:rsidR="00311D08" w:rsidRPr="00343FB9">
        <w:rPr>
          <w:rFonts w:ascii="Book Antiqua" w:hAnsi="Book Antiqua"/>
        </w:rPr>
        <w:t xml:space="preserve"> 26, 2021</w:t>
      </w:r>
    </w:p>
    <w:p w14:paraId="77D0EEB8" w14:textId="77777777" w:rsidR="0017573C" w:rsidRDefault="0017573C">
      <w:pPr>
        <w:spacing w:line="360" w:lineRule="auto"/>
        <w:jc w:val="both"/>
        <w:sectPr w:rsidR="0017573C">
          <w:footerReference w:type="default" r:id="rId7"/>
          <w:pgSz w:w="12240" w:h="15840"/>
          <w:pgMar w:top="1440" w:right="1440" w:bottom="1440" w:left="1440" w:header="720" w:footer="720" w:gutter="0"/>
          <w:cols w:space="720"/>
          <w:docGrid w:linePitch="360"/>
        </w:sectPr>
      </w:pPr>
    </w:p>
    <w:p w14:paraId="256300CE" w14:textId="77777777" w:rsidR="0017573C" w:rsidRDefault="0017573C">
      <w:pPr>
        <w:spacing w:line="360" w:lineRule="auto"/>
        <w:jc w:val="both"/>
      </w:pPr>
      <w:r>
        <w:rPr>
          <w:rFonts w:ascii="Book Antiqua" w:eastAsia="Book Antiqua" w:hAnsi="Book Antiqua" w:cs="Book Antiqua"/>
          <w:b/>
          <w:color w:val="000000"/>
        </w:rPr>
        <w:t>Abstract</w:t>
      </w:r>
    </w:p>
    <w:p w14:paraId="6222B155" w14:textId="77777777" w:rsidR="0017573C" w:rsidRDefault="0017573C">
      <w:pPr>
        <w:spacing w:line="360" w:lineRule="auto"/>
        <w:jc w:val="both"/>
      </w:pPr>
      <w:r>
        <w:rPr>
          <w:rFonts w:ascii="Book Antiqua" w:eastAsia="Book Antiqua" w:hAnsi="Book Antiqua" w:cs="Book Antiqua"/>
          <w:color w:val="000000"/>
        </w:rPr>
        <w:t>BACKGROUND</w:t>
      </w:r>
    </w:p>
    <w:p w14:paraId="67F9E331" w14:textId="77777777" w:rsidR="0017573C" w:rsidRDefault="0017573C">
      <w:pPr>
        <w:spacing w:line="360" w:lineRule="auto"/>
        <w:jc w:val="both"/>
      </w:pPr>
      <w:r>
        <w:rPr>
          <w:rFonts w:ascii="Book Antiqua" w:eastAsia="Book Antiqua" w:hAnsi="Book Antiqua" w:cs="Book Antiqua"/>
          <w:color w:val="000000"/>
        </w:rPr>
        <w:t>Direct metagenomic next-generation sequencing (mNGS) of clinical samples is an effective method for the molecular diagnosis of infection. However, its role in the diagnosis of patients with acute respiratory distress syndrome (ARDS) of an unknown infectious etiology remains unclear.</w:t>
      </w:r>
    </w:p>
    <w:p w14:paraId="788DBC6B" w14:textId="77777777" w:rsidR="0017573C" w:rsidRDefault="0017573C">
      <w:pPr>
        <w:spacing w:line="360" w:lineRule="auto"/>
        <w:jc w:val="both"/>
      </w:pPr>
    </w:p>
    <w:p w14:paraId="70824B1B" w14:textId="77777777" w:rsidR="0017573C" w:rsidRDefault="0017573C">
      <w:pPr>
        <w:spacing w:line="360" w:lineRule="auto"/>
        <w:jc w:val="both"/>
      </w:pPr>
      <w:r>
        <w:rPr>
          <w:rFonts w:ascii="Book Antiqua" w:eastAsia="Book Antiqua" w:hAnsi="Book Antiqua" w:cs="Book Antiqua"/>
          <w:color w:val="000000"/>
        </w:rPr>
        <w:t>CASE SUMMARY</w:t>
      </w:r>
    </w:p>
    <w:p w14:paraId="51883CEC" w14:textId="77777777" w:rsidR="0017573C" w:rsidRDefault="0017573C">
      <w:pPr>
        <w:spacing w:line="360" w:lineRule="auto"/>
        <w:jc w:val="both"/>
      </w:pPr>
      <w:r>
        <w:rPr>
          <w:rFonts w:ascii="Book Antiqua" w:eastAsia="Book Antiqua" w:hAnsi="Book Antiqua" w:cs="Book Antiqua"/>
          <w:color w:val="000000"/>
        </w:rPr>
        <w:t>A 33-year-old man was admitted to our center for a cough and febrile sensation. Shortly after admission, the patient was diagnosed with ARDS and treated in the intensive care unit. Subsequently, chest computed tomography features suggested an infection. mNGS was performed and the results were indicative of an infection caused by adenovirus type 7. The patient recovered after receiving appropriate treatment.</w:t>
      </w:r>
    </w:p>
    <w:p w14:paraId="72961C26" w14:textId="77777777" w:rsidR="0017573C" w:rsidRDefault="0017573C">
      <w:pPr>
        <w:spacing w:line="360" w:lineRule="auto"/>
        <w:jc w:val="both"/>
      </w:pPr>
    </w:p>
    <w:p w14:paraId="03C2C5A9" w14:textId="77777777" w:rsidR="0017573C" w:rsidRDefault="0017573C">
      <w:pPr>
        <w:spacing w:line="360" w:lineRule="auto"/>
        <w:jc w:val="both"/>
      </w:pPr>
      <w:r>
        <w:rPr>
          <w:rFonts w:ascii="Book Antiqua" w:eastAsia="Book Antiqua" w:hAnsi="Book Antiqua" w:cs="Book Antiqua"/>
          <w:color w:val="000000"/>
        </w:rPr>
        <w:t>CONCLUSION</w:t>
      </w:r>
    </w:p>
    <w:p w14:paraId="62258E94" w14:textId="77777777" w:rsidR="0017573C" w:rsidRDefault="0017573C">
      <w:pPr>
        <w:spacing w:line="360" w:lineRule="auto"/>
        <w:jc w:val="both"/>
      </w:pPr>
      <w:r>
        <w:rPr>
          <w:rFonts w:ascii="Book Antiqua" w:eastAsia="Book Antiqua" w:hAnsi="Book Antiqua" w:cs="Book Antiqua"/>
          <w:color w:val="000000"/>
        </w:rPr>
        <w:t>mNGS is a promising tool for the diagnosis of ARDS caused by infectious agents. However, further studies are required to develop strategies for incorporating mNGS into the current diagnostic process for the disease.</w:t>
      </w:r>
    </w:p>
    <w:p w14:paraId="55DBA7B8" w14:textId="77777777" w:rsidR="0017573C" w:rsidRDefault="0017573C">
      <w:pPr>
        <w:spacing w:line="360" w:lineRule="auto"/>
        <w:jc w:val="both"/>
      </w:pPr>
    </w:p>
    <w:p w14:paraId="66BE2385" w14:textId="77777777" w:rsidR="0017573C" w:rsidRDefault="0017573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respiratory distress syndrome; Metagenomic next-generation sequencing; Adenovirus; Case report</w:t>
      </w:r>
    </w:p>
    <w:p w14:paraId="254C8569" w14:textId="77777777" w:rsidR="00FC5A4E" w:rsidRDefault="00FC5A4E" w:rsidP="00FC5A4E">
      <w:pPr>
        <w:spacing w:line="360" w:lineRule="auto"/>
        <w:jc w:val="both"/>
        <w:rPr>
          <w:lang w:eastAsia="zh-CN"/>
        </w:rPr>
      </w:pPr>
    </w:p>
    <w:p w14:paraId="03A6D4DB" w14:textId="77777777" w:rsidR="00FC5A4E" w:rsidRPr="00026CB8" w:rsidRDefault="00FC5A4E" w:rsidP="00FC5A4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76591D0" w14:textId="77777777" w:rsidR="0017573C" w:rsidRDefault="0017573C">
      <w:pPr>
        <w:spacing w:line="360" w:lineRule="auto"/>
        <w:jc w:val="both"/>
      </w:pPr>
    </w:p>
    <w:p w14:paraId="21FBA4D7" w14:textId="3D91379E" w:rsidR="00273C63" w:rsidRPr="00185DB1" w:rsidRDefault="00273C63" w:rsidP="00311D08">
      <w:pPr>
        <w:adjustRightInd w:val="0"/>
        <w:snapToGrid w:val="0"/>
        <w:spacing w:line="360" w:lineRule="auto"/>
        <w:rPr>
          <w:rFonts w:ascii="Book Antiqua" w:eastAsia="等线" w:hAnsi="Book Antiqua" w:cs="Book Antiqua" w:hint="eastAsia"/>
          <w:lang w:val="pt-BR" w:eastAsia="zh-CN"/>
        </w:rPr>
      </w:pPr>
      <w:r w:rsidRPr="00185DB1">
        <w:rPr>
          <w:rFonts w:ascii="Book Antiqua" w:eastAsia="等线" w:hAnsi="Book Antiqua" w:cs="Book Antiqua" w:hint="eastAsia"/>
          <w:b/>
          <w:color w:val="000000"/>
          <w:lang w:eastAsia="zh-CN"/>
        </w:rPr>
        <w:t xml:space="preserve">Citation: </w:t>
      </w:r>
      <w:r w:rsidR="0017573C">
        <w:rPr>
          <w:rFonts w:ascii="Book Antiqua" w:eastAsia="Book Antiqua" w:hAnsi="Book Antiqua" w:cs="Book Antiqua"/>
          <w:color w:val="000000"/>
        </w:rPr>
        <w:t xml:space="preserve">Zhang XJ, Zheng JY, Li X, Liang YJ, Zhang ZD. Usefulness of metagenomic next-generation sequencing in adenovirus 7-induced acute respiratory distress syndrome: A case report. </w:t>
      </w:r>
      <w:r w:rsidR="0017573C">
        <w:rPr>
          <w:rFonts w:ascii="Book Antiqua" w:eastAsia="Book Antiqua" w:hAnsi="Book Antiqua" w:cs="Book Antiqua"/>
          <w:i/>
          <w:iCs/>
          <w:color w:val="000000"/>
        </w:rPr>
        <w:t>World J Clin Cases</w:t>
      </w:r>
      <w:r w:rsidR="0017573C">
        <w:rPr>
          <w:rFonts w:ascii="Book Antiqua" w:eastAsia="Book Antiqua" w:hAnsi="Book Antiqua" w:cs="Book Antiqua"/>
          <w:color w:val="000000"/>
        </w:rPr>
        <w:t xml:space="preserve"> </w:t>
      </w:r>
      <w:bookmarkStart w:id="0" w:name="_Hlk56867303"/>
      <w:bookmarkStart w:id="1" w:name="OLE_LINK145"/>
      <w:bookmarkStart w:id="2" w:name="OLE_LINK146"/>
      <w:r w:rsidR="00311D08" w:rsidRPr="00D2753A">
        <w:rPr>
          <w:rFonts w:ascii="Book Antiqua" w:eastAsia="Book Antiqua" w:hAnsi="Book Antiqua" w:cs="Book Antiqua"/>
          <w:lang w:val="pt-BR"/>
        </w:rPr>
        <w:t>2021; 9(</w:t>
      </w:r>
      <w:r w:rsidR="00311D08">
        <w:rPr>
          <w:rFonts w:ascii="Book Antiqua" w:eastAsia="Book Antiqua" w:hAnsi="Book Antiqua" w:cs="Book Antiqua"/>
          <w:lang w:val="pt-BR"/>
        </w:rPr>
        <w:t>21</w:t>
      </w:r>
      <w:r w:rsidR="00311D08" w:rsidRPr="00D2753A">
        <w:rPr>
          <w:rFonts w:ascii="Book Antiqua" w:eastAsia="Book Antiqua" w:hAnsi="Book Antiqua" w:cs="Book Antiqua"/>
          <w:lang w:val="pt-BR"/>
        </w:rPr>
        <w:t xml:space="preserve">): </w:t>
      </w:r>
      <w:r w:rsidRPr="00273C63">
        <w:rPr>
          <w:rFonts w:ascii="Book Antiqua" w:eastAsia="Book Antiqua" w:hAnsi="Book Antiqua" w:cs="Book Antiqua"/>
          <w:lang w:val="pt-BR"/>
        </w:rPr>
        <w:t>6067-</w:t>
      </w:r>
      <w:bookmarkStart w:id="3" w:name="OLE_LINK149"/>
      <w:r w:rsidRPr="00273C63">
        <w:rPr>
          <w:rFonts w:ascii="Book Antiqua" w:eastAsia="Book Antiqua" w:hAnsi="Book Antiqua" w:cs="Book Antiqua"/>
          <w:lang w:val="pt-BR"/>
        </w:rPr>
        <w:t>6072</w:t>
      </w:r>
      <w:bookmarkEnd w:id="1"/>
      <w:bookmarkEnd w:id="2"/>
      <w:bookmarkEnd w:id="3"/>
      <w:r w:rsidR="00311D08" w:rsidRPr="00D2753A">
        <w:rPr>
          <w:rFonts w:ascii="Book Antiqua" w:eastAsia="Book Antiqua" w:hAnsi="Book Antiqua" w:cs="Book Antiqua"/>
          <w:lang w:val="pt-BR"/>
        </w:rPr>
        <w:t xml:space="preserve"> </w:t>
      </w:r>
    </w:p>
    <w:p w14:paraId="5DF0047F" w14:textId="4DEF843A" w:rsidR="00273C63" w:rsidRPr="00185DB1" w:rsidRDefault="00311D08" w:rsidP="00311D08">
      <w:pPr>
        <w:adjustRightInd w:val="0"/>
        <w:snapToGrid w:val="0"/>
        <w:spacing w:line="360" w:lineRule="auto"/>
        <w:rPr>
          <w:rFonts w:ascii="Book Antiqua" w:eastAsia="等线" w:hAnsi="Book Antiqua" w:cs="Book Antiqua" w:hint="eastAsia"/>
          <w:lang w:val="pt-BR" w:eastAsia="zh-CN"/>
        </w:rPr>
      </w:pPr>
      <w:r w:rsidRPr="00273C63">
        <w:rPr>
          <w:rFonts w:ascii="Book Antiqua" w:eastAsia="Book Antiqua" w:hAnsi="Book Antiqua" w:cs="Book Antiqua"/>
          <w:b/>
          <w:lang w:val="pt-BR"/>
        </w:rPr>
        <w:t>URL:</w:t>
      </w:r>
      <w:r w:rsidRPr="00D2753A">
        <w:rPr>
          <w:rFonts w:ascii="Book Antiqua" w:eastAsia="Book Antiqua" w:hAnsi="Book Antiqua" w:cs="Book Antiqua"/>
          <w:lang w:val="pt-BR"/>
        </w:rPr>
        <w:t xml:space="preserve"> https://www.wjgnet.com/2307-8960/full/v9/i</w:t>
      </w:r>
      <w:r>
        <w:rPr>
          <w:rFonts w:ascii="Book Antiqua" w:eastAsia="Book Antiqua" w:hAnsi="Book Antiqua" w:cs="Book Antiqua"/>
          <w:lang w:val="pt-BR"/>
        </w:rPr>
        <w:t>21</w:t>
      </w:r>
      <w:r w:rsidRPr="00D2753A">
        <w:rPr>
          <w:rFonts w:ascii="Book Antiqua" w:eastAsia="Book Antiqua" w:hAnsi="Book Antiqua" w:cs="Book Antiqua"/>
          <w:lang w:val="pt-BR"/>
        </w:rPr>
        <w:t>/</w:t>
      </w:r>
      <w:r w:rsidR="00273C63" w:rsidRPr="00273C63">
        <w:rPr>
          <w:rFonts w:ascii="Book Antiqua" w:eastAsia="Book Antiqua" w:hAnsi="Book Antiqua" w:cs="Book Antiqua"/>
          <w:lang w:val="pt-BR"/>
        </w:rPr>
        <w:t>6067</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7E97B2FF" w14:textId="5BE958AC" w:rsidR="00311D08" w:rsidRPr="00D2753A" w:rsidRDefault="00311D08" w:rsidP="00311D08">
      <w:pPr>
        <w:adjustRightInd w:val="0"/>
        <w:snapToGrid w:val="0"/>
        <w:spacing w:line="360" w:lineRule="auto"/>
        <w:rPr>
          <w:rFonts w:ascii="Book Antiqua" w:hAnsi="Book Antiqua" w:cs="Book Antiqua"/>
          <w:lang w:val="pt-BR"/>
        </w:rPr>
      </w:pPr>
      <w:r w:rsidRPr="00273C63">
        <w:rPr>
          <w:rFonts w:ascii="Book Antiqua" w:eastAsia="Book Antiqua" w:hAnsi="Book Antiqua" w:cs="Book Antiqua"/>
          <w:b/>
          <w:lang w:val="pt-BR"/>
        </w:rPr>
        <w:t>DOI:</w:t>
      </w:r>
      <w:r w:rsidRPr="00D2753A">
        <w:rPr>
          <w:rFonts w:ascii="Book Antiqua" w:eastAsia="Book Antiqua" w:hAnsi="Book Antiqua" w:cs="Book Antiqua"/>
          <w:lang w:val="pt-BR"/>
        </w:rPr>
        <w:t xml:space="preserve"> </w:t>
      </w:r>
      <w:bookmarkStart w:id="4" w:name="OLE_LINK147"/>
      <w:bookmarkStart w:id="5" w:name="OLE_LINK148"/>
      <w:r w:rsidRPr="00D2753A">
        <w:rPr>
          <w:rFonts w:ascii="Book Antiqua" w:eastAsia="Book Antiqua" w:hAnsi="Book Antiqua" w:cs="Book Antiqua"/>
          <w:lang w:val="pt-BR"/>
        </w:rPr>
        <w:t>https://dx.doi.org/10.12998/wjcc.v9.i</w:t>
      </w:r>
      <w:r>
        <w:rPr>
          <w:rFonts w:ascii="Book Antiqua" w:eastAsia="Book Antiqua" w:hAnsi="Book Antiqua" w:cs="Book Antiqua"/>
          <w:lang w:val="pt-BR"/>
        </w:rPr>
        <w:t>21</w:t>
      </w:r>
      <w:r w:rsidRPr="00D2753A">
        <w:rPr>
          <w:rFonts w:ascii="Book Antiqua" w:eastAsia="Book Antiqua" w:hAnsi="Book Antiqua" w:cs="Book Antiqua"/>
          <w:lang w:val="pt-BR"/>
        </w:rPr>
        <w:t>.</w:t>
      </w:r>
      <w:r w:rsidR="00273C63" w:rsidRPr="00273C63">
        <w:rPr>
          <w:rFonts w:ascii="Book Antiqua" w:eastAsia="Book Antiqua" w:hAnsi="Book Antiqua" w:cs="Book Antiqua"/>
          <w:lang w:val="pt-BR"/>
        </w:rPr>
        <w:t>6067</w:t>
      </w:r>
    </w:p>
    <w:bookmarkEnd w:id="0"/>
    <w:bookmarkEnd w:id="4"/>
    <w:bookmarkEnd w:id="5"/>
    <w:p w14:paraId="1CBAEA0F" w14:textId="77777777" w:rsidR="0017573C" w:rsidRPr="00311D08" w:rsidRDefault="0017573C">
      <w:pPr>
        <w:spacing w:line="360" w:lineRule="auto"/>
        <w:jc w:val="both"/>
        <w:rPr>
          <w:lang w:val="pt-BR"/>
        </w:rPr>
      </w:pPr>
    </w:p>
    <w:p w14:paraId="49B1FA05" w14:textId="77777777" w:rsidR="0017573C" w:rsidRDefault="0017573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Direct metagenomic next-generation sequencing (mNGS), is useful for infection diagnosis, and has potential for the diagnosis of acute respiratory distress syndrome (ARDS) of unknown infectious etiology. This case report describes the successful use of mNGS for the diagnosis of a patient with ARDS. At his first presentation, the patient was suspected of having an infection based on the results of chest computed tomography. mNGS indicated an infection by adenovirus type 7. The patient recovered with the appropriate treatment. This case highlights the usefulness of mNGS for the diagnosis of ARDS caused by infectious agents.</w:t>
      </w:r>
    </w:p>
    <w:p w14:paraId="4BD170FA" w14:textId="77777777" w:rsidR="0017573C" w:rsidRDefault="0017573C">
      <w:pPr>
        <w:spacing w:line="360" w:lineRule="auto"/>
        <w:jc w:val="both"/>
      </w:pPr>
      <w:r>
        <w:rPr>
          <w:rFonts w:ascii="Book Antiqua" w:eastAsia="Book Antiqua" w:hAnsi="Book Antiqua" w:cs="Book Antiqua"/>
          <w:b/>
          <w:caps/>
          <w:color w:val="000000"/>
          <w:u w:val="single"/>
        </w:rPr>
        <w:br w:type="page"/>
        <w:t>INTRODUCTION</w:t>
      </w:r>
    </w:p>
    <w:p w14:paraId="3CE7F485" w14:textId="77777777" w:rsidR="0017573C" w:rsidRDefault="0017573C">
      <w:pPr>
        <w:spacing w:line="360" w:lineRule="auto"/>
        <w:jc w:val="both"/>
      </w:pPr>
      <w:r>
        <w:rPr>
          <w:rFonts w:ascii="Book Antiqua" w:eastAsia="Book Antiqua" w:hAnsi="Book Antiqua" w:cs="Book Antiqua"/>
          <w:color w:val="000000"/>
        </w:rPr>
        <w:t>Acute respiratory distress syndrome (ARDS) is a life-threatening condition with a mortality rate of 20%-40%</w:t>
      </w:r>
      <w:r>
        <w:rPr>
          <w:rFonts w:ascii="Book Antiqua" w:eastAsia="Book Antiqua" w:hAnsi="Book Antiqua" w:cs="Book Antiqua"/>
          <w:color w:val="000000"/>
          <w:szCs w:val="30"/>
          <w:vertAlign w:val="superscript"/>
        </w:rPr>
        <w:t>[</w:t>
      </w:r>
      <w:hyperlink w:anchor="_ENREF_1" w:tooltip="Vaquer, 2017 #2" w:history="1">
        <w:r>
          <w:rPr>
            <w:rFonts w:ascii="Book Antiqua" w:eastAsia="Book Antiqua" w:hAnsi="Book Antiqua" w:cs="Book Antiqua"/>
            <w:color w:val="000000"/>
            <w:szCs w:val="20"/>
            <w:vertAlign w:val="superscript"/>
          </w:rPr>
          <w:t>1-4</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ARDS may result from various factors, and the treatment recommendations are largely based on the cause</w:t>
      </w:r>
      <w:r>
        <w:rPr>
          <w:rFonts w:ascii="Book Antiqua" w:eastAsia="Book Antiqua" w:hAnsi="Book Antiqua" w:cs="Book Antiqua"/>
          <w:color w:val="000000"/>
          <w:szCs w:val="30"/>
          <w:vertAlign w:val="superscript"/>
        </w:rPr>
        <w:t>[</w:t>
      </w:r>
      <w:hyperlink w:anchor="_ENREF_5" w:tooltip="Cho, 2016 #6" w:history="1">
        <w:r>
          <w:rPr>
            <w:rFonts w:ascii="Book Antiqua" w:eastAsia="Book Antiqua" w:hAnsi="Book Antiqua" w:cs="Book Antiqua"/>
            <w:color w:val="000000"/>
            <w:szCs w:val="20"/>
            <w:vertAlign w:val="superscript"/>
          </w:rPr>
          <w:t>5</w:t>
        </w:r>
      </w:hyperlink>
      <w:r>
        <w:rPr>
          <w:rFonts w:ascii="Book Antiqua" w:eastAsia="Book Antiqua" w:hAnsi="Book Antiqua" w:cs="Book Antiqua"/>
          <w:color w:val="000000"/>
          <w:szCs w:val="30"/>
          <w:vertAlign w:val="superscript"/>
        </w:rPr>
        <w:t>,</w:t>
      </w:r>
      <w:hyperlink w:anchor="_ENREF_6" w:tooltip="Confalonieri, 2017 #20" w:history="1">
        <w:r>
          <w:rPr>
            <w:rFonts w:ascii="Book Antiqua" w:eastAsia="Book Antiqua" w:hAnsi="Book Antiqua" w:cs="Book Antiqua"/>
            <w:color w:val="000000"/>
            <w:szCs w:val="20"/>
            <w:vertAlign w:val="superscript"/>
          </w:rPr>
          <w:t>6</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 ARDS patients would benefit from targeted treatment following the identification of all possible causes of the disease. However, the etiology of ARDS is unclear in 5% to 10% of patients</w:t>
      </w:r>
      <w:r>
        <w:rPr>
          <w:rFonts w:ascii="Book Antiqua" w:eastAsia="Book Antiqua" w:hAnsi="Book Antiqua" w:cs="Book Antiqua"/>
          <w:color w:val="000000"/>
          <w:szCs w:val="30"/>
          <w:vertAlign w:val="superscript"/>
        </w:rPr>
        <w:t>[</w:t>
      </w:r>
      <w:hyperlink w:anchor="_ENREF_7" w:tooltip="Ware, 2000 #7" w:history="1">
        <w:r>
          <w:rPr>
            <w:rFonts w:ascii="Book Antiqua" w:eastAsia="Book Antiqua" w:hAnsi="Book Antiqua" w:cs="Book Antiqua"/>
            <w:color w:val="000000"/>
            <w:szCs w:val="20"/>
            <w:vertAlign w:val="superscript"/>
          </w:rPr>
          <w:t>7-9</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99C7A05" w14:textId="77777777" w:rsidR="0017573C" w:rsidRDefault="0017573C">
      <w:pPr>
        <w:spacing w:line="360" w:lineRule="auto"/>
        <w:ind w:firstLine="480"/>
        <w:jc w:val="both"/>
      </w:pPr>
      <w:r>
        <w:rPr>
          <w:rFonts w:ascii="Book Antiqua" w:eastAsia="Book Antiqua" w:hAnsi="Book Antiqua" w:cs="Book Antiqua"/>
          <w:color w:val="000000"/>
        </w:rPr>
        <w:t>Direct metagenomic next-generation sequencing (mNGS) of clinical samples is an effective method for determining the molecular diagnosis of infection</w:t>
      </w:r>
      <w:r>
        <w:rPr>
          <w:rFonts w:ascii="Book Antiqua" w:eastAsia="Book Antiqua" w:hAnsi="Book Antiqua" w:cs="Book Antiqua"/>
          <w:color w:val="000000"/>
          <w:szCs w:val="30"/>
          <w:vertAlign w:val="superscript"/>
        </w:rPr>
        <w:t>[</w:t>
      </w:r>
      <w:hyperlink w:anchor="_ENREF_10" w:tooltip="Manso, 2020 #9" w:history="1">
        <w:r>
          <w:rPr>
            <w:rFonts w:ascii="Book Antiqua" w:eastAsia="Book Antiqua" w:hAnsi="Book Antiqua" w:cs="Book Antiqua"/>
            <w:color w:val="000000"/>
            <w:szCs w:val="20"/>
            <w:vertAlign w:val="superscript"/>
          </w:rPr>
          <w:t>10</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infection remains the most common cause of ARDS</w:t>
      </w:r>
      <w:r>
        <w:rPr>
          <w:rFonts w:ascii="Book Antiqua" w:eastAsia="Book Antiqua" w:hAnsi="Book Antiqua" w:cs="Book Antiqua"/>
          <w:color w:val="000000"/>
          <w:szCs w:val="30"/>
          <w:vertAlign w:val="superscript"/>
        </w:rPr>
        <w:t>[</w:t>
      </w:r>
      <w:hyperlink w:anchor="_ENREF_11" w:tooltip="Estenssoro, 2002 #10" w:history="1">
        <w:r>
          <w:rPr>
            <w:rFonts w:ascii="Book Antiqua" w:eastAsia="Book Antiqua" w:hAnsi="Book Antiqua" w:cs="Book Antiqua"/>
            <w:color w:val="000000"/>
            <w:szCs w:val="20"/>
            <w:vertAlign w:val="superscript"/>
          </w:rPr>
          <w:t>11</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mNGS has potential for the diagnosis of ARDS of unknown etiology. We report an ARDS case of unknown infectious etiology that was diagnosed with mNGS. We believe ARDS patients may benefit from the application of mNGS in clinical practice.</w:t>
      </w:r>
    </w:p>
    <w:p w14:paraId="7301D446" w14:textId="77777777" w:rsidR="0017573C" w:rsidRDefault="0017573C">
      <w:pPr>
        <w:spacing w:line="360" w:lineRule="auto"/>
        <w:ind w:firstLine="480"/>
        <w:jc w:val="both"/>
      </w:pPr>
    </w:p>
    <w:p w14:paraId="2839860E" w14:textId="77777777" w:rsidR="0017573C" w:rsidRDefault="0017573C">
      <w:pPr>
        <w:spacing w:line="360" w:lineRule="auto"/>
        <w:jc w:val="both"/>
      </w:pPr>
      <w:r>
        <w:rPr>
          <w:rFonts w:ascii="Book Antiqua" w:eastAsia="Book Antiqua" w:hAnsi="Book Antiqua" w:cs="Book Antiqua"/>
          <w:b/>
          <w:caps/>
          <w:color w:val="000000"/>
          <w:u w:val="single"/>
        </w:rPr>
        <w:t>CASE PRESENTATION</w:t>
      </w:r>
    </w:p>
    <w:p w14:paraId="41D88E0B" w14:textId="77777777" w:rsidR="0017573C" w:rsidRDefault="0017573C">
      <w:pPr>
        <w:spacing w:line="360" w:lineRule="auto"/>
        <w:jc w:val="both"/>
      </w:pPr>
      <w:r>
        <w:rPr>
          <w:rFonts w:ascii="Book Antiqua" w:eastAsia="Book Antiqua" w:hAnsi="Book Antiqua" w:cs="Book Antiqua"/>
          <w:b/>
          <w:i/>
          <w:color w:val="000000"/>
        </w:rPr>
        <w:t>Chief complaints</w:t>
      </w:r>
    </w:p>
    <w:p w14:paraId="2BCE165C" w14:textId="77777777" w:rsidR="0017573C" w:rsidRDefault="0017573C">
      <w:pPr>
        <w:spacing w:line="360" w:lineRule="auto"/>
        <w:jc w:val="both"/>
      </w:pPr>
      <w:r>
        <w:rPr>
          <w:rFonts w:ascii="Book Antiqua" w:eastAsia="Book Antiqua" w:hAnsi="Book Antiqua" w:cs="Book Antiqua"/>
          <w:color w:val="000000"/>
        </w:rPr>
        <w:t>In January 2020, a 33-year-old man was admitted to the hospital because of a cough and fever lasting for 3 d.</w:t>
      </w:r>
    </w:p>
    <w:p w14:paraId="1C3CA383" w14:textId="77777777" w:rsidR="0017573C" w:rsidRDefault="0017573C">
      <w:pPr>
        <w:spacing w:line="360" w:lineRule="auto"/>
        <w:jc w:val="both"/>
      </w:pPr>
    </w:p>
    <w:p w14:paraId="5D599521" w14:textId="77777777" w:rsidR="0017573C" w:rsidRDefault="0017573C">
      <w:pPr>
        <w:spacing w:line="360" w:lineRule="auto"/>
        <w:jc w:val="both"/>
      </w:pPr>
      <w:r>
        <w:rPr>
          <w:rFonts w:ascii="Book Antiqua" w:eastAsia="Book Antiqua" w:hAnsi="Book Antiqua" w:cs="Book Antiqua"/>
          <w:b/>
          <w:i/>
          <w:color w:val="000000"/>
        </w:rPr>
        <w:t>History of present illness</w:t>
      </w:r>
    </w:p>
    <w:p w14:paraId="50BB0A33" w14:textId="77777777" w:rsidR="0017573C" w:rsidRDefault="0017573C" w:rsidP="00370B36">
      <w:pPr>
        <w:spacing w:line="360" w:lineRule="auto"/>
        <w:jc w:val="both"/>
      </w:pPr>
      <w:r>
        <w:rPr>
          <w:rFonts w:ascii="Book Antiqua" w:eastAsia="Book Antiqua" w:hAnsi="Book Antiqua" w:cs="Book Antiqua"/>
          <w:color w:val="000000"/>
        </w:rPr>
        <w:t>After admission, community-acquired pneumonia was diagnosed in the patient and empiric antibiotic treatment with cephalosporin, oseltamivir, and moxifloxacin, was initiated. Remission was not achieved after 6 d of treatment. In addition, the patient showed a poor response to imipenem after 3 d of treatment. The patient was subsequently transferred to our center. His temperature dropped gradually following tigecycline and levofloxacin administration, the dyspnea and lesions</w:t>
      </w:r>
      <w:r>
        <w:rPr>
          <w:rFonts w:ascii="Book Antiqua" w:eastAsia="Book Antiqua" w:hAnsi="Book Antiqua" w:cs="Book Antiqua"/>
          <w:b/>
          <w:bCs/>
          <w:color w:val="000000"/>
        </w:rPr>
        <w:t xml:space="preserve"> </w:t>
      </w:r>
      <w:r>
        <w:rPr>
          <w:rFonts w:ascii="Book Antiqua" w:eastAsia="Book Antiqua" w:hAnsi="Book Antiqua" w:cs="Book Antiqua"/>
          <w:color w:val="000000"/>
        </w:rPr>
        <w:t>continued to progress. Because of the rapid deterioration of his condition, the patient was admitted to the intensive care unit (ICU) on March 5, 2020 where he was intubated for mechanical ventilation (inspiratory pressure, 25 cm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positive end-expiratory pressure, 18 cm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p>
    <w:p w14:paraId="32831FFE" w14:textId="77777777" w:rsidR="0017573C" w:rsidRDefault="0017573C">
      <w:pPr>
        <w:spacing w:line="360" w:lineRule="auto"/>
        <w:jc w:val="both"/>
      </w:pPr>
    </w:p>
    <w:p w14:paraId="6B6F2877" w14:textId="77777777" w:rsidR="0017573C" w:rsidRDefault="0017573C">
      <w:pPr>
        <w:spacing w:line="360" w:lineRule="auto"/>
        <w:jc w:val="both"/>
      </w:pPr>
      <w:r>
        <w:rPr>
          <w:rFonts w:ascii="Book Antiqua" w:eastAsia="Book Antiqua" w:hAnsi="Book Antiqua" w:cs="Book Antiqua"/>
          <w:b/>
          <w:i/>
          <w:color w:val="000000"/>
        </w:rPr>
        <w:t>History of past illness</w:t>
      </w:r>
    </w:p>
    <w:p w14:paraId="22704B3A" w14:textId="77777777" w:rsidR="0017573C" w:rsidRDefault="0017573C">
      <w:pPr>
        <w:spacing w:line="360" w:lineRule="auto"/>
        <w:jc w:val="both"/>
      </w:pPr>
      <w:r>
        <w:rPr>
          <w:rFonts w:ascii="Book Antiqua" w:eastAsia="Book Antiqua" w:hAnsi="Book Antiqua" w:cs="Book Antiqua"/>
          <w:color w:val="000000"/>
        </w:rPr>
        <w:t>He had no previous medical history.</w:t>
      </w:r>
    </w:p>
    <w:p w14:paraId="4902BC6C" w14:textId="77777777" w:rsidR="0017573C" w:rsidRDefault="0017573C">
      <w:pPr>
        <w:spacing w:line="360" w:lineRule="auto"/>
        <w:jc w:val="both"/>
      </w:pPr>
    </w:p>
    <w:p w14:paraId="09035899" w14:textId="77777777" w:rsidR="0017573C" w:rsidRDefault="0017573C">
      <w:pPr>
        <w:spacing w:line="360" w:lineRule="auto"/>
        <w:jc w:val="both"/>
      </w:pPr>
      <w:r>
        <w:rPr>
          <w:rFonts w:ascii="Book Antiqua" w:eastAsia="Book Antiqua" w:hAnsi="Book Antiqua" w:cs="Book Antiqua"/>
          <w:b/>
          <w:i/>
          <w:color w:val="000000"/>
        </w:rPr>
        <w:t>Physical examination</w:t>
      </w:r>
    </w:p>
    <w:p w14:paraId="606AA57F" w14:textId="77777777" w:rsidR="0017573C" w:rsidRDefault="0017573C">
      <w:pPr>
        <w:spacing w:line="360" w:lineRule="auto"/>
        <w:jc w:val="both"/>
      </w:pPr>
      <w:r>
        <w:rPr>
          <w:rFonts w:ascii="Book Antiqua" w:eastAsia="Book Antiqua" w:hAnsi="Book Antiqua" w:cs="Book Antiqua"/>
          <w:color w:val="000000"/>
        </w:rPr>
        <w:t>Upon admission to ICU, his vital signs were, respiratory rate, 40 beats/min; heart rate, 150 beats/min; and pulse oxygen saturation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78%. Auscultation of the lungs revealed extensive moist rales.</w:t>
      </w:r>
    </w:p>
    <w:p w14:paraId="765BD0A6" w14:textId="77777777" w:rsidR="0017573C" w:rsidRDefault="0017573C">
      <w:pPr>
        <w:spacing w:line="360" w:lineRule="auto"/>
        <w:jc w:val="both"/>
      </w:pPr>
    </w:p>
    <w:p w14:paraId="3B607680" w14:textId="77777777" w:rsidR="0017573C" w:rsidRDefault="0017573C">
      <w:pPr>
        <w:spacing w:line="360" w:lineRule="auto"/>
        <w:jc w:val="both"/>
      </w:pPr>
      <w:r>
        <w:rPr>
          <w:rFonts w:ascii="Book Antiqua" w:eastAsia="Book Antiqua" w:hAnsi="Book Antiqua" w:cs="Book Antiqua"/>
          <w:b/>
          <w:i/>
          <w:color w:val="000000"/>
        </w:rPr>
        <w:t>Laboratory examination</w:t>
      </w:r>
    </w:p>
    <w:p w14:paraId="7EAEF2A0" w14:textId="6BE61597" w:rsidR="0017573C" w:rsidRDefault="0017573C">
      <w:pPr>
        <w:spacing w:line="360" w:lineRule="auto"/>
        <w:jc w:val="both"/>
      </w:pPr>
      <w:r>
        <w:rPr>
          <w:rFonts w:ascii="Book Antiqua" w:eastAsia="Book Antiqua" w:hAnsi="Book Antiqua" w:cs="Book Antiqua"/>
          <w:color w:val="000000"/>
        </w:rPr>
        <w:t>Laboratory test results (with normal values in parentheses) were hemoglobin 153 g/L (110-150 g/L), white blood cells (WBC) 9.3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(3.5-9.5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lymphocytes 0.57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(1.1-3.2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platelets 74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(100-350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C-reactive protein 17.1 mg/L (&lt; 8.0 mg/L), procalcitonin 0.27 ng/mL, CD3+ T cells 606/mm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(500-1500/mm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CD4+ T cells 333/mm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(300-1200/mm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CD8+ T cells 286/mm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(238-874/mm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EC0246" w:rsidRPr="00EC0246">
        <w:rPr>
          <w:rFonts w:ascii="Book Antiqua" w:eastAsia="Book Antiqua" w:hAnsi="Book Antiqua" w:cs="Book Antiqua"/>
          <w:color w:val="000000"/>
        </w:rPr>
        <w:t>antinuclear antibodies and antineutrophil cytoplasmic antibodies were negative</w:t>
      </w:r>
      <w:r>
        <w:rPr>
          <w:rFonts w:ascii="Book Antiqua" w:eastAsia="Book Antiqua" w:hAnsi="Book Antiqua" w:cs="Book Antiqua"/>
          <w:color w:val="000000"/>
        </w:rPr>
        <w:t>. Arterial blood gas analysis for hypoxemia and hypocapnia found pH 7.34,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24.6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80 mmHg, bicarbonate 12.8 mmol/L, base excess −11.1 mmol/L, lactate, 3.5 mmol/L, oxygenation index, 80 mmHg (400-500 mmHg). Tests for human immunodeficiency virus, mycoplasma, chlamydia, streptococcus, and legionella were all negative.</w:t>
      </w:r>
    </w:p>
    <w:p w14:paraId="189ED412" w14:textId="77777777" w:rsidR="0017573C" w:rsidRDefault="0017573C">
      <w:pPr>
        <w:spacing w:line="360" w:lineRule="auto"/>
        <w:jc w:val="both"/>
      </w:pPr>
    </w:p>
    <w:p w14:paraId="203A7867" w14:textId="77777777" w:rsidR="0017573C" w:rsidRDefault="0017573C">
      <w:pPr>
        <w:spacing w:line="360" w:lineRule="auto"/>
        <w:jc w:val="both"/>
      </w:pPr>
      <w:r>
        <w:rPr>
          <w:rFonts w:ascii="Book Antiqua" w:eastAsia="Book Antiqua" w:hAnsi="Book Antiqua" w:cs="Book Antiqua"/>
          <w:b/>
          <w:i/>
          <w:color w:val="000000"/>
        </w:rPr>
        <w:t>Imaging examination</w:t>
      </w:r>
    </w:p>
    <w:p w14:paraId="7E29D44A" w14:textId="77777777" w:rsidR="0017573C" w:rsidRDefault="0017573C">
      <w:pPr>
        <w:spacing w:line="360" w:lineRule="auto"/>
        <w:jc w:val="both"/>
      </w:pPr>
      <w:r>
        <w:rPr>
          <w:rFonts w:ascii="Book Antiqua" w:eastAsia="Book Antiqua" w:hAnsi="Book Antiqua" w:cs="Book Antiqua"/>
          <w:color w:val="000000"/>
        </w:rPr>
        <w:t>Upon admission, chest computed tomography (CT) was suggestive of an infection</w:t>
      </w:r>
      <w:r>
        <w:rPr>
          <w:rFonts w:ascii="Book Antiqua" w:eastAsia="Book Antiqua" w:hAnsi="Book Antiqua" w:cs="Book Antiqua"/>
          <w:b/>
          <w:bCs/>
          <w:color w:val="000000"/>
        </w:rPr>
        <w:t xml:space="preserve"> </w:t>
      </w:r>
      <w:r>
        <w:rPr>
          <w:rFonts w:ascii="Book Antiqua" w:eastAsia="Book Antiqua" w:hAnsi="Book Antiqua" w:cs="Book Antiqua"/>
          <w:color w:val="000000"/>
        </w:rPr>
        <w:t>(Figure 1A). On day 6, the chest CT findings indicated the disease had progressed (Figure 1B), and imaging indicated that the lesions (Figure 1C) had progressed. In addition, a chest radiograph showed bilateral diffuse infiltration (Figure 1D).</w:t>
      </w:r>
    </w:p>
    <w:p w14:paraId="25C22906" w14:textId="77777777" w:rsidR="0017573C" w:rsidRDefault="0017573C">
      <w:pPr>
        <w:spacing w:line="360" w:lineRule="auto"/>
        <w:ind w:firstLine="503"/>
        <w:jc w:val="both"/>
      </w:pPr>
    </w:p>
    <w:p w14:paraId="24AC94B0" w14:textId="77777777" w:rsidR="0017573C" w:rsidRDefault="0017573C">
      <w:pPr>
        <w:spacing w:line="360" w:lineRule="auto"/>
        <w:jc w:val="both"/>
      </w:pPr>
      <w:r>
        <w:rPr>
          <w:rFonts w:ascii="Book Antiqua" w:eastAsia="Book Antiqua" w:hAnsi="Book Antiqua" w:cs="Book Antiqua"/>
          <w:b/>
          <w:caps/>
          <w:color w:val="000000"/>
          <w:u w:val="single"/>
        </w:rPr>
        <w:t>FINAL DIAGNOSIS</w:t>
      </w:r>
    </w:p>
    <w:p w14:paraId="0BD0DEAF" w14:textId="77777777" w:rsidR="0017573C" w:rsidRDefault="0017573C" w:rsidP="00370B36">
      <w:pPr>
        <w:spacing w:line="360" w:lineRule="auto"/>
        <w:jc w:val="both"/>
      </w:pPr>
      <w:r>
        <w:rPr>
          <w:rFonts w:ascii="Book Antiqua" w:eastAsia="Book Antiqua" w:hAnsi="Book Antiqua" w:cs="Book Antiqua"/>
          <w:color w:val="000000"/>
        </w:rPr>
        <w:t>The patient was diagnosed with severe pneumonia with ARDS and extracorporeal membrane oxygenation (ECMO) support was initiated. The patient was kept in the prone position. Additionally, abnormal bleeding was found in his hands. On the first ICU day, anticoagulant with heparin was begun and the bleeding disappeared after 5 d. Sputum and bronchoalveolar fluid (BALF) were collected and sent for mNGS, both of which supported a diagnosis of adenovirus type 7 infection.</w:t>
      </w:r>
    </w:p>
    <w:p w14:paraId="66FBA2A2" w14:textId="77777777" w:rsidR="0017573C" w:rsidRDefault="0017573C">
      <w:pPr>
        <w:spacing w:line="360" w:lineRule="auto"/>
        <w:ind w:firstLine="503"/>
        <w:jc w:val="both"/>
      </w:pPr>
    </w:p>
    <w:p w14:paraId="5E9B107E" w14:textId="77777777" w:rsidR="0017573C" w:rsidRDefault="0017573C">
      <w:pPr>
        <w:spacing w:line="360" w:lineRule="auto"/>
        <w:jc w:val="both"/>
      </w:pPr>
      <w:r>
        <w:rPr>
          <w:rFonts w:ascii="Book Antiqua" w:eastAsia="Book Antiqua" w:hAnsi="Book Antiqua" w:cs="Book Antiqua"/>
          <w:b/>
          <w:caps/>
          <w:color w:val="000000"/>
          <w:u w:val="single"/>
        </w:rPr>
        <w:t>TREATMENT</w:t>
      </w:r>
    </w:p>
    <w:p w14:paraId="7DD4A456" w14:textId="77777777" w:rsidR="0017573C" w:rsidRDefault="0017573C">
      <w:pPr>
        <w:spacing w:line="360" w:lineRule="auto"/>
        <w:jc w:val="both"/>
      </w:pPr>
      <w:r>
        <w:rPr>
          <w:rFonts w:ascii="Book Antiqua" w:eastAsia="Book Antiqua" w:hAnsi="Book Antiqua" w:cs="Book Antiqua"/>
          <w:color w:val="000000"/>
        </w:rPr>
        <w:t>The patient was treated with oral arbidol (20 mg q8h) and comprehensive rehabilitation, including psychological counseling. He improved gradually, as evidenced by the oxygenation and chest CT scan results</w:t>
      </w:r>
      <w:r>
        <w:rPr>
          <w:rFonts w:ascii="Book Antiqua" w:eastAsia="Book Antiqua" w:hAnsi="Book Antiqua" w:cs="Book Antiqua"/>
          <w:b/>
          <w:bCs/>
          <w:color w:val="000000"/>
        </w:rPr>
        <w:t xml:space="preserve"> </w:t>
      </w:r>
      <w:r>
        <w:rPr>
          <w:rFonts w:ascii="Book Antiqua" w:eastAsia="Book Antiqua" w:hAnsi="Book Antiqua" w:cs="Book Antiqua"/>
          <w:color w:val="000000"/>
        </w:rPr>
        <w:t>(Figure 1E). On ICU day 5 in the ICU, ECMO was withdrawn successfully, and ventilator support was continued until ICU day 8.</w:t>
      </w:r>
    </w:p>
    <w:p w14:paraId="61B16D07" w14:textId="77777777" w:rsidR="0017573C" w:rsidRDefault="0017573C">
      <w:pPr>
        <w:spacing w:line="360" w:lineRule="auto"/>
        <w:jc w:val="both"/>
      </w:pPr>
    </w:p>
    <w:p w14:paraId="6EB0940F" w14:textId="77777777" w:rsidR="0017573C" w:rsidRDefault="0017573C">
      <w:pPr>
        <w:spacing w:line="360" w:lineRule="auto"/>
        <w:jc w:val="both"/>
      </w:pPr>
      <w:r>
        <w:rPr>
          <w:rFonts w:ascii="Book Antiqua" w:eastAsia="Book Antiqua" w:hAnsi="Book Antiqua" w:cs="Book Antiqua"/>
          <w:b/>
          <w:caps/>
          <w:color w:val="000000"/>
          <w:u w:val="single"/>
        </w:rPr>
        <w:t>OUTCOME AND FOLLOW-UP</w:t>
      </w:r>
    </w:p>
    <w:p w14:paraId="072D0095" w14:textId="77777777" w:rsidR="0017573C" w:rsidRDefault="0017573C">
      <w:pPr>
        <w:spacing w:line="360" w:lineRule="auto"/>
        <w:jc w:val="both"/>
      </w:pPr>
      <w:r>
        <w:rPr>
          <w:rFonts w:ascii="Book Antiqua" w:eastAsia="Book Antiqua" w:hAnsi="Book Antiqua" w:cs="Book Antiqua"/>
          <w:color w:val="000000"/>
        </w:rPr>
        <w:t>Biomarkers, including WBC and lymphocytes and the Sequential Organ Failure Assessment score, Acute Physiology and Chronic Health Evaluation II score, and Disseminated Intravascular Coagulation score were all found to be normal. Sixteen days after admission, the patient was discharged without any complications (Figure 1F).</w:t>
      </w:r>
    </w:p>
    <w:p w14:paraId="647C14CA" w14:textId="77777777" w:rsidR="0017573C" w:rsidRDefault="0017573C">
      <w:pPr>
        <w:spacing w:line="360" w:lineRule="auto"/>
        <w:jc w:val="both"/>
      </w:pPr>
    </w:p>
    <w:p w14:paraId="07368039" w14:textId="77777777" w:rsidR="0017573C" w:rsidRDefault="0017573C">
      <w:pPr>
        <w:spacing w:line="360" w:lineRule="auto"/>
        <w:jc w:val="both"/>
      </w:pPr>
      <w:r>
        <w:rPr>
          <w:rFonts w:ascii="Book Antiqua" w:eastAsia="Book Antiqua" w:hAnsi="Book Antiqua" w:cs="Book Antiqua"/>
          <w:b/>
          <w:caps/>
          <w:color w:val="000000"/>
          <w:u w:val="single"/>
        </w:rPr>
        <w:t>DISCUSSION</w:t>
      </w:r>
    </w:p>
    <w:p w14:paraId="50E1C154" w14:textId="77777777" w:rsidR="0017573C" w:rsidRDefault="0017573C" w:rsidP="00370B36">
      <w:pPr>
        <w:spacing w:line="360" w:lineRule="auto"/>
        <w:jc w:val="both"/>
      </w:pPr>
      <w:r>
        <w:rPr>
          <w:rFonts w:ascii="Book Antiqua" w:eastAsia="Book Antiqua" w:hAnsi="Book Antiqua" w:cs="Book Antiqua"/>
          <w:color w:val="000000"/>
        </w:rPr>
        <w:t>Although mNGS is widely used in clinical practice</w:t>
      </w:r>
      <w:r>
        <w:rPr>
          <w:rFonts w:ascii="Book Antiqua" w:eastAsia="Book Antiqua" w:hAnsi="Book Antiqua" w:cs="Book Antiqua"/>
          <w:color w:val="000000"/>
          <w:szCs w:val="30"/>
          <w:vertAlign w:val="superscript"/>
        </w:rPr>
        <w:t>[</w:t>
      </w:r>
      <w:hyperlink w:anchor="_ENREF_12" w:tooltip="Chen, 2020 #22" w:history="1">
        <w:r>
          <w:rPr>
            <w:rFonts w:ascii="Book Antiqua" w:eastAsia="Book Antiqua" w:hAnsi="Book Antiqua" w:cs="Book Antiqua"/>
            <w:color w:val="000000"/>
            <w:szCs w:val="20"/>
            <w:vertAlign w:val="superscript"/>
          </w:rPr>
          <w:t>12</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its role in ARDS of unknown etiology remains unclear. Our data confirm that mNGS may be a useful tool for the management of ARDS cases with unknown etiology. Identifying the etiology would certainly be helpful for choosing the appropriate treatment and improving the outcomes of patients with ARDS</w:t>
      </w:r>
      <w:r>
        <w:rPr>
          <w:rFonts w:ascii="Book Antiqua" w:eastAsia="Book Antiqua" w:hAnsi="Book Antiqua" w:cs="Book Antiqua"/>
          <w:color w:val="000000"/>
          <w:szCs w:val="30"/>
          <w:vertAlign w:val="superscript"/>
        </w:rPr>
        <w:t>[</w:t>
      </w:r>
      <w:hyperlink w:anchor="_ENREF_13" w:tooltip="Huppert, 2019 #23" w:history="1">
        <w:r>
          <w:rPr>
            <w:rFonts w:ascii="Book Antiqua" w:eastAsia="Book Antiqua" w:hAnsi="Book Antiqua" w:cs="Book Antiqua"/>
            <w:color w:val="000000"/>
            <w:szCs w:val="20"/>
            <w:vertAlign w:val="superscript"/>
          </w:rPr>
          <w:t>13</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 it is usually difficult to determine the etiology of viral infection from respiratory specimens. One of the most common infectious agents is adenovirus, which is a double-stranded DNA virus widely distributed in nature and mainly transmitted through the respiratory tract. It not only causes upper respiratory tract infection, but also pneumonia. More than 80% of adenovirus infections occur in children under 4 years of age because of defects in humoral immunity</w:t>
      </w:r>
      <w:r>
        <w:rPr>
          <w:rFonts w:ascii="Book Antiqua" w:eastAsia="Book Antiqua" w:hAnsi="Book Antiqua" w:cs="Book Antiqua"/>
          <w:color w:val="000000"/>
          <w:szCs w:val="30"/>
          <w:vertAlign w:val="superscript"/>
        </w:rPr>
        <w:t>[</w:t>
      </w:r>
      <w:hyperlink w:anchor="_ENREF_14" w:tooltip="Lynch, 2011 #1" w:history="1">
        <w:r>
          <w:rPr>
            <w:rFonts w:ascii="Book Antiqua" w:eastAsia="Book Antiqua" w:hAnsi="Book Antiqua" w:cs="Book Antiqua"/>
            <w:color w:val="000000"/>
            <w:szCs w:val="20"/>
            <w:vertAlign w:val="superscript"/>
          </w:rPr>
          <w:t>14</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adenovirus infections are generally self-limiting, severe and disseminated infections can occur in individuals with immunocompromised conditions, such as transplantation, human immunodeficiency virus infection, and congenital immunodeficiency. Outbreaks of adenovirus pneumonia in immunocompetent patients have been occasionally reported in military recruits and adults in long-term care facilities</w:t>
      </w:r>
      <w:r>
        <w:rPr>
          <w:rFonts w:ascii="Book Antiqua" w:eastAsia="Book Antiqua" w:hAnsi="Book Antiqua" w:cs="Book Antiqua"/>
          <w:color w:val="000000"/>
          <w:szCs w:val="30"/>
          <w:vertAlign w:val="superscript"/>
        </w:rPr>
        <w:t>[</w:t>
      </w:r>
      <w:hyperlink w:anchor="_ENREF_15" w:tooltip="Dudding, 1972 #11" w:history="1">
        <w:r>
          <w:rPr>
            <w:rFonts w:ascii="Book Antiqua" w:eastAsia="Book Antiqua" w:hAnsi="Book Antiqua" w:cs="Book Antiqua"/>
            <w:color w:val="000000"/>
            <w:szCs w:val="20"/>
            <w:vertAlign w:val="superscript"/>
          </w:rPr>
          <w:t>15-18</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FC29D50" w14:textId="77777777" w:rsidR="0017573C" w:rsidRDefault="0017573C">
      <w:pPr>
        <w:spacing w:line="360" w:lineRule="auto"/>
        <w:ind w:firstLineChars="200" w:firstLine="480"/>
        <w:jc w:val="both"/>
      </w:pPr>
      <w:r>
        <w:rPr>
          <w:rFonts w:ascii="Book Antiqua" w:eastAsia="Book Antiqua" w:hAnsi="Book Antiqua" w:cs="Book Antiqua"/>
          <w:color w:val="000000"/>
        </w:rPr>
        <w:t>In the last few decades, ARDS cases caused by adenovirus types 1, 3, 4, 6, and 55 have been reported</w:t>
      </w:r>
      <w:r>
        <w:rPr>
          <w:rFonts w:ascii="Book Antiqua" w:eastAsia="Book Antiqua" w:hAnsi="Book Antiqua" w:cs="Book Antiqua"/>
          <w:color w:val="000000"/>
          <w:szCs w:val="30"/>
          <w:vertAlign w:val="superscript"/>
        </w:rPr>
        <w:t>[</w:t>
      </w:r>
      <w:hyperlink w:anchor="_ENREF_19" w:tooltip="Luyt, 2011 #24" w:history="1">
        <w:r>
          <w:rPr>
            <w:rFonts w:ascii="Book Antiqua" w:eastAsia="Book Antiqua" w:hAnsi="Book Antiqua" w:cs="Book Antiqua"/>
            <w:color w:val="000000"/>
            <w:szCs w:val="20"/>
            <w:vertAlign w:val="superscript"/>
          </w:rPr>
          <w:t>19</w:t>
        </w:r>
      </w:hyperlink>
      <w:r>
        <w:rPr>
          <w:rFonts w:ascii="Book Antiqua" w:eastAsia="Book Antiqua" w:hAnsi="Book Antiqua" w:cs="Book Antiqua"/>
          <w:color w:val="000000"/>
          <w:szCs w:val="30"/>
          <w:vertAlign w:val="superscript"/>
        </w:rPr>
        <w:t>,</w:t>
      </w:r>
      <w:hyperlink w:anchor="_ENREF_20" w:tooltip="Pfortmueller, 2019 #25" w:history="1">
        <w:r>
          <w:rPr>
            <w:rFonts w:ascii="Book Antiqua" w:eastAsia="Book Antiqua" w:hAnsi="Book Antiqua" w:cs="Book Antiqua"/>
            <w:color w:val="000000"/>
            <w:szCs w:val="20"/>
            <w:vertAlign w:val="superscript"/>
          </w:rPr>
          <w:t>20</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 limited data are available on adenovirus type 7 infections. Hence, this case was reviewed and presented for its possible significance.</w:t>
      </w:r>
    </w:p>
    <w:p w14:paraId="6819F22F" w14:textId="77777777" w:rsidR="0017573C" w:rsidRDefault="0017573C">
      <w:pPr>
        <w:spacing w:line="360" w:lineRule="auto"/>
        <w:ind w:firstLine="480"/>
        <w:jc w:val="both"/>
      </w:pPr>
      <w:r>
        <w:rPr>
          <w:rFonts w:ascii="Book Antiqua" w:eastAsia="Book Antiqua" w:hAnsi="Book Antiqua" w:cs="Book Antiqua"/>
          <w:color w:val="000000"/>
        </w:rPr>
        <w:t>The usefulness of many diagnostic tools for identifying the cause of ARDS has been evaluated, such as imaging (CT, magnetic resonance imaging, and positron emission tomography-CT) and microbiological examinations (culture, serological assays, and molecular assays such as polymerase chain reaction)</w:t>
      </w:r>
      <w:r>
        <w:rPr>
          <w:rFonts w:ascii="Book Antiqua" w:eastAsia="Book Antiqua" w:hAnsi="Book Antiqua" w:cs="Book Antiqua"/>
          <w:color w:val="000000"/>
          <w:szCs w:val="30"/>
          <w:vertAlign w:val="superscript"/>
        </w:rPr>
        <w:t>[</w:t>
      </w:r>
      <w:hyperlink w:anchor="_ENREF_21" w:tooltip="Dembinski, 2018 #26" w:history="1">
        <w:r>
          <w:rPr>
            <w:rFonts w:ascii="Book Antiqua" w:eastAsia="Book Antiqua" w:hAnsi="Book Antiqua" w:cs="Book Antiqua"/>
            <w:color w:val="000000"/>
            <w:szCs w:val="20"/>
            <w:vertAlign w:val="superscript"/>
          </w:rPr>
          <w:t>21</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 those techniques are inadequate for the diagnosis of ARDS. mNGS</w:t>
      </w:r>
      <w:r>
        <w:rPr>
          <w:rFonts w:ascii="Book Antiqua" w:eastAsia="Book Antiqua" w:hAnsi="Book Antiqua" w:cs="Book Antiqua"/>
          <w:color w:val="000000"/>
          <w:shd w:val="clear" w:color="auto" w:fill="FFFFFF"/>
        </w:rPr>
        <w:t xml:space="preserve"> of clinical samples may be superior to current diagnostic technologies because it has the potential to identify both known and unknown infectious agents in a single application. In general, </w:t>
      </w:r>
      <w:r>
        <w:rPr>
          <w:rFonts w:ascii="Book Antiqua" w:eastAsia="Book Antiqua" w:hAnsi="Book Antiqua" w:cs="Book Antiqua"/>
          <w:color w:val="000000"/>
        </w:rPr>
        <w:t>mNGS appears to be a promising method for investigating the cause of an infection.</w:t>
      </w:r>
      <w:r>
        <w:rPr>
          <w:rFonts w:ascii="Book Antiqua" w:eastAsia="Book Antiqua" w:hAnsi="Book Antiqua" w:cs="Book Antiqua"/>
          <w:color w:val="000000"/>
          <w:shd w:val="clear" w:color="auto" w:fill="FFFFFF"/>
        </w:rPr>
        <w:t xml:space="preserve"> For example, </w:t>
      </w:r>
      <w:r>
        <w:rPr>
          <w:rFonts w:ascii="Book Antiqua" w:eastAsia="Book Antiqua" w:hAnsi="Book Antiqua" w:cs="Book Antiqua"/>
          <w:color w:val="000000"/>
        </w:rPr>
        <w:t>Takeuchi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hyperlink w:anchor="_ENREF_22" w:tooltip="Takeuchi, 2019 #14" w:history="1">
        <w:r>
          <w:rPr>
            <w:rFonts w:ascii="Book Antiqua" w:eastAsia="Book Antiqua" w:hAnsi="Book Antiqua" w:cs="Book Antiqua"/>
            <w:color w:val="000000"/>
            <w:szCs w:val="20"/>
            <w:shd w:val="clear" w:color="auto" w:fill="FFFFFF"/>
            <w:vertAlign w:val="superscript"/>
          </w:rPr>
          <w:t>22</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found that in patients with severe respiratory diseases, mNGS had a diagnostic sensitivity of 88.89% and a specificity of 74.07%</w:t>
      </w:r>
      <w:r>
        <w:rPr>
          <w:rFonts w:ascii="Book Antiqua" w:eastAsia="Book Antiqua" w:hAnsi="Book Antiqua" w:cs="Book Antiqua"/>
          <w:color w:val="000000"/>
          <w:szCs w:val="30"/>
          <w:shd w:val="clear" w:color="auto" w:fill="FFFFFF"/>
          <w:vertAlign w:val="superscript"/>
        </w:rPr>
        <w:t>[</w:t>
      </w:r>
      <w:hyperlink w:anchor="_ENREF_22" w:tooltip="Takeuchi, 2019 #14" w:history="1">
        <w:r>
          <w:rPr>
            <w:rFonts w:ascii="Book Antiqua" w:eastAsia="Book Antiqua" w:hAnsi="Book Antiqua" w:cs="Book Antiqua"/>
            <w:color w:val="000000"/>
            <w:szCs w:val="20"/>
            <w:shd w:val="clear" w:color="auto" w:fill="FFFFFF"/>
            <w:vertAlign w:val="superscript"/>
          </w:rPr>
          <w:t>22</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It was demonstrated that mNGS is a sensitive method for the detection of causative pathogens in children with severe nonresponding pneumonia</w:t>
      </w:r>
      <w:r>
        <w:rPr>
          <w:rFonts w:ascii="Book Antiqua" w:eastAsia="Book Antiqua" w:hAnsi="Book Antiqua" w:cs="Book Antiqua"/>
          <w:color w:val="000000"/>
          <w:szCs w:val="30"/>
          <w:shd w:val="clear" w:color="auto" w:fill="FFFFFF"/>
          <w:vertAlign w:val="superscript"/>
        </w:rPr>
        <w:t>[</w:t>
      </w:r>
      <w:hyperlink w:anchor="_ENREF_22" w:tooltip="Takeuchi, 2019 #14" w:history="1">
        <w:r>
          <w:rPr>
            <w:rFonts w:ascii="Book Antiqua" w:eastAsia="Book Antiqua" w:hAnsi="Book Antiqua" w:cs="Book Antiqua"/>
            <w:color w:val="000000"/>
            <w:szCs w:val="20"/>
            <w:shd w:val="clear" w:color="auto" w:fill="FFFFFF"/>
            <w:vertAlign w:val="superscript"/>
          </w:rPr>
          <w:t>22</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Another study showed that</w:t>
      </w:r>
      <w:r>
        <w:rPr>
          <w:rFonts w:ascii="Book Antiqua" w:eastAsia="Book Antiqua" w:hAnsi="Book Antiqua" w:cs="Book Antiqua"/>
          <w:color w:val="000000"/>
        </w:rPr>
        <w:t xml:space="preserve"> BALF </w:t>
      </w:r>
      <w:r>
        <w:rPr>
          <w:rFonts w:ascii="Book Antiqua" w:eastAsia="Book Antiqua" w:hAnsi="Book Antiqua" w:cs="Book Antiqua"/>
          <w:color w:val="000000"/>
          <w:shd w:val="clear" w:color="auto" w:fill="FFFFFF"/>
        </w:rPr>
        <w:t>mNGS had a sensitivity of 81.3% for the detection of infectious agents</w:t>
      </w:r>
      <w:r>
        <w:rPr>
          <w:rFonts w:ascii="Book Antiqua" w:eastAsia="Book Antiqua" w:hAnsi="Book Antiqua" w:cs="Book Antiqua"/>
          <w:color w:val="000000"/>
          <w:szCs w:val="30"/>
          <w:shd w:val="clear" w:color="auto" w:fill="FFFFFF"/>
          <w:vertAlign w:val="superscript"/>
        </w:rPr>
        <w:t>[</w:t>
      </w:r>
      <w:hyperlink w:anchor="_ENREF_23" w:tooltip="Chen, 2020 #16" w:history="1">
        <w:r>
          <w:rPr>
            <w:rFonts w:ascii="Book Antiqua" w:eastAsia="Book Antiqua" w:hAnsi="Book Antiqua" w:cs="Book Antiqua"/>
            <w:color w:val="000000"/>
            <w:szCs w:val="20"/>
            <w:shd w:val="clear" w:color="auto" w:fill="FFFFFF"/>
            <w:vertAlign w:val="superscript"/>
          </w:rPr>
          <w:t>23</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Interestingly, in our study, sputum and BALF mNGS were both positive for adenovirus type 7. Hence, these two results corroborated each other and were used to confirm the diagnosis of the disease.</w:t>
      </w:r>
    </w:p>
    <w:p w14:paraId="466CD31C" w14:textId="77777777" w:rsidR="0017573C" w:rsidRDefault="0017573C">
      <w:pPr>
        <w:spacing w:line="360" w:lineRule="auto"/>
        <w:ind w:firstLine="360"/>
        <w:jc w:val="both"/>
      </w:pPr>
      <w:r>
        <w:rPr>
          <w:rFonts w:ascii="Book Antiqua" w:eastAsia="Book Antiqua" w:hAnsi="Book Antiqua" w:cs="Book Antiqua"/>
          <w:color w:val="000000"/>
          <w:shd w:val="clear" w:color="auto" w:fill="FFFFFF"/>
        </w:rPr>
        <w:t xml:space="preserve">However, several limitations may exist in mNGS performed directly on clinical samples. First, standard operating procedures for mNGS are urgently needed and </w:t>
      </w:r>
      <w:r>
        <w:rPr>
          <w:rFonts w:ascii="Book Antiqua" w:eastAsia="Book Antiqua" w:hAnsi="Book Antiqua" w:cs="Book Antiqua"/>
          <w:color w:val="000000"/>
        </w:rPr>
        <w:t>further improvement of the NGS workflow may be required</w:t>
      </w:r>
      <w:r>
        <w:rPr>
          <w:rFonts w:ascii="Book Antiqua" w:eastAsia="Book Antiqua" w:hAnsi="Book Antiqua" w:cs="Book Antiqua"/>
          <w:color w:val="000000"/>
          <w:shd w:val="clear" w:color="auto" w:fill="FFFFFF"/>
        </w:rPr>
        <w:t>. Second, because of the cost and complexity, mNGS is rather challenging and hardly feasible for a large population. Third, the abundance threshold that indicates a pathogenic infection is hard to define, even when supported by clinical characteristics.</w:t>
      </w:r>
    </w:p>
    <w:p w14:paraId="57EBB170" w14:textId="77777777" w:rsidR="0017573C" w:rsidRDefault="0017573C">
      <w:pPr>
        <w:spacing w:line="360" w:lineRule="auto"/>
        <w:ind w:firstLine="360"/>
        <w:jc w:val="both"/>
      </w:pPr>
    </w:p>
    <w:p w14:paraId="0802EE7B" w14:textId="77777777" w:rsidR="0017573C" w:rsidRDefault="0017573C">
      <w:pPr>
        <w:spacing w:line="360" w:lineRule="auto"/>
        <w:jc w:val="both"/>
      </w:pPr>
      <w:r>
        <w:rPr>
          <w:rFonts w:ascii="Book Antiqua" w:eastAsia="Book Antiqua" w:hAnsi="Book Antiqua" w:cs="Book Antiqua"/>
          <w:b/>
          <w:caps/>
          <w:color w:val="000000"/>
          <w:u w:val="single"/>
        </w:rPr>
        <w:t>CONCLUSION</w:t>
      </w:r>
    </w:p>
    <w:p w14:paraId="7383A186" w14:textId="77777777" w:rsidR="0017573C" w:rsidRDefault="0017573C">
      <w:pPr>
        <w:spacing w:line="360" w:lineRule="auto"/>
        <w:jc w:val="both"/>
      </w:pPr>
      <w:r>
        <w:rPr>
          <w:rFonts w:ascii="Book Antiqua" w:eastAsia="Book Antiqua" w:hAnsi="Book Antiqua" w:cs="Book Antiqua"/>
          <w:color w:val="000000"/>
        </w:rPr>
        <w:t>In conclusion, mNGS appears to be an appropriate tool for the diagnosis of patients with ARDS of unknown etiology after extensive diagnostic procedures and despite empirical treatment. However, further studies are required to develop strategies to incorporate mNGS into the current diagnostic algorithm.</w:t>
      </w:r>
    </w:p>
    <w:p w14:paraId="1BD87E67" w14:textId="77777777" w:rsidR="0017573C" w:rsidRDefault="0017573C">
      <w:pPr>
        <w:spacing w:line="360" w:lineRule="auto"/>
        <w:jc w:val="both"/>
      </w:pPr>
    </w:p>
    <w:p w14:paraId="5B75FE79" w14:textId="77777777" w:rsidR="0017573C" w:rsidRDefault="0017573C">
      <w:pPr>
        <w:spacing w:line="360" w:lineRule="auto"/>
        <w:jc w:val="both"/>
      </w:pPr>
      <w:r>
        <w:rPr>
          <w:rFonts w:ascii="Book Antiqua" w:eastAsia="Book Antiqua" w:hAnsi="Book Antiqua" w:cs="Book Antiqua"/>
          <w:b/>
          <w:color w:val="000000"/>
        </w:rPr>
        <w:t>REFERENCES</w:t>
      </w:r>
    </w:p>
    <w:p w14:paraId="58B0459E" w14:textId="77777777" w:rsidR="0017573C" w:rsidRDefault="0017573C">
      <w:pPr>
        <w:spacing w:line="360" w:lineRule="auto"/>
        <w:jc w:val="both"/>
      </w:pPr>
      <w:bookmarkStart w:id="6" w:name="OLE_LINK102"/>
      <w:r>
        <w:rPr>
          <w:rFonts w:ascii="Book Antiqua" w:eastAsia="Book Antiqua" w:hAnsi="Book Antiqua" w:cs="Book Antiqua"/>
          <w:color w:val="000000"/>
        </w:rPr>
        <w:t xml:space="preserve">1 </w:t>
      </w:r>
      <w:r>
        <w:rPr>
          <w:rFonts w:ascii="Book Antiqua" w:eastAsia="Book Antiqua" w:hAnsi="Book Antiqua" w:cs="Book Antiqua"/>
          <w:b/>
          <w:bCs/>
          <w:color w:val="000000"/>
        </w:rPr>
        <w:t>Vaquer S</w:t>
      </w:r>
      <w:r>
        <w:rPr>
          <w:rFonts w:ascii="Book Antiqua" w:eastAsia="Book Antiqua" w:hAnsi="Book Antiqua" w:cs="Book Antiqua"/>
          <w:color w:val="000000"/>
        </w:rPr>
        <w:t xml:space="preserve">, de Haro C, Peruga P, Oliva JC, Artigas A. Systematic review and meta-analysis of complications and mortality of veno-venous extracorporeal membrane oxygenation for refractory acute respiratory distress syndrome.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51 [PMID: 28500585 DOI: 10.1186/s13613-017-0275-4]</w:t>
      </w:r>
    </w:p>
    <w:p w14:paraId="7D6B9A2F" w14:textId="77777777" w:rsidR="0017573C" w:rsidRDefault="0017573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Moreira A</w:t>
      </w:r>
      <w:r>
        <w:rPr>
          <w:rFonts w:ascii="Book Antiqua" w:eastAsia="Book Antiqua" w:hAnsi="Book Antiqua" w:cs="Book Antiqua"/>
          <w:color w:val="000000"/>
        </w:rPr>
        <w:t xml:space="preserve">, Naqvi R, Hall K, Emukah C, Martinez J, Moreira A, Dittmar E, Zoretic S, Evans M, Moses D, Mustafa S. Effects of mesenchymal stromal cell-conditioned media on measures of lung structure and function: a systematic review and meta-analysis of preclinical studies.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399 [PMID: 32933584 DOI: 10.1186/s13287-020-01900-7]</w:t>
      </w:r>
    </w:p>
    <w:p w14:paraId="2406EA79" w14:textId="77777777" w:rsidR="0017573C" w:rsidRDefault="0017573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Bersten AD</w:t>
      </w:r>
      <w:r>
        <w:rPr>
          <w:rFonts w:ascii="Book Antiqua" w:eastAsia="Book Antiqua" w:hAnsi="Book Antiqua" w:cs="Book Antiqua"/>
          <w:color w:val="000000"/>
        </w:rPr>
        <w:t xml:space="preserve">, Edibam C, Hunt T, Moran J; Australian and New Zealand Intensive Care Society Clinical Trials Group. Incidence and mortality of acute lung injury and the acute respiratory distress syndrome in three Australian States.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165</w:t>
      </w:r>
      <w:r>
        <w:rPr>
          <w:rFonts w:ascii="Book Antiqua" w:eastAsia="Book Antiqua" w:hAnsi="Book Antiqua" w:cs="Book Antiqua"/>
          <w:color w:val="000000"/>
        </w:rPr>
        <w:t>: 443-448 [PMID: 11850334 DOI: 10.1164/ajrccm.165.4.2101124]</w:t>
      </w:r>
    </w:p>
    <w:p w14:paraId="385DDEED" w14:textId="77777777" w:rsidR="0017573C" w:rsidRDefault="0017573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Luhr OR</w:t>
      </w:r>
      <w:r>
        <w:rPr>
          <w:rFonts w:ascii="Book Antiqua" w:eastAsia="Book Antiqua" w:hAnsi="Book Antiqua" w:cs="Book Antiqua"/>
          <w:color w:val="000000"/>
        </w:rPr>
        <w:t xml:space="preserve">, Antonsen K, Karlsson M, Aardal S, Thorsteinsson A, Frostell CG, Bonde J. Incidence and mortality after acute respiratory failure and acute respiratory distress syndrome in Sweden, Denmark, and Iceland. The ARF Study Group.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159</w:t>
      </w:r>
      <w:r>
        <w:rPr>
          <w:rFonts w:ascii="Book Antiqua" w:eastAsia="Book Antiqua" w:hAnsi="Book Antiqua" w:cs="Book Antiqua"/>
          <w:color w:val="000000"/>
        </w:rPr>
        <w:t>: 1849-1861 [PMID: 10351930 DOI: 10.1164/ajrccm.159.6.9808136]</w:t>
      </w:r>
    </w:p>
    <w:p w14:paraId="043E0211" w14:textId="77777777" w:rsidR="0017573C" w:rsidRDefault="0017573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Cho YJ</w:t>
      </w:r>
      <w:r>
        <w:rPr>
          <w:rFonts w:ascii="Book Antiqua" w:eastAsia="Book Antiqua" w:hAnsi="Book Antiqua" w:cs="Book Antiqua"/>
          <w:color w:val="000000"/>
        </w:rPr>
        <w:t xml:space="preserve">, Moon JY, Shin ES, Kim JH, Jung H, Park SY, Kim HC, Sim YS, Rhee CK, Lim J, Lee SJ, Lee WY, Lee HJ, Kwak SH, Kang EK, Chung KS, Choi WI; Korean Society of Critical Care Medicine; Korean Academy of Tuberculosis and Respiratory Diseases Consensus Group. Clinical Practice Guideline of Acute Respiratory Distress Syndrome. </w:t>
      </w:r>
      <w:r>
        <w:rPr>
          <w:rFonts w:ascii="Book Antiqua" w:eastAsia="Book Antiqua" w:hAnsi="Book Antiqua" w:cs="Book Antiqua"/>
          <w:i/>
          <w:iCs/>
          <w:color w:val="000000"/>
        </w:rPr>
        <w:t>Tuberc Respir Dis (Seoul)</w:t>
      </w:r>
      <w:r>
        <w:rPr>
          <w:rFonts w:ascii="Book Antiqua" w:eastAsia="Book Antiqua" w:hAnsi="Book Antiqua" w:cs="Book Antiqua"/>
          <w:color w:val="000000"/>
        </w:rPr>
        <w:t xml:space="preserve"> 2016; </w:t>
      </w:r>
      <w:r>
        <w:rPr>
          <w:rFonts w:ascii="Book Antiqua" w:eastAsia="Book Antiqua" w:hAnsi="Book Antiqua" w:cs="Book Antiqua"/>
          <w:b/>
          <w:bCs/>
          <w:color w:val="000000"/>
        </w:rPr>
        <w:t>79</w:t>
      </w:r>
      <w:r>
        <w:rPr>
          <w:rFonts w:ascii="Book Antiqua" w:eastAsia="Book Antiqua" w:hAnsi="Book Antiqua" w:cs="Book Antiqua"/>
          <w:color w:val="000000"/>
        </w:rPr>
        <w:t>: 214-233 [PMID: 27790273 DOI: 10.4046/trd.2016.79.4.214]</w:t>
      </w:r>
    </w:p>
    <w:p w14:paraId="59E20317" w14:textId="77777777" w:rsidR="0017573C" w:rsidRDefault="0017573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Confalonieri M</w:t>
      </w:r>
      <w:r>
        <w:rPr>
          <w:rFonts w:ascii="Book Antiqua" w:eastAsia="Book Antiqua" w:hAnsi="Book Antiqua" w:cs="Book Antiqua"/>
          <w:color w:val="000000"/>
        </w:rPr>
        <w:t xml:space="preserve">, Salton F, Fabiano F. Acute respiratory distress syndrome. </w:t>
      </w:r>
      <w:r>
        <w:rPr>
          <w:rFonts w:ascii="Book Antiqua" w:eastAsia="Book Antiqua" w:hAnsi="Book Antiqua" w:cs="Book Antiqua"/>
          <w:i/>
          <w:iCs/>
          <w:color w:val="000000"/>
        </w:rPr>
        <w:t>Eur Respir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xml:space="preserve"> [PMID: 28446599 DOI: 10.1183/16000617.0116-2016]</w:t>
      </w:r>
    </w:p>
    <w:p w14:paraId="4E9D7D0B" w14:textId="77777777" w:rsidR="0017573C" w:rsidRDefault="0017573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Ware LB</w:t>
      </w:r>
      <w:r>
        <w:rPr>
          <w:rFonts w:ascii="Book Antiqua" w:eastAsia="Book Antiqua" w:hAnsi="Book Antiqua" w:cs="Book Antiqua"/>
          <w:color w:val="000000"/>
        </w:rPr>
        <w:t xml:space="preserve">, Matthay MA. The acute respiratory distress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1334-1349 [PMID: 10793167 DOI: 10.1056/nejm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00005043421806]</w:t>
      </w:r>
    </w:p>
    <w:p w14:paraId="0AD2FA39" w14:textId="77777777" w:rsidR="0017573C" w:rsidRDefault="0017573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Marquette CH</w:t>
      </w:r>
      <w:r>
        <w:rPr>
          <w:rFonts w:ascii="Book Antiqua" w:eastAsia="Book Antiqua" w:hAnsi="Book Antiqua" w:cs="Book Antiqua"/>
          <w:color w:val="000000"/>
        </w:rPr>
        <w:t xml:space="preserve">, Copin MC, Wallet F, Neviere R, Saulnier F, Mathieu D, Durocher A, Ramon P, Tonnel AB. Diagnostic tests for pneumonia in ventilated patients: prospective evaluation of diagnostic accuracy using histology as a diagnostic gold standard.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151</w:t>
      </w:r>
      <w:r>
        <w:rPr>
          <w:rFonts w:ascii="Book Antiqua" w:eastAsia="Book Antiqua" w:hAnsi="Book Antiqua" w:cs="Book Antiqua"/>
          <w:color w:val="000000"/>
        </w:rPr>
        <w:t>: 1878-1888 [PMID: 7767535 DOI: 10.1164/ajrccm.151.6.7767535]</w:t>
      </w:r>
    </w:p>
    <w:p w14:paraId="5AD60D69" w14:textId="77777777" w:rsidR="0017573C" w:rsidRDefault="0017573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Pan C</w:t>
      </w:r>
      <w:r>
        <w:rPr>
          <w:rFonts w:ascii="Book Antiqua" w:eastAsia="Book Antiqua" w:hAnsi="Book Antiqua" w:cs="Book Antiqua"/>
          <w:color w:val="000000"/>
        </w:rPr>
        <w:t xml:space="preserve">, Liu L, Xie JF, Qiu HB. Acute Respiratory Distress Syndrome: Challenge for Diagnosis and Therapy.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131</w:t>
      </w:r>
      <w:r>
        <w:rPr>
          <w:rFonts w:ascii="Book Antiqua" w:eastAsia="Book Antiqua" w:hAnsi="Book Antiqua" w:cs="Book Antiqua"/>
          <w:color w:val="000000"/>
        </w:rPr>
        <w:t>: 1220-1224 [PMID: 29595185 DOI: 10.4103/0366-6999.228765]</w:t>
      </w:r>
    </w:p>
    <w:p w14:paraId="60CD5188" w14:textId="77777777" w:rsidR="0017573C" w:rsidRDefault="0017573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Manso CF</w:t>
      </w:r>
      <w:r>
        <w:rPr>
          <w:rFonts w:ascii="Book Antiqua" w:eastAsia="Book Antiqua" w:hAnsi="Book Antiqua" w:cs="Book Antiqua"/>
          <w:color w:val="000000"/>
        </w:rPr>
        <w:t xml:space="preserve">, Bibby DF, Mohamed H, Brown DWG, Zuckerman M, Mbisa JL. Enhanced Detection of DNA Viruses in the Cerebrospinal Fluid of Encephalitis Patients Using Metagenomic Next-Generation Sequencing.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1879 [PMID: 32903437 DOI: 10.3389/fmicb.2020.01879]</w:t>
      </w:r>
    </w:p>
    <w:p w14:paraId="3FBDA6D2" w14:textId="77777777" w:rsidR="0017573C" w:rsidRDefault="0017573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Estenssoro E</w:t>
      </w:r>
      <w:r>
        <w:rPr>
          <w:rFonts w:ascii="Book Antiqua" w:eastAsia="Book Antiqua" w:hAnsi="Book Antiqua" w:cs="Book Antiqua"/>
          <w:color w:val="000000"/>
        </w:rPr>
        <w:t xml:space="preserve">, Dubin A, Laffaire E, Canales H, Sáenz G, Moseinco M, Pozo M, Gómez A, Baredes N, Jannello G, Osatnik J. Incidence, clinical course, and outcome in 217 patients with acute respiratory distress syndrome.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2450-2456 [PMID: 12441753 DOI: 10.1097/00003246-200211000-00008]</w:t>
      </w:r>
    </w:p>
    <w:p w14:paraId="69B5AD03" w14:textId="77777777" w:rsidR="0017573C" w:rsidRDefault="0017573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Chen X</w:t>
      </w:r>
      <w:r>
        <w:rPr>
          <w:rFonts w:ascii="Book Antiqua" w:eastAsia="Book Antiqua" w:hAnsi="Book Antiqua" w:cs="Book Antiqua"/>
          <w:color w:val="000000"/>
        </w:rPr>
        <w:t xml:space="preserve">, Cao K, Wei Y, Qian Y, Liang J, Dong D, Tang J, Zhu Z, Gu Q, Yu W. Metagenomic next-generation sequencing in the diagnosis of severe pneumonias caused by Chlamydia psittaci.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535-542 [PMID: 32314307 DOI: 10.1007/s15010-020-01429-0]</w:t>
      </w:r>
    </w:p>
    <w:p w14:paraId="79BB4D6A" w14:textId="77777777" w:rsidR="0017573C" w:rsidRDefault="0017573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Huppert LA</w:t>
      </w:r>
      <w:r>
        <w:rPr>
          <w:rFonts w:ascii="Book Antiqua" w:eastAsia="Book Antiqua" w:hAnsi="Book Antiqua" w:cs="Book Antiqua"/>
          <w:color w:val="000000"/>
        </w:rPr>
        <w:t xml:space="preserve">, Matthay MA, Ware LB. Pathogenesis of Acute Respiratory Distress Syndrome. </w:t>
      </w:r>
      <w:r>
        <w:rPr>
          <w:rFonts w:ascii="Book Antiqua" w:eastAsia="Book Antiqua" w:hAnsi="Book Antiqua" w:cs="Book Antiqua"/>
          <w:i/>
          <w:iCs/>
          <w:color w:val="000000"/>
        </w:rPr>
        <w:t>Semin Respir 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31-39 [PMID: 31060086 DOI: 10.1055/s-0039-1683996]</w:t>
      </w:r>
    </w:p>
    <w:p w14:paraId="2195C8FB" w14:textId="77777777" w:rsidR="0017573C" w:rsidRDefault="0017573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Lynch JP 3rd</w:t>
      </w:r>
      <w:r>
        <w:rPr>
          <w:rFonts w:ascii="Book Antiqua" w:eastAsia="Book Antiqua" w:hAnsi="Book Antiqua" w:cs="Book Antiqua"/>
          <w:color w:val="000000"/>
        </w:rPr>
        <w:t xml:space="preserve">, Fishbein M, Echavarria M. Adenovirus. </w:t>
      </w:r>
      <w:r>
        <w:rPr>
          <w:rFonts w:ascii="Book Antiqua" w:eastAsia="Book Antiqua" w:hAnsi="Book Antiqua" w:cs="Book Antiqua"/>
          <w:i/>
          <w:iCs/>
          <w:color w:val="000000"/>
        </w:rPr>
        <w:t>Semin Respir 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494-511 [PMID: 21858752 DOI: 10.1055/s-0031-1283287]</w:t>
      </w:r>
    </w:p>
    <w:p w14:paraId="0A4C0733" w14:textId="77777777" w:rsidR="0017573C" w:rsidRDefault="0017573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Dudding BA</w:t>
      </w:r>
      <w:r>
        <w:rPr>
          <w:rFonts w:ascii="Book Antiqua" w:eastAsia="Book Antiqua" w:hAnsi="Book Antiqua" w:cs="Book Antiqua"/>
          <w:color w:val="000000"/>
        </w:rPr>
        <w:t xml:space="preserve">, Wagner SC, Zeller JA, Gmelich JT, French GR, Top FH Jr. Fatal pneumonia associated with adenovirus type 7 in three military trainees.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1972; </w:t>
      </w:r>
      <w:r>
        <w:rPr>
          <w:rFonts w:ascii="Book Antiqua" w:eastAsia="Book Antiqua" w:hAnsi="Book Antiqua" w:cs="Book Antiqua"/>
          <w:b/>
          <w:bCs/>
          <w:color w:val="000000"/>
        </w:rPr>
        <w:t>286</w:t>
      </w:r>
      <w:r>
        <w:rPr>
          <w:rFonts w:ascii="Book Antiqua" w:eastAsia="Book Antiqua" w:hAnsi="Book Antiqua" w:cs="Book Antiqua"/>
          <w:color w:val="000000"/>
        </w:rPr>
        <w:t>: 1289-1292 [PMID: 4337012 DOI: 10.1056/nejm197206152862403]</w:t>
      </w:r>
    </w:p>
    <w:p w14:paraId="21BCE3FB" w14:textId="77777777" w:rsidR="0017573C" w:rsidRDefault="0017573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Klinger JR</w:t>
      </w:r>
      <w:r>
        <w:rPr>
          <w:rFonts w:ascii="Book Antiqua" w:eastAsia="Book Antiqua" w:hAnsi="Book Antiqua" w:cs="Book Antiqua"/>
          <w:color w:val="000000"/>
        </w:rPr>
        <w:t xml:space="preserve">, Sanchez MP, Curtin LA, Durkin M, Matyas B. Multiple cases of life-threatening adenovirus pneumonia in a mental health care center.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157</w:t>
      </w:r>
      <w:r>
        <w:rPr>
          <w:rFonts w:ascii="Book Antiqua" w:eastAsia="Book Antiqua" w:hAnsi="Book Antiqua" w:cs="Book Antiqua"/>
          <w:color w:val="000000"/>
        </w:rPr>
        <w:t>: 645-649 [PMID: 9476884 DOI: 10.1164/ajrccm.157.2.9608057]</w:t>
      </w:r>
    </w:p>
    <w:p w14:paraId="6682CD5A" w14:textId="77777777" w:rsidR="0017573C" w:rsidRDefault="0017573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Sanchez JL</w:t>
      </w:r>
      <w:r>
        <w:rPr>
          <w:rFonts w:ascii="Book Antiqua" w:eastAsia="Book Antiqua" w:hAnsi="Book Antiqua" w:cs="Book Antiqua"/>
          <w:color w:val="000000"/>
        </w:rPr>
        <w:t xml:space="preserve">, Binn LN, Innis BL, Reynolds RD, Lee T, Mitchell-Raymundo F, Craig SC, Marquez JP, Shepherd GA, Polyak CS, Conolly J, Kohlhase KF. Epidemic of adenovirus-induced respiratory illness among US military recruits: epidemiologic and immunologic risk factors in healthy, young adults.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65</w:t>
      </w:r>
      <w:r>
        <w:rPr>
          <w:rFonts w:ascii="Book Antiqua" w:eastAsia="Book Antiqua" w:hAnsi="Book Antiqua" w:cs="Book Antiqua"/>
          <w:color w:val="000000"/>
        </w:rPr>
        <w:t>: 710-718 [PMID: 11745936 DOI: 10.1002/jmv.2095]</w:t>
      </w:r>
    </w:p>
    <w:p w14:paraId="430CE63D" w14:textId="77777777" w:rsidR="0017573C" w:rsidRDefault="0017573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Lion T</w:t>
      </w:r>
      <w:r>
        <w:rPr>
          <w:rFonts w:ascii="Book Antiqua" w:eastAsia="Book Antiqua" w:hAnsi="Book Antiqua" w:cs="Book Antiqua"/>
          <w:color w:val="000000"/>
        </w:rPr>
        <w:t xml:space="preserve">. Adenovirus infections in immunocompetent and immunocompromised patients.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441-462 [PMID: 24982316 DOI: 10.1128/CMR.00116-13]</w:t>
      </w:r>
    </w:p>
    <w:p w14:paraId="60E98541" w14:textId="77777777" w:rsidR="0017573C" w:rsidRDefault="0017573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Luyt CÉ</w:t>
      </w:r>
      <w:r>
        <w:rPr>
          <w:rFonts w:ascii="Book Antiqua" w:eastAsia="Book Antiqua" w:hAnsi="Book Antiqua" w:cs="Book Antiqua"/>
          <w:color w:val="000000"/>
        </w:rPr>
        <w:t xml:space="preserve">, Combes A, Trouillet JL, Nieszkowska A, Chastre J. Virus-induced acute respiratory distress syndrome: epidemiology, management and outcome.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e561-e568 [PMID: 22094172 DOI: 10.1016/j.lpm.2011.05.027]</w:t>
      </w:r>
    </w:p>
    <w:p w14:paraId="79A9F94F" w14:textId="77777777" w:rsidR="0017573C" w:rsidRDefault="0017573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Pfortmueller CA</w:t>
      </w:r>
      <w:r>
        <w:rPr>
          <w:rFonts w:ascii="Book Antiqua" w:eastAsia="Book Antiqua" w:hAnsi="Book Antiqua" w:cs="Book Antiqua"/>
          <w:color w:val="000000"/>
        </w:rPr>
        <w:t xml:space="preserve">, Barbani MT, Schefold JC, Hage E, Heim A, Zimmerli S. Severe acute respiratory distress syndrome (ARDS) induced by human adenovirus B21: Report on 2 cases and literature review.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99-104 [PMID: 30798099 DOI: 10.1016/j.jcrc.2019.02.019]</w:t>
      </w:r>
    </w:p>
    <w:p w14:paraId="08CE3EB8" w14:textId="77777777" w:rsidR="0017573C" w:rsidRDefault="0017573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Dembinski R</w:t>
      </w:r>
      <w:r>
        <w:rPr>
          <w:rFonts w:ascii="Book Antiqua" w:eastAsia="Book Antiqua" w:hAnsi="Book Antiqua" w:cs="Book Antiqua"/>
          <w:color w:val="000000"/>
        </w:rPr>
        <w:t xml:space="preserve">, Mielck F. [ARDS - An Update - Part 1: Epidemiology, Pathophysiology and Diagnosis]. </w:t>
      </w:r>
      <w:r>
        <w:rPr>
          <w:rFonts w:ascii="Book Antiqua" w:eastAsia="Book Antiqua" w:hAnsi="Book Antiqua" w:cs="Book Antiqua"/>
          <w:i/>
          <w:iCs/>
          <w:color w:val="000000"/>
        </w:rPr>
        <w:t>Anasthesiol Intensivmed Notfallmed Schmerzther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102-111 [PMID: 29426049 DOI: 10.1055/s-0043-107166]</w:t>
      </w:r>
    </w:p>
    <w:p w14:paraId="6B48C56C" w14:textId="77777777" w:rsidR="0017573C" w:rsidRDefault="0017573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Takeuchi S</w:t>
      </w:r>
      <w:r>
        <w:rPr>
          <w:rFonts w:ascii="Book Antiqua" w:eastAsia="Book Antiqua" w:hAnsi="Book Antiqua" w:cs="Book Antiqua"/>
          <w:color w:val="000000"/>
        </w:rPr>
        <w:t xml:space="preserve">, Kawada JI, Horiba K, Okuno Y, Okumura T, Suzuki T, Torii Y, Kawabe S, Wada S, Ikeyama T, Ito Y. Metagenomic analysis using next-generation sequencing of pathogens in bronchoalveolar lavage fluid from pediatric patients with respiratory failure.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12909 [PMID: 31501513 DOI: 10.1038/s41598-019-49372-x]</w:t>
      </w:r>
    </w:p>
    <w:p w14:paraId="61CAC35B" w14:textId="77777777" w:rsidR="0017573C" w:rsidRDefault="0017573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 X</w:t>
      </w:r>
      <w:r>
        <w:rPr>
          <w:rFonts w:ascii="Book Antiqua" w:eastAsia="Book Antiqua" w:hAnsi="Book Antiqua" w:cs="Book Antiqua"/>
          <w:color w:val="000000"/>
        </w:rPr>
        <w:t xml:space="preserve">, Ding S, Lei C, Qin J, Guo T, Yang D, Yang M, Qing J, He W, Song M, Zhang Y, Zeng H, Qin Q, Yang L, Long Y, Chen Y, Ma B, Ouyang R, Chen P, Luo H. Blood and Bronchoalveolar Lavage Fluid Metagenomic Next-Generation Sequencing in Pneumonia. </w:t>
      </w:r>
      <w:r>
        <w:rPr>
          <w:rFonts w:ascii="Book Antiqua" w:eastAsia="Book Antiqua" w:hAnsi="Book Antiqua" w:cs="Book Antiqua"/>
          <w:i/>
          <w:iCs/>
          <w:color w:val="000000"/>
        </w:rPr>
        <w:t>Can J Infect Dis Med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6839103 [PMID: 32879643 DOI: 10.1155/2020/6839103]</w:t>
      </w:r>
    </w:p>
    <w:bookmarkEnd w:id="6"/>
    <w:p w14:paraId="3AB57577" w14:textId="77777777" w:rsidR="0017573C" w:rsidRDefault="0017573C">
      <w:pPr>
        <w:spacing w:line="360" w:lineRule="auto"/>
        <w:jc w:val="both"/>
        <w:sectPr w:rsidR="0017573C">
          <w:pgSz w:w="12240" w:h="15840"/>
          <w:pgMar w:top="1440" w:right="1440" w:bottom="1440" w:left="1440" w:header="720" w:footer="720" w:gutter="0"/>
          <w:cols w:space="720"/>
          <w:docGrid w:linePitch="360"/>
        </w:sectPr>
      </w:pPr>
    </w:p>
    <w:p w14:paraId="5E683649" w14:textId="77777777" w:rsidR="0017573C" w:rsidRDefault="0017573C">
      <w:pPr>
        <w:spacing w:line="360" w:lineRule="auto"/>
        <w:jc w:val="both"/>
      </w:pPr>
      <w:r>
        <w:rPr>
          <w:rFonts w:ascii="Book Antiqua" w:eastAsia="Book Antiqua" w:hAnsi="Book Antiqua" w:cs="Book Antiqua"/>
          <w:b/>
          <w:color w:val="000000"/>
        </w:rPr>
        <w:t>Footnotes</w:t>
      </w:r>
    </w:p>
    <w:p w14:paraId="5EF7897A" w14:textId="77777777" w:rsidR="0017573C" w:rsidRDefault="0017573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 A copy of the written consent is available for review by the editor of this journal.</w:t>
      </w:r>
    </w:p>
    <w:p w14:paraId="5961E9EE" w14:textId="77777777" w:rsidR="0017573C" w:rsidRDefault="0017573C">
      <w:pPr>
        <w:spacing w:line="360" w:lineRule="auto"/>
        <w:jc w:val="both"/>
      </w:pPr>
    </w:p>
    <w:p w14:paraId="1C583CC9" w14:textId="77777777" w:rsidR="0017573C" w:rsidRDefault="0017573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competing interests to declare.</w:t>
      </w:r>
    </w:p>
    <w:p w14:paraId="00209F06" w14:textId="77777777" w:rsidR="0017573C" w:rsidRDefault="0017573C">
      <w:pPr>
        <w:spacing w:line="360" w:lineRule="auto"/>
        <w:jc w:val="both"/>
      </w:pPr>
    </w:p>
    <w:p w14:paraId="7E815EE6" w14:textId="77777777" w:rsidR="0017573C" w:rsidRDefault="0017573C">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422A6D3" w14:textId="77777777" w:rsidR="0017573C" w:rsidRDefault="0017573C">
      <w:pPr>
        <w:spacing w:line="360" w:lineRule="auto"/>
        <w:jc w:val="both"/>
      </w:pPr>
    </w:p>
    <w:p w14:paraId="0066CBE4" w14:textId="77777777" w:rsidR="0017573C" w:rsidRDefault="0017573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A89823" w14:textId="77777777" w:rsidR="0017573C" w:rsidRDefault="0017573C">
      <w:pPr>
        <w:spacing w:line="360" w:lineRule="auto"/>
        <w:jc w:val="both"/>
      </w:pPr>
    </w:p>
    <w:p w14:paraId="18E133EF" w14:textId="77777777" w:rsidR="0017573C" w:rsidRDefault="0017573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292290A" w14:textId="77777777" w:rsidR="0017573C" w:rsidRDefault="0017573C">
      <w:pPr>
        <w:spacing w:line="360" w:lineRule="auto"/>
        <w:jc w:val="both"/>
      </w:pPr>
    </w:p>
    <w:p w14:paraId="0C3D1454" w14:textId="77777777" w:rsidR="0017573C" w:rsidRDefault="0017573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2021</w:t>
      </w:r>
    </w:p>
    <w:p w14:paraId="1E419261" w14:textId="77777777" w:rsidR="0017573C" w:rsidRDefault="0017573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14, 2021</w:t>
      </w:r>
    </w:p>
    <w:p w14:paraId="54994361" w14:textId="77777777" w:rsidR="0017573C" w:rsidRDefault="0017573C">
      <w:pPr>
        <w:spacing w:line="360" w:lineRule="auto"/>
        <w:jc w:val="both"/>
      </w:pPr>
      <w:r>
        <w:rPr>
          <w:rFonts w:ascii="Book Antiqua" w:eastAsia="Book Antiqua" w:hAnsi="Book Antiqua" w:cs="Book Antiqua"/>
          <w:b/>
          <w:color w:val="000000"/>
        </w:rPr>
        <w:t>Article in press:</w:t>
      </w:r>
      <w:r w:rsidR="00671379" w:rsidRPr="00671379">
        <w:rPr>
          <w:rFonts w:ascii="Book Antiqua" w:eastAsia="Book Antiqua" w:hAnsi="Book Antiqua" w:cs="Book Antiqua"/>
          <w:color w:val="000000"/>
        </w:rPr>
        <w:t xml:space="preserve"> </w:t>
      </w:r>
      <w:r w:rsidR="00671379">
        <w:rPr>
          <w:rFonts w:ascii="Book Antiqua" w:eastAsia="Book Antiqua" w:hAnsi="Book Antiqua" w:cs="Book Antiqua"/>
          <w:color w:val="000000"/>
        </w:rPr>
        <w:t>May 7, 2021</w:t>
      </w:r>
    </w:p>
    <w:p w14:paraId="16BAC1E9" w14:textId="77777777" w:rsidR="0017573C" w:rsidRDefault="0017573C">
      <w:pPr>
        <w:spacing w:line="360" w:lineRule="auto"/>
        <w:jc w:val="both"/>
      </w:pPr>
    </w:p>
    <w:p w14:paraId="15ADC563" w14:textId="77777777" w:rsidR="0017573C" w:rsidRDefault="0017573C">
      <w:pPr>
        <w:spacing w:line="360" w:lineRule="auto"/>
        <w:jc w:val="both"/>
      </w:pPr>
      <w:r>
        <w:rPr>
          <w:rFonts w:ascii="Book Antiqua" w:eastAsia="Book Antiqua" w:hAnsi="Book Antiqua" w:cs="Book Antiqua"/>
          <w:b/>
          <w:color w:val="000000"/>
        </w:rPr>
        <w:t xml:space="preserve">Specialty type: </w:t>
      </w:r>
      <w:bookmarkStart w:id="7" w:name="OLE_LINK1953"/>
      <w:bookmarkStart w:id="8" w:name="OLE_LINK1952"/>
      <w:bookmarkStart w:id="9" w:name="OLE_LINK2066"/>
      <w:r>
        <w:rPr>
          <w:rFonts w:ascii="Book Antiqua" w:eastAsia="微软雅黑" w:hAnsi="Book Antiqua" w:cs="宋体"/>
        </w:rPr>
        <w:t>Medicine, research and experimental</w:t>
      </w:r>
      <w:bookmarkEnd w:id="7"/>
      <w:bookmarkEnd w:id="8"/>
      <w:bookmarkEnd w:id="9"/>
    </w:p>
    <w:p w14:paraId="467A3437" w14:textId="77777777" w:rsidR="0017573C" w:rsidRDefault="0017573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32063C" w14:textId="77777777" w:rsidR="0017573C" w:rsidRDefault="0017573C">
      <w:pPr>
        <w:spacing w:line="360" w:lineRule="auto"/>
        <w:jc w:val="both"/>
      </w:pPr>
      <w:r>
        <w:rPr>
          <w:rFonts w:ascii="Book Antiqua" w:eastAsia="Book Antiqua" w:hAnsi="Book Antiqua" w:cs="Book Antiqua"/>
          <w:b/>
          <w:color w:val="000000"/>
        </w:rPr>
        <w:t>Peer-review report’s scientific quality classification</w:t>
      </w:r>
    </w:p>
    <w:p w14:paraId="6F2606FB" w14:textId="77777777" w:rsidR="0017573C" w:rsidRDefault="0017573C">
      <w:pPr>
        <w:spacing w:line="360" w:lineRule="auto"/>
        <w:jc w:val="both"/>
      </w:pPr>
      <w:r>
        <w:rPr>
          <w:rFonts w:ascii="Book Antiqua" w:eastAsia="Book Antiqua" w:hAnsi="Book Antiqua" w:cs="Book Antiqua"/>
          <w:color w:val="000000"/>
        </w:rPr>
        <w:t>Grade A (Excellent): 0</w:t>
      </w:r>
    </w:p>
    <w:p w14:paraId="20E6CD90" w14:textId="77777777" w:rsidR="0017573C" w:rsidRDefault="0017573C">
      <w:pPr>
        <w:spacing w:line="360" w:lineRule="auto"/>
        <w:jc w:val="both"/>
      </w:pPr>
      <w:r>
        <w:rPr>
          <w:rFonts w:ascii="Book Antiqua" w:eastAsia="Book Antiqua" w:hAnsi="Book Antiqua" w:cs="Book Antiqua"/>
          <w:color w:val="000000"/>
        </w:rPr>
        <w:t>Grade B (Very good): 0</w:t>
      </w:r>
    </w:p>
    <w:p w14:paraId="5168C2E3" w14:textId="77777777" w:rsidR="0017573C" w:rsidRDefault="0017573C">
      <w:pPr>
        <w:spacing w:line="360" w:lineRule="auto"/>
        <w:jc w:val="both"/>
      </w:pPr>
      <w:r>
        <w:rPr>
          <w:rFonts w:ascii="Book Antiqua" w:eastAsia="Book Antiqua" w:hAnsi="Book Antiqua" w:cs="Book Antiqua"/>
          <w:color w:val="000000"/>
        </w:rPr>
        <w:t>Grade C (Good): C</w:t>
      </w:r>
    </w:p>
    <w:p w14:paraId="3B09536F" w14:textId="77777777" w:rsidR="0017573C" w:rsidRDefault="0017573C">
      <w:pPr>
        <w:spacing w:line="360" w:lineRule="auto"/>
        <w:jc w:val="both"/>
      </w:pPr>
      <w:r>
        <w:rPr>
          <w:rFonts w:ascii="Book Antiqua" w:eastAsia="Book Antiqua" w:hAnsi="Book Antiqua" w:cs="Book Antiqua"/>
          <w:color w:val="000000"/>
        </w:rPr>
        <w:t>Grade D (Fair): 0</w:t>
      </w:r>
    </w:p>
    <w:p w14:paraId="6FD2A269" w14:textId="77777777" w:rsidR="0017573C" w:rsidRDefault="0017573C">
      <w:pPr>
        <w:spacing w:line="360" w:lineRule="auto"/>
        <w:jc w:val="both"/>
      </w:pPr>
      <w:r>
        <w:rPr>
          <w:rFonts w:ascii="Book Antiqua" w:eastAsia="Book Antiqua" w:hAnsi="Book Antiqua" w:cs="Book Antiqua"/>
          <w:color w:val="000000"/>
        </w:rPr>
        <w:t>Grade E (Poor): 0</w:t>
      </w:r>
    </w:p>
    <w:p w14:paraId="7EAD9538" w14:textId="77777777" w:rsidR="0017573C" w:rsidRDefault="0017573C">
      <w:pPr>
        <w:spacing w:line="360" w:lineRule="auto"/>
        <w:jc w:val="both"/>
      </w:pPr>
    </w:p>
    <w:p w14:paraId="644287F1" w14:textId="77777777" w:rsidR="0017573C" w:rsidRDefault="0017573C">
      <w:pPr>
        <w:spacing w:line="360" w:lineRule="auto"/>
        <w:jc w:val="both"/>
        <w:sectPr w:rsidR="0017573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Lucchesi 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7F52BE">
        <w:rPr>
          <w:rFonts w:ascii="Book Antiqua" w:eastAsia="Book Antiqua" w:hAnsi="Book Antiqua" w:cs="Book Antiqua"/>
          <w:bCs/>
          <w:color w:val="000000"/>
        </w:rPr>
        <w:t>Wang LYT</w:t>
      </w:r>
    </w:p>
    <w:p w14:paraId="67661977" w14:textId="77777777" w:rsidR="0017573C" w:rsidRDefault="0017573C">
      <w:pPr>
        <w:spacing w:line="360" w:lineRule="auto"/>
        <w:jc w:val="both"/>
      </w:pPr>
      <w:r>
        <w:rPr>
          <w:rFonts w:ascii="Book Antiqua" w:eastAsia="Book Antiqua" w:hAnsi="Book Antiqua" w:cs="Book Antiqua"/>
          <w:b/>
          <w:color w:val="000000"/>
        </w:rPr>
        <w:t>Figure Legends</w:t>
      </w:r>
    </w:p>
    <w:p w14:paraId="52EBE02B" w14:textId="77777777" w:rsidR="0017573C" w:rsidRDefault="0017573C">
      <w:pPr>
        <w:spacing w:line="360" w:lineRule="auto"/>
        <w:jc w:val="both"/>
      </w:pPr>
    </w:p>
    <w:p w14:paraId="3E03A7B7" w14:textId="77777777" w:rsidR="0017573C" w:rsidRDefault="00273C63">
      <w:pPr>
        <w:spacing w:line="360" w:lineRule="auto"/>
        <w:jc w:val="both"/>
        <w:rPr>
          <w:rFonts w:ascii="Book Antiqua" w:eastAsia="Book Antiqua" w:hAnsi="Book Antiqua" w:cs="Book Antiqua"/>
          <w:b/>
          <w:bCs/>
          <w:color w:val="000000"/>
        </w:rPr>
      </w:pPr>
      <w:r>
        <w:rPr>
          <w:noProof/>
          <w:lang w:eastAsia="zh-CN"/>
        </w:rPr>
        <w:pict w14:anchorId="6E72F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66.65pt;height:193.6pt;mso-position-horizontal-relative:page;mso-position-vertical-relative:page">
            <v:imagedata r:id="rId8" o:title=""/>
          </v:shape>
        </w:pict>
      </w:r>
    </w:p>
    <w:p w14:paraId="2D45E602" w14:textId="0A80E7D5" w:rsidR="00F06E79" w:rsidRDefault="0017573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Pr="001F3C19">
        <w:rPr>
          <w:rFonts w:ascii="Book Antiqua" w:eastAsia="Book Antiqua" w:hAnsi="Book Antiqua" w:cs="Book Antiqua"/>
          <w:b/>
          <w:bCs/>
          <w:color w:val="000000"/>
        </w:rPr>
        <w:t xml:space="preserve"> 1 Clinical</w:t>
      </w:r>
      <w:r>
        <w:rPr>
          <w:rFonts w:ascii="Book Antiqua" w:eastAsia="Book Antiqua" w:hAnsi="Book Antiqua" w:cs="Book Antiqua"/>
          <w:b/>
          <w:bCs/>
          <w:color w:val="000000"/>
        </w:rPr>
        <w:t xml:space="preserve"> course and outcome of a patient with acute respiratory distress syndrome of unknown etiology.</w:t>
      </w:r>
      <w:r>
        <w:rPr>
          <w:rFonts w:ascii="Book Antiqua" w:eastAsia="Book Antiqua" w:hAnsi="Book Antiqua" w:cs="Book Antiqua"/>
          <w:color w:val="000000"/>
        </w:rPr>
        <w:t xml:space="preserve"> A: February 24, 2020; B: March 5, 2020; C: March 7, 2020; D: March 9, 2020; E: March 13, 2020; F: March 23, 2020.</w:t>
      </w:r>
      <w:r>
        <w:rPr>
          <w:rFonts w:ascii="Book Antiqua" w:eastAsia="等线" w:hAnsi="Book Antiqua" w:cs="Book Antiqua"/>
          <w:color w:val="000000"/>
          <w:lang w:eastAsia="zh-CN"/>
        </w:rPr>
        <w:t xml:space="preserve"> </w:t>
      </w:r>
      <w:r>
        <w:rPr>
          <w:rFonts w:ascii="Book Antiqua" w:eastAsia="Book Antiqua" w:hAnsi="Book Antiqua" w:cs="Book Antiqua"/>
          <w:color w:val="000000"/>
        </w:rPr>
        <w:t>ECMO: Extracorporeal membrane oxygenation; ICU: Intensive care unit.</w:t>
      </w:r>
    </w:p>
    <w:p w14:paraId="0ECC1FF0" w14:textId="77777777" w:rsidR="00F06E79" w:rsidRDefault="00F06E79" w:rsidP="00F06E79">
      <w:pPr>
        <w:jc w:val="center"/>
        <w:rPr>
          <w:rFonts w:ascii="Book Antiqua" w:hAnsi="Book Antiqua"/>
          <w:lang w:eastAsia="zh-CN"/>
        </w:rPr>
      </w:pPr>
      <w:r>
        <w:rPr>
          <w:rFonts w:ascii="Book Antiqua" w:eastAsia="Book Antiqua" w:hAnsi="Book Antiqua" w:cs="Book Antiqua"/>
          <w:color w:val="000000"/>
        </w:rPr>
        <w:br w:type="page"/>
      </w:r>
      <w:bookmarkStart w:id="10" w:name="OLE_LINK1"/>
      <w:bookmarkStart w:id="11" w:name="OLE_LINK2"/>
    </w:p>
    <w:p w14:paraId="47F1EF76" w14:textId="77777777" w:rsidR="00F06E79" w:rsidRDefault="00F06E79" w:rsidP="00F06E79">
      <w:pPr>
        <w:jc w:val="center"/>
        <w:rPr>
          <w:rFonts w:ascii="Book Antiqua" w:hAnsi="Book Antiqua"/>
          <w:lang w:eastAsia="zh-CN"/>
        </w:rPr>
      </w:pPr>
    </w:p>
    <w:p w14:paraId="277C6154" w14:textId="77777777" w:rsidR="00F06E79" w:rsidRDefault="00F06E79" w:rsidP="00F06E79">
      <w:pPr>
        <w:jc w:val="center"/>
        <w:rPr>
          <w:rFonts w:ascii="Book Antiqua" w:hAnsi="Book Antiqua"/>
          <w:lang w:eastAsia="zh-CN"/>
        </w:rPr>
      </w:pPr>
    </w:p>
    <w:p w14:paraId="69AE96B9" w14:textId="77777777" w:rsidR="00F06E79" w:rsidRDefault="00F06E79" w:rsidP="00F06E79">
      <w:pPr>
        <w:jc w:val="center"/>
        <w:rPr>
          <w:rFonts w:ascii="Book Antiqua" w:hAnsi="Book Antiqua"/>
          <w:lang w:eastAsia="zh-CN"/>
        </w:rPr>
      </w:pPr>
    </w:p>
    <w:p w14:paraId="69D934C9" w14:textId="77777777" w:rsidR="00F06E79" w:rsidRDefault="00F06E79" w:rsidP="00F06E79">
      <w:pPr>
        <w:jc w:val="center"/>
        <w:rPr>
          <w:rFonts w:ascii="Book Antiqua" w:hAnsi="Book Antiqua"/>
          <w:lang w:eastAsia="zh-CN"/>
        </w:rPr>
      </w:pPr>
    </w:p>
    <w:p w14:paraId="4CCAED58" w14:textId="5071138C" w:rsidR="00F06E79" w:rsidRDefault="00F06E79" w:rsidP="00F06E79">
      <w:pPr>
        <w:jc w:val="center"/>
        <w:rPr>
          <w:rFonts w:ascii="Book Antiqua" w:hAnsi="Book Antiqua"/>
          <w:lang w:eastAsia="zh-CN"/>
        </w:rPr>
      </w:pPr>
      <w:r w:rsidRPr="00F06E79">
        <w:rPr>
          <w:rFonts w:ascii="Book Antiqua" w:hAnsi="Book Antiqua"/>
          <w:noProof/>
          <w:lang w:eastAsia="zh-CN"/>
        </w:rPr>
        <w:pict w14:anchorId="468AA88D">
          <v:shape id="图片 5" o:spid="_x0000_i1027" type="#_x0000_t75" style="width:197pt;height:113.45pt;visibility:visible;mso-wrap-style:square">
            <v:imagedata r:id="rId9" o:title="logo"/>
          </v:shape>
        </w:pict>
      </w:r>
    </w:p>
    <w:p w14:paraId="20001925" w14:textId="77777777" w:rsidR="00F06E79" w:rsidRDefault="00F06E79" w:rsidP="00F06E79">
      <w:pPr>
        <w:jc w:val="center"/>
        <w:rPr>
          <w:rFonts w:ascii="Book Antiqua" w:hAnsi="Book Antiqua"/>
          <w:lang w:eastAsia="zh-CN"/>
        </w:rPr>
      </w:pPr>
    </w:p>
    <w:p w14:paraId="3ED1618E" w14:textId="77777777" w:rsidR="00F06E79" w:rsidRPr="00763D22" w:rsidRDefault="00F06E79" w:rsidP="00F06E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985882" w14:textId="77777777" w:rsidR="00F06E79" w:rsidRPr="00763D22" w:rsidRDefault="00F06E79" w:rsidP="00F06E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88377C" w14:textId="77777777" w:rsidR="00F06E79" w:rsidRPr="00763D22" w:rsidRDefault="00F06E79" w:rsidP="00F06E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C57C19" w14:textId="77777777" w:rsidR="00F06E79" w:rsidRPr="00763D22" w:rsidRDefault="00F06E79" w:rsidP="00F06E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36872C" w14:textId="77777777" w:rsidR="00F06E79" w:rsidRPr="00763D22" w:rsidRDefault="00F06E79" w:rsidP="00F06E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EC96BF" w14:textId="77777777" w:rsidR="00F06E79" w:rsidRPr="00763D22" w:rsidRDefault="00F06E79" w:rsidP="00F06E7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600F94" w14:textId="77777777" w:rsidR="00F06E79" w:rsidRDefault="00F06E79" w:rsidP="00F06E79">
      <w:pPr>
        <w:jc w:val="center"/>
        <w:rPr>
          <w:rFonts w:ascii="Book Antiqua" w:hAnsi="Book Antiqua"/>
          <w:lang w:eastAsia="zh-CN"/>
        </w:rPr>
      </w:pPr>
    </w:p>
    <w:p w14:paraId="084273B7" w14:textId="77777777" w:rsidR="00F06E79" w:rsidRDefault="00F06E79" w:rsidP="00F06E79">
      <w:pPr>
        <w:jc w:val="center"/>
        <w:rPr>
          <w:rFonts w:ascii="Book Antiqua" w:hAnsi="Book Antiqua"/>
          <w:lang w:eastAsia="zh-CN"/>
        </w:rPr>
      </w:pPr>
    </w:p>
    <w:p w14:paraId="785DE9E0" w14:textId="77777777" w:rsidR="00F06E79" w:rsidRDefault="00F06E79" w:rsidP="00F06E79">
      <w:pPr>
        <w:jc w:val="center"/>
        <w:rPr>
          <w:rFonts w:ascii="Book Antiqua" w:hAnsi="Book Antiqua"/>
          <w:lang w:eastAsia="zh-CN"/>
        </w:rPr>
      </w:pPr>
    </w:p>
    <w:p w14:paraId="45E231A2" w14:textId="1D0B81EB" w:rsidR="00F06E79" w:rsidRDefault="00F06E79" w:rsidP="00F06E79">
      <w:pPr>
        <w:jc w:val="center"/>
        <w:rPr>
          <w:rFonts w:ascii="Book Antiqua" w:hAnsi="Book Antiqua"/>
          <w:lang w:eastAsia="zh-CN"/>
        </w:rPr>
      </w:pPr>
      <w:r w:rsidRPr="00F06E79">
        <w:rPr>
          <w:rFonts w:ascii="Book Antiqua" w:hAnsi="Book Antiqua"/>
          <w:noProof/>
          <w:lang w:eastAsia="zh-CN"/>
        </w:rPr>
        <w:pict w14:anchorId="256489E9">
          <v:shape id="图片 6" o:spid="_x0000_i1026" type="#_x0000_t75" style="width:114.1pt;height:113.45pt;visibility:visible;mso-wrap-style:square">
            <v:imagedata r:id="rId10" o:title="二维码"/>
          </v:shape>
        </w:pict>
      </w:r>
    </w:p>
    <w:p w14:paraId="1196E60D" w14:textId="77777777" w:rsidR="00F06E79" w:rsidRDefault="00F06E79" w:rsidP="00F06E79">
      <w:pPr>
        <w:jc w:val="center"/>
        <w:rPr>
          <w:rFonts w:ascii="Book Antiqua" w:hAnsi="Book Antiqua"/>
          <w:lang w:eastAsia="zh-CN"/>
        </w:rPr>
      </w:pPr>
    </w:p>
    <w:p w14:paraId="65043E29" w14:textId="77777777" w:rsidR="00F06E79" w:rsidRDefault="00F06E79" w:rsidP="00F06E79">
      <w:pPr>
        <w:jc w:val="center"/>
        <w:rPr>
          <w:rFonts w:ascii="Book Antiqua" w:hAnsi="Book Antiqua"/>
          <w:lang w:eastAsia="zh-CN"/>
        </w:rPr>
      </w:pPr>
    </w:p>
    <w:p w14:paraId="6ED1A8FF" w14:textId="77777777" w:rsidR="00F06E79" w:rsidRDefault="00F06E79" w:rsidP="00F06E79">
      <w:pPr>
        <w:jc w:val="center"/>
        <w:rPr>
          <w:rFonts w:ascii="Book Antiqua" w:hAnsi="Book Antiqua"/>
          <w:lang w:eastAsia="zh-CN"/>
        </w:rPr>
      </w:pPr>
    </w:p>
    <w:p w14:paraId="7C4D335F" w14:textId="77777777" w:rsidR="00F06E79" w:rsidRDefault="00F06E79" w:rsidP="00F06E79">
      <w:pPr>
        <w:jc w:val="center"/>
        <w:rPr>
          <w:rFonts w:ascii="Book Antiqua" w:hAnsi="Book Antiqua"/>
          <w:lang w:eastAsia="zh-CN"/>
        </w:rPr>
      </w:pPr>
    </w:p>
    <w:p w14:paraId="38B8C391" w14:textId="77777777" w:rsidR="00F06E79" w:rsidRDefault="00F06E79" w:rsidP="00F06E79">
      <w:pPr>
        <w:jc w:val="center"/>
        <w:rPr>
          <w:rFonts w:ascii="Book Antiqua" w:hAnsi="Book Antiqua"/>
          <w:lang w:eastAsia="zh-CN"/>
        </w:rPr>
      </w:pPr>
    </w:p>
    <w:p w14:paraId="2333557D" w14:textId="77777777" w:rsidR="00F06E79" w:rsidRDefault="00F06E79" w:rsidP="00F06E79">
      <w:pPr>
        <w:jc w:val="center"/>
        <w:rPr>
          <w:rFonts w:ascii="Book Antiqua" w:hAnsi="Book Antiqua"/>
          <w:lang w:eastAsia="zh-CN"/>
        </w:rPr>
      </w:pPr>
    </w:p>
    <w:p w14:paraId="03635EA7" w14:textId="77777777" w:rsidR="00F06E79" w:rsidRDefault="00F06E79" w:rsidP="00F06E79">
      <w:pPr>
        <w:jc w:val="center"/>
        <w:rPr>
          <w:rFonts w:ascii="Book Antiqua" w:hAnsi="Book Antiqua"/>
          <w:lang w:eastAsia="zh-CN"/>
        </w:rPr>
      </w:pPr>
    </w:p>
    <w:p w14:paraId="1632CFAA" w14:textId="77777777" w:rsidR="00F06E79" w:rsidRDefault="00F06E79" w:rsidP="00F06E79">
      <w:pPr>
        <w:jc w:val="center"/>
        <w:rPr>
          <w:rFonts w:ascii="Book Antiqua" w:hAnsi="Book Antiqua"/>
          <w:lang w:eastAsia="zh-CN"/>
        </w:rPr>
      </w:pPr>
    </w:p>
    <w:p w14:paraId="36555991" w14:textId="77777777" w:rsidR="00F06E79" w:rsidRDefault="00F06E79" w:rsidP="00F06E79">
      <w:pPr>
        <w:jc w:val="center"/>
        <w:rPr>
          <w:rFonts w:ascii="Book Antiqua" w:hAnsi="Book Antiqua"/>
          <w:lang w:eastAsia="zh-CN"/>
        </w:rPr>
      </w:pPr>
    </w:p>
    <w:p w14:paraId="0359DAFC" w14:textId="77777777" w:rsidR="00F06E79" w:rsidRPr="00F06E79" w:rsidRDefault="00F06E79" w:rsidP="00F06E79">
      <w:pPr>
        <w:jc w:val="right"/>
        <w:rPr>
          <w:rFonts w:ascii="Book Antiqua" w:hAnsi="Book Antiqua"/>
          <w:color w:val="000000"/>
          <w:lang w:eastAsia="zh-CN"/>
        </w:rPr>
      </w:pPr>
    </w:p>
    <w:p w14:paraId="293297B7" w14:textId="77777777" w:rsidR="00F06E79" w:rsidRPr="00F06E79" w:rsidRDefault="00F06E79" w:rsidP="00F06E79">
      <w:pPr>
        <w:jc w:val="center"/>
        <w:rPr>
          <w:rFonts w:ascii="Book Antiqua" w:hAnsi="Book Antiqua"/>
          <w:color w:val="000000"/>
          <w:lang w:eastAsia="zh-CN"/>
        </w:rPr>
      </w:pPr>
      <w:r w:rsidRPr="00F06E79">
        <w:rPr>
          <w:rFonts w:ascii="Book Antiqua" w:eastAsia="BookAntiqua-Bold" w:hAnsi="Book Antiqua" w:cs="BookAntiqua-Bold"/>
          <w:b/>
          <w:bCs/>
          <w:color w:val="000000"/>
        </w:rPr>
        <w:t>© 2021 Baishideng Publishing Group Inc. All rights reserved.</w:t>
      </w:r>
      <w:r w:rsidRPr="00F06E79">
        <w:rPr>
          <w:rFonts w:ascii="Book Antiqua" w:hAnsi="Book Antiqua"/>
          <w:color w:val="000000"/>
          <w:lang w:eastAsia="zh-CN"/>
        </w:rPr>
        <w:fldChar w:fldCharType="begin"/>
      </w:r>
      <w:r w:rsidRPr="00F06E79">
        <w:rPr>
          <w:rFonts w:ascii="Book Antiqua" w:hAnsi="Book Antiqua"/>
          <w:color w:val="000000"/>
          <w:lang w:eastAsia="zh-CN"/>
        </w:rPr>
        <w:instrText xml:space="preserve"> ADDIN EN.REFLIST </w:instrText>
      </w:r>
      <w:r w:rsidRPr="00F06E79">
        <w:rPr>
          <w:rFonts w:ascii="Book Antiqua" w:hAnsi="Book Antiqua"/>
          <w:color w:val="000000"/>
          <w:lang w:eastAsia="zh-CN"/>
        </w:rPr>
        <w:fldChar w:fldCharType="end"/>
      </w:r>
      <w:bookmarkEnd w:id="10"/>
      <w:bookmarkEnd w:id="11"/>
    </w:p>
    <w:p w14:paraId="4B0E9BEE" w14:textId="77777777" w:rsidR="0017573C" w:rsidRDefault="0017573C">
      <w:pPr>
        <w:spacing w:line="360" w:lineRule="auto"/>
        <w:jc w:val="both"/>
        <w:rPr>
          <w:rFonts w:ascii="Book Antiqua" w:eastAsia="Book Antiqua" w:hAnsi="Book Antiqua" w:cs="Book Antiqua"/>
          <w:color w:val="000000"/>
        </w:rPr>
      </w:pPr>
      <w:bookmarkStart w:id="12" w:name="_GoBack"/>
      <w:bookmarkEnd w:id="12"/>
    </w:p>
    <w:sectPr w:rsidR="00175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DF286" w14:textId="77777777" w:rsidR="00185DB1" w:rsidRDefault="00185DB1">
      <w:r>
        <w:separator/>
      </w:r>
    </w:p>
  </w:endnote>
  <w:endnote w:type="continuationSeparator" w:id="0">
    <w:p w14:paraId="3B315E62" w14:textId="77777777" w:rsidR="00185DB1" w:rsidRDefault="0018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BE3D" w14:textId="77777777" w:rsidR="0017573C" w:rsidRDefault="0017573C">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85DB1" w:rsidRPr="00185DB1">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85DB1" w:rsidRPr="00185DB1">
      <w:rPr>
        <w:rFonts w:ascii="Book Antiqua" w:hAnsi="Book Antiqua"/>
        <w:noProof/>
        <w:sz w:val="24"/>
        <w:szCs w:val="24"/>
        <w:lang w:val="zh-CN" w:eastAsia="zh-CN"/>
      </w:rPr>
      <w:t>1</w:t>
    </w:r>
    <w:r>
      <w:rPr>
        <w:rFonts w:ascii="Book Antiqua" w:hAnsi="Book Antiqua"/>
        <w:sz w:val="24"/>
        <w:szCs w:val="24"/>
      </w:rPr>
      <w:fldChar w:fldCharType="end"/>
    </w:r>
  </w:p>
  <w:p w14:paraId="2FE9F577" w14:textId="77777777" w:rsidR="0017573C" w:rsidRDefault="001757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919A0" w14:textId="77777777" w:rsidR="00185DB1" w:rsidRDefault="00185DB1">
      <w:r>
        <w:separator/>
      </w:r>
    </w:p>
  </w:footnote>
  <w:footnote w:type="continuationSeparator" w:id="0">
    <w:p w14:paraId="54E8237F" w14:textId="77777777" w:rsidR="00185DB1" w:rsidRDefault="00185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LeaveBackslashAlon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6015A"/>
    <w:rsid w:val="000A6F13"/>
    <w:rsid w:val="0017573C"/>
    <w:rsid w:val="00185DB1"/>
    <w:rsid w:val="001F3C19"/>
    <w:rsid w:val="00253ECE"/>
    <w:rsid w:val="002648A0"/>
    <w:rsid w:val="00273C63"/>
    <w:rsid w:val="00274088"/>
    <w:rsid w:val="00290D70"/>
    <w:rsid w:val="003031EB"/>
    <w:rsid w:val="00310367"/>
    <w:rsid w:val="00311D08"/>
    <w:rsid w:val="00370B36"/>
    <w:rsid w:val="004166D1"/>
    <w:rsid w:val="0055395A"/>
    <w:rsid w:val="0061044F"/>
    <w:rsid w:val="0061632C"/>
    <w:rsid w:val="00621790"/>
    <w:rsid w:val="00661023"/>
    <w:rsid w:val="0066669D"/>
    <w:rsid w:val="00671379"/>
    <w:rsid w:val="00755B1A"/>
    <w:rsid w:val="007A02B5"/>
    <w:rsid w:val="007F52BE"/>
    <w:rsid w:val="0081051A"/>
    <w:rsid w:val="00891CD8"/>
    <w:rsid w:val="009915E5"/>
    <w:rsid w:val="00A259F2"/>
    <w:rsid w:val="00A77B3E"/>
    <w:rsid w:val="00A92AA5"/>
    <w:rsid w:val="00AA61A2"/>
    <w:rsid w:val="00B17584"/>
    <w:rsid w:val="00BF28F1"/>
    <w:rsid w:val="00C63147"/>
    <w:rsid w:val="00CA2A55"/>
    <w:rsid w:val="00CA384D"/>
    <w:rsid w:val="00CF32AE"/>
    <w:rsid w:val="00D31F78"/>
    <w:rsid w:val="00D4214B"/>
    <w:rsid w:val="00DA7A43"/>
    <w:rsid w:val="00DB0AC4"/>
    <w:rsid w:val="00E72D46"/>
    <w:rsid w:val="00EA06CA"/>
    <w:rsid w:val="00EC0246"/>
    <w:rsid w:val="00EF08A3"/>
    <w:rsid w:val="00F06E79"/>
    <w:rsid w:val="00F12BAF"/>
    <w:rsid w:val="00FA3F29"/>
    <w:rsid w:val="00FC24E5"/>
    <w:rsid w:val="00FC5A4E"/>
    <w:rsid w:val="00FD2D18"/>
    <w:rsid w:val="00FD63E2"/>
    <w:rsid w:val="00FF2275"/>
    <w:rsid w:val="0FED4A79"/>
    <w:rsid w:val="1F02294E"/>
    <w:rsid w:val="421B789E"/>
    <w:rsid w:val="65DB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1A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lsdException w:name="footer" w:semiHidden="0" w:uiPriority="99"/>
    <w:lsdException w:name="caption" w:qFormat="1"/>
    <w:lsdException w:name="annotation reference" w:semiHidden="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Pr>
      <w:sz w:val="21"/>
      <w:szCs w:val="21"/>
    </w:rPr>
  </w:style>
  <w:style w:type="character" w:customStyle="1" w:styleId="Char">
    <w:name w:val="批注文字 Char"/>
    <w:link w:val="a4"/>
    <w:rPr>
      <w:sz w:val="24"/>
      <w:szCs w:val="24"/>
    </w:rPr>
  </w:style>
  <w:style w:type="character" w:customStyle="1" w:styleId="Char0">
    <w:name w:val="批注主题 Char"/>
    <w:link w:val="a5"/>
    <w:semiHidden/>
    <w:rPr>
      <w:b/>
      <w:bCs/>
      <w:sz w:val="24"/>
      <w:szCs w:val="24"/>
    </w:rPr>
  </w:style>
  <w:style w:type="character" w:customStyle="1" w:styleId="Char1">
    <w:name w:val="页脚 Char"/>
    <w:link w:val="a6"/>
    <w:uiPriority w:val="99"/>
    <w:rPr>
      <w:sz w:val="18"/>
      <w:szCs w:val="18"/>
    </w:rPr>
  </w:style>
  <w:style w:type="character" w:customStyle="1" w:styleId="Char2">
    <w:name w:val="页眉 Char"/>
    <w:link w:val="a7"/>
    <w:rPr>
      <w:sz w:val="18"/>
      <w:szCs w:val="18"/>
    </w:rPr>
  </w:style>
  <w:style w:type="paragraph" w:styleId="a6">
    <w:name w:val="footer"/>
    <w:basedOn w:val="a"/>
    <w:link w:val="Char1"/>
    <w:uiPriority w:val="99"/>
    <w:unhideWhenUsed/>
    <w:pPr>
      <w:tabs>
        <w:tab w:val="center" w:pos="4153"/>
        <w:tab w:val="right" w:pos="8306"/>
      </w:tabs>
      <w:snapToGrid w:val="0"/>
    </w:pPr>
    <w:rPr>
      <w:sz w:val="18"/>
      <w:szCs w:val="18"/>
    </w:rPr>
  </w:style>
  <w:style w:type="paragraph" w:styleId="a5">
    <w:name w:val="annotation subject"/>
    <w:basedOn w:val="a4"/>
    <w:next w:val="a4"/>
    <w:link w:val="Char0"/>
    <w:unhideWhenUsed/>
    <w:rPr>
      <w:b/>
      <w:bCs/>
    </w:rPr>
  </w:style>
  <w:style w:type="paragraph" w:styleId="a7">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Links>
    <vt:vector size="102" baseType="variant">
      <vt:variant>
        <vt:i4>4390923</vt:i4>
      </vt:variant>
      <vt:variant>
        <vt:i4>48</vt:i4>
      </vt:variant>
      <vt:variant>
        <vt:i4>0</vt:i4>
      </vt:variant>
      <vt:variant>
        <vt:i4>5</vt:i4>
      </vt:variant>
      <vt:variant>
        <vt:lpwstr/>
      </vt:variant>
      <vt:variant>
        <vt:lpwstr>_ENREF_23</vt:lpwstr>
      </vt:variant>
      <vt:variant>
        <vt:i4>4390923</vt:i4>
      </vt:variant>
      <vt:variant>
        <vt:i4>45</vt:i4>
      </vt:variant>
      <vt:variant>
        <vt:i4>0</vt:i4>
      </vt:variant>
      <vt:variant>
        <vt:i4>5</vt:i4>
      </vt:variant>
      <vt:variant>
        <vt:lpwstr/>
      </vt:variant>
      <vt:variant>
        <vt:lpwstr>_ENREF_22</vt:lpwstr>
      </vt:variant>
      <vt:variant>
        <vt:i4>4390923</vt:i4>
      </vt:variant>
      <vt:variant>
        <vt:i4>42</vt:i4>
      </vt:variant>
      <vt:variant>
        <vt:i4>0</vt:i4>
      </vt:variant>
      <vt:variant>
        <vt:i4>5</vt:i4>
      </vt:variant>
      <vt:variant>
        <vt:lpwstr/>
      </vt:variant>
      <vt:variant>
        <vt:lpwstr>_ENREF_22</vt:lpwstr>
      </vt:variant>
      <vt:variant>
        <vt:i4>4390923</vt:i4>
      </vt:variant>
      <vt:variant>
        <vt:i4>39</vt:i4>
      </vt:variant>
      <vt:variant>
        <vt:i4>0</vt:i4>
      </vt:variant>
      <vt:variant>
        <vt:i4>5</vt:i4>
      </vt:variant>
      <vt:variant>
        <vt:lpwstr/>
      </vt:variant>
      <vt:variant>
        <vt:lpwstr>_ENREF_22</vt:lpwstr>
      </vt:variant>
      <vt:variant>
        <vt:i4>4390923</vt:i4>
      </vt:variant>
      <vt:variant>
        <vt:i4>36</vt:i4>
      </vt:variant>
      <vt:variant>
        <vt:i4>0</vt:i4>
      </vt:variant>
      <vt:variant>
        <vt:i4>5</vt:i4>
      </vt:variant>
      <vt:variant>
        <vt:lpwstr/>
      </vt:variant>
      <vt:variant>
        <vt:lpwstr>_ENREF_21</vt:lpwstr>
      </vt:variant>
      <vt:variant>
        <vt:i4>4390923</vt:i4>
      </vt:variant>
      <vt:variant>
        <vt:i4>33</vt:i4>
      </vt:variant>
      <vt:variant>
        <vt:i4>0</vt:i4>
      </vt:variant>
      <vt:variant>
        <vt:i4>5</vt:i4>
      </vt:variant>
      <vt:variant>
        <vt:lpwstr/>
      </vt:variant>
      <vt:variant>
        <vt:lpwstr>_ENREF_20</vt:lpwstr>
      </vt:variant>
      <vt:variant>
        <vt:i4>4194315</vt:i4>
      </vt:variant>
      <vt:variant>
        <vt:i4>30</vt:i4>
      </vt:variant>
      <vt:variant>
        <vt:i4>0</vt:i4>
      </vt:variant>
      <vt:variant>
        <vt:i4>5</vt:i4>
      </vt:variant>
      <vt:variant>
        <vt:lpwstr/>
      </vt:variant>
      <vt:variant>
        <vt:lpwstr>_ENREF_19</vt:lpwstr>
      </vt:variant>
      <vt:variant>
        <vt:i4>4194315</vt:i4>
      </vt:variant>
      <vt:variant>
        <vt:i4>27</vt:i4>
      </vt:variant>
      <vt:variant>
        <vt:i4>0</vt:i4>
      </vt:variant>
      <vt:variant>
        <vt:i4>5</vt:i4>
      </vt:variant>
      <vt:variant>
        <vt:lpwstr/>
      </vt:variant>
      <vt:variant>
        <vt:lpwstr>_ENREF_15</vt:lpwstr>
      </vt:variant>
      <vt:variant>
        <vt:i4>4194315</vt:i4>
      </vt:variant>
      <vt:variant>
        <vt:i4>24</vt:i4>
      </vt:variant>
      <vt:variant>
        <vt:i4>0</vt:i4>
      </vt:variant>
      <vt:variant>
        <vt:i4>5</vt:i4>
      </vt:variant>
      <vt:variant>
        <vt:lpwstr/>
      </vt:variant>
      <vt:variant>
        <vt:lpwstr>_ENREF_14</vt:lpwstr>
      </vt:variant>
      <vt:variant>
        <vt:i4>4194315</vt:i4>
      </vt:variant>
      <vt:variant>
        <vt:i4>21</vt:i4>
      </vt:variant>
      <vt:variant>
        <vt:i4>0</vt:i4>
      </vt:variant>
      <vt:variant>
        <vt:i4>5</vt:i4>
      </vt:variant>
      <vt:variant>
        <vt:lpwstr/>
      </vt:variant>
      <vt:variant>
        <vt:lpwstr>_ENREF_13</vt:lpwstr>
      </vt:variant>
      <vt:variant>
        <vt:i4>4194315</vt:i4>
      </vt:variant>
      <vt:variant>
        <vt:i4>18</vt:i4>
      </vt:variant>
      <vt:variant>
        <vt:i4>0</vt:i4>
      </vt:variant>
      <vt:variant>
        <vt:i4>5</vt:i4>
      </vt:variant>
      <vt:variant>
        <vt:lpwstr/>
      </vt:variant>
      <vt:variant>
        <vt:lpwstr>_ENREF_12</vt:lpwstr>
      </vt:variant>
      <vt:variant>
        <vt:i4>4194315</vt:i4>
      </vt:variant>
      <vt:variant>
        <vt:i4>15</vt:i4>
      </vt:variant>
      <vt:variant>
        <vt:i4>0</vt:i4>
      </vt:variant>
      <vt:variant>
        <vt:i4>5</vt:i4>
      </vt:variant>
      <vt:variant>
        <vt:lpwstr/>
      </vt:variant>
      <vt:variant>
        <vt:lpwstr>_ENREF_11</vt:lpwstr>
      </vt:variant>
      <vt:variant>
        <vt:i4>4194315</vt:i4>
      </vt:variant>
      <vt:variant>
        <vt:i4>12</vt:i4>
      </vt:variant>
      <vt:variant>
        <vt:i4>0</vt:i4>
      </vt:variant>
      <vt:variant>
        <vt:i4>5</vt:i4>
      </vt:variant>
      <vt:variant>
        <vt:lpwstr/>
      </vt:variant>
      <vt:variant>
        <vt:lpwstr>_ENREF_10</vt:lpwstr>
      </vt:variant>
      <vt:variant>
        <vt:i4>4587531</vt:i4>
      </vt:variant>
      <vt:variant>
        <vt:i4>9</vt:i4>
      </vt:variant>
      <vt:variant>
        <vt:i4>0</vt:i4>
      </vt:variant>
      <vt:variant>
        <vt:i4>5</vt:i4>
      </vt:variant>
      <vt:variant>
        <vt:lpwstr/>
      </vt:variant>
      <vt:variant>
        <vt:lpwstr>_ENREF_7</vt:lpwstr>
      </vt:variant>
      <vt:variant>
        <vt:i4>4653067</vt:i4>
      </vt:variant>
      <vt:variant>
        <vt:i4>6</vt:i4>
      </vt:variant>
      <vt:variant>
        <vt:i4>0</vt:i4>
      </vt:variant>
      <vt:variant>
        <vt:i4>5</vt:i4>
      </vt:variant>
      <vt:variant>
        <vt:lpwstr/>
      </vt:variant>
      <vt:variant>
        <vt:lpwstr>_ENREF_6</vt:lpwstr>
      </vt:variant>
      <vt:variant>
        <vt:i4>4456459</vt:i4>
      </vt:variant>
      <vt:variant>
        <vt:i4>3</vt:i4>
      </vt:variant>
      <vt:variant>
        <vt:i4>0</vt:i4>
      </vt:variant>
      <vt:variant>
        <vt:i4>5</vt:i4>
      </vt:variant>
      <vt:variant>
        <vt:lpwstr/>
      </vt:variant>
      <vt:variant>
        <vt:lpwstr>_ENREF_5</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ZXJ950122</dc:creator>
  <cp:keywords/>
  <cp:lastModifiedBy>liujihong2008@qq.con</cp:lastModifiedBy>
  <cp:revision>8</cp:revision>
  <dcterms:created xsi:type="dcterms:W3CDTF">2021-07-11T15:14:00Z</dcterms:created>
  <dcterms:modified xsi:type="dcterms:W3CDTF">2021-07-15T07:39:00Z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B82648DEAD2F420FBAA58E9845F83D65</vt:lpwstr>
  </property>
</Properties>
</file>