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67431</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Study</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bCs/>
          <w:color w:val="000000"/>
        </w:rPr>
        <w:t>Endu combined with concurrent chemotherapy and radiotherapy for stage IIB-IVA cervical squamous cell carcinoma patients</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Zhao FJ </w:t>
      </w:r>
      <w:r>
        <w:rPr>
          <w:rFonts w:ascii="Book Antiqua" w:eastAsia="Book Antiqua" w:hAnsi="Book Antiqua" w:cs="Book Antiqua"/>
          <w:i/>
          <w:iCs/>
          <w:color w:val="000000"/>
        </w:rPr>
        <w:t>et al</w:t>
      </w:r>
      <w:r>
        <w:rPr>
          <w:rFonts w:ascii="Book Antiqua" w:eastAsia="Book Antiqua" w:hAnsi="Book Antiqua" w:cs="Book Antiqua"/>
          <w:color w:val="000000"/>
        </w:rPr>
        <w:t xml:space="preserve">. Endo </w:t>
      </w:r>
      <w:r>
        <w:rPr>
          <w:rFonts w:ascii="Book Antiqua" w:hAnsi="Book Antiqua" w:cs="Book Antiqua"/>
          <w:color w:val="000000"/>
          <w:lang w:eastAsia="zh-CN"/>
        </w:rPr>
        <w:t>for</w:t>
      </w:r>
      <w:r>
        <w:rPr>
          <w:rFonts w:ascii="Book Antiqua" w:eastAsia="Book Antiqua" w:hAnsi="Book Antiqua" w:cs="Book Antiqua"/>
          <w:color w:val="000000"/>
        </w:rPr>
        <w:t xml:space="preserve"> advanced cervical SCC</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Feng-Ju Zhao, Qun Su, Wei Zhang, Wen-Cui Yang, Lin Zhao, Li-Ying Gao</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Feng-Ju Zhao, Qun Su, Wei Zhang, Wen-Cui Yang, Lin Zhao, Li-Ying Gao, </w:t>
      </w:r>
      <w:r>
        <w:rPr>
          <w:rFonts w:ascii="Book Antiqua" w:eastAsia="Book Antiqua" w:hAnsi="Book Antiqua" w:cs="Book Antiqua"/>
          <w:color w:val="000000"/>
        </w:rPr>
        <w:t>Department of Radiotherapy, Gansu Cancer Hospital, Lanzhou 730050, Gansu Prov</w:t>
      </w:r>
      <w:r>
        <w:rPr>
          <w:rFonts w:ascii="Book Antiqua" w:eastAsia="Book Antiqua" w:hAnsi="Book Antiqua" w:cs="Book Antiqua"/>
          <w:color w:val="000000"/>
        </w:rPr>
        <w:t>ince, China</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Zhao FJ and Su Q design the experiment; Zhang W drafted the work, Yang WC, Zhao L and Gao LY collected the data; Zhao FJ and Su Q analysed and interpreted data, Zhang W, Zhao FJ and Gao LY wrote the article.</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bCs/>
          <w:color w:val="000000"/>
        </w:rPr>
        <w:t>Correspondin</w:t>
      </w:r>
      <w:r>
        <w:rPr>
          <w:rFonts w:ascii="Book Antiqua" w:eastAsia="Book Antiqua" w:hAnsi="Book Antiqua" w:cs="Book Antiqua"/>
          <w:b/>
          <w:bCs/>
          <w:color w:val="000000"/>
        </w:rPr>
        <w:t xml:space="preserve">g author: Li-Ying Gao, MD, Chief Doctor, </w:t>
      </w:r>
      <w:r>
        <w:rPr>
          <w:rFonts w:ascii="Book Antiqua" w:eastAsia="Book Antiqua" w:hAnsi="Book Antiqua" w:cs="Book Antiqua"/>
          <w:color w:val="000000"/>
        </w:rPr>
        <w:t>Department of Radiotherapy, Gansu Cancer Hospital, No. 2 Xiaoxihu East Street, Q</w:t>
      </w:r>
      <w:r>
        <w:rPr>
          <w:rFonts w:ascii="Book Antiqua" w:hAnsi="Book Antiqua" w:cs="Book Antiqua"/>
          <w:color w:val="000000"/>
          <w:lang w:eastAsia="zh-CN"/>
        </w:rPr>
        <w:t>i</w:t>
      </w:r>
      <w:r>
        <w:rPr>
          <w:rFonts w:ascii="Book Antiqua" w:eastAsia="Book Antiqua" w:hAnsi="Book Antiqua" w:cs="Book Antiqua"/>
          <w:color w:val="000000"/>
        </w:rPr>
        <w:t>lihe District, Lanzhou 730050, Gansu Province, China. lyg123456g@163.com</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18, 2021</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29, 2021</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Pr>
          <w:rFonts w:ascii="Book Antiqua" w:eastAsia="宋体" w:hAnsi="Book Antiqua" w:hint="eastAsia"/>
          <w:color w:val="000000" w:themeColor="text1"/>
        </w:rPr>
        <w:t>Au</w:t>
      </w:r>
      <w:r>
        <w:rPr>
          <w:rFonts w:ascii="Book Antiqua" w:eastAsia="宋体" w:hAnsi="Book Antiqua"/>
          <w:color w:val="000000" w:themeColor="text1"/>
        </w:rPr>
        <w:t>gu</w:t>
      </w:r>
      <w:r>
        <w:rPr>
          <w:rFonts w:ascii="Book Antiqua" w:eastAsia="宋体" w:hAnsi="Book Antiqua"/>
          <w:color w:val="000000" w:themeColor="text1"/>
        </w:rPr>
        <w:t>st 3, 2021</w:t>
      </w:r>
      <w:bookmarkEnd w:id="0"/>
      <w:bookmarkEnd w:id="1"/>
      <w:bookmarkEnd w:id="2"/>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宋体" w:hAnsi="Book Antiqua" w:cs="Book Antiqua" w:hint="eastAsia"/>
          <w:color w:val="000000"/>
          <w:lang w:eastAsia="zh-CN"/>
        </w:rPr>
        <w:t>September 26, 2021</w:t>
      </w:r>
    </w:p>
    <w:p w:rsidR="00F5255F" w:rsidRDefault="00F5255F">
      <w:pPr>
        <w:adjustRightInd w:val="0"/>
        <w:snapToGrid w:val="0"/>
        <w:spacing w:line="360" w:lineRule="auto"/>
        <w:jc w:val="both"/>
        <w:rPr>
          <w:rFonts w:ascii="Book Antiqua" w:hAnsi="Book Antiqua"/>
        </w:rPr>
        <w:sectPr w:rsidR="00F5255F">
          <w:footerReference w:type="default" r:id="rId8"/>
          <w:pgSz w:w="12240" w:h="15840"/>
          <w:pgMar w:top="1440" w:right="1440" w:bottom="1440" w:left="1440" w:header="720" w:footer="720" w:gutter="0"/>
          <w:cols w:space="720"/>
          <w:docGrid w:linePitch="360"/>
        </w:sect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recent years, the incidence of cervical cancer has increased with increasing </w:t>
      </w:r>
      <w:r>
        <w:rPr>
          <w:rFonts w:ascii="Book Antiqua" w:eastAsia="Book Antiqua" w:hAnsi="Book Antiqua" w:cs="Book Antiqua"/>
          <w:color w:val="000000"/>
        </w:rPr>
        <w:t>life pressures and changes in women's social roles, posing a serious threat to women's physical and mental health.</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To explore the clinical effect of Endo combined with concurrent radiotherapy and chemotherapy in the treatment of advanced cervical squa</w:t>
      </w:r>
      <w:r>
        <w:rPr>
          <w:rFonts w:ascii="Book Antiqua" w:eastAsia="Book Antiqua" w:hAnsi="Book Antiqua" w:cs="Book Antiqua"/>
          <w:color w:val="000000"/>
        </w:rPr>
        <w:t>mous cell carcinoma.</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120 patients admitted to the oncology department of our hospital were selected as the research subjects. They were equally divided into the test group and the control group (60 patients each) with a random number ta</w:t>
      </w:r>
      <w:r>
        <w:rPr>
          <w:rFonts w:ascii="Book Antiqua" w:eastAsia="Book Antiqua" w:hAnsi="Book Antiqua" w:cs="Book Antiqua"/>
          <w:color w:val="000000"/>
        </w:rPr>
        <w:t>ble. The test group was treated with Endo combined with concurrent radiotherapy and chemotherapy, and the control group was treated with concurrent radiotherapy and chemotherapy. We compared the serum thymidine kinase 1 (TK1), human epididymis protein 4 (H</w:t>
      </w:r>
      <w:r>
        <w:rPr>
          <w:rFonts w:ascii="Book Antiqua" w:eastAsia="Book Antiqua" w:hAnsi="Book Antiqua" w:cs="Book Antiqua"/>
          <w:color w:val="000000"/>
        </w:rPr>
        <w:t>E4), vascular endothelial growth factor (VEGF), and squamous cell carcinoma-associated antigen (SCC-Ag) levels, the clinical effects and survival before and after radiotherapy and chemotherapy, the quality score, and the 3-year follow-up outcomes between t</w:t>
      </w:r>
      <w:r>
        <w:rPr>
          <w:rFonts w:ascii="Book Antiqua" w:eastAsia="Book Antiqua" w:hAnsi="Book Antiqua" w:cs="Book Antiqua"/>
          <w:color w:val="000000"/>
        </w:rPr>
        <w:t>he two groups.</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After chemotherapy, the complete remission + partial remission rate was 85.00% in the test group and 68.33% in the control group; the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Before chemotherapy, the serum TK1, HE4, </w:t>
      </w:r>
      <w:r>
        <w:rPr>
          <w:rFonts w:ascii="Book Antiqua" w:eastAsia="Book Antiqua" w:hAnsi="Book Antiqua" w:cs="Book Antiqua"/>
          <w:color w:val="000000"/>
        </w:rPr>
        <w:t>VEGF, and SCC-Ag levels of the two groups were not significantly different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After chemotherapy, the levels of serum TK1 (1.27 ± 0.40 pmol/L), HE4 (81.4 ± 24.0 pmol/L), VEGF (235.1 ± 38.0 pg/mL), and SCC-Ag (1.76 ± 0.55 ng/mL) were lower than tho</w:t>
      </w:r>
      <w:r>
        <w:rPr>
          <w:rFonts w:ascii="Book Antiqua" w:eastAsia="Book Antiqua" w:hAnsi="Book Antiqua" w:cs="Book Antiqua"/>
          <w:color w:val="000000"/>
        </w:rPr>
        <w:t>se in the control group [TK1 (1.58 ± 0.51 pmol/L), HE4 (98.0 ± 28.6) pmol/L, VEGF (284.2 ± 54.1 pg/mL), and SCC-Ag (2.34 ± 0.78 ng/mL)].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Before chemotherapy, there were no significant differences in </w:t>
      </w:r>
      <w:r>
        <w:rPr>
          <w:rFonts w:ascii="Book Antiqua" w:eastAsia="Book Antiqua" w:hAnsi="Book Antiqua" w:cs="Book Antiqua"/>
          <w:color w:val="000000"/>
        </w:rPr>
        <w:t>the physical, role, mood, cognition, social and symptom scale scores of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After chemotherapy, the physical, role, mood, cognitive and social scores were higher in the test group than in the control group, and the difference was sta</w:t>
      </w:r>
      <w:r>
        <w:rPr>
          <w:rFonts w:ascii="Book Antiqua" w:eastAsia="Book Antiqua" w:hAnsi="Book Antiqua" w:cs="Book Antiqua"/>
          <w:color w:val="000000"/>
        </w:rPr>
        <w:t>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symptom scale scores of the test group were all lower than those of the control group, and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3-year progression-free survival (PFS) rate was 43.33% in the tes</w:t>
      </w:r>
      <w:r>
        <w:rPr>
          <w:rFonts w:ascii="Book Antiqua" w:eastAsia="Book Antiqua" w:hAnsi="Book Antiqua" w:cs="Book Antiqua"/>
          <w:color w:val="000000"/>
        </w:rPr>
        <w:t>t group and 26.67% in the control group; the overall survival (OS) rate was 48.33% in the test group and 33.33% in the control group; the differences were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3-year PFS time of the test group was 20.0 mo, which wa</w:t>
      </w:r>
      <w:r>
        <w:rPr>
          <w:rFonts w:ascii="Book Antiqua" w:eastAsia="Book Antiqua" w:hAnsi="Book Antiqua" w:cs="Book Antiqua"/>
          <w:color w:val="000000"/>
        </w:rPr>
        <w:t>s longer than that of the control group (15.0 mo), and the difference was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OS time of the test group was 30.0 mo, which was longer than that of the control group (18.0 mo), and the difference was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CONCLUSI</w:t>
      </w:r>
      <w:r>
        <w:rPr>
          <w:rFonts w:ascii="Book Antiqua" w:eastAsia="Book Antiqua" w:hAnsi="Book Antiqua" w:cs="Book Antiqua"/>
          <w:color w:val="000000"/>
        </w:rPr>
        <w:t>ON</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Endo combined with concurrent radiotherapy and chemotherapy for the treatment of advanced cervical squamous cell carcinoma has a positive effect on reducing the level of tumor markers in patients, prolonging the PFS and OS times of patients, and improvi</w:t>
      </w:r>
      <w:r>
        <w:rPr>
          <w:rFonts w:ascii="Book Antiqua" w:eastAsia="Book Antiqua" w:hAnsi="Book Antiqua" w:cs="Book Antiqua"/>
          <w:color w:val="000000"/>
        </w:rPr>
        <w:t>ng the quality of life.</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 Radiotherapy; Chemotherapy; Middle and late stages; Cervical squamous cell carcinoma</w:t>
      </w:r>
    </w:p>
    <w:p w:rsidR="00F636C3" w:rsidRDefault="00F636C3" w:rsidP="00F636C3">
      <w:pPr>
        <w:spacing w:line="360" w:lineRule="auto"/>
        <w:jc w:val="both"/>
        <w:rPr>
          <w:lang w:eastAsia="zh-CN"/>
        </w:rPr>
      </w:pPr>
    </w:p>
    <w:p w:rsidR="00F636C3" w:rsidRPr="00026CB8" w:rsidRDefault="00F636C3" w:rsidP="00F636C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rsidR="00F5255F" w:rsidRDefault="00F5255F">
      <w:pPr>
        <w:adjustRightInd w:val="0"/>
        <w:snapToGrid w:val="0"/>
        <w:spacing w:line="360" w:lineRule="auto"/>
        <w:jc w:val="both"/>
        <w:rPr>
          <w:rFonts w:ascii="Book Antiqua" w:hAnsi="Book Antiqua"/>
        </w:rPr>
      </w:pPr>
    </w:p>
    <w:p w:rsidR="00A46B97" w:rsidRDefault="00A46B97">
      <w:pPr>
        <w:adjustRightInd w:val="0"/>
        <w:snapToGrid w:val="0"/>
        <w:spacing w:line="360" w:lineRule="auto"/>
        <w:jc w:val="both"/>
        <w:rPr>
          <w:rFonts w:ascii="Book Antiqua" w:hAnsi="Book Antiqua" w:cs="Book Antiqua" w:hint="eastAsia"/>
          <w:color w:val="000000"/>
          <w:lang w:eastAsia="zh-CN"/>
        </w:rPr>
      </w:pPr>
      <w:r w:rsidRPr="00A46B97">
        <w:rPr>
          <w:rFonts w:ascii="Book Antiqua" w:hAnsi="Book Antiqua" w:cs="Book Antiqua" w:hint="eastAsia"/>
          <w:b/>
          <w:color w:val="000000"/>
          <w:lang w:eastAsia="zh-CN"/>
        </w:rPr>
        <w:t xml:space="preserve">Citation: </w:t>
      </w:r>
      <w:r w:rsidR="0096039C">
        <w:rPr>
          <w:rFonts w:ascii="Book Antiqua" w:eastAsia="Book Antiqua" w:hAnsi="Book Antiqua" w:cs="Book Antiqua"/>
          <w:color w:val="000000"/>
        </w:rPr>
        <w:t xml:space="preserve">Zhao FJ, Su Q, Zhang W, Yang WC, Zhao L, Gao LY. Endu combined with concurrent chemotherapy and radiotherapy for stage IIB-IVA cervical squamous cell carcinoma patients. </w:t>
      </w:r>
      <w:r w:rsidR="0096039C">
        <w:rPr>
          <w:rFonts w:ascii="Book Antiqua" w:eastAsia="Book Antiqua" w:hAnsi="Book Antiqua" w:cs="Book Antiqua"/>
          <w:i/>
          <w:iCs/>
          <w:color w:val="000000"/>
        </w:rPr>
        <w:t>World J Clin Cases</w:t>
      </w:r>
      <w:r w:rsidR="0096039C">
        <w:rPr>
          <w:rFonts w:ascii="Book Antiqua" w:eastAsia="Book Antiqua" w:hAnsi="Book Antiqua" w:cs="Book Antiqua"/>
          <w:color w:val="000000"/>
        </w:rPr>
        <w:t xml:space="preserve"> 2021; </w:t>
      </w:r>
      <w:r w:rsidR="0096039C">
        <w:rPr>
          <w:rFonts w:ascii="Book Antiqua" w:eastAsia="Book Antiqua" w:hAnsi="Book Antiqua" w:cs="Book Antiqua" w:hint="eastAsia"/>
          <w:color w:val="000000"/>
        </w:rPr>
        <w:t>9(2</w:t>
      </w:r>
      <w:r w:rsidR="0096039C">
        <w:rPr>
          <w:rFonts w:ascii="Book Antiqua" w:eastAsia="宋体" w:hAnsi="Book Antiqua" w:cs="Book Antiqua" w:hint="eastAsia"/>
          <w:color w:val="000000"/>
          <w:lang w:eastAsia="zh-CN"/>
        </w:rPr>
        <w:t>7</w:t>
      </w:r>
      <w:r w:rsidR="0096039C">
        <w:rPr>
          <w:rFonts w:ascii="Book Antiqua" w:eastAsia="Book Antiqua" w:hAnsi="Book Antiqua" w:cs="Book Antiqua" w:hint="eastAsia"/>
          <w:color w:val="000000"/>
        </w:rPr>
        <w:t xml:space="preserve">): </w:t>
      </w:r>
      <w:r w:rsidRPr="00A46B97">
        <w:rPr>
          <w:rFonts w:ascii="Book Antiqua" w:eastAsia="Book Antiqua" w:hAnsi="Book Antiqua" w:cs="Book Antiqua"/>
          <w:color w:val="000000"/>
        </w:rPr>
        <w:t>8061-8070</w:t>
      </w:r>
      <w:r w:rsidR="0096039C">
        <w:rPr>
          <w:rFonts w:ascii="Book Antiqua" w:eastAsia="Book Antiqua" w:hAnsi="Book Antiqua" w:cs="Book Antiqua" w:hint="eastAsia"/>
          <w:color w:val="000000"/>
        </w:rPr>
        <w:t xml:space="preserve">  </w:t>
      </w:r>
    </w:p>
    <w:p w:rsidR="00A46B97" w:rsidRDefault="0096039C">
      <w:pPr>
        <w:adjustRightInd w:val="0"/>
        <w:snapToGrid w:val="0"/>
        <w:spacing w:line="360" w:lineRule="auto"/>
        <w:jc w:val="both"/>
        <w:rPr>
          <w:rFonts w:ascii="Book Antiqua" w:hAnsi="Book Antiqua" w:cs="Book Antiqua" w:hint="eastAsia"/>
          <w:color w:val="000000"/>
          <w:lang w:eastAsia="zh-CN"/>
        </w:rPr>
      </w:pPr>
      <w:r w:rsidRPr="00A46B97">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https://www.wjgnet.com/2307-8960/full/</w:t>
      </w:r>
      <w:r>
        <w:rPr>
          <w:rFonts w:ascii="Book Antiqua" w:eastAsia="Book Antiqua" w:hAnsi="Book Antiqua" w:cs="Book Antiqua" w:hint="eastAsia"/>
          <w:color w:val="000000"/>
        </w:rPr>
        <w:t>v9/i2</w:t>
      </w:r>
      <w:r>
        <w:rPr>
          <w:rFonts w:ascii="Book Antiqua" w:eastAsia="宋体" w:hAnsi="Book Antiqua" w:cs="Book Antiqua" w:hint="eastAsia"/>
          <w:color w:val="000000"/>
          <w:lang w:eastAsia="zh-CN"/>
        </w:rPr>
        <w:t>7</w:t>
      </w:r>
      <w:r>
        <w:rPr>
          <w:rFonts w:ascii="Book Antiqua" w:eastAsia="Book Antiqua" w:hAnsi="Book Antiqua" w:cs="Book Antiqua" w:hint="eastAsia"/>
          <w:color w:val="000000"/>
        </w:rPr>
        <w:t>/</w:t>
      </w:r>
      <w:r w:rsidR="00A46B97" w:rsidRPr="00A46B97">
        <w:rPr>
          <w:rFonts w:ascii="Book Antiqua" w:eastAsia="Book Antiqua" w:hAnsi="Book Antiqua" w:cs="Book Antiqua"/>
          <w:color w:val="000000"/>
        </w:rPr>
        <w:t>8061</w:t>
      </w:r>
      <w:r>
        <w:rPr>
          <w:rFonts w:ascii="Book Antiqua" w:eastAsia="Book Antiqua" w:hAnsi="Book Antiqua" w:cs="Book Antiqua" w:hint="eastAsia"/>
          <w:color w:val="000000"/>
        </w:rPr>
        <w:t xml:space="preserve">.htm  </w:t>
      </w:r>
    </w:p>
    <w:p w:rsidR="00F5255F" w:rsidRDefault="0096039C">
      <w:pPr>
        <w:adjustRightInd w:val="0"/>
        <w:snapToGrid w:val="0"/>
        <w:spacing w:line="360" w:lineRule="auto"/>
        <w:jc w:val="both"/>
        <w:rPr>
          <w:rFonts w:ascii="Book Antiqua" w:hAnsi="Book Antiqua"/>
        </w:rPr>
      </w:pPr>
      <w:r w:rsidRPr="00A46B97">
        <w:rPr>
          <w:rFonts w:ascii="Book Antiqua" w:eastAsia="Book Antiqua" w:hAnsi="Book Antiqua" w:cs="Book Antiqua" w:hint="eastAsia"/>
          <w:b/>
          <w:color w:val="000000"/>
        </w:rPr>
        <w:t>DOI:</w:t>
      </w:r>
      <w:r>
        <w:rPr>
          <w:rFonts w:ascii="Book Antiqua" w:eastAsia="Book Antiqua" w:hAnsi="Book Antiqua" w:cs="Book Antiqua" w:hint="eastAsia"/>
          <w:color w:val="000000"/>
        </w:rPr>
        <w:t xml:space="preserve"> https://dx.doi.org/10.12998/wjcc.v9.i2</w:t>
      </w:r>
      <w:r>
        <w:rPr>
          <w:rFonts w:ascii="Book Antiqua" w:eastAsia="宋体" w:hAnsi="Book Antiqua" w:cs="Book Antiqua" w:hint="eastAsia"/>
          <w:color w:val="000000"/>
          <w:lang w:eastAsia="zh-CN"/>
        </w:rPr>
        <w:t>7</w:t>
      </w:r>
      <w:r>
        <w:rPr>
          <w:rFonts w:ascii="Book Antiqua" w:eastAsia="Book Antiqua" w:hAnsi="Book Antiqua" w:cs="Book Antiqua" w:hint="eastAsia"/>
          <w:color w:val="000000"/>
        </w:rPr>
        <w:t>.</w:t>
      </w:r>
      <w:r w:rsidR="00A46B97" w:rsidRPr="00A46B97">
        <w:rPr>
          <w:rFonts w:ascii="Book Antiqua" w:eastAsia="Book Antiqua" w:hAnsi="Book Antiqua" w:cs="Book Antiqua"/>
          <w:color w:val="000000"/>
        </w:rPr>
        <w:t>8061</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Through a set of retrospective studies, it was confirmed that the combination of Endo combined with radiotherapy and chemotherapy for the treatment of advanced cervical squamous </w:t>
      </w:r>
      <w:r>
        <w:rPr>
          <w:rFonts w:ascii="Book Antiqua" w:eastAsia="Book Antiqua" w:hAnsi="Book Antiqua" w:cs="Book Antiqua"/>
          <w:color w:val="000000"/>
        </w:rPr>
        <w:t>cell carcinoma has a positive effect on reducing the level of tumor markers in patients and prolonging the survival time of patients.</w:t>
      </w:r>
    </w:p>
    <w:p w:rsidR="00F5255F" w:rsidRDefault="00F5255F">
      <w:pPr>
        <w:adjustRightInd w:val="0"/>
        <w:snapToGrid w:val="0"/>
        <w:spacing w:line="360" w:lineRule="auto"/>
        <w:jc w:val="both"/>
        <w:rPr>
          <w:rFonts w:ascii="Book Antiqua" w:hAnsi="Book Antiqua"/>
        </w:rPr>
      </w:pPr>
    </w:p>
    <w:p w:rsidR="00F5255F" w:rsidRDefault="00F5255F">
      <w:pPr>
        <w:adjustRightInd w:val="0"/>
        <w:snapToGrid w:val="0"/>
        <w:spacing w:line="360" w:lineRule="auto"/>
        <w:jc w:val="both"/>
        <w:rPr>
          <w:rFonts w:ascii="Book Antiqua" w:eastAsia="Book Antiqua" w:hAnsi="Book Antiqua" w:cs="Book Antiqua"/>
          <w:b/>
          <w:caps/>
          <w:color w:val="000000"/>
          <w:u w:val="single"/>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Cervical cancer is one of the most common malignant tumors in the female reproductive system, with a high </w:t>
      </w:r>
      <w:r>
        <w:rPr>
          <w:rFonts w:ascii="Book Antiqua" w:eastAsia="Book Antiqua" w:hAnsi="Book Antiqua" w:cs="Book Antiqua"/>
          <w:color w:val="000000"/>
        </w:rPr>
        <w:t xml:space="preserve">incidence, second only to breast cancer. Generally, chronic cervical inflammation evolves into precancerous lesions. In recent years, the incidence of cervical cancer has increased with increasing life pressures and changes in women's social roles, posing </w:t>
      </w:r>
      <w:r>
        <w:rPr>
          <w:rFonts w:ascii="Book Antiqua" w:eastAsia="Book Antiqua" w:hAnsi="Book Antiqua" w:cs="Book Antiqua"/>
          <w:color w:val="000000"/>
        </w:rPr>
        <w:t>a serious threat to women's physical and mental health. Most patients are in the middle and late stages at presentation</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rPr>
        <w:t>Comprehensive clinical treatment is mainly adopted for middle-stage and advanced cervical cancer, and radiotherapy and chemotherap</w:t>
      </w:r>
      <w:r>
        <w:rPr>
          <w:rFonts w:ascii="Book Antiqua" w:eastAsia="Book Antiqua" w:hAnsi="Book Antiqua" w:cs="Book Antiqua"/>
          <w:color w:val="000000"/>
        </w:rPr>
        <w:t>y are widely used in the clinic. Dana has no obvious effect in some patients, leads to a poor prognosis, and is prone to recurrence and distant metastasis. Anti angiogenic therapy is a kind of targeted therapy that can directly or indirectly inhibit angiog</w:t>
      </w:r>
      <w:r>
        <w:rPr>
          <w:rFonts w:ascii="Book Antiqua" w:eastAsia="Book Antiqua" w:hAnsi="Book Antiqua" w:cs="Book Antiqua"/>
          <w:color w:val="000000"/>
        </w:rPr>
        <w:t>enic factors and their pathways and increase endogenous or exogenous angiogenic inhibitory factors. Some clinical experience has been gained in the combination of recombinant human vascular endostatin and chemotherapy to inhibit the degradation of extravas</w:t>
      </w:r>
      <w:r>
        <w:rPr>
          <w:rFonts w:ascii="Book Antiqua" w:eastAsia="Book Antiqua" w:hAnsi="Book Antiqua" w:cs="Book Antiqua"/>
          <w:color w:val="000000"/>
        </w:rPr>
        <w:t>cular matrix. The prospect of the combination of recombinant human vascular endostatin with radiotherapy or chemotherapy is optimistic. It is one of the hotspots in radiation oncology</w:t>
      </w:r>
      <w:r>
        <w:rPr>
          <w:rFonts w:ascii="Book Antiqua" w:eastAsia="Book Antiqua" w:hAnsi="Book Antiqua" w:cs="Book Antiqua"/>
          <w:color w:val="000000"/>
          <w:vertAlign w:val="superscript"/>
        </w:rPr>
        <w:t>[4]</w:t>
      </w:r>
      <w:r>
        <w:rPr>
          <w:rFonts w:ascii="Book Antiqua" w:eastAsia="Book Antiqua" w:hAnsi="Book Antiqua" w:cs="Book Antiqua"/>
          <w:color w:val="000000"/>
        </w:rPr>
        <w:t>. This study analyzed the effect of Endu combined with concurrent radi</w:t>
      </w:r>
      <w:r>
        <w:rPr>
          <w:rFonts w:ascii="Book Antiqua" w:eastAsia="Book Antiqua" w:hAnsi="Book Antiqua" w:cs="Book Antiqua"/>
          <w:color w:val="000000"/>
        </w:rPr>
        <w:t>otherapy and chemotherapy in the treatment of advanced cervical squamous cell carcinoma, providing a basis for the clinical selection of treatments for advanced cervical cancer.</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F5255F" w:rsidRDefault="0096039C">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Patients</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120 patients treated in the </w:t>
      </w:r>
      <w:r>
        <w:rPr>
          <w:rFonts w:ascii="Book Antiqua" w:eastAsia="Book Antiqua" w:hAnsi="Book Antiqua" w:cs="Book Antiqua"/>
          <w:color w:val="000000"/>
        </w:rPr>
        <w:t>oncology department of our hospital were randomly divided into two groups: the test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60) and the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60). The patients were enrolled from July 2015 to June 2017. The inclusion criteria were as follows: (1) the diagnostic criteria o</w:t>
      </w:r>
      <w:r>
        <w:rPr>
          <w:rFonts w:ascii="Book Antiqua" w:eastAsia="Book Antiqua" w:hAnsi="Book Antiqua" w:cs="Book Antiqua"/>
          <w:color w:val="000000"/>
        </w:rPr>
        <w:t>f cervical cancer referred to those in the 2013 edition of the cervical cancer diagnosis and treatment guidelines of the Ministry of Health; (2) patients with a Karnofsky performance status (KPS) score ≥ 70 before treatment; (3) patients with stage IIB-IVA</w:t>
      </w:r>
      <w:r>
        <w:rPr>
          <w:rFonts w:ascii="Book Antiqua" w:eastAsia="Book Antiqua" w:hAnsi="Book Antiqua" w:cs="Book Antiqua"/>
          <w:color w:val="000000"/>
        </w:rPr>
        <w:t xml:space="preserve"> cervical squamous cell carcinoma diagnosed by pathology and/or cytology; (4) patients aged 19 to 70 years; (5) patients with expected survival time &gt; 6 mo; and (6) this clinical trial must follow the Helsinki Declaration (1996 edition), the Drug Clinical </w:t>
      </w:r>
      <w:r>
        <w:rPr>
          <w:rFonts w:ascii="Book Antiqua" w:eastAsia="Book Antiqua" w:hAnsi="Book Antiqua" w:cs="Book Antiqua"/>
          <w:color w:val="000000"/>
        </w:rPr>
        <w:t>trial Management Code issued by the Food and Drug Administration and related regulations. The exclusion criteria were as follows: (1) patients with recurrent cervical cancer after surgery; (2) patients with other malignant tumors; (3) patients with major o</w:t>
      </w:r>
      <w:r>
        <w:rPr>
          <w:rFonts w:ascii="Book Antiqua" w:eastAsia="Book Antiqua" w:hAnsi="Book Antiqua" w:cs="Book Antiqua"/>
          <w:color w:val="000000"/>
        </w:rPr>
        <w:t>rgan dysfunction and severe heart disease, including congestive heart failure, uncontrollable arrhythmia, angina pectoris requiring long-term medication, valvular heart disease, myocardial infarction and intractable hypertension, pregnant or lactating wome</w:t>
      </w:r>
      <w:r>
        <w:rPr>
          <w:rFonts w:ascii="Book Antiqua" w:eastAsia="Book Antiqua" w:hAnsi="Book Antiqua" w:cs="Book Antiqua"/>
          <w:color w:val="000000"/>
        </w:rPr>
        <w:t>n, those with prolonged infectious wounds, and those with a history of uncontrollable mental illness; and (4) patients lost to follow-up.</w:t>
      </w:r>
    </w:p>
    <w:p w:rsidR="00F5255F" w:rsidRDefault="0096039C">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the test group, the age range was from 42 to 70 years, with an average age of 57.6 ± 6.0 years. In the control grou</w:t>
      </w:r>
      <w:r>
        <w:rPr>
          <w:rFonts w:ascii="Book Antiqua" w:eastAsia="Book Antiqua" w:hAnsi="Book Antiqua" w:cs="Book Antiqua"/>
          <w:color w:val="000000"/>
        </w:rPr>
        <w:t>p, the age range was 38 to 70 years old, and the average age was 55.9 ± 6.8 years. There was no significant difference in age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Methods of chemotherapy and radiotherapy</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bCs/>
          <w:color w:val="000000"/>
        </w:rPr>
        <w:t>Test group:</w:t>
      </w:r>
      <w:r>
        <w:rPr>
          <w:rFonts w:ascii="Book Antiqua" w:eastAsia="Book Antiqua" w:hAnsi="Book Antiqua" w:cs="Book Antiqua"/>
          <w:color w:val="000000"/>
        </w:rPr>
        <w:t xml:space="preserve"> Patients were treated with Endu combined </w:t>
      </w:r>
      <w:r>
        <w:rPr>
          <w:rFonts w:ascii="Book Antiqua" w:eastAsia="Book Antiqua" w:hAnsi="Book Antiqua" w:cs="Book Antiqua"/>
          <w:color w:val="000000"/>
        </w:rPr>
        <w:t>with concurrent radiotherapy and chemotherapy, and the chemotherapy regimen was docetaxel 60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day 1 and cisplatin mg/m</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day 1-4, with 21-28 d in one cycle and at least 2 cycles. Endu (produced by Shandong XianshengMaidejin Biopharmaceutical Co., Ltd.,</w:t>
      </w:r>
      <w:r>
        <w:rPr>
          <w:rFonts w:ascii="Book Antiqua" w:eastAsia="Book Antiqua" w:hAnsi="Book Antiqua" w:cs="Book Antiqua"/>
          <w:color w:val="000000"/>
        </w:rPr>
        <w:t xml:space="preserve"> S20050088) 7.5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per day was administered for 7 d, starting within one week before radiotherapy, intravenous pump or intravenous drip, with 21 d in one cycle for at least 2 cycles. For the radiotherapy regimen, the radiotherapy technique consisted of </w:t>
      </w:r>
      <w:r>
        <w:rPr>
          <w:rFonts w:ascii="Book Antiqua" w:eastAsia="Book Antiqua" w:hAnsi="Book Antiqua" w:cs="Book Antiqua"/>
          <w:color w:val="000000"/>
        </w:rPr>
        <w:t>irradiation of primary lesions, subclinical lesions, positive lymph nodes and flow areas with 3D-conformal radiation therapy, intensity-modulated radiotherapy or image-guided radiation therapy. For the split dose, conventional segmentation with a prescript</w:t>
      </w:r>
      <w:r>
        <w:rPr>
          <w:rFonts w:ascii="Book Antiqua" w:eastAsia="Book Antiqua" w:hAnsi="Book Antiqua" w:cs="Book Antiqua"/>
          <w:color w:val="000000"/>
        </w:rPr>
        <w:t>ion dose of 95% volume gross tumor volume T45-50Gy/23-25 times, planning target volume N 45-50Gy/23-25 times, and planning clinical tumor volume N46-50Gy/23-25 times was used. This was combined with Endu 15 mg once a day 5 times a week. Control group: pati</w:t>
      </w:r>
      <w:r>
        <w:rPr>
          <w:rFonts w:ascii="Book Antiqua" w:eastAsia="Book Antiqua" w:hAnsi="Book Antiqua" w:cs="Book Antiqua"/>
          <w:color w:val="000000"/>
        </w:rPr>
        <w:t>ents were treated with only radiotherapy and chemotherapy at the same time, and the method was the same as that of the test group.</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Observation index and curative effect evaluation</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Short-term efficacy was evaluated in terms of complete remission (CR), part</w:t>
      </w:r>
      <w:r>
        <w:rPr>
          <w:rFonts w:ascii="Book Antiqua" w:eastAsia="Book Antiqua" w:hAnsi="Book Antiqua" w:cs="Book Antiqua"/>
          <w:color w:val="000000"/>
        </w:rPr>
        <w:t>ial remission (PR), stable disease and progressive disease according to the Response Evaluation Criteria in Solid Tumors.</w:t>
      </w:r>
    </w:p>
    <w:p w:rsidR="00F5255F" w:rsidRDefault="0096039C">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levels of serum thymidine kinase 1 (TK1), human epididym is protein 4 (HE4), vascular endothelial growth factor (VEGF) and squamou</w:t>
      </w:r>
      <w:r>
        <w:rPr>
          <w:rFonts w:ascii="Book Antiqua" w:eastAsia="Book Antiqua" w:hAnsi="Book Antiqua" w:cs="Book Antiqua"/>
          <w:color w:val="000000"/>
        </w:rPr>
        <w:t>s cell carcinoma-associated antigen (SCC-Ag) were compared between the two groups before and after chemotherapy.</w:t>
      </w:r>
    </w:p>
    <w:p w:rsidR="00F5255F" w:rsidRDefault="0096039C">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European Organisation for Research and Treatment of Cancer quality of life scale was used to evaluate the quality of life from five dimensi</w:t>
      </w:r>
      <w:r>
        <w:rPr>
          <w:rFonts w:ascii="Book Antiqua" w:eastAsia="Book Antiqua" w:hAnsi="Book Antiqua" w:cs="Book Antiqua"/>
          <w:color w:val="000000"/>
        </w:rPr>
        <w:t>ons: body, role, emotion, cognition and sociality. The higher the score was, the higher the quality of life of the patients. This assessment also included a symptom scale (a total of 7 clinical symptoms); the higher the symptom score was, the lower the qua</w:t>
      </w:r>
      <w:r>
        <w:rPr>
          <w:rFonts w:ascii="Book Antiqua" w:eastAsia="Book Antiqua" w:hAnsi="Book Antiqua" w:cs="Book Antiqua"/>
          <w:color w:val="000000"/>
        </w:rPr>
        <w:t>lity of life of the patients.</w:t>
      </w:r>
    </w:p>
    <w:p w:rsidR="00F5255F" w:rsidRDefault="0096039C">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Common Toxicity Criteria (CTC3.0) includes nausea, vomiting, loss of appetite, diarrhea, neutropenia, leukopenia and thrombocytopenia. Each toxicity and side effect index was divided into grade 1, grade 2, grade 3, grade 4</w:t>
      </w:r>
      <w:r>
        <w:rPr>
          <w:rFonts w:ascii="Book Antiqua" w:eastAsia="Book Antiqua" w:hAnsi="Book Antiqua" w:cs="Book Antiqua"/>
          <w:color w:val="000000"/>
        </w:rPr>
        <w:t xml:space="preserve"> and grade 5. The higher the grade was, the more serious the patient's condition.</w:t>
      </w:r>
    </w:p>
    <w:p w:rsidR="00F5255F" w:rsidRDefault="0096039C">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fasting venous blood of the patients was centrifuged for 30 min with a radius of 15 cm. The levels of TK1, HE4 and VEGF were determined by enzyme-linked immunosorbent ass</w:t>
      </w:r>
      <w:r>
        <w:rPr>
          <w:rFonts w:ascii="Book Antiqua" w:eastAsia="Book Antiqua" w:hAnsi="Book Antiqua" w:cs="Book Antiqua"/>
          <w:color w:val="000000"/>
        </w:rPr>
        <w:t>ay. The concentration of SCC-Ag was determined by microparticle enzyme immunoassay. The kits were provided by Shanghai Kanglang Biotechnology Co., Ltd.</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Follow-up method</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patients were followed up by outpatient follow-up and telephone follow-up. In the </w:t>
      </w:r>
      <w:r>
        <w:rPr>
          <w:rFonts w:ascii="Book Antiqua" w:eastAsia="Book Antiqua" w:hAnsi="Book Antiqua" w:cs="Book Antiqua"/>
          <w:color w:val="000000"/>
        </w:rPr>
        <w:t>first year of treatment, the patients went to the hospital for a follow-up examination at least once every 3 mo. The patients' progression-free survival (PFS) and overall survival (OS) times were mainly recorded.</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SPSS21.0 was adopted </w:t>
      </w:r>
      <w:r>
        <w:rPr>
          <w:rFonts w:ascii="Book Antiqua" w:eastAsia="Book Antiqua" w:hAnsi="Book Antiqua" w:cs="Book Antiqua"/>
          <w:color w:val="000000"/>
        </w:rPr>
        <w:t xml:space="preserve">for data processing. The measurement indexes in this study, such as age, body mass index (BMI) and KPS score, all followed an approximate normal distribution or a normal distribution, so they are expressed as mean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SD, and the data were compared by </w:t>
      </w:r>
      <w:r>
        <w:rPr>
          <w:rFonts w:ascii="Book Antiqua" w:eastAsia="Book Antiqua" w:hAnsi="Book Antiqua" w:cs="Book Antiqua"/>
          <w:i/>
          <w:iCs/>
          <w:color w:val="000000"/>
        </w:rPr>
        <w:t>t</w:t>
      </w:r>
      <w:r>
        <w:rPr>
          <w:rFonts w:ascii="Book Antiqua" w:eastAsia="Book Antiqua" w:hAnsi="Book Antiqua" w:cs="Book Antiqua"/>
          <w:color w:val="000000"/>
        </w:rPr>
        <w:t>-test</w:t>
      </w:r>
      <w:r>
        <w:rPr>
          <w:rFonts w:ascii="Book Antiqua" w:eastAsia="Book Antiqua" w:hAnsi="Book Antiqua" w:cs="Book Antiqua"/>
          <w:color w:val="000000"/>
        </w:rPr>
        <w:t xml:space="preserve">. The count data were compared by the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The Kaplan-Meier method was used for the survival analysis, and survival times were compared by the log-rank test.</w:t>
      </w:r>
    </w:p>
    <w:p w:rsidR="00F5255F" w:rsidRDefault="00F5255F">
      <w:pPr>
        <w:adjustRightInd w:val="0"/>
        <w:snapToGrid w:val="0"/>
        <w:spacing w:line="360" w:lineRule="auto"/>
        <w:ind w:firstLine="480"/>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rsidR="00F5255F" w:rsidRDefault="0096039C">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Comparison of baseline data between the two groups</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There were no significant </w:t>
      </w:r>
      <w:r>
        <w:rPr>
          <w:rFonts w:ascii="Book Antiqua" w:eastAsia="Book Antiqua" w:hAnsi="Book Antiqua" w:cs="Book Antiqua"/>
          <w:color w:val="000000"/>
        </w:rPr>
        <w:t>differences in age, BMI, KPS score, International Federation of Gynecology and Obstetrics stage or degree of differentiation between the test group and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1).</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Comparison of the effect of chemotherapy between the two groups</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After chemotherapy, the CR + PR rate was 85.00% in the test group and 68.33% in the control group. The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2).</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Comparison of serum marker levels between the two groups before and after chemotherapy</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Before chemotherapy, there were no significant differences in the levels of serum TK1, HE4, VEGF and SCC-Ag between the two groups. However, after chemotherapy, the levels of serum TK1 (1.27 ± 0.40 pmol/L), HE4 (81.4 ± 24.0 pmol/L), VEGF (235.1 ± 38.0 pg/</w:t>
      </w:r>
      <w:r>
        <w:rPr>
          <w:rFonts w:ascii="Book Antiqua" w:eastAsia="Book Antiqua" w:hAnsi="Book Antiqua" w:cs="Book Antiqua"/>
          <w:color w:val="000000"/>
        </w:rPr>
        <w:t>mL), and SCC-Ag (1.76 ± 0.55 ng/mL) were lower than those in the control group [TK1 (1.58 ± 0.51 pmol/L), HE4 (98.0 ± 28.6 pmol/L), VEGF (284.2 ± 54.1 pg/mL), and SCC-Ag (2.34 ± 0.78 ng/mL)].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3)</w:t>
      </w:r>
      <w:r>
        <w:rPr>
          <w:rFonts w:ascii="Book Antiqua" w:eastAsia="Book Antiqua" w:hAnsi="Book Antiqua" w:cs="Book Antiqua"/>
          <w:color w:val="000000"/>
        </w:rPr>
        <w:t>.</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Comparison of the incidence of side effects between the two groups</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There were no significant differences in the degree of nausea, vomiting, loss of appetite, diarrhea, granulocytopenia, leukopenia or thrombocytopenia between the test group and the contr</w:t>
      </w:r>
      <w:r>
        <w:rPr>
          <w:rFonts w:ascii="Book Antiqua" w:eastAsia="Book Antiqua" w:hAnsi="Book Antiqua" w:cs="Book Antiqua"/>
          <w:color w:val="000000"/>
        </w:rPr>
        <w:t>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4).</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Comparison of quality-of-life scores between the two groups before and after chemotherapy</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Before chemotherapy, there were no significant differences in the scores of the body, role, emotion, cognition, social and symptom scal</w:t>
      </w:r>
      <w:r>
        <w:rPr>
          <w:rFonts w:ascii="Book Antiqua" w:eastAsia="Book Antiqua" w:hAnsi="Book Antiqua" w:cs="Book Antiqua"/>
          <w:color w:val="000000"/>
        </w:rPr>
        <w:t>es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However, after chemotherapy, the body (72.0 ± 7.4 </w:t>
      </w:r>
      <w:r>
        <w:rPr>
          <w:rFonts w:ascii="Book Antiqua" w:eastAsia="Book Antiqua" w:hAnsi="Book Antiqua" w:cs="Book Antiqua"/>
          <w:i/>
          <w:iCs/>
          <w:color w:val="000000"/>
        </w:rPr>
        <w:t>vs</w:t>
      </w:r>
      <w:r>
        <w:rPr>
          <w:rFonts w:ascii="Book Antiqua" w:eastAsia="Book Antiqua" w:hAnsi="Book Antiqua" w:cs="Book Antiqua"/>
          <w:color w:val="000000"/>
        </w:rPr>
        <w:t xml:space="preserve"> 68.8 ± 8.3), role (70.5 ± 5.5 </w:t>
      </w:r>
      <w:r>
        <w:rPr>
          <w:rFonts w:ascii="Book Antiqua" w:eastAsia="Book Antiqua" w:hAnsi="Book Antiqua" w:cs="Book Antiqua"/>
          <w:i/>
          <w:iCs/>
          <w:color w:val="000000"/>
        </w:rPr>
        <w:t>vs</w:t>
      </w:r>
      <w:r>
        <w:rPr>
          <w:rFonts w:ascii="Book Antiqua" w:eastAsia="Book Antiqua" w:hAnsi="Book Antiqua" w:cs="Book Antiqua"/>
          <w:color w:val="000000"/>
        </w:rPr>
        <w:t xml:space="preserve"> 66.7 ± 6.5), emotion (68.8 ± 6.6 </w:t>
      </w:r>
      <w:r>
        <w:rPr>
          <w:rFonts w:ascii="Book Antiqua" w:eastAsia="Book Antiqua" w:hAnsi="Book Antiqua" w:cs="Book Antiqua"/>
          <w:i/>
          <w:iCs/>
          <w:color w:val="000000"/>
        </w:rPr>
        <w:t>vs</w:t>
      </w:r>
      <w:r>
        <w:rPr>
          <w:rFonts w:ascii="Book Antiqua" w:eastAsia="Book Antiqua" w:hAnsi="Book Antiqua" w:cs="Book Antiqua"/>
          <w:color w:val="000000"/>
        </w:rPr>
        <w:t xml:space="preserve"> 66.5 ± 6.3), cognition (65.0 ± 7.1 </w:t>
      </w:r>
      <w:r>
        <w:rPr>
          <w:rFonts w:ascii="Book Antiqua" w:eastAsia="Book Antiqua" w:hAnsi="Book Antiqua" w:cs="Book Antiqua"/>
          <w:i/>
          <w:iCs/>
          <w:color w:val="000000"/>
        </w:rPr>
        <w:t>vs</w:t>
      </w:r>
      <w:r>
        <w:rPr>
          <w:rFonts w:ascii="Book Antiqua" w:eastAsia="Book Antiqua" w:hAnsi="Book Antiqua" w:cs="Book Antiqua"/>
          <w:color w:val="000000"/>
        </w:rPr>
        <w:t xml:space="preserve"> 63.0 ± 7.6) and social interaction (72.1 ± 7.5 </w:t>
      </w:r>
      <w:r>
        <w:rPr>
          <w:rFonts w:ascii="Book Antiqua" w:eastAsia="Book Antiqua" w:hAnsi="Book Antiqua" w:cs="Book Antiqua"/>
          <w:i/>
          <w:iCs/>
          <w:color w:val="000000"/>
        </w:rPr>
        <w:t>vs</w:t>
      </w:r>
      <w:r>
        <w:rPr>
          <w:rFonts w:ascii="Book Antiqua" w:eastAsia="Book Antiqua" w:hAnsi="Book Antiqua" w:cs="Book Antiqua"/>
          <w:color w:val="000000"/>
        </w:rPr>
        <w:t xml:space="preserve"> 69.8 ± 7</w:t>
      </w:r>
      <w:r>
        <w:rPr>
          <w:rFonts w:ascii="Book Antiqua" w:eastAsia="Book Antiqua" w:hAnsi="Book Antiqua" w:cs="Book Antiqua"/>
          <w:color w:val="000000"/>
        </w:rPr>
        <w:t>.1) scales were significantly higher in the test group than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addition, the symptom scale scores in the test group (158.4 ± 15.5) were significantly lower than those in the control group (173.0 ± 18.3)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5).</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Prognostic analysis of the two groups</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The 3-year PFS and OS rates of the test group were 43.33% and 48.33%, and those of the control group were 26.67% and 33.33%, respectively; there were no significant differences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w:t>
      </w:r>
      <w:r>
        <w:rPr>
          <w:rFonts w:ascii="Book Antiqua" w:eastAsia="Book Antiqua" w:hAnsi="Book Antiqua" w:cs="Book Antiqua"/>
          <w:color w:val="000000"/>
        </w:rPr>
        <w:t xml:space="preserve"> 6).</w:t>
      </w:r>
    </w:p>
    <w:p w:rsidR="00F5255F" w:rsidRDefault="0096039C">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The 3-year PFS time was 20.0 mo in the test group and 15.0 mo in the control group, and the difference was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1A).</w:t>
      </w:r>
    </w:p>
    <w:p w:rsidR="00F5255F" w:rsidRDefault="0096039C">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The OS time was 30.0 mo in the test group and 18.0 mo in the control group, and the difference was significan</w:t>
      </w:r>
      <w:r>
        <w:rPr>
          <w:rFonts w:ascii="Book Antiqua" w:eastAsia="Book Antiqua" w:hAnsi="Book Antiqua" w:cs="Book Antiqua"/>
          <w:color w:val="000000"/>
        </w:rPr>
        <w:t>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1B).</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recent years, a number of clinical studies in China and elsewhere have confirmed that radiotherapy combined with chemotherapy is beneficial for the control of local and distant metastasis. The National Cancer </w:t>
      </w:r>
      <w:r>
        <w:rPr>
          <w:rFonts w:ascii="Book Antiqua" w:eastAsia="Book Antiqua" w:hAnsi="Book Antiqua" w:cs="Book Antiqua"/>
          <w:color w:val="000000"/>
        </w:rPr>
        <w:t>Institute of the United States has listed cisplatin-based concurrent radiotherapy and chemotherapy as the standard treatment for locally advanced cervical cancer and early high-risk cervical cancer</w:t>
      </w:r>
      <w:r>
        <w:rPr>
          <w:rFonts w:ascii="Book Antiqua" w:eastAsia="Book Antiqua" w:hAnsi="Book Antiqua" w:cs="Book Antiqua"/>
          <w:color w:val="000000"/>
          <w:vertAlign w:val="superscript"/>
        </w:rPr>
        <w:t>[5-9]</w:t>
      </w:r>
      <w:r>
        <w:rPr>
          <w:rFonts w:ascii="Book Antiqua" w:eastAsia="Book Antiqua" w:hAnsi="Book Antiqua" w:cs="Book Antiqua"/>
          <w:color w:val="000000"/>
        </w:rPr>
        <w:t>. For local middle-stage and advanced tumors, due to t</w:t>
      </w:r>
      <w:r>
        <w:rPr>
          <w:rFonts w:ascii="Book Antiqua" w:eastAsia="Book Antiqua" w:hAnsi="Book Antiqua" w:cs="Book Antiqua"/>
          <w:color w:val="000000"/>
        </w:rPr>
        <w:t>he large tumor load, poor differentiation, wide range of local invasion, and high proportion of hypoxic cells, the 5-yearPFS rate is approximately 67%. In addition, 33% of patients experience local recurrence and/or distant metastasis within two years</w:t>
      </w:r>
      <w:r>
        <w:rPr>
          <w:rFonts w:ascii="Book Antiqua" w:eastAsia="Book Antiqua" w:hAnsi="Book Antiqua" w:cs="Book Antiqua"/>
          <w:color w:val="000000"/>
          <w:vertAlign w:val="superscript"/>
        </w:rPr>
        <w:t>[10-1</w:t>
      </w:r>
      <w:r>
        <w:rPr>
          <w:rFonts w:ascii="Book Antiqua" w:eastAsia="Book Antiqua" w:hAnsi="Book Antiqua" w:cs="Book Antiqua"/>
          <w:color w:val="000000"/>
          <w:vertAlign w:val="superscript"/>
        </w:rPr>
        <w:t>3]</w:t>
      </w:r>
      <w:r>
        <w:rPr>
          <w:rFonts w:ascii="Book Antiqua" w:eastAsia="Book Antiqua" w:hAnsi="Book Antiqua" w:cs="Book Antiqua"/>
          <w:color w:val="000000"/>
        </w:rPr>
        <w:t>. One of the key factors leading to local tumor recurrence after chemotherapy and radiotherapy is the increased expression of VEGF induced by radiotherapy, which results in increased local neovascularization, radiation resistance and possible distant eff</w:t>
      </w:r>
      <w:r>
        <w:rPr>
          <w:rFonts w:ascii="Book Antiqua" w:eastAsia="Book Antiqua" w:hAnsi="Book Antiqua" w:cs="Book Antiqua"/>
          <w:color w:val="000000"/>
        </w:rPr>
        <w:t>ects. In addition, the inhibition of angiogenesis and vascular injury affects the above resistance factors and improves the efficacy of simultaneous chemotherapy and radiotherapy</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rsidR="00F5255F" w:rsidRDefault="0096039C">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Endostatin can specifically act on endothelial cells during neovasculari</w:t>
      </w:r>
      <w:r>
        <w:rPr>
          <w:rFonts w:ascii="Book Antiqua" w:eastAsia="Book Antiqua" w:hAnsi="Book Antiqua" w:cs="Book Antiqua"/>
          <w:color w:val="000000"/>
        </w:rPr>
        <w:t>zation. It can also have an antiangiogenic effect by regulating the expression of VEGF and the activity of proteolytic enzymes on the surface of tumor cells, which indirectly leads to tumor dormancy or retraction</w:t>
      </w:r>
      <w:r>
        <w:rPr>
          <w:rFonts w:ascii="Book Antiqua" w:eastAsia="Book Antiqua" w:hAnsi="Book Antiqua" w:cs="Book Antiqua"/>
          <w:color w:val="000000"/>
          <w:vertAlign w:val="superscript"/>
        </w:rPr>
        <w:t>[15,16]</w:t>
      </w:r>
      <w:r>
        <w:rPr>
          <w:rFonts w:ascii="Book Antiqua" w:eastAsia="Book Antiqua" w:hAnsi="Book Antiqua" w:cs="Book Antiqua"/>
          <w:color w:val="000000"/>
        </w:rPr>
        <w:t>. The advantage of antiangiogenic the</w:t>
      </w:r>
      <w:r>
        <w:rPr>
          <w:rFonts w:ascii="Book Antiqua" w:eastAsia="Book Antiqua" w:hAnsi="Book Antiqua" w:cs="Book Antiqua"/>
          <w:color w:val="000000"/>
        </w:rPr>
        <w:t xml:space="preserve">rapy is that it can be targeted toward pathological blood vessels and tumor blood vessels, and resistance to antiangiogenic therapy does not easily develop, mainly because the vascular endothelial genome is relatively stable. Some scholars have found that </w:t>
      </w:r>
      <w:r>
        <w:rPr>
          <w:rFonts w:ascii="Book Antiqua" w:eastAsia="Book Antiqua" w:hAnsi="Book Antiqua" w:cs="Book Antiqua"/>
          <w:color w:val="000000"/>
        </w:rPr>
        <w:t>targeted therapeutic drugs are beneficial for the control of tumor metastasis, have the characteristics of low toxicity and safety, and can be used to treat a broad spectrum of malignant tumors</w:t>
      </w:r>
      <w:r>
        <w:rPr>
          <w:rFonts w:ascii="Book Antiqua" w:eastAsia="Book Antiqua" w:hAnsi="Book Antiqua" w:cs="Book Antiqua"/>
          <w:color w:val="000000"/>
          <w:vertAlign w:val="superscript"/>
        </w:rPr>
        <w:t>[17]</w:t>
      </w:r>
      <w:r>
        <w:rPr>
          <w:rFonts w:ascii="Book Antiqua" w:eastAsia="Book Antiqua" w:hAnsi="Book Antiqua" w:cs="Book Antiqua"/>
          <w:color w:val="000000"/>
        </w:rPr>
        <w:t>. Endu is a representative antiangiogenic cancer drug. A nu</w:t>
      </w:r>
      <w:r>
        <w:rPr>
          <w:rFonts w:ascii="Book Antiqua" w:eastAsia="Book Antiqua" w:hAnsi="Book Antiqua" w:cs="Book Antiqua"/>
          <w:color w:val="000000"/>
        </w:rPr>
        <w:t>mber of previous experimental studies have shown that Endu can specifically inhibit vascular endothelial cell proliferation and tumor growth. Phase I and II clinical studies have found that Endu monotherapy has certain antitumor effects. The combination of</w:t>
      </w:r>
      <w:r>
        <w:rPr>
          <w:rFonts w:ascii="Book Antiqua" w:eastAsia="Book Antiqua" w:hAnsi="Book Antiqua" w:cs="Book Antiqua"/>
          <w:color w:val="000000"/>
        </w:rPr>
        <w:t xml:space="preserve"> Endu with chemotherapy does not increase adverse reactions and is safe</w:t>
      </w:r>
      <w:r>
        <w:rPr>
          <w:rFonts w:ascii="Book Antiqua" w:eastAsia="Book Antiqua" w:hAnsi="Book Antiqua" w:cs="Book Antiqua"/>
          <w:color w:val="000000"/>
          <w:vertAlign w:val="superscript"/>
        </w:rPr>
        <w:t>[18]</w:t>
      </w:r>
      <w:r>
        <w:rPr>
          <w:rFonts w:ascii="Book Antiqua" w:eastAsia="Book Antiqua" w:hAnsi="Book Antiqua" w:cs="Book Antiqua"/>
          <w:color w:val="000000"/>
        </w:rPr>
        <w:t>. Some scholars found that the response of tumors to radiation depends not only on the cell type but also on the radiosensitivity of tumor microvessels. Animal experiments have show</w:t>
      </w:r>
      <w:r>
        <w:rPr>
          <w:rFonts w:ascii="Book Antiqua" w:eastAsia="Book Antiqua" w:hAnsi="Book Antiqua" w:cs="Book Antiqua"/>
          <w:color w:val="000000"/>
        </w:rPr>
        <w:t>n that endostatin can improve the efficacy of radiotherapy and chemotherapy</w:t>
      </w:r>
      <w:r>
        <w:rPr>
          <w:rFonts w:ascii="Book Antiqua" w:eastAsia="Book Antiqua" w:hAnsi="Book Antiqua" w:cs="Book Antiqua"/>
          <w:color w:val="000000"/>
          <w:vertAlign w:val="superscript"/>
        </w:rPr>
        <w:t>[19]</w:t>
      </w:r>
      <w:r>
        <w:rPr>
          <w:rFonts w:ascii="Book Antiqua" w:eastAsia="Book Antiqua" w:hAnsi="Book Antiqua" w:cs="Book Antiqua"/>
          <w:color w:val="000000"/>
        </w:rPr>
        <w:t>. Some scholars believe that antiangiogenic therapy can improve the disordered vascular network and normalize its structure and function in tumors to improve local blood circula</w:t>
      </w:r>
      <w:r>
        <w:rPr>
          <w:rFonts w:ascii="Book Antiqua" w:eastAsia="Book Antiqua" w:hAnsi="Book Antiqua" w:cs="Book Antiqua"/>
          <w:color w:val="000000"/>
        </w:rPr>
        <w:t>tion, reduce tumor interstitial pressure, increase the local partial pressure of oxygen, and enhance the sensitivity of tumor cells to radiotherapy</w:t>
      </w:r>
      <w:r>
        <w:rPr>
          <w:rFonts w:ascii="Book Antiqua" w:eastAsia="Book Antiqua" w:hAnsi="Book Antiqua" w:cs="Book Antiqua"/>
          <w:color w:val="000000"/>
          <w:vertAlign w:val="superscript"/>
        </w:rPr>
        <w:t>[20]</w:t>
      </w:r>
      <w:r>
        <w:rPr>
          <w:rFonts w:ascii="Book Antiqua" w:eastAsia="Book Antiqua" w:hAnsi="Book Antiqua" w:cs="Book Antiqua"/>
          <w:color w:val="000000"/>
        </w:rPr>
        <w:t>. Antiangiogenic therapy can directly or indirectly inhibit angiogenic factors and their pathways, increa</w:t>
      </w:r>
      <w:r>
        <w:rPr>
          <w:rFonts w:ascii="Book Antiqua" w:eastAsia="Book Antiqua" w:hAnsi="Book Antiqua" w:cs="Book Antiqua"/>
          <w:color w:val="000000"/>
        </w:rPr>
        <w:t>se endogenous or exogenous angiogenesis inhibitors, and inhibit the degradation of the extravascular matrix. Studies in recent years have found that the rational use of antiangiogenic drugs can repair abnormal tumor vascular systems before vascular regress</w:t>
      </w:r>
      <w:r>
        <w:rPr>
          <w:rFonts w:ascii="Book Antiqua" w:eastAsia="Book Antiqua" w:hAnsi="Book Antiqua" w:cs="Book Antiqua"/>
          <w:color w:val="000000"/>
        </w:rPr>
        <w:t>ion, promote the normalization of tumor blood vessels, and increase the effectiveness of oxygen and drug transport to tumor cells. As a result, antiangiogenic therapy can improve the sensitivity of radiotherapy and chemotherapy. Some scholars have used End</w:t>
      </w:r>
      <w:r>
        <w:rPr>
          <w:rFonts w:ascii="Book Antiqua" w:eastAsia="Book Antiqua" w:hAnsi="Book Antiqua" w:cs="Book Antiqua"/>
          <w:color w:val="000000"/>
        </w:rPr>
        <w:t>u combined with radiotherapy and chemotherapy in the treatment of inoperable patients with cervical cancer without metastasis. In one study, Endu combined with radiotherapy and chemotherapy improved the CR rate and 1-and 3-year OS rates of patients</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rsidR="00F5255F" w:rsidRDefault="0096039C">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There were no differences in the CR and PR rates between the two groups, which was related to the small number of patients enrolled in the groups. The serum levels of TK1, HE4, VEGF and SCC-Ag in the test group were lower than those in the control group af</w:t>
      </w:r>
      <w:r>
        <w:rPr>
          <w:rFonts w:ascii="Book Antiqua" w:eastAsia="Book Antiqua" w:hAnsi="Book Antiqua" w:cs="Book Antiqua"/>
          <w:color w:val="000000"/>
        </w:rPr>
        <w:t>ter chemotherapy, suggesting that Endu combined with radiotherapy and chemotherapy can effectively inhibit tumor angiogenesis and reduce the concentration of tumor markers in patients with advanced cervical cancer. There was no difference in the occurrence</w:t>
      </w:r>
      <w:r>
        <w:rPr>
          <w:rFonts w:ascii="Book Antiqua" w:eastAsia="Book Antiqua" w:hAnsi="Book Antiqua" w:cs="Book Antiqua"/>
          <w:color w:val="000000"/>
        </w:rPr>
        <w:t xml:space="preserve"> of adverse reactions between the two groups, suggesting that Endu combined with simultaneous radiotherapy and chemotherapy does not increase toxicity or side effects in patients with advanced cervical cancer. After chemotherapy, the body, role, emotion, c</w:t>
      </w:r>
      <w:r>
        <w:rPr>
          <w:rFonts w:ascii="Book Antiqua" w:eastAsia="Book Antiqua" w:hAnsi="Book Antiqua" w:cs="Book Antiqua"/>
          <w:color w:val="000000"/>
        </w:rPr>
        <w:t>ognition and social interaction scores in the test group were higher than those in the control group. However, the symptom scale scores in the test group were lower than those in the control group. These results suggest that Endu combined with radiotherapy</w:t>
      </w:r>
      <w:r>
        <w:rPr>
          <w:rFonts w:ascii="Book Antiqua" w:eastAsia="Book Antiqua" w:hAnsi="Book Antiqua" w:cs="Book Antiqua"/>
          <w:color w:val="000000"/>
        </w:rPr>
        <w:t xml:space="preserve"> and chemotherapy is more effective in improving the quality of life of patients with advanced cervical cancer than the control treatment. During the 3-year follow-up, it was found that the PFS and OS times of the test group were better than those of the c</w:t>
      </w:r>
      <w:r>
        <w:rPr>
          <w:rFonts w:ascii="Book Antiqua" w:eastAsia="Book Antiqua" w:hAnsi="Book Antiqua" w:cs="Book Antiqua"/>
          <w:color w:val="000000"/>
        </w:rPr>
        <w:t>ontrol group. This result suggests that Endu combined with simultaneous radiotherapy and chemotherapy can prolong the survival time of patients with advanced cervical cancer. Endu combined with concurrent radiotherapy and chemotherapy was used in the treat</w:t>
      </w:r>
      <w:r>
        <w:rPr>
          <w:rFonts w:ascii="Book Antiqua" w:eastAsia="Book Antiqua" w:hAnsi="Book Antiqua" w:cs="Book Antiqua"/>
          <w:color w:val="000000"/>
        </w:rPr>
        <w:t xml:space="preserve">ment of locally advanced cervical cancer without increasing the number of adverse reactions in response to chemotherapy. In addition, the treatment strategy retained the advantages of simultaneous radiotherapy and chemotherapy, and given the inhibition of </w:t>
      </w:r>
      <w:r>
        <w:rPr>
          <w:rFonts w:ascii="Book Antiqua" w:eastAsia="Book Antiqua" w:hAnsi="Book Antiqua" w:cs="Book Antiqua"/>
          <w:color w:val="000000"/>
        </w:rPr>
        <w:t>tumor angiogenesis by endostatin, Endu has important clinical application prospects in terms of exerting synergistic effects with radiotherapy and chemotherapy. However, the treatment dose of Endu to use in combination with radiotherapy and chemotherapy, t</w:t>
      </w:r>
      <w:r>
        <w:rPr>
          <w:rFonts w:ascii="Book Antiqua" w:eastAsia="Book Antiqua" w:hAnsi="Book Antiqua" w:cs="Book Antiqua"/>
          <w:color w:val="000000"/>
        </w:rPr>
        <w:t>he mode with which it is combined with radiotherapy and chemotherapy, and the course of treatment remain to be optimized and standardized, and further research is needed.</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In summary, Endu combined with radiotherapy and chemotherapy for the trea</w:t>
      </w:r>
      <w:r>
        <w:rPr>
          <w:rFonts w:ascii="Book Antiqua" w:eastAsia="Book Antiqua" w:hAnsi="Book Antiqua" w:cs="Book Antiqua"/>
          <w:color w:val="000000"/>
        </w:rPr>
        <w:t>tment of advanced cervical squamous cell carcinoma reduces the level of tumor markers, prolongs the PFS and OS times, and improves quality of life.</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Cervical cancer is one of the most common malignant tumors in the fe</w:t>
      </w:r>
      <w:r>
        <w:rPr>
          <w:rFonts w:ascii="Book Antiqua" w:eastAsia="Book Antiqua" w:hAnsi="Book Antiqua" w:cs="Book Antiqua"/>
          <w:color w:val="000000"/>
        </w:rPr>
        <w:t>male reproductive system, with a high incidence, second only to breast cancer. Generally, chronic cervical inflammation evolves into precancerous lesions. In recent years, the incidence of cervical cancer has increased with increasing life pressures and ch</w:t>
      </w:r>
      <w:r>
        <w:rPr>
          <w:rFonts w:ascii="Book Antiqua" w:eastAsia="Book Antiqua" w:hAnsi="Book Antiqua" w:cs="Book Antiqua"/>
          <w:color w:val="000000"/>
        </w:rPr>
        <w:t>anges in women's social roles, posing a serious threat to women's physical and mental health. Most patients are in the middle and late stages at presentation.</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T</w:t>
      </w:r>
      <w:r>
        <w:rPr>
          <w:rFonts w:ascii="Book Antiqua" w:hAnsi="Book Antiqua" w:cs="Book Antiqua"/>
          <w:color w:val="000000"/>
          <w:lang w:eastAsia="zh-CN"/>
        </w:rPr>
        <w:t xml:space="preserve">his study </w:t>
      </w:r>
      <w:r>
        <w:rPr>
          <w:rFonts w:ascii="Book Antiqua" w:eastAsia="Book Antiqua" w:hAnsi="Book Antiqua" w:cs="Book Antiqua"/>
          <w:color w:val="000000"/>
        </w:rPr>
        <w:t>provides guidance for clinical treatment of advanced cervical squ</w:t>
      </w:r>
      <w:r>
        <w:rPr>
          <w:rFonts w:ascii="Book Antiqua" w:eastAsia="Book Antiqua" w:hAnsi="Book Antiqua" w:cs="Book Antiqua"/>
          <w:color w:val="000000"/>
        </w:rPr>
        <w:t>amous cell carcinoma.</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This study aimed to explore the clinical effect of Endo combined with concurrent radiotherapy and chemotherapy in the treatment of advanced cervical squamous cell carcinoma.</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120 patien</w:t>
      </w:r>
      <w:r>
        <w:rPr>
          <w:rFonts w:ascii="Book Antiqua" w:eastAsia="Book Antiqua" w:hAnsi="Book Antiqua" w:cs="Book Antiqua"/>
          <w:color w:val="000000"/>
        </w:rPr>
        <w:t xml:space="preserve">ts admitted to the oncology department of our hospital were selected as the research subjects. They were equally divided into the test group and the control group (60 patients each) with a random number table. The test group was treated with Endo combined </w:t>
      </w:r>
      <w:r>
        <w:rPr>
          <w:rFonts w:ascii="Book Antiqua" w:eastAsia="Book Antiqua" w:hAnsi="Book Antiqua" w:cs="Book Antiqua"/>
          <w:color w:val="000000"/>
        </w:rPr>
        <w:t>with concurrent radiotherapy and chemotherapy, and the control group was treated with concurrent radiotherapy and chemotherapy. The serum thymidine kinase 1 (TK1), human epididymis protein 4 (HE4), vascular endothelial growth factor (VEGF), and squamous ce</w:t>
      </w:r>
      <w:r>
        <w:rPr>
          <w:rFonts w:ascii="Book Antiqua" w:eastAsia="Book Antiqua" w:hAnsi="Book Antiqua" w:cs="Book Antiqua"/>
          <w:color w:val="000000"/>
        </w:rPr>
        <w:t>ll carcinoma-associated antigen (SCC-Ag) levels, the clinical effects and survival before and after radiotherapy and chemotherapy, the quality score, and the 3-year follow-up outcomes between the two groups were compared.</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After chemothera</w:t>
      </w:r>
      <w:r>
        <w:rPr>
          <w:rFonts w:ascii="Book Antiqua" w:eastAsia="Book Antiqua" w:hAnsi="Book Antiqua" w:cs="Book Antiqua"/>
          <w:color w:val="000000"/>
        </w:rPr>
        <w:t xml:space="preserve">py, the complete remission + partial remission rate was 85.00% in the test group and 68.33% in the control group; the difference was not statistically significant. Before chemotherapy, the serum TK1, HE4, VEGF, and SCC-Ag levels of the two groups were not </w:t>
      </w:r>
      <w:r>
        <w:rPr>
          <w:rFonts w:ascii="Book Antiqua" w:eastAsia="Book Antiqua" w:hAnsi="Book Antiqua" w:cs="Book Antiqua"/>
          <w:color w:val="000000"/>
        </w:rPr>
        <w:t>significantly different. After chemotherapy, the levels of serum TK1, HE4, VEGF, and SCC-Ag were lower than those in the control group. The difference was statistically significant.</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Endo combined with concurrent radiotherapy and chemo</w:t>
      </w:r>
      <w:r>
        <w:rPr>
          <w:rFonts w:ascii="Book Antiqua" w:eastAsia="Book Antiqua" w:hAnsi="Book Antiqua" w:cs="Book Antiqua"/>
          <w:color w:val="000000"/>
        </w:rPr>
        <w:t>therapy for the treatment of advanced cervical squamous cell carcinoma has a positive effect on reducing the level of tumor markers in patients, prolonging the progression-free survival and overall survival times of patients, and improving the quality of l</w:t>
      </w:r>
      <w:r>
        <w:rPr>
          <w:rFonts w:ascii="Book Antiqua" w:eastAsia="Book Antiqua" w:hAnsi="Book Antiqua" w:cs="Book Antiqua"/>
          <w:color w:val="000000"/>
        </w:rPr>
        <w:t>ife.</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Endo combined with concurrent radiotherapy and chemotherapy has a positive effect on patients with advanced cervical squamous cell carcinoma, and has certain practical significance for clinical treatment.</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rsidR="00F5255F" w:rsidRDefault="0096039C">
      <w:pPr>
        <w:adjustRightInd w:val="0"/>
        <w:snapToGrid w:val="0"/>
        <w:spacing w:line="360" w:lineRule="auto"/>
        <w:jc w:val="both"/>
        <w:rPr>
          <w:rFonts w:ascii="Book Antiqua" w:hAnsi="Book Antiqua"/>
        </w:rPr>
      </w:pPr>
      <w:bookmarkStart w:id="3" w:name="OLE_LINK82"/>
      <w:r>
        <w:rPr>
          <w:rFonts w:ascii="Book Antiqua" w:eastAsia="Book Antiqua" w:hAnsi="Book Antiqua" w:cs="Book Antiqua"/>
          <w:color w:val="000000"/>
        </w:rPr>
        <w:t xml:space="preserve">1 </w:t>
      </w:r>
      <w:r>
        <w:rPr>
          <w:rFonts w:ascii="Book Antiqua" w:eastAsia="Book Antiqua" w:hAnsi="Book Antiqua" w:cs="Book Antiqua"/>
          <w:b/>
          <w:bCs/>
          <w:color w:val="000000"/>
        </w:rPr>
        <w:t>Mancilla-Jimenez R</w:t>
      </w:r>
      <w:r>
        <w:rPr>
          <w:rFonts w:ascii="Book Antiqua" w:eastAsia="Book Antiqua" w:hAnsi="Book Antiqua" w:cs="Book Antiqua"/>
          <w:color w:val="000000"/>
        </w:rPr>
        <w:t xml:space="preserve">, Stanley RJ, Blath RA. Papillary renal cell carcinoma: a clinical, radiologic, and pathologic study of 34 cases.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1976; </w:t>
      </w:r>
      <w:r>
        <w:rPr>
          <w:rFonts w:ascii="Book Antiqua" w:eastAsia="Book Antiqua" w:hAnsi="Book Antiqua" w:cs="Book Antiqua"/>
          <w:b/>
          <w:bCs/>
          <w:color w:val="000000"/>
        </w:rPr>
        <w:t>38</w:t>
      </w:r>
      <w:r>
        <w:rPr>
          <w:rFonts w:ascii="Book Antiqua" w:eastAsia="Book Antiqua" w:hAnsi="Book Antiqua" w:cs="Book Antiqua"/>
          <w:color w:val="000000"/>
        </w:rPr>
        <w:t>: 2469-2480 [PMID: 1000477 DOI: 10.1002/1097-0142(197612)38:6&lt;2469::aid-cncr2820380636&gt;3.0.co;2-r]</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Liu YY</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Guo RX, Li BJ, Wu Y, Bai J, Li LX, Wang CF. [Analysis of clinical features of cervical precancerous lesions in postmenopausal women]. </w:t>
      </w:r>
      <w:r>
        <w:rPr>
          <w:rFonts w:ascii="Book Antiqua" w:eastAsia="Book Antiqua" w:hAnsi="Book Antiqua" w:cs="Book Antiqua"/>
          <w:i/>
          <w:iCs/>
          <w:color w:val="000000"/>
        </w:rPr>
        <w:t>Zhonghua Fu Chan Ke Za Zhi</w:t>
      </w:r>
      <w:r>
        <w:rPr>
          <w:rFonts w:ascii="Book Antiqua" w:eastAsia="Book Antiqua" w:hAnsi="Book Antiqua" w:cs="Book Antiqua"/>
          <w:color w:val="000000"/>
        </w:rPr>
        <w:t xml:space="preserve"> 2021; </w:t>
      </w:r>
      <w:r>
        <w:rPr>
          <w:rFonts w:ascii="Book Antiqua" w:eastAsia="Book Antiqua" w:hAnsi="Book Antiqua" w:cs="Book Antiqua"/>
          <w:b/>
          <w:bCs/>
          <w:color w:val="000000"/>
        </w:rPr>
        <w:t>56</w:t>
      </w:r>
      <w:r>
        <w:rPr>
          <w:rFonts w:ascii="Book Antiqua" w:eastAsia="Book Antiqua" w:hAnsi="Book Antiqua" w:cs="Book Antiqua"/>
          <w:color w:val="000000"/>
        </w:rPr>
        <w:t>: 114-120 [PMID: 33631883 DOI: 10.3760/cma.j.cn112141-20201010-00768]</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Gredmark T</w:t>
      </w:r>
      <w:r>
        <w:rPr>
          <w:rFonts w:ascii="Book Antiqua" w:eastAsia="Book Antiqua" w:hAnsi="Book Antiqua" w:cs="Book Antiqua"/>
          <w:color w:val="000000"/>
        </w:rPr>
        <w:t>, Kvi</w:t>
      </w:r>
      <w:r>
        <w:rPr>
          <w:rFonts w:ascii="Book Antiqua" w:eastAsia="Book Antiqua" w:hAnsi="Book Antiqua" w:cs="Book Antiqua"/>
          <w:color w:val="000000"/>
        </w:rPr>
        <w:t xml:space="preserve">nt S, Havel G, Mattsson LA. Adipose tissue distribution in postmenopausal women with adenomatous hyperplasia of the endometrium.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72</w:t>
      </w:r>
      <w:r>
        <w:rPr>
          <w:rFonts w:ascii="Book Antiqua" w:eastAsia="Book Antiqua" w:hAnsi="Book Antiqua" w:cs="Book Antiqua"/>
          <w:color w:val="000000"/>
        </w:rPr>
        <w:t>: 138-142 [PMID: 10021291 DOI: 10.1006/gyno.1998.5252]</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Boldrini L</w:t>
      </w:r>
      <w:r>
        <w:rPr>
          <w:rFonts w:ascii="Book Antiqua" w:eastAsia="Book Antiqua" w:hAnsi="Book Antiqua" w:cs="Book Antiqua"/>
          <w:color w:val="000000"/>
        </w:rPr>
        <w:t>, Piras A, Chiloiro G, Autorino R, Cel</w:t>
      </w:r>
      <w:r>
        <w:rPr>
          <w:rFonts w:ascii="Book Antiqua" w:eastAsia="Book Antiqua" w:hAnsi="Book Antiqua" w:cs="Book Antiqua"/>
          <w:color w:val="000000"/>
        </w:rPr>
        <w:t xml:space="preserve">lini F, Cusumano D, Fionda B, D'Aviero A, Campitelli M, Marazzi F, Balducci M, Valentini V, Gambacorta MA. Low Tesla magnetic resonance guided radiotherapy for locally advanced cervical cancer: first clinical experience. </w:t>
      </w:r>
      <w:r>
        <w:rPr>
          <w:rFonts w:ascii="Book Antiqua" w:eastAsia="Book Antiqua" w:hAnsi="Book Antiqua" w:cs="Book Antiqua"/>
          <w:i/>
          <w:iCs/>
          <w:color w:val="000000"/>
        </w:rPr>
        <w:t>Tumori</w:t>
      </w:r>
      <w:r>
        <w:rPr>
          <w:rFonts w:ascii="Book Antiqua" w:eastAsia="Book Antiqua" w:hAnsi="Book Antiqua" w:cs="Book Antiqua"/>
          <w:color w:val="000000"/>
        </w:rPr>
        <w:t xml:space="preserve"> 2020; </w:t>
      </w:r>
      <w:r>
        <w:rPr>
          <w:rFonts w:ascii="Book Antiqua" w:eastAsia="Book Antiqua" w:hAnsi="Book Antiqua" w:cs="Book Antiqua"/>
          <w:b/>
          <w:bCs/>
          <w:color w:val="000000"/>
        </w:rPr>
        <w:t>106</w:t>
      </w:r>
      <w:r>
        <w:rPr>
          <w:rFonts w:ascii="Book Antiqua" w:eastAsia="Book Antiqua" w:hAnsi="Book Antiqua" w:cs="Book Antiqua"/>
          <w:color w:val="000000"/>
        </w:rPr>
        <w:t>: 497-505 [PMID: 32</w:t>
      </w:r>
      <w:r>
        <w:rPr>
          <w:rFonts w:ascii="Book Antiqua" w:eastAsia="Book Antiqua" w:hAnsi="Book Antiqua" w:cs="Book Antiqua"/>
          <w:color w:val="000000"/>
        </w:rPr>
        <w:t>066345 DOI: 10.1177/0300891620901752]</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Vasilev SA</w:t>
      </w:r>
      <w:r>
        <w:rPr>
          <w:rFonts w:ascii="Book Antiqua" w:eastAsia="Book Antiqua" w:hAnsi="Book Antiqua" w:cs="Book Antiqua"/>
          <w:color w:val="000000"/>
        </w:rPr>
        <w:t xml:space="preserve">, Schlaerth JB. Scalene lymph node sampling in cervical carcinoma: a reappraisal.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1990; </w:t>
      </w:r>
      <w:r>
        <w:rPr>
          <w:rFonts w:ascii="Book Antiqua" w:eastAsia="Book Antiqua" w:hAnsi="Book Antiqua" w:cs="Book Antiqua"/>
          <w:b/>
          <w:bCs/>
          <w:color w:val="000000"/>
        </w:rPr>
        <w:t>37</w:t>
      </w:r>
      <w:r>
        <w:rPr>
          <w:rFonts w:ascii="Book Antiqua" w:eastAsia="Book Antiqua" w:hAnsi="Book Antiqua" w:cs="Book Antiqua"/>
          <w:color w:val="000000"/>
        </w:rPr>
        <w:t>: 120-124 [PMID: 2323607 DOI: 10.1016/0090-8258(90)90319-g]</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Trojanowski T</w:t>
      </w:r>
      <w:r>
        <w:rPr>
          <w:rFonts w:ascii="Book Antiqua" w:eastAsia="Book Antiqua" w:hAnsi="Book Antiqua" w:cs="Book Antiqua"/>
          <w:color w:val="000000"/>
        </w:rPr>
        <w:t xml:space="preserve">, Peszyński J, Turowski K, </w:t>
      </w:r>
      <w:r>
        <w:rPr>
          <w:rFonts w:ascii="Book Antiqua" w:eastAsia="Book Antiqua" w:hAnsi="Book Antiqua" w:cs="Book Antiqua"/>
          <w:color w:val="000000"/>
        </w:rPr>
        <w:t xml:space="preserve">Kamiński S, Gościński I, Reinfus M, Krzyszkowski T, Pyrich M, Bielawski A, Leszczyk C. Postoperative radiotherapy and radiotherapy combined with CCNU chemotherapy for treatment of brain gliomas. </w:t>
      </w:r>
      <w:r>
        <w:rPr>
          <w:rFonts w:ascii="Book Antiqua" w:eastAsia="Book Antiqua" w:hAnsi="Book Antiqua" w:cs="Book Antiqua"/>
          <w:i/>
          <w:iCs/>
          <w:color w:val="000000"/>
        </w:rPr>
        <w:t>J Neurooncol</w:t>
      </w:r>
      <w:r>
        <w:rPr>
          <w:rFonts w:ascii="Book Antiqua" w:eastAsia="Book Antiqua" w:hAnsi="Book Antiqua" w:cs="Book Antiqua"/>
          <w:color w:val="000000"/>
        </w:rPr>
        <w:t xml:space="preserve"> 1988; </w:t>
      </w:r>
      <w:r>
        <w:rPr>
          <w:rFonts w:ascii="Book Antiqua" w:eastAsia="Book Antiqua" w:hAnsi="Book Antiqua" w:cs="Book Antiqua"/>
          <w:b/>
          <w:bCs/>
          <w:color w:val="000000"/>
        </w:rPr>
        <w:t>6</w:t>
      </w:r>
      <w:r>
        <w:rPr>
          <w:rFonts w:ascii="Book Antiqua" w:eastAsia="Book Antiqua" w:hAnsi="Book Antiqua" w:cs="Book Antiqua"/>
          <w:color w:val="000000"/>
        </w:rPr>
        <w:t>: 285-291 [PMID: 3066856 DOI: 10.1007/BF0</w:t>
      </w:r>
      <w:r>
        <w:rPr>
          <w:rFonts w:ascii="Book Antiqua" w:eastAsia="Book Antiqua" w:hAnsi="Book Antiqua" w:cs="Book Antiqua"/>
          <w:color w:val="000000"/>
        </w:rPr>
        <w:t>0163714]</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Guo Q</w:t>
      </w:r>
      <w:r>
        <w:rPr>
          <w:rFonts w:ascii="Book Antiqua" w:eastAsia="Book Antiqua" w:hAnsi="Book Antiqua" w:cs="Book Antiqua"/>
          <w:color w:val="000000"/>
        </w:rPr>
        <w:t>, Sun Y, Kong E, Rao L, Chen J, Wu Q, Zhang T, Liu N, Li M, Sun L. Apatinib combined with chemotherapy or concurrent chemo-brachytherapy in patients with recurrent or advanced cervical cancer: A phase 2, randomized controlled, prospective s</w:t>
      </w:r>
      <w:r>
        <w:rPr>
          <w:rFonts w:ascii="Book Antiqua" w:eastAsia="Book Antiqua" w:hAnsi="Book Antiqua" w:cs="Book Antiqua"/>
          <w:color w:val="000000"/>
        </w:rPr>
        <w:t xml:space="preserve">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e19372 [PMID: 32176061 DOI: 10.1097/MD.0000000000019372]</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Tinelli R</w:t>
      </w:r>
      <w:r>
        <w:rPr>
          <w:rFonts w:ascii="Book Antiqua" w:eastAsia="Book Antiqua" w:hAnsi="Book Antiqua" w:cs="Book Antiqua"/>
          <w:color w:val="000000"/>
        </w:rPr>
        <w:t>, Uccella S, Nappi L, D'Amato G, Cicinelli E, Angioni S. Obturator nerve injury in a chemo and radio-resistant patient with a locally-advanced cervical</w:t>
      </w:r>
      <w:r>
        <w:rPr>
          <w:rFonts w:ascii="Book Antiqua" w:eastAsia="Book Antiqua" w:hAnsi="Book Antiqua" w:cs="Book Antiqua"/>
          <w:color w:val="000000"/>
        </w:rPr>
        <w:t xml:space="preserve"> cancer after two previous uterine artery embolizations for severe vaginal bleeding: Case report and review of literature.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252</w:t>
      </w:r>
      <w:r>
        <w:rPr>
          <w:rFonts w:ascii="Book Antiqua" w:eastAsia="Book Antiqua" w:hAnsi="Book Antiqua" w:cs="Book Antiqua"/>
          <w:color w:val="000000"/>
        </w:rPr>
        <w:t>: 355-358 [PMID: 32659642 DOI: 10.1016/j.ejogrb.2020.07.002]</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Scambia G</w:t>
      </w:r>
      <w:r>
        <w:rPr>
          <w:rFonts w:ascii="Book Antiqua" w:eastAsia="Book Antiqua" w:hAnsi="Book Antiqua" w:cs="Book Antiqua"/>
          <w:color w:val="000000"/>
        </w:rPr>
        <w:t xml:space="preserve">, Ferrandina G, Distefano M, Fagotti A, Manfredi R, Zannoni GF, Mancuso S. Is there a place for a less extensive radical surgery in locally advanced cervical cancer patients?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2001; </w:t>
      </w:r>
      <w:r>
        <w:rPr>
          <w:rFonts w:ascii="Book Antiqua" w:eastAsia="Book Antiqua" w:hAnsi="Book Antiqua" w:cs="Book Antiqua"/>
          <w:b/>
          <w:bCs/>
          <w:color w:val="000000"/>
        </w:rPr>
        <w:t>83</w:t>
      </w:r>
      <w:r>
        <w:rPr>
          <w:rFonts w:ascii="Book Antiqua" w:eastAsia="Book Antiqua" w:hAnsi="Book Antiqua" w:cs="Book Antiqua"/>
          <w:color w:val="000000"/>
        </w:rPr>
        <w:t>: 319-324 [PMID: 11606092 DOI: 10.1006/gyno.2001.6393]</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L</w:t>
      </w:r>
      <w:r>
        <w:rPr>
          <w:rFonts w:ascii="Book Antiqua" w:eastAsia="Book Antiqua" w:hAnsi="Book Antiqua" w:cs="Book Antiqua"/>
          <w:b/>
          <w:bCs/>
          <w:color w:val="000000"/>
        </w:rPr>
        <w:t>iu T</w:t>
      </w:r>
      <w:r>
        <w:rPr>
          <w:rFonts w:ascii="Book Antiqua" w:eastAsia="Book Antiqua" w:hAnsi="Book Antiqua" w:cs="Book Antiqua"/>
          <w:color w:val="000000"/>
        </w:rPr>
        <w:t xml:space="preserve">, Kong W, Liu Y, Song D. Efficacy and prognostic factors of concurrent chemoradiotherapy in patients with stage Ib3 and IIa2 cervical cancer. </w:t>
      </w:r>
      <w:r>
        <w:rPr>
          <w:rFonts w:ascii="Book Antiqua" w:eastAsia="Book Antiqua" w:hAnsi="Book Antiqua" w:cs="Book Antiqua"/>
          <w:i/>
          <w:iCs/>
          <w:color w:val="000000"/>
        </w:rPr>
        <w:t>Ginekol Pol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57-61 [PMID: 32141049 DOI: 10.5603/GP.2020.0017]</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Shim HJ</w:t>
      </w:r>
      <w:r>
        <w:rPr>
          <w:rFonts w:ascii="Book Antiqua" w:eastAsia="Book Antiqua" w:hAnsi="Book Antiqua" w:cs="Book Antiqua"/>
          <w:color w:val="000000"/>
        </w:rPr>
        <w:t>, Kim HJ, Hwang JE, Bae WK, C</w:t>
      </w:r>
      <w:r>
        <w:rPr>
          <w:rFonts w:ascii="Book Antiqua" w:eastAsia="Book Antiqua" w:hAnsi="Book Antiqua" w:cs="Book Antiqua"/>
          <w:color w:val="000000"/>
        </w:rPr>
        <w:t>hung IJ, Lee DH, Mi YT, Lee JK, Lim SC, Chung JW, Cho SH. Long term complications and prognostic factors in locally advanced nasopharyngeal carcinoma treated with docetaxel, cisplatin, 5-fluorouracil induction chemotherapy followed by concurrent chemoradio</w:t>
      </w:r>
      <w:r>
        <w:rPr>
          <w:rFonts w:ascii="Book Antiqua" w:eastAsia="Book Antiqua" w:hAnsi="Book Antiqua" w:cs="Book Antiqua"/>
          <w:color w:val="000000"/>
        </w:rPr>
        <w:t xml:space="preserve">therapy: A retrospective cohort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e23173 [PMID: 33285692 DOI: 10.1097/MD.0000000000023173]</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Liu B</w:t>
      </w:r>
      <w:r>
        <w:rPr>
          <w:rFonts w:ascii="Book Antiqua" w:eastAsia="Book Antiqua" w:hAnsi="Book Antiqua" w:cs="Book Antiqua"/>
          <w:color w:val="000000"/>
        </w:rPr>
        <w:t>, Sun Z, Ma WL, Ren J, Zhang GW, Wei MQ, Hou WH, Hou BX, Wei LC, Huan Y, Zheng MW. DCE-MRI Quantitative Parameters as Pre</w:t>
      </w:r>
      <w:r>
        <w:rPr>
          <w:rFonts w:ascii="Book Antiqua" w:eastAsia="Book Antiqua" w:hAnsi="Book Antiqua" w:cs="Book Antiqua"/>
          <w:color w:val="000000"/>
        </w:rPr>
        <w:t xml:space="preserve">dictors of Treatment Response in Patients With Locally Advanced Cervical Squamous Cell Carcinoma Underwent CCRT.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585738 [PMID: 33194734 DOI: 10.3389/fonc.2020.585738]</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Kallehauge J</w:t>
      </w:r>
      <w:r>
        <w:rPr>
          <w:rFonts w:ascii="Book Antiqua" w:eastAsia="Book Antiqua" w:hAnsi="Book Antiqua" w:cs="Book Antiqua"/>
          <w:color w:val="000000"/>
        </w:rPr>
        <w:t>, Nielsen T, Haack S, Peters DA, Mohamed S, Fokdal L</w:t>
      </w:r>
      <w:r>
        <w:rPr>
          <w:rFonts w:ascii="Book Antiqua" w:eastAsia="Book Antiqua" w:hAnsi="Book Antiqua" w:cs="Book Antiqua"/>
          <w:color w:val="000000"/>
        </w:rPr>
        <w:t xml:space="preserve">, Lindegaard JC, Hansen DC, Rasmussen F, Tanderup K, Pedersen EM. Voxelwise comparison of perfusion parameters estimated using dynamic contrast enhanced (DCE) computed tomography and DCE-magnetic resonance imaging in locally advanced cervical cancer. </w:t>
      </w:r>
      <w:r>
        <w:rPr>
          <w:rFonts w:ascii="Book Antiqua" w:eastAsia="Book Antiqua" w:hAnsi="Book Antiqua" w:cs="Book Antiqua"/>
          <w:i/>
          <w:iCs/>
          <w:color w:val="000000"/>
        </w:rPr>
        <w:t xml:space="preserve">Acta </w:t>
      </w:r>
      <w:r>
        <w:rPr>
          <w:rFonts w:ascii="Book Antiqua" w:eastAsia="Book Antiqua" w:hAnsi="Book Antiqua" w:cs="Book Antiqua"/>
          <w:i/>
          <w:iCs/>
          <w:color w:val="000000"/>
        </w:rPr>
        <w:t>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1360-1368 [PMID: 24003852 DOI: 10.3109/0284186X.2013.813637]</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Somasundaram A</w:t>
      </w:r>
      <w:r>
        <w:rPr>
          <w:rFonts w:ascii="Book Antiqua" w:eastAsia="Book Antiqua" w:hAnsi="Book Antiqua" w:cs="Book Antiqua"/>
          <w:color w:val="000000"/>
        </w:rPr>
        <w:t xml:space="preserve">, Socinski MA, Villaruz LC. Immune Checkpoint Blockade in Oncogene-Driven Non-Small-Cell Lung Cancer.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883-892 [PMID: 32436070 DOI: 10.1007/s40265-</w:t>
      </w:r>
      <w:r>
        <w:rPr>
          <w:rFonts w:ascii="Book Antiqua" w:eastAsia="Book Antiqua" w:hAnsi="Book Antiqua" w:cs="Book Antiqua"/>
          <w:color w:val="000000"/>
        </w:rPr>
        <w:t>020-01320-0]</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Brazelle WD</w:t>
      </w:r>
      <w:r>
        <w:rPr>
          <w:rFonts w:ascii="Book Antiqua" w:eastAsia="Book Antiqua" w:hAnsi="Book Antiqua" w:cs="Book Antiqua"/>
          <w:color w:val="000000"/>
        </w:rPr>
        <w:t xml:space="preserve">, Shi W, Siemann DW. VEGF-associated tyrosine kinase inhibition increases the tumor response to single and fractionated dose radiotherapy. </w:t>
      </w:r>
      <w:r>
        <w:rPr>
          <w:rFonts w:ascii="Book Antiqua" w:eastAsia="Book Antiqua" w:hAnsi="Book Antiqua" w:cs="Book Antiqua"/>
          <w:i/>
          <w:iCs/>
          <w:color w:val="000000"/>
        </w:rPr>
        <w:t>Int J Radiat Oncol Biol Phys</w:t>
      </w:r>
      <w:r>
        <w:rPr>
          <w:rFonts w:ascii="Book Antiqua" w:eastAsia="Book Antiqua" w:hAnsi="Book Antiqua" w:cs="Book Antiqua"/>
          <w:color w:val="000000"/>
        </w:rPr>
        <w:t xml:space="preserve"> 2006; </w:t>
      </w:r>
      <w:r>
        <w:rPr>
          <w:rFonts w:ascii="Book Antiqua" w:eastAsia="Book Antiqua" w:hAnsi="Book Antiqua" w:cs="Book Antiqua"/>
          <w:b/>
          <w:bCs/>
          <w:color w:val="000000"/>
        </w:rPr>
        <w:t>65</w:t>
      </w:r>
      <w:r>
        <w:rPr>
          <w:rFonts w:ascii="Book Antiqua" w:eastAsia="Book Antiqua" w:hAnsi="Book Antiqua" w:cs="Book Antiqua"/>
          <w:color w:val="000000"/>
        </w:rPr>
        <w:t>: 836-841 [PMID: 16751064 DOI: 10.1016/j.ijrobp.2006.</w:t>
      </w:r>
      <w:r>
        <w:rPr>
          <w:rFonts w:ascii="Book Antiqua" w:eastAsia="Book Antiqua" w:hAnsi="Book Antiqua" w:cs="Book Antiqua"/>
          <w:color w:val="000000"/>
        </w:rPr>
        <w:t>02.023]</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Printzell L</w:t>
      </w:r>
      <w:r>
        <w:rPr>
          <w:rFonts w:ascii="Book Antiqua" w:eastAsia="Book Antiqua" w:hAnsi="Book Antiqua" w:cs="Book Antiqua"/>
          <w:color w:val="000000"/>
        </w:rPr>
        <w:t xml:space="preserve">, Reseland JE, Edin NFJ, Ellingsen JE. Effects of ionizing irradiation and interface backscatter on human mesenchymal stem cells cultured on titanium surfaces. </w:t>
      </w:r>
      <w:r>
        <w:rPr>
          <w:rFonts w:ascii="Book Antiqua" w:eastAsia="Book Antiqua" w:hAnsi="Book Antiqua" w:cs="Book Antiqua"/>
          <w:i/>
          <w:iCs/>
          <w:color w:val="000000"/>
        </w:rPr>
        <w:t>Eur J Oral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127</w:t>
      </w:r>
      <w:r>
        <w:rPr>
          <w:rFonts w:ascii="Book Antiqua" w:eastAsia="Book Antiqua" w:hAnsi="Book Antiqua" w:cs="Book Antiqua"/>
          <w:color w:val="000000"/>
        </w:rPr>
        <w:t>: 500-507 [PMID: 31322296 DOI: 10.1111/eos.12654]</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Crooke ST</w:t>
      </w:r>
      <w:r>
        <w:rPr>
          <w:rFonts w:ascii="Book Antiqua" w:eastAsia="Book Antiqua" w:hAnsi="Book Antiqua" w:cs="Book Antiqua"/>
          <w:color w:val="000000"/>
        </w:rPr>
        <w:t xml:space="preserve">, Seth PP, Vickers TA, Liang XH. The Interaction of Phosphorothioate-Containing RNA Targeted Drugs with Proteins Is a Critical Determinant of the Therapeutic Effects of These Agents. </w:t>
      </w:r>
      <w:r>
        <w:rPr>
          <w:rFonts w:ascii="Book Antiqua" w:eastAsia="Book Antiqua" w:hAnsi="Book Antiqua" w:cs="Book Antiqua"/>
          <w:i/>
          <w:iCs/>
          <w:color w:val="000000"/>
        </w:rPr>
        <w:t>J Am Chem 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142</w:t>
      </w:r>
      <w:r>
        <w:rPr>
          <w:rFonts w:ascii="Book Antiqua" w:eastAsia="Book Antiqua" w:hAnsi="Book Antiqua" w:cs="Book Antiqua"/>
          <w:color w:val="000000"/>
        </w:rPr>
        <w:t>: 14754-14771 [PMID: 32786803 DOI: 10.</w:t>
      </w:r>
      <w:r>
        <w:rPr>
          <w:rFonts w:ascii="Book Antiqua" w:eastAsia="Book Antiqua" w:hAnsi="Book Antiqua" w:cs="Book Antiqua"/>
          <w:color w:val="000000"/>
        </w:rPr>
        <w:t>1021/jacs.0c04928]</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Han KY</w:t>
      </w:r>
      <w:r>
        <w:rPr>
          <w:rFonts w:ascii="Book Antiqua" w:eastAsia="Book Antiqua" w:hAnsi="Book Antiqua" w:cs="Book Antiqua"/>
          <w:color w:val="000000"/>
        </w:rPr>
        <w:t xml:space="preserve">, Chang JH, Azar DT. MMP14-Containing Exosomes Cleave VEGFR1 and Promote VEGFA-Induced Migration and Proliferation of Vascular Endothelial Cells. </w:t>
      </w:r>
      <w:r>
        <w:rPr>
          <w:rFonts w:ascii="Book Antiqua" w:eastAsia="Book Antiqua" w:hAnsi="Book Antiqua" w:cs="Book Antiqua"/>
          <w:i/>
          <w:iCs/>
          <w:color w:val="000000"/>
        </w:rPr>
        <w:t>Invest Ophthalmol Vis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60</w:t>
      </w:r>
      <w:r>
        <w:rPr>
          <w:rFonts w:ascii="Book Antiqua" w:eastAsia="Book Antiqua" w:hAnsi="Book Antiqua" w:cs="Book Antiqua"/>
          <w:color w:val="000000"/>
        </w:rPr>
        <w:t xml:space="preserve">: 2321-2329 [PMID: 31117124 DOI: </w:t>
      </w:r>
      <w:r>
        <w:rPr>
          <w:rFonts w:ascii="Book Antiqua" w:eastAsia="Book Antiqua" w:hAnsi="Book Antiqua" w:cs="Book Antiqua"/>
          <w:color w:val="000000"/>
        </w:rPr>
        <w:t>10.1167/iovs.18-26277]</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Lang HB</w:t>
      </w:r>
      <w:r>
        <w:rPr>
          <w:rFonts w:ascii="Book Antiqua" w:eastAsia="Book Antiqua" w:hAnsi="Book Antiqua" w:cs="Book Antiqua"/>
          <w:color w:val="000000"/>
        </w:rPr>
        <w:t xml:space="preserve">, Xie RX, Huang ML, Fang LY, Tang YB, Zhang F. The Effect and Mechanism of TRPC1, 3, and 6 on the Proliferation, Migration, and Lumen Formation of Retinal Vascular Endothelial Cells Induced by High Glucose. </w:t>
      </w:r>
      <w:r>
        <w:rPr>
          <w:rFonts w:ascii="Book Antiqua" w:eastAsia="Book Antiqua" w:hAnsi="Book Antiqua" w:cs="Book Antiqua"/>
          <w:i/>
          <w:iCs/>
          <w:color w:val="000000"/>
        </w:rPr>
        <w:t>Ophthalmic Res</w:t>
      </w:r>
      <w:r>
        <w:rPr>
          <w:rFonts w:ascii="Book Antiqua" w:eastAsia="Book Antiqua" w:hAnsi="Book Antiqua" w:cs="Book Antiqua"/>
          <w:color w:val="000000"/>
        </w:rPr>
        <w:t xml:space="preserve"> 2</w:t>
      </w:r>
      <w:r>
        <w:rPr>
          <w:rFonts w:ascii="Book Antiqua" w:eastAsia="Book Antiqua" w:hAnsi="Book Antiqua" w:cs="Book Antiqua"/>
          <w:color w:val="000000"/>
        </w:rPr>
        <w:t xml:space="preserve">020; </w:t>
      </w:r>
      <w:r>
        <w:rPr>
          <w:rFonts w:ascii="Book Antiqua" w:eastAsia="Book Antiqua" w:hAnsi="Book Antiqua" w:cs="Book Antiqua"/>
          <w:b/>
          <w:bCs/>
          <w:color w:val="000000"/>
        </w:rPr>
        <w:t>63</w:t>
      </w:r>
      <w:r>
        <w:rPr>
          <w:rFonts w:ascii="Book Antiqua" w:eastAsia="Book Antiqua" w:hAnsi="Book Antiqua" w:cs="Book Antiqua"/>
          <w:color w:val="000000"/>
        </w:rPr>
        <w:t>: 284-294 [PMID: 32097940 DOI: 10.1159/000503724]</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Amemiya T</w:t>
      </w:r>
      <w:r>
        <w:rPr>
          <w:rFonts w:ascii="Book Antiqua" w:eastAsia="Book Antiqua" w:hAnsi="Book Antiqua" w:cs="Book Antiqua"/>
          <w:color w:val="000000"/>
        </w:rPr>
        <w:t>, Hata N, Mizoguchi M, Yokokawa R, Kawamura Y, Hatae R, Sangatsuda Y, Kuga D, Fujioka Y, Takigawa K, Akagi Y, Yoshimoto K, Iihara K, Miura T. Mesenchymal glioblastoma-induced mature de-no</w:t>
      </w:r>
      <w:r>
        <w:rPr>
          <w:rFonts w:ascii="Book Antiqua" w:eastAsia="Book Antiqua" w:hAnsi="Book Antiqua" w:cs="Book Antiqua"/>
          <w:color w:val="000000"/>
        </w:rPr>
        <w:t xml:space="preserve">vo vessel formation of vascular endothelial cells in a microfluidic device. </w:t>
      </w:r>
      <w:r>
        <w:rPr>
          <w:rFonts w:ascii="Book Antiqua" w:eastAsia="Book Antiqua" w:hAnsi="Book Antiqua" w:cs="Book Antiqua"/>
          <w:i/>
          <w:iCs/>
          <w:color w:val="000000"/>
        </w:rPr>
        <w:t>Mol Biol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48</w:t>
      </w:r>
      <w:r>
        <w:rPr>
          <w:rFonts w:ascii="Book Antiqua" w:eastAsia="Book Antiqua" w:hAnsi="Book Antiqua" w:cs="Book Antiqua"/>
          <w:color w:val="000000"/>
        </w:rPr>
        <w:t>: 395-403 [PMID: 33387197 DOI: 10.1007/s11033-020-06061-7]</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Kanao H</w:t>
      </w:r>
      <w:r>
        <w:rPr>
          <w:rFonts w:ascii="Book Antiqua" w:eastAsia="Book Antiqua" w:hAnsi="Book Antiqua" w:cs="Book Antiqua"/>
          <w:color w:val="000000"/>
        </w:rPr>
        <w:t>, Aoki Y, Omi M, Nomura H, Tanigawa T, Okamoto S, Chang EJ, Kurita T, Netsu S, Matoda M, O</w:t>
      </w:r>
      <w:r>
        <w:rPr>
          <w:rFonts w:ascii="Book Antiqua" w:eastAsia="Book Antiqua" w:hAnsi="Book Antiqua" w:cs="Book Antiqua"/>
          <w:color w:val="000000"/>
        </w:rPr>
        <w:t xml:space="preserve">matsu K, Matsuo K. Laparoscopic pelvic exenteration and laterally extended endopelvic resection for postradiation recurrent cervical carcinoma: Technical feasibility and short-term oncologic outcome.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161</w:t>
      </w:r>
      <w:r>
        <w:rPr>
          <w:rFonts w:ascii="Book Antiqua" w:eastAsia="Book Antiqua" w:hAnsi="Book Antiqua" w:cs="Book Antiqua"/>
          <w:color w:val="000000"/>
        </w:rPr>
        <w:t>: 34-38 [PMID: 33423805 DOI: 10.1</w:t>
      </w:r>
      <w:r>
        <w:rPr>
          <w:rFonts w:ascii="Book Antiqua" w:eastAsia="Book Antiqua" w:hAnsi="Book Antiqua" w:cs="Book Antiqua"/>
          <w:color w:val="000000"/>
        </w:rPr>
        <w:t>016/j.ygyno.2020.12.034]</w:t>
      </w:r>
    </w:p>
    <w:bookmarkEnd w:id="3"/>
    <w:p w:rsidR="00F5255F" w:rsidRDefault="00F5255F">
      <w:pPr>
        <w:adjustRightInd w:val="0"/>
        <w:snapToGrid w:val="0"/>
        <w:spacing w:line="360" w:lineRule="auto"/>
        <w:jc w:val="both"/>
        <w:rPr>
          <w:rFonts w:ascii="Book Antiqua" w:hAnsi="Book Antiqua"/>
        </w:rPr>
        <w:sectPr w:rsidR="00F5255F">
          <w:pgSz w:w="12240" w:h="15840"/>
          <w:pgMar w:top="1440" w:right="1440" w:bottom="1440" w:left="1440" w:header="720" w:footer="720" w:gutter="0"/>
          <w:cols w:space="720"/>
          <w:docGrid w:linePitch="360"/>
        </w:sect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olor w:val="000000"/>
        </w:rPr>
        <w:t>Footnotes</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w:t>
      </w:r>
      <w:r>
        <w:rPr>
          <w:rFonts w:ascii="Book Antiqua" w:hAnsi="Book Antiqua" w:cs="Book Antiqua"/>
          <w:color w:val="000000"/>
          <w:lang w:eastAsia="zh-CN"/>
        </w:rPr>
        <w:t>his</w:t>
      </w:r>
      <w:r>
        <w:rPr>
          <w:rFonts w:ascii="Book Antiqua" w:eastAsia="Book Antiqua" w:hAnsi="Book Antiqua" w:cs="Book Antiqua"/>
          <w:color w:val="000000"/>
        </w:rPr>
        <w:t xml:space="preserve"> study was approved by the Gansu Cancer Hospital Ethics Committee.</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 xml:space="preserve">All study participants, or their legal guardian, provided informed written </w:t>
      </w:r>
      <w:r>
        <w:rPr>
          <w:rFonts w:ascii="Book Antiqua" w:eastAsia="Book Antiqua" w:hAnsi="Book Antiqua" w:cs="Book Antiqua"/>
          <w:color w:val="000000"/>
          <w:shd w:val="clear" w:color="auto" w:fill="FFFFFF"/>
        </w:rPr>
        <w:t>consent prior to study enrollment.</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conflict of interest between them.</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w:t>
      </w:r>
      <w:r>
        <w:rPr>
          <w:rFonts w:ascii="Book Antiqua" w:eastAsia="Book Antiqua" w:hAnsi="Book Antiqua" w:cs="Book Antiqua"/>
          <w:color w:val="000000"/>
        </w:rPr>
        <w:t xml:space="preserve"> was selected by an in-house editor and fully peer-reviewed by external reviewers. It is distributed in accordance with the Creative Commons Attribution NonCommercial (CC BY-NC 4.0) license, which permits others to distribute, remix, adapt, build upon this</w:t>
      </w:r>
      <w:r>
        <w:rPr>
          <w:rFonts w:ascii="Book Antiqua" w:eastAsia="Book Antiqua" w:hAnsi="Book Antiqua" w:cs="Book Antiqua"/>
          <w:color w:val="000000"/>
        </w:rPr>
        <w:t xml:space="preserve"> work non-commercially, and license their derivative works on different terms, provided the original work is properly cited and the use is non-commercial. See: http://creativecommons.org/Licenses/by-nc/4.0/</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olor w:val="000000"/>
        </w:rPr>
        <w:t>Peer-</w:t>
      </w:r>
      <w:r>
        <w:rPr>
          <w:rFonts w:ascii="Book Antiqua" w:eastAsia="Book Antiqua" w:hAnsi="Book Antiqua" w:cs="Book Antiqua"/>
          <w:b/>
          <w:color w:val="000000"/>
        </w:rPr>
        <w:t xml:space="preserve">review started: </w:t>
      </w:r>
      <w:r>
        <w:rPr>
          <w:rFonts w:ascii="Book Antiqua" w:eastAsia="Book Antiqua" w:hAnsi="Book Antiqua" w:cs="Book Antiqua"/>
          <w:color w:val="000000"/>
        </w:rPr>
        <w:t>May 18, 2021</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宋体" w:hAnsi="Book Antiqua" w:hint="eastAsia"/>
          <w:color w:val="000000" w:themeColor="text1"/>
        </w:rPr>
        <w:t>Au</w:t>
      </w:r>
      <w:r>
        <w:rPr>
          <w:rFonts w:ascii="Book Antiqua" w:eastAsia="宋体" w:hAnsi="Book Antiqua"/>
          <w:color w:val="000000" w:themeColor="text1"/>
        </w:rPr>
        <w:t>gust 3, 2021</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Radiology, nuclear medicine and medical imaging</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Grade A </w:t>
      </w:r>
      <w:r>
        <w:rPr>
          <w:rFonts w:ascii="Book Antiqua" w:eastAsia="Book Antiqua" w:hAnsi="Book Antiqua" w:cs="Book Antiqua"/>
          <w:color w:val="000000"/>
        </w:rPr>
        <w:t>(Excellent): 0</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rsidR="00F5255F" w:rsidRDefault="0096039C">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Goldstein BH</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r>
        <w:rPr>
          <w:rFonts w:ascii="Book Antiqua" w:eastAsia="宋体" w:hAnsi="Book Antiqua" w:cs="Book Antiqua" w:hint="eastAsia"/>
          <w:bCs/>
          <w:color w:val="000000"/>
          <w:lang w:eastAsia="zh-CN"/>
        </w:rPr>
        <w:t>Guo X</w:t>
      </w:r>
    </w:p>
    <w:p w:rsidR="00F5255F" w:rsidRDefault="00F5255F">
      <w:pPr>
        <w:adjustRightInd w:val="0"/>
        <w:snapToGrid w:val="0"/>
        <w:spacing w:line="360" w:lineRule="auto"/>
        <w:jc w:val="both"/>
        <w:rPr>
          <w:rFonts w:ascii="Book Antiqua" w:hAnsi="Book Antiqua"/>
        </w:rPr>
        <w:sectPr w:rsidR="00F5255F">
          <w:pgSz w:w="12240" w:h="15840"/>
          <w:pgMar w:top="1440" w:right="1440" w:bottom="1440" w:left="1440" w:header="720" w:footer="720" w:gutter="0"/>
          <w:cols w:space="720"/>
          <w:docGrid w:linePitch="360"/>
        </w:sectPr>
      </w:pPr>
    </w:p>
    <w:p w:rsidR="00F5255F" w:rsidRDefault="0096039C">
      <w:pPr>
        <w:adjustRightInd w:val="0"/>
        <w:snapToGrid w:val="0"/>
        <w:spacing w:line="360" w:lineRule="auto"/>
        <w:jc w:val="both"/>
        <w:rPr>
          <w:rFonts w:ascii="Book Antiqua" w:hAnsi="Book Antiqua"/>
          <w:b/>
          <w:bCs/>
        </w:rPr>
      </w:pPr>
      <w:r>
        <w:rPr>
          <w:rFonts w:ascii="Book Antiqua" w:hAnsi="Book Antiqua"/>
          <w:b/>
          <w:bCs/>
        </w:rPr>
        <w:t>Figure Legends</w:t>
      </w:r>
    </w:p>
    <w:p w:rsidR="00F5255F" w:rsidRDefault="0096039C">
      <w:pPr>
        <w:adjustRightInd w:val="0"/>
        <w:snapToGrid w:val="0"/>
        <w:spacing w:line="360" w:lineRule="auto"/>
        <w:jc w:val="both"/>
        <w:rPr>
          <w:rFonts w:ascii="Book Antiqua" w:hAnsi="Book Antiqua"/>
          <w:lang w:eastAsia="zh-CN"/>
        </w:rPr>
      </w:pPr>
      <w:r>
        <w:rPr>
          <w:rFonts w:ascii="Book Antiqua" w:hAnsi="Book Antiqua"/>
          <w:lang w:eastAsia="zh-CN"/>
        </w:rPr>
        <w:t>A</w:t>
      </w:r>
    </w:p>
    <w:p w:rsidR="00F5255F" w:rsidRDefault="0096039C">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extent cx="3511550" cy="2565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520470" cy="2572275"/>
                    </a:xfrm>
                    <a:prstGeom prst="rect">
                      <a:avLst/>
                    </a:prstGeom>
                  </pic:spPr>
                </pic:pic>
              </a:graphicData>
            </a:graphic>
          </wp:inline>
        </w:drawing>
      </w:r>
    </w:p>
    <w:p w:rsidR="00F5255F" w:rsidRDefault="0096039C">
      <w:pPr>
        <w:adjustRightInd w:val="0"/>
        <w:snapToGrid w:val="0"/>
        <w:spacing w:line="360" w:lineRule="auto"/>
        <w:ind w:firstLineChars="50" w:firstLine="120"/>
        <w:jc w:val="both"/>
        <w:rPr>
          <w:rFonts w:ascii="Book Antiqua" w:hAnsi="Book Antiqua"/>
          <w:lang w:eastAsia="zh-CN"/>
        </w:rPr>
      </w:pPr>
      <w:r>
        <w:rPr>
          <w:rFonts w:ascii="Book Antiqua" w:hAnsi="Book Antiqua"/>
          <w:lang w:eastAsia="zh-CN"/>
        </w:rPr>
        <w:t>B</w:t>
      </w:r>
    </w:p>
    <w:p w:rsidR="00F5255F" w:rsidRDefault="0096039C">
      <w:pPr>
        <w:adjustRightInd w:val="0"/>
        <w:snapToGrid w:val="0"/>
        <w:spacing w:line="360" w:lineRule="auto"/>
        <w:ind w:firstLineChars="50" w:firstLine="120"/>
        <w:jc w:val="both"/>
        <w:rPr>
          <w:rFonts w:ascii="Book Antiqua" w:hAnsi="Book Antiqua"/>
        </w:rPr>
      </w:pPr>
      <w:r>
        <w:rPr>
          <w:rFonts w:ascii="Book Antiqua" w:hAnsi="Book Antiqua"/>
          <w:noProof/>
          <w:lang w:eastAsia="zh-CN"/>
        </w:rPr>
        <w:drawing>
          <wp:inline distT="0" distB="0" distL="0" distR="0">
            <wp:extent cx="3370580" cy="24053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3382423" cy="2413591"/>
                    </a:xfrm>
                    <a:prstGeom prst="rect">
                      <a:avLst/>
                    </a:prstGeom>
                  </pic:spPr>
                </pic:pic>
              </a:graphicData>
            </a:graphic>
          </wp:inline>
        </w:drawing>
      </w:r>
    </w:p>
    <w:p w:rsidR="00F5255F" w:rsidRDefault="0096039C">
      <w:pPr>
        <w:adjustRightInd w:val="0"/>
        <w:snapToGrid w:val="0"/>
        <w:spacing w:line="360" w:lineRule="auto"/>
        <w:jc w:val="both"/>
        <w:rPr>
          <w:rFonts w:ascii="Book Antiqua" w:hAnsi="Book Antiqua"/>
        </w:rPr>
      </w:pPr>
      <w:r>
        <w:rPr>
          <w:rFonts w:ascii="Book Antiqua" w:hAnsi="Book Antiqua"/>
          <w:b/>
          <w:bCs/>
        </w:rPr>
        <w:t xml:space="preserve">Figure 1 Comparison of the 3-year progression-free and </w:t>
      </w:r>
      <w:r>
        <w:rPr>
          <w:rFonts w:ascii="Book Antiqua" w:hAnsi="Book Antiqua"/>
          <w:b/>
          <w:bCs/>
        </w:rPr>
        <w:t>overall survival time.</w:t>
      </w:r>
      <w:r>
        <w:rPr>
          <w:rFonts w:ascii="Book Antiqua" w:hAnsi="Book Antiqua"/>
        </w:rPr>
        <w:t xml:space="preserve"> A: 3-year progression-free survival time; B: Overall survival time. PFS: Progression-free survival; OS: Overall survival.</w:t>
      </w:r>
    </w:p>
    <w:p w:rsidR="00F5255F" w:rsidRDefault="00F5255F">
      <w:pPr>
        <w:adjustRightInd w:val="0"/>
        <w:snapToGrid w:val="0"/>
        <w:spacing w:line="360" w:lineRule="auto"/>
        <w:jc w:val="both"/>
        <w:rPr>
          <w:rFonts w:ascii="Book Antiqua" w:hAnsi="Book Antiqua"/>
        </w:rPr>
        <w:sectPr w:rsidR="00F5255F">
          <w:pgSz w:w="12240" w:h="15840"/>
          <w:pgMar w:top="1440" w:right="1440" w:bottom="1440" w:left="1440" w:header="720" w:footer="720" w:gutter="0"/>
          <w:cols w:space="720"/>
          <w:docGrid w:linePitch="360"/>
        </w:sectPr>
      </w:pPr>
    </w:p>
    <w:p w:rsidR="00F5255F" w:rsidRDefault="0096039C">
      <w:pPr>
        <w:adjustRightInd w:val="0"/>
        <w:snapToGrid w:val="0"/>
        <w:spacing w:line="360" w:lineRule="auto"/>
        <w:jc w:val="both"/>
        <w:rPr>
          <w:rFonts w:ascii="Book Antiqua" w:hAnsi="Book Antiqua"/>
          <w:b/>
        </w:rPr>
      </w:pPr>
      <w:r>
        <w:rPr>
          <w:rFonts w:ascii="Book Antiqua" w:eastAsia="宋体" w:hAnsi="Book Antiqua"/>
          <w:b/>
        </w:rPr>
        <w:t>Table 1 Comparison of the baseline data between the two groups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031"/>
        <w:gridCol w:w="456"/>
        <w:gridCol w:w="756"/>
        <w:gridCol w:w="1021"/>
        <w:gridCol w:w="1043"/>
        <w:gridCol w:w="916"/>
        <w:gridCol w:w="1216"/>
        <w:gridCol w:w="1343"/>
        <w:gridCol w:w="2316"/>
        <w:gridCol w:w="3063"/>
        <w:gridCol w:w="2517"/>
      </w:tblGrid>
      <w:tr w:rsidR="00F5255F">
        <w:trPr>
          <w:trHeight w:val="309"/>
          <w:jc w:val="center"/>
        </w:trPr>
        <w:tc>
          <w:tcPr>
            <w:tcW w:w="409" w:type="pct"/>
            <w:vMerge w:val="restar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Group</w:t>
            </w:r>
          </w:p>
        </w:tc>
        <w:tc>
          <w:tcPr>
            <w:tcW w:w="181" w:type="pct"/>
            <w:vMerge w:val="restar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i/>
                <w:iCs/>
              </w:rPr>
            </w:pPr>
            <w:r>
              <w:rPr>
                <w:rFonts w:ascii="Book Antiqua" w:eastAsia="宋体" w:hAnsi="Book Antiqua"/>
                <w:b/>
                <w:bCs/>
                <w:i/>
                <w:iCs/>
              </w:rPr>
              <w:t>n</w:t>
            </w:r>
          </w:p>
        </w:tc>
        <w:tc>
          <w:tcPr>
            <w:tcW w:w="300" w:type="pct"/>
            <w:vMerge w:val="restar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Age (yr)</w:t>
            </w:r>
          </w:p>
        </w:tc>
        <w:tc>
          <w:tcPr>
            <w:tcW w:w="405" w:type="pct"/>
            <w:vMerge w:val="restar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BMI (kg/m</w:t>
            </w:r>
            <w:r>
              <w:rPr>
                <w:rFonts w:ascii="Book Antiqua" w:eastAsia="宋体" w:hAnsi="Book Antiqua"/>
                <w:b/>
                <w:bCs/>
                <w:vertAlign w:val="superscript"/>
              </w:rPr>
              <w:t>2</w:t>
            </w:r>
            <w:r>
              <w:rPr>
                <w:rFonts w:ascii="Book Antiqua" w:eastAsia="宋体" w:hAnsi="Book Antiqua"/>
                <w:b/>
                <w:bCs/>
              </w:rPr>
              <w:t>)</w:t>
            </w:r>
          </w:p>
        </w:tc>
        <w:tc>
          <w:tcPr>
            <w:tcW w:w="413" w:type="pct"/>
            <w:vMerge w:val="restar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KPS score (</w:t>
            </w:r>
            <w:r>
              <w:rPr>
                <w:rFonts w:ascii="Book Antiqua" w:eastAsia="宋体" w:hAnsi="Book Antiqua"/>
                <w:b/>
                <w:bCs/>
              </w:rPr>
              <w:t>scores)</w:t>
            </w:r>
          </w:p>
        </w:tc>
        <w:tc>
          <w:tcPr>
            <w:tcW w:w="1228" w:type="pct"/>
            <w:gridSpan w:val="3"/>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FIGO stage (%)</w:t>
            </w:r>
          </w:p>
        </w:tc>
        <w:tc>
          <w:tcPr>
            <w:tcW w:w="2065" w:type="pct"/>
            <w:gridSpan w:val="3"/>
            <w:tcBorders>
              <w:top w:val="single" w:sz="4" w:space="0" w:color="auto"/>
              <w:bottom w:val="single" w:sz="4" w:space="0" w:color="auto"/>
            </w:tcBorders>
            <w:noWrap/>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Differentiation (%)</w:t>
            </w:r>
          </w:p>
        </w:tc>
      </w:tr>
      <w:tr w:rsidR="00F5255F">
        <w:trPr>
          <w:trHeight w:val="309"/>
          <w:jc w:val="center"/>
        </w:trPr>
        <w:tc>
          <w:tcPr>
            <w:tcW w:w="409" w:type="pct"/>
            <w:vMerge/>
            <w:tcBorders>
              <w:top w:val="single" w:sz="4" w:space="0" w:color="auto"/>
              <w:bottom w:val="single" w:sz="4" w:space="0" w:color="auto"/>
            </w:tcBorders>
            <w:vAlign w:val="center"/>
          </w:tcPr>
          <w:p w:rsidR="00F5255F" w:rsidRDefault="00F5255F">
            <w:pPr>
              <w:adjustRightInd w:val="0"/>
              <w:snapToGrid w:val="0"/>
              <w:spacing w:line="360" w:lineRule="auto"/>
              <w:jc w:val="both"/>
              <w:rPr>
                <w:rFonts w:ascii="Book Antiqua" w:hAnsi="Book Antiqua"/>
                <w:b/>
                <w:bCs/>
              </w:rPr>
            </w:pPr>
          </w:p>
        </w:tc>
        <w:tc>
          <w:tcPr>
            <w:tcW w:w="181" w:type="pct"/>
            <w:vMerge/>
            <w:tcBorders>
              <w:top w:val="single" w:sz="4" w:space="0" w:color="auto"/>
              <w:bottom w:val="single" w:sz="4" w:space="0" w:color="auto"/>
            </w:tcBorders>
            <w:vAlign w:val="center"/>
          </w:tcPr>
          <w:p w:rsidR="00F5255F" w:rsidRDefault="00F5255F">
            <w:pPr>
              <w:adjustRightInd w:val="0"/>
              <w:snapToGrid w:val="0"/>
              <w:spacing w:line="360" w:lineRule="auto"/>
              <w:jc w:val="both"/>
              <w:rPr>
                <w:rFonts w:ascii="Book Antiqua" w:hAnsi="Book Antiqua"/>
                <w:b/>
                <w:bCs/>
              </w:rPr>
            </w:pPr>
          </w:p>
        </w:tc>
        <w:tc>
          <w:tcPr>
            <w:tcW w:w="300" w:type="pct"/>
            <w:vMerge/>
            <w:tcBorders>
              <w:top w:val="single" w:sz="4" w:space="0" w:color="auto"/>
              <w:bottom w:val="single" w:sz="4" w:space="0" w:color="auto"/>
            </w:tcBorders>
            <w:vAlign w:val="center"/>
          </w:tcPr>
          <w:p w:rsidR="00F5255F" w:rsidRDefault="00F5255F">
            <w:pPr>
              <w:adjustRightInd w:val="0"/>
              <w:snapToGrid w:val="0"/>
              <w:spacing w:line="360" w:lineRule="auto"/>
              <w:jc w:val="both"/>
              <w:rPr>
                <w:rFonts w:ascii="Book Antiqua" w:hAnsi="Book Antiqua"/>
                <w:b/>
                <w:bCs/>
              </w:rPr>
            </w:pPr>
          </w:p>
        </w:tc>
        <w:tc>
          <w:tcPr>
            <w:tcW w:w="405" w:type="pct"/>
            <w:vMerge/>
            <w:tcBorders>
              <w:top w:val="single" w:sz="4" w:space="0" w:color="auto"/>
              <w:bottom w:val="single" w:sz="4" w:space="0" w:color="auto"/>
            </w:tcBorders>
            <w:vAlign w:val="center"/>
          </w:tcPr>
          <w:p w:rsidR="00F5255F" w:rsidRDefault="00F5255F">
            <w:pPr>
              <w:adjustRightInd w:val="0"/>
              <w:snapToGrid w:val="0"/>
              <w:spacing w:line="360" w:lineRule="auto"/>
              <w:jc w:val="both"/>
              <w:rPr>
                <w:rFonts w:ascii="Book Antiqua" w:hAnsi="Book Antiqua"/>
                <w:b/>
                <w:bCs/>
              </w:rPr>
            </w:pPr>
          </w:p>
        </w:tc>
        <w:tc>
          <w:tcPr>
            <w:tcW w:w="413" w:type="pct"/>
            <w:vMerge/>
            <w:tcBorders>
              <w:top w:val="single" w:sz="4" w:space="0" w:color="auto"/>
              <w:bottom w:val="single" w:sz="4" w:space="0" w:color="auto"/>
            </w:tcBorders>
            <w:vAlign w:val="center"/>
          </w:tcPr>
          <w:p w:rsidR="00F5255F" w:rsidRDefault="00F5255F">
            <w:pPr>
              <w:adjustRightInd w:val="0"/>
              <w:snapToGrid w:val="0"/>
              <w:spacing w:line="360" w:lineRule="auto"/>
              <w:jc w:val="both"/>
              <w:rPr>
                <w:rFonts w:ascii="Book Antiqua" w:hAnsi="Book Antiqua"/>
                <w:b/>
                <w:bCs/>
              </w:rPr>
            </w:pPr>
          </w:p>
        </w:tc>
        <w:tc>
          <w:tcPr>
            <w:tcW w:w="363" w:type="pc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Stage IIB</w:t>
            </w:r>
          </w:p>
        </w:tc>
        <w:tc>
          <w:tcPr>
            <w:tcW w:w="407" w:type="pct"/>
            <w:tcBorders>
              <w:top w:val="single" w:sz="4" w:space="0" w:color="auto"/>
              <w:bottom w:val="single" w:sz="4" w:space="0" w:color="auto"/>
            </w:tcBorders>
            <w:noWrap/>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Stage III</w:t>
            </w:r>
          </w:p>
        </w:tc>
        <w:tc>
          <w:tcPr>
            <w:tcW w:w="458" w:type="pct"/>
            <w:tcBorders>
              <w:top w:val="single" w:sz="4" w:space="0" w:color="auto"/>
              <w:bottom w:val="single" w:sz="4" w:space="0" w:color="auto"/>
            </w:tcBorders>
            <w:noWrap/>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Stage IVA</w:t>
            </w:r>
          </w:p>
        </w:tc>
        <w:tc>
          <w:tcPr>
            <w:tcW w:w="688" w:type="pct"/>
            <w:tcBorders>
              <w:top w:val="single" w:sz="4" w:space="0" w:color="auto"/>
              <w:bottom w:val="single" w:sz="4" w:space="0" w:color="auto"/>
            </w:tcBorders>
            <w:noWrap/>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Well differentiated</w:t>
            </w:r>
          </w:p>
        </w:tc>
        <w:tc>
          <w:tcPr>
            <w:tcW w:w="688" w:type="pct"/>
            <w:tcBorders>
              <w:top w:val="single" w:sz="4" w:space="0" w:color="auto"/>
              <w:bottom w:val="single" w:sz="4" w:space="0" w:color="auto"/>
            </w:tcBorders>
            <w:noWrap/>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Moderately differentiated</w:t>
            </w:r>
          </w:p>
        </w:tc>
        <w:tc>
          <w:tcPr>
            <w:tcW w:w="688" w:type="pct"/>
            <w:tcBorders>
              <w:top w:val="single" w:sz="4" w:space="0" w:color="auto"/>
              <w:bottom w:val="single" w:sz="4" w:space="0" w:color="auto"/>
            </w:tcBorders>
            <w:noWrap/>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Poorly differentiated</w:t>
            </w:r>
          </w:p>
        </w:tc>
      </w:tr>
      <w:tr w:rsidR="00F5255F">
        <w:trPr>
          <w:trHeight w:val="309"/>
          <w:jc w:val="center"/>
        </w:trPr>
        <w:tc>
          <w:tcPr>
            <w:tcW w:w="409"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Test group</w:t>
            </w:r>
          </w:p>
        </w:tc>
        <w:tc>
          <w:tcPr>
            <w:tcW w:w="181"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60</w:t>
            </w:r>
          </w:p>
        </w:tc>
        <w:tc>
          <w:tcPr>
            <w:tcW w:w="300"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57.6 ± 6.0</w:t>
            </w:r>
          </w:p>
        </w:tc>
        <w:tc>
          <w:tcPr>
            <w:tcW w:w="405"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23.2 ± 2.4</w:t>
            </w:r>
          </w:p>
        </w:tc>
        <w:tc>
          <w:tcPr>
            <w:tcW w:w="413"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78.4 ± 3.0</w:t>
            </w:r>
          </w:p>
        </w:tc>
        <w:tc>
          <w:tcPr>
            <w:tcW w:w="363"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13 (21.67)</w:t>
            </w:r>
          </w:p>
        </w:tc>
        <w:tc>
          <w:tcPr>
            <w:tcW w:w="407"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26 (43.33)</w:t>
            </w:r>
          </w:p>
        </w:tc>
        <w:tc>
          <w:tcPr>
            <w:tcW w:w="458"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21 (35.00)</w:t>
            </w:r>
          </w:p>
        </w:tc>
        <w:tc>
          <w:tcPr>
            <w:tcW w:w="688"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18 (30.00)</w:t>
            </w:r>
          </w:p>
        </w:tc>
        <w:tc>
          <w:tcPr>
            <w:tcW w:w="688"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27 (45.00)</w:t>
            </w:r>
          </w:p>
        </w:tc>
        <w:tc>
          <w:tcPr>
            <w:tcW w:w="688"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 xml:space="preserve">15 </w:t>
            </w:r>
            <w:r>
              <w:rPr>
                <w:rFonts w:ascii="Book Antiqua" w:eastAsia="宋体" w:hAnsi="Book Antiqua"/>
              </w:rPr>
              <w:t>(25.00)</w:t>
            </w:r>
          </w:p>
        </w:tc>
      </w:tr>
      <w:tr w:rsidR="00F5255F">
        <w:trPr>
          <w:trHeight w:val="309"/>
          <w:jc w:val="center"/>
        </w:trPr>
        <w:tc>
          <w:tcPr>
            <w:tcW w:w="409"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Control group</w:t>
            </w:r>
          </w:p>
        </w:tc>
        <w:tc>
          <w:tcPr>
            <w:tcW w:w="181"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60</w:t>
            </w:r>
          </w:p>
        </w:tc>
        <w:tc>
          <w:tcPr>
            <w:tcW w:w="300"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55.9 ± 6.8</w:t>
            </w:r>
          </w:p>
        </w:tc>
        <w:tc>
          <w:tcPr>
            <w:tcW w:w="405"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22.8 ± 2.7</w:t>
            </w:r>
          </w:p>
        </w:tc>
        <w:tc>
          <w:tcPr>
            <w:tcW w:w="413"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77.8 ± 2.8</w:t>
            </w:r>
          </w:p>
        </w:tc>
        <w:tc>
          <w:tcPr>
            <w:tcW w:w="363"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17 (28.33)</w:t>
            </w:r>
          </w:p>
        </w:tc>
        <w:tc>
          <w:tcPr>
            <w:tcW w:w="407"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21 (35.00)</w:t>
            </w:r>
          </w:p>
        </w:tc>
        <w:tc>
          <w:tcPr>
            <w:tcW w:w="458"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22(36.67)</w:t>
            </w:r>
          </w:p>
        </w:tc>
        <w:tc>
          <w:tcPr>
            <w:tcW w:w="688"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23 (38.33)</w:t>
            </w:r>
          </w:p>
        </w:tc>
        <w:tc>
          <w:tcPr>
            <w:tcW w:w="688"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20 (33.33)</w:t>
            </w:r>
          </w:p>
        </w:tc>
        <w:tc>
          <w:tcPr>
            <w:tcW w:w="688"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17 (28.33)</w:t>
            </w:r>
          </w:p>
        </w:tc>
      </w:tr>
      <w:tr w:rsidR="00F5255F">
        <w:trPr>
          <w:trHeight w:val="309"/>
          <w:jc w:val="center"/>
        </w:trPr>
        <w:tc>
          <w:tcPr>
            <w:tcW w:w="409"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t/</w:t>
            </w:r>
            <w:r>
              <w:rPr>
                <w:rFonts w:ascii="Book Antiqua" w:eastAsia="宋体" w:hAnsi="Book Antiqua"/>
                <w:i/>
                <w:iCs/>
              </w:rPr>
              <w:t>χ</w:t>
            </w:r>
            <w:r>
              <w:rPr>
                <w:rFonts w:ascii="Book Antiqua" w:eastAsia="宋体" w:hAnsi="Book Antiqua"/>
                <w:vertAlign w:val="superscript"/>
              </w:rPr>
              <w:t>2</w:t>
            </w:r>
          </w:p>
        </w:tc>
        <w:tc>
          <w:tcPr>
            <w:tcW w:w="181" w:type="pct"/>
            <w:vAlign w:val="center"/>
          </w:tcPr>
          <w:p w:rsidR="00F5255F" w:rsidRDefault="00F5255F">
            <w:pPr>
              <w:adjustRightInd w:val="0"/>
              <w:snapToGrid w:val="0"/>
              <w:spacing w:line="360" w:lineRule="auto"/>
              <w:jc w:val="both"/>
              <w:rPr>
                <w:rFonts w:ascii="Book Antiqua" w:hAnsi="Book Antiqua"/>
              </w:rPr>
            </w:pPr>
          </w:p>
        </w:tc>
        <w:tc>
          <w:tcPr>
            <w:tcW w:w="300"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1.452</w:t>
            </w:r>
          </w:p>
        </w:tc>
        <w:tc>
          <w:tcPr>
            <w:tcW w:w="405"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0.858</w:t>
            </w:r>
          </w:p>
        </w:tc>
        <w:tc>
          <w:tcPr>
            <w:tcW w:w="413"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1.133</w:t>
            </w:r>
          </w:p>
        </w:tc>
        <w:tc>
          <w:tcPr>
            <w:tcW w:w="1228" w:type="pct"/>
            <w:gridSpan w:val="3"/>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1.825</w:t>
            </w:r>
          </w:p>
        </w:tc>
        <w:tc>
          <w:tcPr>
            <w:tcW w:w="2065" w:type="pct"/>
            <w:gridSpan w:val="3"/>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1.565</w:t>
            </w:r>
          </w:p>
        </w:tc>
      </w:tr>
      <w:tr w:rsidR="00F5255F">
        <w:trPr>
          <w:trHeight w:val="309"/>
          <w:jc w:val="center"/>
        </w:trPr>
        <w:tc>
          <w:tcPr>
            <w:tcW w:w="409"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i/>
                <w:iCs/>
              </w:rPr>
              <w:t>P</w:t>
            </w:r>
            <w:r>
              <w:rPr>
                <w:rFonts w:ascii="Book Antiqua" w:eastAsia="宋体" w:hAnsi="Book Antiqua"/>
              </w:rPr>
              <w:t xml:space="preserve"> value</w:t>
            </w:r>
          </w:p>
        </w:tc>
        <w:tc>
          <w:tcPr>
            <w:tcW w:w="181" w:type="pct"/>
            <w:vAlign w:val="center"/>
          </w:tcPr>
          <w:p w:rsidR="00F5255F" w:rsidRDefault="00F5255F">
            <w:pPr>
              <w:adjustRightInd w:val="0"/>
              <w:snapToGrid w:val="0"/>
              <w:spacing w:line="360" w:lineRule="auto"/>
              <w:jc w:val="both"/>
              <w:rPr>
                <w:rFonts w:ascii="Book Antiqua" w:hAnsi="Book Antiqua"/>
              </w:rPr>
            </w:pPr>
          </w:p>
        </w:tc>
        <w:tc>
          <w:tcPr>
            <w:tcW w:w="300"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0.149</w:t>
            </w:r>
          </w:p>
        </w:tc>
        <w:tc>
          <w:tcPr>
            <w:tcW w:w="405"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0.393</w:t>
            </w:r>
          </w:p>
        </w:tc>
        <w:tc>
          <w:tcPr>
            <w:tcW w:w="413"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0.260</w:t>
            </w:r>
          </w:p>
        </w:tc>
        <w:tc>
          <w:tcPr>
            <w:tcW w:w="1228" w:type="pct"/>
            <w:gridSpan w:val="3"/>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0.401</w:t>
            </w:r>
          </w:p>
        </w:tc>
        <w:tc>
          <w:tcPr>
            <w:tcW w:w="2065" w:type="pct"/>
            <w:gridSpan w:val="3"/>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0.457</w:t>
            </w:r>
          </w:p>
        </w:tc>
      </w:tr>
    </w:tbl>
    <w:p w:rsidR="00F5255F" w:rsidRDefault="0096039C">
      <w:pPr>
        <w:adjustRightInd w:val="0"/>
        <w:snapToGrid w:val="0"/>
        <w:spacing w:line="360" w:lineRule="auto"/>
        <w:jc w:val="both"/>
        <w:rPr>
          <w:rFonts w:ascii="Book Antiqua" w:hAnsi="Book Antiqua"/>
          <w:lang w:eastAsia="zh-CN"/>
        </w:rPr>
      </w:pPr>
      <w:r>
        <w:rPr>
          <w:rFonts w:ascii="Book Antiqua" w:hAnsi="Book Antiqua" w:hint="eastAsia"/>
          <w:lang w:eastAsia="zh-CN"/>
        </w:rPr>
        <w:t>B</w:t>
      </w:r>
      <w:r>
        <w:rPr>
          <w:rFonts w:ascii="Book Antiqua" w:hAnsi="Book Antiqua"/>
          <w:lang w:eastAsia="zh-CN"/>
        </w:rPr>
        <w:t xml:space="preserve">MI: Body mass index; </w:t>
      </w:r>
      <w:r>
        <w:rPr>
          <w:rFonts w:ascii="Book Antiqua" w:eastAsia="宋体" w:hAnsi="Book Antiqua"/>
        </w:rPr>
        <w:t xml:space="preserve">KPS: </w:t>
      </w:r>
      <w:r>
        <w:rPr>
          <w:rFonts w:ascii="Book Antiqua" w:eastAsia="Book Antiqua" w:hAnsi="Book Antiqua" w:cs="Book Antiqua"/>
          <w:color w:val="000000"/>
        </w:rPr>
        <w:t xml:space="preserve">Karnofsky performance </w:t>
      </w:r>
      <w:r>
        <w:rPr>
          <w:rFonts w:ascii="Book Antiqua" w:eastAsia="Book Antiqua" w:hAnsi="Book Antiqua" w:cs="Book Antiqua"/>
          <w:color w:val="000000"/>
        </w:rPr>
        <w:t>status;</w:t>
      </w:r>
      <w:r>
        <w:rPr>
          <w:rFonts w:ascii="Book Antiqua" w:eastAsia="宋体" w:hAnsi="Book Antiqua"/>
          <w:b/>
          <w:bCs/>
        </w:rPr>
        <w:t xml:space="preserve"> </w:t>
      </w:r>
      <w:r>
        <w:rPr>
          <w:rFonts w:ascii="Book Antiqua" w:eastAsia="宋体" w:hAnsi="Book Antiqua"/>
        </w:rPr>
        <w:t>FIGO:</w:t>
      </w:r>
      <w:r>
        <w:rPr>
          <w:rFonts w:ascii="Book Antiqua" w:eastAsia="Book Antiqua" w:hAnsi="Book Antiqua" w:cs="Book Antiqua"/>
          <w:color w:val="000000"/>
        </w:rPr>
        <w:t xml:space="preserve"> International Federation of Gynecology and Obstetrics.</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b/>
        </w:rPr>
      </w:pPr>
      <w:r>
        <w:rPr>
          <w:rFonts w:ascii="Book Antiqua" w:eastAsia="宋体" w:hAnsi="Book Antiqua"/>
          <w:b/>
        </w:rPr>
        <w:t>Table 2 Comparison of chemotherapy effects between the two groups</w:t>
      </w:r>
    </w:p>
    <w:tbl>
      <w:tblPr>
        <w:tblW w:w="5000" w:type="pct"/>
        <w:tblBorders>
          <w:top w:val="single" w:sz="4" w:space="0" w:color="auto"/>
          <w:bottom w:val="single" w:sz="4" w:space="0" w:color="auto"/>
        </w:tblBorders>
        <w:tblLook w:val="04A0" w:firstRow="1" w:lastRow="0" w:firstColumn="1" w:lastColumn="0" w:noHBand="0" w:noVBand="1"/>
      </w:tblPr>
      <w:tblGrid>
        <w:gridCol w:w="2971"/>
        <w:gridCol w:w="1653"/>
        <w:gridCol w:w="1889"/>
        <w:gridCol w:w="1889"/>
        <w:gridCol w:w="1889"/>
        <w:gridCol w:w="1889"/>
        <w:gridCol w:w="3300"/>
      </w:tblGrid>
      <w:tr w:rsidR="00F5255F">
        <w:trPr>
          <w:trHeight w:val="312"/>
        </w:trPr>
        <w:tc>
          <w:tcPr>
            <w:tcW w:w="960" w:type="pct"/>
            <w:tcBorders>
              <w:top w:val="single" w:sz="4" w:space="0" w:color="auto"/>
              <w:bottom w:val="single" w:sz="4" w:space="0" w:color="auto"/>
            </w:tcBorders>
            <w:noWrap/>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Group</w:t>
            </w:r>
          </w:p>
        </w:tc>
        <w:tc>
          <w:tcPr>
            <w:tcW w:w="534" w:type="pct"/>
            <w:tcBorders>
              <w:top w:val="single" w:sz="4" w:space="0" w:color="auto"/>
              <w:bottom w:val="single" w:sz="4" w:space="0" w:color="auto"/>
            </w:tcBorders>
            <w:noWrap/>
            <w:vAlign w:val="center"/>
          </w:tcPr>
          <w:p w:rsidR="00F5255F" w:rsidRDefault="0096039C">
            <w:pPr>
              <w:adjustRightInd w:val="0"/>
              <w:snapToGrid w:val="0"/>
              <w:spacing w:line="360" w:lineRule="auto"/>
              <w:jc w:val="both"/>
              <w:rPr>
                <w:rFonts w:ascii="Book Antiqua" w:hAnsi="Book Antiqua"/>
                <w:b/>
                <w:bCs/>
                <w:i/>
                <w:iCs/>
              </w:rPr>
            </w:pPr>
            <w:r>
              <w:rPr>
                <w:rFonts w:ascii="Book Antiqua" w:eastAsia="宋体" w:hAnsi="Book Antiqua"/>
                <w:b/>
                <w:bCs/>
                <w:i/>
                <w:iCs/>
              </w:rPr>
              <w:t>n</w:t>
            </w:r>
          </w:p>
        </w:tc>
        <w:tc>
          <w:tcPr>
            <w:tcW w:w="610" w:type="pc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CR</w:t>
            </w:r>
          </w:p>
        </w:tc>
        <w:tc>
          <w:tcPr>
            <w:tcW w:w="610" w:type="pc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PR</w:t>
            </w:r>
          </w:p>
        </w:tc>
        <w:tc>
          <w:tcPr>
            <w:tcW w:w="610" w:type="pc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SD</w:t>
            </w:r>
          </w:p>
        </w:tc>
        <w:tc>
          <w:tcPr>
            <w:tcW w:w="610" w:type="pc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PD</w:t>
            </w:r>
          </w:p>
        </w:tc>
        <w:tc>
          <w:tcPr>
            <w:tcW w:w="1066" w:type="pc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CR + PR</w:t>
            </w:r>
          </w:p>
        </w:tc>
      </w:tr>
      <w:tr w:rsidR="00F5255F">
        <w:trPr>
          <w:trHeight w:val="312"/>
        </w:trPr>
        <w:tc>
          <w:tcPr>
            <w:tcW w:w="960"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Test group</w:t>
            </w:r>
          </w:p>
        </w:tc>
        <w:tc>
          <w:tcPr>
            <w:tcW w:w="534"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60</w:t>
            </w:r>
          </w:p>
        </w:tc>
        <w:tc>
          <w:tcPr>
            <w:tcW w:w="610"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27</w:t>
            </w:r>
          </w:p>
        </w:tc>
        <w:tc>
          <w:tcPr>
            <w:tcW w:w="610"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24</w:t>
            </w:r>
          </w:p>
        </w:tc>
        <w:tc>
          <w:tcPr>
            <w:tcW w:w="610"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9</w:t>
            </w:r>
          </w:p>
        </w:tc>
        <w:tc>
          <w:tcPr>
            <w:tcW w:w="610"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w:t>
            </w:r>
          </w:p>
        </w:tc>
        <w:tc>
          <w:tcPr>
            <w:tcW w:w="1066"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51 (85.00)</w:t>
            </w:r>
          </w:p>
        </w:tc>
      </w:tr>
      <w:tr w:rsidR="00F5255F">
        <w:trPr>
          <w:trHeight w:val="312"/>
        </w:trPr>
        <w:tc>
          <w:tcPr>
            <w:tcW w:w="960"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Control group</w:t>
            </w:r>
          </w:p>
        </w:tc>
        <w:tc>
          <w:tcPr>
            <w:tcW w:w="534"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60</w:t>
            </w:r>
          </w:p>
        </w:tc>
        <w:tc>
          <w:tcPr>
            <w:tcW w:w="610"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21</w:t>
            </w:r>
          </w:p>
        </w:tc>
        <w:tc>
          <w:tcPr>
            <w:tcW w:w="610"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20</w:t>
            </w:r>
          </w:p>
        </w:tc>
        <w:tc>
          <w:tcPr>
            <w:tcW w:w="610"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17</w:t>
            </w:r>
          </w:p>
        </w:tc>
        <w:tc>
          <w:tcPr>
            <w:tcW w:w="610"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w:t>
            </w:r>
          </w:p>
        </w:tc>
        <w:tc>
          <w:tcPr>
            <w:tcW w:w="106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41 (68.33)</w:t>
            </w:r>
          </w:p>
        </w:tc>
      </w:tr>
      <w:tr w:rsidR="00F5255F">
        <w:trPr>
          <w:trHeight w:val="312"/>
        </w:trPr>
        <w:tc>
          <w:tcPr>
            <w:tcW w:w="960"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i/>
                <w:iCs/>
              </w:rPr>
              <w:t>χ</w:t>
            </w:r>
            <w:r>
              <w:rPr>
                <w:rFonts w:ascii="Book Antiqua" w:eastAsia="宋体" w:hAnsi="Book Antiqua"/>
                <w:vertAlign w:val="superscript"/>
              </w:rPr>
              <w:t>2</w:t>
            </w:r>
          </w:p>
        </w:tc>
        <w:tc>
          <w:tcPr>
            <w:tcW w:w="534" w:type="pct"/>
            <w:vAlign w:val="center"/>
          </w:tcPr>
          <w:p w:rsidR="00F5255F" w:rsidRDefault="00F5255F">
            <w:pPr>
              <w:adjustRightInd w:val="0"/>
              <w:snapToGrid w:val="0"/>
              <w:spacing w:line="360" w:lineRule="auto"/>
              <w:jc w:val="both"/>
              <w:rPr>
                <w:rFonts w:ascii="Book Antiqua" w:hAnsi="Book Antiqua"/>
              </w:rPr>
            </w:pPr>
          </w:p>
        </w:tc>
        <w:tc>
          <w:tcPr>
            <w:tcW w:w="610" w:type="pct"/>
            <w:vAlign w:val="center"/>
          </w:tcPr>
          <w:p w:rsidR="00F5255F" w:rsidRDefault="00F5255F">
            <w:pPr>
              <w:adjustRightInd w:val="0"/>
              <w:snapToGrid w:val="0"/>
              <w:spacing w:line="360" w:lineRule="auto"/>
              <w:jc w:val="both"/>
              <w:rPr>
                <w:rFonts w:ascii="Book Antiqua" w:hAnsi="Book Antiqua"/>
              </w:rPr>
            </w:pPr>
          </w:p>
        </w:tc>
        <w:tc>
          <w:tcPr>
            <w:tcW w:w="610" w:type="pct"/>
            <w:vAlign w:val="center"/>
          </w:tcPr>
          <w:p w:rsidR="00F5255F" w:rsidRDefault="00F5255F">
            <w:pPr>
              <w:adjustRightInd w:val="0"/>
              <w:snapToGrid w:val="0"/>
              <w:spacing w:line="360" w:lineRule="auto"/>
              <w:jc w:val="both"/>
              <w:rPr>
                <w:rFonts w:ascii="Book Antiqua" w:hAnsi="Book Antiqua"/>
              </w:rPr>
            </w:pPr>
          </w:p>
        </w:tc>
        <w:tc>
          <w:tcPr>
            <w:tcW w:w="610" w:type="pct"/>
            <w:vAlign w:val="center"/>
          </w:tcPr>
          <w:p w:rsidR="00F5255F" w:rsidRDefault="00F5255F">
            <w:pPr>
              <w:adjustRightInd w:val="0"/>
              <w:snapToGrid w:val="0"/>
              <w:spacing w:line="360" w:lineRule="auto"/>
              <w:jc w:val="both"/>
              <w:rPr>
                <w:rFonts w:ascii="Book Antiqua" w:hAnsi="Book Antiqua"/>
              </w:rPr>
            </w:pPr>
          </w:p>
        </w:tc>
        <w:tc>
          <w:tcPr>
            <w:tcW w:w="610" w:type="pct"/>
            <w:vAlign w:val="center"/>
          </w:tcPr>
          <w:p w:rsidR="00F5255F" w:rsidRDefault="00F5255F">
            <w:pPr>
              <w:adjustRightInd w:val="0"/>
              <w:snapToGrid w:val="0"/>
              <w:spacing w:line="360" w:lineRule="auto"/>
              <w:jc w:val="both"/>
              <w:rPr>
                <w:rFonts w:ascii="Book Antiqua" w:hAnsi="Book Antiqua"/>
              </w:rPr>
            </w:pPr>
          </w:p>
        </w:tc>
        <w:tc>
          <w:tcPr>
            <w:tcW w:w="106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4.658</w:t>
            </w:r>
          </w:p>
        </w:tc>
      </w:tr>
      <w:tr w:rsidR="00F5255F">
        <w:trPr>
          <w:trHeight w:val="312"/>
        </w:trPr>
        <w:tc>
          <w:tcPr>
            <w:tcW w:w="960"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i/>
                <w:iCs/>
              </w:rPr>
              <w:t>P</w:t>
            </w:r>
            <w:r>
              <w:rPr>
                <w:rFonts w:ascii="Book Antiqua" w:eastAsia="宋体" w:hAnsi="Book Antiqua"/>
              </w:rPr>
              <w:t xml:space="preserve"> value</w:t>
            </w:r>
          </w:p>
        </w:tc>
        <w:tc>
          <w:tcPr>
            <w:tcW w:w="534" w:type="pct"/>
            <w:vAlign w:val="center"/>
          </w:tcPr>
          <w:p w:rsidR="00F5255F" w:rsidRDefault="00F5255F">
            <w:pPr>
              <w:adjustRightInd w:val="0"/>
              <w:snapToGrid w:val="0"/>
              <w:spacing w:line="360" w:lineRule="auto"/>
              <w:jc w:val="both"/>
              <w:rPr>
                <w:rFonts w:ascii="Book Antiqua" w:hAnsi="Book Antiqua"/>
              </w:rPr>
            </w:pPr>
          </w:p>
        </w:tc>
        <w:tc>
          <w:tcPr>
            <w:tcW w:w="610" w:type="pct"/>
            <w:vAlign w:val="center"/>
          </w:tcPr>
          <w:p w:rsidR="00F5255F" w:rsidRDefault="00F5255F">
            <w:pPr>
              <w:adjustRightInd w:val="0"/>
              <w:snapToGrid w:val="0"/>
              <w:spacing w:line="360" w:lineRule="auto"/>
              <w:jc w:val="both"/>
              <w:rPr>
                <w:rFonts w:ascii="Book Antiqua" w:hAnsi="Book Antiqua"/>
              </w:rPr>
            </w:pPr>
          </w:p>
        </w:tc>
        <w:tc>
          <w:tcPr>
            <w:tcW w:w="610" w:type="pct"/>
            <w:vAlign w:val="center"/>
          </w:tcPr>
          <w:p w:rsidR="00F5255F" w:rsidRDefault="00F5255F">
            <w:pPr>
              <w:adjustRightInd w:val="0"/>
              <w:snapToGrid w:val="0"/>
              <w:spacing w:line="360" w:lineRule="auto"/>
              <w:jc w:val="both"/>
              <w:rPr>
                <w:rFonts w:ascii="Book Antiqua" w:hAnsi="Book Antiqua"/>
              </w:rPr>
            </w:pPr>
          </w:p>
        </w:tc>
        <w:tc>
          <w:tcPr>
            <w:tcW w:w="610" w:type="pct"/>
            <w:vAlign w:val="center"/>
          </w:tcPr>
          <w:p w:rsidR="00F5255F" w:rsidRDefault="00F5255F">
            <w:pPr>
              <w:adjustRightInd w:val="0"/>
              <w:snapToGrid w:val="0"/>
              <w:spacing w:line="360" w:lineRule="auto"/>
              <w:jc w:val="both"/>
              <w:rPr>
                <w:rFonts w:ascii="Book Antiqua" w:hAnsi="Book Antiqua"/>
              </w:rPr>
            </w:pPr>
          </w:p>
        </w:tc>
        <w:tc>
          <w:tcPr>
            <w:tcW w:w="610" w:type="pct"/>
            <w:vAlign w:val="center"/>
          </w:tcPr>
          <w:p w:rsidR="00F5255F" w:rsidRDefault="00F5255F">
            <w:pPr>
              <w:adjustRightInd w:val="0"/>
              <w:snapToGrid w:val="0"/>
              <w:spacing w:line="360" w:lineRule="auto"/>
              <w:jc w:val="both"/>
              <w:rPr>
                <w:rFonts w:ascii="Book Antiqua" w:hAnsi="Book Antiqua"/>
              </w:rPr>
            </w:pPr>
          </w:p>
        </w:tc>
        <w:tc>
          <w:tcPr>
            <w:tcW w:w="106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0.031</w:t>
            </w:r>
          </w:p>
        </w:tc>
      </w:tr>
    </w:tbl>
    <w:p w:rsidR="00F5255F" w:rsidRDefault="0096039C">
      <w:pPr>
        <w:adjustRightInd w:val="0"/>
        <w:snapToGrid w:val="0"/>
        <w:spacing w:line="360" w:lineRule="auto"/>
        <w:jc w:val="both"/>
        <w:rPr>
          <w:rFonts w:ascii="Book Antiqua" w:eastAsia="宋体" w:hAnsi="Book Antiqua"/>
        </w:rPr>
      </w:pPr>
      <w:r>
        <w:rPr>
          <w:rFonts w:ascii="Book Antiqua" w:eastAsia="宋体" w:hAnsi="Book Antiqua"/>
        </w:rPr>
        <w:t>CR:</w:t>
      </w:r>
      <w:r>
        <w:rPr>
          <w:rFonts w:ascii="Book Antiqua" w:eastAsia="Book Antiqua" w:hAnsi="Book Antiqua" w:cs="Book Antiqua"/>
          <w:color w:val="000000"/>
        </w:rPr>
        <w:t xml:space="preserve"> Complete remission; </w:t>
      </w:r>
      <w:r>
        <w:rPr>
          <w:rFonts w:ascii="Book Antiqua" w:eastAsia="宋体" w:hAnsi="Book Antiqua"/>
        </w:rPr>
        <w:t>PR:</w:t>
      </w:r>
      <w:r>
        <w:rPr>
          <w:rFonts w:ascii="Book Antiqua" w:eastAsia="Book Antiqua" w:hAnsi="Book Antiqua" w:cs="Book Antiqua"/>
          <w:color w:val="000000"/>
        </w:rPr>
        <w:t xml:space="preserve"> Partial remission;</w:t>
      </w:r>
      <w:r>
        <w:rPr>
          <w:rFonts w:ascii="Book Antiqua" w:hAnsi="Book Antiqua" w:cs="Book Antiqua" w:hint="eastAsia"/>
          <w:color w:val="000000"/>
          <w:lang w:eastAsia="zh-CN"/>
        </w:rPr>
        <w:t xml:space="preserve"> </w:t>
      </w:r>
      <w:r>
        <w:rPr>
          <w:rFonts w:ascii="Book Antiqua" w:eastAsia="宋体" w:hAnsi="Book Antiqua"/>
        </w:rPr>
        <w:t>PD:</w:t>
      </w:r>
      <w:r>
        <w:rPr>
          <w:rFonts w:ascii="Book Antiqua" w:eastAsia="Book Antiqua" w:hAnsi="Book Antiqua" w:cs="Book Antiqua"/>
          <w:color w:val="000000"/>
        </w:rPr>
        <w:t xml:space="preserve"> Progressive disease.</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b/>
        </w:rPr>
      </w:pPr>
      <w:r>
        <w:rPr>
          <w:rFonts w:ascii="Book Antiqua" w:eastAsia="宋体" w:hAnsi="Book Antiqua"/>
          <w:b/>
        </w:rPr>
        <w:br w:type="page"/>
        <w:t>Table 3 Comparison of serum marker levels between the two groups before and after chemotherapy (</w:t>
      </w:r>
      <w:r>
        <w:rPr>
          <w:rFonts w:ascii="Book Antiqua" w:hAnsi="Book Antiqua"/>
          <w:b/>
          <w:iCs/>
        </w:rPr>
        <w:t xml:space="preserve">mean </w:t>
      </w:r>
      <w:r>
        <w:rPr>
          <w:rFonts w:ascii="Book Antiqua" w:eastAsia="宋体" w:hAnsi="Book Antiqua"/>
          <w:b/>
          <w:iCs/>
        </w:rPr>
        <w:t>± SD</w:t>
      </w:r>
      <w:r>
        <w:rPr>
          <w:rFonts w:ascii="Book Antiqua" w:eastAsia="宋体" w:hAnsi="Book Antiqua"/>
          <w:b/>
        </w:rPr>
        <w:t>)</w:t>
      </w:r>
    </w:p>
    <w:tbl>
      <w:tblPr>
        <w:tblW w:w="5069" w:type="pct"/>
        <w:tblBorders>
          <w:top w:val="single" w:sz="4" w:space="0" w:color="auto"/>
          <w:bottom w:val="single" w:sz="4" w:space="0" w:color="auto"/>
        </w:tblBorders>
        <w:tblLook w:val="04A0" w:firstRow="1" w:lastRow="0" w:firstColumn="1" w:lastColumn="0" w:noHBand="0" w:noVBand="1"/>
      </w:tblPr>
      <w:tblGrid>
        <w:gridCol w:w="1031"/>
        <w:gridCol w:w="456"/>
        <w:gridCol w:w="1776"/>
        <w:gridCol w:w="1776"/>
        <w:gridCol w:w="1776"/>
        <w:gridCol w:w="1776"/>
        <w:gridCol w:w="1776"/>
        <w:gridCol w:w="1776"/>
        <w:gridCol w:w="1776"/>
        <w:gridCol w:w="1776"/>
      </w:tblGrid>
      <w:tr w:rsidR="00F5255F">
        <w:trPr>
          <w:trHeight w:val="371"/>
        </w:trPr>
        <w:tc>
          <w:tcPr>
            <w:tcW w:w="328" w:type="pct"/>
            <w:vMerge w:val="restart"/>
            <w:tcBorders>
              <w:top w:val="single" w:sz="4" w:space="0" w:color="auto"/>
              <w:bottom w:val="single" w:sz="4" w:space="0" w:color="auto"/>
            </w:tcBorders>
            <w:noWrap/>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Group</w:t>
            </w:r>
          </w:p>
        </w:tc>
        <w:tc>
          <w:tcPr>
            <w:tcW w:w="145" w:type="pct"/>
            <w:vMerge w:val="restart"/>
            <w:tcBorders>
              <w:top w:val="single" w:sz="4" w:space="0" w:color="auto"/>
              <w:bottom w:val="single" w:sz="4" w:space="0" w:color="auto"/>
            </w:tcBorders>
            <w:noWrap/>
            <w:vAlign w:val="bottom"/>
          </w:tcPr>
          <w:p w:rsidR="00F5255F" w:rsidRDefault="0096039C">
            <w:pPr>
              <w:adjustRightInd w:val="0"/>
              <w:snapToGrid w:val="0"/>
              <w:spacing w:line="360" w:lineRule="auto"/>
              <w:jc w:val="both"/>
              <w:rPr>
                <w:rFonts w:ascii="Book Antiqua" w:hAnsi="Book Antiqua"/>
                <w:b/>
                <w:bCs/>
                <w:i/>
                <w:iCs/>
              </w:rPr>
            </w:pPr>
            <w:r>
              <w:rPr>
                <w:rFonts w:ascii="Book Antiqua" w:eastAsia="宋体" w:hAnsi="Book Antiqua"/>
                <w:b/>
                <w:bCs/>
                <w:i/>
                <w:iCs/>
              </w:rPr>
              <w:t>n</w:t>
            </w:r>
          </w:p>
        </w:tc>
        <w:tc>
          <w:tcPr>
            <w:tcW w:w="1132" w:type="pct"/>
            <w:gridSpan w:val="2"/>
            <w:tcBorders>
              <w:top w:val="single" w:sz="4" w:space="0" w:color="auto"/>
              <w:bottom w:val="single" w:sz="4" w:space="0" w:color="auto"/>
            </w:tcBorders>
            <w:vAlign w:val="bottom"/>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TK1 (pmol/L)</w:t>
            </w:r>
          </w:p>
        </w:tc>
        <w:tc>
          <w:tcPr>
            <w:tcW w:w="1132" w:type="pct"/>
            <w:gridSpan w:val="2"/>
            <w:tcBorders>
              <w:top w:val="single" w:sz="4" w:space="0" w:color="auto"/>
              <w:bottom w:val="single" w:sz="4" w:space="0" w:color="auto"/>
            </w:tcBorders>
            <w:vAlign w:val="bottom"/>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HE4 (pmol/L)</w:t>
            </w:r>
          </w:p>
        </w:tc>
        <w:tc>
          <w:tcPr>
            <w:tcW w:w="1132" w:type="pct"/>
            <w:gridSpan w:val="2"/>
            <w:tcBorders>
              <w:top w:val="single" w:sz="4" w:space="0" w:color="auto"/>
              <w:bottom w:val="single" w:sz="4" w:space="0" w:color="auto"/>
            </w:tcBorders>
          </w:tcPr>
          <w:p w:rsidR="00F5255F" w:rsidRDefault="0096039C">
            <w:pPr>
              <w:adjustRightInd w:val="0"/>
              <w:snapToGrid w:val="0"/>
              <w:spacing w:line="360" w:lineRule="auto"/>
              <w:jc w:val="both"/>
              <w:rPr>
                <w:rFonts w:ascii="Book Antiqua" w:eastAsia="宋体" w:hAnsi="Book Antiqua"/>
                <w:b/>
                <w:bCs/>
              </w:rPr>
            </w:pPr>
            <w:r>
              <w:rPr>
                <w:rFonts w:ascii="Book Antiqua" w:eastAsia="宋体" w:hAnsi="Book Antiqua"/>
                <w:b/>
                <w:bCs/>
              </w:rPr>
              <w:t>VEGF (pg/mL)</w:t>
            </w:r>
          </w:p>
        </w:tc>
        <w:tc>
          <w:tcPr>
            <w:tcW w:w="1132" w:type="pct"/>
            <w:gridSpan w:val="2"/>
            <w:tcBorders>
              <w:top w:val="single" w:sz="4" w:space="0" w:color="auto"/>
              <w:bottom w:val="single" w:sz="4" w:space="0" w:color="auto"/>
            </w:tcBorders>
          </w:tcPr>
          <w:p w:rsidR="00F5255F" w:rsidRDefault="0096039C">
            <w:pPr>
              <w:adjustRightInd w:val="0"/>
              <w:snapToGrid w:val="0"/>
              <w:spacing w:line="360" w:lineRule="auto"/>
              <w:jc w:val="both"/>
              <w:rPr>
                <w:rFonts w:ascii="Book Antiqua" w:eastAsia="宋体" w:hAnsi="Book Antiqua"/>
                <w:b/>
                <w:bCs/>
              </w:rPr>
            </w:pPr>
            <w:r>
              <w:rPr>
                <w:rFonts w:ascii="Book Antiqua" w:eastAsia="宋体" w:hAnsi="Book Antiqua"/>
                <w:b/>
                <w:bCs/>
              </w:rPr>
              <w:t xml:space="preserve">SCC-Ag </w:t>
            </w:r>
            <w:r>
              <w:rPr>
                <w:rFonts w:ascii="Book Antiqua" w:eastAsia="宋体" w:hAnsi="Book Antiqua"/>
                <w:b/>
                <w:bCs/>
              </w:rPr>
              <w:t>(ng/mL)</w:t>
            </w:r>
          </w:p>
        </w:tc>
      </w:tr>
      <w:tr w:rsidR="00F5255F">
        <w:trPr>
          <w:trHeight w:val="371"/>
        </w:trPr>
        <w:tc>
          <w:tcPr>
            <w:tcW w:w="328" w:type="pct"/>
            <w:vMerge/>
            <w:tcBorders>
              <w:top w:val="single" w:sz="4" w:space="0" w:color="auto"/>
              <w:bottom w:val="single" w:sz="4" w:space="0" w:color="auto"/>
            </w:tcBorders>
            <w:vAlign w:val="center"/>
          </w:tcPr>
          <w:p w:rsidR="00F5255F" w:rsidRDefault="00F5255F">
            <w:pPr>
              <w:adjustRightInd w:val="0"/>
              <w:snapToGrid w:val="0"/>
              <w:spacing w:line="360" w:lineRule="auto"/>
              <w:jc w:val="both"/>
              <w:rPr>
                <w:rFonts w:ascii="Book Antiqua" w:hAnsi="Book Antiqua"/>
                <w:b/>
                <w:bCs/>
              </w:rPr>
            </w:pPr>
          </w:p>
        </w:tc>
        <w:tc>
          <w:tcPr>
            <w:tcW w:w="145" w:type="pct"/>
            <w:vMerge/>
            <w:tcBorders>
              <w:top w:val="single" w:sz="4" w:space="0" w:color="auto"/>
              <w:bottom w:val="single" w:sz="4" w:space="0" w:color="auto"/>
            </w:tcBorders>
            <w:vAlign w:val="center"/>
          </w:tcPr>
          <w:p w:rsidR="00F5255F" w:rsidRDefault="00F5255F">
            <w:pPr>
              <w:adjustRightInd w:val="0"/>
              <w:snapToGrid w:val="0"/>
              <w:spacing w:line="360" w:lineRule="auto"/>
              <w:jc w:val="both"/>
              <w:rPr>
                <w:rFonts w:ascii="Book Antiqua" w:hAnsi="Book Antiqua"/>
                <w:b/>
                <w:bCs/>
              </w:rPr>
            </w:pPr>
          </w:p>
        </w:tc>
        <w:tc>
          <w:tcPr>
            <w:tcW w:w="566" w:type="pct"/>
            <w:tcBorders>
              <w:top w:val="single" w:sz="4" w:space="0" w:color="auto"/>
              <w:bottom w:val="single" w:sz="4" w:space="0" w:color="auto"/>
            </w:tcBorders>
            <w:vAlign w:val="bottom"/>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Before chemotherapy</w:t>
            </w:r>
          </w:p>
        </w:tc>
        <w:tc>
          <w:tcPr>
            <w:tcW w:w="566" w:type="pct"/>
            <w:tcBorders>
              <w:top w:val="single" w:sz="4" w:space="0" w:color="auto"/>
              <w:bottom w:val="single" w:sz="4" w:space="0" w:color="auto"/>
            </w:tcBorders>
            <w:vAlign w:val="bottom"/>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After chemotherapy</w:t>
            </w:r>
          </w:p>
        </w:tc>
        <w:tc>
          <w:tcPr>
            <w:tcW w:w="566" w:type="pct"/>
            <w:tcBorders>
              <w:top w:val="single" w:sz="4" w:space="0" w:color="auto"/>
              <w:bottom w:val="single" w:sz="4" w:space="0" w:color="auto"/>
            </w:tcBorders>
            <w:vAlign w:val="bottom"/>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Before chemotherapy</w:t>
            </w:r>
          </w:p>
        </w:tc>
        <w:tc>
          <w:tcPr>
            <w:tcW w:w="566" w:type="pct"/>
            <w:tcBorders>
              <w:top w:val="single" w:sz="4" w:space="0" w:color="auto"/>
              <w:bottom w:val="single" w:sz="4" w:space="0" w:color="auto"/>
            </w:tcBorders>
            <w:vAlign w:val="bottom"/>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After chemotherapy</w:t>
            </w:r>
          </w:p>
        </w:tc>
        <w:tc>
          <w:tcPr>
            <w:tcW w:w="566" w:type="pct"/>
            <w:tcBorders>
              <w:top w:val="single" w:sz="4" w:space="0" w:color="auto"/>
              <w:bottom w:val="single" w:sz="4" w:space="0" w:color="auto"/>
            </w:tcBorders>
            <w:vAlign w:val="bottom"/>
          </w:tcPr>
          <w:p w:rsidR="00F5255F" w:rsidRDefault="0096039C">
            <w:pPr>
              <w:adjustRightInd w:val="0"/>
              <w:snapToGrid w:val="0"/>
              <w:spacing w:line="360" w:lineRule="auto"/>
              <w:jc w:val="both"/>
              <w:rPr>
                <w:rFonts w:ascii="Book Antiqua" w:eastAsia="宋体" w:hAnsi="Book Antiqua"/>
                <w:b/>
                <w:bCs/>
              </w:rPr>
            </w:pPr>
            <w:r>
              <w:rPr>
                <w:rFonts w:ascii="Book Antiqua" w:eastAsia="宋体" w:hAnsi="Book Antiqua"/>
                <w:b/>
                <w:bCs/>
              </w:rPr>
              <w:t>Before chemotherapy</w:t>
            </w:r>
          </w:p>
        </w:tc>
        <w:tc>
          <w:tcPr>
            <w:tcW w:w="566" w:type="pct"/>
            <w:tcBorders>
              <w:top w:val="single" w:sz="4" w:space="0" w:color="auto"/>
              <w:bottom w:val="single" w:sz="4" w:space="0" w:color="auto"/>
            </w:tcBorders>
            <w:vAlign w:val="bottom"/>
          </w:tcPr>
          <w:p w:rsidR="00F5255F" w:rsidRDefault="0096039C">
            <w:pPr>
              <w:adjustRightInd w:val="0"/>
              <w:snapToGrid w:val="0"/>
              <w:spacing w:line="360" w:lineRule="auto"/>
              <w:jc w:val="both"/>
              <w:rPr>
                <w:rFonts w:ascii="Book Antiqua" w:eastAsia="宋体" w:hAnsi="Book Antiqua"/>
                <w:b/>
                <w:bCs/>
              </w:rPr>
            </w:pPr>
            <w:r>
              <w:rPr>
                <w:rFonts w:ascii="Book Antiqua" w:eastAsia="宋体" w:hAnsi="Book Antiqua"/>
                <w:b/>
                <w:bCs/>
              </w:rPr>
              <w:t>After chemotherapy</w:t>
            </w:r>
          </w:p>
        </w:tc>
        <w:tc>
          <w:tcPr>
            <w:tcW w:w="566" w:type="pct"/>
            <w:tcBorders>
              <w:top w:val="single" w:sz="4" w:space="0" w:color="auto"/>
              <w:bottom w:val="single" w:sz="4" w:space="0" w:color="auto"/>
            </w:tcBorders>
            <w:vAlign w:val="bottom"/>
          </w:tcPr>
          <w:p w:rsidR="00F5255F" w:rsidRDefault="0096039C">
            <w:pPr>
              <w:adjustRightInd w:val="0"/>
              <w:snapToGrid w:val="0"/>
              <w:spacing w:line="360" w:lineRule="auto"/>
              <w:jc w:val="both"/>
              <w:rPr>
                <w:rFonts w:ascii="Book Antiqua" w:eastAsia="宋体" w:hAnsi="Book Antiqua"/>
                <w:b/>
                <w:bCs/>
              </w:rPr>
            </w:pPr>
            <w:r>
              <w:rPr>
                <w:rFonts w:ascii="Book Antiqua" w:eastAsia="宋体" w:hAnsi="Book Antiqua"/>
                <w:b/>
                <w:bCs/>
              </w:rPr>
              <w:t>Before chemotherapy</w:t>
            </w:r>
          </w:p>
        </w:tc>
        <w:tc>
          <w:tcPr>
            <w:tcW w:w="566" w:type="pct"/>
            <w:tcBorders>
              <w:top w:val="single" w:sz="4" w:space="0" w:color="auto"/>
              <w:bottom w:val="single" w:sz="4" w:space="0" w:color="auto"/>
            </w:tcBorders>
            <w:vAlign w:val="bottom"/>
          </w:tcPr>
          <w:p w:rsidR="00F5255F" w:rsidRDefault="0096039C">
            <w:pPr>
              <w:adjustRightInd w:val="0"/>
              <w:snapToGrid w:val="0"/>
              <w:spacing w:line="360" w:lineRule="auto"/>
              <w:jc w:val="both"/>
              <w:rPr>
                <w:rFonts w:ascii="Book Antiqua" w:eastAsia="宋体" w:hAnsi="Book Antiqua"/>
                <w:b/>
                <w:bCs/>
              </w:rPr>
            </w:pPr>
            <w:r>
              <w:rPr>
                <w:rFonts w:ascii="Book Antiqua" w:eastAsia="宋体" w:hAnsi="Book Antiqua"/>
                <w:b/>
                <w:bCs/>
              </w:rPr>
              <w:t>After chemotherapy</w:t>
            </w:r>
          </w:p>
        </w:tc>
      </w:tr>
      <w:tr w:rsidR="00F5255F">
        <w:trPr>
          <w:trHeight w:val="371"/>
        </w:trPr>
        <w:tc>
          <w:tcPr>
            <w:tcW w:w="328"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Test group</w:t>
            </w:r>
          </w:p>
        </w:tc>
        <w:tc>
          <w:tcPr>
            <w:tcW w:w="145" w:type="pct"/>
            <w:tcBorders>
              <w:top w:val="single" w:sz="4" w:space="0" w:color="auto"/>
            </w:tcBorders>
            <w:noWrap/>
            <w:vAlign w:val="bottom"/>
          </w:tcPr>
          <w:p w:rsidR="00F5255F" w:rsidRDefault="0096039C">
            <w:pPr>
              <w:adjustRightInd w:val="0"/>
              <w:snapToGrid w:val="0"/>
              <w:spacing w:line="360" w:lineRule="auto"/>
              <w:jc w:val="both"/>
              <w:rPr>
                <w:rFonts w:ascii="Book Antiqua" w:hAnsi="Book Antiqua"/>
              </w:rPr>
            </w:pPr>
            <w:r>
              <w:rPr>
                <w:rFonts w:ascii="Book Antiqua" w:eastAsia="宋体" w:hAnsi="Book Antiqua"/>
              </w:rPr>
              <w:t>60</w:t>
            </w:r>
          </w:p>
        </w:tc>
        <w:tc>
          <w:tcPr>
            <w:tcW w:w="566"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3.64 ± 0.95</w:t>
            </w:r>
          </w:p>
        </w:tc>
        <w:tc>
          <w:tcPr>
            <w:tcW w:w="566"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1.27 ± 0.40</w:t>
            </w:r>
          </w:p>
        </w:tc>
        <w:tc>
          <w:tcPr>
            <w:tcW w:w="566"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138.5 ± 29.5</w:t>
            </w:r>
          </w:p>
        </w:tc>
        <w:tc>
          <w:tcPr>
            <w:tcW w:w="566"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81.4 ± 24.0</w:t>
            </w:r>
          </w:p>
        </w:tc>
        <w:tc>
          <w:tcPr>
            <w:tcW w:w="566" w:type="pct"/>
            <w:tcBorders>
              <w:top w:val="single" w:sz="4" w:space="0" w:color="auto"/>
            </w:tcBorders>
            <w:vAlign w:val="center"/>
          </w:tcPr>
          <w:p w:rsidR="00F5255F" w:rsidRDefault="0096039C">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549.6 ± 98.3</w:t>
            </w:r>
          </w:p>
        </w:tc>
        <w:tc>
          <w:tcPr>
            <w:tcW w:w="566" w:type="pct"/>
            <w:tcBorders>
              <w:top w:val="single" w:sz="4" w:space="0" w:color="auto"/>
            </w:tcBorders>
            <w:vAlign w:val="center"/>
          </w:tcPr>
          <w:p w:rsidR="00F5255F" w:rsidRDefault="0096039C">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235.1 ± 38.0</w:t>
            </w:r>
          </w:p>
        </w:tc>
        <w:tc>
          <w:tcPr>
            <w:tcW w:w="566" w:type="pct"/>
            <w:tcBorders>
              <w:top w:val="single" w:sz="4" w:space="0" w:color="auto"/>
            </w:tcBorders>
            <w:vAlign w:val="center"/>
          </w:tcPr>
          <w:p w:rsidR="00F5255F" w:rsidRDefault="0096039C">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6.19 ± 2.04</w:t>
            </w:r>
          </w:p>
        </w:tc>
        <w:tc>
          <w:tcPr>
            <w:tcW w:w="566" w:type="pct"/>
            <w:tcBorders>
              <w:top w:val="single" w:sz="4" w:space="0" w:color="auto"/>
            </w:tcBorders>
            <w:vAlign w:val="center"/>
          </w:tcPr>
          <w:p w:rsidR="00F5255F" w:rsidRDefault="0096039C">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1.76 ± 0.55</w:t>
            </w:r>
          </w:p>
        </w:tc>
      </w:tr>
      <w:tr w:rsidR="00F5255F">
        <w:trPr>
          <w:trHeight w:val="371"/>
        </w:trPr>
        <w:tc>
          <w:tcPr>
            <w:tcW w:w="328"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Control group</w:t>
            </w:r>
          </w:p>
        </w:tc>
        <w:tc>
          <w:tcPr>
            <w:tcW w:w="145" w:type="pct"/>
            <w:noWrap/>
            <w:vAlign w:val="bottom"/>
          </w:tcPr>
          <w:p w:rsidR="00F5255F" w:rsidRDefault="0096039C">
            <w:pPr>
              <w:adjustRightInd w:val="0"/>
              <w:snapToGrid w:val="0"/>
              <w:spacing w:line="360" w:lineRule="auto"/>
              <w:jc w:val="both"/>
              <w:rPr>
                <w:rFonts w:ascii="Book Antiqua" w:hAnsi="Book Antiqua"/>
              </w:rPr>
            </w:pPr>
            <w:r>
              <w:rPr>
                <w:rFonts w:ascii="Book Antiqua" w:eastAsia="宋体" w:hAnsi="Book Antiqua"/>
              </w:rPr>
              <w:t>60</w:t>
            </w:r>
          </w:p>
        </w:tc>
        <w:tc>
          <w:tcPr>
            <w:tcW w:w="566"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3.40 ± 1.03</w:t>
            </w:r>
          </w:p>
        </w:tc>
        <w:tc>
          <w:tcPr>
            <w:tcW w:w="566"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1.58 ± 0.51</w:t>
            </w:r>
          </w:p>
        </w:tc>
        <w:tc>
          <w:tcPr>
            <w:tcW w:w="566"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132.0 ± 32.7</w:t>
            </w:r>
          </w:p>
        </w:tc>
        <w:tc>
          <w:tcPr>
            <w:tcW w:w="566"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98.0 ± 28.6</w:t>
            </w:r>
          </w:p>
        </w:tc>
        <w:tc>
          <w:tcPr>
            <w:tcW w:w="566" w:type="pct"/>
            <w:vAlign w:val="center"/>
          </w:tcPr>
          <w:p w:rsidR="00F5255F" w:rsidRDefault="0096039C">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541.0 ± 88.6</w:t>
            </w:r>
          </w:p>
        </w:tc>
        <w:tc>
          <w:tcPr>
            <w:tcW w:w="566" w:type="pct"/>
            <w:vAlign w:val="center"/>
          </w:tcPr>
          <w:p w:rsidR="00F5255F" w:rsidRDefault="0096039C">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284.2 ± 54.1</w:t>
            </w:r>
          </w:p>
        </w:tc>
        <w:tc>
          <w:tcPr>
            <w:tcW w:w="566" w:type="pct"/>
            <w:vAlign w:val="center"/>
          </w:tcPr>
          <w:p w:rsidR="00F5255F" w:rsidRDefault="0096039C">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5.95 ± 2.23</w:t>
            </w:r>
          </w:p>
        </w:tc>
        <w:tc>
          <w:tcPr>
            <w:tcW w:w="566" w:type="pct"/>
            <w:vAlign w:val="center"/>
          </w:tcPr>
          <w:p w:rsidR="00F5255F" w:rsidRDefault="0096039C">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2.34 ± 0.78</w:t>
            </w:r>
          </w:p>
        </w:tc>
      </w:tr>
      <w:tr w:rsidR="00F5255F">
        <w:trPr>
          <w:trHeight w:val="371"/>
        </w:trPr>
        <w:tc>
          <w:tcPr>
            <w:tcW w:w="328" w:type="pct"/>
            <w:vAlign w:val="center"/>
          </w:tcPr>
          <w:p w:rsidR="00F5255F" w:rsidRDefault="0096039C">
            <w:pPr>
              <w:adjustRightInd w:val="0"/>
              <w:snapToGrid w:val="0"/>
              <w:spacing w:line="360" w:lineRule="auto"/>
              <w:jc w:val="both"/>
              <w:rPr>
                <w:rFonts w:ascii="Book Antiqua" w:hAnsi="Book Antiqua"/>
                <w:i/>
                <w:iCs/>
              </w:rPr>
            </w:pPr>
            <w:r>
              <w:rPr>
                <w:rFonts w:ascii="Book Antiqua" w:eastAsia="宋体" w:hAnsi="Book Antiqua"/>
                <w:i/>
                <w:iCs/>
              </w:rPr>
              <w:t>t</w:t>
            </w:r>
          </w:p>
        </w:tc>
        <w:tc>
          <w:tcPr>
            <w:tcW w:w="145" w:type="pct"/>
            <w:noWrap/>
            <w:vAlign w:val="bottom"/>
          </w:tcPr>
          <w:p w:rsidR="00F5255F" w:rsidRDefault="00F5255F">
            <w:pPr>
              <w:adjustRightInd w:val="0"/>
              <w:snapToGrid w:val="0"/>
              <w:spacing w:line="360" w:lineRule="auto"/>
              <w:jc w:val="both"/>
              <w:rPr>
                <w:rFonts w:ascii="Book Antiqua" w:hAnsi="Book Antiqua"/>
              </w:rPr>
            </w:pPr>
          </w:p>
        </w:tc>
        <w:tc>
          <w:tcPr>
            <w:tcW w:w="566" w:type="pct"/>
            <w:vAlign w:val="bottom"/>
          </w:tcPr>
          <w:p w:rsidR="00F5255F" w:rsidRDefault="0096039C">
            <w:pPr>
              <w:adjustRightInd w:val="0"/>
              <w:snapToGrid w:val="0"/>
              <w:spacing w:line="360" w:lineRule="auto"/>
              <w:jc w:val="both"/>
              <w:rPr>
                <w:rFonts w:ascii="Book Antiqua" w:hAnsi="Book Antiqua"/>
              </w:rPr>
            </w:pPr>
            <w:r>
              <w:rPr>
                <w:rFonts w:ascii="Book Antiqua" w:eastAsia="宋体" w:hAnsi="Book Antiqua"/>
              </w:rPr>
              <w:t>1.327</w:t>
            </w:r>
          </w:p>
        </w:tc>
        <w:tc>
          <w:tcPr>
            <w:tcW w:w="566" w:type="pct"/>
            <w:vAlign w:val="bottom"/>
          </w:tcPr>
          <w:p w:rsidR="00F5255F" w:rsidRDefault="0096039C">
            <w:pPr>
              <w:adjustRightInd w:val="0"/>
              <w:snapToGrid w:val="0"/>
              <w:spacing w:line="360" w:lineRule="auto"/>
              <w:jc w:val="both"/>
              <w:rPr>
                <w:rFonts w:ascii="Book Antiqua" w:hAnsi="Book Antiqua"/>
              </w:rPr>
            </w:pPr>
            <w:r>
              <w:rPr>
                <w:rFonts w:ascii="Book Antiqua" w:eastAsia="宋体" w:hAnsi="Book Antiqua"/>
              </w:rPr>
              <w:t>-3.705</w:t>
            </w:r>
          </w:p>
        </w:tc>
        <w:tc>
          <w:tcPr>
            <w:tcW w:w="566" w:type="pct"/>
            <w:vAlign w:val="bottom"/>
          </w:tcPr>
          <w:p w:rsidR="00F5255F" w:rsidRDefault="0096039C">
            <w:pPr>
              <w:adjustRightInd w:val="0"/>
              <w:snapToGrid w:val="0"/>
              <w:spacing w:line="360" w:lineRule="auto"/>
              <w:jc w:val="both"/>
              <w:rPr>
                <w:rFonts w:ascii="Book Antiqua" w:hAnsi="Book Antiqua"/>
              </w:rPr>
            </w:pPr>
            <w:r>
              <w:rPr>
                <w:rFonts w:ascii="Book Antiqua" w:eastAsia="宋体" w:hAnsi="Book Antiqua"/>
              </w:rPr>
              <w:t>1.143</w:t>
            </w:r>
          </w:p>
        </w:tc>
        <w:tc>
          <w:tcPr>
            <w:tcW w:w="566" w:type="pct"/>
            <w:vAlign w:val="bottom"/>
          </w:tcPr>
          <w:p w:rsidR="00F5255F" w:rsidRDefault="0096039C">
            <w:pPr>
              <w:adjustRightInd w:val="0"/>
              <w:snapToGrid w:val="0"/>
              <w:spacing w:line="360" w:lineRule="auto"/>
              <w:jc w:val="both"/>
              <w:rPr>
                <w:rFonts w:ascii="Book Antiqua" w:hAnsi="Book Antiqua"/>
              </w:rPr>
            </w:pPr>
            <w:r>
              <w:rPr>
                <w:rFonts w:ascii="Book Antiqua" w:eastAsia="宋体" w:hAnsi="Book Antiqua"/>
              </w:rPr>
              <w:t>-3.444</w:t>
            </w:r>
          </w:p>
        </w:tc>
        <w:tc>
          <w:tcPr>
            <w:tcW w:w="566" w:type="pct"/>
            <w:vAlign w:val="bottom"/>
          </w:tcPr>
          <w:p w:rsidR="00F5255F" w:rsidRDefault="0096039C">
            <w:pPr>
              <w:adjustRightInd w:val="0"/>
              <w:snapToGrid w:val="0"/>
              <w:spacing w:line="360" w:lineRule="auto"/>
              <w:jc w:val="both"/>
              <w:rPr>
                <w:rFonts w:ascii="Book Antiqua" w:eastAsia="宋体" w:hAnsi="Book Antiqua"/>
              </w:rPr>
            </w:pPr>
            <w:r>
              <w:rPr>
                <w:rFonts w:ascii="Book Antiqua" w:eastAsia="宋体" w:hAnsi="Book Antiqua"/>
              </w:rPr>
              <w:t>0.503</w:t>
            </w:r>
          </w:p>
        </w:tc>
        <w:tc>
          <w:tcPr>
            <w:tcW w:w="566" w:type="pct"/>
            <w:vAlign w:val="bottom"/>
          </w:tcPr>
          <w:p w:rsidR="00F5255F" w:rsidRDefault="0096039C">
            <w:pPr>
              <w:adjustRightInd w:val="0"/>
              <w:snapToGrid w:val="0"/>
              <w:spacing w:line="360" w:lineRule="auto"/>
              <w:jc w:val="both"/>
              <w:rPr>
                <w:rFonts w:ascii="Book Antiqua" w:eastAsia="宋体" w:hAnsi="Book Antiqua"/>
              </w:rPr>
            </w:pPr>
            <w:r>
              <w:rPr>
                <w:rFonts w:ascii="Book Antiqua" w:eastAsia="宋体" w:hAnsi="Book Antiqua"/>
              </w:rPr>
              <w:t>-5.753</w:t>
            </w:r>
          </w:p>
        </w:tc>
        <w:tc>
          <w:tcPr>
            <w:tcW w:w="566" w:type="pct"/>
            <w:vAlign w:val="bottom"/>
          </w:tcPr>
          <w:p w:rsidR="00F5255F" w:rsidRDefault="0096039C">
            <w:pPr>
              <w:adjustRightInd w:val="0"/>
              <w:snapToGrid w:val="0"/>
              <w:spacing w:line="360" w:lineRule="auto"/>
              <w:jc w:val="both"/>
              <w:rPr>
                <w:rFonts w:ascii="Book Antiqua" w:eastAsia="宋体" w:hAnsi="Book Antiqua"/>
              </w:rPr>
            </w:pPr>
            <w:r>
              <w:rPr>
                <w:rFonts w:ascii="Book Antiqua" w:eastAsia="宋体" w:hAnsi="Book Antiqua"/>
              </w:rPr>
              <w:t>0.615</w:t>
            </w:r>
          </w:p>
        </w:tc>
        <w:tc>
          <w:tcPr>
            <w:tcW w:w="566" w:type="pct"/>
            <w:vAlign w:val="bottom"/>
          </w:tcPr>
          <w:p w:rsidR="00F5255F" w:rsidRDefault="0096039C">
            <w:pPr>
              <w:adjustRightInd w:val="0"/>
              <w:snapToGrid w:val="0"/>
              <w:spacing w:line="360" w:lineRule="auto"/>
              <w:jc w:val="both"/>
              <w:rPr>
                <w:rFonts w:ascii="Book Antiqua" w:eastAsia="宋体" w:hAnsi="Book Antiqua"/>
              </w:rPr>
            </w:pPr>
            <w:r>
              <w:rPr>
                <w:rFonts w:ascii="Book Antiqua" w:eastAsia="宋体" w:hAnsi="Book Antiqua"/>
              </w:rPr>
              <w:t>-4.707</w:t>
            </w:r>
          </w:p>
        </w:tc>
      </w:tr>
      <w:tr w:rsidR="00F5255F">
        <w:trPr>
          <w:trHeight w:val="371"/>
        </w:trPr>
        <w:tc>
          <w:tcPr>
            <w:tcW w:w="328"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i/>
                <w:iCs/>
              </w:rPr>
              <w:t xml:space="preserve">P </w:t>
            </w:r>
            <w:r>
              <w:rPr>
                <w:rFonts w:ascii="Book Antiqua" w:eastAsia="宋体" w:hAnsi="Book Antiqua"/>
              </w:rPr>
              <w:t>value</w:t>
            </w:r>
          </w:p>
        </w:tc>
        <w:tc>
          <w:tcPr>
            <w:tcW w:w="145" w:type="pct"/>
            <w:noWrap/>
            <w:vAlign w:val="bottom"/>
          </w:tcPr>
          <w:p w:rsidR="00F5255F" w:rsidRDefault="00F5255F">
            <w:pPr>
              <w:adjustRightInd w:val="0"/>
              <w:snapToGrid w:val="0"/>
              <w:spacing w:line="360" w:lineRule="auto"/>
              <w:jc w:val="both"/>
              <w:rPr>
                <w:rFonts w:ascii="Book Antiqua" w:hAnsi="Book Antiqua"/>
              </w:rPr>
            </w:pPr>
          </w:p>
        </w:tc>
        <w:tc>
          <w:tcPr>
            <w:tcW w:w="566" w:type="pct"/>
            <w:vAlign w:val="bottom"/>
          </w:tcPr>
          <w:p w:rsidR="00F5255F" w:rsidRDefault="0096039C">
            <w:pPr>
              <w:adjustRightInd w:val="0"/>
              <w:snapToGrid w:val="0"/>
              <w:spacing w:line="360" w:lineRule="auto"/>
              <w:jc w:val="both"/>
              <w:rPr>
                <w:rFonts w:ascii="Book Antiqua" w:hAnsi="Book Antiqua"/>
              </w:rPr>
            </w:pPr>
            <w:r>
              <w:rPr>
                <w:rFonts w:ascii="Book Antiqua" w:eastAsia="宋体" w:hAnsi="Book Antiqua"/>
              </w:rPr>
              <w:t>0.187</w:t>
            </w:r>
          </w:p>
        </w:tc>
        <w:tc>
          <w:tcPr>
            <w:tcW w:w="566" w:type="pct"/>
            <w:vAlign w:val="bottom"/>
          </w:tcPr>
          <w:p w:rsidR="00F5255F" w:rsidRDefault="0096039C">
            <w:pPr>
              <w:adjustRightInd w:val="0"/>
              <w:snapToGrid w:val="0"/>
              <w:spacing w:line="360" w:lineRule="auto"/>
              <w:jc w:val="both"/>
              <w:rPr>
                <w:rFonts w:ascii="Book Antiqua" w:hAnsi="Book Antiqua"/>
              </w:rPr>
            </w:pPr>
            <w:r>
              <w:rPr>
                <w:rFonts w:ascii="Book Antiqua" w:eastAsia="宋体" w:hAnsi="Book Antiqua"/>
              </w:rPr>
              <w:t>0.000</w:t>
            </w:r>
          </w:p>
        </w:tc>
        <w:tc>
          <w:tcPr>
            <w:tcW w:w="566" w:type="pct"/>
            <w:vAlign w:val="bottom"/>
          </w:tcPr>
          <w:p w:rsidR="00F5255F" w:rsidRDefault="0096039C">
            <w:pPr>
              <w:adjustRightInd w:val="0"/>
              <w:snapToGrid w:val="0"/>
              <w:spacing w:line="360" w:lineRule="auto"/>
              <w:jc w:val="both"/>
              <w:rPr>
                <w:rFonts w:ascii="Book Antiqua" w:hAnsi="Book Antiqua"/>
              </w:rPr>
            </w:pPr>
            <w:r>
              <w:rPr>
                <w:rFonts w:ascii="Book Antiqua" w:eastAsia="宋体" w:hAnsi="Book Antiqua"/>
              </w:rPr>
              <w:t>0.255</w:t>
            </w:r>
          </w:p>
        </w:tc>
        <w:tc>
          <w:tcPr>
            <w:tcW w:w="566" w:type="pct"/>
            <w:vAlign w:val="bottom"/>
          </w:tcPr>
          <w:p w:rsidR="00F5255F" w:rsidRDefault="0096039C">
            <w:pPr>
              <w:adjustRightInd w:val="0"/>
              <w:snapToGrid w:val="0"/>
              <w:spacing w:line="360" w:lineRule="auto"/>
              <w:jc w:val="both"/>
              <w:rPr>
                <w:rFonts w:ascii="Book Antiqua" w:hAnsi="Book Antiqua"/>
              </w:rPr>
            </w:pPr>
            <w:r>
              <w:rPr>
                <w:rFonts w:ascii="Book Antiqua" w:eastAsia="宋体" w:hAnsi="Book Antiqua"/>
              </w:rPr>
              <w:t>0.001</w:t>
            </w:r>
          </w:p>
        </w:tc>
        <w:tc>
          <w:tcPr>
            <w:tcW w:w="566" w:type="pct"/>
            <w:vAlign w:val="bottom"/>
          </w:tcPr>
          <w:p w:rsidR="00F5255F" w:rsidRDefault="0096039C">
            <w:pPr>
              <w:adjustRightInd w:val="0"/>
              <w:snapToGrid w:val="0"/>
              <w:spacing w:line="360" w:lineRule="auto"/>
              <w:jc w:val="both"/>
              <w:rPr>
                <w:rFonts w:ascii="Book Antiqua" w:eastAsia="宋体" w:hAnsi="Book Antiqua"/>
              </w:rPr>
            </w:pPr>
            <w:r>
              <w:rPr>
                <w:rFonts w:ascii="Book Antiqua" w:eastAsia="宋体" w:hAnsi="Book Antiqua"/>
              </w:rPr>
              <w:t>0.616</w:t>
            </w:r>
          </w:p>
        </w:tc>
        <w:tc>
          <w:tcPr>
            <w:tcW w:w="566" w:type="pct"/>
            <w:vAlign w:val="bottom"/>
          </w:tcPr>
          <w:p w:rsidR="00F5255F" w:rsidRDefault="0096039C">
            <w:pPr>
              <w:adjustRightInd w:val="0"/>
              <w:snapToGrid w:val="0"/>
              <w:spacing w:line="360" w:lineRule="auto"/>
              <w:jc w:val="both"/>
              <w:rPr>
                <w:rFonts w:ascii="Book Antiqua" w:eastAsia="宋体" w:hAnsi="Book Antiqua"/>
              </w:rPr>
            </w:pPr>
            <w:r>
              <w:rPr>
                <w:rFonts w:ascii="Book Antiqua" w:eastAsia="宋体" w:hAnsi="Book Antiqua"/>
              </w:rPr>
              <w:t>0.000</w:t>
            </w:r>
          </w:p>
        </w:tc>
        <w:tc>
          <w:tcPr>
            <w:tcW w:w="566" w:type="pct"/>
            <w:vAlign w:val="bottom"/>
          </w:tcPr>
          <w:p w:rsidR="00F5255F" w:rsidRDefault="0096039C">
            <w:pPr>
              <w:adjustRightInd w:val="0"/>
              <w:snapToGrid w:val="0"/>
              <w:spacing w:line="360" w:lineRule="auto"/>
              <w:jc w:val="both"/>
              <w:rPr>
                <w:rFonts w:ascii="Book Antiqua" w:eastAsia="宋体" w:hAnsi="Book Antiqua"/>
                <w:lang w:eastAsia="zh-CN"/>
              </w:rPr>
            </w:pPr>
            <w:r>
              <w:rPr>
                <w:rFonts w:ascii="Book Antiqua" w:eastAsia="宋体" w:hAnsi="Book Antiqua"/>
              </w:rPr>
              <w:t>0.540</w:t>
            </w:r>
          </w:p>
        </w:tc>
        <w:tc>
          <w:tcPr>
            <w:tcW w:w="566" w:type="pct"/>
            <w:vAlign w:val="bottom"/>
          </w:tcPr>
          <w:p w:rsidR="00F5255F" w:rsidRDefault="0096039C">
            <w:pPr>
              <w:adjustRightInd w:val="0"/>
              <w:snapToGrid w:val="0"/>
              <w:spacing w:line="360" w:lineRule="auto"/>
              <w:jc w:val="both"/>
              <w:rPr>
                <w:rFonts w:ascii="Book Antiqua" w:eastAsia="宋体" w:hAnsi="Book Antiqua"/>
              </w:rPr>
            </w:pPr>
            <w:r>
              <w:rPr>
                <w:rFonts w:ascii="Book Antiqua" w:eastAsia="宋体" w:hAnsi="Book Antiqua"/>
              </w:rPr>
              <w:t>0.000</w:t>
            </w:r>
          </w:p>
        </w:tc>
      </w:tr>
    </w:tbl>
    <w:p w:rsidR="00F5255F" w:rsidRDefault="0096039C">
      <w:pPr>
        <w:adjustRightInd w:val="0"/>
        <w:snapToGrid w:val="0"/>
        <w:spacing w:line="360" w:lineRule="auto"/>
        <w:jc w:val="both"/>
        <w:rPr>
          <w:rFonts w:ascii="Book Antiqua" w:eastAsia="宋体" w:hAnsi="Book Antiqua"/>
        </w:rPr>
      </w:pPr>
      <w:r>
        <w:rPr>
          <w:rFonts w:ascii="Book Antiqua" w:eastAsia="宋体" w:hAnsi="Book Antiqua"/>
        </w:rPr>
        <w:t>TK1:</w:t>
      </w:r>
      <w:r>
        <w:rPr>
          <w:rFonts w:ascii="Book Antiqua" w:eastAsia="Book Antiqua" w:hAnsi="Book Antiqua" w:cs="Book Antiqua"/>
          <w:color w:val="000000"/>
        </w:rPr>
        <w:t xml:space="preserve"> thymidine kinase 1;</w:t>
      </w:r>
      <w:r>
        <w:rPr>
          <w:rFonts w:ascii="Book Antiqua" w:hAnsi="Book Antiqua" w:cs="Book Antiqua" w:hint="eastAsia"/>
          <w:color w:val="000000"/>
          <w:lang w:eastAsia="zh-CN"/>
        </w:rPr>
        <w:t xml:space="preserve"> </w:t>
      </w:r>
      <w:r>
        <w:rPr>
          <w:rFonts w:ascii="Book Antiqua" w:eastAsia="宋体" w:hAnsi="Book Antiqua"/>
        </w:rPr>
        <w:t>HE4:</w:t>
      </w:r>
      <w:r>
        <w:rPr>
          <w:rFonts w:ascii="Book Antiqua" w:eastAsia="Book Antiqua" w:hAnsi="Book Antiqua" w:cs="Book Antiqua"/>
          <w:color w:val="000000"/>
        </w:rPr>
        <w:t xml:space="preserve"> human epididymis protein 4;</w:t>
      </w:r>
      <w:r>
        <w:rPr>
          <w:rFonts w:ascii="Book Antiqua" w:hAnsi="Book Antiqua" w:cs="Book Antiqua" w:hint="eastAsia"/>
          <w:color w:val="000000"/>
          <w:lang w:eastAsia="zh-CN"/>
        </w:rPr>
        <w:t xml:space="preserve"> </w:t>
      </w:r>
      <w:r>
        <w:rPr>
          <w:rFonts w:ascii="Book Antiqua" w:eastAsia="宋体" w:hAnsi="Book Antiqua"/>
        </w:rPr>
        <w:t>VEGF:</w:t>
      </w:r>
      <w:r>
        <w:rPr>
          <w:rFonts w:ascii="Book Antiqua" w:eastAsia="Book Antiqua" w:hAnsi="Book Antiqua" w:cs="Book Antiqua"/>
          <w:color w:val="000000"/>
        </w:rPr>
        <w:t xml:space="preserve"> vascular endothelial growth factor;</w:t>
      </w:r>
      <w:r>
        <w:rPr>
          <w:rFonts w:ascii="Book Antiqua" w:hAnsi="Book Antiqua" w:cs="Book Antiqua" w:hint="eastAsia"/>
          <w:color w:val="000000"/>
          <w:lang w:eastAsia="zh-CN"/>
        </w:rPr>
        <w:t xml:space="preserve"> </w:t>
      </w:r>
      <w:r>
        <w:rPr>
          <w:rFonts w:ascii="Book Antiqua" w:eastAsia="宋体" w:hAnsi="Book Antiqua"/>
        </w:rPr>
        <w:t>SCC-Ag:</w:t>
      </w:r>
      <w:r>
        <w:rPr>
          <w:rFonts w:ascii="Book Antiqua" w:eastAsia="Book Antiqua" w:hAnsi="Book Antiqua" w:cs="Book Antiqua"/>
          <w:color w:val="000000"/>
        </w:rPr>
        <w:t xml:space="preserve"> squamous cell carcinoma-associated antigen.</w:t>
      </w:r>
    </w:p>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b/>
        </w:rPr>
      </w:pPr>
      <w:r>
        <w:rPr>
          <w:rFonts w:ascii="Book Antiqua" w:eastAsia="宋体" w:hAnsi="Book Antiqua"/>
          <w:b/>
        </w:rPr>
        <w:t xml:space="preserve">Table 4 Comparison of the incidence of side effects between the two groups, </w:t>
      </w:r>
      <w:r>
        <w:rPr>
          <w:rFonts w:ascii="Book Antiqua" w:eastAsia="宋体" w:hAnsi="Book Antiqua"/>
          <w:b/>
          <w:i/>
          <w:iCs/>
        </w:rPr>
        <w:t>n</w:t>
      </w:r>
      <w:r>
        <w:rPr>
          <w:rFonts w:ascii="Book Antiqua" w:eastAsia="宋体" w:hAnsi="Book Antiqua"/>
          <w:b/>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3523"/>
        <w:gridCol w:w="2167"/>
        <w:gridCol w:w="2402"/>
        <w:gridCol w:w="2059"/>
        <w:gridCol w:w="2186"/>
        <w:gridCol w:w="1573"/>
        <w:gridCol w:w="1570"/>
      </w:tblGrid>
      <w:tr w:rsidR="00F5255F">
        <w:trPr>
          <w:trHeight w:val="464"/>
          <w:jc w:val="center"/>
        </w:trPr>
        <w:tc>
          <w:tcPr>
            <w:tcW w:w="1138" w:type="pct"/>
            <w:vMerge w:val="restar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Toxic side effects</w:t>
            </w:r>
          </w:p>
        </w:tc>
        <w:tc>
          <w:tcPr>
            <w:tcW w:w="1476" w:type="pct"/>
            <w:gridSpan w:val="2"/>
            <w:tcBorders>
              <w:top w:val="single" w:sz="4" w:space="0" w:color="auto"/>
              <w:bottom w:val="single" w:sz="4" w:space="0" w:color="auto"/>
            </w:tcBorders>
            <w:noWrap/>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Test group (</w:t>
            </w:r>
            <w:r>
              <w:rPr>
                <w:rFonts w:ascii="Book Antiqua" w:eastAsia="宋体" w:hAnsi="Book Antiqua"/>
                <w:b/>
                <w:bCs/>
                <w:i/>
                <w:iCs/>
              </w:rPr>
              <w:t>n</w:t>
            </w:r>
            <w:r>
              <w:rPr>
                <w:rFonts w:ascii="Book Antiqua" w:eastAsia="宋体" w:hAnsi="Book Antiqua"/>
                <w:b/>
                <w:bCs/>
              </w:rPr>
              <w:t xml:space="preserve"> = 60)</w:t>
            </w:r>
          </w:p>
        </w:tc>
        <w:tc>
          <w:tcPr>
            <w:tcW w:w="1371" w:type="pct"/>
            <w:gridSpan w:val="2"/>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Control group (</w:t>
            </w:r>
            <w:r>
              <w:rPr>
                <w:rFonts w:ascii="Book Antiqua" w:eastAsia="宋体" w:hAnsi="Book Antiqua"/>
                <w:b/>
                <w:bCs/>
                <w:i/>
                <w:iCs/>
              </w:rPr>
              <w:t>n</w:t>
            </w:r>
            <w:r>
              <w:rPr>
                <w:rFonts w:ascii="Book Antiqua" w:eastAsia="宋体" w:hAnsi="Book Antiqua"/>
                <w:b/>
                <w:bCs/>
              </w:rPr>
              <w:t xml:space="preserve"> = 60)</w:t>
            </w:r>
          </w:p>
        </w:tc>
        <w:tc>
          <w:tcPr>
            <w:tcW w:w="508" w:type="pct"/>
            <w:vMerge w:val="restar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i/>
                <w:iCs/>
              </w:rPr>
              <w:t>χ</w:t>
            </w:r>
            <w:r>
              <w:rPr>
                <w:rFonts w:ascii="Book Antiqua" w:eastAsia="宋体" w:hAnsi="Book Antiqua"/>
                <w:b/>
                <w:bCs/>
                <w:vertAlign w:val="superscript"/>
              </w:rPr>
              <w:t>2</w:t>
            </w:r>
          </w:p>
        </w:tc>
        <w:tc>
          <w:tcPr>
            <w:tcW w:w="508" w:type="pct"/>
            <w:vMerge w:val="restar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i/>
                <w:iCs/>
              </w:rPr>
              <w:t>P</w:t>
            </w:r>
            <w:r>
              <w:rPr>
                <w:rFonts w:ascii="Book Antiqua" w:eastAsia="宋体" w:hAnsi="Book Antiqua"/>
                <w:b/>
                <w:bCs/>
              </w:rPr>
              <w:t xml:space="preserve"> value</w:t>
            </w:r>
          </w:p>
        </w:tc>
      </w:tr>
      <w:tr w:rsidR="00F5255F">
        <w:trPr>
          <w:trHeight w:val="518"/>
          <w:jc w:val="center"/>
        </w:trPr>
        <w:tc>
          <w:tcPr>
            <w:tcW w:w="1138" w:type="pct"/>
            <w:vMerge/>
            <w:tcBorders>
              <w:top w:val="single" w:sz="4" w:space="0" w:color="auto"/>
              <w:bottom w:val="single" w:sz="4" w:space="0" w:color="auto"/>
            </w:tcBorders>
            <w:vAlign w:val="center"/>
          </w:tcPr>
          <w:p w:rsidR="00F5255F" w:rsidRDefault="00F5255F">
            <w:pPr>
              <w:adjustRightInd w:val="0"/>
              <w:snapToGrid w:val="0"/>
              <w:spacing w:line="360" w:lineRule="auto"/>
              <w:jc w:val="both"/>
              <w:rPr>
                <w:rFonts w:ascii="Book Antiqua" w:hAnsi="Book Antiqua"/>
                <w:b/>
                <w:bCs/>
              </w:rPr>
            </w:pPr>
          </w:p>
        </w:tc>
        <w:tc>
          <w:tcPr>
            <w:tcW w:w="700" w:type="pct"/>
            <w:tcBorders>
              <w:top w:val="single" w:sz="4" w:space="0" w:color="auto"/>
              <w:bottom w:val="single" w:sz="4" w:space="0" w:color="auto"/>
            </w:tcBorders>
            <w:noWrap/>
            <w:vAlign w:val="center"/>
          </w:tcPr>
          <w:p w:rsidR="00F5255F" w:rsidRDefault="0096039C">
            <w:pPr>
              <w:adjustRightInd w:val="0"/>
              <w:snapToGrid w:val="0"/>
              <w:spacing w:line="360" w:lineRule="auto"/>
              <w:jc w:val="both"/>
              <w:rPr>
                <w:rFonts w:ascii="Book Antiqua" w:hAnsi="Book Antiqua"/>
                <w:b/>
                <w:bCs/>
                <w:color w:val="000000"/>
              </w:rPr>
            </w:pPr>
            <w:r>
              <w:rPr>
                <w:rFonts w:ascii="Book Antiqua" w:eastAsia="宋体" w:hAnsi="Book Antiqua"/>
                <w:b/>
                <w:bCs/>
                <w:color w:val="000000"/>
              </w:rPr>
              <w:t>Grade 1</w:t>
            </w:r>
          </w:p>
        </w:tc>
        <w:tc>
          <w:tcPr>
            <w:tcW w:w="776" w:type="pc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Grade ≥ 2</w:t>
            </w:r>
          </w:p>
        </w:tc>
        <w:tc>
          <w:tcPr>
            <w:tcW w:w="665" w:type="pct"/>
            <w:tcBorders>
              <w:top w:val="single" w:sz="4" w:space="0" w:color="auto"/>
              <w:bottom w:val="single" w:sz="4" w:space="0" w:color="auto"/>
            </w:tcBorders>
            <w:noWrap/>
            <w:vAlign w:val="center"/>
          </w:tcPr>
          <w:p w:rsidR="00F5255F" w:rsidRDefault="0096039C">
            <w:pPr>
              <w:adjustRightInd w:val="0"/>
              <w:snapToGrid w:val="0"/>
              <w:spacing w:line="360" w:lineRule="auto"/>
              <w:jc w:val="both"/>
              <w:rPr>
                <w:rFonts w:ascii="Book Antiqua" w:hAnsi="Book Antiqua"/>
                <w:b/>
                <w:bCs/>
                <w:color w:val="000000"/>
              </w:rPr>
            </w:pPr>
            <w:r>
              <w:rPr>
                <w:rFonts w:ascii="Book Antiqua" w:eastAsia="宋体" w:hAnsi="Book Antiqua"/>
                <w:b/>
                <w:bCs/>
                <w:color w:val="000000"/>
              </w:rPr>
              <w:t>Grade 1</w:t>
            </w:r>
          </w:p>
        </w:tc>
        <w:tc>
          <w:tcPr>
            <w:tcW w:w="706" w:type="pc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Grade ≥ 2</w:t>
            </w:r>
          </w:p>
        </w:tc>
        <w:tc>
          <w:tcPr>
            <w:tcW w:w="508" w:type="pct"/>
            <w:vMerge/>
            <w:tcBorders>
              <w:top w:val="single" w:sz="4" w:space="0" w:color="auto"/>
              <w:bottom w:val="single" w:sz="4" w:space="0" w:color="auto"/>
            </w:tcBorders>
            <w:vAlign w:val="center"/>
          </w:tcPr>
          <w:p w:rsidR="00F5255F" w:rsidRDefault="00F5255F">
            <w:pPr>
              <w:adjustRightInd w:val="0"/>
              <w:snapToGrid w:val="0"/>
              <w:spacing w:line="360" w:lineRule="auto"/>
              <w:jc w:val="both"/>
              <w:rPr>
                <w:rFonts w:ascii="Book Antiqua" w:hAnsi="Book Antiqua"/>
                <w:b/>
                <w:bCs/>
              </w:rPr>
            </w:pPr>
          </w:p>
        </w:tc>
        <w:tc>
          <w:tcPr>
            <w:tcW w:w="508" w:type="pct"/>
            <w:vMerge/>
            <w:tcBorders>
              <w:top w:val="single" w:sz="4" w:space="0" w:color="auto"/>
              <w:bottom w:val="single" w:sz="4" w:space="0" w:color="auto"/>
            </w:tcBorders>
            <w:vAlign w:val="center"/>
          </w:tcPr>
          <w:p w:rsidR="00F5255F" w:rsidRDefault="00F5255F">
            <w:pPr>
              <w:adjustRightInd w:val="0"/>
              <w:snapToGrid w:val="0"/>
              <w:spacing w:line="360" w:lineRule="auto"/>
              <w:jc w:val="both"/>
              <w:rPr>
                <w:rFonts w:ascii="Book Antiqua" w:hAnsi="Book Antiqua"/>
                <w:b/>
                <w:bCs/>
              </w:rPr>
            </w:pPr>
          </w:p>
        </w:tc>
      </w:tr>
      <w:tr w:rsidR="00F5255F">
        <w:trPr>
          <w:trHeight w:val="464"/>
          <w:jc w:val="center"/>
        </w:trPr>
        <w:tc>
          <w:tcPr>
            <w:tcW w:w="1138"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Nausea</w:t>
            </w:r>
          </w:p>
        </w:tc>
        <w:tc>
          <w:tcPr>
            <w:tcW w:w="700"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13 (21.67)</w:t>
            </w:r>
          </w:p>
        </w:tc>
        <w:tc>
          <w:tcPr>
            <w:tcW w:w="776"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47 (78.33)</w:t>
            </w:r>
          </w:p>
        </w:tc>
        <w:tc>
          <w:tcPr>
            <w:tcW w:w="665"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18 (30.00)</w:t>
            </w:r>
          </w:p>
        </w:tc>
        <w:tc>
          <w:tcPr>
            <w:tcW w:w="706"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42 (70.00)</w:t>
            </w:r>
          </w:p>
        </w:tc>
        <w:tc>
          <w:tcPr>
            <w:tcW w:w="508"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1.087</w:t>
            </w:r>
          </w:p>
        </w:tc>
        <w:tc>
          <w:tcPr>
            <w:tcW w:w="508"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0.297</w:t>
            </w:r>
          </w:p>
        </w:tc>
      </w:tr>
      <w:tr w:rsidR="00F5255F">
        <w:trPr>
          <w:trHeight w:val="464"/>
          <w:jc w:val="center"/>
        </w:trPr>
        <w:tc>
          <w:tcPr>
            <w:tcW w:w="1138"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Vomiting</w:t>
            </w:r>
          </w:p>
        </w:tc>
        <w:tc>
          <w:tcPr>
            <w:tcW w:w="700"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19 (31.67)</w:t>
            </w:r>
          </w:p>
        </w:tc>
        <w:tc>
          <w:tcPr>
            <w:tcW w:w="77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41 (68.33)</w:t>
            </w:r>
          </w:p>
        </w:tc>
        <w:tc>
          <w:tcPr>
            <w:tcW w:w="665"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24 (40.00)</w:t>
            </w:r>
          </w:p>
        </w:tc>
        <w:tc>
          <w:tcPr>
            <w:tcW w:w="70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36 (60.00)</w:t>
            </w:r>
          </w:p>
        </w:tc>
        <w:tc>
          <w:tcPr>
            <w:tcW w:w="508"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0.906</w:t>
            </w:r>
          </w:p>
        </w:tc>
        <w:tc>
          <w:tcPr>
            <w:tcW w:w="508"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0.341</w:t>
            </w:r>
          </w:p>
        </w:tc>
      </w:tr>
      <w:tr w:rsidR="00F5255F">
        <w:trPr>
          <w:trHeight w:val="464"/>
          <w:jc w:val="center"/>
        </w:trPr>
        <w:tc>
          <w:tcPr>
            <w:tcW w:w="1138"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Loss of appetite</w:t>
            </w:r>
          </w:p>
        </w:tc>
        <w:tc>
          <w:tcPr>
            <w:tcW w:w="700"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24 (40.00)</w:t>
            </w:r>
          </w:p>
        </w:tc>
        <w:tc>
          <w:tcPr>
            <w:tcW w:w="77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 xml:space="preserve">36 </w:t>
            </w:r>
            <w:r>
              <w:rPr>
                <w:rFonts w:ascii="Book Antiqua" w:eastAsia="宋体" w:hAnsi="Book Antiqua"/>
              </w:rPr>
              <w:t>(60.00)</w:t>
            </w:r>
          </w:p>
        </w:tc>
        <w:tc>
          <w:tcPr>
            <w:tcW w:w="665"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20 (33.33)</w:t>
            </w:r>
          </w:p>
        </w:tc>
        <w:tc>
          <w:tcPr>
            <w:tcW w:w="70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40 (66.67)</w:t>
            </w:r>
          </w:p>
        </w:tc>
        <w:tc>
          <w:tcPr>
            <w:tcW w:w="508"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0.574</w:t>
            </w:r>
          </w:p>
        </w:tc>
        <w:tc>
          <w:tcPr>
            <w:tcW w:w="508"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0.449</w:t>
            </w:r>
          </w:p>
        </w:tc>
      </w:tr>
      <w:tr w:rsidR="00F5255F">
        <w:trPr>
          <w:trHeight w:val="464"/>
          <w:jc w:val="center"/>
        </w:trPr>
        <w:tc>
          <w:tcPr>
            <w:tcW w:w="1138"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Diarrhea</w:t>
            </w:r>
          </w:p>
        </w:tc>
        <w:tc>
          <w:tcPr>
            <w:tcW w:w="700"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34 (56.67)</w:t>
            </w:r>
          </w:p>
        </w:tc>
        <w:tc>
          <w:tcPr>
            <w:tcW w:w="77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26 (43.33)</w:t>
            </w:r>
          </w:p>
        </w:tc>
        <w:tc>
          <w:tcPr>
            <w:tcW w:w="665"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39 (65.00)</w:t>
            </w:r>
          </w:p>
        </w:tc>
        <w:tc>
          <w:tcPr>
            <w:tcW w:w="70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21 (35.00)</w:t>
            </w:r>
          </w:p>
        </w:tc>
        <w:tc>
          <w:tcPr>
            <w:tcW w:w="508"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0.874</w:t>
            </w:r>
          </w:p>
        </w:tc>
        <w:tc>
          <w:tcPr>
            <w:tcW w:w="508"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0.35</w:t>
            </w:r>
          </w:p>
        </w:tc>
      </w:tr>
      <w:tr w:rsidR="00F5255F">
        <w:trPr>
          <w:trHeight w:val="464"/>
          <w:jc w:val="center"/>
        </w:trPr>
        <w:tc>
          <w:tcPr>
            <w:tcW w:w="1138"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Neutropenia</w:t>
            </w:r>
          </w:p>
        </w:tc>
        <w:tc>
          <w:tcPr>
            <w:tcW w:w="700"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16 (26.67)</w:t>
            </w:r>
          </w:p>
        </w:tc>
        <w:tc>
          <w:tcPr>
            <w:tcW w:w="77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44 (73.33)</w:t>
            </w:r>
          </w:p>
        </w:tc>
        <w:tc>
          <w:tcPr>
            <w:tcW w:w="665"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22 (36.67)</w:t>
            </w:r>
          </w:p>
        </w:tc>
        <w:tc>
          <w:tcPr>
            <w:tcW w:w="70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38 (63.33)</w:t>
            </w:r>
          </w:p>
        </w:tc>
        <w:tc>
          <w:tcPr>
            <w:tcW w:w="508"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1.386</w:t>
            </w:r>
          </w:p>
        </w:tc>
        <w:tc>
          <w:tcPr>
            <w:tcW w:w="508"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0.239</w:t>
            </w:r>
          </w:p>
        </w:tc>
      </w:tr>
      <w:tr w:rsidR="00F5255F">
        <w:trPr>
          <w:trHeight w:val="464"/>
          <w:jc w:val="center"/>
        </w:trPr>
        <w:tc>
          <w:tcPr>
            <w:tcW w:w="1138"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Leukopenia</w:t>
            </w:r>
          </w:p>
        </w:tc>
        <w:tc>
          <w:tcPr>
            <w:tcW w:w="700"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11 (18.33)</w:t>
            </w:r>
          </w:p>
        </w:tc>
        <w:tc>
          <w:tcPr>
            <w:tcW w:w="77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49 (81.67)</w:t>
            </w:r>
          </w:p>
        </w:tc>
        <w:tc>
          <w:tcPr>
            <w:tcW w:w="665"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17 (28.33)</w:t>
            </w:r>
          </w:p>
        </w:tc>
        <w:tc>
          <w:tcPr>
            <w:tcW w:w="70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43 (71.67)</w:t>
            </w:r>
          </w:p>
        </w:tc>
        <w:tc>
          <w:tcPr>
            <w:tcW w:w="508"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1.677</w:t>
            </w:r>
          </w:p>
        </w:tc>
        <w:tc>
          <w:tcPr>
            <w:tcW w:w="508"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0.195</w:t>
            </w:r>
          </w:p>
        </w:tc>
      </w:tr>
      <w:tr w:rsidR="00F5255F">
        <w:trPr>
          <w:trHeight w:val="464"/>
          <w:jc w:val="center"/>
        </w:trPr>
        <w:tc>
          <w:tcPr>
            <w:tcW w:w="1138"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Thrombocytopenia</w:t>
            </w:r>
          </w:p>
        </w:tc>
        <w:tc>
          <w:tcPr>
            <w:tcW w:w="700"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14 (23.33)</w:t>
            </w:r>
          </w:p>
        </w:tc>
        <w:tc>
          <w:tcPr>
            <w:tcW w:w="77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46 (76.67)</w:t>
            </w:r>
          </w:p>
        </w:tc>
        <w:tc>
          <w:tcPr>
            <w:tcW w:w="665"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23 (38.33)</w:t>
            </w:r>
          </w:p>
        </w:tc>
        <w:tc>
          <w:tcPr>
            <w:tcW w:w="70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37 (61.67)</w:t>
            </w:r>
          </w:p>
        </w:tc>
        <w:tc>
          <w:tcPr>
            <w:tcW w:w="508"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3.165</w:t>
            </w:r>
          </w:p>
        </w:tc>
        <w:tc>
          <w:tcPr>
            <w:tcW w:w="508"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0.075</w:t>
            </w:r>
          </w:p>
        </w:tc>
      </w:tr>
    </w:tbl>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b/>
        </w:rPr>
      </w:pPr>
      <w:r>
        <w:rPr>
          <w:rFonts w:ascii="Book Antiqua" w:hAnsi="Book Antiqua"/>
        </w:rPr>
        <w:br w:type="page"/>
      </w:r>
      <w:r>
        <w:rPr>
          <w:rFonts w:ascii="Book Antiqua" w:eastAsia="宋体" w:hAnsi="Book Antiqua"/>
          <w:b/>
        </w:rPr>
        <w:t>Table 5 Comparison of quality of life scores between the two groups before and after chemotherapy (</w:t>
      </w:r>
      <w:r>
        <w:rPr>
          <w:rFonts w:ascii="Book Antiqua" w:hAnsi="Book Antiqua"/>
          <w:b/>
          <w:iCs/>
          <w:lang w:eastAsia="zh-CN"/>
        </w:rPr>
        <w:t>me</w:t>
      </w:r>
      <w:r>
        <w:rPr>
          <w:rFonts w:ascii="Book Antiqua" w:hAnsi="Book Antiqua"/>
          <w:b/>
          <w:iCs/>
        </w:rPr>
        <w:t xml:space="preserve">an </w:t>
      </w:r>
      <w:r>
        <w:rPr>
          <w:rFonts w:ascii="Book Antiqua" w:hAnsi="Book Antiqua"/>
          <w:b/>
          <w:iCs/>
          <w:lang w:eastAsia="zh-CN"/>
        </w:rPr>
        <w:t>±</w:t>
      </w:r>
      <w:r>
        <w:rPr>
          <w:rFonts w:ascii="Book Antiqua" w:hAnsi="Book Antiqua"/>
          <w:b/>
          <w:iCs/>
        </w:rPr>
        <w:t xml:space="preserve"> SD</w:t>
      </w:r>
      <w:r>
        <w:rPr>
          <w:rFonts w:ascii="Book Antiqua" w:eastAsia="宋体" w:hAnsi="Book Antiqua"/>
          <w:b/>
        </w:rPr>
        <w:t>, scores)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861"/>
        <w:gridCol w:w="2350"/>
        <w:gridCol w:w="2195"/>
        <w:gridCol w:w="1071"/>
        <w:gridCol w:w="1071"/>
        <w:gridCol w:w="2350"/>
        <w:gridCol w:w="2195"/>
        <w:gridCol w:w="1071"/>
        <w:gridCol w:w="1316"/>
      </w:tblGrid>
      <w:tr w:rsidR="00F5255F">
        <w:trPr>
          <w:trHeight w:val="401"/>
          <w:jc w:val="center"/>
        </w:trPr>
        <w:tc>
          <w:tcPr>
            <w:tcW w:w="601" w:type="pct"/>
            <w:vMerge w:val="restar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Project</w:t>
            </w:r>
          </w:p>
        </w:tc>
        <w:tc>
          <w:tcPr>
            <w:tcW w:w="1467" w:type="pct"/>
            <w:gridSpan w:val="2"/>
            <w:tcBorders>
              <w:top w:val="single" w:sz="4" w:space="0" w:color="auto"/>
              <w:bottom w:val="single" w:sz="4" w:space="0" w:color="auto"/>
            </w:tcBorders>
            <w:noWrap/>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Before chemotherapy</w:t>
            </w:r>
          </w:p>
        </w:tc>
        <w:tc>
          <w:tcPr>
            <w:tcW w:w="346" w:type="pct"/>
            <w:vMerge w:val="restar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i/>
                <w:iCs/>
              </w:rPr>
            </w:pPr>
            <w:r>
              <w:rPr>
                <w:rFonts w:ascii="Book Antiqua" w:eastAsia="宋体" w:hAnsi="Book Antiqua"/>
                <w:b/>
                <w:bCs/>
                <w:i/>
                <w:iCs/>
              </w:rPr>
              <w:t>t</w:t>
            </w:r>
          </w:p>
        </w:tc>
        <w:tc>
          <w:tcPr>
            <w:tcW w:w="346" w:type="pct"/>
            <w:vMerge w:val="restar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i/>
                <w:iCs/>
              </w:rPr>
              <w:t>P</w:t>
            </w:r>
            <w:r>
              <w:rPr>
                <w:rFonts w:ascii="Book Antiqua" w:eastAsia="宋体" w:hAnsi="Book Antiqua" w:hint="eastAsia"/>
                <w:b/>
                <w:bCs/>
                <w:lang w:eastAsia="zh-CN"/>
              </w:rPr>
              <w:t xml:space="preserve"> value</w:t>
            </w:r>
          </w:p>
        </w:tc>
        <w:tc>
          <w:tcPr>
            <w:tcW w:w="1467" w:type="pct"/>
            <w:gridSpan w:val="2"/>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After chemotherapy</w:t>
            </w:r>
          </w:p>
        </w:tc>
        <w:tc>
          <w:tcPr>
            <w:tcW w:w="346" w:type="pct"/>
            <w:vMerge w:val="restar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i/>
                <w:iCs/>
              </w:rPr>
            </w:pPr>
            <w:r>
              <w:rPr>
                <w:rFonts w:ascii="Book Antiqua" w:eastAsia="宋体" w:hAnsi="Book Antiqua"/>
                <w:b/>
                <w:bCs/>
                <w:i/>
                <w:iCs/>
              </w:rPr>
              <w:t>t</w:t>
            </w:r>
          </w:p>
        </w:tc>
        <w:tc>
          <w:tcPr>
            <w:tcW w:w="427" w:type="pct"/>
            <w:vMerge w:val="restar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i/>
                <w:iCs/>
              </w:rPr>
              <w:t>P</w:t>
            </w:r>
            <w:r>
              <w:rPr>
                <w:rFonts w:ascii="Book Antiqua" w:eastAsia="宋体" w:hAnsi="Book Antiqua"/>
                <w:b/>
                <w:bCs/>
              </w:rPr>
              <w:t xml:space="preserve"> </w:t>
            </w:r>
            <w:r>
              <w:rPr>
                <w:rFonts w:ascii="Book Antiqua" w:eastAsia="宋体" w:hAnsi="Book Antiqua" w:hint="eastAsia"/>
                <w:b/>
                <w:bCs/>
                <w:lang w:eastAsia="zh-CN"/>
              </w:rPr>
              <w:t>value</w:t>
            </w:r>
          </w:p>
        </w:tc>
      </w:tr>
      <w:tr w:rsidR="00F5255F">
        <w:trPr>
          <w:trHeight w:val="401"/>
          <w:jc w:val="center"/>
        </w:trPr>
        <w:tc>
          <w:tcPr>
            <w:tcW w:w="601" w:type="pct"/>
            <w:vMerge/>
            <w:tcBorders>
              <w:top w:val="single" w:sz="4" w:space="0" w:color="auto"/>
              <w:bottom w:val="single" w:sz="4" w:space="0" w:color="auto"/>
            </w:tcBorders>
            <w:vAlign w:val="center"/>
          </w:tcPr>
          <w:p w:rsidR="00F5255F" w:rsidRDefault="00F5255F">
            <w:pPr>
              <w:adjustRightInd w:val="0"/>
              <w:snapToGrid w:val="0"/>
              <w:spacing w:line="360" w:lineRule="auto"/>
              <w:jc w:val="both"/>
              <w:rPr>
                <w:rFonts w:ascii="Book Antiqua" w:hAnsi="Book Antiqua"/>
                <w:b/>
                <w:bCs/>
              </w:rPr>
            </w:pPr>
          </w:p>
        </w:tc>
        <w:tc>
          <w:tcPr>
            <w:tcW w:w="759" w:type="pct"/>
            <w:tcBorders>
              <w:top w:val="single" w:sz="4" w:space="0" w:color="auto"/>
              <w:bottom w:val="single" w:sz="4" w:space="0" w:color="auto"/>
            </w:tcBorders>
            <w:noWrap/>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Test group (</w:t>
            </w:r>
            <w:r>
              <w:rPr>
                <w:rFonts w:ascii="Book Antiqua" w:eastAsia="宋体" w:hAnsi="Book Antiqua"/>
                <w:b/>
                <w:bCs/>
                <w:i/>
                <w:iCs/>
              </w:rPr>
              <w:t>n</w:t>
            </w:r>
            <w:r>
              <w:rPr>
                <w:rFonts w:ascii="Book Antiqua" w:eastAsia="宋体" w:hAnsi="Book Antiqua"/>
                <w:b/>
                <w:bCs/>
              </w:rPr>
              <w:t xml:space="preserve"> = 60)</w:t>
            </w:r>
          </w:p>
        </w:tc>
        <w:tc>
          <w:tcPr>
            <w:tcW w:w="709" w:type="pc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Control group (</w:t>
            </w:r>
            <w:r>
              <w:rPr>
                <w:rFonts w:ascii="Book Antiqua" w:eastAsia="宋体" w:hAnsi="Book Antiqua"/>
                <w:b/>
                <w:bCs/>
                <w:i/>
                <w:iCs/>
              </w:rPr>
              <w:t>n</w:t>
            </w:r>
            <w:r>
              <w:rPr>
                <w:rFonts w:ascii="Book Antiqua" w:eastAsia="宋体" w:hAnsi="Book Antiqua"/>
                <w:b/>
                <w:bCs/>
              </w:rPr>
              <w:t xml:space="preserve"> = 60)</w:t>
            </w:r>
          </w:p>
        </w:tc>
        <w:tc>
          <w:tcPr>
            <w:tcW w:w="346" w:type="pct"/>
            <w:vMerge/>
            <w:tcBorders>
              <w:top w:val="single" w:sz="4" w:space="0" w:color="auto"/>
              <w:bottom w:val="single" w:sz="4" w:space="0" w:color="auto"/>
            </w:tcBorders>
            <w:vAlign w:val="center"/>
          </w:tcPr>
          <w:p w:rsidR="00F5255F" w:rsidRDefault="00F5255F">
            <w:pPr>
              <w:adjustRightInd w:val="0"/>
              <w:snapToGrid w:val="0"/>
              <w:spacing w:line="360" w:lineRule="auto"/>
              <w:jc w:val="both"/>
              <w:rPr>
                <w:rFonts w:ascii="Book Antiqua" w:hAnsi="Book Antiqua"/>
                <w:b/>
                <w:bCs/>
              </w:rPr>
            </w:pPr>
          </w:p>
        </w:tc>
        <w:tc>
          <w:tcPr>
            <w:tcW w:w="346" w:type="pct"/>
            <w:vMerge/>
            <w:tcBorders>
              <w:top w:val="single" w:sz="4" w:space="0" w:color="auto"/>
              <w:bottom w:val="single" w:sz="4" w:space="0" w:color="auto"/>
            </w:tcBorders>
            <w:vAlign w:val="center"/>
          </w:tcPr>
          <w:p w:rsidR="00F5255F" w:rsidRDefault="00F5255F">
            <w:pPr>
              <w:adjustRightInd w:val="0"/>
              <w:snapToGrid w:val="0"/>
              <w:spacing w:line="360" w:lineRule="auto"/>
              <w:jc w:val="both"/>
              <w:rPr>
                <w:rFonts w:ascii="Book Antiqua" w:hAnsi="Book Antiqua"/>
                <w:b/>
                <w:bCs/>
              </w:rPr>
            </w:pPr>
          </w:p>
        </w:tc>
        <w:tc>
          <w:tcPr>
            <w:tcW w:w="759" w:type="pct"/>
            <w:tcBorders>
              <w:top w:val="single" w:sz="4" w:space="0" w:color="auto"/>
              <w:bottom w:val="single" w:sz="4" w:space="0" w:color="auto"/>
            </w:tcBorders>
            <w:noWrap/>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Test group (</w:t>
            </w:r>
            <w:r>
              <w:rPr>
                <w:rFonts w:ascii="Book Antiqua" w:eastAsia="宋体" w:hAnsi="Book Antiqua"/>
                <w:b/>
                <w:bCs/>
                <w:i/>
                <w:iCs/>
              </w:rPr>
              <w:t>n</w:t>
            </w:r>
            <w:r>
              <w:rPr>
                <w:rFonts w:ascii="Book Antiqua" w:eastAsia="宋体" w:hAnsi="Book Antiqua"/>
                <w:b/>
                <w:bCs/>
              </w:rPr>
              <w:t xml:space="preserve"> = 60)</w:t>
            </w:r>
          </w:p>
        </w:tc>
        <w:tc>
          <w:tcPr>
            <w:tcW w:w="709" w:type="pc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Control group (</w:t>
            </w:r>
            <w:r>
              <w:rPr>
                <w:rFonts w:ascii="Book Antiqua" w:eastAsia="宋体" w:hAnsi="Book Antiqua"/>
                <w:b/>
                <w:bCs/>
                <w:i/>
                <w:iCs/>
              </w:rPr>
              <w:t>n</w:t>
            </w:r>
            <w:r>
              <w:rPr>
                <w:rFonts w:ascii="Book Antiqua" w:eastAsia="宋体" w:hAnsi="Book Antiqua"/>
                <w:b/>
                <w:bCs/>
              </w:rPr>
              <w:t xml:space="preserve"> = 60)</w:t>
            </w:r>
          </w:p>
        </w:tc>
        <w:tc>
          <w:tcPr>
            <w:tcW w:w="346" w:type="pct"/>
            <w:vMerge/>
            <w:tcBorders>
              <w:top w:val="single" w:sz="4" w:space="0" w:color="auto"/>
              <w:bottom w:val="single" w:sz="4" w:space="0" w:color="auto"/>
            </w:tcBorders>
            <w:vAlign w:val="center"/>
          </w:tcPr>
          <w:p w:rsidR="00F5255F" w:rsidRDefault="00F5255F">
            <w:pPr>
              <w:adjustRightInd w:val="0"/>
              <w:snapToGrid w:val="0"/>
              <w:spacing w:line="360" w:lineRule="auto"/>
              <w:jc w:val="both"/>
              <w:rPr>
                <w:rFonts w:ascii="Book Antiqua" w:hAnsi="Book Antiqua"/>
                <w:b/>
                <w:bCs/>
              </w:rPr>
            </w:pPr>
          </w:p>
        </w:tc>
        <w:tc>
          <w:tcPr>
            <w:tcW w:w="427" w:type="pct"/>
            <w:vMerge/>
            <w:tcBorders>
              <w:top w:val="single" w:sz="4" w:space="0" w:color="auto"/>
              <w:bottom w:val="single" w:sz="4" w:space="0" w:color="auto"/>
            </w:tcBorders>
            <w:vAlign w:val="center"/>
          </w:tcPr>
          <w:p w:rsidR="00F5255F" w:rsidRDefault="00F5255F">
            <w:pPr>
              <w:adjustRightInd w:val="0"/>
              <w:snapToGrid w:val="0"/>
              <w:spacing w:line="360" w:lineRule="auto"/>
              <w:jc w:val="both"/>
              <w:rPr>
                <w:rFonts w:ascii="Book Antiqua" w:hAnsi="Book Antiqua"/>
                <w:b/>
                <w:bCs/>
              </w:rPr>
            </w:pPr>
          </w:p>
        </w:tc>
      </w:tr>
      <w:tr w:rsidR="00F5255F">
        <w:trPr>
          <w:trHeight w:val="401"/>
          <w:jc w:val="center"/>
        </w:trPr>
        <w:tc>
          <w:tcPr>
            <w:tcW w:w="601"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Physical function</w:t>
            </w:r>
          </w:p>
        </w:tc>
        <w:tc>
          <w:tcPr>
            <w:tcW w:w="759"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55.3 ± 6.2</w:t>
            </w:r>
          </w:p>
        </w:tc>
        <w:tc>
          <w:tcPr>
            <w:tcW w:w="709"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53.8 ± 5.8</w:t>
            </w:r>
          </w:p>
        </w:tc>
        <w:tc>
          <w:tcPr>
            <w:tcW w:w="346"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1.369</w:t>
            </w:r>
          </w:p>
        </w:tc>
        <w:tc>
          <w:tcPr>
            <w:tcW w:w="346"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0.174</w:t>
            </w:r>
          </w:p>
        </w:tc>
        <w:tc>
          <w:tcPr>
            <w:tcW w:w="759"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72.0 ± 7.4</w:t>
            </w:r>
          </w:p>
        </w:tc>
        <w:tc>
          <w:tcPr>
            <w:tcW w:w="709"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68.8 ± 8.3</w:t>
            </w:r>
          </w:p>
        </w:tc>
        <w:tc>
          <w:tcPr>
            <w:tcW w:w="346"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2.229</w:t>
            </w:r>
          </w:p>
        </w:tc>
        <w:tc>
          <w:tcPr>
            <w:tcW w:w="427"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0.028</w:t>
            </w:r>
          </w:p>
        </w:tc>
      </w:tr>
      <w:tr w:rsidR="00F5255F">
        <w:trPr>
          <w:trHeight w:val="401"/>
          <w:jc w:val="center"/>
        </w:trPr>
        <w:tc>
          <w:tcPr>
            <w:tcW w:w="601"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Role function</w:t>
            </w:r>
          </w:p>
        </w:tc>
        <w:tc>
          <w:tcPr>
            <w:tcW w:w="75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51.7 ± 5.5</w:t>
            </w:r>
          </w:p>
        </w:tc>
        <w:tc>
          <w:tcPr>
            <w:tcW w:w="70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53.5 ± 6.0</w:t>
            </w:r>
          </w:p>
        </w:tc>
        <w:tc>
          <w:tcPr>
            <w:tcW w:w="34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-1.713</w:t>
            </w:r>
          </w:p>
        </w:tc>
        <w:tc>
          <w:tcPr>
            <w:tcW w:w="34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0.089</w:t>
            </w:r>
          </w:p>
        </w:tc>
        <w:tc>
          <w:tcPr>
            <w:tcW w:w="75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70.5 ± 5.5</w:t>
            </w:r>
          </w:p>
        </w:tc>
        <w:tc>
          <w:tcPr>
            <w:tcW w:w="70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66.7 ± 6.5</w:t>
            </w:r>
          </w:p>
        </w:tc>
        <w:tc>
          <w:tcPr>
            <w:tcW w:w="34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3.457</w:t>
            </w:r>
          </w:p>
        </w:tc>
        <w:tc>
          <w:tcPr>
            <w:tcW w:w="427"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0.001</w:t>
            </w:r>
          </w:p>
        </w:tc>
      </w:tr>
      <w:tr w:rsidR="00F5255F">
        <w:trPr>
          <w:trHeight w:val="401"/>
          <w:jc w:val="center"/>
        </w:trPr>
        <w:tc>
          <w:tcPr>
            <w:tcW w:w="601"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Emotional function</w:t>
            </w:r>
          </w:p>
        </w:tc>
        <w:tc>
          <w:tcPr>
            <w:tcW w:w="75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48.8 ± 6.6</w:t>
            </w:r>
          </w:p>
        </w:tc>
        <w:tc>
          <w:tcPr>
            <w:tcW w:w="70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50.2 ± 6.2</w:t>
            </w:r>
          </w:p>
        </w:tc>
        <w:tc>
          <w:tcPr>
            <w:tcW w:w="34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-1.198</w:t>
            </w:r>
          </w:p>
        </w:tc>
        <w:tc>
          <w:tcPr>
            <w:tcW w:w="34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0.233</w:t>
            </w:r>
          </w:p>
        </w:tc>
        <w:tc>
          <w:tcPr>
            <w:tcW w:w="75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68.8 ± 6.6</w:t>
            </w:r>
          </w:p>
        </w:tc>
        <w:tc>
          <w:tcPr>
            <w:tcW w:w="70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66.5 ± 6.3</w:t>
            </w:r>
          </w:p>
        </w:tc>
        <w:tc>
          <w:tcPr>
            <w:tcW w:w="34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1.953</w:t>
            </w:r>
          </w:p>
        </w:tc>
        <w:tc>
          <w:tcPr>
            <w:tcW w:w="427"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0.053</w:t>
            </w:r>
          </w:p>
        </w:tc>
      </w:tr>
      <w:tr w:rsidR="00F5255F">
        <w:trPr>
          <w:trHeight w:val="401"/>
          <w:jc w:val="center"/>
        </w:trPr>
        <w:tc>
          <w:tcPr>
            <w:tcW w:w="601"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Cognitive function</w:t>
            </w:r>
          </w:p>
        </w:tc>
        <w:tc>
          <w:tcPr>
            <w:tcW w:w="75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58.2 ± 7.1</w:t>
            </w:r>
          </w:p>
        </w:tc>
        <w:tc>
          <w:tcPr>
            <w:tcW w:w="70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56.4 ± 6.6</w:t>
            </w:r>
          </w:p>
        </w:tc>
        <w:tc>
          <w:tcPr>
            <w:tcW w:w="34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1.438</w:t>
            </w:r>
          </w:p>
        </w:tc>
        <w:tc>
          <w:tcPr>
            <w:tcW w:w="34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0.153</w:t>
            </w:r>
          </w:p>
        </w:tc>
        <w:tc>
          <w:tcPr>
            <w:tcW w:w="75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65.0 ± 7.1</w:t>
            </w:r>
          </w:p>
        </w:tc>
        <w:tc>
          <w:tcPr>
            <w:tcW w:w="70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63.0 ± 7.6</w:t>
            </w:r>
          </w:p>
        </w:tc>
        <w:tc>
          <w:tcPr>
            <w:tcW w:w="34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1.490</w:t>
            </w:r>
          </w:p>
        </w:tc>
        <w:tc>
          <w:tcPr>
            <w:tcW w:w="427"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0.139</w:t>
            </w:r>
          </w:p>
        </w:tc>
      </w:tr>
      <w:tr w:rsidR="00F5255F">
        <w:trPr>
          <w:trHeight w:val="401"/>
          <w:jc w:val="center"/>
        </w:trPr>
        <w:tc>
          <w:tcPr>
            <w:tcW w:w="601"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Social function</w:t>
            </w:r>
          </w:p>
        </w:tc>
        <w:tc>
          <w:tcPr>
            <w:tcW w:w="75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65.8 ± 7.5</w:t>
            </w:r>
          </w:p>
        </w:tc>
        <w:tc>
          <w:tcPr>
            <w:tcW w:w="70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64.3 ± 7.2</w:t>
            </w:r>
          </w:p>
        </w:tc>
        <w:tc>
          <w:tcPr>
            <w:tcW w:w="34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1.118</w:t>
            </w:r>
          </w:p>
        </w:tc>
        <w:tc>
          <w:tcPr>
            <w:tcW w:w="34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0.266</w:t>
            </w:r>
          </w:p>
        </w:tc>
        <w:tc>
          <w:tcPr>
            <w:tcW w:w="75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72.1 ± 7.5</w:t>
            </w:r>
          </w:p>
        </w:tc>
        <w:tc>
          <w:tcPr>
            <w:tcW w:w="70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69.8</w:t>
            </w:r>
            <w:r>
              <w:rPr>
                <w:rFonts w:ascii="Book Antiqua" w:eastAsia="宋体" w:hAnsi="Book Antiqua"/>
                <w:color w:val="000000"/>
              </w:rPr>
              <w:t xml:space="preserve"> ± 7.1</w:t>
            </w:r>
          </w:p>
        </w:tc>
        <w:tc>
          <w:tcPr>
            <w:tcW w:w="34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1.725</w:t>
            </w:r>
          </w:p>
        </w:tc>
        <w:tc>
          <w:tcPr>
            <w:tcW w:w="427"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0.087</w:t>
            </w:r>
          </w:p>
        </w:tc>
      </w:tr>
      <w:tr w:rsidR="00F5255F">
        <w:trPr>
          <w:trHeight w:val="401"/>
          <w:jc w:val="center"/>
        </w:trPr>
        <w:tc>
          <w:tcPr>
            <w:tcW w:w="601"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Symptom scale score</w:t>
            </w:r>
          </w:p>
        </w:tc>
        <w:tc>
          <w:tcPr>
            <w:tcW w:w="75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229.1 ± 24.0</w:t>
            </w:r>
          </w:p>
        </w:tc>
        <w:tc>
          <w:tcPr>
            <w:tcW w:w="70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225.9 ± 21.4</w:t>
            </w:r>
          </w:p>
        </w:tc>
        <w:tc>
          <w:tcPr>
            <w:tcW w:w="34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0.771</w:t>
            </w:r>
          </w:p>
        </w:tc>
        <w:tc>
          <w:tcPr>
            <w:tcW w:w="34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0.442</w:t>
            </w:r>
          </w:p>
        </w:tc>
        <w:tc>
          <w:tcPr>
            <w:tcW w:w="75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158.4 ± 15.5</w:t>
            </w:r>
          </w:p>
        </w:tc>
        <w:tc>
          <w:tcPr>
            <w:tcW w:w="709" w:type="pct"/>
            <w:noWrap/>
            <w:vAlign w:val="center"/>
          </w:tcPr>
          <w:p w:rsidR="00F5255F" w:rsidRDefault="0096039C">
            <w:pPr>
              <w:adjustRightInd w:val="0"/>
              <w:snapToGrid w:val="0"/>
              <w:spacing w:line="360" w:lineRule="auto"/>
              <w:jc w:val="both"/>
              <w:rPr>
                <w:rFonts w:ascii="Book Antiqua" w:hAnsi="Book Antiqua"/>
                <w:color w:val="000000"/>
              </w:rPr>
            </w:pPr>
            <w:r>
              <w:rPr>
                <w:rFonts w:ascii="Book Antiqua" w:eastAsia="宋体" w:hAnsi="Book Antiqua"/>
                <w:color w:val="000000"/>
              </w:rPr>
              <w:t>173.0 ± 18.3</w:t>
            </w:r>
          </w:p>
        </w:tc>
        <w:tc>
          <w:tcPr>
            <w:tcW w:w="346"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-4.716</w:t>
            </w:r>
          </w:p>
        </w:tc>
        <w:tc>
          <w:tcPr>
            <w:tcW w:w="427"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0.000</w:t>
            </w:r>
          </w:p>
        </w:tc>
      </w:tr>
    </w:tbl>
    <w:p w:rsidR="00F5255F" w:rsidRDefault="00F5255F">
      <w:pPr>
        <w:adjustRightInd w:val="0"/>
        <w:snapToGrid w:val="0"/>
        <w:spacing w:line="360" w:lineRule="auto"/>
        <w:jc w:val="both"/>
        <w:rPr>
          <w:rFonts w:ascii="Book Antiqua" w:hAnsi="Book Antiqua"/>
        </w:rPr>
      </w:pPr>
    </w:p>
    <w:p w:rsidR="00F5255F" w:rsidRDefault="0096039C">
      <w:pPr>
        <w:adjustRightInd w:val="0"/>
        <w:snapToGrid w:val="0"/>
        <w:spacing w:line="360" w:lineRule="auto"/>
        <w:jc w:val="both"/>
        <w:rPr>
          <w:rFonts w:ascii="Book Antiqua" w:hAnsi="Book Antiqua"/>
          <w:b/>
        </w:rPr>
      </w:pPr>
      <w:r>
        <w:rPr>
          <w:rFonts w:ascii="Book Antiqua" w:eastAsia="宋体" w:hAnsi="Book Antiqua"/>
          <w:b/>
        </w:rPr>
        <w:t xml:space="preserve">Table 6 Comparison of the 3-year progression-free survival rate and overall survival rate between the two groups, </w:t>
      </w:r>
      <w:r>
        <w:rPr>
          <w:rFonts w:ascii="Book Antiqua" w:eastAsia="宋体" w:hAnsi="Book Antiqua"/>
          <w:b/>
          <w:i/>
          <w:iCs/>
        </w:rPr>
        <w:t>n</w:t>
      </w:r>
      <w:r>
        <w:rPr>
          <w:rFonts w:ascii="Book Antiqua" w:eastAsia="宋体" w:hAnsi="Book Antiqua"/>
          <w:b/>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963"/>
        <w:gridCol w:w="2291"/>
        <w:gridCol w:w="5700"/>
        <w:gridCol w:w="4526"/>
      </w:tblGrid>
      <w:tr w:rsidR="00F5255F">
        <w:trPr>
          <w:trHeight w:val="312"/>
        </w:trPr>
        <w:tc>
          <w:tcPr>
            <w:tcW w:w="957" w:type="pct"/>
            <w:tcBorders>
              <w:top w:val="single" w:sz="4" w:space="0" w:color="auto"/>
              <w:bottom w:val="single" w:sz="4" w:space="0" w:color="auto"/>
            </w:tcBorders>
            <w:noWrap/>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Group</w:t>
            </w:r>
          </w:p>
        </w:tc>
        <w:tc>
          <w:tcPr>
            <w:tcW w:w="740" w:type="pct"/>
            <w:tcBorders>
              <w:top w:val="single" w:sz="4" w:space="0" w:color="auto"/>
              <w:bottom w:val="single" w:sz="4" w:space="0" w:color="auto"/>
            </w:tcBorders>
            <w:noWrap/>
            <w:vAlign w:val="center"/>
          </w:tcPr>
          <w:p w:rsidR="00F5255F" w:rsidRDefault="0096039C">
            <w:pPr>
              <w:adjustRightInd w:val="0"/>
              <w:snapToGrid w:val="0"/>
              <w:spacing w:line="360" w:lineRule="auto"/>
              <w:jc w:val="both"/>
              <w:rPr>
                <w:rFonts w:ascii="Book Antiqua" w:hAnsi="Book Antiqua"/>
                <w:b/>
                <w:bCs/>
                <w:i/>
                <w:iCs/>
              </w:rPr>
            </w:pPr>
            <w:r>
              <w:rPr>
                <w:rFonts w:ascii="Book Antiqua" w:eastAsia="宋体" w:hAnsi="Book Antiqua"/>
                <w:b/>
                <w:bCs/>
                <w:i/>
                <w:iCs/>
              </w:rPr>
              <w:t>n</w:t>
            </w:r>
          </w:p>
        </w:tc>
        <w:tc>
          <w:tcPr>
            <w:tcW w:w="1841" w:type="pc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Progression-free survival</w:t>
            </w:r>
          </w:p>
        </w:tc>
        <w:tc>
          <w:tcPr>
            <w:tcW w:w="1462" w:type="pct"/>
            <w:tcBorders>
              <w:top w:val="single" w:sz="4" w:space="0" w:color="auto"/>
              <w:bottom w:val="single" w:sz="4" w:space="0" w:color="auto"/>
            </w:tcBorders>
            <w:vAlign w:val="center"/>
          </w:tcPr>
          <w:p w:rsidR="00F5255F" w:rsidRDefault="0096039C">
            <w:pPr>
              <w:adjustRightInd w:val="0"/>
              <w:snapToGrid w:val="0"/>
              <w:spacing w:line="360" w:lineRule="auto"/>
              <w:jc w:val="both"/>
              <w:rPr>
                <w:rFonts w:ascii="Book Antiqua" w:hAnsi="Book Antiqua"/>
                <w:b/>
                <w:bCs/>
              </w:rPr>
            </w:pPr>
            <w:r>
              <w:rPr>
                <w:rFonts w:ascii="Book Antiqua" w:eastAsia="宋体" w:hAnsi="Book Antiqua"/>
                <w:b/>
                <w:bCs/>
              </w:rPr>
              <w:t>Overall survival</w:t>
            </w:r>
          </w:p>
        </w:tc>
      </w:tr>
      <w:tr w:rsidR="00F5255F">
        <w:trPr>
          <w:trHeight w:val="312"/>
        </w:trPr>
        <w:tc>
          <w:tcPr>
            <w:tcW w:w="957"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Test group</w:t>
            </w:r>
          </w:p>
        </w:tc>
        <w:tc>
          <w:tcPr>
            <w:tcW w:w="740" w:type="pct"/>
            <w:tcBorders>
              <w:top w:val="single" w:sz="4" w:space="0" w:color="auto"/>
            </w:tcBorders>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60</w:t>
            </w:r>
          </w:p>
        </w:tc>
        <w:tc>
          <w:tcPr>
            <w:tcW w:w="1841"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26 (43.33)</w:t>
            </w:r>
          </w:p>
        </w:tc>
        <w:tc>
          <w:tcPr>
            <w:tcW w:w="1462" w:type="pct"/>
            <w:tcBorders>
              <w:top w:val="single" w:sz="4" w:space="0" w:color="auto"/>
            </w:tcBorders>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29 (48.33)</w:t>
            </w:r>
          </w:p>
        </w:tc>
      </w:tr>
      <w:tr w:rsidR="00F5255F">
        <w:trPr>
          <w:trHeight w:val="312"/>
        </w:trPr>
        <w:tc>
          <w:tcPr>
            <w:tcW w:w="957"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Control group</w:t>
            </w:r>
          </w:p>
        </w:tc>
        <w:tc>
          <w:tcPr>
            <w:tcW w:w="740"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60</w:t>
            </w:r>
          </w:p>
        </w:tc>
        <w:tc>
          <w:tcPr>
            <w:tcW w:w="1841"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16 (26.67)</w:t>
            </w:r>
          </w:p>
        </w:tc>
        <w:tc>
          <w:tcPr>
            <w:tcW w:w="1462"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20 (33.33)</w:t>
            </w:r>
          </w:p>
        </w:tc>
      </w:tr>
      <w:tr w:rsidR="00F5255F">
        <w:trPr>
          <w:trHeight w:val="312"/>
        </w:trPr>
        <w:tc>
          <w:tcPr>
            <w:tcW w:w="957"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i/>
                <w:iCs/>
              </w:rPr>
              <w:t>χ</w:t>
            </w:r>
            <w:r>
              <w:rPr>
                <w:rFonts w:ascii="Book Antiqua" w:eastAsia="宋体" w:hAnsi="Book Antiqua"/>
                <w:vertAlign w:val="superscript"/>
              </w:rPr>
              <w:t>2</w:t>
            </w:r>
          </w:p>
        </w:tc>
        <w:tc>
          <w:tcPr>
            <w:tcW w:w="740" w:type="pct"/>
            <w:noWrap/>
            <w:vAlign w:val="center"/>
          </w:tcPr>
          <w:p w:rsidR="00F5255F" w:rsidRDefault="00F5255F">
            <w:pPr>
              <w:adjustRightInd w:val="0"/>
              <w:snapToGrid w:val="0"/>
              <w:spacing w:line="360" w:lineRule="auto"/>
              <w:jc w:val="both"/>
              <w:rPr>
                <w:rFonts w:ascii="Book Antiqua" w:hAnsi="Book Antiqua"/>
              </w:rPr>
            </w:pPr>
          </w:p>
        </w:tc>
        <w:tc>
          <w:tcPr>
            <w:tcW w:w="1841"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3.663</w:t>
            </w:r>
          </w:p>
        </w:tc>
        <w:tc>
          <w:tcPr>
            <w:tcW w:w="1462"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2.794</w:t>
            </w:r>
          </w:p>
        </w:tc>
      </w:tr>
      <w:tr w:rsidR="00F5255F">
        <w:trPr>
          <w:trHeight w:val="312"/>
        </w:trPr>
        <w:tc>
          <w:tcPr>
            <w:tcW w:w="957" w:type="pct"/>
            <w:noWrap/>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i/>
                <w:iCs/>
              </w:rPr>
              <w:t>P</w:t>
            </w:r>
            <w:r>
              <w:rPr>
                <w:rFonts w:ascii="Book Antiqua" w:eastAsia="宋体" w:hAnsi="Book Antiqua"/>
              </w:rPr>
              <w:t xml:space="preserve"> value</w:t>
            </w:r>
          </w:p>
        </w:tc>
        <w:tc>
          <w:tcPr>
            <w:tcW w:w="740" w:type="pct"/>
            <w:noWrap/>
            <w:vAlign w:val="center"/>
          </w:tcPr>
          <w:p w:rsidR="00F5255F" w:rsidRDefault="00F5255F">
            <w:pPr>
              <w:adjustRightInd w:val="0"/>
              <w:snapToGrid w:val="0"/>
              <w:spacing w:line="360" w:lineRule="auto"/>
              <w:jc w:val="both"/>
              <w:rPr>
                <w:rFonts w:ascii="Book Antiqua" w:hAnsi="Book Antiqua"/>
              </w:rPr>
            </w:pPr>
          </w:p>
        </w:tc>
        <w:tc>
          <w:tcPr>
            <w:tcW w:w="1841"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0.056</w:t>
            </w:r>
          </w:p>
        </w:tc>
        <w:tc>
          <w:tcPr>
            <w:tcW w:w="1462" w:type="pct"/>
            <w:vAlign w:val="center"/>
          </w:tcPr>
          <w:p w:rsidR="00F5255F" w:rsidRDefault="0096039C">
            <w:pPr>
              <w:adjustRightInd w:val="0"/>
              <w:snapToGrid w:val="0"/>
              <w:spacing w:line="360" w:lineRule="auto"/>
              <w:jc w:val="both"/>
              <w:rPr>
                <w:rFonts w:ascii="Book Antiqua" w:hAnsi="Book Antiqua"/>
              </w:rPr>
            </w:pPr>
            <w:r>
              <w:rPr>
                <w:rFonts w:ascii="Book Antiqua" w:eastAsia="宋体" w:hAnsi="Book Antiqua"/>
              </w:rPr>
              <w:t>0.095</w:t>
            </w:r>
          </w:p>
        </w:tc>
      </w:tr>
    </w:tbl>
    <w:p w:rsidR="0089782B" w:rsidRDefault="0089782B">
      <w:pPr>
        <w:adjustRightInd w:val="0"/>
        <w:snapToGrid w:val="0"/>
        <w:spacing w:line="360" w:lineRule="auto"/>
        <w:jc w:val="both"/>
        <w:rPr>
          <w:rFonts w:ascii="Book Antiqua" w:hAnsi="Book Antiqua"/>
        </w:rPr>
        <w:sectPr w:rsidR="0089782B">
          <w:pgSz w:w="18144" w:h="15842"/>
          <w:pgMar w:top="1440" w:right="1440" w:bottom="1440" w:left="1440" w:header="720" w:footer="720" w:gutter="0"/>
          <w:cols w:space="720"/>
          <w:docGrid w:linePitch="360"/>
        </w:sectPr>
      </w:pPr>
    </w:p>
    <w:p w:rsidR="0089782B" w:rsidRDefault="0089782B" w:rsidP="0089782B">
      <w:pPr>
        <w:jc w:val="center"/>
        <w:rPr>
          <w:rFonts w:ascii="Book Antiqua" w:hAnsi="Book Antiqua"/>
          <w:lang w:eastAsia="zh-CN"/>
        </w:rPr>
      </w:pPr>
      <w:bookmarkStart w:id="4" w:name="OLE_LINK1"/>
      <w:bookmarkStart w:id="5" w:name="OLE_LINK2"/>
    </w:p>
    <w:p w:rsidR="0089782B" w:rsidRDefault="0089782B" w:rsidP="0089782B">
      <w:pPr>
        <w:jc w:val="center"/>
        <w:rPr>
          <w:rFonts w:ascii="Book Antiqua" w:hAnsi="Book Antiqua"/>
          <w:lang w:eastAsia="zh-CN"/>
        </w:rPr>
      </w:pPr>
    </w:p>
    <w:p w:rsidR="0089782B" w:rsidRDefault="0089782B" w:rsidP="0089782B">
      <w:pPr>
        <w:jc w:val="center"/>
        <w:rPr>
          <w:rFonts w:ascii="Book Antiqua" w:hAnsi="Book Antiqua"/>
          <w:lang w:eastAsia="zh-CN"/>
        </w:rPr>
      </w:pPr>
    </w:p>
    <w:p w:rsidR="0089782B" w:rsidRDefault="0089782B" w:rsidP="0089782B">
      <w:pPr>
        <w:jc w:val="center"/>
        <w:rPr>
          <w:rFonts w:ascii="Book Antiqua" w:hAnsi="Book Antiqua"/>
          <w:lang w:eastAsia="zh-CN"/>
        </w:rPr>
      </w:pPr>
    </w:p>
    <w:p w:rsidR="0089782B" w:rsidRDefault="0089782B" w:rsidP="0089782B">
      <w:pPr>
        <w:jc w:val="center"/>
        <w:rPr>
          <w:rFonts w:ascii="Book Antiqua" w:hAnsi="Book Antiqua"/>
          <w:lang w:eastAsia="zh-CN"/>
        </w:rPr>
      </w:pPr>
    </w:p>
    <w:p w:rsidR="0089782B" w:rsidRDefault="0089782B" w:rsidP="0089782B">
      <w:pPr>
        <w:jc w:val="center"/>
        <w:rPr>
          <w:rFonts w:ascii="Book Antiqua" w:hAnsi="Book Antiqua"/>
          <w:lang w:eastAsia="zh-CN"/>
        </w:rPr>
      </w:pPr>
      <w:r>
        <w:rPr>
          <w:rFonts w:ascii="Book Antiqua" w:hAnsi="Book Antiqua"/>
          <w:noProof/>
          <w:lang w:eastAsia="zh-CN"/>
        </w:rPr>
        <w:drawing>
          <wp:inline distT="0" distB="0" distL="0" distR="0" wp14:anchorId="71338E78" wp14:editId="61ED780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89782B" w:rsidRDefault="0089782B" w:rsidP="0089782B">
      <w:pPr>
        <w:jc w:val="center"/>
        <w:rPr>
          <w:rFonts w:ascii="Book Antiqua" w:hAnsi="Book Antiqua"/>
          <w:lang w:eastAsia="zh-CN"/>
        </w:rPr>
      </w:pPr>
    </w:p>
    <w:p w:rsidR="0089782B" w:rsidRPr="00763D22" w:rsidRDefault="0089782B" w:rsidP="0089782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89782B" w:rsidRPr="00763D22" w:rsidRDefault="0089782B" w:rsidP="0089782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89782B" w:rsidRPr="00763D22" w:rsidRDefault="0089782B" w:rsidP="0089782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89782B" w:rsidRPr="00763D22" w:rsidRDefault="0089782B" w:rsidP="0089782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89782B" w:rsidRPr="00763D22" w:rsidRDefault="0089782B" w:rsidP="0089782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89782B" w:rsidRPr="00763D22" w:rsidRDefault="0089782B" w:rsidP="0089782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89782B" w:rsidRDefault="0089782B" w:rsidP="0089782B">
      <w:pPr>
        <w:jc w:val="center"/>
        <w:rPr>
          <w:rFonts w:ascii="Book Antiqua" w:hAnsi="Book Antiqua"/>
          <w:lang w:eastAsia="zh-CN"/>
        </w:rPr>
      </w:pPr>
    </w:p>
    <w:p w:rsidR="0089782B" w:rsidRDefault="0089782B" w:rsidP="0089782B">
      <w:pPr>
        <w:jc w:val="center"/>
        <w:rPr>
          <w:rFonts w:ascii="Book Antiqua" w:hAnsi="Book Antiqua"/>
          <w:lang w:eastAsia="zh-CN"/>
        </w:rPr>
      </w:pPr>
    </w:p>
    <w:p w:rsidR="0089782B" w:rsidRDefault="0089782B" w:rsidP="0089782B">
      <w:pPr>
        <w:jc w:val="center"/>
        <w:rPr>
          <w:rFonts w:ascii="Book Antiqua" w:hAnsi="Book Antiqua"/>
          <w:lang w:eastAsia="zh-CN"/>
        </w:rPr>
      </w:pPr>
    </w:p>
    <w:p w:rsidR="0089782B" w:rsidRDefault="0089782B" w:rsidP="0089782B">
      <w:pPr>
        <w:jc w:val="center"/>
        <w:rPr>
          <w:rFonts w:ascii="Book Antiqua" w:hAnsi="Book Antiqua"/>
          <w:lang w:eastAsia="zh-CN"/>
        </w:rPr>
      </w:pPr>
      <w:r>
        <w:rPr>
          <w:rFonts w:ascii="Book Antiqua" w:hAnsi="Book Antiqua"/>
          <w:noProof/>
          <w:lang w:eastAsia="zh-CN"/>
        </w:rPr>
        <w:drawing>
          <wp:inline distT="0" distB="0" distL="0" distR="0" wp14:anchorId="6E223D57" wp14:editId="329837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89782B" w:rsidRDefault="0089782B" w:rsidP="0089782B">
      <w:pPr>
        <w:jc w:val="center"/>
        <w:rPr>
          <w:rFonts w:ascii="Book Antiqua" w:hAnsi="Book Antiqua"/>
          <w:lang w:eastAsia="zh-CN"/>
        </w:rPr>
      </w:pPr>
    </w:p>
    <w:p w:rsidR="0089782B" w:rsidRDefault="0089782B" w:rsidP="0089782B">
      <w:pPr>
        <w:jc w:val="center"/>
        <w:rPr>
          <w:rFonts w:ascii="Book Antiqua" w:hAnsi="Book Antiqua"/>
          <w:lang w:eastAsia="zh-CN"/>
        </w:rPr>
      </w:pPr>
    </w:p>
    <w:p w:rsidR="0089782B" w:rsidRDefault="0089782B" w:rsidP="0089782B">
      <w:pPr>
        <w:jc w:val="center"/>
        <w:rPr>
          <w:rFonts w:ascii="Book Antiqua" w:hAnsi="Book Antiqua"/>
          <w:lang w:eastAsia="zh-CN"/>
        </w:rPr>
      </w:pPr>
    </w:p>
    <w:p w:rsidR="0089782B" w:rsidRDefault="0089782B" w:rsidP="0089782B">
      <w:pPr>
        <w:jc w:val="center"/>
        <w:rPr>
          <w:rFonts w:ascii="Book Antiqua" w:hAnsi="Book Antiqua"/>
          <w:lang w:eastAsia="zh-CN"/>
        </w:rPr>
      </w:pPr>
    </w:p>
    <w:p w:rsidR="0089782B" w:rsidRDefault="0089782B" w:rsidP="0089782B">
      <w:pPr>
        <w:jc w:val="center"/>
        <w:rPr>
          <w:rFonts w:ascii="Book Antiqua" w:hAnsi="Book Antiqua"/>
          <w:lang w:eastAsia="zh-CN"/>
        </w:rPr>
      </w:pPr>
    </w:p>
    <w:p w:rsidR="0089782B" w:rsidRDefault="0089782B" w:rsidP="0089782B">
      <w:pPr>
        <w:jc w:val="center"/>
        <w:rPr>
          <w:rFonts w:ascii="Book Antiqua" w:hAnsi="Book Antiqua"/>
          <w:lang w:eastAsia="zh-CN"/>
        </w:rPr>
      </w:pPr>
    </w:p>
    <w:p w:rsidR="0089782B" w:rsidRDefault="0089782B" w:rsidP="0089782B">
      <w:pPr>
        <w:jc w:val="center"/>
        <w:rPr>
          <w:rFonts w:ascii="Book Antiqua" w:hAnsi="Book Antiqua"/>
          <w:lang w:eastAsia="zh-CN"/>
        </w:rPr>
      </w:pPr>
    </w:p>
    <w:p w:rsidR="0089782B" w:rsidRDefault="0089782B" w:rsidP="0089782B">
      <w:pPr>
        <w:jc w:val="center"/>
        <w:rPr>
          <w:rFonts w:ascii="Book Antiqua" w:hAnsi="Book Antiqua"/>
          <w:lang w:eastAsia="zh-CN"/>
        </w:rPr>
      </w:pPr>
    </w:p>
    <w:p w:rsidR="0089782B" w:rsidRDefault="0089782B" w:rsidP="0089782B">
      <w:pPr>
        <w:jc w:val="center"/>
        <w:rPr>
          <w:rFonts w:ascii="Book Antiqua" w:hAnsi="Book Antiqua"/>
          <w:lang w:eastAsia="zh-CN"/>
        </w:rPr>
      </w:pPr>
    </w:p>
    <w:p w:rsidR="0089782B" w:rsidRPr="00763D22" w:rsidRDefault="0089782B" w:rsidP="0089782B">
      <w:pPr>
        <w:jc w:val="right"/>
        <w:rPr>
          <w:rFonts w:ascii="Book Antiqua" w:hAnsi="Book Antiqua"/>
          <w:color w:val="000000" w:themeColor="text1"/>
          <w:lang w:eastAsia="zh-CN"/>
        </w:rPr>
      </w:pPr>
    </w:p>
    <w:p w:rsidR="0089782B" w:rsidRPr="00763D22" w:rsidRDefault="0089782B" w:rsidP="0089782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rsidR="00F5255F" w:rsidRDefault="00F5255F">
      <w:pPr>
        <w:adjustRightInd w:val="0"/>
        <w:snapToGrid w:val="0"/>
        <w:spacing w:line="360" w:lineRule="auto"/>
        <w:jc w:val="both"/>
        <w:rPr>
          <w:rFonts w:ascii="Book Antiqua" w:hAnsi="Book Antiqua"/>
        </w:rPr>
      </w:pPr>
      <w:bookmarkStart w:id="6" w:name="_GoBack"/>
      <w:bookmarkEnd w:id="6"/>
    </w:p>
    <w:sectPr w:rsidR="00F5255F"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9C" w:rsidRDefault="0096039C">
      <w:r>
        <w:separator/>
      </w:r>
    </w:p>
  </w:endnote>
  <w:endnote w:type="continuationSeparator" w:id="0">
    <w:p w:rsidR="0096039C" w:rsidRDefault="0096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98682"/>
    </w:sdtPr>
    <w:sdtEndPr/>
    <w:sdtContent>
      <w:sdt>
        <w:sdtPr>
          <w:id w:val="-1769616900"/>
        </w:sdtPr>
        <w:sdtEndPr/>
        <w:sdtContent>
          <w:p w:rsidR="00F5255F" w:rsidRDefault="0096039C">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F5255F" w:rsidRDefault="00F525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9C" w:rsidRDefault="0096039C">
      <w:r>
        <w:separator/>
      </w:r>
    </w:p>
  </w:footnote>
  <w:footnote w:type="continuationSeparator" w:id="0">
    <w:p w:rsidR="0096039C" w:rsidRDefault="00960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592A"/>
    <w:rsid w:val="00012B2B"/>
    <w:rsid w:val="00023A8F"/>
    <w:rsid w:val="00072D78"/>
    <w:rsid w:val="000977AE"/>
    <w:rsid w:val="000C0C37"/>
    <w:rsid w:val="000F191F"/>
    <w:rsid w:val="0013226F"/>
    <w:rsid w:val="00161C10"/>
    <w:rsid w:val="001737ED"/>
    <w:rsid w:val="001B3F96"/>
    <w:rsid w:val="001D4025"/>
    <w:rsid w:val="001E1B0D"/>
    <w:rsid w:val="001F413D"/>
    <w:rsid w:val="002065A2"/>
    <w:rsid w:val="0021118D"/>
    <w:rsid w:val="002238DA"/>
    <w:rsid w:val="00287F07"/>
    <w:rsid w:val="002A4B30"/>
    <w:rsid w:val="002C4DFF"/>
    <w:rsid w:val="002F165B"/>
    <w:rsid w:val="0038209F"/>
    <w:rsid w:val="003A45C1"/>
    <w:rsid w:val="003B0122"/>
    <w:rsid w:val="003E5FDF"/>
    <w:rsid w:val="004403D8"/>
    <w:rsid w:val="00454454"/>
    <w:rsid w:val="004D3E42"/>
    <w:rsid w:val="004D7E1F"/>
    <w:rsid w:val="004E321E"/>
    <w:rsid w:val="0054370F"/>
    <w:rsid w:val="00571360"/>
    <w:rsid w:val="00587F30"/>
    <w:rsid w:val="005B4CC7"/>
    <w:rsid w:val="005C72FD"/>
    <w:rsid w:val="00607B44"/>
    <w:rsid w:val="006155E2"/>
    <w:rsid w:val="006402B4"/>
    <w:rsid w:val="00666FC0"/>
    <w:rsid w:val="00672B51"/>
    <w:rsid w:val="00676DCD"/>
    <w:rsid w:val="007B1084"/>
    <w:rsid w:val="007B5ADD"/>
    <w:rsid w:val="007E5A36"/>
    <w:rsid w:val="008249DD"/>
    <w:rsid w:val="00853BD2"/>
    <w:rsid w:val="00877F50"/>
    <w:rsid w:val="00893B57"/>
    <w:rsid w:val="0089782B"/>
    <w:rsid w:val="008B0290"/>
    <w:rsid w:val="009020FD"/>
    <w:rsid w:val="0096039C"/>
    <w:rsid w:val="00965645"/>
    <w:rsid w:val="00982C21"/>
    <w:rsid w:val="009A1493"/>
    <w:rsid w:val="009A3EAF"/>
    <w:rsid w:val="00A213EA"/>
    <w:rsid w:val="00A447B3"/>
    <w:rsid w:val="00A46B97"/>
    <w:rsid w:val="00A545BA"/>
    <w:rsid w:val="00A606A7"/>
    <w:rsid w:val="00A77B3E"/>
    <w:rsid w:val="00A83D64"/>
    <w:rsid w:val="00A86E78"/>
    <w:rsid w:val="00AA5551"/>
    <w:rsid w:val="00AB0FB3"/>
    <w:rsid w:val="00AF3C44"/>
    <w:rsid w:val="00B144E1"/>
    <w:rsid w:val="00B56498"/>
    <w:rsid w:val="00B77681"/>
    <w:rsid w:val="00BE0ED9"/>
    <w:rsid w:val="00C04F5C"/>
    <w:rsid w:val="00C34204"/>
    <w:rsid w:val="00C84F35"/>
    <w:rsid w:val="00C962D7"/>
    <w:rsid w:val="00CA2A55"/>
    <w:rsid w:val="00CA585B"/>
    <w:rsid w:val="00CB7051"/>
    <w:rsid w:val="00CF1B6B"/>
    <w:rsid w:val="00D0336F"/>
    <w:rsid w:val="00D32B10"/>
    <w:rsid w:val="00D6730A"/>
    <w:rsid w:val="00D9342B"/>
    <w:rsid w:val="00DC26A2"/>
    <w:rsid w:val="00DD2059"/>
    <w:rsid w:val="00DD2AD3"/>
    <w:rsid w:val="00E229E8"/>
    <w:rsid w:val="00E677DF"/>
    <w:rsid w:val="00F10E42"/>
    <w:rsid w:val="00F3045A"/>
    <w:rsid w:val="00F5255F"/>
    <w:rsid w:val="00F636C3"/>
    <w:rsid w:val="00FA2838"/>
    <w:rsid w:val="216F5C1B"/>
    <w:rsid w:val="3EF310E2"/>
    <w:rsid w:val="49A87E18"/>
    <w:rsid w:val="58CD4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rsid w:val="0089782B"/>
    <w:rPr>
      <w:sz w:val="18"/>
      <w:szCs w:val="18"/>
    </w:rPr>
  </w:style>
  <w:style w:type="character" w:customStyle="1" w:styleId="Char1">
    <w:name w:val="批注框文本 Char"/>
    <w:basedOn w:val="a0"/>
    <w:link w:val="a5"/>
    <w:rsid w:val="0089782B"/>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5270</Words>
  <Characters>30041</Characters>
  <Application>Microsoft Office Word</Application>
  <DocSecurity>0</DocSecurity>
  <Lines>250</Lines>
  <Paragraphs>70</Paragraphs>
  <ScaleCrop>false</ScaleCrop>
  <Company>HP</Company>
  <LinksUpToDate>false</LinksUpToDate>
  <CharactersWithSpaces>35241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梅长苏</dc:creator>
  <cp:lastModifiedBy>liujihong2008@qq.con</cp:lastModifiedBy>
  <cp:revision>89</cp:revision>
  <dcterms:created xsi:type="dcterms:W3CDTF">2021-07-27T09:36:00Z</dcterms:created>
  <dcterms:modified xsi:type="dcterms:W3CDTF">2021-09-14T02:14:00Z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934FAB11B79A46FD951B0FF1C5CDFEDA</vt:lpwstr>
  </property>
</Properties>
</file>