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72781" w14:textId="77777777" w:rsidR="00A77B3E" w:rsidRPr="00F732B1" w:rsidRDefault="00565070" w:rsidP="00FE4A74">
      <w:pPr>
        <w:spacing w:line="360" w:lineRule="auto"/>
        <w:jc w:val="both"/>
      </w:pPr>
      <w:r w:rsidRPr="00F732B1">
        <w:rPr>
          <w:rFonts w:ascii="Book Antiqua" w:eastAsia="Book Antiqua" w:hAnsi="Book Antiqua" w:cs="Book Antiqua"/>
          <w:b/>
          <w:color w:val="000000"/>
        </w:rPr>
        <w:t xml:space="preserve">Name of Journal: </w:t>
      </w:r>
      <w:r w:rsidRPr="00F732B1">
        <w:rPr>
          <w:rFonts w:ascii="Book Antiqua" w:eastAsia="Book Antiqua" w:hAnsi="Book Antiqua" w:cs="Book Antiqua"/>
          <w:i/>
          <w:color w:val="000000"/>
        </w:rPr>
        <w:t>World Journal of Clinical Cases</w:t>
      </w:r>
    </w:p>
    <w:p w14:paraId="76234073" w14:textId="77777777" w:rsidR="00A77B3E" w:rsidRPr="00F732B1" w:rsidRDefault="00565070" w:rsidP="00FE4A74">
      <w:pPr>
        <w:spacing w:line="360" w:lineRule="auto"/>
        <w:jc w:val="both"/>
      </w:pPr>
      <w:r w:rsidRPr="00F732B1">
        <w:rPr>
          <w:rFonts w:ascii="Book Antiqua" w:eastAsia="Book Antiqua" w:hAnsi="Book Antiqua" w:cs="Book Antiqua"/>
          <w:b/>
          <w:color w:val="000000"/>
        </w:rPr>
        <w:t xml:space="preserve">Manuscript NO: </w:t>
      </w:r>
      <w:r w:rsidRPr="00F732B1">
        <w:rPr>
          <w:rFonts w:ascii="Book Antiqua" w:eastAsia="Book Antiqua" w:hAnsi="Book Antiqua" w:cs="Book Antiqua"/>
          <w:color w:val="000000"/>
        </w:rPr>
        <w:t>64261</w:t>
      </w:r>
    </w:p>
    <w:p w14:paraId="416C6BA5" w14:textId="77777777" w:rsidR="00A77B3E" w:rsidRPr="00F732B1" w:rsidRDefault="00565070" w:rsidP="00FE4A74">
      <w:pPr>
        <w:spacing w:line="360" w:lineRule="auto"/>
        <w:jc w:val="both"/>
      </w:pPr>
      <w:r w:rsidRPr="00F732B1">
        <w:rPr>
          <w:rFonts w:ascii="Book Antiqua" w:eastAsia="Book Antiqua" w:hAnsi="Book Antiqua" w:cs="Book Antiqua"/>
          <w:b/>
          <w:color w:val="000000"/>
        </w:rPr>
        <w:t xml:space="preserve">Manuscript Type: </w:t>
      </w:r>
      <w:r w:rsidRPr="00F732B1">
        <w:rPr>
          <w:rFonts w:ascii="Book Antiqua" w:eastAsia="Book Antiqua" w:hAnsi="Book Antiqua" w:cs="Book Antiqua"/>
          <w:color w:val="000000"/>
        </w:rPr>
        <w:t>ORIGINAL ARTICLE</w:t>
      </w:r>
    </w:p>
    <w:p w14:paraId="776A7A1F" w14:textId="77777777" w:rsidR="00A77B3E" w:rsidRPr="00F732B1" w:rsidRDefault="00A77B3E" w:rsidP="00FE4A74">
      <w:pPr>
        <w:spacing w:line="360" w:lineRule="auto"/>
        <w:jc w:val="both"/>
      </w:pPr>
    </w:p>
    <w:p w14:paraId="4ADBE7A7" w14:textId="77777777" w:rsidR="00A77B3E" w:rsidRPr="00F732B1" w:rsidRDefault="00565070" w:rsidP="00FE4A74">
      <w:pPr>
        <w:spacing w:line="360" w:lineRule="auto"/>
        <w:jc w:val="both"/>
      </w:pPr>
      <w:r w:rsidRPr="00F732B1">
        <w:rPr>
          <w:rFonts w:ascii="Book Antiqua" w:eastAsia="Book Antiqua" w:hAnsi="Book Antiqua" w:cs="Book Antiqua"/>
          <w:b/>
          <w:i/>
          <w:color w:val="000000"/>
        </w:rPr>
        <w:t>Retrospective Study</w:t>
      </w:r>
    </w:p>
    <w:p w14:paraId="7152DD30" w14:textId="77777777"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Clinical observation of </w:t>
      </w:r>
      <w:proofErr w:type="spellStart"/>
      <w:r w:rsidRPr="00F732B1">
        <w:rPr>
          <w:rFonts w:ascii="Book Antiqua" w:eastAsia="Book Antiqua" w:hAnsi="Book Antiqua" w:cs="Book Antiqua"/>
          <w:b/>
          <w:bCs/>
          <w:color w:val="000000"/>
        </w:rPr>
        <w:t>Kuntai</w:t>
      </w:r>
      <w:proofErr w:type="spellEnd"/>
      <w:r w:rsidRPr="00F732B1">
        <w:rPr>
          <w:rFonts w:ascii="Book Antiqua" w:eastAsia="Book Antiqua" w:hAnsi="Book Antiqua" w:cs="Book Antiqua"/>
          <w:b/>
          <w:bCs/>
          <w:color w:val="000000"/>
        </w:rPr>
        <w:t xml:space="preserve"> capsule combined with </w:t>
      </w:r>
      <w:proofErr w:type="spellStart"/>
      <w:r w:rsidRPr="00F732B1">
        <w:rPr>
          <w:rFonts w:ascii="Book Antiqua" w:eastAsia="Book Antiqua" w:hAnsi="Book Antiqua" w:cs="Book Antiqua"/>
          <w:b/>
          <w:bCs/>
          <w:color w:val="000000"/>
        </w:rPr>
        <w:t>Fenmotong</w:t>
      </w:r>
      <w:proofErr w:type="spellEnd"/>
      <w:r w:rsidRPr="00F732B1">
        <w:rPr>
          <w:rFonts w:ascii="Book Antiqua" w:eastAsia="Book Antiqua" w:hAnsi="Book Antiqua" w:cs="Book Antiqua"/>
          <w:b/>
          <w:bCs/>
          <w:color w:val="000000"/>
        </w:rPr>
        <w:t xml:space="preserve"> in treatment of decline of ovarian reserve function</w:t>
      </w:r>
    </w:p>
    <w:p w14:paraId="12FC6D61" w14:textId="77777777" w:rsidR="00A77B3E" w:rsidRPr="00F732B1" w:rsidRDefault="00A77B3E" w:rsidP="00FE4A74">
      <w:pPr>
        <w:spacing w:line="360" w:lineRule="auto"/>
        <w:jc w:val="both"/>
      </w:pPr>
    </w:p>
    <w:p w14:paraId="78FCEE4A" w14:textId="77777777" w:rsidR="00A77B3E" w:rsidRPr="00F732B1" w:rsidRDefault="00557AFB" w:rsidP="00FE4A74">
      <w:pPr>
        <w:spacing w:line="360" w:lineRule="auto"/>
        <w:jc w:val="both"/>
      </w:pPr>
      <w:r w:rsidRPr="00F732B1">
        <w:rPr>
          <w:rFonts w:ascii="Book Antiqua" w:eastAsia="Book Antiqua" w:hAnsi="Book Antiqua" w:cs="Book Antiqua"/>
          <w:color w:val="000000"/>
        </w:rPr>
        <w:t xml:space="preserve">Lin </w:t>
      </w:r>
      <w:r w:rsidRPr="00F732B1">
        <w:rPr>
          <w:rFonts w:ascii="Book Antiqua" w:hAnsi="Book Antiqua" w:cs="Book Antiqua" w:hint="eastAsia"/>
          <w:color w:val="000000"/>
          <w:lang w:eastAsia="zh-CN"/>
        </w:rPr>
        <w:t xml:space="preserve">XM </w:t>
      </w:r>
      <w:r w:rsidRPr="00F732B1">
        <w:rPr>
          <w:rFonts w:ascii="Book Antiqua" w:hAnsi="Book Antiqua" w:cs="Book Antiqua" w:hint="eastAsia"/>
          <w:i/>
          <w:color w:val="000000"/>
          <w:lang w:eastAsia="zh-CN"/>
        </w:rPr>
        <w:t>et al.</w:t>
      </w:r>
      <w:r w:rsidRPr="00F732B1">
        <w:rPr>
          <w:rFonts w:ascii="Book Antiqua" w:hAnsi="Book Antiqua" w:cs="Book Antiqua" w:hint="eastAsia"/>
          <w:color w:val="000000"/>
          <w:lang w:eastAsia="zh-CN"/>
        </w:rPr>
        <w:t xml:space="preserve"> </w:t>
      </w:r>
      <w:proofErr w:type="spellStart"/>
      <w:r w:rsidR="00565070" w:rsidRPr="00F732B1">
        <w:rPr>
          <w:rFonts w:ascii="Book Antiqua" w:eastAsia="Book Antiqua" w:hAnsi="Book Antiqua" w:cs="Book Antiqua"/>
          <w:color w:val="000000"/>
        </w:rPr>
        <w:t>Kuntai</w:t>
      </w:r>
      <w:proofErr w:type="spellEnd"/>
      <w:r w:rsidR="00565070" w:rsidRPr="00F732B1">
        <w:rPr>
          <w:rFonts w:ascii="Book Antiqua" w:eastAsia="Book Antiqua" w:hAnsi="Book Antiqua" w:cs="Book Antiqua"/>
          <w:color w:val="000000"/>
        </w:rPr>
        <w:t xml:space="preserve"> capsule in reduced ovarian reserve function</w:t>
      </w:r>
    </w:p>
    <w:p w14:paraId="1A4E74BC" w14:textId="77777777" w:rsidR="00A77B3E" w:rsidRPr="00F732B1" w:rsidRDefault="00A77B3E" w:rsidP="00FE4A74">
      <w:pPr>
        <w:spacing w:line="360" w:lineRule="auto"/>
        <w:jc w:val="both"/>
      </w:pPr>
    </w:p>
    <w:p w14:paraId="4EE120D8"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Xin-Miao Lin, Miao Chen, </w:t>
      </w:r>
      <w:proofErr w:type="spellStart"/>
      <w:r w:rsidRPr="00F732B1">
        <w:rPr>
          <w:rFonts w:ascii="Book Antiqua" w:eastAsia="Book Antiqua" w:hAnsi="Book Antiqua" w:cs="Book Antiqua"/>
          <w:color w:val="000000"/>
        </w:rPr>
        <w:t>Qiao</w:t>
      </w:r>
      <w:proofErr w:type="spellEnd"/>
      <w:r w:rsidRPr="00F732B1">
        <w:rPr>
          <w:rFonts w:ascii="Book Antiqua" w:eastAsia="Book Antiqua" w:hAnsi="Book Antiqua" w:cs="Book Antiqua"/>
          <w:color w:val="000000"/>
        </w:rPr>
        <w:t xml:space="preserve">-Ling Wang, Xiao-Min Ye, </w:t>
      </w:r>
      <w:proofErr w:type="spellStart"/>
      <w:r w:rsidRPr="00F732B1">
        <w:rPr>
          <w:rFonts w:ascii="Book Antiqua" w:eastAsia="Book Antiqua" w:hAnsi="Book Antiqua" w:cs="Book Antiqua"/>
          <w:color w:val="000000"/>
        </w:rPr>
        <w:t>Hao</w:t>
      </w:r>
      <w:proofErr w:type="spellEnd"/>
      <w:r w:rsidRPr="00F732B1">
        <w:rPr>
          <w:rFonts w:ascii="Book Antiqua" w:eastAsia="Book Antiqua" w:hAnsi="Book Antiqua" w:cs="Book Antiqua"/>
          <w:color w:val="000000"/>
        </w:rPr>
        <w:t>-Fan Chen</w:t>
      </w:r>
    </w:p>
    <w:p w14:paraId="2DB5E26D" w14:textId="77777777" w:rsidR="00A77B3E" w:rsidRPr="00F732B1" w:rsidRDefault="00A77B3E" w:rsidP="00FE4A74">
      <w:pPr>
        <w:spacing w:line="360" w:lineRule="auto"/>
        <w:jc w:val="both"/>
      </w:pPr>
    </w:p>
    <w:p w14:paraId="35BC2EEA" w14:textId="10877001"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Xin-Miao Lin, Miao Chen, </w:t>
      </w:r>
      <w:proofErr w:type="spellStart"/>
      <w:r w:rsidRPr="00F732B1">
        <w:rPr>
          <w:rFonts w:ascii="Book Antiqua" w:eastAsia="Book Antiqua" w:hAnsi="Book Antiqua" w:cs="Book Antiqua"/>
          <w:b/>
          <w:bCs/>
          <w:color w:val="000000"/>
        </w:rPr>
        <w:t>Qiao</w:t>
      </w:r>
      <w:proofErr w:type="spellEnd"/>
      <w:r w:rsidRPr="00F732B1">
        <w:rPr>
          <w:rFonts w:ascii="Book Antiqua" w:eastAsia="Book Antiqua" w:hAnsi="Book Antiqua" w:cs="Book Antiqua"/>
          <w:b/>
          <w:bCs/>
          <w:color w:val="000000"/>
        </w:rPr>
        <w:t xml:space="preserve">-Ling Wang, Xiao-Min Ye, </w:t>
      </w:r>
      <w:proofErr w:type="spellStart"/>
      <w:r w:rsidRPr="00F732B1">
        <w:rPr>
          <w:rFonts w:ascii="Book Antiqua" w:eastAsia="Book Antiqua" w:hAnsi="Book Antiqua" w:cs="Book Antiqua"/>
          <w:b/>
          <w:bCs/>
          <w:color w:val="000000"/>
        </w:rPr>
        <w:t>Hao</w:t>
      </w:r>
      <w:proofErr w:type="spellEnd"/>
      <w:r w:rsidRPr="00F732B1">
        <w:rPr>
          <w:rFonts w:ascii="Book Antiqua" w:eastAsia="Book Antiqua" w:hAnsi="Book Antiqua" w:cs="Book Antiqua"/>
          <w:b/>
          <w:bCs/>
          <w:color w:val="000000"/>
        </w:rPr>
        <w:t xml:space="preserve">-Fan Chen, </w:t>
      </w:r>
      <w:r w:rsidRPr="00F732B1">
        <w:rPr>
          <w:rFonts w:ascii="Book Antiqua" w:eastAsia="Book Antiqua" w:hAnsi="Book Antiqua" w:cs="Book Antiqua"/>
          <w:color w:val="000000"/>
        </w:rPr>
        <w:t>Department of Reproductive Health and Infertility, Zhanjiang Central People</w:t>
      </w:r>
      <w:r w:rsidR="0054043E" w:rsidRPr="00F732B1">
        <w:rPr>
          <w:rFonts w:ascii="Book Antiqua" w:hAnsi="Book Antiqua" w:cs="Book Antiqua"/>
          <w:color w:val="000000"/>
          <w:lang w:eastAsia="zh-CN"/>
        </w:rPr>
        <w:t>’</w:t>
      </w:r>
      <w:r w:rsidRPr="00F732B1">
        <w:rPr>
          <w:rFonts w:ascii="Book Antiqua" w:eastAsia="Book Antiqua" w:hAnsi="Book Antiqua" w:cs="Book Antiqua"/>
          <w:color w:val="000000"/>
        </w:rPr>
        <w:t xml:space="preserve">s Hospital, Zhanjiang 524037, </w:t>
      </w:r>
      <w:r w:rsidR="001C787D" w:rsidRPr="001C787D">
        <w:rPr>
          <w:rFonts w:ascii="Book Antiqua" w:eastAsia="Book Antiqua" w:hAnsi="Book Antiqua" w:cs="Book Antiqua"/>
          <w:color w:val="000000"/>
        </w:rPr>
        <w:t>Guangdong Province</w:t>
      </w:r>
      <w:r w:rsidRPr="00F732B1">
        <w:rPr>
          <w:rFonts w:ascii="Book Antiqua" w:eastAsia="Book Antiqua" w:hAnsi="Book Antiqua" w:cs="Book Antiqua"/>
          <w:color w:val="000000"/>
        </w:rPr>
        <w:t>, China</w:t>
      </w:r>
    </w:p>
    <w:p w14:paraId="0F608D25" w14:textId="77777777" w:rsidR="00A77B3E" w:rsidRPr="00F732B1" w:rsidRDefault="00A77B3E" w:rsidP="00FE4A74">
      <w:pPr>
        <w:spacing w:line="360" w:lineRule="auto"/>
        <w:jc w:val="both"/>
      </w:pPr>
    </w:p>
    <w:p w14:paraId="06137885" w14:textId="6EFDF69D" w:rsidR="00A77B3E" w:rsidRPr="001C787D" w:rsidRDefault="00565070" w:rsidP="00FE4A74">
      <w:pPr>
        <w:spacing w:line="360" w:lineRule="auto"/>
        <w:jc w:val="both"/>
        <w:rPr>
          <w:rFonts w:hint="eastAsia"/>
          <w:lang w:eastAsia="zh-CN"/>
        </w:rPr>
      </w:pPr>
      <w:r w:rsidRPr="00F732B1">
        <w:rPr>
          <w:rFonts w:ascii="Book Antiqua" w:eastAsia="Book Antiqua" w:hAnsi="Book Antiqua" w:cs="Book Antiqua"/>
          <w:b/>
          <w:bCs/>
          <w:color w:val="000000"/>
        </w:rPr>
        <w:t xml:space="preserve">Author contributions: </w:t>
      </w:r>
      <w:r w:rsidRPr="00F732B1">
        <w:rPr>
          <w:rFonts w:ascii="Book Antiqua" w:eastAsia="Book Antiqua" w:hAnsi="Book Antiqua" w:cs="Book Antiqua"/>
          <w:color w:val="000000"/>
        </w:rPr>
        <w:t xml:space="preserve">Lin XM designed the experiment; Chen M drafted the work, Chen HF, Wang QL and Ye XM collected the data; Lin XM </w:t>
      </w:r>
      <w:proofErr w:type="spellStart"/>
      <w:r w:rsidRPr="00F732B1">
        <w:rPr>
          <w:rFonts w:ascii="Book Antiqua" w:eastAsia="Book Antiqua" w:hAnsi="Book Antiqua" w:cs="Book Antiqua"/>
          <w:color w:val="000000"/>
        </w:rPr>
        <w:t>analysed</w:t>
      </w:r>
      <w:proofErr w:type="spellEnd"/>
      <w:r w:rsidRPr="00F732B1">
        <w:rPr>
          <w:rFonts w:ascii="Book Antiqua" w:eastAsia="Book Antiqua" w:hAnsi="Book Antiqua" w:cs="Book Antiqua"/>
          <w:color w:val="000000"/>
        </w:rPr>
        <w:t xml:space="preserve"> and interpreted data; Chen M wrote the article.</w:t>
      </w:r>
      <w:r w:rsidR="001C787D">
        <w:rPr>
          <w:rFonts w:ascii="Book Antiqua" w:hAnsi="Book Antiqua" w:cs="Book Antiqua" w:hint="eastAsia"/>
          <w:color w:val="000000"/>
          <w:lang w:eastAsia="zh-CN"/>
        </w:rPr>
        <w:t xml:space="preserve"> </w:t>
      </w:r>
      <w:r w:rsidR="001C787D" w:rsidRPr="001C787D">
        <w:rPr>
          <w:rFonts w:ascii="Book Antiqua" w:hAnsi="Book Antiqua" w:cs="Book Antiqua"/>
          <w:color w:val="000000"/>
          <w:lang w:eastAsia="zh-CN"/>
        </w:rPr>
        <w:t>Lin XM and Chen M contributed equally.</w:t>
      </w:r>
    </w:p>
    <w:p w14:paraId="34034302" w14:textId="77777777" w:rsidR="00A77B3E" w:rsidRPr="00F732B1" w:rsidRDefault="00A77B3E" w:rsidP="00FE4A74">
      <w:pPr>
        <w:spacing w:line="360" w:lineRule="auto"/>
        <w:jc w:val="both"/>
      </w:pPr>
    </w:p>
    <w:p w14:paraId="7C2E8282" w14:textId="134BC111"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Corresponding author: </w:t>
      </w:r>
      <w:proofErr w:type="spellStart"/>
      <w:r w:rsidRPr="00F732B1">
        <w:rPr>
          <w:rFonts w:ascii="Book Antiqua" w:eastAsia="Book Antiqua" w:hAnsi="Book Antiqua" w:cs="Book Antiqua"/>
          <w:b/>
          <w:bCs/>
          <w:color w:val="000000"/>
        </w:rPr>
        <w:t>Hao</w:t>
      </w:r>
      <w:proofErr w:type="spellEnd"/>
      <w:r w:rsidRPr="00F732B1">
        <w:rPr>
          <w:rFonts w:ascii="Book Antiqua" w:eastAsia="Book Antiqua" w:hAnsi="Book Antiqua" w:cs="Book Antiqua"/>
          <w:b/>
          <w:bCs/>
          <w:color w:val="000000"/>
        </w:rPr>
        <w:t xml:space="preserve">-Fan Chen, PhD, Chief Doctor, </w:t>
      </w:r>
      <w:r w:rsidRPr="00F732B1">
        <w:rPr>
          <w:rFonts w:ascii="Book Antiqua" w:eastAsia="Book Antiqua" w:hAnsi="Book Antiqua" w:cs="Book Antiqua"/>
          <w:color w:val="000000"/>
        </w:rPr>
        <w:t>Department of Reproductive Health and Infertility, Zhanjiang Central People</w:t>
      </w:r>
      <w:r w:rsidR="0054043E" w:rsidRPr="00F732B1">
        <w:rPr>
          <w:rFonts w:ascii="Book Antiqua" w:hAnsi="Book Antiqua" w:cs="Book Antiqua"/>
          <w:color w:val="000000"/>
          <w:lang w:eastAsia="zh-CN"/>
        </w:rPr>
        <w:t>’</w:t>
      </w:r>
      <w:r w:rsidRPr="00F732B1">
        <w:rPr>
          <w:rFonts w:ascii="Book Antiqua" w:eastAsia="Book Antiqua" w:hAnsi="Book Antiqua" w:cs="Book Antiqua"/>
          <w:color w:val="000000"/>
        </w:rPr>
        <w:t xml:space="preserve">s Hospital, No. 236 </w:t>
      </w:r>
      <w:proofErr w:type="spellStart"/>
      <w:r w:rsidRPr="00F732B1">
        <w:rPr>
          <w:rFonts w:ascii="Book Antiqua" w:eastAsia="Book Antiqua" w:hAnsi="Book Antiqua" w:cs="Book Antiqua"/>
          <w:color w:val="000000"/>
        </w:rPr>
        <w:t>Yuanzhu</w:t>
      </w:r>
      <w:proofErr w:type="spellEnd"/>
      <w:r w:rsidRPr="00F732B1">
        <w:rPr>
          <w:rFonts w:ascii="Book Antiqua" w:eastAsia="Book Antiqua" w:hAnsi="Book Antiqua" w:cs="Book Antiqua"/>
          <w:color w:val="000000"/>
        </w:rPr>
        <w:t xml:space="preserve"> Road, </w:t>
      </w:r>
      <w:proofErr w:type="spellStart"/>
      <w:r w:rsidRPr="00F732B1">
        <w:rPr>
          <w:rFonts w:ascii="Book Antiqua" w:eastAsia="Book Antiqua" w:hAnsi="Book Antiqua" w:cs="Book Antiqua"/>
          <w:color w:val="000000"/>
        </w:rPr>
        <w:t>Chikan</w:t>
      </w:r>
      <w:proofErr w:type="spellEnd"/>
      <w:r w:rsidRPr="00F732B1">
        <w:rPr>
          <w:rFonts w:ascii="Book Antiqua" w:eastAsia="Book Antiqua" w:hAnsi="Book Antiqua" w:cs="Book Antiqua"/>
          <w:color w:val="000000"/>
        </w:rPr>
        <w:t xml:space="preserve"> District, Zhanjiang 524037, </w:t>
      </w:r>
      <w:r w:rsidR="001C787D" w:rsidRPr="001C787D">
        <w:rPr>
          <w:rFonts w:ascii="Book Antiqua" w:eastAsia="Book Antiqua" w:hAnsi="Book Antiqua" w:cs="Book Antiqua"/>
          <w:color w:val="000000"/>
        </w:rPr>
        <w:t>Guangdong</w:t>
      </w:r>
      <w:r w:rsidRPr="00F732B1">
        <w:rPr>
          <w:rFonts w:ascii="Book Antiqua" w:eastAsia="Book Antiqua" w:hAnsi="Book Antiqua" w:cs="Book Antiqua"/>
          <w:color w:val="000000"/>
        </w:rPr>
        <w:t xml:space="preserve"> Province, China. tony_chen8928@</w:t>
      </w:r>
      <w:bookmarkStart w:id="0" w:name="_GoBack"/>
      <w:bookmarkEnd w:id="0"/>
      <w:r w:rsidRPr="00F732B1">
        <w:rPr>
          <w:rFonts w:ascii="Book Antiqua" w:eastAsia="Book Antiqua" w:hAnsi="Book Antiqua" w:cs="Book Antiqua"/>
          <w:color w:val="000000"/>
        </w:rPr>
        <w:t>163.com</w:t>
      </w:r>
    </w:p>
    <w:p w14:paraId="1F51ACD0" w14:textId="77777777" w:rsidR="00A77B3E" w:rsidRPr="00F732B1" w:rsidRDefault="00A77B3E" w:rsidP="00FE4A74">
      <w:pPr>
        <w:spacing w:line="360" w:lineRule="auto"/>
        <w:jc w:val="both"/>
      </w:pPr>
    </w:p>
    <w:p w14:paraId="1B5F7D82" w14:textId="77777777"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Received: </w:t>
      </w:r>
      <w:r w:rsidRPr="00F732B1">
        <w:rPr>
          <w:rFonts w:ascii="Book Antiqua" w:eastAsia="Book Antiqua" w:hAnsi="Book Antiqua" w:cs="Book Antiqua"/>
          <w:color w:val="000000"/>
        </w:rPr>
        <w:t>May 27, 2021</w:t>
      </w:r>
    </w:p>
    <w:p w14:paraId="395EA4D1" w14:textId="77777777"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Revised: </w:t>
      </w:r>
      <w:r w:rsidRPr="00F732B1">
        <w:rPr>
          <w:rFonts w:ascii="Book Antiqua" w:eastAsia="Book Antiqua" w:hAnsi="Book Antiqua" w:cs="Book Antiqua"/>
          <w:color w:val="000000"/>
        </w:rPr>
        <w:t>July 4, 2021</w:t>
      </w:r>
    </w:p>
    <w:p w14:paraId="7EE5AF6D" w14:textId="2DE2062F"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Accepted: </w:t>
      </w:r>
      <w:bookmarkStart w:id="1" w:name="OLE_LINK15"/>
      <w:bookmarkStart w:id="2" w:name="OLE_LINK33"/>
      <w:bookmarkStart w:id="3" w:name="OLE_LINK48"/>
      <w:r w:rsidR="00D61B47" w:rsidRPr="00F732B1">
        <w:rPr>
          <w:rFonts w:ascii="Book Antiqua" w:eastAsia="宋体" w:hAnsi="Book Antiqua" w:hint="eastAsia"/>
          <w:color w:val="000000" w:themeColor="text1"/>
        </w:rPr>
        <w:t>Au</w:t>
      </w:r>
      <w:r w:rsidR="00D61B47" w:rsidRPr="00F732B1">
        <w:rPr>
          <w:rFonts w:ascii="Book Antiqua" w:eastAsia="宋体" w:hAnsi="Book Antiqua"/>
          <w:color w:val="000000" w:themeColor="text1"/>
        </w:rPr>
        <w:t>gust 5, 2021</w:t>
      </w:r>
      <w:bookmarkEnd w:id="1"/>
      <w:bookmarkEnd w:id="2"/>
      <w:bookmarkEnd w:id="3"/>
    </w:p>
    <w:p w14:paraId="4C87F011" w14:textId="37A61F5B"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Published online: </w:t>
      </w:r>
      <w:r w:rsidR="00985DF1" w:rsidRPr="00F732B1">
        <w:rPr>
          <w:rFonts w:ascii="Book Antiqua" w:eastAsia="Book Antiqua" w:hAnsi="Book Antiqua" w:cs="Book Antiqua"/>
          <w:bCs/>
          <w:color w:val="000000"/>
        </w:rPr>
        <w:t>October 6, 2021</w:t>
      </w:r>
    </w:p>
    <w:p w14:paraId="1611A59A" w14:textId="77777777" w:rsidR="00A77B3E" w:rsidRPr="00F732B1" w:rsidRDefault="00A77B3E" w:rsidP="00FE4A74">
      <w:pPr>
        <w:spacing w:line="360" w:lineRule="auto"/>
        <w:jc w:val="both"/>
        <w:sectPr w:rsidR="00A77B3E" w:rsidRPr="00F732B1">
          <w:footerReference w:type="default" r:id="rId7"/>
          <w:pgSz w:w="12240" w:h="15840"/>
          <w:pgMar w:top="1440" w:right="1440" w:bottom="1440" w:left="1440" w:header="720" w:footer="720" w:gutter="0"/>
          <w:cols w:space="720"/>
          <w:docGrid w:linePitch="360"/>
        </w:sectPr>
      </w:pPr>
    </w:p>
    <w:p w14:paraId="3E0ACE3A" w14:textId="77777777" w:rsidR="00A77B3E" w:rsidRPr="00F732B1" w:rsidRDefault="00565070" w:rsidP="00FE4A74">
      <w:pPr>
        <w:spacing w:line="360" w:lineRule="auto"/>
        <w:jc w:val="both"/>
      </w:pPr>
      <w:r w:rsidRPr="00F732B1">
        <w:rPr>
          <w:rFonts w:ascii="Book Antiqua" w:eastAsia="Book Antiqua" w:hAnsi="Book Antiqua" w:cs="Book Antiqua"/>
          <w:b/>
          <w:color w:val="000000"/>
        </w:rPr>
        <w:lastRenderedPageBreak/>
        <w:t>Abstract</w:t>
      </w:r>
    </w:p>
    <w:p w14:paraId="3F965346" w14:textId="77777777" w:rsidR="00A77B3E" w:rsidRPr="00F732B1" w:rsidRDefault="00565070" w:rsidP="00FE4A74">
      <w:pPr>
        <w:spacing w:line="360" w:lineRule="auto"/>
        <w:jc w:val="both"/>
      </w:pPr>
      <w:r w:rsidRPr="00F732B1">
        <w:rPr>
          <w:rFonts w:ascii="Book Antiqua" w:eastAsia="Book Antiqua" w:hAnsi="Book Antiqua" w:cs="Book Antiqua"/>
          <w:color w:val="000000"/>
        </w:rPr>
        <w:t>BACKGROUND</w:t>
      </w:r>
    </w:p>
    <w:p w14:paraId="050573DC"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Decreased ovarian reserve function is an ovarian hypofunction disease that occurs in women before 40 years of age, leading to a decline in fertility and </w:t>
      </w:r>
      <w:proofErr w:type="spellStart"/>
      <w:r w:rsidRPr="00F732B1">
        <w:rPr>
          <w:rFonts w:ascii="Book Antiqua" w:eastAsia="Book Antiqua" w:hAnsi="Book Antiqua" w:cs="Book Antiqua"/>
          <w:color w:val="000000"/>
        </w:rPr>
        <w:t>perimenopausal</w:t>
      </w:r>
      <w:proofErr w:type="spellEnd"/>
      <w:r w:rsidRPr="00F732B1">
        <w:rPr>
          <w:rFonts w:ascii="Book Antiqua" w:eastAsia="Book Antiqua" w:hAnsi="Book Antiqua" w:cs="Book Antiqua"/>
          <w:color w:val="000000"/>
        </w:rPr>
        <w:t xml:space="preserve"> symptoms, such as irregular menstruation, amenorrhea, infertility, decreased libido, and autonomic nervous dysfunction. </w:t>
      </w:r>
      <w:proofErr w:type="spellStart"/>
      <w:r w:rsidRPr="00F732B1">
        <w:rPr>
          <w:rFonts w:ascii="Book Antiqua" w:eastAsia="Book Antiqua" w:hAnsi="Book Antiqua" w:cs="Book Antiqua"/>
          <w:color w:val="000000"/>
        </w:rPr>
        <w:t>Fenmatong</w:t>
      </w:r>
      <w:proofErr w:type="spellEnd"/>
      <w:r w:rsidRPr="00F732B1">
        <w:rPr>
          <w:rFonts w:ascii="Book Antiqua" w:eastAsia="Book Antiqua" w:hAnsi="Book Antiqua" w:cs="Book Antiqua"/>
          <w:color w:val="000000"/>
        </w:rPr>
        <w:t xml:space="preserve"> (FMT) is a compound mixture of estradiol tablets and estradiol </w:t>
      </w:r>
      <w:proofErr w:type="spellStart"/>
      <w:r w:rsidRPr="00F732B1">
        <w:rPr>
          <w:rFonts w:ascii="Book Antiqua" w:eastAsia="Book Antiqua" w:hAnsi="Book Antiqua" w:cs="Book Antiqua"/>
          <w:color w:val="000000"/>
        </w:rPr>
        <w:t>didroxyprogesterone</w:t>
      </w:r>
      <w:proofErr w:type="spellEnd"/>
      <w:r w:rsidRPr="00F732B1">
        <w:rPr>
          <w:rFonts w:ascii="Book Antiqua" w:eastAsia="Book Antiqua" w:hAnsi="Book Antiqua" w:cs="Book Antiqua"/>
          <w:color w:val="000000"/>
        </w:rPr>
        <w:t xml:space="preserve"> tablets, which can improve ovarian reserve function by supplementation of exogenous estrogen. However, this treatment has also been shown to cause breast pain, gastrointestinal discomfort, irregular vaginal bleeding, and changes in sexual desire. In severe cases, FMT can promote the development of breast cancer, endometrial cancer, and venous embolic disease.</w:t>
      </w:r>
    </w:p>
    <w:p w14:paraId="3D3A60B7" w14:textId="77777777" w:rsidR="00A77B3E" w:rsidRPr="00F732B1" w:rsidRDefault="00A77B3E" w:rsidP="00FE4A74">
      <w:pPr>
        <w:spacing w:line="360" w:lineRule="auto"/>
        <w:jc w:val="both"/>
      </w:pPr>
    </w:p>
    <w:p w14:paraId="039D2340" w14:textId="77777777" w:rsidR="00A77B3E" w:rsidRPr="00F732B1" w:rsidRDefault="00565070" w:rsidP="00FE4A74">
      <w:pPr>
        <w:spacing w:line="360" w:lineRule="auto"/>
        <w:jc w:val="both"/>
      </w:pPr>
      <w:r w:rsidRPr="00F732B1">
        <w:rPr>
          <w:rFonts w:ascii="Book Antiqua" w:eastAsia="Book Antiqua" w:hAnsi="Book Antiqua" w:cs="Book Antiqua"/>
          <w:color w:val="000000"/>
        </w:rPr>
        <w:t>AIM</w:t>
      </w:r>
    </w:p>
    <w:p w14:paraId="3E5E0EC4" w14:textId="07629C82" w:rsidR="00A77B3E" w:rsidRPr="00F732B1" w:rsidRDefault="00565070" w:rsidP="00FE4A74">
      <w:pPr>
        <w:spacing w:line="360" w:lineRule="auto"/>
        <w:jc w:val="both"/>
      </w:pPr>
      <w:r w:rsidRPr="00F732B1">
        <w:rPr>
          <w:rFonts w:ascii="Book Antiqua" w:eastAsia="Book Antiqua" w:hAnsi="Book Antiqua" w:cs="Book Antiqua"/>
          <w:color w:val="000000"/>
        </w:rPr>
        <w:t xml:space="preserve">To observe the effects of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and FMT on endocrine indexes and uterine artery blood circulation in patients with decreased ovarian reserve function.</w:t>
      </w:r>
    </w:p>
    <w:p w14:paraId="396937BD" w14:textId="77777777" w:rsidR="00A77B3E" w:rsidRPr="00F732B1" w:rsidRDefault="00A77B3E" w:rsidP="00FE4A74">
      <w:pPr>
        <w:spacing w:line="360" w:lineRule="auto"/>
        <w:jc w:val="both"/>
      </w:pPr>
    </w:p>
    <w:p w14:paraId="148C32E4" w14:textId="77777777" w:rsidR="00A77B3E" w:rsidRPr="00F732B1" w:rsidRDefault="00565070" w:rsidP="00FE4A74">
      <w:pPr>
        <w:spacing w:line="360" w:lineRule="auto"/>
        <w:jc w:val="both"/>
      </w:pPr>
      <w:r w:rsidRPr="00F732B1">
        <w:rPr>
          <w:rFonts w:ascii="Book Antiqua" w:eastAsia="Book Antiqua" w:hAnsi="Book Antiqua" w:cs="Book Antiqua"/>
          <w:color w:val="000000"/>
        </w:rPr>
        <w:t>METHODS</w:t>
      </w:r>
    </w:p>
    <w:p w14:paraId="61891783" w14:textId="621F8487" w:rsidR="00A77B3E" w:rsidRPr="00F732B1" w:rsidRDefault="00565070" w:rsidP="00FE4A74">
      <w:pPr>
        <w:spacing w:line="360" w:lineRule="auto"/>
        <w:jc w:val="both"/>
      </w:pPr>
      <w:r w:rsidRPr="00F732B1">
        <w:rPr>
          <w:rFonts w:ascii="Book Antiqua" w:eastAsia="Book Antiqua" w:hAnsi="Book Antiqua" w:cs="Book Antiqua"/>
          <w:color w:val="000000"/>
        </w:rPr>
        <w:t>Patients (130) with decreased ovarian reserve function, who were treated in our hospital from May 2018 to May 2020,</w:t>
      </w:r>
      <w:r w:rsidR="0054043E" w:rsidRPr="00F732B1">
        <w:rPr>
          <w:rFonts w:ascii="Book Antiqua" w:hAnsi="Book Antiqua" w:cs="Book Antiqua" w:hint="eastAsia"/>
          <w:color w:val="000000"/>
          <w:lang w:eastAsia="zh-CN"/>
        </w:rPr>
        <w:t xml:space="preserve"> </w:t>
      </w:r>
      <w:r w:rsidRPr="00F732B1">
        <w:rPr>
          <w:rFonts w:ascii="Book Antiqua" w:eastAsia="Book Antiqua" w:hAnsi="Book Antiqua" w:cs="Book Antiqua"/>
          <w:color w:val="000000"/>
        </w:rPr>
        <w:t xml:space="preserve">were divided into two groups: </w:t>
      </w:r>
      <w:r w:rsidR="0054043E" w:rsidRPr="00F732B1">
        <w:rPr>
          <w:rFonts w:ascii="Book Antiqua" w:hAnsi="Book Antiqua" w:cs="Book Antiqua" w:hint="eastAsia"/>
          <w:color w:val="000000"/>
          <w:lang w:eastAsia="zh-CN"/>
        </w:rPr>
        <w:t>T</w:t>
      </w:r>
      <w:r w:rsidRPr="00F732B1">
        <w:rPr>
          <w:rFonts w:ascii="Book Antiqua" w:eastAsia="Book Antiqua" w:hAnsi="Book Antiqua" w:cs="Book Antiqua"/>
          <w:color w:val="000000"/>
        </w:rPr>
        <w:t xml:space="preserve">he FMT group, in which patients were treated with FMT, and the observation group, in which patients were treated with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Chinese medicine symptom scores, uterine artery blood flow parameters, ovarian ultrasound test indexes, pictorial blood loss assessment chart (PBAC) scores, and hormone levels were recorded, and total effective rates were calculated for both groups.</w:t>
      </w:r>
    </w:p>
    <w:p w14:paraId="6357EFC1" w14:textId="77777777" w:rsidR="00A77B3E" w:rsidRPr="00F732B1" w:rsidRDefault="00A77B3E" w:rsidP="00FE4A74">
      <w:pPr>
        <w:spacing w:line="360" w:lineRule="auto"/>
        <w:jc w:val="both"/>
      </w:pPr>
    </w:p>
    <w:p w14:paraId="3F959FEC" w14:textId="77777777" w:rsidR="00A77B3E" w:rsidRPr="00F732B1" w:rsidRDefault="00565070" w:rsidP="00FE4A74">
      <w:pPr>
        <w:spacing w:line="360" w:lineRule="auto"/>
        <w:jc w:val="both"/>
      </w:pPr>
      <w:r w:rsidRPr="00F732B1">
        <w:rPr>
          <w:rFonts w:ascii="Book Antiqua" w:eastAsia="Book Antiqua" w:hAnsi="Book Antiqua" w:cs="Book Antiqua"/>
          <w:color w:val="000000"/>
        </w:rPr>
        <w:t>RESULTS</w:t>
      </w:r>
    </w:p>
    <w:p w14:paraId="6A24EE48" w14:textId="77777777" w:rsidR="00A77B3E" w:rsidRPr="00F732B1" w:rsidRDefault="00565070" w:rsidP="00FE4A74">
      <w:pPr>
        <w:spacing w:line="360" w:lineRule="auto"/>
        <w:jc w:val="both"/>
      </w:pPr>
      <w:r w:rsidRPr="00F732B1">
        <w:rPr>
          <w:rFonts w:ascii="Book Antiqua" w:eastAsia="Book Antiqua" w:hAnsi="Book Antiqua" w:cs="Book Antiqua"/>
          <w:color w:val="000000"/>
        </w:rPr>
        <w:t>The total effective rate in the observation group was higher than that in the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 xml:space="preserve">&lt; 0.05).After treatment, primary symptoms, including low menstrual volume, delayed menstruation, red color and thick consistency of menses, dizziness, palpitation, </w:t>
      </w:r>
      <w:r w:rsidRPr="00F732B1">
        <w:rPr>
          <w:rFonts w:ascii="Book Antiqua" w:eastAsia="Book Antiqua" w:hAnsi="Book Antiqua" w:cs="Book Antiqua"/>
          <w:color w:val="000000"/>
        </w:rPr>
        <w:lastRenderedPageBreak/>
        <w:t>weakness at the waist and knee, insomnia and excessive dreaming, irritability, and dryness and astringency of the pudendal canal in the observation group decreased, and scores for primary and secondary symptoms in the observation group were significantly lower than those in the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&lt; 0.05).The systolic peak flow rate (PSV), end-diastolic flow rate (EDV), ovarian diameter, sinus follicle count, and resistance index (RI) of the uterine arteries in the observation group and FMT group increased after treatment. Notably, the PSV, EDV, ovarian diameter, and antral follicle count in the observation group were higher than those in the FMT group, whereas the RI in the observation group was lower than that in the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&lt; 0.05).The PBAC scores in the observation and FMT groups increased after treatment, with that in the observation group becoming significantly higher than that in the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&lt; 0.05). After treatment, estradiol (E2) and anti-</w:t>
      </w:r>
      <w:proofErr w:type="spellStart"/>
      <w:r w:rsidRPr="00F732B1">
        <w:rPr>
          <w:rFonts w:ascii="Book Antiqua" w:eastAsia="Book Antiqua" w:hAnsi="Book Antiqua" w:cs="Book Antiqua"/>
          <w:color w:val="000000"/>
        </w:rPr>
        <w:t>Mullerian</w:t>
      </w:r>
      <w:proofErr w:type="spellEnd"/>
      <w:r w:rsidRPr="00F732B1">
        <w:rPr>
          <w:rFonts w:ascii="Book Antiqua" w:eastAsia="Book Antiqua" w:hAnsi="Book Antiqua" w:cs="Book Antiqua"/>
          <w:color w:val="000000"/>
        </w:rPr>
        <w:t xml:space="preserve"> hormone (AMH) levels increased, whereas follicle-stimulating hormone (FSH) levels decreased in the observation group and FMT group; E2 and AMH levels became significantly higher and FSH levels became significantly lower in the observation group than in the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&lt; 0.05).</w:t>
      </w:r>
    </w:p>
    <w:p w14:paraId="25D64049" w14:textId="77777777" w:rsidR="00A77B3E" w:rsidRPr="00F732B1" w:rsidRDefault="00A77B3E" w:rsidP="00FE4A74">
      <w:pPr>
        <w:spacing w:line="360" w:lineRule="auto"/>
        <w:jc w:val="both"/>
      </w:pPr>
    </w:p>
    <w:p w14:paraId="276CFB3A" w14:textId="77777777" w:rsidR="00A77B3E" w:rsidRPr="00F732B1" w:rsidRDefault="00565070" w:rsidP="00FE4A74">
      <w:pPr>
        <w:spacing w:line="360" w:lineRule="auto"/>
        <w:jc w:val="both"/>
      </w:pPr>
      <w:r w:rsidRPr="00F732B1">
        <w:rPr>
          <w:rFonts w:ascii="Book Antiqua" w:eastAsia="Book Antiqua" w:hAnsi="Book Antiqua" w:cs="Book Antiqua"/>
          <w:color w:val="000000"/>
        </w:rPr>
        <w:t>CONCLUSION</w:t>
      </w:r>
    </w:p>
    <w:p w14:paraId="1AEE9738"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Compared with FMT,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promoted uterine artery blood circulation, improved menstruation, relieved symptoms, regulated endocrine function, and improved curative effects.</w:t>
      </w:r>
    </w:p>
    <w:p w14:paraId="4E2C0D32" w14:textId="77777777" w:rsidR="00A77B3E" w:rsidRPr="00F732B1" w:rsidRDefault="00A77B3E" w:rsidP="00FE4A74">
      <w:pPr>
        <w:spacing w:line="360" w:lineRule="auto"/>
        <w:jc w:val="both"/>
      </w:pPr>
    </w:p>
    <w:p w14:paraId="0B030671" w14:textId="77777777" w:rsidR="00A77B3E" w:rsidRPr="00F732B1" w:rsidRDefault="00565070" w:rsidP="00FE4A74">
      <w:pPr>
        <w:spacing w:line="360" w:lineRule="auto"/>
        <w:jc w:val="both"/>
      </w:pPr>
      <w:r w:rsidRPr="00F732B1">
        <w:rPr>
          <w:rFonts w:ascii="Book Antiqua" w:eastAsia="Book Antiqua" w:hAnsi="Book Antiqua" w:cs="Book Antiqua"/>
          <w:b/>
          <w:bCs/>
          <w:color w:val="000000"/>
          <w:szCs w:val="21"/>
        </w:rPr>
        <w:t xml:space="preserve">Key Words: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w:t>
      </w:r>
      <w:proofErr w:type="spellStart"/>
      <w:r w:rsidRPr="00F732B1">
        <w:rPr>
          <w:rFonts w:ascii="Book Antiqua" w:eastAsia="Book Antiqua" w:hAnsi="Book Antiqua" w:cs="Book Antiqua"/>
          <w:color w:val="000000"/>
        </w:rPr>
        <w:t>Fenmatong</w:t>
      </w:r>
      <w:proofErr w:type="spellEnd"/>
      <w:r w:rsidRPr="00F732B1">
        <w:rPr>
          <w:rFonts w:ascii="Book Antiqua" w:eastAsia="Book Antiqua" w:hAnsi="Book Antiqua" w:cs="Book Antiqua"/>
          <w:color w:val="000000"/>
        </w:rPr>
        <w:t xml:space="preserve">; Ovarian reserve function decline; Endocrine index; Blood circulation </w:t>
      </w:r>
    </w:p>
    <w:p w14:paraId="7C918686" w14:textId="77777777" w:rsidR="00F732B1" w:rsidRPr="00F732B1" w:rsidRDefault="00F732B1" w:rsidP="00F732B1">
      <w:pPr>
        <w:spacing w:line="360" w:lineRule="auto"/>
        <w:rPr>
          <w:rFonts w:ascii="Book Antiqua" w:hAnsi="Book Antiqua" w:cs="Book Antiqua"/>
          <w:b/>
          <w:color w:val="000000"/>
        </w:rPr>
      </w:pPr>
    </w:p>
    <w:p w14:paraId="75E2CFB1" w14:textId="77777777" w:rsidR="00F732B1" w:rsidRPr="00F732B1" w:rsidRDefault="00F732B1" w:rsidP="00F732B1">
      <w:pPr>
        <w:spacing w:line="360" w:lineRule="auto"/>
        <w:rPr>
          <w:rFonts w:ascii="Book Antiqua" w:eastAsia="Book Antiqua" w:hAnsi="Book Antiqua" w:cs="Book Antiqua"/>
          <w:color w:val="000000"/>
        </w:rPr>
      </w:pPr>
      <w:proofErr w:type="gramStart"/>
      <w:r w:rsidRPr="00F732B1">
        <w:rPr>
          <w:rFonts w:ascii="Book Antiqua" w:eastAsia="Book Antiqua" w:hAnsi="Book Antiqua" w:cs="Book Antiqua"/>
          <w:b/>
          <w:color w:val="000000"/>
        </w:rPr>
        <w:t>©The</w:t>
      </w:r>
      <w:r w:rsidRPr="00F732B1">
        <w:rPr>
          <w:rFonts w:ascii="Book Antiqua" w:eastAsia="Book Antiqua" w:hAnsi="Book Antiqua" w:cs="Book Antiqua"/>
          <w:color w:val="000000"/>
        </w:rPr>
        <w:t xml:space="preserve"> </w:t>
      </w:r>
      <w:r w:rsidRPr="00F732B1">
        <w:rPr>
          <w:rFonts w:ascii="Book Antiqua" w:eastAsia="Book Antiqua" w:hAnsi="Book Antiqua" w:cs="Book Antiqua"/>
          <w:b/>
          <w:color w:val="000000"/>
        </w:rPr>
        <w:t>Author(s) 2021.</w:t>
      </w:r>
      <w:proofErr w:type="gramEnd"/>
      <w:r w:rsidRPr="00F732B1">
        <w:rPr>
          <w:rFonts w:ascii="Book Antiqua" w:eastAsia="Book Antiqua" w:hAnsi="Book Antiqua" w:cs="Book Antiqua"/>
          <w:b/>
          <w:color w:val="000000"/>
        </w:rPr>
        <w:t xml:space="preserve"> </w:t>
      </w:r>
      <w:proofErr w:type="gramStart"/>
      <w:r w:rsidRPr="00F732B1">
        <w:rPr>
          <w:rFonts w:ascii="Book Antiqua" w:eastAsia="Book Antiqua" w:hAnsi="Book Antiqua" w:cs="Book Antiqua"/>
          <w:color w:val="000000"/>
        </w:rPr>
        <w:t xml:space="preserve">Published by </w:t>
      </w:r>
      <w:proofErr w:type="spellStart"/>
      <w:r w:rsidRPr="00F732B1">
        <w:rPr>
          <w:rFonts w:ascii="Book Antiqua" w:eastAsia="Book Antiqua" w:hAnsi="Book Antiqua" w:cs="Book Antiqua"/>
          <w:color w:val="000000"/>
        </w:rPr>
        <w:t>Baishideng</w:t>
      </w:r>
      <w:proofErr w:type="spellEnd"/>
      <w:r w:rsidRPr="00F732B1">
        <w:rPr>
          <w:rFonts w:ascii="Book Antiqua" w:eastAsia="Book Antiqua" w:hAnsi="Book Antiqua" w:cs="Book Antiqua"/>
          <w:color w:val="000000"/>
        </w:rPr>
        <w:t xml:space="preserve"> Publishing Group Inc.</w:t>
      </w:r>
      <w:proofErr w:type="gramEnd"/>
      <w:r w:rsidRPr="00F732B1">
        <w:rPr>
          <w:rFonts w:ascii="Book Antiqua" w:eastAsia="Book Antiqua" w:hAnsi="Book Antiqua" w:cs="Book Antiqua"/>
          <w:color w:val="000000"/>
        </w:rPr>
        <w:t xml:space="preserve"> All rights reserved. </w:t>
      </w:r>
    </w:p>
    <w:p w14:paraId="0E1AD746" w14:textId="77777777" w:rsidR="00A77B3E" w:rsidRPr="00F732B1" w:rsidRDefault="00A77B3E" w:rsidP="00FE4A74">
      <w:pPr>
        <w:spacing w:line="360" w:lineRule="auto"/>
        <w:jc w:val="both"/>
      </w:pPr>
    </w:p>
    <w:p w14:paraId="61339920" w14:textId="31D80208" w:rsidR="00F732B1" w:rsidRPr="00F732B1" w:rsidRDefault="00F732B1" w:rsidP="00FE4A74">
      <w:pPr>
        <w:spacing w:line="360" w:lineRule="auto"/>
        <w:jc w:val="both"/>
        <w:rPr>
          <w:rFonts w:ascii="Book Antiqua" w:hAnsi="Book Antiqua" w:cs="Book Antiqua"/>
          <w:color w:val="000000"/>
          <w:lang w:eastAsia="zh-CN"/>
        </w:rPr>
      </w:pPr>
      <w:r w:rsidRPr="00F732B1">
        <w:rPr>
          <w:rFonts w:ascii="Book Antiqua" w:eastAsia="Book Antiqua" w:hAnsi="Book Antiqua" w:cs="Book Antiqua"/>
          <w:b/>
          <w:color w:val="000000"/>
        </w:rPr>
        <w:lastRenderedPageBreak/>
        <w:t>Citation:</w:t>
      </w:r>
      <w:r w:rsidRPr="00F732B1">
        <w:rPr>
          <w:rFonts w:ascii="Book Antiqua" w:eastAsia="Book Antiqua" w:hAnsi="Book Antiqua" w:cs="Book Antiqua"/>
          <w:color w:val="000000"/>
        </w:rPr>
        <w:t xml:space="preserve"> </w:t>
      </w:r>
      <w:r w:rsidR="00565070" w:rsidRPr="00F732B1">
        <w:rPr>
          <w:rFonts w:ascii="Book Antiqua" w:eastAsia="Book Antiqua" w:hAnsi="Book Antiqua" w:cs="Book Antiqua"/>
          <w:color w:val="000000"/>
        </w:rPr>
        <w:t xml:space="preserve">Lin XM, Chen M, Wang QL, Ye XM, Chen HF. Clinical observation of </w:t>
      </w:r>
      <w:proofErr w:type="spellStart"/>
      <w:r w:rsidR="00565070" w:rsidRPr="00F732B1">
        <w:rPr>
          <w:rFonts w:ascii="Book Antiqua" w:eastAsia="Book Antiqua" w:hAnsi="Book Antiqua" w:cs="Book Antiqua"/>
          <w:color w:val="000000"/>
        </w:rPr>
        <w:t>Kuntai</w:t>
      </w:r>
      <w:proofErr w:type="spellEnd"/>
      <w:r w:rsidR="00565070" w:rsidRPr="00F732B1">
        <w:rPr>
          <w:rFonts w:ascii="Book Antiqua" w:eastAsia="Book Antiqua" w:hAnsi="Book Antiqua" w:cs="Book Antiqua"/>
          <w:color w:val="000000"/>
        </w:rPr>
        <w:t xml:space="preserve"> capsule combined with </w:t>
      </w:r>
      <w:proofErr w:type="spellStart"/>
      <w:r w:rsidR="00565070" w:rsidRPr="00F732B1">
        <w:rPr>
          <w:rFonts w:ascii="Book Antiqua" w:eastAsia="Book Antiqua" w:hAnsi="Book Antiqua" w:cs="Book Antiqua"/>
          <w:color w:val="000000"/>
        </w:rPr>
        <w:t>Fenmotong</w:t>
      </w:r>
      <w:proofErr w:type="spellEnd"/>
      <w:r w:rsidR="00565070" w:rsidRPr="00F732B1">
        <w:rPr>
          <w:rFonts w:ascii="Book Antiqua" w:eastAsia="Book Antiqua" w:hAnsi="Book Antiqua" w:cs="Book Antiqua"/>
          <w:color w:val="000000"/>
        </w:rPr>
        <w:t xml:space="preserve"> in treatment of decline of ovarian reserve function. </w:t>
      </w:r>
      <w:r w:rsidR="00565070" w:rsidRPr="00F732B1">
        <w:rPr>
          <w:rFonts w:ascii="Book Antiqua" w:eastAsia="Book Antiqua" w:hAnsi="Book Antiqua" w:cs="Book Antiqua"/>
          <w:i/>
          <w:iCs/>
          <w:color w:val="000000"/>
        </w:rPr>
        <w:t xml:space="preserve">World J </w:t>
      </w:r>
      <w:proofErr w:type="spellStart"/>
      <w:r w:rsidR="00565070" w:rsidRPr="00F732B1">
        <w:rPr>
          <w:rFonts w:ascii="Book Antiqua" w:eastAsia="Book Antiqua" w:hAnsi="Book Antiqua" w:cs="Book Antiqua"/>
          <w:i/>
          <w:iCs/>
          <w:color w:val="000000"/>
        </w:rPr>
        <w:t>Clin</w:t>
      </w:r>
      <w:proofErr w:type="spellEnd"/>
      <w:r w:rsidR="00565070" w:rsidRPr="00F732B1">
        <w:rPr>
          <w:rFonts w:ascii="Book Antiqua" w:eastAsia="Book Antiqua" w:hAnsi="Book Antiqua" w:cs="Book Antiqua"/>
          <w:i/>
          <w:iCs/>
          <w:color w:val="000000"/>
        </w:rPr>
        <w:t xml:space="preserve"> Cases</w:t>
      </w:r>
      <w:r w:rsidR="00565070" w:rsidRPr="00F732B1">
        <w:rPr>
          <w:rFonts w:ascii="Book Antiqua" w:eastAsia="Book Antiqua" w:hAnsi="Book Antiqua" w:cs="Book Antiqua"/>
          <w:color w:val="000000"/>
        </w:rPr>
        <w:t xml:space="preserve"> 2021;</w:t>
      </w:r>
      <w:r w:rsidR="00985DF1" w:rsidRPr="00F732B1">
        <w:rPr>
          <w:rFonts w:ascii="Book Antiqua" w:eastAsia="Book Antiqua" w:hAnsi="Book Antiqua" w:cs="Book Antiqua"/>
          <w:color w:val="000000"/>
        </w:rPr>
        <w:t xml:space="preserve"> 9(28): </w:t>
      </w:r>
      <w:r w:rsidR="00F7550B" w:rsidRPr="00F732B1">
        <w:rPr>
          <w:rFonts w:ascii="Book Antiqua" w:hAnsi="Book Antiqua" w:cs="Book Antiqua" w:hint="eastAsia"/>
          <w:color w:val="000000"/>
          <w:lang w:eastAsia="zh-CN"/>
        </w:rPr>
        <w:t>8349-</w:t>
      </w:r>
      <w:r w:rsidRPr="00F732B1">
        <w:rPr>
          <w:rFonts w:ascii="Book Antiqua" w:hAnsi="Book Antiqua" w:cs="Book Antiqua" w:hint="eastAsia"/>
          <w:color w:val="000000"/>
          <w:lang w:eastAsia="zh-CN"/>
        </w:rPr>
        <w:t>8357</w:t>
      </w:r>
      <w:r w:rsidR="00985DF1" w:rsidRPr="00F732B1">
        <w:rPr>
          <w:rFonts w:ascii="Book Antiqua" w:eastAsia="Book Antiqua" w:hAnsi="Book Antiqua" w:cs="Book Antiqua"/>
          <w:color w:val="000000"/>
        </w:rPr>
        <w:t xml:space="preserve">  </w:t>
      </w:r>
    </w:p>
    <w:p w14:paraId="2212DB29" w14:textId="77777777" w:rsidR="00F732B1" w:rsidRPr="00F732B1" w:rsidRDefault="00985DF1" w:rsidP="00FE4A74">
      <w:pPr>
        <w:spacing w:line="360" w:lineRule="auto"/>
        <w:jc w:val="both"/>
        <w:rPr>
          <w:rFonts w:ascii="Book Antiqua" w:hAnsi="Book Antiqua" w:cs="Book Antiqua"/>
          <w:color w:val="000000"/>
          <w:lang w:eastAsia="zh-CN"/>
        </w:rPr>
      </w:pPr>
      <w:r w:rsidRPr="00F732B1">
        <w:rPr>
          <w:rFonts w:ascii="Book Antiqua" w:eastAsia="Book Antiqua" w:hAnsi="Book Antiqua" w:cs="Book Antiqua"/>
          <w:color w:val="000000"/>
        </w:rPr>
        <w:t>URL: https://www.wjgnet.com/2307-8960/full/v9/i28/</w:t>
      </w:r>
      <w:r w:rsidR="00F732B1" w:rsidRPr="00F732B1">
        <w:rPr>
          <w:rFonts w:ascii="Book Antiqua" w:hAnsi="Book Antiqua" w:cs="Book Antiqua" w:hint="eastAsia"/>
          <w:color w:val="000000"/>
          <w:lang w:eastAsia="zh-CN"/>
        </w:rPr>
        <w:t>8349</w:t>
      </w:r>
      <w:r w:rsidRPr="00F732B1">
        <w:rPr>
          <w:rFonts w:ascii="Book Antiqua" w:eastAsia="Book Antiqua" w:hAnsi="Book Antiqua" w:cs="Book Antiqua"/>
          <w:color w:val="000000"/>
        </w:rPr>
        <w:t xml:space="preserve">.htm  </w:t>
      </w:r>
    </w:p>
    <w:p w14:paraId="36C15114" w14:textId="486E7229" w:rsidR="00A77B3E" w:rsidRPr="00F732B1" w:rsidRDefault="00985DF1" w:rsidP="00FE4A74">
      <w:pPr>
        <w:spacing w:line="360" w:lineRule="auto"/>
        <w:jc w:val="both"/>
      </w:pPr>
      <w:r w:rsidRPr="00F732B1">
        <w:rPr>
          <w:rFonts w:ascii="Book Antiqua" w:eastAsia="Book Antiqua" w:hAnsi="Book Antiqua" w:cs="Book Antiqua"/>
          <w:color w:val="000000"/>
        </w:rPr>
        <w:t>DOI: https://dx.doi.org/10.12998/wjcc.v9.i28.</w:t>
      </w:r>
      <w:r w:rsidR="00F732B1" w:rsidRPr="00F732B1">
        <w:rPr>
          <w:rFonts w:ascii="Book Antiqua" w:hAnsi="Book Antiqua" w:cs="Book Antiqua" w:hint="eastAsia"/>
          <w:color w:val="000000"/>
          <w:lang w:eastAsia="zh-CN"/>
        </w:rPr>
        <w:t>8349</w:t>
      </w:r>
    </w:p>
    <w:p w14:paraId="31502C08" w14:textId="77777777" w:rsidR="00A77B3E" w:rsidRPr="00F732B1" w:rsidRDefault="00A77B3E" w:rsidP="00FE4A74">
      <w:pPr>
        <w:spacing w:line="360" w:lineRule="auto"/>
        <w:jc w:val="both"/>
      </w:pPr>
    </w:p>
    <w:p w14:paraId="6BB5F87C" w14:textId="77777777"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Core Tip: </w:t>
      </w:r>
      <w:r w:rsidRPr="00F732B1">
        <w:rPr>
          <w:rFonts w:ascii="Book Antiqua" w:eastAsia="Book Antiqua" w:hAnsi="Book Antiqua" w:cs="Book Antiqua"/>
          <w:color w:val="000000"/>
        </w:rPr>
        <w:t xml:space="preserve">This paper verified that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combined with </w:t>
      </w:r>
      <w:proofErr w:type="spellStart"/>
      <w:r w:rsidRPr="00F732B1">
        <w:rPr>
          <w:rFonts w:ascii="Book Antiqua" w:eastAsia="Book Antiqua" w:hAnsi="Book Antiqua" w:cs="Book Antiqua"/>
          <w:color w:val="000000"/>
        </w:rPr>
        <w:t>Fenmatong</w:t>
      </w:r>
      <w:proofErr w:type="spellEnd"/>
      <w:r w:rsidRPr="00F732B1">
        <w:rPr>
          <w:rFonts w:ascii="Book Antiqua" w:eastAsia="Book Antiqua" w:hAnsi="Book Antiqua" w:cs="Book Antiqua"/>
          <w:color w:val="000000"/>
        </w:rPr>
        <w:t xml:space="preserve"> in the treatment of decreased ovarian reserve function can promote uterine artery blood circulation, improve menstruation, alleviate symptoms, regulate endocrine and improve the curative effect.</w:t>
      </w:r>
    </w:p>
    <w:p w14:paraId="3F0A951F" w14:textId="77777777" w:rsidR="00A77B3E" w:rsidRPr="00F732B1" w:rsidRDefault="00A77B3E" w:rsidP="00FE4A74">
      <w:pPr>
        <w:spacing w:line="360" w:lineRule="auto"/>
        <w:jc w:val="both"/>
      </w:pPr>
    </w:p>
    <w:p w14:paraId="1407ABA5" w14:textId="77777777" w:rsidR="00A77B3E" w:rsidRPr="00F732B1" w:rsidRDefault="00565070" w:rsidP="00FE4A74">
      <w:pPr>
        <w:spacing w:line="360" w:lineRule="auto"/>
        <w:jc w:val="both"/>
      </w:pPr>
      <w:r w:rsidRPr="00F732B1">
        <w:rPr>
          <w:rFonts w:ascii="Book Antiqua" w:eastAsia="Book Antiqua" w:hAnsi="Book Antiqua" w:cs="Book Antiqua"/>
          <w:b/>
          <w:caps/>
          <w:color w:val="000000"/>
          <w:u w:val="single"/>
        </w:rPr>
        <w:t>INTRODUCTION</w:t>
      </w:r>
    </w:p>
    <w:p w14:paraId="05508334"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According to the theory of traditional Chinese medicine (TCM), decreased ovarian reserve function belongs to the categories of “blood exhaustion”, “early break of menopause,” and “syndrome before and after menopause”. The kidneys dominate reproduction, kidney qi filling and kidney essence deficiency lead to </w:t>
      </w:r>
      <w:proofErr w:type="spellStart"/>
      <w:r w:rsidRPr="00F732B1">
        <w:rPr>
          <w:rFonts w:ascii="Book Antiqua" w:eastAsia="Book Antiqua" w:hAnsi="Book Antiqua" w:cs="Book Antiqua"/>
          <w:color w:val="000000"/>
        </w:rPr>
        <w:t>Tiangui</w:t>
      </w:r>
      <w:proofErr w:type="spellEnd"/>
      <w:r w:rsidRPr="00F732B1">
        <w:rPr>
          <w:rFonts w:ascii="Book Antiqua" w:eastAsia="Book Antiqua" w:hAnsi="Book Antiqua" w:cs="Book Antiqua"/>
          <w:color w:val="000000"/>
        </w:rPr>
        <w:t xml:space="preserve"> failure, and blood stasis blocks collaterals. The syndrome of deficiency and excess is caused by a lack of liver qi. The principle of treatment is to nourish the liver and kidney, calm the mind, and eliminate stress.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capsules are a commonly used proprietary Chinese medicine in the clinical treatment of menopause and postmenopausal </w:t>
      </w:r>
      <w:proofErr w:type="gramStart"/>
      <w:r w:rsidRPr="00F732B1">
        <w:rPr>
          <w:rFonts w:ascii="Book Antiqua" w:eastAsia="Book Antiqua" w:hAnsi="Book Antiqua" w:cs="Book Antiqua"/>
          <w:color w:val="000000"/>
        </w:rPr>
        <w:t>syndromes</w:t>
      </w:r>
      <w:r w:rsidRPr="00F732B1">
        <w:rPr>
          <w:rFonts w:ascii="Book Antiqua" w:eastAsia="Book Antiqua" w:hAnsi="Book Antiqua" w:cs="Book Antiqua"/>
          <w:color w:val="000000"/>
          <w:szCs w:val="30"/>
          <w:vertAlign w:val="superscript"/>
        </w:rPr>
        <w:t>[</w:t>
      </w:r>
      <w:proofErr w:type="gramEnd"/>
      <w:r w:rsidRPr="00F732B1">
        <w:rPr>
          <w:rFonts w:ascii="Book Antiqua" w:eastAsia="Book Antiqua" w:hAnsi="Book Antiqua" w:cs="Book Antiqua"/>
          <w:color w:val="000000"/>
          <w:szCs w:val="30"/>
          <w:vertAlign w:val="superscript"/>
        </w:rPr>
        <w:t>1-3]</w:t>
      </w:r>
      <w:r w:rsidRPr="00F732B1">
        <w:rPr>
          <w:rFonts w:ascii="Book Antiqua" w:eastAsia="Book Antiqua" w:hAnsi="Book Antiqua" w:cs="Book Antiqua"/>
          <w:color w:val="000000"/>
        </w:rPr>
        <w:t xml:space="preserve">. Although this treatment has been shown to alleviate </w:t>
      </w:r>
      <w:proofErr w:type="gramStart"/>
      <w:r w:rsidRPr="00F732B1">
        <w:rPr>
          <w:rFonts w:ascii="Book Antiqua" w:eastAsia="Book Antiqua" w:hAnsi="Book Antiqua" w:cs="Book Antiqua"/>
          <w:color w:val="000000"/>
        </w:rPr>
        <w:t>symptoms</w:t>
      </w:r>
      <w:r w:rsidRPr="00F732B1">
        <w:rPr>
          <w:rFonts w:ascii="Book Antiqua" w:eastAsia="Book Antiqua" w:hAnsi="Book Antiqua" w:cs="Book Antiqua"/>
          <w:color w:val="000000"/>
          <w:szCs w:val="30"/>
          <w:vertAlign w:val="superscript"/>
        </w:rPr>
        <w:t>[</w:t>
      </w:r>
      <w:proofErr w:type="gramEnd"/>
      <w:r w:rsidRPr="00F732B1">
        <w:rPr>
          <w:rFonts w:ascii="Book Antiqua" w:eastAsia="Book Antiqua" w:hAnsi="Book Antiqua" w:cs="Book Antiqua"/>
          <w:color w:val="000000"/>
          <w:szCs w:val="30"/>
          <w:vertAlign w:val="superscript"/>
        </w:rPr>
        <w:t>4]</w:t>
      </w:r>
      <w:r w:rsidRPr="00F732B1">
        <w:rPr>
          <w:rFonts w:ascii="Book Antiqua" w:eastAsia="Book Antiqua" w:hAnsi="Book Antiqua" w:cs="Book Antiqua"/>
          <w:color w:val="000000"/>
        </w:rPr>
        <w:t>, few studies have evaluated the mechanisms of action of this treatment</w:t>
      </w:r>
      <w:r w:rsidRPr="00F732B1">
        <w:rPr>
          <w:rFonts w:ascii="Book Antiqua" w:eastAsia="Book Antiqua" w:hAnsi="Book Antiqua" w:cs="Book Antiqua"/>
          <w:color w:val="000000"/>
          <w:szCs w:val="30"/>
          <w:vertAlign w:val="superscript"/>
        </w:rPr>
        <w:t>[5-10]</w:t>
      </w:r>
      <w:r w:rsidRPr="00F732B1">
        <w:rPr>
          <w:rFonts w:ascii="Book Antiqua" w:eastAsia="Book Antiqua" w:hAnsi="Book Antiqua" w:cs="Book Antiqua"/>
          <w:color w:val="000000"/>
        </w:rPr>
        <w:t xml:space="preserve">. </w:t>
      </w:r>
    </w:p>
    <w:p w14:paraId="7CC62672" w14:textId="77777777" w:rsidR="00A77B3E" w:rsidRPr="00F732B1" w:rsidRDefault="00565070" w:rsidP="00FE4A74">
      <w:pPr>
        <w:spacing w:line="360" w:lineRule="auto"/>
        <w:ind w:firstLine="480"/>
        <w:jc w:val="both"/>
      </w:pPr>
      <w:r w:rsidRPr="00F732B1">
        <w:rPr>
          <w:rFonts w:ascii="Book Antiqua" w:eastAsia="Book Antiqua" w:hAnsi="Book Antiqua" w:cs="Book Antiqua"/>
          <w:color w:val="000000"/>
        </w:rPr>
        <w:t xml:space="preserve">In this study, we evaluated the effects of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compared with FMT on endocrine indexes and uterine artery blood circulation in patients with decreased ovarian reserve function. </w:t>
      </w:r>
    </w:p>
    <w:p w14:paraId="58BDEB55" w14:textId="77777777" w:rsidR="00A77B3E" w:rsidRPr="00F732B1" w:rsidRDefault="00A77B3E" w:rsidP="00FE4A74">
      <w:pPr>
        <w:spacing w:line="360" w:lineRule="auto"/>
        <w:ind w:firstLine="480"/>
        <w:jc w:val="both"/>
      </w:pPr>
    </w:p>
    <w:p w14:paraId="08FA08E7" w14:textId="77777777" w:rsidR="00A77B3E" w:rsidRPr="00F732B1" w:rsidRDefault="00565070" w:rsidP="00FE4A74">
      <w:pPr>
        <w:spacing w:line="360" w:lineRule="auto"/>
        <w:jc w:val="both"/>
      </w:pPr>
      <w:r w:rsidRPr="00F732B1">
        <w:rPr>
          <w:rFonts w:ascii="Book Antiqua" w:eastAsia="Book Antiqua" w:hAnsi="Book Antiqua" w:cs="Book Antiqua"/>
          <w:b/>
          <w:caps/>
          <w:color w:val="000000"/>
          <w:u w:val="single"/>
        </w:rPr>
        <w:t>MATERIALS AND METHODS</w:t>
      </w:r>
    </w:p>
    <w:p w14:paraId="7B344468"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General information</w:t>
      </w:r>
    </w:p>
    <w:p w14:paraId="1F31365B" w14:textId="6D1AE9FC" w:rsidR="00A77B3E" w:rsidRPr="00F732B1" w:rsidRDefault="00565070" w:rsidP="00FE4A74">
      <w:pPr>
        <w:spacing w:line="360" w:lineRule="auto"/>
        <w:jc w:val="both"/>
      </w:pPr>
      <w:r w:rsidRPr="00F732B1">
        <w:rPr>
          <w:rFonts w:ascii="Book Antiqua" w:eastAsia="Book Antiqua" w:hAnsi="Book Antiqua" w:cs="Book Antiqua"/>
          <w:color w:val="000000"/>
        </w:rPr>
        <w:lastRenderedPageBreak/>
        <w:t>In total, 130 patients with decreased ovarian reserve function treated in our hospital from May 2018 to May 2020 (28–40 years old; mean ± standard deviation: 33.88 ± 4.18</w:t>
      </w:r>
      <w:r w:rsidR="00D61B47" w:rsidRPr="00F732B1">
        <w:rPr>
          <w:rFonts w:ascii="Book Antiqua" w:eastAsia="Book Antiqua" w:hAnsi="Book Antiqua" w:cs="Book Antiqua"/>
          <w:color w:val="000000"/>
        </w:rPr>
        <w:t xml:space="preserve"> </w:t>
      </w:r>
      <w:r w:rsidRPr="00F732B1">
        <w:rPr>
          <w:rFonts w:ascii="Book Antiqua" w:eastAsia="Book Antiqua" w:hAnsi="Book Antiqua" w:cs="Book Antiqua"/>
          <w:color w:val="000000"/>
        </w:rPr>
        <w:t>years) were divided into two groups according to the treatment plan after admission. There were no significant differences in general demographic characteristics between the two groups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&gt; 0.05; Table 1).</w:t>
      </w:r>
    </w:p>
    <w:p w14:paraId="3DFEFC2D" w14:textId="77777777" w:rsidR="00A77B3E" w:rsidRPr="00F732B1" w:rsidRDefault="00A77B3E" w:rsidP="00FE4A74">
      <w:pPr>
        <w:spacing w:line="360" w:lineRule="auto"/>
        <w:jc w:val="both"/>
      </w:pPr>
    </w:p>
    <w:p w14:paraId="7A1D303F"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Diagnostic criteria</w:t>
      </w:r>
    </w:p>
    <w:p w14:paraId="4CD0E24A" w14:textId="43FC2B80" w:rsidR="00A77B3E" w:rsidRPr="00F732B1" w:rsidRDefault="00565070" w:rsidP="00FE4A74">
      <w:pPr>
        <w:spacing w:line="360" w:lineRule="auto"/>
        <w:jc w:val="both"/>
      </w:pPr>
      <w:r w:rsidRPr="00F732B1">
        <w:rPr>
          <w:rFonts w:ascii="Book Antiqua" w:eastAsia="Book Antiqua" w:hAnsi="Book Antiqua" w:cs="Book Antiqua"/>
          <w:color w:val="000000"/>
        </w:rPr>
        <w:t xml:space="preserve">Decreased ovarian reserve function was defined according to the criteria defined by the Chinese Obstetrics and Gynecology </w:t>
      </w:r>
      <w:proofErr w:type="gramStart"/>
      <w:r w:rsidRPr="00F732B1">
        <w:rPr>
          <w:rFonts w:ascii="Book Antiqua" w:eastAsia="Book Antiqua" w:hAnsi="Book Antiqua" w:cs="Book Antiqua"/>
          <w:color w:val="000000"/>
        </w:rPr>
        <w:t>committee</w:t>
      </w:r>
      <w:r w:rsidRPr="00F732B1">
        <w:rPr>
          <w:rFonts w:ascii="Book Antiqua" w:eastAsia="Book Antiqua" w:hAnsi="Book Antiqua" w:cs="Book Antiqua"/>
          <w:color w:val="000000"/>
          <w:szCs w:val="20"/>
          <w:vertAlign w:val="superscript"/>
        </w:rPr>
        <w:t>[</w:t>
      </w:r>
      <w:proofErr w:type="gramEnd"/>
      <w:r w:rsidRPr="00F732B1">
        <w:rPr>
          <w:rFonts w:ascii="Book Antiqua" w:eastAsia="Book Antiqua" w:hAnsi="Book Antiqua" w:cs="Book Antiqua"/>
          <w:color w:val="000000"/>
          <w:szCs w:val="20"/>
          <w:vertAlign w:val="superscript"/>
        </w:rPr>
        <w:t>11-15]</w:t>
      </w:r>
      <w:r w:rsidRPr="00F732B1">
        <w:rPr>
          <w:rFonts w:ascii="Book Antiqua" w:eastAsia="Book Antiqua" w:hAnsi="Book Antiqua" w:cs="Book Antiqua"/>
          <w:color w:val="000000"/>
          <w:szCs w:val="20"/>
        </w:rPr>
        <w:t>,</w:t>
      </w:r>
      <w:r w:rsidRPr="00F732B1">
        <w:rPr>
          <w:rFonts w:ascii="Book Antiqua" w:eastAsia="Book Antiqua" w:hAnsi="Book Antiqua" w:cs="Book Antiqua"/>
          <w:color w:val="000000"/>
        </w:rPr>
        <w:t xml:space="preserve"> as follows: </w:t>
      </w:r>
      <w:r w:rsidR="0054043E" w:rsidRPr="00F732B1">
        <w:rPr>
          <w:rFonts w:ascii="Book Antiqua" w:hAnsi="Book Antiqua" w:cs="Book Antiqua" w:hint="eastAsia"/>
          <w:color w:val="000000"/>
          <w:lang w:eastAsia="zh-CN"/>
        </w:rPr>
        <w:t>L</w:t>
      </w:r>
      <w:r w:rsidRPr="00F732B1">
        <w:rPr>
          <w:rFonts w:ascii="Book Antiqua" w:eastAsia="Book Antiqua" w:hAnsi="Book Antiqua" w:cs="Book Antiqua"/>
          <w:color w:val="000000"/>
        </w:rPr>
        <w:t xml:space="preserve">ess than 40 years of age; follicle-stimulating hormone (FSH) levels 15–25 IU and basic luteinizing hormone FSH greater than or equal to 2–3.6; menstruation disorders and rare menstruation occurring for more than 4 </w:t>
      </w:r>
      <w:proofErr w:type="spellStart"/>
      <w:r w:rsidRPr="00F732B1">
        <w:rPr>
          <w:rFonts w:ascii="Book Antiqua" w:eastAsia="Book Antiqua" w:hAnsi="Book Antiqua" w:cs="Book Antiqua"/>
          <w:color w:val="000000"/>
        </w:rPr>
        <w:t>mo</w:t>
      </w:r>
      <w:proofErr w:type="spellEnd"/>
      <w:r w:rsidRPr="00F732B1">
        <w:rPr>
          <w:rFonts w:ascii="Book Antiqua" w:eastAsia="Book Antiqua" w:hAnsi="Book Antiqua" w:cs="Book Antiqua"/>
          <w:color w:val="000000"/>
        </w:rPr>
        <w:t>; and ultrasound showing fewer than five follicles in the ovary.</w:t>
      </w:r>
    </w:p>
    <w:p w14:paraId="0485FF09" w14:textId="77777777" w:rsidR="00A77B3E" w:rsidRPr="00F732B1" w:rsidRDefault="00565070" w:rsidP="00FE4A74">
      <w:pPr>
        <w:spacing w:line="360" w:lineRule="auto"/>
        <w:ind w:firstLine="480"/>
        <w:jc w:val="both"/>
      </w:pPr>
      <w:r w:rsidRPr="00F732B1">
        <w:rPr>
          <w:rFonts w:ascii="Book Antiqua" w:eastAsia="Book Antiqua" w:hAnsi="Book Antiqua" w:cs="Book Antiqua"/>
          <w:color w:val="000000"/>
        </w:rPr>
        <w:t>Syndrome differentiation for TCM was consistent with the standard of yin deficiency of the liver and kidney in the Diagnostic Efficacy Standard of TCM Diseases; the primary symptoms were reduced menstruation, delayed menstruation or amenorrhea, and discharge of a thick red substance, whereas secondary symptoms were dizziness and palpitations, sore waist and knees, insomnia and excessive dreaming, dryness of the vulva, irritability, and weak pulse.</w:t>
      </w:r>
    </w:p>
    <w:p w14:paraId="2395C10E" w14:textId="77777777" w:rsidR="00A77B3E" w:rsidRPr="00F732B1" w:rsidRDefault="00A77B3E" w:rsidP="00FE4A74">
      <w:pPr>
        <w:spacing w:line="360" w:lineRule="auto"/>
        <w:ind w:firstLine="480"/>
        <w:jc w:val="both"/>
      </w:pPr>
    </w:p>
    <w:p w14:paraId="431C062F"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Inclusion and exclusion criteria</w:t>
      </w:r>
    </w:p>
    <w:p w14:paraId="25261995" w14:textId="7A8F4007" w:rsidR="00A77B3E" w:rsidRPr="00F732B1" w:rsidRDefault="00565070" w:rsidP="00FE4A74">
      <w:pPr>
        <w:spacing w:line="360" w:lineRule="auto"/>
        <w:jc w:val="both"/>
      </w:pPr>
      <w:r w:rsidRPr="00F732B1">
        <w:rPr>
          <w:rFonts w:ascii="Book Antiqua" w:eastAsia="Book Antiqua" w:hAnsi="Book Antiqua" w:cs="Book Antiqua"/>
          <w:color w:val="000000"/>
        </w:rPr>
        <w:t xml:space="preserve">The inclusion criteria were as follows: </w:t>
      </w:r>
      <w:r w:rsidR="0054043E" w:rsidRPr="00F732B1">
        <w:rPr>
          <w:rFonts w:ascii="Book Antiqua" w:hAnsi="Book Antiqua" w:cs="Book Antiqua" w:hint="eastAsia"/>
          <w:color w:val="000000"/>
          <w:lang w:eastAsia="zh-CN"/>
        </w:rPr>
        <w:t>D</w:t>
      </w:r>
      <w:r w:rsidRPr="00F732B1">
        <w:rPr>
          <w:rFonts w:ascii="Book Antiqua" w:eastAsia="Book Antiqua" w:hAnsi="Book Antiqua" w:cs="Book Antiqua"/>
          <w:color w:val="000000"/>
        </w:rPr>
        <w:t>iagnosed with decreased ovarian reserve function according to the above-listed criteria; TCM syndrome differentiation of liver and kidney yin deficiency syndrome; age greater than or equal to 18 years old and less than or equal to 40 years old; not taking other drugs; and complete clinical data available.</w:t>
      </w:r>
    </w:p>
    <w:p w14:paraId="41B0412B" w14:textId="6D5B66A4" w:rsidR="00A77B3E" w:rsidRPr="00F732B1" w:rsidRDefault="00565070" w:rsidP="00FE4A74">
      <w:pPr>
        <w:spacing w:line="360" w:lineRule="auto"/>
        <w:ind w:firstLine="480"/>
        <w:jc w:val="both"/>
      </w:pPr>
      <w:r w:rsidRPr="00F732B1">
        <w:rPr>
          <w:rFonts w:ascii="Book Antiqua" w:eastAsia="Book Antiqua" w:hAnsi="Book Antiqua" w:cs="Book Antiqua"/>
          <w:color w:val="000000"/>
        </w:rPr>
        <w:t xml:space="preserve">The exclusion criteria were as follows: </w:t>
      </w:r>
      <w:r w:rsidR="0054043E" w:rsidRPr="00F732B1">
        <w:rPr>
          <w:rFonts w:ascii="Book Antiqua" w:hAnsi="Book Antiqua" w:cs="Book Antiqua" w:hint="eastAsia"/>
          <w:color w:val="000000"/>
          <w:lang w:eastAsia="zh-CN"/>
        </w:rPr>
        <w:t>H</w:t>
      </w:r>
      <w:r w:rsidRPr="00F732B1">
        <w:rPr>
          <w:rFonts w:ascii="Book Antiqua" w:eastAsia="Book Antiqua" w:hAnsi="Book Antiqua" w:cs="Book Antiqua"/>
          <w:color w:val="000000"/>
        </w:rPr>
        <w:t xml:space="preserve">istory of endocrine drug use within the 3 </w:t>
      </w:r>
      <w:proofErr w:type="spellStart"/>
      <w:r w:rsidRPr="00F732B1">
        <w:rPr>
          <w:rFonts w:ascii="Book Antiqua" w:eastAsia="Book Antiqua" w:hAnsi="Book Antiqua" w:cs="Book Antiqua"/>
          <w:color w:val="000000"/>
        </w:rPr>
        <w:t>mo</w:t>
      </w:r>
      <w:proofErr w:type="spellEnd"/>
      <w:r w:rsidRPr="00F732B1">
        <w:rPr>
          <w:rFonts w:ascii="Book Antiqua" w:eastAsia="Book Antiqua" w:hAnsi="Book Antiqua" w:cs="Book Antiqua"/>
          <w:color w:val="000000"/>
        </w:rPr>
        <w:t xml:space="preserve"> prior to enrollment in the study; presence of pelvic infection, uterine fibroids, endometrial lesions, or other gynecological diseases; history of </w:t>
      </w:r>
      <w:proofErr w:type="spellStart"/>
      <w:r w:rsidRPr="00F732B1">
        <w:rPr>
          <w:rFonts w:ascii="Book Antiqua" w:eastAsia="Book Antiqua" w:hAnsi="Book Antiqua" w:cs="Book Antiqua"/>
          <w:color w:val="000000"/>
        </w:rPr>
        <w:t>hyperandrogenemia</w:t>
      </w:r>
      <w:proofErr w:type="spellEnd"/>
      <w:r w:rsidRPr="00F732B1">
        <w:rPr>
          <w:rFonts w:ascii="Book Antiqua" w:eastAsia="Book Antiqua" w:hAnsi="Book Antiqua" w:cs="Book Antiqua"/>
          <w:color w:val="000000"/>
        </w:rPr>
        <w:t xml:space="preserve">, </w:t>
      </w:r>
      <w:r w:rsidRPr="00F732B1">
        <w:rPr>
          <w:rFonts w:ascii="Book Antiqua" w:eastAsia="Book Antiqua" w:hAnsi="Book Antiqua" w:cs="Book Antiqua"/>
          <w:color w:val="000000"/>
        </w:rPr>
        <w:lastRenderedPageBreak/>
        <w:t>hyperthyroidism, hypothyroidism, or other endocrine diseases; presence of important organ diseases or hematopoietic, respiratory, and immune system diseases; and allergies to the study medications or components.</w:t>
      </w:r>
    </w:p>
    <w:p w14:paraId="21C0F8DF" w14:textId="77777777" w:rsidR="00A77B3E" w:rsidRPr="00F732B1" w:rsidRDefault="00A77B3E" w:rsidP="00FE4A74">
      <w:pPr>
        <w:spacing w:line="360" w:lineRule="auto"/>
        <w:ind w:firstLine="480"/>
        <w:jc w:val="both"/>
      </w:pPr>
    </w:p>
    <w:p w14:paraId="03184C39"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Methods</w:t>
      </w:r>
    </w:p>
    <w:p w14:paraId="5630C594" w14:textId="3C8F62AE" w:rsidR="00A77B3E" w:rsidRPr="00F732B1" w:rsidRDefault="00565070" w:rsidP="00FE4A74">
      <w:pPr>
        <w:spacing w:line="360" w:lineRule="auto"/>
        <w:jc w:val="both"/>
      </w:pPr>
      <w:r w:rsidRPr="00F732B1">
        <w:rPr>
          <w:rFonts w:ascii="Book Antiqua" w:eastAsia="Book Antiqua" w:hAnsi="Book Antiqua" w:cs="Book Antiqua"/>
          <w:color w:val="000000"/>
        </w:rPr>
        <w:t xml:space="preserve">Patients in the FMT group were treated with a compound mixture of estradiol tablets and estradiol </w:t>
      </w:r>
      <w:proofErr w:type="spellStart"/>
      <w:r w:rsidRPr="00F732B1">
        <w:rPr>
          <w:rFonts w:ascii="Book Antiqua" w:eastAsia="Book Antiqua" w:hAnsi="Book Antiqua" w:cs="Book Antiqua"/>
          <w:color w:val="000000"/>
        </w:rPr>
        <w:t>didroxyprogesterone</w:t>
      </w:r>
      <w:proofErr w:type="spellEnd"/>
      <w:r w:rsidRPr="00F732B1">
        <w:rPr>
          <w:rFonts w:ascii="Book Antiqua" w:eastAsia="Book Antiqua" w:hAnsi="Book Antiqua" w:cs="Book Antiqua"/>
          <w:color w:val="000000"/>
        </w:rPr>
        <w:t xml:space="preserve"> tablets (trade name: </w:t>
      </w:r>
      <w:proofErr w:type="spellStart"/>
      <w:r w:rsidRPr="00F732B1">
        <w:rPr>
          <w:rFonts w:ascii="Book Antiqua" w:eastAsia="Book Antiqua" w:hAnsi="Book Antiqua" w:cs="Book Antiqua"/>
          <w:caps/>
          <w:color w:val="000000"/>
        </w:rPr>
        <w:t>f</w:t>
      </w:r>
      <w:r w:rsidRPr="00F732B1">
        <w:rPr>
          <w:rFonts w:ascii="Book Antiqua" w:eastAsia="Book Antiqua" w:hAnsi="Book Antiqua" w:cs="Book Antiqua"/>
          <w:color w:val="000000"/>
        </w:rPr>
        <w:t>enmatong</w:t>
      </w:r>
      <w:proofErr w:type="spellEnd"/>
      <w:r w:rsidRPr="00F732B1">
        <w:rPr>
          <w:rFonts w:ascii="Book Antiqua" w:eastAsia="Book Antiqua" w:hAnsi="Book Antiqua" w:cs="Book Antiqua"/>
          <w:color w:val="000000"/>
        </w:rPr>
        <w:t xml:space="preserve">; Dutch Abbott </w:t>
      </w:r>
      <w:proofErr w:type="spellStart"/>
      <w:r w:rsidRPr="00F732B1">
        <w:rPr>
          <w:rFonts w:ascii="Book Antiqua" w:eastAsia="Book Antiqua" w:hAnsi="Book Antiqua" w:cs="Book Antiqua"/>
          <w:color w:val="000000"/>
        </w:rPr>
        <w:t>BiologicalsB.V</w:t>
      </w:r>
      <w:proofErr w:type="spellEnd"/>
      <w:r w:rsidRPr="00F732B1">
        <w:rPr>
          <w:rFonts w:ascii="Book Antiqua" w:eastAsia="Book Antiqua" w:hAnsi="Book Antiqua" w:cs="Book Antiqua"/>
          <w:color w:val="000000"/>
        </w:rPr>
        <w:t>.;</w:t>
      </w:r>
      <w:r w:rsidR="00D61B47" w:rsidRPr="00F732B1">
        <w:rPr>
          <w:rFonts w:ascii="Book Antiqua" w:eastAsia="Book Antiqua" w:hAnsi="Book Antiqua" w:cs="Book Antiqua"/>
          <w:color w:val="000000"/>
        </w:rPr>
        <w:t xml:space="preserve"> </w:t>
      </w:r>
      <w:r w:rsidRPr="00F732B1">
        <w:rPr>
          <w:rFonts w:ascii="Book Antiqua" w:eastAsia="Book Antiqua" w:hAnsi="Book Antiqua" w:cs="Book Antiqua"/>
          <w:color w:val="000000"/>
        </w:rPr>
        <w:t xml:space="preserve">2/10 mg; registration number H20150345),oral white tablets (containing estradiol 1 mg) once per day for 14 d before the menstrual cycle, and gray tablets (containing estradiol 1 or 10 mg) once a day during the last 14 d of the menstrual cycle; the course of treatment was 28 d, and three consecutive courses of treatment were administered. Patients in the observation group were treated with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(Guiyang </w:t>
      </w:r>
      <w:proofErr w:type="spellStart"/>
      <w:r w:rsidRPr="00F732B1">
        <w:rPr>
          <w:rFonts w:ascii="Book Antiqua" w:eastAsia="Book Antiqua" w:hAnsi="Book Antiqua" w:cs="Book Antiqua"/>
          <w:color w:val="000000"/>
        </w:rPr>
        <w:t>Xintian</w:t>
      </w:r>
      <w:proofErr w:type="spellEnd"/>
      <w:r w:rsidRPr="00F732B1">
        <w:rPr>
          <w:rFonts w:ascii="Book Antiqua" w:eastAsia="Book Antiqua" w:hAnsi="Book Antiqua" w:cs="Book Antiqua"/>
          <w:color w:val="000000"/>
        </w:rPr>
        <w:t xml:space="preserve"> Pharmaceutical Co., Ltd.; 0.5 g; Chinese medicine no. Z20000083) at a dose of four tablets per treatment, three times per day; the course of treatment was 28 days, and three consecutive courses of treatment were administered.</w:t>
      </w:r>
    </w:p>
    <w:p w14:paraId="28189251" w14:textId="77777777" w:rsidR="00A77B3E" w:rsidRPr="00F732B1" w:rsidRDefault="00A77B3E" w:rsidP="00FE4A74">
      <w:pPr>
        <w:spacing w:line="360" w:lineRule="auto"/>
        <w:jc w:val="both"/>
      </w:pPr>
    </w:p>
    <w:p w14:paraId="51B1E5D9"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Detection method</w:t>
      </w:r>
    </w:p>
    <w:p w14:paraId="30CB870E"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Uterine artery blood flow parameters, including the systolic peak flow rate (PSV), end-diastolic flow rate (EDV), resistance index (RI), ovarian diameter, and antral follicle count were measured by ultrasound before and after three courses of treatment. The patients were instructed to avoid urination until collection, and the above indexes were evaluated in urine samples using a Philips IE33 color Doppler ultrasound with a probe frequency of 3.5 </w:t>
      </w:r>
      <w:proofErr w:type="spellStart"/>
      <w:r w:rsidRPr="00F732B1">
        <w:rPr>
          <w:rFonts w:ascii="Book Antiqua" w:eastAsia="Book Antiqua" w:hAnsi="Book Antiqua" w:cs="Book Antiqua"/>
          <w:color w:val="000000"/>
        </w:rPr>
        <w:t>MHz.</w:t>
      </w:r>
      <w:proofErr w:type="spellEnd"/>
    </w:p>
    <w:p w14:paraId="0B08FA08" w14:textId="77777777" w:rsidR="00A77B3E" w:rsidRPr="00F732B1" w:rsidRDefault="00565070" w:rsidP="00FE4A74">
      <w:pPr>
        <w:spacing w:line="360" w:lineRule="auto"/>
        <w:ind w:firstLine="480"/>
        <w:jc w:val="both"/>
      </w:pPr>
      <w:r w:rsidRPr="00F732B1">
        <w:rPr>
          <w:rFonts w:ascii="Book Antiqua" w:eastAsia="Book Antiqua" w:hAnsi="Book Antiqua" w:cs="Book Antiqua"/>
          <w:color w:val="000000"/>
        </w:rPr>
        <w:t>The levels of serum sex hormone estradiol (E2), anti-</w:t>
      </w:r>
      <w:proofErr w:type="spellStart"/>
      <w:r w:rsidRPr="00F732B1">
        <w:rPr>
          <w:rFonts w:ascii="Book Antiqua" w:eastAsia="Book Antiqua" w:hAnsi="Book Antiqua" w:cs="Book Antiqua"/>
          <w:color w:val="000000"/>
        </w:rPr>
        <w:t>Mullerian</w:t>
      </w:r>
      <w:proofErr w:type="spellEnd"/>
      <w:r w:rsidRPr="00F732B1">
        <w:rPr>
          <w:rFonts w:ascii="Book Antiqua" w:eastAsia="Book Antiqua" w:hAnsi="Book Antiqua" w:cs="Book Antiqua"/>
          <w:color w:val="000000"/>
        </w:rPr>
        <w:t xml:space="preserve"> hormone (AMH), and FSH were detected </w:t>
      </w:r>
      <w:r w:rsidRPr="00F732B1">
        <w:rPr>
          <w:rFonts w:ascii="Book Antiqua" w:eastAsia="Book Antiqua" w:hAnsi="Book Antiqua" w:cs="Book Antiqua"/>
          <w:i/>
          <w:iCs/>
          <w:color w:val="000000"/>
        </w:rPr>
        <w:t>via</w:t>
      </w:r>
      <w:r w:rsidRPr="00F732B1">
        <w:rPr>
          <w:rFonts w:ascii="Book Antiqua" w:eastAsia="Book Antiqua" w:hAnsi="Book Antiqua" w:cs="Book Antiqua"/>
          <w:color w:val="000000"/>
        </w:rPr>
        <w:t xml:space="preserve"> radioimmunoassay before treatment and on days 2–3 of the menstrual cycle. In the morning, 3 mL venous blood was collected from patients after fasting overnight and centrifuged at 3000 rpm for 10 min. The above indexes were detected using Roche E601 </w:t>
      </w:r>
      <w:proofErr w:type="spellStart"/>
      <w:r w:rsidRPr="00F732B1">
        <w:rPr>
          <w:rFonts w:ascii="Book Antiqua" w:eastAsia="Book Antiqua" w:hAnsi="Book Antiqua" w:cs="Book Antiqua"/>
          <w:color w:val="000000"/>
        </w:rPr>
        <w:t>chemiluminescence</w:t>
      </w:r>
      <w:proofErr w:type="spellEnd"/>
      <w:r w:rsidRPr="00F732B1">
        <w:rPr>
          <w:rFonts w:ascii="Book Antiqua" w:eastAsia="Book Antiqua" w:hAnsi="Book Antiqua" w:cs="Book Antiqua"/>
          <w:color w:val="000000"/>
        </w:rPr>
        <w:t xml:space="preserve"> immunoassays and a kit from Nanjing </w:t>
      </w:r>
      <w:proofErr w:type="spellStart"/>
      <w:r w:rsidRPr="00F732B1">
        <w:rPr>
          <w:rFonts w:ascii="Book Antiqua" w:eastAsia="Book Antiqua" w:hAnsi="Book Antiqua" w:cs="Book Antiqua"/>
          <w:color w:val="000000"/>
        </w:rPr>
        <w:t>Jiancheng</w:t>
      </w:r>
      <w:proofErr w:type="spellEnd"/>
      <w:r w:rsidRPr="00F732B1">
        <w:rPr>
          <w:rFonts w:ascii="Book Antiqua" w:eastAsia="Book Antiqua" w:hAnsi="Book Antiqua" w:cs="Book Antiqua"/>
          <w:color w:val="000000"/>
        </w:rPr>
        <w:t xml:space="preserve"> Bioengineering Institute.</w:t>
      </w:r>
    </w:p>
    <w:p w14:paraId="726CC57E" w14:textId="77777777" w:rsidR="00A77B3E" w:rsidRPr="00F732B1" w:rsidRDefault="00A77B3E" w:rsidP="00FE4A74">
      <w:pPr>
        <w:spacing w:line="360" w:lineRule="auto"/>
        <w:ind w:firstLine="480"/>
        <w:jc w:val="both"/>
      </w:pPr>
    </w:p>
    <w:p w14:paraId="51E162A4"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Analysis of curative effects</w:t>
      </w:r>
    </w:p>
    <w:p w14:paraId="4E920EC2" w14:textId="77777777" w:rsidR="00A77B3E" w:rsidRPr="00F732B1" w:rsidRDefault="00565070" w:rsidP="00FE4A74">
      <w:pPr>
        <w:spacing w:line="360" w:lineRule="auto"/>
        <w:jc w:val="both"/>
      </w:pPr>
      <w:r w:rsidRPr="00F732B1">
        <w:rPr>
          <w:rFonts w:ascii="Book Antiqua" w:eastAsia="Book Antiqua" w:hAnsi="Book Antiqua" w:cs="Book Antiqua"/>
          <w:color w:val="000000"/>
        </w:rPr>
        <w:t>After the treatment course, the treatments were assessed as being highly effective, wherein symptoms such as menstrual disorder, rare menstruation, vaginal dryness, and decreased libido disappeared, E2 Levels returned to normal, and FSH levels decreased by at least 50%; effective, wherein the above symptoms improved, E2 Levels improved but did not reach normal, and FSH levels decreased by 20% to 50%; or ineffective, wherein the above criteria were not met.</w:t>
      </w:r>
    </w:p>
    <w:p w14:paraId="544D18DE" w14:textId="77777777" w:rsidR="00A77B3E" w:rsidRPr="00F732B1" w:rsidRDefault="00A77B3E" w:rsidP="00FE4A74">
      <w:pPr>
        <w:spacing w:line="360" w:lineRule="auto"/>
        <w:jc w:val="both"/>
      </w:pPr>
    </w:p>
    <w:p w14:paraId="2CBFE82C"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Scoring standard</w:t>
      </w:r>
    </w:p>
    <w:p w14:paraId="593AAC8F"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TCM symptom scores were evaluated before treatment and 4 </w:t>
      </w:r>
      <w:proofErr w:type="spellStart"/>
      <w:r w:rsidRPr="00F732B1">
        <w:rPr>
          <w:rFonts w:ascii="Book Antiqua" w:eastAsia="Book Antiqua" w:hAnsi="Book Antiqua" w:cs="Book Antiqua"/>
          <w:color w:val="000000"/>
        </w:rPr>
        <w:t>wk</w:t>
      </w:r>
      <w:proofErr w:type="spellEnd"/>
      <w:r w:rsidRPr="00F732B1">
        <w:rPr>
          <w:rFonts w:ascii="Book Antiqua" w:eastAsia="Book Antiqua" w:hAnsi="Book Antiqua" w:cs="Book Antiqua"/>
          <w:color w:val="000000"/>
        </w:rPr>
        <w:t xml:space="preserve"> after treatment based on the Therapeutic Effect Criteria for Disease and Syndrome Diagnosis of TCM, including primary and secondary symptoms. The severity of symptoms was classified as none, mild, moderate, or severe, with scores of 0 to 6 for primary symptoms and 0 to 3 for secondary symptoms.</w:t>
      </w:r>
    </w:p>
    <w:p w14:paraId="3AFADC37" w14:textId="77777777" w:rsidR="00A77B3E" w:rsidRPr="00F732B1" w:rsidRDefault="00565070" w:rsidP="00FE4A74">
      <w:pPr>
        <w:spacing w:line="360" w:lineRule="auto"/>
        <w:ind w:firstLine="480"/>
        <w:jc w:val="both"/>
      </w:pPr>
      <w:r w:rsidRPr="00F732B1">
        <w:rPr>
          <w:rFonts w:ascii="Book Antiqua" w:eastAsia="Book Antiqua" w:hAnsi="Book Antiqua" w:cs="Book Antiqua"/>
          <w:color w:val="000000"/>
        </w:rPr>
        <w:t xml:space="preserve">Pictorial blood loss assessment chart (PBAC) scores for menstrual bleeding were evaluated before treatment and 4 </w:t>
      </w:r>
      <w:proofErr w:type="spellStart"/>
      <w:r w:rsidRPr="00F732B1">
        <w:rPr>
          <w:rFonts w:ascii="Book Antiqua" w:eastAsia="Book Antiqua" w:hAnsi="Book Antiqua" w:cs="Book Antiqua"/>
          <w:color w:val="000000"/>
        </w:rPr>
        <w:t>wk</w:t>
      </w:r>
      <w:proofErr w:type="spellEnd"/>
      <w:r w:rsidRPr="00F732B1">
        <w:rPr>
          <w:rFonts w:ascii="Book Antiqua" w:eastAsia="Book Antiqua" w:hAnsi="Book Antiqua" w:cs="Book Antiqua"/>
          <w:color w:val="000000"/>
        </w:rPr>
        <w:t xml:space="preserve"> after treatment, according to the common score of blood staining degree and lost blood clotting for a single sanitary napkin. The blood staining degree was calculated as follows: 1, blood staining area less than or equal to 1/3; 5, blood staining area between 1/3 and 3/5; and 20, blood staining of the entire sanitary napkin. Lost blood clot: </w:t>
      </w:r>
    </w:p>
    <w:p w14:paraId="44DF03E5" w14:textId="77777777" w:rsidR="00A77B3E" w:rsidRPr="00F732B1" w:rsidRDefault="00A77B3E" w:rsidP="00FE4A74">
      <w:pPr>
        <w:spacing w:line="360" w:lineRule="auto"/>
        <w:ind w:firstLine="480"/>
        <w:jc w:val="both"/>
      </w:pPr>
    </w:p>
    <w:p w14:paraId="3AA540D5"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Statistical methods</w:t>
      </w:r>
    </w:p>
    <w:p w14:paraId="70B500A5"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The data were processed using SPSS19.0, and quantitative indexes were described as means and standard deviations. Student’s </w:t>
      </w:r>
      <w:r w:rsidRPr="00F732B1">
        <w:rPr>
          <w:rFonts w:ascii="Book Antiqua" w:eastAsia="Book Antiqua" w:hAnsi="Book Antiqua" w:cs="Book Antiqua"/>
          <w:i/>
          <w:iCs/>
          <w:color w:val="000000"/>
        </w:rPr>
        <w:t>t</w:t>
      </w:r>
      <w:r w:rsidRPr="00F732B1">
        <w:rPr>
          <w:rFonts w:ascii="Book Antiqua" w:eastAsia="Book Antiqua" w:hAnsi="Book Antiqua" w:cs="Book Antiqua"/>
          <w:color w:val="000000"/>
        </w:rPr>
        <w:t xml:space="preserve">-tests and </w:t>
      </w:r>
      <w:r w:rsidRPr="00F732B1">
        <w:rPr>
          <w:rFonts w:ascii="Book Antiqua" w:eastAsia="Book Antiqua" w:hAnsi="Book Antiqua" w:cs="Book Antiqua"/>
          <w:i/>
          <w:iCs/>
          <w:color w:val="000000"/>
        </w:rPr>
        <w:t>χ</w:t>
      </w:r>
      <w:r w:rsidRPr="00F732B1">
        <w:rPr>
          <w:rFonts w:ascii="Book Antiqua" w:eastAsia="Book Antiqua" w:hAnsi="Book Antiqua" w:cs="Book Antiqua"/>
          <w:color w:val="000000"/>
          <w:szCs w:val="30"/>
          <w:vertAlign w:val="superscript"/>
        </w:rPr>
        <w:t>2</w:t>
      </w:r>
      <w:r w:rsidRPr="00F732B1">
        <w:rPr>
          <w:rFonts w:ascii="Book Antiqua" w:eastAsia="Book Antiqua" w:hAnsi="Book Antiqua" w:cs="Book Antiqua"/>
          <w:color w:val="000000"/>
        </w:rPr>
        <w:t xml:space="preserve"> tests were used to compare quantitative data.</w:t>
      </w:r>
    </w:p>
    <w:p w14:paraId="6AE6AEE7" w14:textId="77777777" w:rsidR="00A77B3E" w:rsidRPr="00F732B1" w:rsidRDefault="00A77B3E" w:rsidP="00FE4A74">
      <w:pPr>
        <w:spacing w:line="360" w:lineRule="auto"/>
        <w:jc w:val="both"/>
      </w:pPr>
    </w:p>
    <w:p w14:paraId="2ED0C297" w14:textId="77777777" w:rsidR="00A77B3E" w:rsidRPr="00F732B1" w:rsidRDefault="00565070" w:rsidP="00FE4A74">
      <w:pPr>
        <w:spacing w:line="360" w:lineRule="auto"/>
        <w:jc w:val="both"/>
      </w:pPr>
      <w:r w:rsidRPr="00F732B1">
        <w:rPr>
          <w:rFonts w:ascii="Book Antiqua" w:eastAsia="Book Antiqua" w:hAnsi="Book Antiqua" w:cs="Book Antiqua"/>
          <w:b/>
          <w:caps/>
          <w:color w:val="000000"/>
          <w:u w:val="single"/>
        </w:rPr>
        <w:t>RESULTS</w:t>
      </w:r>
    </w:p>
    <w:p w14:paraId="19C5D946"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Comparison of curative effects between the two groups</w:t>
      </w:r>
    </w:p>
    <w:p w14:paraId="562D11AB" w14:textId="77777777" w:rsidR="00A77B3E" w:rsidRPr="00F732B1" w:rsidRDefault="00565070" w:rsidP="00FE4A74">
      <w:pPr>
        <w:spacing w:line="360" w:lineRule="auto"/>
        <w:jc w:val="both"/>
      </w:pPr>
      <w:r w:rsidRPr="00F732B1">
        <w:rPr>
          <w:rFonts w:ascii="Book Antiqua" w:eastAsia="Book Antiqua" w:hAnsi="Book Antiqua" w:cs="Book Antiqua"/>
          <w:color w:val="000000"/>
        </w:rPr>
        <w:lastRenderedPageBreak/>
        <w:t>In the observation group, highly effective treatment was observed for 47 cases (72.31%), whereas effective treatment was observed for 14 cases (21.54%). The total effective rate was 93.85%, which was higher than that in the FMT group (32 cases of highly effective treatment, 21 cases of effective treatment; total effective rate of 81.54%); this difference was statistically significant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&lt; 0.05; Table 2).</w:t>
      </w:r>
    </w:p>
    <w:p w14:paraId="1A0BB2A7" w14:textId="77777777" w:rsidR="00A77B3E" w:rsidRPr="00F732B1" w:rsidRDefault="00A77B3E" w:rsidP="00FE4A74">
      <w:pPr>
        <w:spacing w:line="360" w:lineRule="auto"/>
        <w:jc w:val="both"/>
      </w:pPr>
    </w:p>
    <w:p w14:paraId="4DD168DD"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Comparison of TCM symptom scores between the two groups</w:t>
      </w:r>
    </w:p>
    <w:p w14:paraId="75B0C8F6" w14:textId="0CCAD938" w:rsidR="00A77B3E" w:rsidRPr="00F732B1" w:rsidRDefault="00565070" w:rsidP="00FE4A74">
      <w:pPr>
        <w:spacing w:line="360" w:lineRule="auto"/>
        <w:jc w:val="both"/>
      </w:pPr>
      <w:r w:rsidRPr="00F732B1">
        <w:rPr>
          <w:rFonts w:ascii="Book Antiqua" w:eastAsia="Book Antiqua" w:hAnsi="Book Antiqua" w:cs="Book Antiqua"/>
          <w:color w:val="000000"/>
        </w:rPr>
        <w:t>Before treatment, TCM syndrome scores did not differ significantly between the observation group and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&gt; 0.05). After treatment, scores for primary symptoms, such as low menstrual flow, delayed menstruation, thick red discharge, dizziness, heart palpitations, weakness of the waist and knees, insomnia, excessive dreaming, and irritability, and scores for secondary symptoms, such as genital dryness, were significantly lower in the observation group than in the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&lt; 0.05;</w:t>
      </w:r>
      <w:r w:rsidR="00E74B42" w:rsidRPr="00F732B1">
        <w:rPr>
          <w:rFonts w:ascii="Book Antiqua" w:hAnsi="Book Antiqua" w:cs="Book Antiqua" w:hint="eastAsia"/>
          <w:color w:val="000000"/>
          <w:lang w:eastAsia="zh-CN"/>
        </w:rPr>
        <w:t xml:space="preserve"> </w:t>
      </w:r>
      <w:r w:rsidRPr="00F732B1">
        <w:rPr>
          <w:rFonts w:ascii="Book Antiqua" w:eastAsia="Book Antiqua" w:hAnsi="Book Antiqua" w:cs="Book Antiqua"/>
          <w:color w:val="000000"/>
        </w:rPr>
        <w:t>Table 3).</w:t>
      </w:r>
    </w:p>
    <w:p w14:paraId="1A1A8E0A" w14:textId="77777777" w:rsidR="00A77B3E" w:rsidRPr="00F732B1" w:rsidRDefault="00A77B3E" w:rsidP="00FE4A74">
      <w:pPr>
        <w:spacing w:line="360" w:lineRule="auto"/>
        <w:jc w:val="both"/>
      </w:pPr>
    </w:p>
    <w:p w14:paraId="07C7D51A"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Comparison of uterine artery blood flow parameters and ovarian ultrasound detection indicators in the two groups</w:t>
      </w:r>
    </w:p>
    <w:p w14:paraId="1846F428" w14:textId="45C1CA39" w:rsidR="00A77B3E" w:rsidRPr="00F732B1" w:rsidRDefault="00565070" w:rsidP="00FE4A74">
      <w:pPr>
        <w:spacing w:line="360" w:lineRule="auto"/>
        <w:jc w:val="both"/>
      </w:pPr>
      <w:r w:rsidRPr="00F732B1">
        <w:rPr>
          <w:rFonts w:ascii="Book Antiqua" w:eastAsia="Book Antiqua" w:hAnsi="Book Antiqua" w:cs="Book Antiqua"/>
          <w:color w:val="000000"/>
        </w:rPr>
        <w:t>Before treatment, there were no significant differences in uterine artery blood flow parameters and ovarian ultrasound detection indexes between the observation and FMT groups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&gt; 0.05). After treatment, the PSV and EDV of the uterine artery increased in the observation group, whereas the ovarian diameter and antral follicle count increased and the RI decreased in the FMT group. Additionally, in the</w:t>
      </w:r>
      <w:r w:rsidR="00D61B47" w:rsidRPr="00F732B1">
        <w:rPr>
          <w:rFonts w:ascii="Book Antiqua" w:eastAsia="Book Antiqua" w:hAnsi="Book Antiqua" w:cs="Book Antiqua"/>
          <w:color w:val="000000"/>
        </w:rPr>
        <w:t xml:space="preserve"> </w:t>
      </w:r>
      <w:r w:rsidRPr="00F732B1">
        <w:rPr>
          <w:rFonts w:ascii="Book Antiqua" w:eastAsia="Book Antiqua" w:hAnsi="Book Antiqua" w:cs="Book Antiqua"/>
          <w:color w:val="000000"/>
        </w:rPr>
        <w:t>observation group, the PSV (38.96 ± 3.11 cm/s), EDV (15.89 ± 1.57 cm/s), ovarian diameter (2.64 ± 0.14</w:t>
      </w:r>
      <w:r w:rsidR="00D61B47" w:rsidRPr="00F732B1">
        <w:rPr>
          <w:rFonts w:ascii="Book Antiqua" w:eastAsia="Book Antiqua" w:hAnsi="Book Antiqua" w:cs="Book Antiqua"/>
          <w:color w:val="000000"/>
        </w:rPr>
        <w:t xml:space="preserve"> </w:t>
      </w:r>
      <w:r w:rsidRPr="00F732B1">
        <w:rPr>
          <w:rFonts w:ascii="Book Antiqua" w:eastAsia="Book Antiqua" w:hAnsi="Book Antiqua" w:cs="Book Antiqua"/>
          <w:color w:val="000000"/>
        </w:rPr>
        <w:t>cm), and antral follicle count (4.91 ± 0.43) were higher, whereas the RI (0.73 ± 0.10) was lower than those in the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&lt; 0.05; Table 4).</w:t>
      </w:r>
    </w:p>
    <w:p w14:paraId="75114E5D" w14:textId="77777777" w:rsidR="00A77B3E" w:rsidRPr="00F732B1" w:rsidRDefault="00A77B3E" w:rsidP="00FE4A74">
      <w:pPr>
        <w:spacing w:line="360" w:lineRule="auto"/>
        <w:jc w:val="both"/>
      </w:pPr>
    </w:p>
    <w:p w14:paraId="33F82997"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Comparison of PBAC scores between the two groups</w:t>
      </w:r>
    </w:p>
    <w:p w14:paraId="52605D98"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The PBAC scores increased in both groups after </w:t>
      </w:r>
      <w:proofErr w:type="gramStart"/>
      <w:r w:rsidRPr="00F732B1">
        <w:rPr>
          <w:rFonts w:ascii="Book Antiqua" w:eastAsia="Book Antiqua" w:hAnsi="Book Antiqua" w:cs="Book Antiqua"/>
          <w:color w:val="000000"/>
        </w:rPr>
        <w:t>treatment,</w:t>
      </w:r>
      <w:proofErr w:type="gramEnd"/>
      <w:r w:rsidRPr="00F732B1">
        <w:rPr>
          <w:rFonts w:ascii="Book Antiqua" w:eastAsia="Book Antiqua" w:hAnsi="Book Antiqua" w:cs="Book Antiqua"/>
          <w:color w:val="000000"/>
        </w:rPr>
        <w:t xml:space="preserve"> and the PBAC score in the observation group was higher than that in the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&lt; 0.05; Table 5).</w:t>
      </w:r>
    </w:p>
    <w:p w14:paraId="55F384F5" w14:textId="77777777" w:rsidR="00A77B3E" w:rsidRPr="00F732B1" w:rsidRDefault="00A77B3E" w:rsidP="00FE4A74">
      <w:pPr>
        <w:spacing w:line="360" w:lineRule="auto"/>
        <w:jc w:val="both"/>
      </w:pPr>
    </w:p>
    <w:p w14:paraId="7A4084B1"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Comparison of hormone levels between the two groups</w:t>
      </w:r>
    </w:p>
    <w:p w14:paraId="182F6467"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After treatment, E2 and AMH levels increased, whereas FSH levels decreased in both groups. In the observation group, E2 (57.96 ± 5.17 </w:t>
      </w:r>
      <w:proofErr w:type="spellStart"/>
      <w:r w:rsidRPr="00F732B1">
        <w:rPr>
          <w:rFonts w:ascii="Book Antiqua" w:eastAsia="Book Antiqua" w:hAnsi="Book Antiqua" w:cs="Book Antiqua"/>
          <w:color w:val="000000"/>
        </w:rPr>
        <w:t>pg</w:t>
      </w:r>
      <w:proofErr w:type="spellEnd"/>
      <w:r w:rsidRPr="00F732B1">
        <w:rPr>
          <w:rFonts w:ascii="Book Antiqua" w:eastAsia="Book Antiqua" w:hAnsi="Book Antiqua" w:cs="Book Antiqua"/>
          <w:color w:val="000000"/>
        </w:rPr>
        <w:t>/mL) and AMH (0.29 ± 0.09 ng/mL) levels were higher than those in the FMT group, whereas FSH levels (10.14 ± 1.57 IU/L) were lower than those in the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&lt; 0.05). Additionally, the total effective rate in the observation group was higher than that in the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&lt; 0.05; Tables 6</w:t>
      </w:r>
      <w:r w:rsidRPr="00F732B1">
        <w:rPr>
          <w:rFonts w:ascii="Book Antiqua" w:hAnsi="Book Antiqua" w:cs="Book Antiqua" w:hint="eastAsia"/>
          <w:color w:val="000000"/>
          <w:lang w:eastAsia="zh-CN"/>
        </w:rPr>
        <w:t xml:space="preserve"> and 7</w:t>
      </w:r>
      <w:r w:rsidRPr="00F732B1">
        <w:rPr>
          <w:rFonts w:ascii="Book Antiqua" w:eastAsia="Book Antiqua" w:hAnsi="Book Antiqua" w:cs="Book Antiqua"/>
          <w:color w:val="000000"/>
        </w:rPr>
        <w:t>).</w:t>
      </w:r>
    </w:p>
    <w:p w14:paraId="6D2B7EAF" w14:textId="77777777" w:rsidR="00A77B3E" w:rsidRPr="00F732B1" w:rsidRDefault="00A77B3E" w:rsidP="00FE4A74">
      <w:pPr>
        <w:spacing w:line="360" w:lineRule="auto"/>
        <w:jc w:val="both"/>
      </w:pPr>
    </w:p>
    <w:p w14:paraId="38A7F36A" w14:textId="77777777" w:rsidR="00A77B3E" w:rsidRPr="00F732B1" w:rsidRDefault="00565070" w:rsidP="00FE4A74">
      <w:pPr>
        <w:spacing w:line="360" w:lineRule="auto"/>
        <w:jc w:val="both"/>
      </w:pPr>
      <w:r w:rsidRPr="00F732B1">
        <w:rPr>
          <w:rFonts w:ascii="Book Antiqua" w:eastAsia="Book Antiqua" w:hAnsi="Book Antiqua" w:cs="Book Antiqua"/>
          <w:b/>
          <w:bCs/>
          <w:i/>
          <w:iCs/>
          <w:color w:val="000000"/>
        </w:rPr>
        <w:t>Safety analysis</w:t>
      </w:r>
    </w:p>
    <w:p w14:paraId="1E31FC75" w14:textId="77777777" w:rsidR="00A77B3E" w:rsidRPr="00F732B1" w:rsidRDefault="00565070" w:rsidP="00FE4A74">
      <w:pPr>
        <w:spacing w:line="360" w:lineRule="auto"/>
        <w:jc w:val="both"/>
      </w:pPr>
      <w:r w:rsidRPr="00F732B1">
        <w:rPr>
          <w:rFonts w:ascii="Book Antiqua" w:eastAsia="Book Antiqua" w:hAnsi="Book Antiqua" w:cs="Book Antiqua"/>
          <w:color w:val="000000"/>
        </w:rPr>
        <w:t>None of the 130 patients had adverse reactions, such as abnormal echocardiograms, abnormal liver and kidney functions, or allergic reactions.</w:t>
      </w:r>
    </w:p>
    <w:p w14:paraId="7EAECAE6" w14:textId="77777777" w:rsidR="00A77B3E" w:rsidRPr="00F732B1" w:rsidRDefault="00A77B3E" w:rsidP="00FE4A74">
      <w:pPr>
        <w:spacing w:line="360" w:lineRule="auto"/>
        <w:jc w:val="both"/>
      </w:pPr>
    </w:p>
    <w:p w14:paraId="12AAD4D1" w14:textId="77777777" w:rsidR="00A77B3E" w:rsidRPr="00F732B1" w:rsidRDefault="00565070" w:rsidP="00FE4A74">
      <w:pPr>
        <w:spacing w:line="360" w:lineRule="auto"/>
        <w:jc w:val="both"/>
      </w:pPr>
      <w:r w:rsidRPr="00F732B1">
        <w:rPr>
          <w:rFonts w:ascii="Book Antiqua" w:eastAsia="Book Antiqua" w:hAnsi="Book Antiqua" w:cs="Book Antiqua"/>
          <w:b/>
          <w:caps/>
          <w:color w:val="000000"/>
          <w:u w:val="single"/>
        </w:rPr>
        <w:t>DISCUSSION</w:t>
      </w:r>
    </w:p>
    <w:p w14:paraId="3EB301C2" w14:textId="3677BAB5" w:rsidR="00A77B3E" w:rsidRPr="00F732B1" w:rsidRDefault="00565070" w:rsidP="00FE4A74">
      <w:pPr>
        <w:spacing w:line="360" w:lineRule="auto"/>
        <w:jc w:val="both"/>
      </w:pPr>
      <w:r w:rsidRPr="00F732B1">
        <w:rPr>
          <w:rFonts w:ascii="Book Antiqua" w:eastAsia="Book Antiqua" w:hAnsi="Book Antiqua" w:cs="Book Antiqua"/>
          <w:color w:val="000000"/>
          <w:szCs w:val="20"/>
          <w:vertAlign w:val="superscript"/>
        </w:rPr>
        <w:t> </w:t>
      </w:r>
      <w:r w:rsidRPr="00F732B1">
        <w:rPr>
          <w:rFonts w:ascii="Book Antiqua" w:eastAsia="Book Antiqua" w:hAnsi="Book Antiqua" w:cs="Book Antiqua"/>
          <w:color w:val="000000"/>
        </w:rPr>
        <w:t>The mechanism of decline in ovarian reserve function is complex and</w:t>
      </w:r>
      <w:r w:rsidR="00D61B47" w:rsidRPr="00F732B1">
        <w:rPr>
          <w:rFonts w:ascii="Book Antiqua" w:eastAsia="Book Antiqua" w:hAnsi="Book Antiqua" w:cs="Book Antiqua"/>
          <w:color w:val="000000"/>
        </w:rPr>
        <w:t xml:space="preserve"> </w:t>
      </w:r>
      <w:r w:rsidRPr="00F732B1">
        <w:rPr>
          <w:rFonts w:ascii="Book Antiqua" w:eastAsia="Book Antiqua" w:hAnsi="Book Antiqua" w:cs="Book Antiqua"/>
          <w:color w:val="000000"/>
        </w:rPr>
        <w:t xml:space="preserve">related to heredity, immunity, environment, diet, psychological factors, repeated abortion, improper contraceptive methods, and chronic ovarian diseases, among other </w:t>
      </w:r>
      <w:proofErr w:type="gramStart"/>
      <w:r w:rsidRPr="00F732B1">
        <w:rPr>
          <w:rFonts w:ascii="Book Antiqua" w:eastAsia="Book Antiqua" w:hAnsi="Book Antiqua" w:cs="Book Antiqua"/>
          <w:color w:val="000000"/>
        </w:rPr>
        <w:t>factors</w:t>
      </w:r>
      <w:r w:rsidRPr="00F732B1">
        <w:rPr>
          <w:rFonts w:ascii="Book Antiqua" w:eastAsia="Book Antiqua" w:hAnsi="Book Antiqua" w:cs="Book Antiqua"/>
          <w:color w:val="000000"/>
          <w:szCs w:val="30"/>
          <w:vertAlign w:val="superscript"/>
        </w:rPr>
        <w:t>[</w:t>
      </w:r>
      <w:proofErr w:type="gramEnd"/>
      <w:r w:rsidRPr="00F732B1">
        <w:rPr>
          <w:rFonts w:ascii="Book Antiqua" w:eastAsia="Book Antiqua" w:hAnsi="Book Antiqua" w:cs="Book Antiqua"/>
          <w:color w:val="000000"/>
          <w:szCs w:val="30"/>
          <w:vertAlign w:val="superscript"/>
        </w:rPr>
        <w:t>16-18]</w:t>
      </w:r>
      <w:r w:rsidRPr="00F732B1">
        <w:rPr>
          <w:rFonts w:ascii="Book Antiqua" w:eastAsia="Book Antiqua" w:hAnsi="Book Antiqua" w:cs="Book Antiqua"/>
          <w:color w:val="000000"/>
        </w:rPr>
        <w:t xml:space="preserve">. The incidence of decline in ovarian reserve function caused by increases in life and work pressures placed on modern women is increasing every year, with a tendency to occur at younger ages. </w:t>
      </w:r>
      <w:proofErr w:type="spellStart"/>
      <w:r w:rsidRPr="00F732B1">
        <w:rPr>
          <w:rFonts w:ascii="Book Antiqua" w:eastAsia="Book Antiqua" w:hAnsi="Book Antiqua" w:cs="Book Antiqua"/>
          <w:color w:val="000000"/>
        </w:rPr>
        <w:t>Abrahami</w:t>
      </w:r>
      <w:proofErr w:type="spellEnd"/>
      <w:r w:rsidRPr="00F732B1">
        <w:rPr>
          <w:rFonts w:ascii="Book Antiqua" w:eastAsia="Book Antiqua" w:hAnsi="Book Antiqua" w:cs="Book Antiqua"/>
          <w:color w:val="000000"/>
        </w:rPr>
        <w:t xml:space="preserve"> </w:t>
      </w:r>
      <w:r w:rsidRPr="00F732B1">
        <w:rPr>
          <w:rFonts w:ascii="Book Antiqua" w:eastAsia="Book Antiqua" w:hAnsi="Book Antiqua" w:cs="Book Antiqua"/>
          <w:i/>
          <w:iCs/>
          <w:color w:val="000000"/>
        </w:rPr>
        <w:t xml:space="preserve">et </w:t>
      </w:r>
      <w:proofErr w:type="gramStart"/>
      <w:r w:rsidRPr="00F732B1">
        <w:rPr>
          <w:rFonts w:ascii="Book Antiqua" w:eastAsia="Book Antiqua" w:hAnsi="Book Antiqua" w:cs="Book Antiqua"/>
          <w:i/>
          <w:iCs/>
          <w:color w:val="000000"/>
        </w:rPr>
        <w:t>al</w:t>
      </w:r>
      <w:r w:rsidRPr="00F732B1">
        <w:rPr>
          <w:rFonts w:ascii="Book Antiqua" w:eastAsia="Book Antiqua" w:hAnsi="Book Antiqua" w:cs="Book Antiqua"/>
          <w:color w:val="000000"/>
          <w:szCs w:val="20"/>
          <w:vertAlign w:val="superscript"/>
        </w:rPr>
        <w:t>[</w:t>
      </w:r>
      <w:proofErr w:type="gramEnd"/>
      <w:r w:rsidRPr="00F732B1">
        <w:rPr>
          <w:rFonts w:ascii="Book Antiqua" w:eastAsia="Book Antiqua" w:hAnsi="Book Antiqua" w:cs="Book Antiqua"/>
          <w:color w:val="000000"/>
          <w:szCs w:val="20"/>
          <w:vertAlign w:val="superscript"/>
        </w:rPr>
        <w:t xml:space="preserve">19] </w:t>
      </w:r>
      <w:r w:rsidRPr="00F732B1">
        <w:rPr>
          <w:rFonts w:ascii="Book Antiqua" w:eastAsia="Book Antiqua" w:hAnsi="Book Antiqua" w:cs="Book Antiqua"/>
          <w:color w:val="000000"/>
        </w:rPr>
        <w:t>believe that unexplained infertility in young women may be a risk signal for decreased ovarian reserve function and can be used as a quantitative rather than qualitative risk factor</w:t>
      </w:r>
      <w:r w:rsidRPr="00F732B1">
        <w:rPr>
          <w:rFonts w:ascii="Book Antiqua" w:eastAsia="Book Antiqua" w:hAnsi="Book Antiqua" w:cs="Book Antiqua"/>
          <w:color w:val="000000"/>
          <w:szCs w:val="30"/>
          <w:vertAlign w:val="superscript"/>
        </w:rPr>
        <w:t>[19]</w:t>
      </w:r>
      <w:r w:rsidRPr="00F732B1">
        <w:rPr>
          <w:rFonts w:ascii="Book Antiqua" w:eastAsia="Book Antiqua" w:hAnsi="Book Antiqua" w:cs="Book Antiqua"/>
          <w:color w:val="000000"/>
        </w:rPr>
        <w:t xml:space="preserve">. In a cohort study, </w:t>
      </w:r>
      <w:proofErr w:type="spellStart"/>
      <w:r w:rsidRPr="00F732B1">
        <w:rPr>
          <w:rFonts w:ascii="Book Antiqua" w:eastAsia="Book Antiqua" w:hAnsi="Book Antiqua" w:cs="Book Antiqua"/>
          <w:color w:val="000000"/>
        </w:rPr>
        <w:t>Yücel</w:t>
      </w:r>
      <w:proofErr w:type="spellEnd"/>
      <w:r w:rsidRPr="00F732B1">
        <w:rPr>
          <w:rFonts w:ascii="Book Antiqua" w:eastAsia="Book Antiqua" w:hAnsi="Book Antiqua" w:cs="Book Antiqua"/>
          <w:color w:val="000000"/>
        </w:rPr>
        <w:t xml:space="preserve"> </w:t>
      </w:r>
      <w:r w:rsidRPr="00F732B1">
        <w:rPr>
          <w:rFonts w:ascii="Book Antiqua" w:eastAsia="Book Antiqua" w:hAnsi="Book Antiqua" w:cs="Book Antiqua"/>
          <w:i/>
          <w:iCs/>
          <w:color w:val="000000"/>
        </w:rPr>
        <w:t xml:space="preserve">et </w:t>
      </w:r>
      <w:proofErr w:type="gramStart"/>
      <w:r w:rsidRPr="00F732B1">
        <w:rPr>
          <w:rFonts w:ascii="Book Antiqua" w:eastAsia="Book Antiqua" w:hAnsi="Book Antiqua" w:cs="Book Antiqua"/>
          <w:i/>
          <w:iCs/>
          <w:color w:val="000000"/>
        </w:rPr>
        <w:t>al</w:t>
      </w:r>
      <w:r w:rsidRPr="00F732B1">
        <w:rPr>
          <w:rFonts w:ascii="Book Antiqua" w:eastAsia="Book Antiqua" w:hAnsi="Book Antiqua" w:cs="Book Antiqua"/>
          <w:color w:val="000000"/>
          <w:szCs w:val="20"/>
          <w:vertAlign w:val="superscript"/>
        </w:rPr>
        <w:t>[</w:t>
      </w:r>
      <w:proofErr w:type="gramEnd"/>
      <w:r w:rsidRPr="00F732B1">
        <w:rPr>
          <w:rFonts w:ascii="Book Antiqua" w:eastAsia="Book Antiqua" w:hAnsi="Book Antiqua" w:cs="Book Antiqua"/>
          <w:color w:val="000000"/>
          <w:szCs w:val="20"/>
          <w:vertAlign w:val="superscript"/>
        </w:rPr>
        <w:t>20]</w:t>
      </w:r>
      <w:r w:rsidRPr="00F732B1">
        <w:rPr>
          <w:rFonts w:ascii="Book Antiqua" w:eastAsia="Book Antiqua" w:hAnsi="Book Antiqua" w:cs="Book Antiqua"/>
          <w:color w:val="000000"/>
        </w:rPr>
        <w:t xml:space="preserve"> found that the decline in ovarian reserve function may be an undiagnosed cause of unexplained infertility. In Western medicine, estrogen and progesterone replacement therapy is the first-line treatment for ovarian function decline, and FMT is a representative drug used for such treatment. Supplementation with exogenous estrogen and progesterone can inhibit the release of FSH and restore follicular development and ovulation through a negative feedback mechanism. The </w:t>
      </w:r>
      <w:proofErr w:type="spellStart"/>
      <w:r w:rsidRPr="00F732B1">
        <w:rPr>
          <w:rFonts w:ascii="Book Antiqua" w:eastAsia="Book Antiqua" w:hAnsi="Book Antiqua" w:cs="Book Antiqua"/>
          <w:color w:val="000000"/>
        </w:rPr>
        <w:t>Leeangkoonsathian</w:t>
      </w:r>
      <w:proofErr w:type="spellEnd"/>
      <w:r w:rsidRPr="00F732B1">
        <w:rPr>
          <w:rFonts w:ascii="Book Antiqua" w:eastAsia="Book Antiqua" w:hAnsi="Book Antiqua" w:cs="Book Antiqua"/>
          <w:color w:val="000000"/>
        </w:rPr>
        <w:t xml:space="preserve"> </w:t>
      </w:r>
      <w:r w:rsidRPr="00F732B1">
        <w:rPr>
          <w:rFonts w:ascii="Book Antiqua" w:eastAsia="Book Antiqua" w:hAnsi="Book Antiqua" w:cs="Book Antiqua"/>
          <w:i/>
          <w:iCs/>
          <w:color w:val="000000"/>
        </w:rPr>
        <w:t xml:space="preserve">et </w:t>
      </w:r>
      <w:proofErr w:type="gramStart"/>
      <w:r w:rsidRPr="00F732B1">
        <w:rPr>
          <w:rFonts w:ascii="Book Antiqua" w:eastAsia="Book Antiqua" w:hAnsi="Book Antiqua" w:cs="Book Antiqua"/>
          <w:i/>
          <w:iCs/>
          <w:color w:val="000000"/>
        </w:rPr>
        <w:t>al</w:t>
      </w:r>
      <w:r w:rsidRPr="00F732B1">
        <w:rPr>
          <w:rFonts w:ascii="Book Antiqua" w:eastAsia="Book Antiqua" w:hAnsi="Book Antiqua" w:cs="Book Antiqua"/>
          <w:color w:val="000000"/>
          <w:szCs w:val="20"/>
          <w:vertAlign w:val="superscript"/>
        </w:rPr>
        <w:t>[</w:t>
      </w:r>
      <w:proofErr w:type="gramEnd"/>
      <w:r w:rsidRPr="00F732B1">
        <w:rPr>
          <w:rFonts w:ascii="Book Antiqua" w:eastAsia="Book Antiqua" w:hAnsi="Book Antiqua" w:cs="Book Antiqua"/>
          <w:color w:val="000000"/>
          <w:szCs w:val="20"/>
          <w:vertAlign w:val="superscript"/>
        </w:rPr>
        <w:t>21]</w:t>
      </w:r>
      <w:r w:rsidRPr="00F732B1">
        <w:rPr>
          <w:rFonts w:ascii="Book Antiqua" w:eastAsia="Book Antiqua" w:hAnsi="Book Antiqua" w:cs="Book Antiqua"/>
          <w:color w:val="000000"/>
        </w:rPr>
        <w:t xml:space="preserve">’ </w:t>
      </w:r>
      <w:r w:rsidRPr="00F732B1">
        <w:rPr>
          <w:rFonts w:ascii="Book Antiqua" w:eastAsia="Book Antiqua" w:hAnsi="Book Antiqua" w:cs="Book Antiqua"/>
          <w:color w:val="000000"/>
        </w:rPr>
        <w:lastRenderedPageBreak/>
        <w:t>study suggested that estrogen and progesterone supplementation could improve the sleep quality of postmenopausal women.</w:t>
      </w:r>
    </w:p>
    <w:p w14:paraId="74575347" w14:textId="77777777" w:rsidR="00A77B3E" w:rsidRPr="00F732B1" w:rsidRDefault="00565070" w:rsidP="00FE4A74">
      <w:pPr>
        <w:spacing w:line="360" w:lineRule="auto"/>
        <w:ind w:firstLine="480"/>
        <w:jc w:val="both"/>
      </w:pPr>
      <w:r w:rsidRPr="00F732B1">
        <w:rPr>
          <w:rFonts w:ascii="Book Antiqua" w:eastAsia="Book Antiqua" w:hAnsi="Book Antiqua" w:cs="Book Antiqua"/>
          <w:color w:val="000000"/>
        </w:rPr>
        <w:t xml:space="preserve">In this study, we found that treatment with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combined with FMT was associated with improved menstruation, reduced menstruation, delayed menstruation, thick red discharge, dizziness and palpitations, sore waist and knees, insomnia and excessive dreaming, irritability, pudendal dryness, and other symptoms. The mechanisms may be related to the effects of FMT on regulating the hypothalamus-pituitary-ovary axis through negative feedback by supplementation with estrogen and progesterone to promote follicular development and </w:t>
      </w:r>
      <w:proofErr w:type="gramStart"/>
      <w:r w:rsidRPr="00F732B1">
        <w:rPr>
          <w:rFonts w:ascii="Book Antiqua" w:eastAsia="Book Antiqua" w:hAnsi="Book Antiqua" w:cs="Book Antiqua"/>
          <w:color w:val="000000"/>
        </w:rPr>
        <w:t>ovulation</w:t>
      </w:r>
      <w:r w:rsidRPr="00F732B1">
        <w:rPr>
          <w:rFonts w:ascii="Book Antiqua" w:eastAsia="Book Antiqua" w:hAnsi="Book Antiqua" w:cs="Book Antiqua"/>
          <w:color w:val="000000"/>
          <w:szCs w:val="30"/>
          <w:vertAlign w:val="superscript"/>
        </w:rPr>
        <w:t>[</w:t>
      </w:r>
      <w:proofErr w:type="gramEnd"/>
      <w:r w:rsidRPr="00F732B1">
        <w:rPr>
          <w:rFonts w:ascii="Book Antiqua" w:eastAsia="Book Antiqua" w:hAnsi="Book Antiqua" w:cs="Book Antiqua"/>
          <w:color w:val="000000"/>
          <w:szCs w:val="30"/>
          <w:vertAlign w:val="superscript"/>
        </w:rPr>
        <w:t>21]</w:t>
      </w:r>
      <w:r w:rsidRPr="00F732B1">
        <w:rPr>
          <w:rFonts w:ascii="Book Antiqua" w:eastAsia="Book Antiqua" w:hAnsi="Book Antiqua" w:cs="Book Antiqua"/>
          <w:color w:val="000000"/>
        </w:rPr>
        <w:t xml:space="preserve">. Water extracts of cooked </w:t>
      </w:r>
      <w:proofErr w:type="spellStart"/>
      <w:r w:rsidRPr="00F732B1">
        <w:rPr>
          <w:rFonts w:ascii="Book Antiqua" w:eastAsia="Book Antiqua" w:hAnsi="Book Antiqua" w:cs="Book Antiqua"/>
          <w:i/>
          <w:iCs/>
          <w:color w:val="000000"/>
        </w:rPr>
        <w:t>Rehmannia</w:t>
      </w:r>
      <w:proofErr w:type="spellEnd"/>
      <w:r w:rsidRPr="00F732B1">
        <w:rPr>
          <w:rFonts w:ascii="Book Antiqua" w:eastAsia="Book Antiqua" w:hAnsi="Book Antiqua" w:cs="Book Antiqua"/>
          <w:i/>
          <w:iCs/>
          <w:color w:val="000000"/>
        </w:rPr>
        <w:t xml:space="preserve"> </w:t>
      </w:r>
      <w:proofErr w:type="spellStart"/>
      <w:r w:rsidRPr="00F732B1">
        <w:rPr>
          <w:rFonts w:ascii="Book Antiqua" w:eastAsia="Book Antiqua" w:hAnsi="Book Antiqua" w:cs="Book Antiqua"/>
          <w:i/>
          <w:iCs/>
          <w:color w:val="000000"/>
        </w:rPr>
        <w:t>glutinosa</w:t>
      </w:r>
      <w:proofErr w:type="spellEnd"/>
      <w:r w:rsidRPr="00F732B1">
        <w:rPr>
          <w:rFonts w:ascii="Book Antiqua" w:eastAsia="Book Antiqua" w:hAnsi="Book Antiqua" w:cs="Book Antiqua"/>
          <w:color w:val="000000"/>
        </w:rPr>
        <w:t xml:space="preserve"> in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can regulate the response of the human body to gonadotropin and modulate endometrial receptivity. Moreover, donkey-hide gelatin can promote the function of the hematopoietic system, regulate calcium balance, improve autonomic nervous function, and alleviate symptoms of the </w:t>
      </w:r>
      <w:proofErr w:type="spellStart"/>
      <w:r w:rsidRPr="00F732B1">
        <w:rPr>
          <w:rFonts w:ascii="Book Antiqua" w:eastAsia="Book Antiqua" w:hAnsi="Book Antiqua" w:cs="Book Antiqua"/>
          <w:color w:val="000000"/>
        </w:rPr>
        <w:t>perimenopausal</w:t>
      </w:r>
      <w:proofErr w:type="spellEnd"/>
      <w:r w:rsidRPr="00F732B1">
        <w:rPr>
          <w:rFonts w:ascii="Book Antiqua" w:eastAsia="Book Antiqua" w:hAnsi="Book Antiqua" w:cs="Book Antiqua"/>
          <w:color w:val="000000"/>
        </w:rPr>
        <w:t xml:space="preserve"> period. </w:t>
      </w:r>
      <w:proofErr w:type="spellStart"/>
      <w:r w:rsidRPr="00F732B1">
        <w:rPr>
          <w:rFonts w:ascii="Book Antiqua" w:eastAsia="Book Antiqua" w:hAnsi="Book Antiqua" w:cs="Book Antiqua"/>
          <w:color w:val="000000"/>
        </w:rPr>
        <w:t>Berberine</w:t>
      </w:r>
      <w:proofErr w:type="spellEnd"/>
      <w:r w:rsidRPr="00F732B1">
        <w:rPr>
          <w:rFonts w:ascii="Book Antiqua" w:eastAsia="Book Antiqua" w:hAnsi="Book Antiqua" w:cs="Book Antiqua"/>
          <w:color w:val="000000"/>
        </w:rPr>
        <w:t xml:space="preserve"> in </w:t>
      </w:r>
      <w:proofErr w:type="spellStart"/>
      <w:r w:rsidRPr="00F732B1">
        <w:rPr>
          <w:rFonts w:ascii="Book Antiqua" w:eastAsia="Book Antiqua" w:hAnsi="Book Antiqua" w:cs="Book Antiqua"/>
          <w:i/>
          <w:iCs/>
          <w:color w:val="000000"/>
        </w:rPr>
        <w:t>Coptis</w:t>
      </w:r>
      <w:proofErr w:type="spellEnd"/>
      <w:r w:rsidRPr="00F732B1">
        <w:rPr>
          <w:rFonts w:ascii="Book Antiqua" w:eastAsia="Book Antiqua" w:hAnsi="Book Antiqua" w:cs="Book Antiqua"/>
          <w:i/>
          <w:iCs/>
          <w:color w:val="000000"/>
        </w:rPr>
        <w:t xml:space="preserve"> </w:t>
      </w:r>
      <w:proofErr w:type="spellStart"/>
      <w:r w:rsidRPr="00F732B1">
        <w:rPr>
          <w:rFonts w:ascii="Book Antiqua" w:eastAsia="Book Antiqua" w:hAnsi="Book Antiqua" w:cs="Book Antiqua"/>
          <w:i/>
          <w:iCs/>
          <w:color w:val="000000"/>
        </w:rPr>
        <w:t>chinensis</w:t>
      </w:r>
      <w:proofErr w:type="spellEnd"/>
      <w:r w:rsidRPr="00F732B1">
        <w:rPr>
          <w:rFonts w:ascii="Book Antiqua" w:eastAsia="Book Antiqua" w:hAnsi="Book Antiqua" w:cs="Book Antiqua"/>
          <w:color w:val="000000"/>
        </w:rPr>
        <w:t xml:space="preserve"> and </w:t>
      </w:r>
      <w:proofErr w:type="spellStart"/>
      <w:r w:rsidRPr="00F732B1">
        <w:rPr>
          <w:rFonts w:ascii="Book Antiqua" w:eastAsia="Book Antiqua" w:hAnsi="Book Antiqua" w:cs="Book Antiqua"/>
          <w:color w:val="000000"/>
        </w:rPr>
        <w:t>baicalin</w:t>
      </w:r>
      <w:proofErr w:type="spellEnd"/>
      <w:r w:rsidRPr="00F732B1">
        <w:rPr>
          <w:rFonts w:ascii="Book Antiqua" w:eastAsia="Book Antiqua" w:hAnsi="Book Antiqua" w:cs="Book Antiqua"/>
          <w:color w:val="000000"/>
        </w:rPr>
        <w:t xml:space="preserve"> in </w:t>
      </w:r>
      <w:proofErr w:type="spellStart"/>
      <w:r w:rsidRPr="00F732B1">
        <w:rPr>
          <w:rFonts w:ascii="Book Antiqua" w:eastAsia="Book Antiqua" w:hAnsi="Book Antiqua" w:cs="Book Antiqua"/>
          <w:i/>
          <w:iCs/>
          <w:color w:val="000000"/>
        </w:rPr>
        <w:t>Scutellaria</w:t>
      </w:r>
      <w:proofErr w:type="spellEnd"/>
      <w:r w:rsidRPr="00F732B1">
        <w:rPr>
          <w:rFonts w:ascii="Book Antiqua" w:eastAsia="Book Antiqua" w:hAnsi="Book Antiqua" w:cs="Book Antiqua"/>
          <w:i/>
          <w:iCs/>
          <w:color w:val="000000"/>
        </w:rPr>
        <w:t xml:space="preserve"> </w:t>
      </w:r>
      <w:proofErr w:type="spellStart"/>
      <w:r w:rsidRPr="00F732B1">
        <w:rPr>
          <w:rFonts w:ascii="Book Antiqua" w:eastAsia="Book Antiqua" w:hAnsi="Book Antiqua" w:cs="Book Antiqua"/>
          <w:i/>
          <w:iCs/>
          <w:color w:val="000000"/>
        </w:rPr>
        <w:t>baicalensis</w:t>
      </w:r>
      <w:proofErr w:type="spellEnd"/>
      <w:r w:rsidRPr="00F732B1">
        <w:rPr>
          <w:rFonts w:ascii="Book Antiqua" w:eastAsia="Book Antiqua" w:hAnsi="Book Antiqua" w:cs="Book Antiqua"/>
          <w:color w:val="000000"/>
        </w:rPr>
        <w:t xml:space="preserve"> </w:t>
      </w:r>
      <w:proofErr w:type="spellStart"/>
      <w:r w:rsidRPr="00F732B1">
        <w:rPr>
          <w:rFonts w:ascii="Book Antiqua" w:eastAsia="Book Antiqua" w:hAnsi="Book Antiqua" w:cs="Book Antiqua"/>
          <w:color w:val="000000"/>
        </w:rPr>
        <w:t>Georgi</w:t>
      </w:r>
      <w:proofErr w:type="spellEnd"/>
      <w:r w:rsidRPr="00F732B1">
        <w:rPr>
          <w:rFonts w:ascii="Book Antiqua" w:eastAsia="Book Antiqua" w:hAnsi="Book Antiqua" w:cs="Book Antiqua"/>
          <w:color w:val="000000"/>
        </w:rPr>
        <w:t xml:space="preserve"> not only have </w:t>
      </w:r>
      <w:proofErr w:type="spellStart"/>
      <w:r w:rsidRPr="00F732B1">
        <w:rPr>
          <w:rFonts w:ascii="Book Antiqua" w:eastAsia="Book Antiqua" w:hAnsi="Book Antiqua" w:cs="Book Antiqua"/>
          <w:color w:val="000000"/>
        </w:rPr>
        <w:t>antipathogenic</w:t>
      </w:r>
      <w:proofErr w:type="spellEnd"/>
      <w:r w:rsidRPr="00F732B1">
        <w:rPr>
          <w:rFonts w:ascii="Book Antiqua" w:eastAsia="Book Antiqua" w:hAnsi="Book Antiqua" w:cs="Book Antiqua"/>
          <w:color w:val="000000"/>
        </w:rPr>
        <w:t xml:space="preserve"> effects but also have anti-inflammatory, antipyretic, sedative, and hypnotic effects. </w:t>
      </w:r>
      <w:proofErr w:type="gramStart"/>
      <w:r w:rsidRPr="00F732B1">
        <w:rPr>
          <w:rFonts w:ascii="Book Antiqua" w:eastAsia="Book Antiqua" w:hAnsi="Book Antiqua" w:cs="Book Antiqua"/>
          <w:color w:val="000000"/>
        </w:rPr>
        <w:t>β-</w:t>
      </w:r>
      <w:proofErr w:type="spellStart"/>
      <w:r w:rsidRPr="00F732B1">
        <w:rPr>
          <w:rFonts w:ascii="Book Antiqua" w:eastAsia="Book Antiqua" w:hAnsi="Book Antiqua" w:cs="Book Antiqua"/>
          <w:color w:val="000000"/>
        </w:rPr>
        <w:t>Sitosterol</w:t>
      </w:r>
      <w:proofErr w:type="spellEnd"/>
      <w:proofErr w:type="gramEnd"/>
      <w:r w:rsidRPr="00F732B1">
        <w:rPr>
          <w:rFonts w:ascii="Book Antiqua" w:eastAsia="Book Antiqua" w:hAnsi="Book Antiqua" w:cs="Book Antiqua"/>
          <w:color w:val="000000"/>
        </w:rPr>
        <w:t xml:space="preserve"> contained in Radix </w:t>
      </w:r>
      <w:proofErr w:type="spellStart"/>
      <w:r w:rsidRPr="00F732B1">
        <w:rPr>
          <w:rFonts w:ascii="Book Antiqua" w:eastAsia="Book Antiqua" w:hAnsi="Book Antiqua" w:cs="Book Antiqua"/>
          <w:color w:val="000000"/>
        </w:rPr>
        <w:t>Paeoniae</w:t>
      </w:r>
      <w:proofErr w:type="spellEnd"/>
      <w:r w:rsidRPr="00F732B1">
        <w:rPr>
          <w:rFonts w:ascii="Book Antiqua" w:eastAsia="Book Antiqua" w:hAnsi="Book Antiqua" w:cs="Book Antiqua"/>
          <w:color w:val="000000"/>
        </w:rPr>
        <w:t xml:space="preserve"> Alba has pharmacological effects, such as </w:t>
      </w:r>
      <w:proofErr w:type="spellStart"/>
      <w:r w:rsidRPr="00F732B1">
        <w:rPr>
          <w:rFonts w:ascii="Book Antiqua" w:eastAsia="Book Antiqua" w:hAnsi="Book Antiqua" w:cs="Book Antiqua"/>
          <w:color w:val="000000"/>
        </w:rPr>
        <w:t>hypolipidemic</w:t>
      </w:r>
      <w:proofErr w:type="spellEnd"/>
      <w:r w:rsidRPr="00F732B1">
        <w:rPr>
          <w:rFonts w:ascii="Book Antiqua" w:eastAsia="Book Antiqua" w:hAnsi="Book Antiqua" w:cs="Book Antiqua"/>
          <w:color w:val="000000"/>
        </w:rPr>
        <w:t xml:space="preserve">, anti-inflammatory, and antitumor effects. </w:t>
      </w:r>
      <w:proofErr w:type="spellStart"/>
      <w:r w:rsidRPr="00F732B1">
        <w:rPr>
          <w:rFonts w:ascii="Book Antiqua" w:eastAsia="Book Antiqua" w:hAnsi="Book Antiqua" w:cs="Book Antiqua"/>
          <w:i/>
          <w:iCs/>
          <w:color w:val="000000"/>
        </w:rPr>
        <w:t>Poria</w:t>
      </w:r>
      <w:proofErr w:type="spellEnd"/>
      <w:r w:rsidRPr="00F732B1">
        <w:rPr>
          <w:rFonts w:ascii="Book Antiqua" w:eastAsia="Book Antiqua" w:hAnsi="Book Antiqua" w:cs="Book Antiqua"/>
          <w:i/>
          <w:iCs/>
          <w:color w:val="000000"/>
        </w:rPr>
        <w:t xml:space="preserve"> </w:t>
      </w:r>
      <w:proofErr w:type="spellStart"/>
      <w:r w:rsidRPr="00F732B1">
        <w:rPr>
          <w:rFonts w:ascii="Book Antiqua" w:eastAsia="Book Antiqua" w:hAnsi="Book Antiqua" w:cs="Book Antiqua"/>
          <w:i/>
          <w:iCs/>
          <w:color w:val="000000"/>
        </w:rPr>
        <w:t>cocos</w:t>
      </w:r>
      <w:proofErr w:type="spellEnd"/>
      <w:r w:rsidRPr="00F732B1">
        <w:rPr>
          <w:rFonts w:ascii="Book Antiqua" w:eastAsia="Book Antiqua" w:hAnsi="Book Antiqua" w:cs="Book Antiqua"/>
          <w:color w:val="000000"/>
        </w:rPr>
        <w:t xml:space="preserve"> can increase the level of sex hormone secretion and protect the secretory function of the ovary.</w:t>
      </w:r>
    </w:p>
    <w:p w14:paraId="5522C8E5" w14:textId="77777777" w:rsidR="00A77B3E" w:rsidRPr="00F732B1" w:rsidRDefault="00565070" w:rsidP="00FE4A74">
      <w:pPr>
        <w:spacing w:line="360" w:lineRule="auto"/>
        <w:ind w:firstLine="480"/>
        <w:jc w:val="both"/>
      </w:pPr>
      <w:r w:rsidRPr="00F732B1">
        <w:rPr>
          <w:rFonts w:ascii="Book Antiqua" w:eastAsia="Book Antiqua" w:hAnsi="Book Antiqua" w:cs="Book Antiqua"/>
          <w:color w:val="000000"/>
        </w:rPr>
        <w:t xml:space="preserve">The decrease in blood supply to the uterus and ovary is an important cause of decreased ovarian reserve function. Some researcher studied the effects of ovarian blood supply on ovarian function in healthy hybrid adult female dogs. Ligation of ovarian vessels caused a continuous decrease in 17β-estradiol and progesterone in experimental animals as well as follicular necrosis and fibrosis of ovarian tissue. These findings suggest that ligation of ovarian vessels should be used as an alternative to </w:t>
      </w:r>
      <w:proofErr w:type="spellStart"/>
      <w:r w:rsidRPr="00F732B1">
        <w:rPr>
          <w:rFonts w:ascii="Book Antiqua" w:eastAsia="Book Antiqua" w:hAnsi="Book Antiqua" w:cs="Book Antiqua"/>
          <w:color w:val="000000"/>
        </w:rPr>
        <w:t>ovariectomy</w:t>
      </w:r>
      <w:proofErr w:type="spellEnd"/>
      <w:r w:rsidRPr="00F732B1">
        <w:rPr>
          <w:rFonts w:ascii="Book Antiqua" w:eastAsia="Book Antiqua" w:hAnsi="Book Antiqua" w:cs="Book Antiqua"/>
          <w:color w:val="000000"/>
        </w:rPr>
        <w:t xml:space="preserve">. In the current study, we found that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combined with FMT promoted uterine artery blood circulation, improved ovarian blood supply, prevented ovarian atrophy, and facilitated follicle formation, as demonstrated by detection of uterine artery PSV and EDV, RI, ovarian diameter, and antral follicle counts before and </w:t>
      </w:r>
      <w:r w:rsidRPr="00F732B1">
        <w:rPr>
          <w:rFonts w:ascii="Book Antiqua" w:eastAsia="Book Antiqua" w:hAnsi="Book Antiqua" w:cs="Book Antiqua"/>
          <w:color w:val="000000"/>
        </w:rPr>
        <w:lastRenderedPageBreak/>
        <w:t xml:space="preserve">after treatment. This is because TCMs in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that promote blood circulation and </w:t>
      </w:r>
      <w:proofErr w:type="spellStart"/>
      <w:r w:rsidRPr="00F732B1">
        <w:rPr>
          <w:rFonts w:ascii="Book Antiqua" w:eastAsia="Book Antiqua" w:hAnsi="Book Antiqua" w:cs="Book Antiqua"/>
          <w:color w:val="000000"/>
        </w:rPr>
        <w:t>tonify</w:t>
      </w:r>
      <w:proofErr w:type="spellEnd"/>
      <w:r w:rsidRPr="00F732B1">
        <w:rPr>
          <w:rFonts w:ascii="Book Antiqua" w:eastAsia="Book Antiqua" w:hAnsi="Book Antiqua" w:cs="Book Antiqua"/>
          <w:color w:val="000000"/>
        </w:rPr>
        <w:t xml:space="preserve"> blood, such as </w:t>
      </w:r>
      <w:proofErr w:type="spellStart"/>
      <w:r w:rsidRPr="00F732B1">
        <w:rPr>
          <w:rFonts w:ascii="Book Antiqua" w:eastAsia="Book Antiqua" w:hAnsi="Book Antiqua" w:cs="Book Antiqua"/>
          <w:i/>
          <w:iCs/>
          <w:color w:val="000000"/>
        </w:rPr>
        <w:t>Rehmannia</w:t>
      </w:r>
      <w:proofErr w:type="spellEnd"/>
      <w:r w:rsidRPr="00F732B1">
        <w:rPr>
          <w:rFonts w:ascii="Book Antiqua" w:eastAsia="Book Antiqua" w:hAnsi="Book Antiqua" w:cs="Book Antiqua"/>
          <w:i/>
          <w:iCs/>
          <w:color w:val="000000"/>
        </w:rPr>
        <w:t xml:space="preserve"> </w:t>
      </w:r>
      <w:proofErr w:type="spellStart"/>
      <w:r w:rsidRPr="00F732B1">
        <w:rPr>
          <w:rFonts w:ascii="Book Antiqua" w:eastAsia="Book Antiqua" w:hAnsi="Book Antiqua" w:cs="Book Antiqua"/>
          <w:i/>
          <w:iCs/>
          <w:color w:val="000000"/>
        </w:rPr>
        <w:t>glutinosa</w:t>
      </w:r>
      <w:proofErr w:type="spellEnd"/>
      <w:r w:rsidRPr="00F732B1">
        <w:rPr>
          <w:rFonts w:ascii="Book Antiqua" w:eastAsia="Book Antiqua" w:hAnsi="Book Antiqua" w:cs="Book Antiqua"/>
          <w:color w:val="000000"/>
        </w:rPr>
        <w:t xml:space="preserve"> and </w:t>
      </w:r>
      <w:proofErr w:type="spellStart"/>
      <w:r w:rsidRPr="00F732B1">
        <w:rPr>
          <w:rFonts w:ascii="Book Antiqua" w:eastAsia="Book Antiqua" w:hAnsi="Book Antiqua" w:cs="Book Antiqua"/>
          <w:color w:val="000000"/>
        </w:rPr>
        <w:t>Ejiao</w:t>
      </w:r>
      <w:proofErr w:type="spellEnd"/>
      <w:r w:rsidRPr="00F732B1">
        <w:rPr>
          <w:rFonts w:ascii="Book Antiqua" w:eastAsia="Book Antiqua" w:hAnsi="Book Antiqua" w:cs="Book Antiqua"/>
          <w:color w:val="000000"/>
        </w:rPr>
        <w:t>, can dilate the uterine artery, reduce vascular resistance, increase local blood perfusion, and reduce ischemic injury to the uterus and ovary, which is beneficial to the recovery of ovarian function.</w:t>
      </w:r>
    </w:p>
    <w:p w14:paraId="3281EE01" w14:textId="77777777" w:rsidR="00A77B3E" w:rsidRPr="00F732B1" w:rsidRDefault="00565070" w:rsidP="00FE4A74">
      <w:pPr>
        <w:spacing w:line="360" w:lineRule="auto"/>
        <w:ind w:firstLine="480"/>
        <w:jc w:val="both"/>
      </w:pPr>
      <w:r w:rsidRPr="00F732B1">
        <w:rPr>
          <w:rFonts w:ascii="Book Antiqua" w:eastAsia="Book Antiqua" w:hAnsi="Book Antiqua" w:cs="Book Antiqua"/>
          <w:color w:val="000000"/>
        </w:rPr>
        <w:t xml:space="preserve">E2 is produced by granulosa cells of growing follicles and is a common index used to monitor follicular growth and ovarian reserve function. AMH is a glycoprotein secreted by primary follicles, </w:t>
      </w:r>
      <w:proofErr w:type="spellStart"/>
      <w:r w:rsidRPr="00F732B1">
        <w:rPr>
          <w:rFonts w:ascii="Book Antiqua" w:eastAsia="Book Antiqua" w:hAnsi="Book Antiqua" w:cs="Book Antiqua"/>
          <w:color w:val="000000"/>
        </w:rPr>
        <w:t>preantral</w:t>
      </w:r>
      <w:proofErr w:type="spellEnd"/>
      <w:r w:rsidRPr="00F732B1">
        <w:rPr>
          <w:rFonts w:ascii="Book Antiqua" w:eastAsia="Book Antiqua" w:hAnsi="Book Antiqua" w:cs="Book Antiqua"/>
          <w:color w:val="000000"/>
        </w:rPr>
        <w:t xml:space="preserve"> follicles, and </w:t>
      </w:r>
      <w:proofErr w:type="spellStart"/>
      <w:r w:rsidRPr="00F732B1">
        <w:rPr>
          <w:rFonts w:ascii="Book Antiqua" w:eastAsia="Book Antiqua" w:hAnsi="Book Antiqua" w:cs="Book Antiqua"/>
          <w:color w:val="000000"/>
        </w:rPr>
        <w:t>antral</w:t>
      </w:r>
      <w:proofErr w:type="spellEnd"/>
      <w:r w:rsidRPr="00F732B1">
        <w:rPr>
          <w:rFonts w:ascii="Book Antiqua" w:eastAsia="Book Antiqua" w:hAnsi="Book Antiqua" w:cs="Book Antiqua"/>
          <w:color w:val="000000"/>
        </w:rPr>
        <w:t xml:space="preserve"> follicular granulosa cells that can inhibit the activation of primordial follicles and slow the rate of ovarian reserve depletion. Because early follicular secretion of AMH is not regulated by FSH and the level of AMH is relatively stable throughout the menstrual cycle, AMH is used as a relatively objective index for evaluation of ovarian function. FSH is a sex hormone secreted by the pituitary under stimulation of hypothalamic gonadotropin-releasing hormone, which is regulated by negative feedback of E2 and inhibin B. Increases FSH levels can lead to early collection of follicles and shortening of the menstrual cycle. In this study, we found that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combined with FMT regulated endocrine function in the treatment of decreased ovarian reserve function, as demonstrated by detection of the above hormone indexes. These findings provided important insights into the mechanisms through which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and FMT improved ovarian reserve function.</w:t>
      </w:r>
    </w:p>
    <w:p w14:paraId="3D947D05" w14:textId="77777777" w:rsidR="00A77B3E" w:rsidRPr="00F732B1" w:rsidRDefault="00A77B3E" w:rsidP="00FE4A74">
      <w:pPr>
        <w:spacing w:line="360" w:lineRule="auto"/>
        <w:ind w:firstLine="480"/>
        <w:jc w:val="both"/>
      </w:pPr>
    </w:p>
    <w:p w14:paraId="048D0ECC" w14:textId="77777777" w:rsidR="00A77B3E" w:rsidRPr="00F732B1" w:rsidRDefault="00565070" w:rsidP="00FE4A74">
      <w:pPr>
        <w:spacing w:line="360" w:lineRule="auto"/>
        <w:jc w:val="both"/>
      </w:pPr>
      <w:r w:rsidRPr="00F732B1">
        <w:rPr>
          <w:rFonts w:ascii="Book Antiqua" w:eastAsia="Book Antiqua" w:hAnsi="Book Antiqua" w:cs="Book Antiqua"/>
          <w:b/>
          <w:caps/>
          <w:color w:val="000000"/>
          <w:u w:val="single"/>
        </w:rPr>
        <w:t>CONCLUSION</w:t>
      </w:r>
    </w:p>
    <w:p w14:paraId="327D63C1"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In this study, we found that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combined with FMT for the treatment of decreased ovarian reserve function promoted uterine artery blood circulation, improved menstruation, alleviated symptoms, regulated endocrine function, and improved curative effects. However, we only included patients with decreased ovarian reserve function, and not all patients had fertility problems. Therefore, we did not observe pregnancy and delivery rates for the patients after treatment. Therefore, in future clinical studies, patients with fertility problems can be screened to further </w:t>
      </w:r>
      <w:r w:rsidRPr="00F732B1">
        <w:rPr>
          <w:rFonts w:ascii="Book Antiqua" w:eastAsia="Book Antiqua" w:hAnsi="Book Antiqua" w:cs="Book Antiqua"/>
          <w:color w:val="000000"/>
        </w:rPr>
        <w:lastRenderedPageBreak/>
        <w:t xml:space="preserve">explore whether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combined with FMT could increase fertility rates in the treatment of ovarian reserve function decline.</w:t>
      </w:r>
    </w:p>
    <w:p w14:paraId="0F68AD12" w14:textId="77777777" w:rsidR="00A77B3E" w:rsidRPr="00F732B1" w:rsidRDefault="00A77B3E" w:rsidP="00FE4A74">
      <w:pPr>
        <w:spacing w:line="360" w:lineRule="auto"/>
        <w:jc w:val="both"/>
      </w:pPr>
    </w:p>
    <w:p w14:paraId="3DC449BB" w14:textId="77777777" w:rsidR="00A77B3E" w:rsidRPr="00F732B1" w:rsidRDefault="00565070" w:rsidP="00FE4A74">
      <w:pPr>
        <w:spacing w:line="360" w:lineRule="auto"/>
        <w:jc w:val="both"/>
      </w:pPr>
      <w:r w:rsidRPr="00F732B1">
        <w:rPr>
          <w:rFonts w:ascii="Book Antiqua" w:eastAsia="Book Antiqua" w:hAnsi="Book Antiqua" w:cs="Book Antiqua"/>
          <w:b/>
          <w:caps/>
          <w:color w:val="000000"/>
          <w:u w:val="single"/>
        </w:rPr>
        <w:t>ARTICLE HIGHLIGHTS</w:t>
      </w:r>
    </w:p>
    <w:p w14:paraId="2E4D5BA2" w14:textId="77777777" w:rsidR="00A77B3E" w:rsidRPr="00F732B1" w:rsidRDefault="00565070" w:rsidP="00FE4A74">
      <w:pPr>
        <w:spacing w:line="360" w:lineRule="auto"/>
        <w:jc w:val="both"/>
      </w:pPr>
      <w:r w:rsidRPr="00F732B1">
        <w:rPr>
          <w:rFonts w:ascii="Book Antiqua" w:eastAsia="Book Antiqua" w:hAnsi="Book Antiqua" w:cs="Book Antiqua"/>
          <w:b/>
          <w:i/>
          <w:color w:val="000000"/>
        </w:rPr>
        <w:t>Research background</w:t>
      </w:r>
    </w:p>
    <w:p w14:paraId="68C12161" w14:textId="318CC5B3" w:rsidR="00A77B3E" w:rsidRPr="00F732B1" w:rsidRDefault="00565070" w:rsidP="00FE4A74">
      <w:pPr>
        <w:spacing w:line="360" w:lineRule="auto"/>
        <w:jc w:val="both"/>
        <w:rPr>
          <w:lang w:eastAsia="zh-CN"/>
        </w:rPr>
      </w:pPr>
      <w:r w:rsidRPr="00F732B1">
        <w:rPr>
          <w:rFonts w:ascii="Book Antiqua" w:eastAsia="Book Antiqua" w:hAnsi="Book Antiqua" w:cs="Book Antiqua"/>
          <w:color w:val="000000"/>
        </w:rPr>
        <w:t>Decreased ovarian reserve function, also known as premature ovarian failure, is characterized by a decrease in the level of estrogen in the body, resulting in a series of low-estrogen symptoms that adversely affect the physical and mental health of patients</w:t>
      </w:r>
      <w:r w:rsidR="0054043E" w:rsidRPr="00F732B1">
        <w:rPr>
          <w:rFonts w:ascii="Book Antiqua" w:hAnsi="Book Antiqua" w:cs="Book Antiqua" w:hint="eastAsia"/>
          <w:color w:val="000000"/>
          <w:lang w:eastAsia="zh-CN"/>
        </w:rPr>
        <w:t>.</w:t>
      </w:r>
    </w:p>
    <w:p w14:paraId="542A63AC" w14:textId="77777777" w:rsidR="00A77B3E" w:rsidRPr="00F732B1" w:rsidRDefault="00A77B3E" w:rsidP="00FE4A74">
      <w:pPr>
        <w:spacing w:line="360" w:lineRule="auto"/>
        <w:jc w:val="both"/>
      </w:pPr>
    </w:p>
    <w:p w14:paraId="793EAABA" w14:textId="77777777" w:rsidR="00A77B3E" w:rsidRPr="00F732B1" w:rsidRDefault="00565070" w:rsidP="00FE4A74">
      <w:pPr>
        <w:spacing w:line="360" w:lineRule="auto"/>
        <w:jc w:val="both"/>
      </w:pPr>
      <w:r w:rsidRPr="00F732B1">
        <w:rPr>
          <w:rFonts w:ascii="Book Antiqua" w:eastAsia="Book Antiqua" w:hAnsi="Book Antiqua" w:cs="Book Antiqua"/>
          <w:b/>
          <w:i/>
          <w:color w:val="000000"/>
        </w:rPr>
        <w:t>Research motivation</w:t>
      </w:r>
    </w:p>
    <w:p w14:paraId="74289B53" w14:textId="77777777" w:rsidR="00A77B3E" w:rsidRPr="00F732B1" w:rsidRDefault="00565070" w:rsidP="00FE4A74">
      <w:pPr>
        <w:spacing w:line="360" w:lineRule="auto"/>
        <w:jc w:val="both"/>
      </w:pPr>
      <w:proofErr w:type="gramStart"/>
      <w:r w:rsidRPr="00F732B1">
        <w:rPr>
          <w:rFonts w:ascii="Book Antiqua" w:eastAsia="Book Antiqua" w:hAnsi="Book Antiqua" w:cs="Book Antiqua"/>
          <w:color w:val="000000"/>
        </w:rPr>
        <w:t>From the direction of traditional Chinese medicine (TCM) to find ways to treat the decline of ovarian reserve.</w:t>
      </w:r>
      <w:proofErr w:type="gramEnd"/>
    </w:p>
    <w:p w14:paraId="54DBC5CC" w14:textId="77777777" w:rsidR="00A77B3E" w:rsidRPr="00F732B1" w:rsidRDefault="00A77B3E" w:rsidP="00FE4A74">
      <w:pPr>
        <w:spacing w:line="360" w:lineRule="auto"/>
        <w:jc w:val="both"/>
      </w:pPr>
    </w:p>
    <w:p w14:paraId="0E400CB0" w14:textId="77777777" w:rsidR="00A77B3E" w:rsidRPr="00F732B1" w:rsidRDefault="00565070" w:rsidP="00FE4A74">
      <w:pPr>
        <w:spacing w:line="360" w:lineRule="auto"/>
        <w:jc w:val="both"/>
      </w:pPr>
      <w:r w:rsidRPr="00F732B1">
        <w:rPr>
          <w:rFonts w:ascii="Book Antiqua" w:eastAsia="Book Antiqua" w:hAnsi="Book Antiqua" w:cs="Book Antiqua"/>
          <w:b/>
          <w:i/>
          <w:color w:val="000000"/>
        </w:rPr>
        <w:t>Research objectives</w:t>
      </w:r>
    </w:p>
    <w:p w14:paraId="4A336CCA"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This study aimed to observe the clinical manifestations of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combined with </w:t>
      </w:r>
      <w:proofErr w:type="spellStart"/>
      <w:r w:rsidRPr="00F732B1">
        <w:rPr>
          <w:rFonts w:ascii="Book Antiqua" w:eastAsia="Book Antiqua" w:hAnsi="Book Antiqua" w:cs="Book Antiqua"/>
          <w:color w:val="000000"/>
        </w:rPr>
        <w:t>Fenmotong</w:t>
      </w:r>
      <w:proofErr w:type="spellEnd"/>
      <w:r w:rsidRPr="00F732B1">
        <w:rPr>
          <w:rFonts w:ascii="Book Antiqua" w:eastAsia="Book Antiqua" w:hAnsi="Book Antiqua" w:cs="Book Antiqua"/>
          <w:color w:val="000000"/>
        </w:rPr>
        <w:t xml:space="preserve"> in treating decline of ovarian reserve function.</w:t>
      </w:r>
    </w:p>
    <w:p w14:paraId="31E16BB5" w14:textId="77777777" w:rsidR="00A77B3E" w:rsidRPr="00F732B1" w:rsidRDefault="00A77B3E" w:rsidP="00FE4A74">
      <w:pPr>
        <w:spacing w:line="360" w:lineRule="auto"/>
        <w:jc w:val="both"/>
      </w:pPr>
    </w:p>
    <w:p w14:paraId="2FEDCEEE" w14:textId="77777777" w:rsidR="00A77B3E" w:rsidRPr="00F732B1" w:rsidRDefault="00565070" w:rsidP="00FE4A74">
      <w:pPr>
        <w:spacing w:line="360" w:lineRule="auto"/>
        <w:jc w:val="both"/>
      </w:pPr>
      <w:r w:rsidRPr="00F732B1">
        <w:rPr>
          <w:rFonts w:ascii="Book Antiqua" w:eastAsia="Book Antiqua" w:hAnsi="Book Antiqua" w:cs="Book Antiqua"/>
          <w:b/>
          <w:i/>
          <w:color w:val="000000"/>
        </w:rPr>
        <w:t>Research methods</w:t>
      </w:r>
    </w:p>
    <w:p w14:paraId="51284193" w14:textId="2C36DDE6" w:rsidR="00A77B3E" w:rsidRPr="00F732B1" w:rsidRDefault="00565070" w:rsidP="00FE4A74">
      <w:pPr>
        <w:spacing w:line="360" w:lineRule="auto"/>
        <w:jc w:val="both"/>
      </w:pPr>
      <w:r w:rsidRPr="00F732B1">
        <w:rPr>
          <w:rFonts w:ascii="Book Antiqua" w:eastAsia="Book Antiqua" w:hAnsi="Book Antiqua" w:cs="Book Antiqua"/>
          <w:color w:val="000000"/>
        </w:rPr>
        <w:t xml:space="preserve">Patients (130) with decreased ovarian reserve </w:t>
      </w:r>
      <w:proofErr w:type="gramStart"/>
      <w:r w:rsidRPr="00F732B1">
        <w:rPr>
          <w:rFonts w:ascii="Book Antiqua" w:eastAsia="Book Antiqua" w:hAnsi="Book Antiqua" w:cs="Book Antiqua"/>
          <w:color w:val="000000"/>
        </w:rPr>
        <w:t>function,</w:t>
      </w:r>
      <w:proofErr w:type="gramEnd"/>
      <w:r w:rsidRPr="00F732B1">
        <w:rPr>
          <w:rFonts w:ascii="Book Antiqua" w:eastAsia="Book Antiqua" w:hAnsi="Book Antiqua" w:cs="Book Antiqua"/>
          <w:color w:val="000000"/>
        </w:rPr>
        <w:t xml:space="preserve"> were divided into two groups: </w:t>
      </w:r>
      <w:r w:rsidR="0054043E" w:rsidRPr="00F732B1">
        <w:rPr>
          <w:rFonts w:ascii="Book Antiqua" w:hAnsi="Book Antiqua" w:cs="Book Antiqua" w:hint="eastAsia"/>
          <w:color w:val="000000"/>
          <w:lang w:eastAsia="zh-CN"/>
        </w:rPr>
        <w:t>T</w:t>
      </w:r>
      <w:r w:rsidRPr="00F732B1">
        <w:rPr>
          <w:rFonts w:ascii="Book Antiqua" w:eastAsia="Book Antiqua" w:hAnsi="Book Antiqua" w:cs="Book Antiqua"/>
          <w:color w:val="000000"/>
        </w:rPr>
        <w:t xml:space="preserve">he FMT group, and the observation group, in which patients were treated with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The clinical indexes including TCM symptom score and uterine artery blood flow parameters were recorded, and the total effective rate of the two groups was counted.</w:t>
      </w:r>
    </w:p>
    <w:p w14:paraId="10687853" w14:textId="77777777" w:rsidR="00A77B3E" w:rsidRPr="00F732B1" w:rsidRDefault="00A77B3E" w:rsidP="00FE4A74">
      <w:pPr>
        <w:spacing w:line="360" w:lineRule="auto"/>
        <w:jc w:val="both"/>
      </w:pPr>
    </w:p>
    <w:p w14:paraId="12DCCC6A" w14:textId="77777777" w:rsidR="00A77B3E" w:rsidRPr="00F732B1" w:rsidRDefault="00565070" w:rsidP="00FE4A74">
      <w:pPr>
        <w:spacing w:line="360" w:lineRule="auto"/>
        <w:jc w:val="both"/>
      </w:pPr>
      <w:r w:rsidRPr="00F732B1">
        <w:rPr>
          <w:rFonts w:ascii="Book Antiqua" w:eastAsia="Book Antiqua" w:hAnsi="Book Antiqua" w:cs="Book Antiqua"/>
          <w:b/>
          <w:i/>
          <w:color w:val="000000"/>
        </w:rPr>
        <w:t>Research results</w:t>
      </w:r>
    </w:p>
    <w:p w14:paraId="3B9AC431" w14:textId="77777777" w:rsidR="00A77B3E" w:rsidRPr="00F732B1" w:rsidRDefault="00565070" w:rsidP="00FE4A74">
      <w:pPr>
        <w:spacing w:line="360" w:lineRule="auto"/>
        <w:jc w:val="both"/>
      </w:pPr>
      <w:r w:rsidRPr="00F732B1">
        <w:rPr>
          <w:rFonts w:ascii="Book Antiqua" w:eastAsia="Book Antiqua" w:hAnsi="Book Antiqua" w:cs="Book Antiqua"/>
          <w:color w:val="000000"/>
        </w:rPr>
        <w:t>The total effective rate in the observation group was higher than that in the FMT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 xml:space="preserve">&lt; 0.05). Secondary symptoms decreased in both groups, and the scores of primary and secondary symptoms in the observation group were lower than those in the </w:t>
      </w:r>
      <w:proofErr w:type="spellStart"/>
      <w:r w:rsidRPr="00F732B1">
        <w:rPr>
          <w:rFonts w:ascii="Book Antiqua" w:eastAsia="Book Antiqua" w:hAnsi="Book Antiqua" w:cs="Book Antiqua"/>
          <w:color w:val="000000"/>
        </w:rPr>
        <w:t>femoston</w:t>
      </w:r>
      <w:proofErr w:type="spellEnd"/>
      <w:r w:rsidRPr="00F732B1">
        <w:rPr>
          <w:rFonts w:ascii="Book Antiqua" w:eastAsia="Book Antiqua" w:hAnsi="Book Antiqua" w:cs="Book Antiqua"/>
          <w:color w:val="000000"/>
        </w:rPr>
        <w:t xml:space="preserve"> group (</w:t>
      </w:r>
      <w:r w:rsidRPr="00F732B1">
        <w:rPr>
          <w:rFonts w:ascii="Book Antiqua" w:eastAsia="Book Antiqua" w:hAnsi="Book Antiqua" w:cs="Book Antiqua"/>
          <w:i/>
          <w:iCs/>
          <w:color w:val="000000"/>
        </w:rPr>
        <w:t xml:space="preserve">P </w:t>
      </w:r>
      <w:r w:rsidRPr="00F732B1">
        <w:rPr>
          <w:rFonts w:ascii="Book Antiqua" w:eastAsia="Book Antiqua" w:hAnsi="Book Antiqua" w:cs="Book Antiqua"/>
          <w:color w:val="000000"/>
        </w:rPr>
        <w:t xml:space="preserve">&lt; 0.05).The observation group was more conducive to promoting </w:t>
      </w:r>
      <w:r w:rsidRPr="00F732B1">
        <w:rPr>
          <w:rFonts w:ascii="Book Antiqua" w:eastAsia="Book Antiqua" w:hAnsi="Book Antiqua" w:cs="Book Antiqua"/>
          <w:color w:val="000000"/>
        </w:rPr>
        <w:lastRenderedPageBreak/>
        <w:t>uterine artery blood circulation, improving ovarian blood supply, preventing ovarian atrophy, and facilitating follicular formation.</w:t>
      </w:r>
    </w:p>
    <w:p w14:paraId="3B6562CB" w14:textId="77777777" w:rsidR="00A77B3E" w:rsidRPr="00F732B1" w:rsidRDefault="00A77B3E" w:rsidP="00FE4A74">
      <w:pPr>
        <w:spacing w:line="360" w:lineRule="auto"/>
        <w:jc w:val="both"/>
      </w:pPr>
    </w:p>
    <w:p w14:paraId="3B8BDB2A" w14:textId="77777777" w:rsidR="00A77B3E" w:rsidRPr="00F732B1" w:rsidRDefault="00565070" w:rsidP="00FE4A74">
      <w:pPr>
        <w:spacing w:line="360" w:lineRule="auto"/>
        <w:jc w:val="both"/>
      </w:pPr>
      <w:r w:rsidRPr="00F732B1">
        <w:rPr>
          <w:rFonts w:ascii="Book Antiqua" w:eastAsia="Book Antiqua" w:hAnsi="Book Antiqua" w:cs="Book Antiqua"/>
          <w:b/>
          <w:i/>
          <w:color w:val="000000"/>
        </w:rPr>
        <w:t>Research conclusions</w:t>
      </w:r>
    </w:p>
    <w:p w14:paraId="7F63B6CA"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Effect of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combined with </w:t>
      </w:r>
      <w:proofErr w:type="spellStart"/>
      <w:r w:rsidRPr="00F732B1">
        <w:rPr>
          <w:rFonts w:ascii="Book Antiqua" w:eastAsia="Book Antiqua" w:hAnsi="Book Antiqua" w:cs="Book Antiqua"/>
          <w:color w:val="000000"/>
        </w:rPr>
        <w:t>femoston</w:t>
      </w:r>
      <w:proofErr w:type="spellEnd"/>
      <w:r w:rsidRPr="00F732B1">
        <w:rPr>
          <w:rFonts w:ascii="Book Antiqua" w:eastAsia="Book Antiqua" w:hAnsi="Book Antiqua" w:cs="Book Antiqua"/>
          <w:color w:val="000000"/>
        </w:rPr>
        <w:t xml:space="preserve"> on ovarian reserve function decline is better than that of </w:t>
      </w:r>
      <w:proofErr w:type="spellStart"/>
      <w:r w:rsidRPr="00F732B1">
        <w:rPr>
          <w:rFonts w:ascii="Book Antiqua" w:eastAsia="Book Antiqua" w:hAnsi="Book Antiqua" w:cs="Book Antiqua"/>
          <w:color w:val="000000"/>
        </w:rPr>
        <w:t>femoston</w:t>
      </w:r>
      <w:proofErr w:type="spellEnd"/>
      <w:r w:rsidRPr="00F732B1">
        <w:rPr>
          <w:rFonts w:ascii="Book Antiqua" w:eastAsia="Book Antiqua" w:hAnsi="Book Antiqua" w:cs="Book Antiqua"/>
          <w:color w:val="000000"/>
        </w:rPr>
        <w:t xml:space="preserve"> alone.</w:t>
      </w:r>
    </w:p>
    <w:p w14:paraId="2F687019" w14:textId="77777777" w:rsidR="00A77B3E" w:rsidRPr="00F732B1" w:rsidRDefault="00A77B3E" w:rsidP="00FE4A74">
      <w:pPr>
        <w:spacing w:line="360" w:lineRule="auto"/>
        <w:jc w:val="both"/>
      </w:pPr>
    </w:p>
    <w:p w14:paraId="54A14DB7" w14:textId="77777777" w:rsidR="00A77B3E" w:rsidRPr="00F732B1" w:rsidRDefault="00565070" w:rsidP="00FE4A74">
      <w:pPr>
        <w:spacing w:line="360" w:lineRule="auto"/>
        <w:jc w:val="both"/>
      </w:pPr>
      <w:r w:rsidRPr="00F732B1">
        <w:rPr>
          <w:rFonts w:ascii="Book Antiqua" w:eastAsia="Book Antiqua" w:hAnsi="Book Antiqua" w:cs="Book Antiqua"/>
          <w:b/>
          <w:i/>
          <w:color w:val="000000"/>
        </w:rPr>
        <w:t>Research perspectives</w:t>
      </w:r>
    </w:p>
    <w:p w14:paraId="4B2F4F21"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Therefore, we did not observe pregnancy and delivery rates for the patients after treatment. Therefore, in future clinical studies, patients with fertility problems can be screened to further explore whether </w:t>
      </w:r>
      <w:proofErr w:type="spellStart"/>
      <w:r w:rsidRPr="00F732B1">
        <w:rPr>
          <w:rFonts w:ascii="Book Antiqua" w:eastAsia="Book Antiqua" w:hAnsi="Book Antiqua" w:cs="Book Antiqua"/>
          <w:caps/>
          <w:color w:val="000000"/>
        </w:rPr>
        <w:t>k</w:t>
      </w:r>
      <w:r w:rsidRPr="00F732B1">
        <w:rPr>
          <w:rFonts w:ascii="Book Antiqua" w:eastAsia="Book Antiqua" w:hAnsi="Book Antiqua" w:cs="Book Antiqua"/>
          <w:color w:val="000000"/>
        </w:rPr>
        <w:t>untai</w:t>
      </w:r>
      <w:proofErr w:type="spellEnd"/>
      <w:r w:rsidRPr="00F732B1">
        <w:rPr>
          <w:rFonts w:ascii="Book Antiqua" w:eastAsia="Book Antiqua" w:hAnsi="Book Antiqua" w:cs="Book Antiqua"/>
          <w:color w:val="000000"/>
        </w:rPr>
        <w:t xml:space="preserve"> capsules combined with FMT could increase fertility rates in the treatment of ovarian reserve function decline.</w:t>
      </w:r>
    </w:p>
    <w:p w14:paraId="70FB832C" w14:textId="77777777" w:rsidR="00A77B3E" w:rsidRPr="00F732B1" w:rsidRDefault="00A77B3E" w:rsidP="00FE4A74">
      <w:pPr>
        <w:spacing w:line="360" w:lineRule="auto"/>
        <w:jc w:val="both"/>
      </w:pPr>
    </w:p>
    <w:p w14:paraId="7BE4152F" w14:textId="77777777" w:rsidR="00A77B3E" w:rsidRPr="00F732B1" w:rsidRDefault="00565070" w:rsidP="00FE4A74">
      <w:pPr>
        <w:spacing w:line="360" w:lineRule="auto"/>
        <w:jc w:val="both"/>
      </w:pPr>
      <w:r w:rsidRPr="00F732B1">
        <w:rPr>
          <w:rFonts w:ascii="Book Antiqua" w:eastAsia="Book Antiqua" w:hAnsi="Book Antiqua" w:cs="Book Antiqua"/>
          <w:b/>
          <w:color w:val="000000"/>
        </w:rPr>
        <w:t>REFERENCES</w:t>
      </w:r>
    </w:p>
    <w:p w14:paraId="780DA2FB" w14:textId="77777777" w:rsidR="00A77B3E" w:rsidRPr="00F732B1" w:rsidRDefault="00565070" w:rsidP="00FE4A74">
      <w:pPr>
        <w:spacing w:line="360" w:lineRule="auto"/>
        <w:jc w:val="both"/>
      </w:pPr>
      <w:bookmarkStart w:id="4" w:name="OLE_LINK8"/>
      <w:r w:rsidRPr="00F732B1">
        <w:rPr>
          <w:rFonts w:ascii="Book Antiqua" w:eastAsia="Book Antiqua" w:hAnsi="Book Antiqua" w:cs="Book Antiqua"/>
          <w:color w:val="000000"/>
        </w:rPr>
        <w:t xml:space="preserve">1 </w:t>
      </w:r>
      <w:r w:rsidRPr="00F732B1">
        <w:rPr>
          <w:rFonts w:ascii="Book Antiqua" w:eastAsia="Book Antiqua" w:hAnsi="Book Antiqua" w:cs="Book Antiqua"/>
          <w:b/>
          <w:bCs/>
          <w:color w:val="000000"/>
        </w:rPr>
        <w:t>Zhou Q</w:t>
      </w:r>
      <w:r w:rsidRPr="00F732B1">
        <w:rPr>
          <w:rFonts w:ascii="Book Antiqua" w:eastAsia="Book Antiqua" w:hAnsi="Book Antiqua" w:cs="Book Antiqua"/>
          <w:color w:val="000000"/>
        </w:rPr>
        <w:t xml:space="preserve">, Tao J, Song H, Chen A, Yang H, </w:t>
      </w:r>
      <w:proofErr w:type="spellStart"/>
      <w:r w:rsidRPr="00F732B1">
        <w:rPr>
          <w:rFonts w:ascii="Book Antiqua" w:eastAsia="Book Antiqua" w:hAnsi="Book Antiqua" w:cs="Book Antiqua"/>
          <w:color w:val="000000"/>
        </w:rPr>
        <w:t>Zuo</w:t>
      </w:r>
      <w:proofErr w:type="spellEnd"/>
      <w:r w:rsidRPr="00F732B1">
        <w:rPr>
          <w:rFonts w:ascii="Book Antiqua" w:eastAsia="Book Antiqua" w:hAnsi="Book Antiqua" w:cs="Book Antiqua"/>
          <w:color w:val="000000"/>
        </w:rPr>
        <w:t xml:space="preserve"> M, Li H. Chinese herbal medicine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for treatment of menopausal syndrome: a systematic review of randomized clinical trials. </w:t>
      </w:r>
      <w:r w:rsidRPr="00F732B1">
        <w:rPr>
          <w:rFonts w:ascii="Book Antiqua" w:eastAsia="Book Antiqua" w:hAnsi="Book Antiqua" w:cs="Book Antiqua"/>
          <w:i/>
          <w:iCs/>
          <w:color w:val="000000"/>
        </w:rPr>
        <w:t xml:space="preserve">Complement </w:t>
      </w:r>
      <w:proofErr w:type="spellStart"/>
      <w:r w:rsidRPr="00F732B1">
        <w:rPr>
          <w:rFonts w:ascii="Book Antiqua" w:eastAsia="Book Antiqua" w:hAnsi="Book Antiqua" w:cs="Book Antiqua"/>
          <w:i/>
          <w:iCs/>
          <w:color w:val="000000"/>
        </w:rPr>
        <w:t>Ther</w:t>
      </w:r>
      <w:proofErr w:type="spellEnd"/>
      <w:r w:rsidRPr="00F732B1">
        <w:rPr>
          <w:rFonts w:ascii="Book Antiqua" w:eastAsia="Book Antiqua" w:hAnsi="Book Antiqua" w:cs="Book Antiqua"/>
          <w:i/>
          <w:iCs/>
          <w:color w:val="000000"/>
        </w:rPr>
        <w:t xml:space="preserve"> Med</w:t>
      </w:r>
      <w:r w:rsidRPr="00F732B1">
        <w:rPr>
          <w:rFonts w:ascii="Book Antiqua" w:eastAsia="Book Antiqua" w:hAnsi="Book Antiqua" w:cs="Book Antiqua"/>
          <w:color w:val="000000"/>
        </w:rPr>
        <w:t xml:space="preserve"> 2016; </w:t>
      </w:r>
      <w:r w:rsidRPr="00F732B1">
        <w:rPr>
          <w:rFonts w:ascii="Book Antiqua" w:eastAsia="Book Antiqua" w:hAnsi="Book Antiqua" w:cs="Book Antiqua"/>
          <w:b/>
          <w:bCs/>
          <w:color w:val="000000"/>
        </w:rPr>
        <w:t>29</w:t>
      </w:r>
      <w:r w:rsidRPr="00F732B1">
        <w:rPr>
          <w:rFonts w:ascii="Book Antiqua" w:eastAsia="Book Antiqua" w:hAnsi="Book Antiqua" w:cs="Book Antiqua"/>
          <w:color w:val="000000"/>
        </w:rPr>
        <w:t>: 63-71 [PMID: 27912959 DOI: 10.1016/j.ctim.2016.09.011]</w:t>
      </w:r>
    </w:p>
    <w:p w14:paraId="3E328194"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2 </w:t>
      </w:r>
      <w:r w:rsidRPr="00F732B1">
        <w:rPr>
          <w:rFonts w:ascii="Book Antiqua" w:eastAsia="Book Antiqua" w:hAnsi="Book Antiqua" w:cs="Book Antiqua"/>
          <w:b/>
          <w:bCs/>
          <w:color w:val="000000"/>
        </w:rPr>
        <w:t>Zhang J</w:t>
      </w:r>
      <w:r w:rsidRPr="00F732B1">
        <w:rPr>
          <w:rFonts w:ascii="Book Antiqua" w:eastAsia="Book Antiqua" w:hAnsi="Book Antiqua" w:cs="Book Antiqua"/>
          <w:color w:val="000000"/>
        </w:rPr>
        <w:t xml:space="preserve">, Fang L, Shi L, Lai Z, Lu Z, </w:t>
      </w:r>
      <w:proofErr w:type="spellStart"/>
      <w:r w:rsidRPr="00F732B1">
        <w:rPr>
          <w:rFonts w:ascii="Book Antiqua" w:eastAsia="Book Antiqua" w:hAnsi="Book Antiqua" w:cs="Book Antiqua"/>
          <w:color w:val="000000"/>
        </w:rPr>
        <w:t>Xiong</w:t>
      </w:r>
      <w:proofErr w:type="spellEnd"/>
      <w:r w:rsidRPr="00F732B1">
        <w:rPr>
          <w:rFonts w:ascii="Book Antiqua" w:eastAsia="Book Antiqua" w:hAnsi="Book Antiqua" w:cs="Book Antiqua"/>
          <w:color w:val="000000"/>
        </w:rPr>
        <w:t xml:space="preserve"> J, Wu M, Luo A, Wang S. Protective effects and mechanisms investigation of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on the ovarian function of a novel model with accelerated aging ovaries. </w:t>
      </w:r>
      <w:r w:rsidRPr="00F732B1">
        <w:rPr>
          <w:rFonts w:ascii="Book Antiqua" w:eastAsia="Book Antiqua" w:hAnsi="Book Antiqua" w:cs="Book Antiqua"/>
          <w:i/>
          <w:iCs/>
          <w:color w:val="000000"/>
        </w:rPr>
        <w:t xml:space="preserve">J </w:t>
      </w:r>
      <w:proofErr w:type="spellStart"/>
      <w:r w:rsidRPr="00F732B1">
        <w:rPr>
          <w:rFonts w:ascii="Book Antiqua" w:eastAsia="Book Antiqua" w:hAnsi="Book Antiqua" w:cs="Book Antiqua"/>
          <w:i/>
          <w:iCs/>
          <w:color w:val="000000"/>
        </w:rPr>
        <w:t>Ethnopharmacol</w:t>
      </w:r>
      <w:proofErr w:type="spellEnd"/>
      <w:r w:rsidRPr="00F732B1">
        <w:rPr>
          <w:rFonts w:ascii="Book Antiqua" w:eastAsia="Book Antiqua" w:hAnsi="Book Antiqua" w:cs="Book Antiqua"/>
          <w:color w:val="000000"/>
        </w:rPr>
        <w:t xml:space="preserve"> 2017; </w:t>
      </w:r>
      <w:r w:rsidRPr="00F732B1">
        <w:rPr>
          <w:rFonts w:ascii="Book Antiqua" w:eastAsia="Book Antiqua" w:hAnsi="Book Antiqua" w:cs="Book Antiqua"/>
          <w:b/>
          <w:bCs/>
          <w:color w:val="000000"/>
        </w:rPr>
        <w:t>195</w:t>
      </w:r>
      <w:r w:rsidRPr="00F732B1">
        <w:rPr>
          <w:rFonts w:ascii="Book Antiqua" w:eastAsia="Book Antiqua" w:hAnsi="Book Antiqua" w:cs="Book Antiqua"/>
          <w:color w:val="000000"/>
        </w:rPr>
        <w:t>: 173-181 [PMID: 27845267 DOI: 10.1016/j.jep.2016.11.014]</w:t>
      </w:r>
    </w:p>
    <w:p w14:paraId="32A1D120"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3 </w:t>
      </w:r>
      <w:proofErr w:type="spellStart"/>
      <w:r w:rsidRPr="00F732B1">
        <w:rPr>
          <w:rFonts w:ascii="Book Antiqua" w:eastAsia="Book Antiqua" w:hAnsi="Book Antiqua" w:cs="Book Antiqua"/>
          <w:b/>
          <w:bCs/>
          <w:color w:val="000000"/>
        </w:rPr>
        <w:t>Xue</w:t>
      </w:r>
      <w:proofErr w:type="spellEnd"/>
      <w:r w:rsidRPr="00F732B1">
        <w:rPr>
          <w:rFonts w:ascii="Book Antiqua" w:eastAsia="Book Antiqua" w:hAnsi="Book Antiqua" w:cs="Book Antiqua"/>
          <w:b/>
          <w:bCs/>
          <w:color w:val="000000"/>
        </w:rPr>
        <w:t xml:space="preserve"> W</w:t>
      </w:r>
      <w:r w:rsidRPr="00F732B1">
        <w:rPr>
          <w:rFonts w:ascii="Book Antiqua" w:eastAsia="Book Antiqua" w:hAnsi="Book Antiqua" w:cs="Book Antiqua"/>
          <w:color w:val="000000"/>
        </w:rPr>
        <w:t xml:space="preserve">, Sun AJ, Zheng TP, Jiang JF, Wang YP, Zhang Y, Chen FL, Deng Y, Wang YF. [Analysis of the effects on menopausal symptoms, quality of Life, and cardiovascular risk factors of five different therapy in women at early stage of menopause]. </w:t>
      </w:r>
      <w:proofErr w:type="spellStart"/>
      <w:r w:rsidRPr="00F732B1">
        <w:rPr>
          <w:rFonts w:ascii="Book Antiqua" w:eastAsia="Book Antiqua" w:hAnsi="Book Antiqua" w:cs="Book Antiqua"/>
          <w:i/>
          <w:iCs/>
          <w:color w:val="000000"/>
        </w:rPr>
        <w:t>Zhonghua</w:t>
      </w:r>
      <w:proofErr w:type="spellEnd"/>
      <w:r w:rsidRPr="00F732B1">
        <w:rPr>
          <w:rFonts w:ascii="Book Antiqua" w:eastAsia="Book Antiqua" w:hAnsi="Book Antiqua" w:cs="Book Antiqua"/>
          <w:i/>
          <w:iCs/>
          <w:color w:val="000000"/>
        </w:rPr>
        <w:t xml:space="preserve"> Yi </w:t>
      </w:r>
      <w:proofErr w:type="spellStart"/>
      <w:r w:rsidRPr="00F732B1">
        <w:rPr>
          <w:rFonts w:ascii="Book Antiqua" w:eastAsia="Book Antiqua" w:hAnsi="Book Antiqua" w:cs="Book Antiqua"/>
          <w:i/>
          <w:iCs/>
          <w:color w:val="000000"/>
        </w:rPr>
        <w:t>Xue</w:t>
      </w:r>
      <w:proofErr w:type="spellEnd"/>
      <w:r w:rsidRPr="00F732B1">
        <w:rPr>
          <w:rFonts w:ascii="Book Antiqua" w:eastAsia="Book Antiqua" w:hAnsi="Book Antiqua" w:cs="Book Antiqua"/>
          <w:i/>
          <w:iCs/>
          <w:color w:val="000000"/>
        </w:rPr>
        <w:t xml:space="preserve"> </w:t>
      </w:r>
      <w:proofErr w:type="spellStart"/>
      <w:r w:rsidRPr="00F732B1">
        <w:rPr>
          <w:rFonts w:ascii="Book Antiqua" w:eastAsia="Book Antiqua" w:hAnsi="Book Antiqua" w:cs="Book Antiqua"/>
          <w:i/>
          <w:iCs/>
          <w:color w:val="000000"/>
        </w:rPr>
        <w:t>Za</w:t>
      </w:r>
      <w:proofErr w:type="spellEnd"/>
      <w:r w:rsidRPr="00F732B1">
        <w:rPr>
          <w:rFonts w:ascii="Book Antiqua" w:eastAsia="Book Antiqua" w:hAnsi="Book Antiqua" w:cs="Book Antiqua"/>
          <w:i/>
          <w:iCs/>
          <w:color w:val="000000"/>
        </w:rPr>
        <w:t xml:space="preserve"> </w:t>
      </w:r>
      <w:proofErr w:type="spellStart"/>
      <w:r w:rsidRPr="00F732B1">
        <w:rPr>
          <w:rFonts w:ascii="Book Antiqua" w:eastAsia="Book Antiqua" w:hAnsi="Book Antiqua" w:cs="Book Antiqua"/>
          <w:i/>
          <w:iCs/>
          <w:color w:val="000000"/>
        </w:rPr>
        <w:t>Zhi</w:t>
      </w:r>
      <w:proofErr w:type="spellEnd"/>
      <w:r w:rsidRPr="00F732B1">
        <w:rPr>
          <w:rFonts w:ascii="Book Antiqua" w:eastAsia="Book Antiqua" w:hAnsi="Book Antiqua" w:cs="Book Antiqua"/>
          <w:color w:val="000000"/>
        </w:rPr>
        <w:t xml:space="preserve"> 2016; </w:t>
      </w:r>
      <w:r w:rsidRPr="00F732B1">
        <w:rPr>
          <w:rFonts w:ascii="Book Antiqua" w:eastAsia="Book Antiqua" w:hAnsi="Book Antiqua" w:cs="Book Antiqua"/>
          <w:b/>
          <w:bCs/>
          <w:color w:val="000000"/>
        </w:rPr>
        <w:t>96</w:t>
      </w:r>
      <w:r w:rsidRPr="00F732B1">
        <w:rPr>
          <w:rFonts w:ascii="Book Antiqua" w:eastAsia="Book Antiqua" w:hAnsi="Book Antiqua" w:cs="Book Antiqua"/>
          <w:color w:val="000000"/>
        </w:rPr>
        <w:t>: 2327-2311 [PMID: 27524190 DOI: 10.3760/cma.j.issn.0376-2491.2016.29.009]</w:t>
      </w:r>
    </w:p>
    <w:p w14:paraId="04E0819C"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4 </w:t>
      </w:r>
      <w:r w:rsidRPr="00F732B1">
        <w:rPr>
          <w:rFonts w:ascii="Book Antiqua" w:eastAsia="Book Antiqua" w:hAnsi="Book Antiqua" w:cs="Book Antiqua"/>
          <w:b/>
          <w:bCs/>
          <w:color w:val="000000"/>
        </w:rPr>
        <w:t>Chen JM</w:t>
      </w:r>
      <w:r w:rsidRPr="00F732B1">
        <w:rPr>
          <w:rFonts w:ascii="Book Antiqua" w:eastAsia="Book Antiqua" w:hAnsi="Book Antiqua" w:cs="Book Antiqua"/>
          <w:color w:val="000000"/>
        </w:rPr>
        <w:t xml:space="preserve">, </w:t>
      </w:r>
      <w:proofErr w:type="gramStart"/>
      <w:r w:rsidRPr="00F732B1">
        <w:rPr>
          <w:rFonts w:ascii="Book Antiqua" w:eastAsia="Book Antiqua" w:hAnsi="Book Antiqua" w:cs="Book Antiqua"/>
          <w:color w:val="000000"/>
        </w:rPr>
        <w:t>Gao</w:t>
      </w:r>
      <w:proofErr w:type="gramEnd"/>
      <w:r w:rsidRPr="00F732B1">
        <w:rPr>
          <w:rFonts w:ascii="Book Antiqua" w:eastAsia="Book Antiqua" w:hAnsi="Book Antiqua" w:cs="Book Antiqua"/>
          <w:color w:val="000000"/>
        </w:rPr>
        <w:t xml:space="preserve"> HY, Ding Y, Yuan X, Wang Q, Li Q, Jiang GH. Efficacy and safety investigation of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for the add-back therapy of gonadotropin releasing </w:t>
      </w:r>
      <w:r w:rsidRPr="00F732B1">
        <w:rPr>
          <w:rFonts w:ascii="Book Antiqua" w:eastAsia="Book Antiqua" w:hAnsi="Book Antiqua" w:cs="Book Antiqua"/>
          <w:color w:val="000000"/>
        </w:rPr>
        <w:lastRenderedPageBreak/>
        <w:t xml:space="preserve">hormone agonist administration to endometriosis patients: a randomized, double-blind, blank- and </w:t>
      </w:r>
      <w:proofErr w:type="spellStart"/>
      <w:r w:rsidRPr="00F732B1">
        <w:rPr>
          <w:rFonts w:ascii="Book Antiqua" w:eastAsia="Book Antiqua" w:hAnsi="Book Antiqua" w:cs="Book Antiqua"/>
          <w:color w:val="000000"/>
        </w:rPr>
        <w:t>tibolone</w:t>
      </w:r>
      <w:proofErr w:type="spellEnd"/>
      <w:r w:rsidRPr="00F732B1">
        <w:rPr>
          <w:rFonts w:ascii="Book Antiqua" w:eastAsia="Book Antiqua" w:hAnsi="Book Antiqua" w:cs="Book Antiqua"/>
          <w:color w:val="000000"/>
        </w:rPr>
        <w:t xml:space="preserve">-controlled study. </w:t>
      </w:r>
      <w:r w:rsidRPr="00F732B1">
        <w:rPr>
          <w:rFonts w:ascii="Book Antiqua" w:eastAsia="Book Antiqua" w:hAnsi="Book Antiqua" w:cs="Book Antiqua"/>
          <w:i/>
          <w:iCs/>
          <w:color w:val="000000"/>
        </w:rPr>
        <w:t>Chin Med J (</w:t>
      </w:r>
      <w:proofErr w:type="spellStart"/>
      <w:r w:rsidRPr="00F732B1">
        <w:rPr>
          <w:rFonts w:ascii="Book Antiqua" w:eastAsia="Book Antiqua" w:hAnsi="Book Antiqua" w:cs="Book Antiqua"/>
          <w:i/>
          <w:iCs/>
          <w:color w:val="000000"/>
        </w:rPr>
        <w:t>Engl</w:t>
      </w:r>
      <w:proofErr w:type="spellEnd"/>
      <w:r w:rsidRPr="00F732B1">
        <w:rPr>
          <w:rFonts w:ascii="Book Antiqua" w:eastAsia="Book Antiqua" w:hAnsi="Book Antiqua" w:cs="Book Antiqua"/>
          <w:i/>
          <w:iCs/>
          <w:color w:val="000000"/>
        </w:rPr>
        <w:t>)</w:t>
      </w:r>
      <w:r w:rsidRPr="00F732B1">
        <w:rPr>
          <w:rFonts w:ascii="Book Antiqua" w:eastAsia="Book Antiqua" w:hAnsi="Book Antiqua" w:cs="Book Antiqua"/>
          <w:color w:val="000000"/>
        </w:rPr>
        <w:t xml:space="preserve"> 2015; </w:t>
      </w:r>
      <w:r w:rsidRPr="00F732B1">
        <w:rPr>
          <w:rFonts w:ascii="Book Antiqua" w:eastAsia="Book Antiqua" w:hAnsi="Book Antiqua" w:cs="Book Antiqua"/>
          <w:b/>
          <w:bCs/>
          <w:color w:val="000000"/>
        </w:rPr>
        <w:t>128</w:t>
      </w:r>
      <w:r w:rsidRPr="00F732B1">
        <w:rPr>
          <w:rFonts w:ascii="Book Antiqua" w:eastAsia="Book Antiqua" w:hAnsi="Book Antiqua" w:cs="Book Antiqua"/>
          <w:color w:val="000000"/>
        </w:rPr>
        <w:t>: 427-432 [PMID: 25673440 DOI: 10.4103/0366-6999.151057]</w:t>
      </w:r>
    </w:p>
    <w:p w14:paraId="33D8EE00"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5 </w:t>
      </w:r>
      <w:r w:rsidRPr="00F732B1">
        <w:rPr>
          <w:rFonts w:ascii="Book Antiqua" w:eastAsia="Book Antiqua" w:hAnsi="Book Antiqua" w:cs="Book Antiqua"/>
          <w:b/>
          <w:bCs/>
          <w:color w:val="000000"/>
        </w:rPr>
        <w:t>Liu YN</w:t>
      </w:r>
      <w:r w:rsidRPr="00F732B1">
        <w:rPr>
          <w:rFonts w:ascii="Book Antiqua" w:eastAsia="Book Antiqua" w:hAnsi="Book Antiqua" w:cs="Book Antiqua"/>
          <w:color w:val="000000"/>
        </w:rPr>
        <w:t xml:space="preserve">, Zhang S, Xu D, Liu B, Shan JJ, Xu JY, Zhou HF. [Meta-analysis of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Capsules combined with GnRH-a in treatment of endometriosis]. </w:t>
      </w:r>
      <w:proofErr w:type="spellStart"/>
      <w:r w:rsidRPr="00F732B1">
        <w:rPr>
          <w:rFonts w:ascii="Book Antiqua" w:eastAsia="Book Antiqua" w:hAnsi="Book Antiqua" w:cs="Book Antiqua"/>
          <w:i/>
          <w:iCs/>
          <w:color w:val="000000"/>
        </w:rPr>
        <w:t>Zhongguo</w:t>
      </w:r>
      <w:proofErr w:type="spellEnd"/>
      <w:r w:rsidRPr="00F732B1">
        <w:rPr>
          <w:rFonts w:ascii="Book Antiqua" w:eastAsia="Book Antiqua" w:hAnsi="Book Antiqua" w:cs="Book Antiqua"/>
          <w:i/>
          <w:iCs/>
          <w:color w:val="000000"/>
        </w:rPr>
        <w:t xml:space="preserve"> </w:t>
      </w:r>
      <w:proofErr w:type="spellStart"/>
      <w:r w:rsidRPr="00F732B1">
        <w:rPr>
          <w:rFonts w:ascii="Book Antiqua" w:eastAsia="Book Antiqua" w:hAnsi="Book Antiqua" w:cs="Book Antiqua"/>
          <w:i/>
          <w:iCs/>
          <w:color w:val="000000"/>
        </w:rPr>
        <w:t>Zhong</w:t>
      </w:r>
      <w:proofErr w:type="spellEnd"/>
      <w:r w:rsidRPr="00F732B1">
        <w:rPr>
          <w:rFonts w:ascii="Book Antiqua" w:eastAsia="Book Antiqua" w:hAnsi="Book Antiqua" w:cs="Book Antiqua"/>
          <w:i/>
          <w:iCs/>
          <w:color w:val="000000"/>
        </w:rPr>
        <w:t xml:space="preserve"> Yao </w:t>
      </w:r>
      <w:proofErr w:type="spellStart"/>
      <w:r w:rsidRPr="00F732B1">
        <w:rPr>
          <w:rFonts w:ascii="Book Antiqua" w:eastAsia="Book Antiqua" w:hAnsi="Book Antiqua" w:cs="Book Antiqua"/>
          <w:i/>
          <w:iCs/>
          <w:color w:val="000000"/>
        </w:rPr>
        <w:t>Za</w:t>
      </w:r>
      <w:proofErr w:type="spellEnd"/>
      <w:r w:rsidRPr="00F732B1">
        <w:rPr>
          <w:rFonts w:ascii="Book Antiqua" w:eastAsia="Book Antiqua" w:hAnsi="Book Antiqua" w:cs="Book Antiqua"/>
          <w:i/>
          <w:iCs/>
          <w:color w:val="000000"/>
        </w:rPr>
        <w:t xml:space="preserve"> </w:t>
      </w:r>
      <w:proofErr w:type="spellStart"/>
      <w:r w:rsidRPr="00F732B1">
        <w:rPr>
          <w:rFonts w:ascii="Book Antiqua" w:eastAsia="Book Antiqua" w:hAnsi="Book Antiqua" w:cs="Book Antiqua"/>
          <w:i/>
          <w:iCs/>
          <w:color w:val="000000"/>
        </w:rPr>
        <w:t>Zhi</w:t>
      </w:r>
      <w:proofErr w:type="spellEnd"/>
      <w:r w:rsidRPr="00F732B1">
        <w:rPr>
          <w:rFonts w:ascii="Book Antiqua" w:eastAsia="Book Antiqua" w:hAnsi="Book Antiqua" w:cs="Book Antiqua"/>
          <w:color w:val="000000"/>
        </w:rPr>
        <w:t xml:space="preserve"> 2020; </w:t>
      </w:r>
      <w:r w:rsidRPr="00F732B1">
        <w:rPr>
          <w:rFonts w:ascii="Book Antiqua" w:eastAsia="Book Antiqua" w:hAnsi="Book Antiqua" w:cs="Book Antiqua"/>
          <w:b/>
          <w:bCs/>
          <w:color w:val="000000"/>
        </w:rPr>
        <w:t>45</w:t>
      </w:r>
      <w:r w:rsidRPr="00F732B1">
        <w:rPr>
          <w:rFonts w:ascii="Book Antiqua" w:eastAsia="Book Antiqua" w:hAnsi="Book Antiqua" w:cs="Book Antiqua"/>
          <w:color w:val="000000"/>
        </w:rPr>
        <w:t>: 1933-1941 [PMID: 32489080 DOI: 10.19540/j.cnki.cjcmm.20191127.502]</w:t>
      </w:r>
    </w:p>
    <w:p w14:paraId="242F55E9"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6 </w:t>
      </w:r>
      <w:proofErr w:type="gramStart"/>
      <w:r w:rsidRPr="00F732B1">
        <w:rPr>
          <w:rFonts w:ascii="Book Antiqua" w:eastAsia="Book Antiqua" w:hAnsi="Book Antiqua" w:cs="Book Antiqua"/>
          <w:b/>
          <w:bCs/>
          <w:color w:val="000000"/>
        </w:rPr>
        <w:t>Ma</w:t>
      </w:r>
      <w:proofErr w:type="gramEnd"/>
      <w:r w:rsidRPr="00F732B1">
        <w:rPr>
          <w:rFonts w:ascii="Book Antiqua" w:eastAsia="Book Antiqua" w:hAnsi="Book Antiqua" w:cs="Book Antiqua"/>
          <w:b/>
          <w:bCs/>
          <w:color w:val="000000"/>
        </w:rPr>
        <w:t xml:space="preserve"> Q</w:t>
      </w:r>
      <w:r w:rsidRPr="00F732B1">
        <w:rPr>
          <w:rFonts w:ascii="Book Antiqua" w:eastAsia="Book Antiqua" w:hAnsi="Book Antiqua" w:cs="Book Antiqua"/>
          <w:color w:val="000000"/>
        </w:rPr>
        <w:t xml:space="preserve">, Tan Y, Mo G. Effectiveness of </w:t>
      </w:r>
      <w:proofErr w:type="spellStart"/>
      <w:r w:rsidRPr="00F732B1">
        <w:rPr>
          <w:rFonts w:ascii="Book Antiqua" w:eastAsia="Book Antiqua" w:hAnsi="Book Antiqua" w:cs="Book Antiqua"/>
          <w:color w:val="000000"/>
        </w:rPr>
        <w:t>Cotreatment</w:t>
      </w:r>
      <w:proofErr w:type="spellEnd"/>
      <w:r w:rsidRPr="00F732B1">
        <w:rPr>
          <w:rFonts w:ascii="Book Antiqua" w:eastAsia="Book Antiqua" w:hAnsi="Book Antiqua" w:cs="Book Antiqua"/>
          <w:color w:val="000000"/>
        </w:rPr>
        <w:t xml:space="preserve"> with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and </w:t>
      </w:r>
      <w:proofErr w:type="spellStart"/>
      <w:r w:rsidRPr="00F732B1">
        <w:rPr>
          <w:rFonts w:ascii="Book Antiqua" w:eastAsia="Book Antiqua" w:hAnsi="Book Antiqua" w:cs="Book Antiqua"/>
          <w:color w:val="000000"/>
        </w:rPr>
        <w:t>Climen</w:t>
      </w:r>
      <w:proofErr w:type="spellEnd"/>
      <w:r w:rsidRPr="00F732B1">
        <w:rPr>
          <w:rFonts w:ascii="Book Antiqua" w:eastAsia="Book Antiqua" w:hAnsi="Book Antiqua" w:cs="Book Antiqua"/>
          <w:color w:val="000000"/>
        </w:rPr>
        <w:t xml:space="preserve"> for Premature Ovarian Failure: A Meta-Analysis. </w:t>
      </w:r>
      <w:proofErr w:type="spellStart"/>
      <w:r w:rsidRPr="00F732B1">
        <w:rPr>
          <w:rFonts w:ascii="Book Antiqua" w:eastAsia="Book Antiqua" w:hAnsi="Book Antiqua" w:cs="Book Antiqua"/>
          <w:i/>
          <w:iCs/>
          <w:color w:val="000000"/>
        </w:rPr>
        <w:t>Evid</w:t>
      </w:r>
      <w:proofErr w:type="spellEnd"/>
      <w:r w:rsidRPr="00F732B1">
        <w:rPr>
          <w:rFonts w:ascii="Book Antiqua" w:eastAsia="Book Antiqua" w:hAnsi="Book Antiqua" w:cs="Book Antiqua"/>
          <w:i/>
          <w:iCs/>
          <w:color w:val="000000"/>
        </w:rPr>
        <w:t xml:space="preserve"> Based Complement </w:t>
      </w:r>
      <w:proofErr w:type="spellStart"/>
      <w:r w:rsidRPr="00F732B1">
        <w:rPr>
          <w:rFonts w:ascii="Book Antiqua" w:eastAsia="Book Antiqua" w:hAnsi="Book Antiqua" w:cs="Book Antiqua"/>
          <w:i/>
          <w:iCs/>
          <w:color w:val="000000"/>
        </w:rPr>
        <w:t>Alternat</w:t>
      </w:r>
      <w:proofErr w:type="spellEnd"/>
      <w:r w:rsidRPr="00F732B1">
        <w:rPr>
          <w:rFonts w:ascii="Book Antiqua" w:eastAsia="Book Antiqua" w:hAnsi="Book Antiqua" w:cs="Book Antiqua"/>
          <w:i/>
          <w:iCs/>
          <w:color w:val="000000"/>
        </w:rPr>
        <w:t xml:space="preserve"> Med</w:t>
      </w:r>
      <w:r w:rsidRPr="00F732B1">
        <w:rPr>
          <w:rFonts w:ascii="Book Antiqua" w:eastAsia="Book Antiqua" w:hAnsi="Book Antiqua" w:cs="Book Antiqua"/>
          <w:color w:val="000000"/>
        </w:rPr>
        <w:t xml:space="preserve"> 2020; </w:t>
      </w:r>
      <w:r w:rsidRPr="00F732B1">
        <w:rPr>
          <w:rFonts w:ascii="Book Antiqua" w:eastAsia="Book Antiqua" w:hAnsi="Book Antiqua" w:cs="Book Antiqua"/>
          <w:b/>
          <w:bCs/>
          <w:color w:val="000000"/>
        </w:rPr>
        <w:t>2020</w:t>
      </w:r>
      <w:r w:rsidRPr="00F732B1">
        <w:rPr>
          <w:rFonts w:ascii="Book Antiqua" w:eastAsia="Book Antiqua" w:hAnsi="Book Antiqua" w:cs="Book Antiqua"/>
          <w:color w:val="000000"/>
        </w:rPr>
        <w:t>: 4367359 [PMID: 32215038 DOI: 10.1155/2020/4367359]</w:t>
      </w:r>
    </w:p>
    <w:p w14:paraId="46FF924D"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7 </w:t>
      </w:r>
      <w:r w:rsidRPr="00F732B1">
        <w:rPr>
          <w:rFonts w:ascii="Book Antiqua" w:eastAsia="Book Antiqua" w:hAnsi="Book Antiqua" w:cs="Book Antiqua"/>
          <w:b/>
          <w:bCs/>
          <w:color w:val="000000"/>
        </w:rPr>
        <w:t>Qi X</w:t>
      </w:r>
      <w:r w:rsidRPr="00F732B1">
        <w:rPr>
          <w:rFonts w:ascii="Book Antiqua" w:eastAsia="Book Antiqua" w:hAnsi="Book Antiqua" w:cs="Book Antiqua"/>
          <w:color w:val="000000"/>
        </w:rPr>
        <w:t xml:space="preserve">, </w:t>
      </w:r>
      <w:proofErr w:type="spellStart"/>
      <w:r w:rsidRPr="00F732B1">
        <w:rPr>
          <w:rFonts w:ascii="Book Antiqua" w:eastAsia="Book Antiqua" w:hAnsi="Book Antiqua" w:cs="Book Antiqua"/>
          <w:color w:val="000000"/>
        </w:rPr>
        <w:t>Guo</w:t>
      </w:r>
      <w:proofErr w:type="spellEnd"/>
      <w:r w:rsidRPr="00F732B1">
        <w:rPr>
          <w:rFonts w:ascii="Book Antiqua" w:eastAsia="Book Antiqua" w:hAnsi="Book Antiqua" w:cs="Book Antiqua"/>
          <w:color w:val="000000"/>
        </w:rPr>
        <w:t xml:space="preserve"> Y, Sun L. Effects of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on breast pain and vaginal bleeding in postmenopausal women. </w:t>
      </w:r>
      <w:r w:rsidRPr="00F732B1">
        <w:rPr>
          <w:rFonts w:ascii="Book Antiqua" w:eastAsia="Book Antiqua" w:hAnsi="Book Antiqua" w:cs="Book Antiqua"/>
          <w:i/>
          <w:iCs/>
          <w:color w:val="000000"/>
        </w:rPr>
        <w:t xml:space="preserve">Pak J Pharm </w:t>
      </w:r>
      <w:proofErr w:type="spellStart"/>
      <w:r w:rsidRPr="00F732B1">
        <w:rPr>
          <w:rFonts w:ascii="Book Antiqua" w:eastAsia="Book Antiqua" w:hAnsi="Book Antiqua" w:cs="Book Antiqua"/>
          <w:i/>
          <w:iCs/>
          <w:color w:val="000000"/>
        </w:rPr>
        <w:t>Sci</w:t>
      </w:r>
      <w:proofErr w:type="spellEnd"/>
      <w:r w:rsidRPr="00F732B1">
        <w:rPr>
          <w:rFonts w:ascii="Book Antiqua" w:eastAsia="Book Antiqua" w:hAnsi="Book Antiqua" w:cs="Book Antiqua"/>
          <w:color w:val="000000"/>
        </w:rPr>
        <w:t xml:space="preserve"> 2019; </w:t>
      </w:r>
      <w:r w:rsidRPr="00F732B1">
        <w:rPr>
          <w:rFonts w:ascii="Book Antiqua" w:eastAsia="Book Antiqua" w:hAnsi="Book Antiqua" w:cs="Book Antiqua"/>
          <w:b/>
          <w:bCs/>
          <w:color w:val="000000"/>
        </w:rPr>
        <w:t>32</w:t>
      </w:r>
      <w:r w:rsidRPr="00F732B1">
        <w:rPr>
          <w:rFonts w:ascii="Book Antiqua" w:eastAsia="Book Antiqua" w:hAnsi="Book Antiqua" w:cs="Book Antiqua"/>
          <w:color w:val="000000"/>
        </w:rPr>
        <w:t>: 2471-2476 [PMID: 31894037]</w:t>
      </w:r>
    </w:p>
    <w:p w14:paraId="559C78D3"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8 </w:t>
      </w:r>
      <w:r w:rsidRPr="00F732B1">
        <w:rPr>
          <w:rFonts w:ascii="Book Antiqua" w:eastAsia="Book Antiqua" w:hAnsi="Book Antiqua" w:cs="Book Antiqua"/>
          <w:b/>
          <w:bCs/>
          <w:color w:val="000000"/>
        </w:rPr>
        <w:t>Liu W</w:t>
      </w:r>
      <w:r w:rsidRPr="00F732B1">
        <w:rPr>
          <w:rFonts w:ascii="Book Antiqua" w:eastAsia="Book Antiqua" w:hAnsi="Book Antiqua" w:cs="Book Antiqua"/>
          <w:color w:val="000000"/>
        </w:rPr>
        <w:t xml:space="preserve">, Nguyen TN, Tran </w:t>
      </w:r>
      <w:proofErr w:type="spellStart"/>
      <w:r w:rsidRPr="00F732B1">
        <w:rPr>
          <w:rFonts w:ascii="Book Antiqua" w:eastAsia="Book Antiqua" w:hAnsi="Book Antiqua" w:cs="Book Antiqua"/>
          <w:color w:val="000000"/>
        </w:rPr>
        <w:t>Thi</w:t>
      </w:r>
      <w:proofErr w:type="spellEnd"/>
      <w:r w:rsidRPr="00F732B1">
        <w:rPr>
          <w:rFonts w:ascii="Book Antiqua" w:eastAsia="Book Antiqua" w:hAnsi="Book Antiqua" w:cs="Book Antiqua"/>
          <w:color w:val="000000"/>
        </w:rPr>
        <w:t xml:space="preserve"> TV, Zhou S.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plus Hormone Therapy vs. Hormone Therapy Alone in Patients with Premature Ovarian Failure: A Systematic Review and Meta-Analysis. </w:t>
      </w:r>
      <w:proofErr w:type="spellStart"/>
      <w:r w:rsidRPr="00F732B1">
        <w:rPr>
          <w:rFonts w:ascii="Book Antiqua" w:eastAsia="Book Antiqua" w:hAnsi="Book Antiqua" w:cs="Book Antiqua"/>
          <w:i/>
          <w:iCs/>
          <w:color w:val="000000"/>
        </w:rPr>
        <w:t>Evid</w:t>
      </w:r>
      <w:proofErr w:type="spellEnd"/>
      <w:r w:rsidRPr="00F732B1">
        <w:rPr>
          <w:rFonts w:ascii="Book Antiqua" w:eastAsia="Book Antiqua" w:hAnsi="Book Antiqua" w:cs="Book Antiqua"/>
          <w:i/>
          <w:iCs/>
          <w:color w:val="000000"/>
        </w:rPr>
        <w:t xml:space="preserve"> Based Complement </w:t>
      </w:r>
      <w:proofErr w:type="spellStart"/>
      <w:r w:rsidRPr="00F732B1">
        <w:rPr>
          <w:rFonts w:ascii="Book Antiqua" w:eastAsia="Book Antiqua" w:hAnsi="Book Antiqua" w:cs="Book Antiqua"/>
          <w:i/>
          <w:iCs/>
          <w:color w:val="000000"/>
        </w:rPr>
        <w:t>Alternat</w:t>
      </w:r>
      <w:proofErr w:type="spellEnd"/>
      <w:r w:rsidRPr="00F732B1">
        <w:rPr>
          <w:rFonts w:ascii="Book Antiqua" w:eastAsia="Book Antiqua" w:hAnsi="Book Antiqua" w:cs="Book Antiqua"/>
          <w:i/>
          <w:iCs/>
          <w:color w:val="000000"/>
        </w:rPr>
        <w:t xml:space="preserve"> Med</w:t>
      </w:r>
      <w:r w:rsidRPr="00F732B1">
        <w:rPr>
          <w:rFonts w:ascii="Book Antiqua" w:eastAsia="Book Antiqua" w:hAnsi="Book Antiqua" w:cs="Book Antiqua"/>
          <w:color w:val="000000"/>
        </w:rPr>
        <w:t xml:space="preserve"> 2019; </w:t>
      </w:r>
      <w:r w:rsidRPr="00F732B1">
        <w:rPr>
          <w:rFonts w:ascii="Book Antiqua" w:eastAsia="Book Antiqua" w:hAnsi="Book Antiqua" w:cs="Book Antiqua"/>
          <w:b/>
          <w:bCs/>
          <w:color w:val="000000"/>
        </w:rPr>
        <w:t>2019</w:t>
      </w:r>
      <w:r w:rsidRPr="00F732B1">
        <w:rPr>
          <w:rFonts w:ascii="Book Antiqua" w:eastAsia="Book Antiqua" w:hAnsi="Book Antiqua" w:cs="Book Antiqua"/>
          <w:color w:val="000000"/>
        </w:rPr>
        <w:t>: 2085804 [PMID: 31346337 DOI: 10.1155/2019/2085804]</w:t>
      </w:r>
    </w:p>
    <w:p w14:paraId="6ED42339"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9 </w:t>
      </w:r>
      <w:r w:rsidRPr="00F732B1">
        <w:rPr>
          <w:rFonts w:ascii="Book Antiqua" w:eastAsia="Book Antiqua" w:hAnsi="Book Antiqua" w:cs="Book Antiqua"/>
          <w:b/>
          <w:bCs/>
          <w:color w:val="000000"/>
        </w:rPr>
        <w:t>Zhang H</w:t>
      </w:r>
      <w:r w:rsidRPr="00F732B1">
        <w:rPr>
          <w:rFonts w:ascii="Book Antiqua" w:eastAsia="Book Antiqua" w:hAnsi="Book Antiqua" w:cs="Book Antiqua"/>
          <w:color w:val="000000"/>
        </w:rPr>
        <w:t xml:space="preserve">, Qin F, Liu A, Sun Q, Wang Q, Li Q, Lu S, Zhang D, Lu Z.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attenuates premature ovarian failure through the PI3K/AKT/</w:t>
      </w:r>
      <w:proofErr w:type="spellStart"/>
      <w:r w:rsidRPr="00F732B1">
        <w:rPr>
          <w:rFonts w:ascii="Book Antiqua" w:eastAsia="Book Antiqua" w:hAnsi="Book Antiqua" w:cs="Book Antiqua"/>
          <w:color w:val="000000"/>
        </w:rPr>
        <w:t>mTOR</w:t>
      </w:r>
      <w:proofErr w:type="spellEnd"/>
      <w:r w:rsidRPr="00F732B1">
        <w:rPr>
          <w:rFonts w:ascii="Book Antiqua" w:eastAsia="Book Antiqua" w:hAnsi="Book Antiqua" w:cs="Book Antiqua"/>
          <w:color w:val="000000"/>
        </w:rPr>
        <w:t xml:space="preserve"> pathway. </w:t>
      </w:r>
      <w:r w:rsidRPr="00F732B1">
        <w:rPr>
          <w:rFonts w:ascii="Book Antiqua" w:eastAsia="Book Antiqua" w:hAnsi="Book Antiqua" w:cs="Book Antiqua"/>
          <w:i/>
          <w:iCs/>
          <w:color w:val="000000"/>
        </w:rPr>
        <w:t xml:space="preserve">J </w:t>
      </w:r>
      <w:proofErr w:type="spellStart"/>
      <w:r w:rsidRPr="00F732B1">
        <w:rPr>
          <w:rFonts w:ascii="Book Antiqua" w:eastAsia="Book Antiqua" w:hAnsi="Book Antiqua" w:cs="Book Antiqua"/>
          <w:i/>
          <w:iCs/>
          <w:color w:val="000000"/>
        </w:rPr>
        <w:t>Ethnopharmacol</w:t>
      </w:r>
      <w:proofErr w:type="spellEnd"/>
      <w:r w:rsidRPr="00F732B1">
        <w:rPr>
          <w:rFonts w:ascii="Book Antiqua" w:eastAsia="Book Antiqua" w:hAnsi="Book Antiqua" w:cs="Book Antiqua"/>
          <w:color w:val="000000"/>
        </w:rPr>
        <w:t xml:space="preserve"> 2019; </w:t>
      </w:r>
      <w:r w:rsidRPr="00F732B1">
        <w:rPr>
          <w:rFonts w:ascii="Book Antiqua" w:eastAsia="Book Antiqua" w:hAnsi="Book Antiqua" w:cs="Book Antiqua"/>
          <w:b/>
          <w:bCs/>
          <w:color w:val="000000"/>
        </w:rPr>
        <w:t>239</w:t>
      </w:r>
      <w:r w:rsidRPr="00F732B1">
        <w:rPr>
          <w:rFonts w:ascii="Book Antiqua" w:eastAsia="Book Antiqua" w:hAnsi="Book Antiqua" w:cs="Book Antiqua"/>
          <w:color w:val="000000"/>
        </w:rPr>
        <w:t>: 111885 [PMID: 31009706 DOI: 10.1016/j.jep.2019.111885]</w:t>
      </w:r>
    </w:p>
    <w:p w14:paraId="5B58231D" w14:textId="7613584C" w:rsidR="00A77B3E" w:rsidRPr="00F732B1" w:rsidRDefault="00565070" w:rsidP="00FE4A74">
      <w:pPr>
        <w:spacing w:line="360" w:lineRule="auto"/>
        <w:jc w:val="both"/>
      </w:pPr>
      <w:r w:rsidRPr="00F732B1">
        <w:rPr>
          <w:rFonts w:ascii="Book Antiqua" w:eastAsia="Book Antiqua" w:hAnsi="Book Antiqua" w:cs="Book Antiqua"/>
          <w:color w:val="000000"/>
        </w:rPr>
        <w:t xml:space="preserve">10 </w:t>
      </w:r>
      <w:r w:rsidRPr="00F732B1">
        <w:rPr>
          <w:rFonts w:ascii="Book Antiqua" w:eastAsia="Book Antiqua" w:hAnsi="Book Antiqua" w:cs="Book Antiqua"/>
          <w:b/>
          <w:bCs/>
          <w:color w:val="000000"/>
        </w:rPr>
        <w:t>Du X</w:t>
      </w:r>
      <w:r w:rsidRPr="00F732B1">
        <w:rPr>
          <w:rFonts w:ascii="Book Antiqua" w:eastAsia="Book Antiqua" w:hAnsi="Book Antiqua" w:cs="Book Antiqua"/>
          <w:color w:val="000000"/>
        </w:rPr>
        <w:t xml:space="preserve">, Xu L, Wang L, </w:t>
      </w:r>
      <w:proofErr w:type="spellStart"/>
      <w:r w:rsidRPr="00F732B1">
        <w:rPr>
          <w:rFonts w:ascii="Book Antiqua" w:eastAsia="Book Antiqua" w:hAnsi="Book Antiqua" w:cs="Book Antiqua"/>
          <w:color w:val="000000"/>
        </w:rPr>
        <w:t>Heng</w:t>
      </w:r>
      <w:proofErr w:type="spellEnd"/>
      <w:r w:rsidRPr="00F732B1">
        <w:rPr>
          <w:rFonts w:ascii="Book Antiqua" w:eastAsia="Book Antiqua" w:hAnsi="Book Antiqua" w:cs="Book Antiqua"/>
          <w:color w:val="000000"/>
        </w:rPr>
        <w:t xml:space="preserve"> M, Bu H, </w:t>
      </w:r>
      <w:proofErr w:type="spellStart"/>
      <w:r w:rsidRPr="00F732B1">
        <w:rPr>
          <w:rFonts w:ascii="Book Antiqua" w:eastAsia="Book Antiqua" w:hAnsi="Book Antiqua" w:cs="Book Antiqua"/>
          <w:color w:val="000000"/>
        </w:rPr>
        <w:t>Hao</w:t>
      </w:r>
      <w:proofErr w:type="spellEnd"/>
      <w:r w:rsidRPr="00F732B1">
        <w:rPr>
          <w:rFonts w:ascii="Book Antiqua" w:eastAsia="Book Antiqua" w:hAnsi="Book Antiqua" w:cs="Book Antiqua"/>
          <w:color w:val="000000"/>
        </w:rPr>
        <w:t xml:space="preserve"> Y, </w:t>
      </w:r>
      <w:proofErr w:type="spellStart"/>
      <w:r w:rsidRPr="00F732B1">
        <w:rPr>
          <w:rFonts w:ascii="Book Antiqua" w:eastAsia="Book Antiqua" w:hAnsi="Book Antiqua" w:cs="Book Antiqua"/>
          <w:color w:val="000000"/>
        </w:rPr>
        <w:t>Tian</w:t>
      </w:r>
      <w:proofErr w:type="spellEnd"/>
      <w:r w:rsidRPr="00F732B1">
        <w:rPr>
          <w:rFonts w:ascii="Book Antiqua" w:eastAsia="Book Antiqua" w:hAnsi="Book Antiqua" w:cs="Book Antiqua"/>
          <w:color w:val="000000"/>
        </w:rPr>
        <w:t xml:space="preserve"> J. Comparison of the effect and safety of </w:t>
      </w:r>
      <w:proofErr w:type="spellStart"/>
      <w:r w:rsidRPr="00F732B1">
        <w:rPr>
          <w:rFonts w:ascii="Book Antiqua" w:eastAsia="Book Antiqua" w:hAnsi="Book Antiqua" w:cs="Book Antiqua"/>
          <w:color w:val="000000"/>
        </w:rPr>
        <w:t>Kuntai</w:t>
      </w:r>
      <w:proofErr w:type="spellEnd"/>
      <w:r w:rsidRPr="00F732B1">
        <w:rPr>
          <w:rFonts w:ascii="Book Antiqua" w:eastAsia="Book Antiqua" w:hAnsi="Book Antiqua" w:cs="Book Antiqua"/>
          <w:color w:val="000000"/>
        </w:rPr>
        <w:t xml:space="preserve"> capsule and hormone replacement therapy in patients with </w:t>
      </w:r>
      <w:proofErr w:type="spellStart"/>
      <w:r w:rsidRPr="00F732B1">
        <w:rPr>
          <w:rFonts w:ascii="Book Antiqua" w:eastAsia="Book Antiqua" w:hAnsi="Book Antiqua" w:cs="Book Antiqua"/>
          <w:color w:val="000000"/>
        </w:rPr>
        <w:t>perimenopausal</w:t>
      </w:r>
      <w:proofErr w:type="spellEnd"/>
      <w:r w:rsidRPr="00F732B1">
        <w:rPr>
          <w:rFonts w:ascii="Book Antiqua" w:eastAsia="Book Antiqua" w:hAnsi="Book Antiqua" w:cs="Book Antiqua"/>
          <w:color w:val="000000"/>
        </w:rPr>
        <w:t xml:space="preserve"> syndrome: a systematic review and Meta-analysis. </w:t>
      </w:r>
      <w:r w:rsidRPr="00F732B1">
        <w:rPr>
          <w:rFonts w:ascii="Book Antiqua" w:eastAsia="Book Antiqua" w:hAnsi="Book Antiqua" w:cs="Book Antiqua"/>
          <w:i/>
          <w:iCs/>
          <w:color w:val="000000"/>
        </w:rPr>
        <w:t xml:space="preserve">J </w:t>
      </w:r>
      <w:proofErr w:type="spellStart"/>
      <w:r w:rsidRPr="00F732B1">
        <w:rPr>
          <w:rFonts w:ascii="Book Antiqua" w:eastAsia="Book Antiqua" w:hAnsi="Book Antiqua" w:cs="Book Antiqua"/>
          <w:i/>
          <w:iCs/>
          <w:color w:val="000000"/>
        </w:rPr>
        <w:t>Tradit</w:t>
      </w:r>
      <w:proofErr w:type="spellEnd"/>
      <w:r w:rsidRPr="00F732B1">
        <w:rPr>
          <w:rFonts w:ascii="Book Antiqua" w:eastAsia="Book Antiqua" w:hAnsi="Book Antiqua" w:cs="Book Antiqua"/>
          <w:i/>
          <w:iCs/>
          <w:color w:val="000000"/>
        </w:rPr>
        <w:t xml:space="preserve"> Chin Med</w:t>
      </w:r>
      <w:r w:rsidRPr="00F732B1">
        <w:rPr>
          <w:rFonts w:ascii="Book Antiqua" w:eastAsia="Book Antiqua" w:hAnsi="Book Antiqua" w:cs="Book Antiqua"/>
          <w:color w:val="000000"/>
        </w:rPr>
        <w:t xml:space="preserve"> 2017; </w:t>
      </w:r>
      <w:r w:rsidRPr="00F732B1">
        <w:rPr>
          <w:rFonts w:ascii="Book Antiqua" w:eastAsia="Book Antiqua" w:hAnsi="Book Antiqua" w:cs="Book Antiqua"/>
          <w:b/>
          <w:bCs/>
          <w:color w:val="000000"/>
        </w:rPr>
        <w:t>37</w:t>
      </w:r>
      <w:r w:rsidRPr="00F732B1">
        <w:rPr>
          <w:rFonts w:ascii="Book Antiqua" w:eastAsia="Book Antiqua" w:hAnsi="Book Antiqua" w:cs="Book Antiqua"/>
          <w:color w:val="000000"/>
        </w:rPr>
        <w:t>: 279-285 [PMID: 31682369</w:t>
      </w:r>
      <w:r w:rsidR="00985DF1" w:rsidRPr="00F732B1">
        <w:rPr>
          <w:rFonts w:ascii="Book Antiqua" w:eastAsia="Book Antiqua" w:hAnsi="Book Antiqua" w:cs="Book Antiqua"/>
          <w:color w:val="000000"/>
        </w:rPr>
        <w:t xml:space="preserve"> DOI:</w:t>
      </w:r>
      <w:r w:rsidR="00985DF1" w:rsidRPr="00F732B1">
        <w:rPr>
          <w:rFonts w:ascii="Book Antiqua" w:hAnsi="Book Antiqua" w:cs="Book Antiqua" w:hint="eastAsia"/>
          <w:color w:val="000000"/>
          <w:lang w:eastAsia="zh-CN"/>
        </w:rPr>
        <w:t xml:space="preserve"> </w:t>
      </w:r>
      <w:r w:rsidR="00985DF1" w:rsidRPr="00F732B1">
        <w:rPr>
          <w:rFonts w:ascii="Book Antiqua" w:hAnsi="Book Antiqua" w:cs="Book Antiqua"/>
          <w:color w:val="000000"/>
          <w:lang w:eastAsia="zh-CN"/>
        </w:rPr>
        <w:t>10.1016/S0254-6272(17)30062-6</w:t>
      </w:r>
      <w:r w:rsidRPr="00F732B1">
        <w:rPr>
          <w:rFonts w:ascii="Book Antiqua" w:eastAsia="Book Antiqua" w:hAnsi="Book Antiqua" w:cs="Book Antiqua"/>
          <w:color w:val="000000"/>
        </w:rPr>
        <w:t>]</w:t>
      </w:r>
    </w:p>
    <w:p w14:paraId="5F47EE78" w14:textId="77777777" w:rsidR="00A77B3E" w:rsidRPr="00F732B1" w:rsidRDefault="00565070" w:rsidP="00FE4A74">
      <w:pPr>
        <w:spacing w:line="360" w:lineRule="auto"/>
        <w:jc w:val="both"/>
      </w:pPr>
      <w:proofErr w:type="gramStart"/>
      <w:r w:rsidRPr="00F732B1">
        <w:rPr>
          <w:rFonts w:ascii="Book Antiqua" w:eastAsia="Book Antiqua" w:hAnsi="Book Antiqua" w:cs="Book Antiqua"/>
          <w:color w:val="000000"/>
        </w:rPr>
        <w:t xml:space="preserve">11 </w:t>
      </w:r>
      <w:r w:rsidRPr="00F732B1">
        <w:rPr>
          <w:rFonts w:ascii="Book Antiqua" w:eastAsia="Book Antiqua" w:hAnsi="Book Antiqua" w:cs="Book Antiqua"/>
          <w:b/>
          <w:bCs/>
          <w:color w:val="000000"/>
        </w:rPr>
        <w:t>Wang MY</w:t>
      </w:r>
      <w:r w:rsidRPr="00F732B1">
        <w:rPr>
          <w:rFonts w:ascii="Book Antiqua" w:eastAsia="Book Antiqua" w:hAnsi="Book Antiqua" w:cs="Book Antiqua"/>
          <w:color w:val="000000"/>
        </w:rPr>
        <w:t xml:space="preserve">, Wang YX, Li-Ling J, </w:t>
      </w:r>
      <w:proofErr w:type="spellStart"/>
      <w:r w:rsidRPr="00F732B1">
        <w:rPr>
          <w:rFonts w:ascii="Book Antiqua" w:eastAsia="Book Antiqua" w:hAnsi="Book Antiqua" w:cs="Book Antiqua"/>
          <w:color w:val="000000"/>
        </w:rPr>
        <w:t>Xie</w:t>
      </w:r>
      <w:proofErr w:type="spellEnd"/>
      <w:r w:rsidRPr="00F732B1">
        <w:rPr>
          <w:rFonts w:ascii="Book Antiqua" w:eastAsia="Book Antiqua" w:hAnsi="Book Antiqua" w:cs="Book Antiqua"/>
          <w:color w:val="000000"/>
        </w:rPr>
        <w:t xml:space="preserve"> HQ.</w:t>
      </w:r>
      <w:proofErr w:type="gramEnd"/>
      <w:r w:rsidRPr="00F732B1">
        <w:rPr>
          <w:rFonts w:ascii="Book Antiqua" w:eastAsia="Book Antiqua" w:hAnsi="Book Antiqua" w:cs="Book Antiqua"/>
          <w:color w:val="000000"/>
        </w:rPr>
        <w:t xml:space="preserve"> Adult Stem Cell Therapy for Premature Ovarian Failure: From Bench to Bedside. </w:t>
      </w:r>
      <w:r w:rsidRPr="00F732B1">
        <w:rPr>
          <w:rFonts w:ascii="Book Antiqua" w:eastAsia="Book Antiqua" w:hAnsi="Book Antiqua" w:cs="Book Antiqua"/>
          <w:i/>
          <w:iCs/>
          <w:color w:val="000000"/>
        </w:rPr>
        <w:t xml:space="preserve">Tissue </w:t>
      </w:r>
      <w:proofErr w:type="spellStart"/>
      <w:r w:rsidRPr="00F732B1">
        <w:rPr>
          <w:rFonts w:ascii="Book Antiqua" w:eastAsia="Book Antiqua" w:hAnsi="Book Antiqua" w:cs="Book Antiqua"/>
          <w:i/>
          <w:iCs/>
          <w:color w:val="000000"/>
        </w:rPr>
        <w:t>Eng</w:t>
      </w:r>
      <w:proofErr w:type="spellEnd"/>
      <w:r w:rsidRPr="00F732B1">
        <w:rPr>
          <w:rFonts w:ascii="Book Antiqua" w:eastAsia="Book Antiqua" w:hAnsi="Book Antiqua" w:cs="Book Antiqua"/>
          <w:i/>
          <w:iCs/>
          <w:color w:val="000000"/>
        </w:rPr>
        <w:t xml:space="preserve"> Part B Rev</w:t>
      </w:r>
      <w:r w:rsidRPr="00F732B1">
        <w:rPr>
          <w:rFonts w:ascii="Book Antiqua" w:eastAsia="Book Antiqua" w:hAnsi="Book Antiqua" w:cs="Book Antiqua"/>
          <w:color w:val="000000"/>
        </w:rPr>
        <w:t xml:space="preserve"> 2021 [PMID: 33427039 DOI: 10.1089/ten.TEB.2020.0205]</w:t>
      </w:r>
    </w:p>
    <w:p w14:paraId="659450C0"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12 </w:t>
      </w:r>
      <w:proofErr w:type="spellStart"/>
      <w:r w:rsidRPr="00F732B1">
        <w:rPr>
          <w:rFonts w:ascii="Book Antiqua" w:eastAsia="Book Antiqua" w:hAnsi="Book Antiqua" w:cs="Book Antiqua"/>
          <w:b/>
          <w:bCs/>
          <w:color w:val="000000"/>
        </w:rPr>
        <w:t>Mashayekhi</w:t>
      </w:r>
      <w:proofErr w:type="spellEnd"/>
      <w:r w:rsidRPr="00F732B1">
        <w:rPr>
          <w:rFonts w:ascii="Book Antiqua" w:eastAsia="Book Antiqua" w:hAnsi="Book Antiqua" w:cs="Book Antiqua"/>
          <w:b/>
          <w:bCs/>
          <w:color w:val="000000"/>
        </w:rPr>
        <w:t xml:space="preserve"> M</w:t>
      </w:r>
      <w:r w:rsidRPr="00F732B1">
        <w:rPr>
          <w:rFonts w:ascii="Book Antiqua" w:eastAsia="Book Antiqua" w:hAnsi="Book Antiqua" w:cs="Book Antiqua"/>
          <w:color w:val="000000"/>
        </w:rPr>
        <w:t xml:space="preserve">, </w:t>
      </w:r>
      <w:proofErr w:type="spellStart"/>
      <w:r w:rsidRPr="00F732B1">
        <w:rPr>
          <w:rFonts w:ascii="Book Antiqua" w:eastAsia="Book Antiqua" w:hAnsi="Book Antiqua" w:cs="Book Antiqua"/>
          <w:color w:val="000000"/>
        </w:rPr>
        <w:t>Mirzadeh</w:t>
      </w:r>
      <w:proofErr w:type="spellEnd"/>
      <w:r w:rsidRPr="00F732B1">
        <w:rPr>
          <w:rFonts w:ascii="Book Antiqua" w:eastAsia="Book Antiqua" w:hAnsi="Book Antiqua" w:cs="Book Antiqua"/>
          <w:color w:val="000000"/>
        </w:rPr>
        <w:t xml:space="preserve"> E, </w:t>
      </w:r>
      <w:proofErr w:type="spellStart"/>
      <w:r w:rsidRPr="00F732B1">
        <w:rPr>
          <w:rFonts w:ascii="Book Antiqua" w:eastAsia="Book Antiqua" w:hAnsi="Book Antiqua" w:cs="Book Antiqua"/>
          <w:color w:val="000000"/>
        </w:rPr>
        <w:t>Chekini</w:t>
      </w:r>
      <w:proofErr w:type="spellEnd"/>
      <w:r w:rsidRPr="00F732B1">
        <w:rPr>
          <w:rFonts w:ascii="Book Antiqua" w:eastAsia="Book Antiqua" w:hAnsi="Book Antiqua" w:cs="Book Antiqua"/>
          <w:color w:val="000000"/>
        </w:rPr>
        <w:t xml:space="preserve"> Z, </w:t>
      </w:r>
      <w:proofErr w:type="spellStart"/>
      <w:r w:rsidRPr="00F732B1">
        <w:rPr>
          <w:rFonts w:ascii="Book Antiqua" w:eastAsia="Book Antiqua" w:hAnsi="Book Antiqua" w:cs="Book Antiqua"/>
          <w:color w:val="000000"/>
        </w:rPr>
        <w:t>Ahmadi</w:t>
      </w:r>
      <w:proofErr w:type="spellEnd"/>
      <w:r w:rsidRPr="00F732B1">
        <w:rPr>
          <w:rFonts w:ascii="Book Antiqua" w:eastAsia="Book Antiqua" w:hAnsi="Book Antiqua" w:cs="Book Antiqua"/>
          <w:color w:val="000000"/>
        </w:rPr>
        <w:t xml:space="preserve"> F, </w:t>
      </w:r>
      <w:proofErr w:type="spellStart"/>
      <w:r w:rsidRPr="00F732B1">
        <w:rPr>
          <w:rFonts w:ascii="Book Antiqua" w:eastAsia="Book Antiqua" w:hAnsi="Book Antiqua" w:cs="Book Antiqua"/>
          <w:color w:val="000000"/>
        </w:rPr>
        <w:t>Eftekhari-Yazdi</w:t>
      </w:r>
      <w:proofErr w:type="spellEnd"/>
      <w:r w:rsidRPr="00F732B1">
        <w:rPr>
          <w:rFonts w:ascii="Book Antiqua" w:eastAsia="Book Antiqua" w:hAnsi="Book Antiqua" w:cs="Book Antiqua"/>
          <w:color w:val="000000"/>
        </w:rPr>
        <w:t xml:space="preserve"> P, </w:t>
      </w:r>
      <w:proofErr w:type="spellStart"/>
      <w:r w:rsidRPr="00F732B1">
        <w:rPr>
          <w:rFonts w:ascii="Book Antiqua" w:eastAsia="Book Antiqua" w:hAnsi="Book Antiqua" w:cs="Book Antiqua"/>
          <w:color w:val="000000"/>
        </w:rPr>
        <w:t>Vesali</w:t>
      </w:r>
      <w:proofErr w:type="spellEnd"/>
      <w:r w:rsidRPr="00F732B1">
        <w:rPr>
          <w:rFonts w:ascii="Book Antiqua" w:eastAsia="Book Antiqua" w:hAnsi="Book Antiqua" w:cs="Book Antiqua"/>
          <w:color w:val="000000"/>
        </w:rPr>
        <w:t xml:space="preserve"> S, </w:t>
      </w:r>
      <w:proofErr w:type="spellStart"/>
      <w:r w:rsidRPr="00F732B1">
        <w:rPr>
          <w:rFonts w:ascii="Book Antiqua" w:eastAsia="Book Antiqua" w:hAnsi="Book Antiqua" w:cs="Book Antiqua"/>
          <w:color w:val="000000"/>
        </w:rPr>
        <w:t>Madani</w:t>
      </w:r>
      <w:proofErr w:type="spellEnd"/>
      <w:r w:rsidRPr="00F732B1">
        <w:rPr>
          <w:rFonts w:ascii="Book Antiqua" w:eastAsia="Book Antiqua" w:hAnsi="Book Antiqua" w:cs="Book Antiqua"/>
          <w:color w:val="000000"/>
        </w:rPr>
        <w:t xml:space="preserve"> T, </w:t>
      </w:r>
      <w:proofErr w:type="spellStart"/>
      <w:r w:rsidRPr="00F732B1">
        <w:rPr>
          <w:rFonts w:ascii="Book Antiqua" w:eastAsia="Book Antiqua" w:hAnsi="Book Antiqua" w:cs="Book Antiqua"/>
          <w:color w:val="000000"/>
        </w:rPr>
        <w:t>Aghdami</w:t>
      </w:r>
      <w:proofErr w:type="spellEnd"/>
      <w:r w:rsidRPr="00F732B1">
        <w:rPr>
          <w:rFonts w:ascii="Book Antiqua" w:eastAsia="Book Antiqua" w:hAnsi="Book Antiqua" w:cs="Book Antiqua"/>
          <w:color w:val="000000"/>
        </w:rPr>
        <w:t xml:space="preserve"> N. Evaluation of safety, feasibility and efficacy of intra-ovarian transplantation of autologous adipose derived mesenchymal stromal cells in idiopathic </w:t>
      </w:r>
      <w:r w:rsidRPr="00F732B1">
        <w:rPr>
          <w:rFonts w:ascii="Book Antiqua" w:eastAsia="Book Antiqua" w:hAnsi="Book Antiqua" w:cs="Book Antiqua"/>
          <w:color w:val="000000"/>
        </w:rPr>
        <w:lastRenderedPageBreak/>
        <w:t xml:space="preserve">premature ovarian failure patients: non-randomized clinical trial, phase I, first in human. </w:t>
      </w:r>
      <w:r w:rsidRPr="00F732B1">
        <w:rPr>
          <w:rFonts w:ascii="Book Antiqua" w:eastAsia="Book Antiqua" w:hAnsi="Book Antiqua" w:cs="Book Antiqua"/>
          <w:i/>
          <w:iCs/>
          <w:color w:val="000000"/>
        </w:rPr>
        <w:t>J Ovarian Res</w:t>
      </w:r>
      <w:r w:rsidRPr="00F732B1">
        <w:rPr>
          <w:rFonts w:ascii="Book Antiqua" w:eastAsia="Book Antiqua" w:hAnsi="Book Antiqua" w:cs="Book Antiqua"/>
          <w:color w:val="000000"/>
        </w:rPr>
        <w:t xml:space="preserve"> 2021; </w:t>
      </w:r>
      <w:r w:rsidRPr="00F732B1">
        <w:rPr>
          <w:rFonts w:ascii="Book Antiqua" w:eastAsia="Book Antiqua" w:hAnsi="Book Antiqua" w:cs="Book Antiqua"/>
          <w:b/>
          <w:bCs/>
          <w:color w:val="000000"/>
        </w:rPr>
        <w:t>14</w:t>
      </w:r>
      <w:r w:rsidRPr="00F732B1">
        <w:rPr>
          <w:rFonts w:ascii="Book Antiqua" w:eastAsia="Book Antiqua" w:hAnsi="Book Antiqua" w:cs="Book Antiqua"/>
          <w:color w:val="000000"/>
        </w:rPr>
        <w:t>: 5 [PMID: 33407794 DOI: 10.1186/s13048-020-00743-3]</w:t>
      </w:r>
    </w:p>
    <w:p w14:paraId="05EAC9D1"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13 </w:t>
      </w:r>
      <w:r w:rsidRPr="00F732B1">
        <w:rPr>
          <w:rFonts w:ascii="Book Antiqua" w:eastAsia="Book Antiqua" w:hAnsi="Book Antiqua" w:cs="Book Antiqua"/>
          <w:b/>
          <w:bCs/>
          <w:color w:val="000000"/>
        </w:rPr>
        <w:t>Lin D</w:t>
      </w:r>
      <w:r w:rsidRPr="00F732B1">
        <w:rPr>
          <w:rFonts w:ascii="Book Antiqua" w:eastAsia="Book Antiqua" w:hAnsi="Book Antiqua" w:cs="Book Antiqua"/>
          <w:color w:val="000000"/>
        </w:rPr>
        <w:t xml:space="preserve">, </w:t>
      </w:r>
      <w:proofErr w:type="spellStart"/>
      <w:r w:rsidRPr="00F732B1">
        <w:rPr>
          <w:rFonts w:ascii="Book Antiqua" w:eastAsia="Book Antiqua" w:hAnsi="Book Antiqua" w:cs="Book Antiqua"/>
          <w:color w:val="000000"/>
        </w:rPr>
        <w:t>Quan</w:t>
      </w:r>
      <w:proofErr w:type="spellEnd"/>
      <w:r w:rsidRPr="00F732B1">
        <w:rPr>
          <w:rFonts w:ascii="Book Antiqua" w:eastAsia="Book Antiqua" w:hAnsi="Book Antiqua" w:cs="Book Antiqua"/>
          <w:color w:val="000000"/>
        </w:rPr>
        <w:t xml:space="preserve"> H, Chen K, Lin L, Lin L, Ji Q. An adolescent girl with premature ovarian failure, Graves' disease, and chronic </w:t>
      </w:r>
      <w:proofErr w:type="spellStart"/>
      <w:r w:rsidRPr="00F732B1">
        <w:rPr>
          <w:rFonts w:ascii="Book Antiqua" w:eastAsia="Book Antiqua" w:hAnsi="Book Antiqua" w:cs="Book Antiqua"/>
          <w:color w:val="000000"/>
        </w:rPr>
        <w:t>urticaria</w:t>
      </w:r>
      <w:proofErr w:type="spellEnd"/>
      <w:r w:rsidRPr="00F732B1">
        <w:rPr>
          <w:rFonts w:ascii="Book Antiqua" w:eastAsia="Book Antiqua" w:hAnsi="Book Antiqua" w:cs="Book Antiqua"/>
          <w:color w:val="000000"/>
        </w:rPr>
        <w:t xml:space="preserve">: a case report. </w:t>
      </w:r>
      <w:r w:rsidRPr="00F732B1">
        <w:rPr>
          <w:rFonts w:ascii="Book Antiqua" w:eastAsia="Book Antiqua" w:hAnsi="Book Antiqua" w:cs="Book Antiqua"/>
          <w:i/>
          <w:iCs/>
          <w:color w:val="000000"/>
        </w:rPr>
        <w:t>J Med Case Rep</w:t>
      </w:r>
      <w:r w:rsidRPr="00F732B1">
        <w:rPr>
          <w:rFonts w:ascii="Book Antiqua" w:eastAsia="Book Antiqua" w:hAnsi="Book Antiqua" w:cs="Book Antiqua"/>
          <w:color w:val="000000"/>
        </w:rPr>
        <w:t xml:space="preserve"> 2020; </w:t>
      </w:r>
      <w:r w:rsidRPr="00F732B1">
        <w:rPr>
          <w:rFonts w:ascii="Book Antiqua" w:eastAsia="Book Antiqua" w:hAnsi="Book Antiqua" w:cs="Book Antiqua"/>
          <w:b/>
          <w:bCs/>
          <w:color w:val="000000"/>
        </w:rPr>
        <w:t>14</w:t>
      </w:r>
      <w:r w:rsidRPr="00F732B1">
        <w:rPr>
          <w:rFonts w:ascii="Book Antiqua" w:eastAsia="Book Antiqua" w:hAnsi="Book Antiqua" w:cs="Book Antiqua"/>
          <w:color w:val="000000"/>
        </w:rPr>
        <w:t>: 184 [PMID: 33038927 DOI: 10.1186/s13256-020-02491-w]</w:t>
      </w:r>
    </w:p>
    <w:p w14:paraId="1B4D1844"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14 </w:t>
      </w:r>
      <w:proofErr w:type="spellStart"/>
      <w:r w:rsidRPr="00F732B1">
        <w:rPr>
          <w:rFonts w:ascii="Book Antiqua" w:eastAsia="Book Antiqua" w:hAnsi="Book Antiqua" w:cs="Book Antiqua"/>
          <w:b/>
          <w:bCs/>
          <w:color w:val="000000"/>
        </w:rPr>
        <w:t>Bahrehbar</w:t>
      </w:r>
      <w:proofErr w:type="spellEnd"/>
      <w:r w:rsidRPr="00F732B1">
        <w:rPr>
          <w:rFonts w:ascii="Book Antiqua" w:eastAsia="Book Antiqua" w:hAnsi="Book Antiqua" w:cs="Book Antiqua"/>
          <w:b/>
          <w:bCs/>
          <w:color w:val="000000"/>
        </w:rPr>
        <w:t xml:space="preserve"> K</w:t>
      </w:r>
      <w:r w:rsidRPr="00F732B1">
        <w:rPr>
          <w:rFonts w:ascii="Book Antiqua" w:eastAsia="Book Antiqua" w:hAnsi="Book Antiqua" w:cs="Book Antiqua"/>
          <w:color w:val="000000"/>
        </w:rPr>
        <w:t xml:space="preserve">, </w:t>
      </w:r>
      <w:proofErr w:type="spellStart"/>
      <w:r w:rsidRPr="00F732B1">
        <w:rPr>
          <w:rFonts w:ascii="Book Antiqua" w:eastAsia="Book Antiqua" w:hAnsi="Book Antiqua" w:cs="Book Antiqua"/>
          <w:color w:val="000000"/>
        </w:rPr>
        <w:t>Rezazadeh</w:t>
      </w:r>
      <w:proofErr w:type="spellEnd"/>
      <w:r w:rsidRPr="00F732B1">
        <w:rPr>
          <w:rFonts w:ascii="Book Antiqua" w:eastAsia="Book Antiqua" w:hAnsi="Book Antiqua" w:cs="Book Antiqua"/>
          <w:color w:val="000000"/>
        </w:rPr>
        <w:t xml:space="preserve"> </w:t>
      </w:r>
      <w:proofErr w:type="spellStart"/>
      <w:r w:rsidRPr="00F732B1">
        <w:rPr>
          <w:rFonts w:ascii="Book Antiqua" w:eastAsia="Book Antiqua" w:hAnsi="Book Antiqua" w:cs="Book Antiqua"/>
          <w:color w:val="000000"/>
        </w:rPr>
        <w:t>Valojerdi</w:t>
      </w:r>
      <w:proofErr w:type="spellEnd"/>
      <w:r w:rsidRPr="00F732B1">
        <w:rPr>
          <w:rFonts w:ascii="Book Antiqua" w:eastAsia="Book Antiqua" w:hAnsi="Book Antiqua" w:cs="Book Antiqua"/>
          <w:color w:val="000000"/>
        </w:rPr>
        <w:t xml:space="preserve"> M, </w:t>
      </w:r>
      <w:proofErr w:type="spellStart"/>
      <w:r w:rsidRPr="00F732B1">
        <w:rPr>
          <w:rFonts w:ascii="Book Antiqua" w:eastAsia="Book Antiqua" w:hAnsi="Book Antiqua" w:cs="Book Antiqua"/>
          <w:color w:val="000000"/>
        </w:rPr>
        <w:t>Esfandiari</w:t>
      </w:r>
      <w:proofErr w:type="spellEnd"/>
      <w:r w:rsidRPr="00F732B1">
        <w:rPr>
          <w:rFonts w:ascii="Book Antiqua" w:eastAsia="Book Antiqua" w:hAnsi="Book Antiqua" w:cs="Book Antiqua"/>
          <w:color w:val="000000"/>
        </w:rPr>
        <w:t xml:space="preserve"> F, </w:t>
      </w:r>
      <w:proofErr w:type="spellStart"/>
      <w:r w:rsidRPr="00F732B1">
        <w:rPr>
          <w:rFonts w:ascii="Book Antiqua" w:eastAsia="Book Antiqua" w:hAnsi="Book Antiqua" w:cs="Book Antiqua"/>
          <w:color w:val="000000"/>
        </w:rPr>
        <w:t>Fathi</w:t>
      </w:r>
      <w:proofErr w:type="spellEnd"/>
      <w:r w:rsidRPr="00F732B1">
        <w:rPr>
          <w:rFonts w:ascii="Book Antiqua" w:eastAsia="Book Antiqua" w:hAnsi="Book Antiqua" w:cs="Book Antiqua"/>
          <w:color w:val="000000"/>
        </w:rPr>
        <w:t xml:space="preserve"> R, </w:t>
      </w:r>
      <w:proofErr w:type="spellStart"/>
      <w:r w:rsidRPr="00F732B1">
        <w:rPr>
          <w:rFonts w:ascii="Book Antiqua" w:eastAsia="Book Antiqua" w:hAnsi="Book Antiqua" w:cs="Book Antiqua"/>
          <w:color w:val="000000"/>
        </w:rPr>
        <w:t>Hassani</w:t>
      </w:r>
      <w:proofErr w:type="spellEnd"/>
      <w:r w:rsidRPr="00F732B1">
        <w:rPr>
          <w:rFonts w:ascii="Book Antiqua" w:eastAsia="Book Antiqua" w:hAnsi="Book Antiqua" w:cs="Book Antiqua"/>
          <w:color w:val="000000"/>
        </w:rPr>
        <w:t xml:space="preserve"> SN, </w:t>
      </w:r>
      <w:proofErr w:type="spellStart"/>
      <w:r w:rsidRPr="00F732B1">
        <w:rPr>
          <w:rFonts w:ascii="Book Antiqua" w:eastAsia="Book Antiqua" w:hAnsi="Book Antiqua" w:cs="Book Antiqua"/>
          <w:color w:val="000000"/>
        </w:rPr>
        <w:t>Baharvand</w:t>
      </w:r>
      <w:proofErr w:type="spellEnd"/>
      <w:r w:rsidRPr="00F732B1">
        <w:rPr>
          <w:rFonts w:ascii="Book Antiqua" w:eastAsia="Book Antiqua" w:hAnsi="Book Antiqua" w:cs="Book Antiqua"/>
          <w:color w:val="000000"/>
        </w:rPr>
        <w:t xml:space="preserve"> H. Human embryonic stem cell-derived mesenchymal stem cells improved premature ovarian failure. </w:t>
      </w:r>
      <w:r w:rsidRPr="00F732B1">
        <w:rPr>
          <w:rFonts w:ascii="Book Antiqua" w:eastAsia="Book Antiqua" w:hAnsi="Book Antiqua" w:cs="Book Antiqua"/>
          <w:i/>
          <w:iCs/>
          <w:color w:val="000000"/>
        </w:rPr>
        <w:t>World J Stem Cells</w:t>
      </w:r>
      <w:r w:rsidRPr="00F732B1">
        <w:rPr>
          <w:rFonts w:ascii="Book Antiqua" w:eastAsia="Book Antiqua" w:hAnsi="Book Antiqua" w:cs="Book Antiqua"/>
          <w:color w:val="000000"/>
        </w:rPr>
        <w:t xml:space="preserve"> 2020; </w:t>
      </w:r>
      <w:r w:rsidRPr="00F732B1">
        <w:rPr>
          <w:rFonts w:ascii="Book Antiqua" w:eastAsia="Book Antiqua" w:hAnsi="Book Antiqua" w:cs="Book Antiqua"/>
          <w:b/>
          <w:bCs/>
          <w:color w:val="000000"/>
        </w:rPr>
        <w:t>12</w:t>
      </w:r>
      <w:r w:rsidRPr="00F732B1">
        <w:rPr>
          <w:rFonts w:ascii="Book Antiqua" w:eastAsia="Book Antiqua" w:hAnsi="Book Antiqua" w:cs="Book Antiqua"/>
          <w:color w:val="000000"/>
        </w:rPr>
        <w:t>: 857-878 [PMID: 32952863 DOI: 10.4252/wjsc.v12.i8.857]</w:t>
      </w:r>
    </w:p>
    <w:p w14:paraId="77A8AB29"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15 </w:t>
      </w:r>
      <w:r w:rsidRPr="00F732B1">
        <w:rPr>
          <w:rFonts w:ascii="Book Antiqua" w:eastAsia="Book Antiqua" w:hAnsi="Book Antiqua" w:cs="Book Antiqua"/>
          <w:b/>
          <w:bCs/>
          <w:color w:val="000000"/>
        </w:rPr>
        <w:t>Chen H</w:t>
      </w:r>
      <w:r w:rsidRPr="00F732B1">
        <w:rPr>
          <w:rFonts w:ascii="Book Antiqua" w:eastAsia="Book Antiqua" w:hAnsi="Book Antiqua" w:cs="Book Antiqua"/>
          <w:color w:val="000000"/>
        </w:rPr>
        <w:t xml:space="preserve">, Liu C, Zhu S, Li S, Zhang Q, Song L, Liang X. </w:t>
      </w:r>
      <w:proofErr w:type="gramStart"/>
      <w:r w:rsidRPr="00F732B1">
        <w:rPr>
          <w:rFonts w:ascii="Book Antiqua" w:eastAsia="Book Antiqua" w:hAnsi="Book Antiqua" w:cs="Book Antiqua"/>
          <w:color w:val="000000"/>
        </w:rPr>
        <w:t>The therapeutic effect of stem cells on chemotherapy-induced premature ovarian failure.</w:t>
      </w:r>
      <w:proofErr w:type="gramEnd"/>
      <w:r w:rsidRPr="00F732B1">
        <w:rPr>
          <w:rFonts w:ascii="Book Antiqua" w:eastAsia="Book Antiqua" w:hAnsi="Book Antiqua" w:cs="Book Antiqua"/>
          <w:color w:val="000000"/>
        </w:rPr>
        <w:t xml:space="preserve"> </w:t>
      </w:r>
      <w:proofErr w:type="spellStart"/>
      <w:r w:rsidRPr="00F732B1">
        <w:rPr>
          <w:rFonts w:ascii="Book Antiqua" w:eastAsia="Book Antiqua" w:hAnsi="Book Antiqua" w:cs="Book Antiqua"/>
          <w:i/>
          <w:iCs/>
          <w:color w:val="000000"/>
        </w:rPr>
        <w:t>Curr</w:t>
      </w:r>
      <w:proofErr w:type="spellEnd"/>
      <w:r w:rsidRPr="00F732B1">
        <w:rPr>
          <w:rFonts w:ascii="Book Antiqua" w:eastAsia="Book Antiqua" w:hAnsi="Book Antiqua" w:cs="Book Antiqua"/>
          <w:i/>
          <w:iCs/>
          <w:color w:val="000000"/>
        </w:rPr>
        <w:t xml:space="preserve"> </w:t>
      </w:r>
      <w:proofErr w:type="spellStart"/>
      <w:r w:rsidRPr="00F732B1">
        <w:rPr>
          <w:rFonts w:ascii="Book Antiqua" w:eastAsia="Book Antiqua" w:hAnsi="Book Antiqua" w:cs="Book Antiqua"/>
          <w:i/>
          <w:iCs/>
          <w:color w:val="000000"/>
        </w:rPr>
        <w:t>Mol</w:t>
      </w:r>
      <w:proofErr w:type="spellEnd"/>
      <w:r w:rsidRPr="00F732B1">
        <w:rPr>
          <w:rFonts w:ascii="Book Antiqua" w:eastAsia="Book Antiqua" w:hAnsi="Book Antiqua" w:cs="Book Antiqua"/>
          <w:i/>
          <w:iCs/>
          <w:color w:val="000000"/>
        </w:rPr>
        <w:t xml:space="preserve"> Med</w:t>
      </w:r>
      <w:r w:rsidRPr="00F732B1">
        <w:rPr>
          <w:rFonts w:ascii="Book Antiqua" w:eastAsia="Book Antiqua" w:hAnsi="Book Antiqua" w:cs="Book Antiqua"/>
          <w:color w:val="000000"/>
        </w:rPr>
        <w:t xml:space="preserve"> 2020 [PMID: 32888266 DOI: 10.2174/1566524020666200905113907]</w:t>
      </w:r>
    </w:p>
    <w:p w14:paraId="1CBB4885"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16 </w:t>
      </w:r>
      <w:r w:rsidRPr="00F732B1">
        <w:rPr>
          <w:rFonts w:ascii="Book Antiqua" w:eastAsia="Book Antiqua" w:hAnsi="Book Antiqua" w:cs="Book Antiqua"/>
          <w:b/>
          <w:bCs/>
          <w:color w:val="000000"/>
        </w:rPr>
        <w:t>Park J</w:t>
      </w:r>
      <w:r w:rsidRPr="00F732B1">
        <w:rPr>
          <w:rFonts w:ascii="Book Antiqua" w:eastAsia="Book Antiqua" w:hAnsi="Book Antiqua" w:cs="Book Antiqua"/>
          <w:color w:val="000000"/>
        </w:rPr>
        <w:t xml:space="preserve">, Park Y, </w:t>
      </w:r>
      <w:proofErr w:type="spellStart"/>
      <w:r w:rsidRPr="00F732B1">
        <w:rPr>
          <w:rFonts w:ascii="Book Antiqua" w:eastAsia="Book Antiqua" w:hAnsi="Book Antiqua" w:cs="Book Antiqua"/>
          <w:color w:val="000000"/>
        </w:rPr>
        <w:t>Koh</w:t>
      </w:r>
      <w:proofErr w:type="spellEnd"/>
      <w:r w:rsidRPr="00F732B1">
        <w:rPr>
          <w:rFonts w:ascii="Book Antiqua" w:eastAsia="Book Antiqua" w:hAnsi="Book Antiqua" w:cs="Book Antiqua"/>
          <w:color w:val="000000"/>
        </w:rPr>
        <w:t xml:space="preserve"> I, Kim NK, </w:t>
      </w:r>
      <w:proofErr w:type="spellStart"/>
      <w:r w:rsidRPr="00F732B1">
        <w:rPr>
          <w:rFonts w:ascii="Book Antiqua" w:eastAsia="Book Antiqua" w:hAnsi="Book Antiqua" w:cs="Book Antiqua"/>
          <w:color w:val="000000"/>
        </w:rPr>
        <w:t>Baek</w:t>
      </w:r>
      <w:proofErr w:type="spellEnd"/>
      <w:r w:rsidRPr="00F732B1">
        <w:rPr>
          <w:rFonts w:ascii="Book Antiqua" w:eastAsia="Book Antiqua" w:hAnsi="Book Antiqua" w:cs="Book Antiqua"/>
          <w:color w:val="000000"/>
        </w:rPr>
        <w:t xml:space="preserve"> KH, Yun BS, Lee KJ, Song JY, Lee E, </w:t>
      </w:r>
      <w:proofErr w:type="spellStart"/>
      <w:r w:rsidRPr="00F732B1">
        <w:rPr>
          <w:rFonts w:ascii="Book Antiqua" w:eastAsia="Book Antiqua" w:hAnsi="Book Antiqua" w:cs="Book Antiqua"/>
          <w:color w:val="000000"/>
        </w:rPr>
        <w:t>Kwack</w:t>
      </w:r>
      <w:proofErr w:type="spellEnd"/>
      <w:r w:rsidRPr="00F732B1">
        <w:rPr>
          <w:rFonts w:ascii="Book Antiqua" w:eastAsia="Book Antiqua" w:hAnsi="Book Antiqua" w:cs="Book Antiqua"/>
          <w:color w:val="000000"/>
        </w:rPr>
        <w:t xml:space="preserve"> K. Association of an </w:t>
      </w:r>
      <w:r w:rsidRPr="00F732B1">
        <w:rPr>
          <w:rFonts w:ascii="Book Antiqua" w:eastAsia="Book Antiqua" w:hAnsi="Book Antiqua" w:cs="Book Antiqua"/>
          <w:i/>
          <w:iCs/>
          <w:color w:val="000000"/>
        </w:rPr>
        <w:t>APBA3</w:t>
      </w:r>
      <w:r w:rsidRPr="00F732B1">
        <w:rPr>
          <w:rFonts w:ascii="Book Antiqua" w:eastAsia="Book Antiqua" w:hAnsi="Book Antiqua" w:cs="Book Antiqua"/>
          <w:color w:val="000000"/>
        </w:rPr>
        <w:t xml:space="preserve"> Missense Variant with Risk of Premature Ovarian Failure in the Korean Female Population. </w:t>
      </w:r>
      <w:r w:rsidRPr="00F732B1">
        <w:rPr>
          <w:rFonts w:ascii="Book Antiqua" w:eastAsia="Book Antiqua" w:hAnsi="Book Antiqua" w:cs="Book Antiqua"/>
          <w:i/>
          <w:iCs/>
          <w:color w:val="000000"/>
        </w:rPr>
        <w:t xml:space="preserve">J </w:t>
      </w:r>
      <w:proofErr w:type="spellStart"/>
      <w:r w:rsidRPr="00F732B1">
        <w:rPr>
          <w:rFonts w:ascii="Book Antiqua" w:eastAsia="Book Antiqua" w:hAnsi="Book Antiqua" w:cs="Book Antiqua"/>
          <w:i/>
          <w:iCs/>
          <w:color w:val="000000"/>
        </w:rPr>
        <w:t>Pers</w:t>
      </w:r>
      <w:proofErr w:type="spellEnd"/>
      <w:r w:rsidRPr="00F732B1">
        <w:rPr>
          <w:rFonts w:ascii="Book Antiqua" w:eastAsia="Book Antiqua" w:hAnsi="Book Antiqua" w:cs="Book Antiqua"/>
          <w:i/>
          <w:iCs/>
          <w:color w:val="000000"/>
        </w:rPr>
        <w:t xml:space="preserve"> Med</w:t>
      </w:r>
      <w:r w:rsidRPr="00F732B1">
        <w:rPr>
          <w:rFonts w:ascii="Book Antiqua" w:eastAsia="Book Antiqua" w:hAnsi="Book Antiqua" w:cs="Book Antiqua"/>
          <w:color w:val="000000"/>
        </w:rPr>
        <w:t xml:space="preserve"> 2020; </w:t>
      </w:r>
      <w:r w:rsidRPr="00F732B1">
        <w:rPr>
          <w:rFonts w:ascii="Book Antiqua" w:eastAsia="Book Antiqua" w:hAnsi="Book Antiqua" w:cs="Book Antiqua"/>
          <w:b/>
          <w:bCs/>
          <w:color w:val="000000"/>
        </w:rPr>
        <w:t>10</w:t>
      </w:r>
      <w:r w:rsidRPr="00F732B1">
        <w:rPr>
          <w:rFonts w:ascii="Book Antiqua" w:eastAsia="Book Antiqua" w:hAnsi="Book Antiqua" w:cs="Book Antiqua"/>
          <w:color w:val="000000"/>
        </w:rPr>
        <w:t xml:space="preserve"> [PMID: 33114509 DOI: 10.3390/jpm10040193]</w:t>
      </w:r>
    </w:p>
    <w:p w14:paraId="57D9DD46"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17 </w:t>
      </w:r>
      <w:r w:rsidRPr="00F732B1">
        <w:rPr>
          <w:rFonts w:ascii="Book Antiqua" w:eastAsia="Book Antiqua" w:hAnsi="Book Antiqua" w:cs="Book Antiqua"/>
          <w:b/>
          <w:bCs/>
          <w:color w:val="000000"/>
        </w:rPr>
        <w:t>Jin H</w:t>
      </w:r>
      <w:r w:rsidRPr="00F732B1">
        <w:rPr>
          <w:rFonts w:ascii="Book Antiqua" w:eastAsia="Book Antiqua" w:hAnsi="Book Antiqua" w:cs="Book Antiqua"/>
          <w:color w:val="000000"/>
        </w:rPr>
        <w:t xml:space="preserve">, </w:t>
      </w:r>
      <w:proofErr w:type="spellStart"/>
      <w:r w:rsidRPr="00F732B1">
        <w:rPr>
          <w:rFonts w:ascii="Book Antiqua" w:eastAsia="Book Antiqua" w:hAnsi="Book Antiqua" w:cs="Book Antiqua"/>
          <w:color w:val="000000"/>
        </w:rPr>
        <w:t>Ahn</w:t>
      </w:r>
      <w:proofErr w:type="spellEnd"/>
      <w:r w:rsidRPr="00F732B1">
        <w:rPr>
          <w:rFonts w:ascii="Book Antiqua" w:eastAsia="Book Antiqua" w:hAnsi="Book Antiqua" w:cs="Book Antiqua"/>
          <w:color w:val="000000"/>
        </w:rPr>
        <w:t xml:space="preserve"> J, Park Y, Sim J, Park HS, </w:t>
      </w:r>
      <w:proofErr w:type="spellStart"/>
      <w:r w:rsidRPr="00F732B1">
        <w:rPr>
          <w:rFonts w:ascii="Book Antiqua" w:eastAsia="Book Antiqua" w:hAnsi="Book Antiqua" w:cs="Book Antiqua"/>
          <w:color w:val="000000"/>
        </w:rPr>
        <w:t>Ryu</w:t>
      </w:r>
      <w:proofErr w:type="spellEnd"/>
      <w:r w:rsidRPr="00F732B1">
        <w:rPr>
          <w:rFonts w:ascii="Book Antiqua" w:eastAsia="Book Antiqua" w:hAnsi="Book Antiqua" w:cs="Book Antiqua"/>
          <w:color w:val="000000"/>
        </w:rPr>
        <w:t xml:space="preserve"> CS, Kim NK, </w:t>
      </w:r>
      <w:proofErr w:type="spellStart"/>
      <w:r w:rsidRPr="00F732B1">
        <w:rPr>
          <w:rFonts w:ascii="Book Antiqua" w:eastAsia="Book Antiqua" w:hAnsi="Book Antiqua" w:cs="Book Antiqua"/>
          <w:color w:val="000000"/>
        </w:rPr>
        <w:t>Kwack</w:t>
      </w:r>
      <w:proofErr w:type="spellEnd"/>
      <w:r w:rsidRPr="00F732B1">
        <w:rPr>
          <w:rFonts w:ascii="Book Antiqua" w:eastAsia="Book Antiqua" w:hAnsi="Book Antiqua" w:cs="Book Antiqua"/>
          <w:color w:val="000000"/>
        </w:rPr>
        <w:t xml:space="preserve"> K. Identification of potential causal variants for premature ovarian failure by whole exome sequencing. </w:t>
      </w:r>
      <w:r w:rsidRPr="00F732B1">
        <w:rPr>
          <w:rFonts w:ascii="Book Antiqua" w:eastAsia="Book Antiqua" w:hAnsi="Book Antiqua" w:cs="Book Antiqua"/>
          <w:i/>
          <w:iCs/>
          <w:color w:val="000000"/>
        </w:rPr>
        <w:t>BMC Med Genomics</w:t>
      </w:r>
      <w:r w:rsidRPr="00F732B1">
        <w:rPr>
          <w:rFonts w:ascii="Book Antiqua" w:eastAsia="Book Antiqua" w:hAnsi="Book Antiqua" w:cs="Book Antiqua"/>
          <w:color w:val="000000"/>
        </w:rPr>
        <w:t xml:space="preserve"> 2020; </w:t>
      </w:r>
      <w:r w:rsidRPr="00F732B1">
        <w:rPr>
          <w:rFonts w:ascii="Book Antiqua" w:eastAsia="Book Antiqua" w:hAnsi="Book Antiqua" w:cs="Book Antiqua"/>
          <w:b/>
          <w:bCs/>
          <w:color w:val="000000"/>
        </w:rPr>
        <w:t>13</w:t>
      </w:r>
      <w:r w:rsidRPr="00F732B1">
        <w:rPr>
          <w:rFonts w:ascii="Book Antiqua" w:eastAsia="Book Antiqua" w:hAnsi="Book Antiqua" w:cs="Book Antiqua"/>
          <w:color w:val="000000"/>
        </w:rPr>
        <w:t>: 159 [PMID: 33109206 DOI: 10.1186/s12920-020-00813-x]</w:t>
      </w:r>
    </w:p>
    <w:p w14:paraId="5C0AA0CB"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18 </w:t>
      </w:r>
      <w:r w:rsidRPr="00F732B1">
        <w:rPr>
          <w:rFonts w:ascii="Book Antiqua" w:eastAsia="Book Antiqua" w:hAnsi="Book Antiqua" w:cs="Book Antiqua"/>
          <w:b/>
          <w:bCs/>
          <w:color w:val="000000"/>
        </w:rPr>
        <w:t>Cao LB</w:t>
      </w:r>
      <w:r w:rsidRPr="00F732B1">
        <w:rPr>
          <w:rFonts w:ascii="Book Antiqua" w:eastAsia="Book Antiqua" w:hAnsi="Book Antiqua" w:cs="Book Antiqua"/>
          <w:color w:val="000000"/>
        </w:rPr>
        <w:t xml:space="preserve">, Leung CK, Law PW, </w:t>
      </w:r>
      <w:proofErr w:type="spellStart"/>
      <w:r w:rsidRPr="00F732B1">
        <w:rPr>
          <w:rFonts w:ascii="Book Antiqua" w:eastAsia="Book Antiqua" w:hAnsi="Book Antiqua" w:cs="Book Antiqua"/>
          <w:color w:val="000000"/>
        </w:rPr>
        <w:t>Lv</w:t>
      </w:r>
      <w:proofErr w:type="spellEnd"/>
      <w:r w:rsidRPr="00F732B1">
        <w:rPr>
          <w:rFonts w:ascii="Book Antiqua" w:eastAsia="Book Antiqua" w:hAnsi="Book Antiqua" w:cs="Book Antiqua"/>
          <w:color w:val="000000"/>
        </w:rPr>
        <w:t xml:space="preserve"> Y, Ng CH, Liu HB, Lu G, Ma JL, Chan WY. Systemic changes in a mouse model of VCD-induced premature ovarian failure. </w:t>
      </w:r>
      <w:r w:rsidRPr="00F732B1">
        <w:rPr>
          <w:rFonts w:ascii="Book Antiqua" w:eastAsia="Book Antiqua" w:hAnsi="Book Antiqua" w:cs="Book Antiqua"/>
          <w:i/>
          <w:iCs/>
          <w:color w:val="000000"/>
        </w:rPr>
        <w:t xml:space="preserve">Life </w:t>
      </w:r>
      <w:proofErr w:type="spellStart"/>
      <w:r w:rsidRPr="00F732B1">
        <w:rPr>
          <w:rFonts w:ascii="Book Antiqua" w:eastAsia="Book Antiqua" w:hAnsi="Book Antiqua" w:cs="Book Antiqua"/>
          <w:i/>
          <w:iCs/>
          <w:color w:val="000000"/>
        </w:rPr>
        <w:t>Sci</w:t>
      </w:r>
      <w:proofErr w:type="spellEnd"/>
      <w:r w:rsidRPr="00F732B1">
        <w:rPr>
          <w:rFonts w:ascii="Book Antiqua" w:eastAsia="Book Antiqua" w:hAnsi="Book Antiqua" w:cs="Book Antiqua"/>
          <w:color w:val="000000"/>
        </w:rPr>
        <w:t xml:space="preserve"> 2020; </w:t>
      </w:r>
      <w:r w:rsidRPr="00F732B1">
        <w:rPr>
          <w:rFonts w:ascii="Book Antiqua" w:eastAsia="Book Antiqua" w:hAnsi="Book Antiqua" w:cs="Book Antiqua"/>
          <w:b/>
          <w:bCs/>
          <w:color w:val="000000"/>
        </w:rPr>
        <w:t>262</w:t>
      </w:r>
      <w:r w:rsidRPr="00F732B1">
        <w:rPr>
          <w:rFonts w:ascii="Book Antiqua" w:eastAsia="Book Antiqua" w:hAnsi="Book Antiqua" w:cs="Book Antiqua"/>
          <w:color w:val="000000"/>
        </w:rPr>
        <w:t>: 118543 [PMID: 33038381 DOI: 10.1016/j.lfs.2020.118543]</w:t>
      </w:r>
    </w:p>
    <w:p w14:paraId="1EC767D6"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19 </w:t>
      </w:r>
      <w:proofErr w:type="spellStart"/>
      <w:r w:rsidRPr="00F732B1">
        <w:rPr>
          <w:rFonts w:ascii="Book Antiqua" w:eastAsia="Book Antiqua" w:hAnsi="Book Antiqua" w:cs="Book Antiqua"/>
          <w:b/>
          <w:bCs/>
          <w:color w:val="000000"/>
        </w:rPr>
        <w:t>Abrahami</w:t>
      </w:r>
      <w:proofErr w:type="spellEnd"/>
      <w:r w:rsidRPr="00F732B1">
        <w:rPr>
          <w:rFonts w:ascii="Book Antiqua" w:eastAsia="Book Antiqua" w:hAnsi="Book Antiqua" w:cs="Book Antiqua"/>
          <w:b/>
          <w:bCs/>
          <w:color w:val="000000"/>
        </w:rPr>
        <w:t xml:space="preserve"> N</w:t>
      </w:r>
      <w:r w:rsidRPr="00F732B1">
        <w:rPr>
          <w:rFonts w:ascii="Book Antiqua" w:eastAsia="Book Antiqua" w:hAnsi="Book Antiqua" w:cs="Book Antiqua"/>
          <w:color w:val="000000"/>
        </w:rPr>
        <w:t xml:space="preserve">, </w:t>
      </w:r>
      <w:proofErr w:type="spellStart"/>
      <w:r w:rsidRPr="00F732B1">
        <w:rPr>
          <w:rFonts w:ascii="Book Antiqua" w:eastAsia="Book Antiqua" w:hAnsi="Book Antiqua" w:cs="Book Antiqua"/>
          <w:color w:val="000000"/>
        </w:rPr>
        <w:t>Izhaki</w:t>
      </w:r>
      <w:proofErr w:type="spellEnd"/>
      <w:r w:rsidRPr="00F732B1">
        <w:rPr>
          <w:rFonts w:ascii="Book Antiqua" w:eastAsia="Book Antiqua" w:hAnsi="Book Antiqua" w:cs="Book Antiqua"/>
          <w:color w:val="000000"/>
        </w:rPr>
        <w:t xml:space="preserve"> I, </w:t>
      </w:r>
      <w:proofErr w:type="spellStart"/>
      <w:r w:rsidRPr="00F732B1">
        <w:rPr>
          <w:rFonts w:ascii="Book Antiqua" w:eastAsia="Book Antiqua" w:hAnsi="Book Antiqua" w:cs="Book Antiqua"/>
          <w:color w:val="000000"/>
        </w:rPr>
        <w:t>Younis</w:t>
      </w:r>
      <w:proofErr w:type="spellEnd"/>
      <w:r w:rsidRPr="00F732B1">
        <w:rPr>
          <w:rFonts w:ascii="Book Antiqua" w:eastAsia="Book Antiqua" w:hAnsi="Book Antiqua" w:cs="Book Antiqua"/>
          <w:color w:val="000000"/>
        </w:rPr>
        <w:t xml:space="preserve"> JS. Do young women with unexplained infertility show manifestations of decreased ovarian reserve? </w:t>
      </w:r>
      <w:r w:rsidRPr="00F732B1">
        <w:rPr>
          <w:rFonts w:ascii="Book Antiqua" w:eastAsia="Book Antiqua" w:hAnsi="Book Antiqua" w:cs="Book Antiqua"/>
          <w:i/>
          <w:iCs/>
          <w:color w:val="000000"/>
        </w:rPr>
        <w:t xml:space="preserve">J Assist </w:t>
      </w:r>
      <w:proofErr w:type="spellStart"/>
      <w:r w:rsidRPr="00F732B1">
        <w:rPr>
          <w:rFonts w:ascii="Book Antiqua" w:eastAsia="Book Antiqua" w:hAnsi="Book Antiqua" w:cs="Book Antiqua"/>
          <w:i/>
          <w:iCs/>
          <w:color w:val="000000"/>
        </w:rPr>
        <w:t>Reprod</w:t>
      </w:r>
      <w:proofErr w:type="spellEnd"/>
      <w:r w:rsidRPr="00F732B1">
        <w:rPr>
          <w:rFonts w:ascii="Book Antiqua" w:eastAsia="Book Antiqua" w:hAnsi="Book Antiqua" w:cs="Book Antiqua"/>
          <w:i/>
          <w:iCs/>
          <w:color w:val="000000"/>
        </w:rPr>
        <w:t xml:space="preserve"> Genet</w:t>
      </w:r>
      <w:r w:rsidRPr="00F732B1">
        <w:rPr>
          <w:rFonts w:ascii="Book Antiqua" w:eastAsia="Book Antiqua" w:hAnsi="Book Antiqua" w:cs="Book Antiqua"/>
          <w:color w:val="000000"/>
        </w:rPr>
        <w:t xml:space="preserve"> 2019; </w:t>
      </w:r>
      <w:r w:rsidRPr="00F732B1">
        <w:rPr>
          <w:rFonts w:ascii="Book Antiqua" w:eastAsia="Book Antiqua" w:hAnsi="Book Antiqua" w:cs="Book Antiqua"/>
          <w:b/>
          <w:bCs/>
          <w:color w:val="000000"/>
        </w:rPr>
        <w:t>36</w:t>
      </w:r>
      <w:r w:rsidRPr="00F732B1">
        <w:rPr>
          <w:rFonts w:ascii="Book Antiqua" w:eastAsia="Book Antiqua" w:hAnsi="Book Antiqua" w:cs="Book Antiqua"/>
          <w:color w:val="000000"/>
        </w:rPr>
        <w:t>: 1143-1152 [PMID: 31115740 DOI: 10.1007/s10815-019-01467-0]</w:t>
      </w:r>
    </w:p>
    <w:p w14:paraId="62E73948"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20 </w:t>
      </w:r>
      <w:proofErr w:type="spellStart"/>
      <w:r w:rsidRPr="00F732B1">
        <w:rPr>
          <w:rFonts w:ascii="Book Antiqua" w:eastAsia="Book Antiqua" w:hAnsi="Book Antiqua" w:cs="Book Antiqua"/>
          <w:b/>
          <w:bCs/>
          <w:color w:val="000000"/>
        </w:rPr>
        <w:t>Yücel</w:t>
      </w:r>
      <w:proofErr w:type="spellEnd"/>
      <w:r w:rsidRPr="00F732B1">
        <w:rPr>
          <w:rFonts w:ascii="Book Antiqua" w:eastAsia="Book Antiqua" w:hAnsi="Book Antiqua" w:cs="Book Antiqua"/>
          <w:b/>
          <w:bCs/>
          <w:color w:val="000000"/>
        </w:rPr>
        <w:t xml:space="preserve"> B</w:t>
      </w:r>
      <w:r w:rsidRPr="00F732B1">
        <w:rPr>
          <w:rFonts w:ascii="Book Antiqua" w:eastAsia="Book Antiqua" w:hAnsi="Book Antiqua" w:cs="Book Antiqua"/>
          <w:color w:val="000000"/>
        </w:rPr>
        <w:t xml:space="preserve">, </w:t>
      </w:r>
      <w:proofErr w:type="spellStart"/>
      <w:r w:rsidRPr="00F732B1">
        <w:rPr>
          <w:rFonts w:ascii="Book Antiqua" w:eastAsia="Book Antiqua" w:hAnsi="Book Antiqua" w:cs="Book Antiqua"/>
          <w:color w:val="000000"/>
        </w:rPr>
        <w:t>Kelekci</w:t>
      </w:r>
      <w:proofErr w:type="spellEnd"/>
      <w:r w:rsidRPr="00F732B1">
        <w:rPr>
          <w:rFonts w:ascii="Book Antiqua" w:eastAsia="Book Antiqua" w:hAnsi="Book Antiqua" w:cs="Book Antiqua"/>
          <w:color w:val="000000"/>
        </w:rPr>
        <w:t xml:space="preserve"> S, </w:t>
      </w:r>
      <w:proofErr w:type="spellStart"/>
      <w:r w:rsidRPr="00F732B1">
        <w:rPr>
          <w:rFonts w:ascii="Book Antiqua" w:eastAsia="Book Antiqua" w:hAnsi="Book Antiqua" w:cs="Book Antiqua"/>
          <w:color w:val="000000"/>
        </w:rPr>
        <w:t>Demirel</w:t>
      </w:r>
      <w:proofErr w:type="spellEnd"/>
      <w:r w:rsidRPr="00F732B1">
        <w:rPr>
          <w:rFonts w:ascii="Book Antiqua" w:eastAsia="Book Antiqua" w:hAnsi="Book Antiqua" w:cs="Book Antiqua"/>
          <w:color w:val="000000"/>
        </w:rPr>
        <w:t xml:space="preserve"> E. Decline in ovarian reserve may be an undiagnosed reason for unexplained infertility: a cohort study. </w:t>
      </w:r>
      <w:r w:rsidRPr="00F732B1">
        <w:rPr>
          <w:rFonts w:ascii="Book Antiqua" w:eastAsia="Book Antiqua" w:hAnsi="Book Antiqua" w:cs="Book Antiqua"/>
          <w:i/>
          <w:iCs/>
          <w:color w:val="000000"/>
        </w:rPr>
        <w:t xml:space="preserve">Arch Med </w:t>
      </w:r>
      <w:proofErr w:type="spellStart"/>
      <w:r w:rsidRPr="00F732B1">
        <w:rPr>
          <w:rFonts w:ascii="Book Antiqua" w:eastAsia="Book Antiqua" w:hAnsi="Book Antiqua" w:cs="Book Antiqua"/>
          <w:i/>
          <w:iCs/>
          <w:color w:val="000000"/>
        </w:rPr>
        <w:t>Sci</w:t>
      </w:r>
      <w:proofErr w:type="spellEnd"/>
      <w:r w:rsidRPr="00F732B1">
        <w:rPr>
          <w:rFonts w:ascii="Book Antiqua" w:eastAsia="Book Antiqua" w:hAnsi="Book Antiqua" w:cs="Book Antiqua"/>
          <w:color w:val="000000"/>
        </w:rPr>
        <w:t xml:space="preserve"> 2018; </w:t>
      </w:r>
      <w:r w:rsidRPr="00F732B1">
        <w:rPr>
          <w:rFonts w:ascii="Book Antiqua" w:eastAsia="Book Antiqua" w:hAnsi="Book Antiqua" w:cs="Book Antiqua"/>
          <w:b/>
          <w:bCs/>
          <w:color w:val="000000"/>
        </w:rPr>
        <w:t>14</w:t>
      </w:r>
      <w:r w:rsidRPr="00F732B1">
        <w:rPr>
          <w:rFonts w:ascii="Book Antiqua" w:eastAsia="Book Antiqua" w:hAnsi="Book Antiqua" w:cs="Book Antiqua"/>
          <w:color w:val="000000"/>
        </w:rPr>
        <w:t>: 527-531 [PMID: 29765438 DOI: 10.5114/aoms.2016.58843]</w:t>
      </w:r>
    </w:p>
    <w:p w14:paraId="5B8D765E" w14:textId="77777777" w:rsidR="00A77B3E" w:rsidRPr="00F732B1" w:rsidRDefault="00565070" w:rsidP="00FE4A74">
      <w:pPr>
        <w:spacing w:line="360" w:lineRule="auto"/>
        <w:jc w:val="both"/>
      </w:pPr>
      <w:proofErr w:type="gramStart"/>
      <w:r w:rsidRPr="00F732B1">
        <w:rPr>
          <w:rFonts w:ascii="Book Antiqua" w:eastAsia="Book Antiqua" w:hAnsi="Book Antiqua" w:cs="Book Antiqua"/>
          <w:color w:val="000000"/>
        </w:rPr>
        <w:lastRenderedPageBreak/>
        <w:t xml:space="preserve">21 </w:t>
      </w:r>
      <w:proofErr w:type="spellStart"/>
      <w:r w:rsidRPr="00F732B1">
        <w:rPr>
          <w:rFonts w:ascii="Book Antiqua" w:eastAsia="Book Antiqua" w:hAnsi="Book Antiqua" w:cs="Book Antiqua"/>
          <w:b/>
          <w:bCs/>
          <w:color w:val="000000"/>
        </w:rPr>
        <w:t>Leeangkoonsathian</w:t>
      </w:r>
      <w:proofErr w:type="spellEnd"/>
      <w:r w:rsidRPr="00F732B1">
        <w:rPr>
          <w:rFonts w:ascii="Book Antiqua" w:eastAsia="Book Antiqua" w:hAnsi="Book Antiqua" w:cs="Book Antiqua"/>
          <w:b/>
          <w:bCs/>
          <w:color w:val="000000"/>
        </w:rPr>
        <w:t xml:space="preserve"> E</w:t>
      </w:r>
      <w:r w:rsidRPr="00F732B1">
        <w:rPr>
          <w:rFonts w:ascii="Book Antiqua" w:eastAsia="Book Antiqua" w:hAnsi="Book Antiqua" w:cs="Book Antiqua"/>
          <w:color w:val="000000"/>
        </w:rPr>
        <w:t xml:space="preserve">, </w:t>
      </w:r>
      <w:proofErr w:type="spellStart"/>
      <w:r w:rsidRPr="00F732B1">
        <w:rPr>
          <w:rFonts w:ascii="Book Antiqua" w:eastAsia="Book Antiqua" w:hAnsi="Book Antiqua" w:cs="Book Antiqua"/>
          <w:color w:val="000000"/>
        </w:rPr>
        <w:t>Pantasri</w:t>
      </w:r>
      <w:proofErr w:type="spellEnd"/>
      <w:r w:rsidRPr="00F732B1">
        <w:rPr>
          <w:rFonts w:ascii="Book Antiqua" w:eastAsia="Book Antiqua" w:hAnsi="Book Antiqua" w:cs="Book Antiqua"/>
          <w:color w:val="000000"/>
        </w:rPr>
        <w:t xml:space="preserve"> T, </w:t>
      </w:r>
      <w:proofErr w:type="spellStart"/>
      <w:r w:rsidRPr="00F732B1">
        <w:rPr>
          <w:rFonts w:ascii="Book Antiqua" w:eastAsia="Book Antiqua" w:hAnsi="Book Antiqua" w:cs="Book Antiqua"/>
          <w:color w:val="000000"/>
        </w:rPr>
        <w:t>Chaovisitseree</w:t>
      </w:r>
      <w:proofErr w:type="spellEnd"/>
      <w:r w:rsidRPr="00F732B1">
        <w:rPr>
          <w:rFonts w:ascii="Book Antiqua" w:eastAsia="Book Antiqua" w:hAnsi="Book Antiqua" w:cs="Book Antiqua"/>
          <w:color w:val="000000"/>
        </w:rPr>
        <w:t xml:space="preserve"> S, </w:t>
      </w:r>
      <w:proofErr w:type="spellStart"/>
      <w:r w:rsidRPr="00F732B1">
        <w:rPr>
          <w:rFonts w:ascii="Book Antiqua" w:eastAsia="Book Antiqua" w:hAnsi="Book Antiqua" w:cs="Book Antiqua"/>
          <w:color w:val="000000"/>
        </w:rPr>
        <w:t>Morakot</w:t>
      </w:r>
      <w:proofErr w:type="spellEnd"/>
      <w:r w:rsidRPr="00F732B1">
        <w:rPr>
          <w:rFonts w:ascii="Book Antiqua" w:eastAsia="Book Antiqua" w:hAnsi="Book Antiqua" w:cs="Book Antiqua"/>
          <w:color w:val="000000"/>
        </w:rPr>
        <w:t xml:space="preserve"> N.</w:t>
      </w:r>
      <w:proofErr w:type="gramEnd"/>
      <w:r w:rsidRPr="00F732B1">
        <w:rPr>
          <w:rFonts w:ascii="Book Antiqua" w:eastAsia="Book Antiqua" w:hAnsi="Book Antiqua" w:cs="Book Antiqua"/>
          <w:color w:val="000000"/>
        </w:rPr>
        <w:t xml:space="preserve"> The effect of different progestogens on sleep in postmenopausal women: a randomized trial. </w:t>
      </w:r>
      <w:proofErr w:type="spellStart"/>
      <w:r w:rsidRPr="00F732B1">
        <w:rPr>
          <w:rFonts w:ascii="Book Antiqua" w:eastAsia="Book Antiqua" w:hAnsi="Book Antiqua" w:cs="Book Antiqua"/>
          <w:i/>
          <w:iCs/>
          <w:color w:val="000000"/>
        </w:rPr>
        <w:t>Gynecol</w:t>
      </w:r>
      <w:proofErr w:type="spellEnd"/>
      <w:r w:rsidRPr="00F732B1">
        <w:rPr>
          <w:rFonts w:ascii="Book Antiqua" w:eastAsia="Book Antiqua" w:hAnsi="Book Antiqua" w:cs="Book Antiqua"/>
          <w:i/>
          <w:iCs/>
          <w:color w:val="000000"/>
        </w:rPr>
        <w:t xml:space="preserve"> </w:t>
      </w:r>
      <w:proofErr w:type="spellStart"/>
      <w:r w:rsidRPr="00F732B1">
        <w:rPr>
          <w:rFonts w:ascii="Book Antiqua" w:eastAsia="Book Antiqua" w:hAnsi="Book Antiqua" w:cs="Book Antiqua"/>
          <w:i/>
          <w:iCs/>
          <w:color w:val="000000"/>
        </w:rPr>
        <w:t>Endocrinol</w:t>
      </w:r>
      <w:proofErr w:type="spellEnd"/>
      <w:r w:rsidRPr="00F732B1">
        <w:rPr>
          <w:rFonts w:ascii="Book Antiqua" w:eastAsia="Book Antiqua" w:hAnsi="Book Antiqua" w:cs="Book Antiqua"/>
          <w:color w:val="000000"/>
        </w:rPr>
        <w:t xml:space="preserve"> 2017; </w:t>
      </w:r>
      <w:r w:rsidRPr="00F732B1">
        <w:rPr>
          <w:rFonts w:ascii="Book Antiqua" w:eastAsia="Book Antiqua" w:hAnsi="Book Antiqua" w:cs="Book Antiqua"/>
          <w:b/>
          <w:bCs/>
          <w:color w:val="000000"/>
        </w:rPr>
        <w:t>33</w:t>
      </w:r>
      <w:r w:rsidRPr="00F732B1">
        <w:rPr>
          <w:rFonts w:ascii="Book Antiqua" w:eastAsia="Book Antiqua" w:hAnsi="Book Antiqua" w:cs="Book Antiqua"/>
          <w:color w:val="000000"/>
        </w:rPr>
        <w:t>: 933-936 [PMID: 28609128 DOI: 10.1080/09513590.2017.1333094]</w:t>
      </w:r>
    </w:p>
    <w:bookmarkEnd w:id="4"/>
    <w:p w14:paraId="5D02CD9D" w14:textId="77777777" w:rsidR="00A77B3E" w:rsidRPr="00F732B1" w:rsidRDefault="00A77B3E" w:rsidP="00FE4A74">
      <w:pPr>
        <w:spacing w:line="360" w:lineRule="auto"/>
        <w:jc w:val="both"/>
        <w:sectPr w:rsidR="00A77B3E" w:rsidRPr="00F732B1">
          <w:pgSz w:w="12240" w:h="15840"/>
          <w:pgMar w:top="1440" w:right="1440" w:bottom="1440" w:left="1440" w:header="720" w:footer="720" w:gutter="0"/>
          <w:cols w:space="720"/>
          <w:docGrid w:linePitch="360"/>
        </w:sectPr>
      </w:pPr>
    </w:p>
    <w:p w14:paraId="4F96D53A" w14:textId="77777777" w:rsidR="00A77B3E" w:rsidRPr="00F732B1" w:rsidRDefault="00565070" w:rsidP="00FE4A74">
      <w:pPr>
        <w:spacing w:line="360" w:lineRule="auto"/>
        <w:jc w:val="both"/>
      </w:pPr>
      <w:r w:rsidRPr="00F732B1">
        <w:rPr>
          <w:rFonts w:ascii="Book Antiqua" w:eastAsia="Book Antiqua" w:hAnsi="Book Antiqua" w:cs="Book Antiqua"/>
          <w:b/>
          <w:color w:val="000000"/>
        </w:rPr>
        <w:lastRenderedPageBreak/>
        <w:t>Footnotes</w:t>
      </w:r>
    </w:p>
    <w:p w14:paraId="687F0010" w14:textId="77777777"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Institutional review board statement: </w:t>
      </w:r>
      <w:r w:rsidRPr="00F732B1">
        <w:rPr>
          <w:rFonts w:ascii="Book Antiqua" w:eastAsia="Book Antiqua" w:hAnsi="Book Antiqua" w:cs="Book Antiqua"/>
          <w:color w:val="000000"/>
        </w:rPr>
        <w:t>This manuscript was</w:t>
      </w:r>
      <w:r w:rsidRPr="00F732B1">
        <w:rPr>
          <w:rFonts w:ascii="Book Antiqua" w:eastAsia="Book Antiqua" w:hAnsi="Book Antiqua" w:cs="Book Antiqua"/>
          <w:b/>
          <w:bCs/>
          <w:color w:val="000000"/>
        </w:rPr>
        <w:t xml:space="preserve"> </w:t>
      </w:r>
      <w:r w:rsidRPr="00F732B1">
        <w:rPr>
          <w:rFonts w:ascii="Book Antiqua" w:eastAsia="Book Antiqua" w:hAnsi="Book Antiqua" w:cs="Book Antiqua"/>
          <w:color w:val="000000"/>
        </w:rPr>
        <w:t>approved by the Medical Ethics Committee of Zhanjiang Central Hospital.</w:t>
      </w:r>
    </w:p>
    <w:p w14:paraId="6B325887" w14:textId="77777777" w:rsidR="00A77B3E" w:rsidRPr="00F732B1" w:rsidRDefault="00A77B3E" w:rsidP="00FE4A74">
      <w:pPr>
        <w:spacing w:line="360" w:lineRule="auto"/>
        <w:jc w:val="both"/>
      </w:pPr>
    </w:p>
    <w:p w14:paraId="057B1068" w14:textId="77777777"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Informed consent statement: </w:t>
      </w:r>
      <w:r w:rsidRPr="00F732B1">
        <w:rPr>
          <w:rFonts w:ascii="Book Antiqua" w:eastAsia="Book Antiqua" w:hAnsi="Book Antiqua" w:cs="Book Antiqua"/>
          <w:color w:val="000000"/>
          <w:shd w:val="clear" w:color="auto" w:fill="FFFFFF"/>
        </w:rPr>
        <w:t xml:space="preserve">Patients were not required to give informed consent to the study because the analysis used anonymous clinical data that were obtained after each patient agreed to treatment by written consent. </w:t>
      </w:r>
    </w:p>
    <w:p w14:paraId="5D3125D8" w14:textId="77777777" w:rsidR="00A77B3E" w:rsidRPr="00F732B1" w:rsidRDefault="00A77B3E" w:rsidP="00FE4A74">
      <w:pPr>
        <w:spacing w:line="360" w:lineRule="auto"/>
        <w:jc w:val="both"/>
      </w:pPr>
    </w:p>
    <w:p w14:paraId="4185B4EC" w14:textId="77777777"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Conflict-of-interest statement: </w:t>
      </w:r>
      <w:r w:rsidRPr="00F732B1">
        <w:rPr>
          <w:rFonts w:ascii="Book Antiqua" w:eastAsia="Book Antiqua" w:hAnsi="Book Antiqua" w:cs="Book Antiqua"/>
          <w:color w:val="000000"/>
        </w:rPr>
        <w:t>The authors declared that there is no conflict of interest between them.</w:t>
      </w:r>
    </w:p>
    <w:p w14:paraId="417A9953" w14:textId="77777777" w:rsidR="00A77B3E" w:rsidRPr="00F732B1" w:rsidRDefault="00A77B3E" w:rsidP="00FE4A74">
      <w:pPr>
        <w:spacing w:line="360" w:lineRule="auto"/>
        <w:jc w:val="both"/>
      </w:pPr>
    </w:p>
    <w:p w14:paraId="1758EBF5" w14:textId="77777777"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Data sharing statement: </w:t>
      </w:r>
      <w:r w:rsidRPr="00F732B1">
        <w:rPr>
          <w:rFonts w:ascii="Book Antiqua" w:eastAsia="Book Antiqua" w:hAnsi="Book Antiqua" w:cs="Book Antiqua"/>
          <w:color w:val="000000"/>
          <w:shd w:val="clear" w:color="auto" w:fill="FFFFFF"/>
        </w:rPr>
        <w:t>No additional data are available.</w:t>
      </w:r>
    </w:p>
    <w:p w14:paraId="4960D192" w14:textId="77777777" w:rsidR="00A77B3E" w:rsidRPr="00F732B1" w:rsidRDefault="00A77B3E" w:rsidP="00FE4A74">
      <w:pPr>
        <w:spacing w:line="360" w:lineRule="auto"/>
        <w:jc w:val="both"/>
      </w:pPr>
    </w:p>
    <w:p w14:paraId="2254B764" w14:textId="77777777" w:rsidR="00A77B3E" w:rsidRPr="00F732B1" w:rsidRDefault="00565070" w:rsidP="00FE4A74">
      <w:pPr>
        <w:spacing w:line="360" w:lineRule="auto"/>
        <w:jc w:val="both"/>
      </w:pPr>
      <w:r w:rsidRPr="00F732B1">
        <w:rPr>
          <w:rFonts w:ascii="Book Antiqua" w:eastAsia="Book Antiqua" w:hAnsi="Book Antiqua" w:cs="Book Antiqua"/>
          <w:b/>
          <w:bCs/>
          <w:color w:val="000000"/>
        </w:rPr>
        <w:t xml:space="preserve">Open-Access: </w:t>
      </w:r>
      <w:r w:rsidRPr="00F732B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32B1">
        <w:rPr>
          <w:rFonts w:ascii="Book Antiqua" w:eastAsia="Book Antiqua" w:hAnsi="Book Antiqua" w:cs="Book Antiqua"/>
          <w:color w:val="000000"/>
        </w:rPr>
        <w:t>NonCommercial</w:t>
      </w:r>
      <w:proofErr w:type="spellEnd"/>
      <w:r w:rsidRPr="00F732B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0C39A4" w14:textId="77777777" w:rsidR="00A77B3E" w:rsidRPr="00F732B1" w:rsidRDefault="00A77B3E" w:rsidP="00FE4A74">
      <w:pPr>
        <w:spacing w:line="360" w:lineRule="auto"/>
        <w:jc w:val="both"/>
      </w:pPr>
    </w:p>
    <w:p w14:paraId="1B0C18E7" w14:textId="77777777" w:rsidR="00A77B3E" w:rsidRPr="00F732B1" w:rsidRDefault="00565070" w:rsidP="00FE4A74">
      <w:pPr>
        <w:spacing w:line="360" w:lineRule="auto"/>
        <w:jc w:val="both"/>
      </w:pPr>
      <w:r w:rsidRPr="00F732B1">
        <w:rPr>
          <w:rFonts w:ascii="Book Antiqua" w:eastAsia="Book Antiqua" w:hAnsi="Book Antiqua" w:cs="Book Antiqua"/>
          <w:b/>
          <w:color w:val="000000"/>
        </w:rPr>
        <w:t xml:space="preserve">Manuscript source: </w:t>
      </w:r>
      <w:r w:rsidRPr="00F732B1">
        <w:rPr>
          <w:rFonts w:ascii="Book Antiqua" w:eastAsia="Book Antiqua" w:hAnsi="Book Antiqua" w:cs="Book Antiqua"/>
          <w:color w:val="000000"/>
        </w:rPr>
        <w:t xml:space="preserve">Unsolicited </w:t>
      </w:r>
      <w:r w:rsidR="00557AFB" w:rsidRPr="00F732B1">
        <w:rPr>
          <w:rFonts w:ascii="Book Antiqua" w:eastAsia="Book Antiqua" w:hAnsi="Book Antiqua" w:cs="Book Antiqua"/>
          <w:color w:val="000000"/>
        </w:rPr>
        <w:t>m</w:t>
      </w:r>
      <w:r w:rsidRPr="00F732B1">
        <w:rPr>
          <w:rFonts w:ascii="Book Antiqua" w:eastAsia="Book Antiqua" w:hAnsi="Book Antiqua" w:cs="Book Antiqua"/>
          <w:color w:val="000000"/>
        </w:rPr>
        <w:t>anuscript</w:t>
      </w:r>
    </w:p>
    <w:p w14:paraId="3A2424F8" w14:textId="77777777" w:rsidR="00A77B3E" w:rsidRPr="00F732B1" w:rsidRDefault="00A77B3E" w:rsidP="00FE4A74">
      <w:pPr>
        <w:spacing w:line="360" w:lineRule="auto"/>
        <w:jc w:val="both"/>
      </w:pPr>
    </w:p>
    <w:p w14:paraId="17AB09C6" w14:textId="77777777" w:rsidR="00A77B3E" w:rsidRPr="00F732B1" w:rsidRDefault="00565070" w:rsidP="00FE4A74">
      <w:pPr>
        <w:spacing w:line="360" w:lineRule="auto"/>
        <w:jc w:val="both"/>
      </w:pPr>
      <w:r w:rsidRPr="00F732B1">
        <w:rPr>
          <w:rFonts w:ascii="Book Antiqua" w:eastAsia="Book Antiqua" w:hAnsi="Book Antiqua" w:cs="Book Antiqua"/>
          <w:b/>
          <w:color w:val="000000"/>
        </w:rPr>
        <w:t xml:space="preserve">Peer-review started: </w:t>
      </w:r>
      <w:r w:rsidRPr="00F732B1">
        <w:rPr>
          <w:rFonts w:ascii="Book Antiqua" w:eastAsia="Book Antiqua" w:hAnsi="Book Antiqua" w:cs="Book Antiqua"/>
          <w:color w:val="000000"/>
        </w:rPr>
        <w:t>May 27, 2021</w:t>
      </w:r>
    </w:p>
    <w:p w14:paraId="17A2B5F1" w14:textId="77777777" w:rsidR="00A77B3E" w:rsidRPr="00F732B1" w:rsidRDefault="00565070" w:rsidP="00FE4A74">
      <w:pPr>
        <w:spacing w:line="360" w:lineRule="auto"/>
        <w:jc w:val="both"/>
      </w:pPr>
      <w:r w:rsidRPr="00F732B1">
        <w:rPr>
          <w:rFonts w:ascii="Book Antiqua" w:eastAsia="Book Antiqua" w:hAnsi="Book Antiqua" w:cs="Book Antiqua"/>
          <w:b/>
          <w:color w:val="000000"/>
        </w:rPr>
        <w:t xml:space="preserve">First decision: </w:t>
      </w:r>
      <w:r w:rsidRPr="00F732B1">
        <w:rPr>
          <w:rFonts w:ascii="Book Antiqua" w:eastAsia="Book Antiqua" w:hAnsi="Book Antiqua" w:cs="Book Antiqua"/>
          <w:color w:val="000000"/>
        </w:rPr>
        <w:t>June 24, 2021</w:t>
      </w:r>
    </w:p>
    <w:p w14:paraId="582A9D31" w14:textId="44A622B2" w:rsidR="00A77B3E" w:rsidRPr="00F732B1" w:rsidRDefault="00565070" w:rsidP="00FE4A74">
      <w:pPr>
        <w:spacing w:line="360" w:lineRule="auto"/>
        <w:jc w:val="both"/>
      </w:pPr>
      <w:r w:rsidRPr="00F732B1">
        <w:rPr>
          <w:rFonts w:ascii="Book Antiqua" w:eastAsia="Book Antiqua" w:hAnsi="Book Antiqua" w:cs="Book Antiqua"/>
          <w:b/>
          <w:color w:val="000000"/>
        </w:rPr>
        <w:t xml:space="preserve">Article in press: </w:t>
      </w:r>
      <w:r w:rsidR="00985DF1" w:rsidRPr="00F732B1">
        <w:rPr>
          <w:rFonts w:ascii="Book Antiqua" w:eastAsia="Book Antiqua" w:hAnsi="Book Antiqua" w:cs="Book Antiqua"/>
          <w:color w:val="000000"/>
        </w:rPr>
        <w:t>August 5, 2021</w:t>
      </w:r>
    </w:p>
    <w:p w14:paraId="75DD34F1" w14:textId="77777777" w:rsidR="00A77B3E" w:rsidRPr="00F732B1" w:rsidRDefault="00A77B3E" w:rsidP="00FE4A74">
      <w:pPr>
        <w:spacing w:line="360" w:lineRule="auto"/>
        <w:jc w:val="both"/>
      </w:pPr>
    </w:p>
    <w:p w14:paraId="42450114" w14:textId="77777777" w:rsidR="00A77B3E" w:rsidRPr="00F732B1" w:rsidRDefault="00565070" w:rsidP="00FE4A74">
      <w:pPr>
        <w:spacing w:line="360" w:lineRule="auto"/>
        <w:jc w:val="both"/>
      </w:pPr>
      <w:r w:rsidRPr="00F732B1">
        <w:rPr>
          <w:rFonts w:ascii="Book Antiqua" w:eastAsia="Book Antiqua" w:hAnsi="Book Antiqua" w:cs="Book Antiqua"/>
          <w:b/>
          <w:color w:val="000000"/>
        </w:rPr>
        <w:t xml:space="preserve">Specialty type: </w:t>
      </w:r>
      <w:r w:rsidRPr="00F732B1">
        <w:rPr>
          <w:rFonts w:ascii="Book Antiqua" w:eastAsia="Book Antiqua" w:hAnsi="Book Antiqua" w:cs="Book Antiqua"/>
          <w:color w:val="000000"/>
        </w:rPr>
        <w:t>Pharmacology an</w:t>
      </w:r>
      <w:r w:rsidR="00557AFB" w:rsidRPr="00F732B1">
        <w:rPr>
          <w:rFonts w:ascii="Book Antiqua" w:eastAsia="Book Antiqua" w:hAnsi="Book Antiqua" w:cs="Book Antiqua"/>
          <w:color w:val="000000"/>
        </w:rPr>
        <w:t>d pharm</w:t>
      </w:r>
      <w:r w:rsidRPr="00F732B1">
        <w:rPr>
          <w:rFonts w:ascii="Book Antiqua" w:eastAsia="Book Antiqua" w:hAnsi="Book Antiqua" w:cs="Book Antiqua"/>
          <w:color w:val="000000"/>
        </w:rPr>
        <w:t>acy</w:t>
      </w:r>
    </w:p>
    <w:p w14:paraId="6C473C19" w14:textId="77777777" w:rsidR="00A77B3E" w:rsidRPr="00F732B1" w:rsidRDefault="00565070" w:rsidP="00FE4A74">
      <w:pPr>
        <w:spacing w:line="360" w:lineRule="auto"/>
        <w:jc w:val="both"/>
      </w:pPr>
      <w:r w:rsidRPr="00F732B1">
        <w:rPr>
          <w:rFonts w:ascii="Book Antiqua" w:eastAsia="Book Antiqua" w:hAnsi="Book Antiqua" w:cs="Book Antiqua"/>
          <w:b/>
          <w:color w:val="000000"/>
        </w:rPr>
        <w:t xml:space="preserve">Country/Territory of origin: </w:t>
      </w:r>
      <w:r w:rsidRPr="00F732B1">
        <w:rPr>
          <w:rFonts w:ascii="Book Antiqua" w:eastAsia="Book Antiqua" w:hAnsi="Book Antiqua" w:cs="Book Antiqua"/>
          <w:color w:val="000000"/>
        </w:rPr>
        <w:t>China</w:t>
      </w:r>
    </w:p>
    <w:p w14:paraId="03D97123" w14:textId="77777777" w:rsidR="00A77B3E" w:rsidRPr="00F732B1" w:rsidRDefault="00565070" w:rsidP="00FE4A74">
      <w:pPr>
        <w:spacing w:line="360" w:lineRule="auto"/>
        <w:jc w:val="both"/>
      </w:pPr>
      <w:r w:rsidRPr="00F732B1">
        <w:rPr>
          <w:rFonts w:ascii="Book Antiqua" w:eastAsia="Book Antiqua" w:hAnsi="Book Antiqua" w:cs="Book Antiqua"/>
          <w:b/>
          <w:color w:val="000000"/>
        </w:rPr>
        <w:lastRenderedPageBreak/>
        <w:t>Peer-review report’s scientific quality classification</w:t>
      </w:r>
    </w:p>
    <w:p w14:paraId="47D60E7A" w14:textId="77777777" w:rsidR="00A77B3E" w:rsidRPr="00F732B1" w:rsidRDefault="00565070" w:rsidP="00FE4A74">
      <w:pPr>
        <w:spacing w:line="360" w:lineRule="auto"/>
        <w:jc w:val="both"/>
      </w:pPr>
      <w:r w:rsidRPr="00F732B1">
        <w:rPr>
          <w:rFonts w:ascii="Book Antiqua" w:eastAsia="Book Antiqua" w:hAnsi="Book Antiqua" w:cs="Book Antiqua"/>
          <w:color w:val="000000"/>
        </w:rPr>
        <w:t xml:space="preserve">Grade </w:t>
      </w:r>
      <w:proofErr w:type="gramStart"/>
      <w:r w:rsidRPr="00F732B1">
        <w:rPr>
          <w:rFonts w:ascii="Book Antiqua" w:eastAsia="Book Antiqua" w:hAnsi="Book Antiqua" w:cs="Book Antiqua"/>
          <w:color w:val="000000"/>
        </w:rPr>
        <w:t>A</w:t>
      </w:r>
      <w:proofErr w:type="gramEnd"/>
      <w:r w:rsidRPr="00F732B1">
        <w:rPr>
          <w:rFonts w:ascii="Book Antiqua" w:eastAsia="Book Antiqua" w:hAnsi="Book Antiqua" w:cs="Book Antiqua"/>
          <w:color w:val="000000"/>
        </w:rPr>
        <w:t xml:space="preserve"> (Excellent): 0</w:t>
      </w:r>
    </w:p>
    <w:p w14:paraId="79F63216" w14:textId="77777777" w:rsidR="00A77B3E" w:rsidRPr="00F732B1" w:rsidRDefault="00565070" w:rsidP="00FE4A74">
      <w:pPr>
        <w:spacing w:line="360" w:lineRule="auto"/>
        <w:jc w:val="both"/>
      </w:pPr>
      <w:r w:rsidRPr="00F732B1">
        <w:rPr>
          <w:rFonts w:ascii="Book Antiqua" w:eastAsia="Book Antiqua" w:hAnsi="Book Antiqua" w:cs="Book Antiqua"/>
          <w:color w:val="000000"/>
        </w:rPr>
        <w:t>Grade B (Very good): B, B</w:t>
      </w:r>
    </w:p>
    <w:p w14:paraId="74EC790A" w14:textId="77777777" w:rsidR="00A77B3E" w:rsidRPr="00F732B1" w:rsidRDefault="00565070" w:rsidP="00FE4A74">
      <w:pPr>
        <w:spacing w:line="360" w:lineRule="auto"/>
        <w:jc w:val="both"/>
      </w:pPr>
      <w:r w:rsidRPr="00F732B1">
        <w:rPr>
          <w:rFonts w:ascii="Book Antiqua" w:eastAsia="Book Antiqua" w:hAnsi="Book Antiqua" w:cs="Book Antiqua"/>
          <w:color w:val="000000"/>
        </w:rPr>
        <w:t>Grade C (Good): 0</w:t>
      </w:r>
    </w:p>
    <w:p w14:paraId="2EEC68FF" w14:textId="77777777" w:rsidR="00A77B3E" w:rsidRPr="00F732B1" w:rsidRDefault="00565070" w:rsidP="00FE4A74">
      <w:pPr>
        <w:spacing w:line="360" w:lineRule="auto"/>
        <w:jc w:val="both"/>
      </w:pPr>
      <w:r w:rsidRPr="00F732B1">
        <w:rPr>
          <w:rFonts w:ascii="Book Antiqua" w:eastAsia="Book Antiqua" w:hAnsi="Book Antiqua" w:cs="Book Antiqua"/>
          <w:color w:val="000000"/>
        </w:rPr>
        <w:t>Grade D (Fair): 0</w:t>
      </w:r>
    </w:p>
    <w:p w14:paraId="3E84DBEC" w14:textId="77777777" w:rsidR="00A77B3E" w:rsidRPr="00F732B1" w:rsidRDefault="00565070" w:rsidP="00FE4A74">
      <w:pPr>
        <w:spacing w:line="360" w:lineRule="auto"/>
        <w:jc w:val="both"/>
      </w:pPr>
      <w:r w:rsidRPr="00F732B1">
        <w:rPr>
          <w:rFonts w:ascii="Book Antiqua" w:eastAsia="Book Antiqua" w:hAnsi="Book Antiqua" w:cs="Book Antiqua"/>
          <w:color w:val="000000"/>
        </w:rPr>
        <w:t>Grade E (Poor): 0</w:t>
      </w:r>
    </w:p>
    <w:p w14:paraId="09F5CC0C" w14:textId="77777777" w:rsidR="00A77B3E" w:rsidRPr="00F732B1" w:rsidRDefault="00A77B3E" w:rsidP="00FE4A74">
      <w:pPr>
        <w:spacing w:line="360" w:lineRule="auto"/>
        <w:jc w:val="both"/>
      </w:pPr>
    </w:p>
    <w:p w14:paraId="35A19DA2" w14:textId="09B9AA72" w:rsidR="00A77B3E" w:rsidRPr="00F732B1" w:rsidRDefault="00565070" w:rsidP="00FE4A74">
      <w:pPr>
        <w:spacing w:line="360" w:lineRule="auto"/>
        <w:jc w:val="both"/>
        <w:rPr>
          <w:rFonts w:ascii="Book Antiqua" w:hAnsi="Book Antiqua" w:cs="Book Antiqua"/>
          <w:b/>
          <w:color w:val="000000"/>
          <w:lang w:eastAsia="zh-CN"/>
        </w:rPr>
      </w:pPr>
      <w:r w:rsidRPr="00F732B1">
        <w:rPr>
          <w:rFonts w:ascii="Book Antiqua" w:eastAsia="Book Antiqua" w:hAnsi="Book Antiqua" w:cs="Book Antiqua"/>
          <w:b/>
          <w:color w:val="000000"/>
        </w:rPr>
        <w:t xml:space="preserve">P-Reviewer: </w:t>
      </w:r>
      <w:proofErr w:type="spellStart"/>
      <w:r w:rsidRPr="00F732B1">
        <w:rPr>
          <w:rFonts w:ascii="Book Antiqua" w:eastAsia="Book Antiqua" w:hAnsi="Book Antiqua" w:cs="Book Antiqua"/>
          <w:color w:val="000000"/>
        </w:rPr>
        <w:t>Arif</w:t>
      </w:r>
      <w:proofErr w:type="spellEnd"/>
      <w:r w:rsidRPr="00F732B1">
        <w:rPr>
          <w:rFonts w:ascii="Book Antiqua" w:eastAsia="Book Antiqua" w:hAnsi="Book Antiqua" w:cs="Book Antiqua"/>
          <w:color w:val="000000"/>
        </w:rPr>
        <w:t xml:space="preserve"> N, Reyna-</w:t>
      </w:r>
      <w:proofErr w:type="spellStart"/>
      <w:r w:rsidRPr="00F732B1">
        <w:rPr>
          <w:rFonts w:ascii="Book Antiqua" w:eastAsia="Book Antiqua" w:hAnsi="Book Antiqua" w:cs="Book Antiqua"/>
          <w:color w:val="000000"/>
        </w:rPr>
        <w:t>Villasmil</w:t>
      </w:r>
      <w:proofErr w:type="spellEnd"/>
      <w:r w:rsidRPr="00F732B1">
        <w:rPr>
          <w:rFonts w:ascii="Book Antiqua" w:eastAsia="Book Antiqua" w:hAnsi="Book Antiqua" w:cs="Book Antiqua"/>
          <w:color w:val="000000"/>
        </w:rPr>
        <w:t xml:space="preserve"> E</w:t>
      </w:r>
      <w:r w:rsidRPr="00F732B1">
        <w:rPr>
          <w:rFonts w:ascii="Book Antiqua" w:eastAsia="Book Antiqua" w:hAnsi="Book Antiqua" w:cs="Book Antiqua"/>
          <w:b/>
          <w:color w:val="000000"/>
        </w:rPr>
        <w:t xml:space="preserve"> S-Editor: </w:t>
      </w:r>
      <w:r w:rsidRPr="00F732B1">
        <w:rPr>
          <w:rFonts w:ascii="Book Antiqua" w:eastAsia="Book Antiqua" w:hAnsi="Book Antiqua" w:cs="Book Antiqua"/>
          <w:color w:val="000000"/>
        </w:rPr>
        <w:t>Ma YJ</w:t>
      </w:r>
      <w:r w:rsidRPr="00F732B1">
        <w:rPr>
          <w:rFonts w:ascii="Book Antiqua" w:eastAsia="Book Antiqua" w:hAnsi="Book Antiqua" w:cs="Book Antiqua"/>
          <w:b/>
          <w:color w:val="000000"/>
        </w:rPr>
        <w:t xml:space="preserve"> L-Editor: </w:t>
      </w:r>
      <w:r w:rsidR="00985DF1" w:rsidRPr="00F732B1">
        <w:rPr>
          <w:rFonts w:ascii="Book Antiqua" w:hAnsi="Book Antiqua" w:cs="Book Antiqua" w:hint="eastAsia"/>
          <w:color w:val="000000"/>
          <w:lang w:eastAsia="zh-CN"/>
        </w:rPr>
        <w:t>A</w:t>
      </w:r>
      <w:r w:rsidRPr="00F732B1">
        <w:rPr>
          <w:rFonts w:ascii="Book Antiqua" w:eastAsia="Book Antiqua" w:hAnsi="Book Antiqua" w:cs="Book Antiqua"/>
          <w:b/>
          <w:color w:val="000000"/>
        </w:rPr>
        <w:t xml:space="preserve"> P-Editor: </w:t>
      </w:r>
      <w:r w:rsidR="00985DF1" w:rsidRPr="00F732B1">
        <w:rPr>
          <w:rFonts w:ascii="Book Antiqua" w:hAnsi="Book Antiqua" w:cs="Book Antiqua" w:hint="eastAsia"/>
          <w:color w:val="000000"/>
          <w:lang w:eastAsia="zh-CN"/>
        </w:rPr>
        <w:t>Y</w:t>
      </w:r>
      <w:r w:rsidR="00985DF1" w:rsidRPr="00F732B1">
        <w:rPr>
          <w:rFonts w:ascii="Book Antiqua" w:hAnsi="Book Antiqua" w:cs="Book Antiqua"/>
          <w:color w:val="000000"/>
          <w:lang w:eastAsia="zh-CN"/>
        </w:rPr>
        <w:t>u</w:t>
      </w:r>
      <w:r w:rsidR="00985DF1" w:rsidRPr="00F732B1">
        <w:rPr>
          <w:rFonts w:ascii="Book Antiqua" w:hAnsi="Book Antiqua" w:cs="Book Antiqua" w:hint="eastAsia"/>
          <w:color w:val="000000"/>
          <w:lang w:eastAsia="zh-CN"/>
        </w:rPr>
        <w:t>an YY</w:t>
      </w:r>
    </w:p>
    <w:p w14:paraId="14292F50" w14:textId="77777777" w:rsidR="00565070" w:rsidRPr="00F732B1" w:rsidRDefault="00557AFB" w:rsidP="00FE4A74">
      <w:pPr>
        <w:spacing w:line="360" w:lineRule="auto"/>
        <w:rPr>
          <w:rFonts w:ascii="Book Antiqua" w:eastAsia="等线" w:hAnsi="Book Antiqua"/>
          <w:b/>
          <w:bCs/>
          <w:kern w:val="2"/>
          <w:lang w:eastAsia="zh-CN"/>
        </w:rPr>
      </w:pPr>
      <w:r w:rsidRPr="00F732B1">
        <w:rPr>
          <w:rFonts w:ascii="Book Antiqua" w:hAnsi="Book Antiqua" w:cs="Book Antiqua"/>
          <w:b/>
          <w:color w:val="000000"/>
          <w:lang w:eastAsia="zh-CN"/>
        </w:rPr>
        <w:br w:type="page"/>
      </w:r>
      <w:r w:rsidRPr="00F732B1">
        <w:rPr>
          <w:rFonts w:ascii="Book Antiqua" w:hAnsi="Book Antiqua"/>
          <w:b/>
          <w:color w:val="000000"/>
        </w:rPr>
        <w:lastRenderedPageBreak/>
        <w:t>Table 1 Comparison of two groups of general data</w:t>
      </w:r>
      <w:r w:rsidR="00565070" w:rsidRPr="00F732B1">
        <w:rPr>
          <w:rFonts w:ascii="Book Antiqua" w:hAnsi="Book Antiqua" w:hint="eastAsia"/>
          <w:b/>
          <w:color w:val="000000"/>
          <w:lang w:eastAsia="zh-CN"/>
        </w:rPr>
        <w:t xml:space="preserve"> (</w:t>
      </w:r>
      <w:r w:rsidR="00565070" w:rsidRPr="00F732B1">
        <w:rPr>
          <w:rFonts w:ascii="Book Antiqua" w:hAnsi="Book Antiqua" w:hint="eastAsia"/>
          <w:b/>
          <w:bCs/>
          <w:i/>
          <w:color w:val="000000"/>
          <w:lang w:eastAsia="zh-CN"/>
        </w:rPr>
        <w:t>n</w:t>
      </w:r>
      <w:r w:rsidR="00565070" w:rsidRPr="00F732B1">
        <w:rPr>
          <w:rFonts w:ascii="Book Antiqua" w:hAnsi="Book Antiqua" w:hint="eastAsia"/>
          <w:b/>
          <w:color w:val="000000"/>
          <w:lang w:eastAsia="zh-CN"/>
        </w:rPr>
        <w:t xml:space="preserve"> = 65)</w:t>
      </w:r>
    </w:p>
    <w:tbl>
      <w:tblPr>
        <w:tblW w:w="8983" w:type="dxa"/>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33"/>
        <w:gridCol w:w="1423"/>
        <w:gridCol w:w="1578"/>
        <w:gridCol w:w="1514"/>
        <w:gridCol w:w="1551"/>
        <w:gridCol w:w="1484"/>
      </w:tblGrid>
      <w:tr w:rsidR="00565070" w:rsidRPr="00F732B1" w14:paraId="6792315C" w14:textId="77777777" w:rsidTr="002B2C48">
        <w:trPr>
          <w:trHeight w:val="285"/>
        </w:trPr>
        <w:tc>
          <w:tcPr>
            <w:tcW w:w="1433" w:type="dxa"/>
            <w:tcBorders>
              <w:top w:val="single" w:sz="4" w:space="0" w:color="auto"/>
              <w:bottom w:val="single" w:sz="4" w:space="0" w:color="auto"/>
            </w:tcBorders>
            <w:vAlign w:val="center"/>
          </w:tcPr>
          <w:p w14:paraId="0B08D347" w14:textId="77777777" w:rsidR="00565070" w:rsidRPr="00F732B1" w:rsidRDefault="00565070" w:rsidP="00D61B47">
            <w:pPr>
              <w:spacing w:line="360" w:lineRule="auto"/>
              <w:rPr>
                <w:rFonts w:ascii="Book Antiqua" w:hAnsi="Book Antiqua"/>
                <w:b/>
                <w:color w:val="000000"/>
              </w:rPr>
            </w:pPr>
            <w:r w:rsidRPr="00F732B1">
              <w:rPr>
                <w:rFonts w:ascii="Book Antiqua" w:hAnsi="Book Antiqua"/>
                <w:b/>
                <w:color w:val="000000"/>
              </w:rPr>
              <w:t>Group</w:t>
            </w:r>
          </w:p>
        </w:tc>
        <w:tc>
          <w:tcPr>
            <w:tcW w:w="1423" w:type="dxa"/>
            <w:tcBorders>
              <w:top w:val="single" w:sz="4" w:space="0" w:color="auto"/>
              <w:bottom w:val="single" w:sz="4" w:space="0" w:color="auto"/>
            </w:tcBorders>
            <w:vAlign w:val="center"/>
          </w:tcPr>
          <w:p w14:paraId="6C9DFBA5" w14:textId="77777777" w:rsidR="00565070" w:rsidRPr="00F732B1" w:rsidRDefault="00565070" w:rsidP="00D61B47">
            <w:pPr>
              <w:spacing w:line="360" w:lineRule="auto"/>
              <w:rPr>
                <w:rFonts w:ascii="Book Antiqua" w:hAnsi="Book Antiqua"/>
                <w:b/>
                <w:color w:val="000000"/>
              </w:rPr>
            </w:pPr>
            <w:r w:rsidRPr="00F732B1">
              <w:rPr>
                <w:rFonts w:ascii="Book Antiqua" w:hAnsi="Book Antiqua"/>
                <w:b/>
                <w:color w:val="000000"/>
              </w:rPr>
              <w:t>Age</w:t>
            </w:r>
          </w:p>
        </w:tc>
        <w:tc>
          <w:tcPr>
            <w:tcW w:w="1578" w:type="dxa"/>
            <w:tcBorders>
              <w:top w:val="single" w:sz="4" w:space="0" w:color="auto"/>
              <w:bottom w:val="single" w:sz="4" w:space="0" w:color="auto"/>
            </w:tcBorders>
            <w:vAlign w:val="center"/>
          </w:tcPr>
          <w:p w14:paraId="03CBD345" w14:textId="77777777" w:rsidR="00565070" w:rsidRPr="00F732B1" w:rsidRDefault="00565070" w:rsidP="00D61B47">
            <w:pPr>
              <w:spacing w:line="360" w:lineRule="auto"/>
              <w:rPr>
                <w:rFonts w:ascii="Book Antiqua" w:hAnsi="Book Antiqua"/>
                <w:b/>
                <w:color w:val="000000"/>
              </w:rPr>
            </w:pPr>
            <w:r w:rsidRPr="00F732B1">
              <w:rPr>
                <w:rFonts w:ascii="Book Antiqua" w:hAnsi="Book Antiqua"/>
                <w:b/>
                <w:color w:val="000000"/>
              </w:rPr>
              <w:t>Course of disease</w:t>
            </w:r>
          </w:p>
        </w:tc>
        <w:tc>
          <w:tcPr>
            <w:tcW w:w="1514" w:type="dxa"/>
            <w:tcBorders>
              <w:top w:val="single" w:sz="4" w:space="0" w:color="auto"/>
              <w:bottom w:val="single" w:sz="4" w:space="0" w:color="auto"/>
            </w:tcBorders>
            <w:vAlign w:val="center"/>
          </w:tcPr>
          <w:p w14:paraId="3D74A7F4" w14:textId="283ECF1A" w:rsidR="00565070" w:rsidRPr="00F732B1" w:rsidRDefault="002B2C48" w:rsidP="00D61B47">
            <w:pPr>
              <w:spacing w:line="360" w:lineRule="auto"/>
              <w:rPr>
                <w:rFonts w:ascii="Book Antiqua" w:hAnsi="Book Antiqua"/>
                <w:b/>
                <w:color w:val="000000"/>
                <w:lang w:eastAsia="zh-CN"/>
              </w:rPr>
            </w:pPr>
            <w:r w:rsidRPr="00F732B1">
              <w:rPr>
                <w:rFonts w:ascii="Book Antiqua" w:hAnsi="Book Antiqua"/>
                <w:b/>
                <w:color w:val="000000"/>
              </w:rPr>
              <w:t>Number of pregnancies</w:t>
            </w:r>
          </w:p>
        </w:tc>
        <w:tc>
          <w:tcPr>
            <w:tcW w:w="1551" w:type="dxa"/>
            <w:tcBorders>
              <w:top w:val="single" w:sz="4" w:space="0" w:color="auto"/>
              <w:bottom w:val="single" w:sz="4" w:space="0" w:color="auto"/>
            </w:tcBorders>
            <w:vAlign w:val="center"/>
          </w:tcPr>
          <w:p w14:paraId="3F5C03B9" w14:textId="77777777" w:rsidR="00565070" w:rsidRPr="00F732B1" w:rsidRDefault="00565070" w:rsidP="00D61B47">
            <w:pPr>
              <w:spacing w:line="360" w:lineRule="auto"/>
              <w:rPr>
                <w:rFonts w:ascii="Book Antiqua" w:hAnsi="Book Antiqua"/>
                <w:b/>
                <w:color w:val="000000"/>
              </w:rPr>
            </w:pPr>
            <w:r w:rsidRPr="00F732B1">
              <w:rPr>
                <w:rFonts w:ascii="Book Antiqua" w:hAnsi="Book Antiqua"/>
                <w:b/>
                <w:color w:val="000000"/>
              </w:rPr>
              <w:t>Pregnancy times (times)</w:t>
            </w:r>
          </w:p>
        </w:tc>
        <w:tc>
          <w:tcPr>
            <w:tcW w:w="1484" w:type="dxa"/>
            <w:tcBorders>
              <w:top w:val="single" w:sz="4" w:space="0" w:color="auto"/>
              <w:bottom w:val="single" w:sz="4" w:space="0" w:color="auto"/>
            </w:tcBorders>
            <w:vAlign w:val="center"/>
          </w:tcPr>
          <w:p w14:paraId="4807A001" w14:textId="77777777" w:rsidR="00565070" w:rsidRPr="00F732B1" w:rsidRDefault="00565070" w:rsidP="00D61B47">
            <w:pPr>
              <w:spacing w:line="360" w:lineRule="auto"/>
              <w:rPr>
                <w:rFonts w:ascii="Book Antiqua" w:hAnsi="Book Antiqua"/>
                <w:b/>
                <w:color w:val="000000"/>
              </w:rPr>
            </w:pPr>
            <w:r w:rsidRPr="00F732B1">
              <w:rPr>
                <w:rFonts w:ascii="Book Antiqua" w:hAnsi="Book Antiqua"/>
                <w:b/>
                <w:color w:val="000000"/>
              </w:rPr>
              <w:t>BMI (kg/m</w:t>
            </w:r>
            <w:r w:rsidRPr="00F732B1">
              <w:rPr>
                <w:rFonts w:ascii="Book Antiqua" w:hAnsi="Book Antiqua"/>
                <w:b/>
                <w:color w:val="000000"/>
                <w:vertAlign w:val="superscript"/>
              </w:rPr>
              <w:t>2</w:t>
            </w:r>
            <w:r w:rsidRPr="00F732B1">
              <w:rPr>
                <w:rFonts w:ascii="Book Antiqua" w:hAnsi="Book Antiqua"/>
                <w:b/>
                <w:color w:val="000000"/>
              </w:rPr>
              <w:t>)</w:t>
            </w:r>
          </w:p>
        </w:tc>
      </w:tr>
      <w:tr w:rsidR="00565070" w:rsidRPr="00F732B1" w14:paraId="6DB10F94" w14:textId="77777777" w:rsidTr="002B2C48">
        <w:trPr>
          <w:trHeight w:val="285"/>
        </w:trPr>
        <w:tc>
          <w:tcPr>
            <w:tcW w:w="1433" w:type="dxa"/>
            <w:tcBorders>
              <w:top w:val="single" w:sz="4" w:space="0" w:color="auto"/>
            </w:tcBorders>
            <w:vAlign w:val="center"/>
          </w:tcPr>
          <w:p w14:paraId="6E7C7EF2" w14:textId="77777777" w:rsidR="00565070" w:rsidRPr="00F732B1" w:rsidRDefault="00565070" w:rsidP="00D61B47">
            <w:pPr>
              <w:spacing w:line="360" w:lineRule="auto"/>
              <w:rPr>
                <w:rFonts w:ascii="Book Antiqua" w:hAnsi="Book Antiqua"/>
                <w:color w:val="000000"/>
              </w:rPr>
            </w:pPr>
            <w:proofErr w:type="spellStart"/>
            <w:r w:rsidRPr="00F732B1">
              <w:rPr>
                <w:rFonts w:ascii="Book Antiqua" w:hAnsi="Book Antiqua"/>
                <w:color w:val="000000"/>
              </w:rPr>
              <w:t>Fenmatong</w:t>
            </w:r>
            <w:proofErr w:type="spellEnd"/>
            <w:r w:rsidRPr="00F732B1">
              <w:rPr>
                <w:rFonts w:ascii="Book Antiqua" w:hAnsi="Book Antiqua"/>
                <w:color w:val="000000"/>
              </w:rPr>
              <w:t xml:space="preserve"> group</w:t>
            </w:r>
          </w:p>
        </w:tc>
        <w:tc>
          <w:tcPr>
            <w:tcW w:w="1423" w:type="dxa"/>
            <w:tcBorders>
              <w:top w:val="single" w:sz="4" w:space="0" w:color="auto"/>
            </w:tcBorders>
            <w:vAlign w:val="center"/>
          </w:tcPr>
          <w:p w14:paraId="391EF2AA"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34.02 ± 3.89</w:t>
            </w:r>
          </w:p>
        </w:tc>
        <w:tc>
          <w:tcPr>
            <w:tcW w:w="1578" w:type="dxa"/>
            <w:tcBorders>
              <w:top w:val="single" w:sz="4" w:space="0" w:color="auto"/>
            </w:tcBorders>
            <w:vAlign w:val="center"/>
          </w:tcPr>
          <w:p w14:paraId="73503B32"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3.45 ± 0.61</w:t>
            </w:r>
          </w:p>
        </w:tc>
        <w:tc>
          <w:tcPr>
            <w:tcW w:w="1514" w:type="dxa"/>
            <w:tcBorders>
              <w:top w:val="single" w:sz="4" w:space="0" w:color="auto"/>
            </w:tcBorders>
            <w:vAlign w:val="center"/>
          </w:tcPr>
          <w:p w14:paraId="67FBEC64"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2.05 ± 0.36</w:t>
            </w:r>
          </w:p>
        </w:tc>
        <w:tc>
          <w:tcPr>
            <w:tcW w:w="1551" w:type="dxa"/>
            <w:tcBorders>
              <w:top w:val="single" w:sz="4" w:space="0" w:color="auto"/>
            </w:tcBorders>
            <w:vAlign w:val="center"/>
          </w:tcPr>
          <w:p w14:paraId="46A8A2A7"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1.32 ± 0.28</w:t>
            </w:r>
          </w:p>
        </w:tc>
        <w:tc>
          <w:tcPr>
            <w:tcW w:w="1484" w:type="dxa"/>
            <w:tcBorders>
              <w:top w:val="single" w:sz="4" w:space="0" w:color="auto"/>
            </w:tcBorders>
            <w:vAlign w:val="center"/>
          </w:tcPr>
          <w:p w14:paraId="4E74B0D7"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23.17 ± 1.24</w:t>
            </w:r>
          </w:p>
        </w:tc>
      </w:tr>
      <w:tr w:rsidR="00565070" w:rsidRPr="00F732B1" w14:paraId="11340B45" w14:textId="77777777" w:rsidTr="002B2C48">
        <w:trPr>
          <w:trHeight w:val="285"/>
        </w:trPr>
        <w:tc>
          <w:tcPr>
            <w:tcW w:w="1433" w:type="dxa"/>
            <w:vAlign w:val="center"/>
          </w:tcPr>
          <w:p w14:paraId="3CAF9B0D"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Observation group</w:t>
            </w:r>
          </w:p>
        </w:tc>
        <w:tc>
          <w:tcPr>
            <w:tcW w:w="1423" w:type="dxa"/>
            <w:vAlign w:val="center"/>
          </w:tcPr>
          <w:p w14:paraId="37DC05FC"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33.74 ± 4.29</w:t>
            </w:r>
          </w:p>
        </w:tc>
        <w:tc>
          <w:tcPr>
            <w:tcW w:w="1578" w:type="dxa"/>
            <w:vAlign w:val="center"/>
          </w:tcPr>
          <w:p w14:paraId="0EDE5A3C"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3.38 ± 0.57</w:t>
            </w:r>
          </w:p>
        </w:tc>
        <w:tc>
          <w:tcPr>
            <w:tcW w:w="1514" w:type="dxa"/>
            <w:vAlign w:val="center"/>
          </w:tcPr>
          <w:p w14:paraId="0338606E"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1.98 ± 0.45</w:t>
            </w:r>
          </w:p>
        </w:tc>
        <w:tc>
          <w:tcPr>
            <w:tcW w:w="1551" w:type="dxa"/>
            <w:vAlign w:val="center"/>
          </w:tcPr>
          <w:p w14:paraId="24D80B05"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1.37 ± 0.26</w:t>
            </w:r>
          </w:p>
        </w:tc>
        <w:tc>
          <w:tcPr>
            <w:tcW w:w="1484" w:type="dxa"/>
            <w:vAlign w:val="center"/>
          </w:tcPr>
          <w:p w14:paraId="0F2B74FF"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23.06 ± 1.48</w:t>
            </w:r>
          </w:p>
        </w:tc>
      </w:tr>
      <w:tr w:rsidR="00565070" w:rsidRPr="00F732B1" w14:paraId="178C08B8" w14:textId="77777777" w:rsidTr="002B2C48">
        <w:trPr>
          <w:trHeight w:val="285"/>
        </w:trPr>
        <w:tc>
          <w:tcPr>
            <w:tcW w:w="1433" w:type="dxa"/>
            <w:vAlign w:val="center"/>
          </w:tcPr>
          <w:p w14:paraId="14A10520" w14:textId="77777777" w:rsidR="00565070" w:rsidRPr="00F732B1" w:rsidRDefault="00565070" w:rsidP="00D61B47">
            <w:pPr>
              <w:spacing w:line="360" w:lineRule="auto"/>
              <w:rPr>
                <w:rFonts w:ascii="Book Antiqua" w:hAnsi="Book Antiqua"/>
                <w:i/>
                <w:color w:val="000000"/>
              </w:rPr>
            </w:pPr>
            <w:r w:rsidRPr="00F732B1">
              <w:rPr>
                <w:rFonts w:ascii="Book Antiqua" w:hAnsi="Book Antiqua"/>
                <w:i/>
                <w:color w:val="000000"/>
              </w:rPr>
              <w:t>t</w:t>
            </w:r>
          </w:p>
        </w:tc>
        <w:tc>
          <w:tcPr>
            <w:tcW w:w="1423" w:type="dxa"/>
            <w:vAlign w:val="center"/>
          </w:tcPr>
          <w:p w14:paraId="004E52CD"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0.390</w:t>
            </w:r>
          </w:p>
        </w:tc>
        <w:tc>
          <w:tcPr>
            <w:tcW w:w="1578" w:type="dxa"/>
            <w:vAlign w:val="center"/>
          </w:tcPr>
          <w:p w14:paraId="57CB4276"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0.676</w:t>
            </w:r>
          </w:p>
        </w:tc>
        <w:tc>
          <w:tcPr>
            <w:tcW w:w="1514" w:type="dxa"/>
            <w:vAlign w:val="center"/>
          </w:tcPr>
          <w:p w14:paraId="2BC1875B"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0.979</w:t>
            </w:r>
          </w:p>
        </w:tc>
        <w:tc>
          <w:tcPr>
            <w:tcW w:w="1551" w:type="dxa"/>
            <w:vAlign w:val="center"/>
          </w:tcPr>
          <w:p w14:paraId="3A7271CB"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1.055</w:t>
            </w:r>
          </w:p>
        </w:tc>
        <w:tc>
          <w:tcPr>
            <w:tcW w:w="1484" w:type="dxa"/>
            <w:vAlign w:val="center"/>
          </w:tcPr>
          <w:p w14:paraId="53845A60"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0.459</w:t>
            </w:r>
          </w:p>
        </w:tc>
      </w:tr>
      <w:tr w:rsidR="00565070" w:rsidRPr="00F732B1" w14:paraId="3C645363" w14:textId="77777777" w:rsidTr="002B2C48">
        <w:trPr>
          <w:trHeight w:val="375"/>
        </w:trPr>
        <w:tc>
          <w:tcPr>
            <w:tcW w:w="1433" w:type="dxa"/>
            <w:vAlign w:val="center"/>
          </w:tcPr>
          <w:p w14:paraId="72372746" w14:textId="77777777" w:rsidR="00565070" w:rsidRPr="00F732B1" w:rsidRDefault="00565070" w:rsidP="00D61B47">
            <w:pPr>
              <w:spacing w:line="360" w:lineRule="auto"/>
              <w:rPr>
                <w:rFonts w:ascii="Book Antiqua" w:hAnsi="Book Antiqua"/>
                <w:iCs/>
                <w:color w:val="000000"/>
              </w:rPr>
            </w:pPr>
            <w:r w:rsidRPr="00F732B1">
              <w:rPr>
                <w:rFonts w:ascii="Book Antiqua" w:hAnsi="Book Antiqua"/>
                <w:i/>
                <w:iCs/>
                <w:color w:val="000000"/>
              </w:rPr>
              <w:t>P</w:t>
            </w:r>
            <w:r w:rsidRPr="00F732B1">
              <w:rPr>
                <w:rFonts w:ascii="Book Antiqua" w:hAnsi="Book Antiqua" w:hint="eastAsia"/>
                <w:i/>
                <w:iCs/>
                <w:color w:val="000000"/>
              </w:rPr>
              <w:t xml:space="preserve"> </w:t>
            </w:r>
            <w:r w:rsidRPr="00F732B1">
              <w:rPr>
                <w:rFonts w:ascii="Book Antiqua" w:hAnsi="Book Antiqua" w:hint="eastAsia"/>
                <w:iCs/>
                <w:color w:val="000000"/>
              </w:rPr>
              <w:t>value</w:t>
            </w:r>
          </w:p>
        </w:tc>
        <w:tc>
          <w:tcPr>
            <w:tcW w:w="1423" w:type="dxa"/>
            <w:vAlign w:val="center"/>
          </w:tcPr>
          <w:p w14:paraId="48EA9D9E"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0.697</w:t>
            </w:r>
          </w:p>
        </w:tc>
        <w:tc>
          <w:tcPr>
            <w:tcW w:w="1578" w:type="dxa"/>
            <w:vAlign w:val="center"/>
          </w:tcPr>
          <w:p w14:paraId="6BAD9388"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0.500</w:t>
            </w:r>
          </w:p>
        </w:tc>
        <w:tc>
          <w:tcPr>
            <w:tcW w:w="1514" w:type="dxa"/>
            <w:vAlign w:val="center"/>
          </w:tcPr>
          <w:p w14:paraId="7D01C023"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0.329</w:t>
            </w:r>
          </w:p>
        </w:tc>
        <w:tc>
          <w:tcPr>
            <w:tcW w:w="1551" w:type="dxa"/>
            <w:vAlign w:val="center"/>
          </w:tcPr>
          <w:p w14:paraId="4735091B"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0.293</w:t>
            </w:r>
          </w:p>
        </w:tc>
        <w:tc>
          <w:tcPr>
            <w:tcW w:w="1484" w:type="dxa"/>
            <w:vAlign w:val="center"/>
          </w:tcPr>
          <w:p w14:paraId="58AB3D87" w14:textId="77777777" w:rsidR="00565070" w:rsidRPr="00F732B1" w:rsidRDefault="00565070" w:rsidP="00D61B47">
            <w:pPr>
              <w:spacing w:line="360" w:lineRule="auto"/>
              <w:rPr>
                <w:rFonts w:ascii="Book Antiqua" w:hAnsi="Book Antiqua"/>
                <w:color w:val="000000"/>
              </w:rPr>
            </w:pPr>
            <w:r w:rsidRPr="00F732B1">
              <w:rPr>
                <w:rFonts w:ascii="Book Antiqua" w:hAnsi="Book Antiqua"/>
                <w:color w:val="000000"/>
              </w:rPr>
              <w:t>0.647</w:t>
            </w:r>
          </w:p>
        </w:tc>
      </w:tr>
    </w:tbl>
    <w:p w14:paraId="67EBD983" w14:textId="77777777" w:rsidR="00565070" w:rsidRPr="00F732B1" w:rsidRDefault="00565070" w:rsidP="00FE4A74">
      <w:pPr>
        <w:spacing w:line="360" w:lineRule="auto"/>
        <w:rPr>
          <w:rFonts w:ascii="Book Antiqua" w:hAnsi="Book Antiqua"/>
        </w:rPr>
      </w:pPr>
      <w:r w:rsidRPr="00F732B1">
        <w:rPr>
          <w:rFonts w:ascii="Book Antiqua" w:hAnsi="Book Antiqua"/>
          <w:color w:val="000000"/>
        </w:rPr>
        <w:t>BMI</w:t>
      </w:r>
      <w:r w:rsidRPr="00F732B1">
        <w:rPr>
          <w:rFonts w:ascii="Book Antiqua" w:hAnsi="Book Antiqua" w:hint="eastAsia"/>
          <w:color w:val="000000"/>
        </w:rPr>
        <w:t xml:space="preserve">: Body mass index. </w:t>
      </w:r>
    </w:p>
    <w:p w14:paraId="5E045A3E" w14:textId="77777777" w:rsidR="00565070" w:rsidRPr="00F732B1" w:rsidRDefault="00565070" w:rsidP="00FE4A74">
      <w:pPr>
        <w:spacing w:line="360" w:lineRule="auto"/>
        <w:rPr>
          <w:rFonts w:ascii="Book Antiqua" w:hAnsi="Book Antiqua"/>
        </w:rPr>
      </w:pPr>
    </w:p>
    <w:p w14:paraId="6806ECB0" w14:textId="77777777" w:rsidR="00565070" w:rsidRPr="00F732B1" w:rsidRDefault="00565070" w:rsidP="00FE4A74">
      <w:pPr>
        <w:tabs>
          <w:tab w:val="left" w:pos="7276"/>
        </w:tabs>
        <w:spacing w:line="360" w:lineRule="auto"/>
        <w:rPr>
          <w:rFonts w:ascii="Book Antiqua" w:hAnsi="Book Antiqua"/>
        </w:rPr>
      </w:pPr>
      <w:r w:rsidRPr="00F732B1">
        <w:rPr>
          <w:rFonts w:ascii="Book Antiqua" w:hAnsi="Book Antiqua"/>
        </w:rPr>
        <w:br w:type="page"/>
      </w:r>
      <w:r w:rsidRPr="00F732B1">
        <w:rPr>
          <w:rFonts w:ascii="Book Antiqua" w:hAnsi="Book Antiqua"/>
          <w:b/>
          <w:color w:val="000000"/>
        </w:rPr>
        <w:lastRenderedPageBreak/>
        <w:t>Table 2 Comparison of curative effects between the two groups</w:t>
      </w:r>
      <w:r w:rsidRPr="00F732B1">
        <w:rPr>
          <w:rFonts w:ascii="Book Antiqua" w:hAnsi="Book Antiqua" w:hint="eastAsia"/>
          <w:b/>
          <w:color w:val="000000"/>
        </w:rPr>
        <w:t xml:space="preserve"> [</w:t>
      </w:r>
      <w:r w:rsidRPr="00F732B1">
        <w:rPr>
          <w:rFonts w:ascii="Book Antiqua" w:hAnsi="Book Antiqua" w:hint="eastAsia"/>
          <w:b/>
          <w:i/>
          <w:color w:val="000000"/>
        </w:rPr>
        <w:t>n</w:t>
      </w:r>
      <w:r w:rsidRPr="00F732B1">
        <w:rPr>
          <w:rFonts w:ascii="Book Antiqua" w:hAnsi="Book Antiqua" w:hint="eastAsia"/>
          <w:b/>
          <w:color w:val="000000"/>
        </w:rPr>
        <w:t xml:space="preserve"> = 65, </w:t>
      </w:r>
      <w:r w:rsidRPr="00F732B1">
        <w:rPr>
          <w:rFonts w:ascii="Book Antiqua" w:hAnsi="Book Antiqua"/>
          <w:b/>
          <w:i/>
          <w:color w:val="000000"/>
        </w:rPr>
        <w:t>n</w:t>
      </w:r>
      <w:r w:rsidRPr="00F732B1">
        <w:rPr>
          <w:rFonts w:ascii="Book Antiqua" w:hAnsi="Book Antiqua" w:hint="eastAsia"/>
          <w:b/>
          <w:color w:val="000000"/>
        </w:rPr>
        <w:t xml:space="preserve"> </w:t>
      </w:r>
      <w:r w:rsidRPr="00F732B1">
        <w:rPr>
          <w:rFonts w:ascii="Book Antiqua" w:hAnsi="Book Antiqua"/>
          <w:b/>
          <w:color w:val="000000"/>
        </w:rPr>
        <w:t>(%)</w:t>
      </w:r>
      <w:r w:rsidRPr="00F732B1">
        <w:rPr>
          <w:rFonts w:ascii="Book Antiqua" w:hAnsi="Book Antiqua" w:hint="eastAsia"/>
          <w:b/>
          <w:color w:val="000000"/>
        </w:rPr>
        <w:t>]</w:t>
      </w:r>
    </w:p>
    <w:tbl>
      <w:tblPr>
        <w:tblW w:w="0" w:type="auto"/>
        <w:jc w:val="center"/>
        <w:tblInd w:w="-1687" w:type="dxa"/>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52"/>
        <w:gridCol w:w="1976"/>
        <w:gridCol w:w="1620"/>
        <w:gridCol w:w="1620"/>
        <w:gridCol w:w="1620"/>
      </w:tblGrid>
      <w:tr w:rsidR="00565070" w:rsidRPr="00F732B1" w14:paraId="266E858F" w14:textId="77777777" w:rsidTr="00985DF1">
        <w:trPr>
          <w:trHeight w:val="285"/>
          <w:jc w:val="center"/>
        </w:trPr>
        <w:tc>
          <w:tcPr>
            <w:tcW w:w="2552" w:type="dxa"/>
            <w:tcBorders>
              <w:top w:val="single" w:sz="4" w:space="0" w:color="auto"/>
              <w:bottom w:val="single" w:sz="4" w:space="0" w:color="auto"/>
            </w:tcBorders>
            <w:vAlign w:val="center"/>
          </w:tcPr>
          <w:p w14:paraId="6CB318EA"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Group</w:t>
            </w:r>
          </w:p>
        </w:tc>
        <w:tc>
          <w:tcPr>
            <w:tcW w:w="1976" w:type="dxa"/>
            <w:tcBorders>
              <w:top w:val="single" w:sz="4" w:space="0" w:color="auto"/>
              <w:bottom w:val="single" w:sz="4" w:space="0" w:color="auto"/>
            </w:tcBorders>
            <w:vAlign w:val="center"/>
          </w:tcPr>
          <w:p w14:paraId="2DCFC850"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Significant effect</w:t>
            </w:r>
          </w:p>
        </w:tc>
        <w:tc>
          <w:tcPr>
            <w:tcW w:w="1620" w:type="dxa"/>
            <w:tcBorders>
              <w:top w:val="single" w:sz="4" w:space="0" w:color="auto"/>
              <w:bottom w:val="single" w:sz="4" w:space="0" w:color="auto"/>
            </w:tcBorders>
            <w:vAlign w:val="center"/>
          </w:tcPr>
          <w:p w14:paraId="17446FEB"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Effective</w:t>
            </w:r>
          </w:p>
        </w:tc>
        <w:tc>
          <w:tcPr>
            <w:tcW w:w="1620" w:type="dxa"/>
            <w:tcBorders>
              <w:top w:val="single" w:sz="4" w:space="0" w:color="auto"/>
              <w:bottom w:val="single" w:sz="4" w:space="0" w:color="auto"/>
            </w:tcBorders>
            <w:vAlign w:val="center"/>
          </w:tcPr>
          <w:p w14:paraId="37864F75"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Invalid</w:t>
            </w:r>
          </w:p>
        </w:tc>
        <w:tc>
          <w:tcPr>
            <w:tcW w:w="1620" w:type="dxa"/>
            <w:tcBorders>
              <w:top w:val="single" w:sz="4" w:space="0" w:color="auto"/>
              <w:bottom w:val="single" w:sz="4" w:space="0" w:color="auto"/>
            </w:tcBorders>
            <w:vAlign w:val="center"/>
          </w:tcPr>
          <w:p w14:paraId="36A3011D"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Total efficiency</w:t>
            </w:r>
          </w:p>
        </w:tc>
      </w:tr>
      <w:tr w:rsidR="00565070" w:rsidRPr="00F732B1" w14:paraId="48FD1489" w14:textId="77777777" w:rsidTr="00985DF1">
        <w:trPr>
          <w:trHeight w:val="285"/>
          <w:jc w:val="center"/>
        </w:trPr>
        <w:tc>
          <w:tcPr>
            <w:tcW w:w="2552" w:type="dxa"/>
            <w:tcBorders>
              <w:top w:val="single" w:sz="4" w:space="0" w:color="auto"/>
            </w:tcBorders>
            <w:vAlign w:val="center"/>
          </w:tcPr>
          <w:p w14:paraId="7906987C" w14:textId="77777777" w:rsidR="00565070" w:rsidRPr="00F732B1" w:rsidRDefault="00565070" w:rsidP="00FE4A74">
            <w:pPr>
              <w:spacing w:line="360" w:lineRule="auto"/>
              <w:rPr>
                <w:rFonts w:ascii="Book Antiqua" w:hAnsi="Book Antiqua"/>
                <w:color w:val="000000"/>
              </w:rPr>
            </w:pPr>
            <w:proofErr w:type="spellStart"/>
            <w:r w:rsidRPr="00F732B1">
              <w:rPr>
                <w:rFonts w:ascii="Book Antiqua" w:hAnsi="Book Antiqua"/>
                <w:color w:val="000000"/>
              </w:rPr>
              <w:t>Fenmatong</w:t>
            </w:r>
            <w:proofErr w:type="spellEnd"/>
            <w:r w:rsidRPr="00F732B1">
              <w:rPr>
                <w:rFonts w:ascii="Book Antiqua" w:hAnsi="Book Antiqua"/>
                <w:color w:val="000000"/>
              </w:rPr>
              <w:t xml:space="preserve"> group</w:t>
            </w:r>
          </w:p>
        </w:tc>
        <w:tc>
          <w:tcPr>
            <w:tcW w:w="1976" w:type="dxa"/>
            <w:tcBorders>
              <w:top w:val="single" w:sz="4" w:space="0" w:color="auto"/>
            </w:tcBorders>
            <w:vAlign w:val="center"/>
          </w:tcPr>
          <w:p w14:paraId="0D14CF93"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32</w:t>
            </w:r>
            <w:r w:rsidRPr="00F732B1">
              <w:rPr>
                <w:rFonts w:ascii="Book Antiqua" w:hAnsi="Book Antiqua" w:hint="eastAsia"/>
                <w:color w:val="000000"/>
              </w:rPr>
              <w:t xml:space="preserve"> </w:t>
            </w:r>
            <w:r w:rsidRPr="00F732B1">
              <w:rPr>
                <w:rFonts w:ascii="Book Antiqua" w:hAnsi="Book Antiqua"/>
                <w:color w:val="000000"/>
              </w:rPr>
              <w:t>(49.23)</w:t>
            </w:r>
          </w:p>
        </w:tc>
        <w:tc>
          <w:tcPr>
            <w:tcW w:w="1620" w:type="dxa"/>
            <w:tcBorders>
              <w:top w:val="single" w:sz="4" w:space="0" w:color="auto"/>
            </w:tcBorders>
            <w:vAlign w:val="center"/>
          </w:tcPr>
          <w:p w14:paraId="726BFE0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21</w:t>
            </w:r>
            <w:r w:rsidRPr="00F732B1">
              <w:rPr>
                <w:rFonts w:ascii="Book Antiqua" w:hAnsi="Book Antiqua" w:hint="eastAsia"/>
                <w:color w:val="000000"/>
              </w:rPr>
              <w:t xml:space="preserve"> </w:t>
            </w:r>
            <w:r w:rsidRPr="00F732B1">
              <w:rPr>
                <w:rFonts w:ascii="Book Antiqua" w:hAnsi="Book Antiqua"/>
                <w:color w:val="000000"/>
              </w:rPr>
              <w:t>(32.31)</w:t>
            </w:r>
          </w:p>
        </w:tc>
        <w:tc>
          <w:tcPr>
            <w:tcW w:w="1620" w:type="dxa"/>
            <w:tcBorders>
              <w:top w:val="single" w:sz="4" w:space="0" w:color="auto"/>
            </w:tcBorders>
            <w:vAlign w:val="center"/>
          </w:tcPr>
          <w:p w14:paraId="33FE867A"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12</w:t>
            </w:r>
            <w:r w:rsidRPr="00F732B1">
              <w:rPr>
                <w:rFonts w:ascii="Book Antiqua" w:hAnsi="Book Antiqua" w:hint="eastAsia"/>
                <w:color w:val="000000"/>
              </w:rPr>
              <w:t xml:space="preserve"> </w:t>
            </w:r>
            <w:r w:rsidRPr="00F732B1">
              <w:rPr>
                <w:rFonts w:ascii="Book Antiqua" w:hAnsi="Book Antiqua"/>
                <w:color w:val="000000"/>
              </w:rPr>
              <w:t>(18.46)</w:t>
            </w:r>
          </w:p>
        </w:tc>
        <w:tc>
          <w:tcPr>
            <w:tcW w:w="1620" w:type="dxa"/>
            <w:tcBorders>
              <w:top w:val="single" w:sz="4" w:space="0" w:color="auto"/>
            </w:tcBorders>
            <w:vAlign w:val="center"/>
          </w:tcPr>
          <w:p w14:paraId="4679C811"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53</w:t>
            </w:r>
            <w:r w:rsidRPr="00F732B1">
              <w:rPr>
                <w:rFonts w:ascii="Book Antiqua" w:hAnsi="Book Antiqua" w:hint="eastAsia"/>
                <w:color w:val="000000"/>
              </w:rPr>
              <w:t xml:space="preserve"> </w:t>
            </w:r>
            <w:r w:rsidRPr="00F732B1">
              <w:rPr>
                <w:rFonts w:ascii="Book Antiqua" w:hAnsi="Book Antiqua"/>
                <w:color w:val="000000"/>
              </w:rPr>
              <w:t>(81.54)</w:t>
            </w:r>
          </w:p>
        </w:tc>
      </w:tr>
      <w:tr w:rsidR="00565070" w:rsidRPr="00F732B1" w14:paraId="22545DF7" w14:textId="77777777" w:rsidTr="00985DF1">
        <w:trPr>
          <w:trHeight w:val="285"/>
          <w:jc w:val="center"/>
        </w:trPr>
        <w:tc>
          <w:tcPr>
            <w:tcW w:w="2552" w:type="dxa"/>
            <w:vAlign w:val="center"/>
          </w:tcPr>
          <w:p w14:paraId="300995E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Observation group</w:t>
            </w:r>
          </w:p>
        </w:tc>
        <w:tc>
          <w:tcPr>
            <w:tcW w:w="1976" w:type="dxa"/>
            <w:vAlign w:val="center"/>
          </w:tcPr>
          <w:p w14:paraId="7AC77E8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47</w:t>
            </w:r>
            <w:r w:rsidRPr="00F732B1">
              <w:rPr>
                <w:rFonts w:ascii="Book Antiqua" w:hAnsi="Book Antiqua" w:hint="eastAsia"/>
                <w:color w:val="000000"/>
              </w:rPr>
              <w:t xml:space="preserve"> </w:t>
            </w:r>
            <w:r w:rsidRPr="00F732B1">
              <w:rPr>
                <w:rFonts w:ascii="Book Antiqua" w:hAnsi="Book Antiqua"/>
                <w:color w:val="000000"/>
              </w:rPr>
              <w:t>(72.31)</w:t>
            </w:r>
          </w:p>
        </w:tc>
        <w:tc>
          <w:tcPr>
            <w:tcW w:w="1620" w:type="dxa"/>
            <w:vAlign w:val="center"/>
          </w:tcPr>
          <w:p w14:paraId="524CE351"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14</w:t>
            </w:r>
            <w:r w:rsidRPr="00F732B1">
              <w:rPr>
                <w:rFonts w:ascii="Book Antiqua" w:hAnsi="Book Antiqua" w:hint="eastAsia"/>
                <w:color w:val="000000"/>
              </w:rPr>
              <w:t xml:space="preserve"> </w:t>
            </w:r>
            <w:r w:rsidRPr="00F732B1">
              <w:rPr>
                <w:rFonts w:ascii="Book Antiqua" w:hAnsi="Book Antiqua"/>
                <w:color w:val="000000"/>
              </w:rPr>
              <w:t>(21.54)</w:t>
            </w:r>
          </w:p>
        </w:tc>
        <w:tc>
          <w:tcPr>
            <w:tcW w:w="1620" w:type="dxa"/>
            <w:vAlign w:val="center"/>
          </w:tcPr>
          <w:p w14:paraId="6AB98D24"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w:t>
            </w:r>
            <w:r w:rsidRPr="00F732B1">
              <w:rPr>
                <w:rFonts w:ascii="Book Antiqua" w:hAnsi="Book Antiqua" w:hint="eastAsia"/>
                <w:color w:val="000000"/>
              </w:rPr>
              <w:t xml:space="preserve"> </w:t>
            </w:r>
            <w:r w:rsidRPr="00F732B1">
              <w:rPr>
                <w:rFonts w:ascii="Book Antiqua" w:hAnsi="Book Antiqua"/>
                <w:color w:val="000000"/>
              </w:rPr>
              <w:t>(6.15)</w:t>
            </w:r>
          </w:p>
        </w:tc>
        <w:tc>
          <w:tcPr>
            <w:tcW w:w="1620" w:type="dxa"/>
            <w:vAlign w:val="center"/>
          </w:tcPr>
          <w:p w14:paraId="6B687B7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61</w:t>
            </w:r>
            <w:r w:rsidRPr="00F732B1">
              <w:rPr>
                <w:rFonts w:ascii="Book Antiqua" w:hAnsi="Book Antiqua" w:hint="eastAsia"/>
                <w:color w:val="000000"/>
              </w:rPr>
              <w:t xml:space="preserve"> </w:t>
            </w:r>
            <w:r w:rsidRPr="00F732B1">
              <w:rPr>
                <w:rFonts w:ascii="Book Antiqua" w:hAnsi="Book Antiqua"/>
                <w:color w:val="000000"/>
              </w:rPr>
              <w:t>(93.85)</w:t>
            </w:r>
          </w:p>
        </w:tc>
      </w:tr>
      <w:tr w:rsidR="00565070" w:rsidRPr="00F732B1" w14:paraId="12BFE339" w14:textId="77777777" w:rsidTr="00985DF1">
        <w:trPr>
          <w:trHeight w:val="285"/>
          <w:jc w:val="center"/>
        </w:trPr>
        <w:tc>
          <w:tcPr>
            <w:tcW w:w="2552" w:type="dxa"/>
            <w:vAlign w:val="center"/>
          </w:tcPr>
          <w:p w14:paraId="19A5A453"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χ</w:t>
            </w:r>
            <w:r w:rsidRPr="00F732B1">
              <w:rPr>
                <w:rFonts w:ascii="Book Antiqua" w:hAnsi="Book Antiqua"/>
                <w:iCs/>
                <w:color w:val="000000"/>
                <w:vertAlign w:val="superscript"/>
              </w:rPr>
              <w:t>2</w:t>
            </w:r>
          </w:p>
        </w:tc>
        <w:tc>
          <w:tcPr>
            <w:tcW w:w="1976" w:type="dxa"/>
            <w:vAlign w:val="center"/>
          </w:tcPr>
          <w:p w14:paraId="029DC498" w14:textId="77777777" w:rsidR="00565070" w:rsidRPr="00F732B1" w:rsidRDefault="00565070" w:rsidP="00FE4A74">
            <w:pPr>
              <w:spacing w:line="360" w:lineRule="auto"/>
              <w:rPr>
                <w:rFonts w:ascii="Book Antiqua" w:hAnsi="Book Antiqua"/>
                <w:color w:val="000000"/>
              </w:rPr>
            </w:pPr>
          </w:p>
        </w:tc>
        <w:tc>
          <w:tcPr>
            <w:tcW w:w="1620" w:type="dxa"/>
            <w:vAlign w:val="center"/>
          </w:tcPr>
          <w:p w14:paraId="798BB6C9" w14:textId="77777777" w:rsidR="00565070" w:rsidRPr="00F732B1" w:rsidRDefault="00565070" w:rsidP="00FE4A74">
            <w:pPr>
              <w:spacing w:line="360" w:lineRule="auto"/>
              <w:rPr>
                <w:rFonts w:ascii="Book Antiqua" w:hAnsi="Book Antiqua"/>
                <w:color w:val="000000"/>
              </w:rPr>
            </w:pPr>
          </w:p>
        </w:tc>
        <w:tc>
          <w:tcPr>
            <w:tcW w:w="1620" w:type="dxa"/>
            <w:vAlign w:val="center"/>
          </w:tcPr>
          <w:p w14:paraId="7FF0265E" w14:textId="77777777" w:rsidR="00565070" w:rsidRPr="00F732B1" w:rsidRDefault="00565070" w:rsidP="00FE4A74">
            <w:pPr>
              <w:spacing w:line="360" w:lineRule="auto"/>
              <w:rPr>
                <w:rFonts w:ascii="Book Antiqua" w:hAnsi="Book Antiqua"/>
                <w:color w:val="000000"/>
              </w:rPr>
            </w:pPr>
          </w:p>
        </w:tc>
        <w:tc>
          <w:tcPr>
            <w:tcW w:w="1620" w:type="dxa"/>
            <w:vAlign w:val="center"/>
          </w:tcPr>
          <w:p w14:paraId="3AFCE3E7"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4.561</w:t>
            </w:r>
          </w:p>
        </w:tc>
      </w:tr>
      <w:tr w:rsidR="00565070" w:rsidRPr="00F732B1" w14:paraId="0ADD6168" w14:textId="77777777" w:rsidTr="00985DF1">
        <w:trPr>
          <w:trHeight w:val="375"/>
          <w:jc w:val="center"/>
        </w:trPr>
        <w:tc>
          <w:tcPr>
            <w:tcW w:w="2552" w:type="dxa"/>
            <w:vAlign w:val="center"/>
          </w:tcPr>
          <w:p w14:paraId="667CAE10"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P</w:t>
            </w:r>
            <w:r w:rsidRPr="00F732B1">
              <w:rPr>
                <w:rFonts w:ascii="Book Antiqua" w:hAnsi="Book Antiqua" w:hint="eastAsia"/>
                <w:i/>
                <w:iCs/>
                <w:color w:val="000000"/>
              </w:rPr>
              <w:t xml:space="preserve"> </w:t>
            </w:r>
            <w:r w:rsidRPr="00F732B1">
              <w:rPr>
                <w:rFonts w:ascii="Book Antiqua" w:hAnsi="Book Antiqua" w:hint="eastAsia"/>
                <w:iCs/>
                <w:color w:val="000000"/>
              </w:rPr>
              <w:t>value</w:t>
            </w:r>
          </w:p>
        </w:tc>
        <w:tc>
          <w:tcPr>
            <w:tcW w:w="1976" w:type="dxa"/>
            <w:vAlign w:val="center"/>
          </w:tcPr>
          <w:p w14:paraId="582E8A08" w14:textId="77777777" w:rsidR="00565070" w:rsidRPr="00F732B1" w:rsidRDefault="00565070" w:rsidP="00FE4A74">
            <w:pPr>
              <w:spacing w:line="360" w:lineRule="auto"/>
              <w:rPr>
                <w:rFonts w:ascii="Book Antiqua" w:hAnsi="Book Antiqua"/>
                <w:color w:val="000000"/>
              </w:rPr>
            </w:pPr>
          </w:p>
        </w:tc>
        <w:tc>
          <w:tcPr>
            <w:tcW w:w="1620" w:type="dxa"/>
            <w:vAlign w:val="center"/>
          </w:tcPr>
          <w:p w14:paraId="0C72362B" w14:textId="77777777" w:rsidR="00565070" w:rsidRPr="00F732B1" w:rsidRDefault="00565070" w:rsidP="00FE4A74">
            <w:pPr>
              <w:spacing w:line="360" w:lineRule="auto"/>
              <w:rPr>
                <w:rFonts w:ascii="Book Antiqua" w:hAnsi="Book Antiqua"/>
                <w:color w:val="000000"/>
              </w:rPr>
            </w:pPr>
          </w:p>
        </w:tc>
        <w:tc>
          <w:tcPr>
            <w:tcW w:w="1620" w:type="dxa"/>
            <w:vAlign w:val="center"/>
          </w:tcPr>
          <w:p w14:paraId="1494BA42" w14:textId="77777777" w:rsidR="00565070" w:rsidRPr="00F732B1" w:rsidRDefault="00565070" w:rsidP="00FE4A74">
            <w:pPr>
              <w:spacing w:line="360" w:lineRule="auto"/>
              <w:rPr>
                <w:rFonts w:ascii="Book Antiqua" w:hAnsi="Book Antiqua"/>
                <w:color w:val="000000"/>
              </w:rPr>
            </w:pPr>
          </w:p>
        </w:tc>
        <w:tc>
          <w:tcPr>
            <w:tcW w:w="1620" w:type="dxa"/>
            <w:vAlign w:val="center"/>
          </w:tcPr>
          <w:p w14:paraId="28BA3704"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0.033</w:t>
            </w:r>
          </w:p>
        </w:tc>
      </w:tr>
    </w:tbl>
    <w:p w14:paraId="69EE9B29" w14:textId="77777777" w:rsidR="00565070" w:rsidRPr="00F732B1" w:rsidRDefault="00565070" w:rsidP="00FE4A74">
      <w:pPr>
        <w:spacing w:line="360" w:lineRule="auto"/>
        <w:rPr>
          <w:rFonts w:ascii="Book Antiqua" w:hAnsi="Book Antiqua"/>
        </w:rPr>
      </w:pPr>
    </w:p>
    <w:p w14:paraId="01C35F92" w14:textId="77777777" w:rsidR="00565070" w:rsidRPr="00F732B1" w:rsidRDefault="00565070" w:rsidP="00FE4A74">
      <w:pPr>
        <w:spacing w:line="360" w:lineRule="auto"/>
        <w:rPr>
          <w:rFonts w:ascii="Book Antiqua" w:hAnsi="Book Antiqua"/>
        </w:rPr>
      </w:pPr>
      <w:r w:rsidRPr="00F732B1">
        <w:rPr>
          <w:rFonts w:ascii="Book Antiqua" w:hAnsi="Book Antiqua"/>
        </w:rPr>
        <w:br w:type="page"/>
      </w:r>
      <w:r w:rsidRPr="00F732B1">
        <w:rPr>
          <w:rFonts w:ascii="Book Antiqua" w:hAnsi="Book Antiqua"/>
          <w:b/>
          <w:color w:val="000000"/>
        </w:rPr>
        <w:lastRenderedPageBreak/>
        <w:t>Table 3 Comparison of traditional Chinese medicine syndrome scores between the two groups</w:t>
      </w:r>
      <w:r w:rsidRPr="00F732B1">
        <w:rPr>
          <w:rFonts w:ascii="Book Antiqua" w:hAnsi="Book Antiqua" w:hint="eastAsia"/>
          <w:b/>
          <w:color w:val="000000"/>
        </w:rPr>
        <w:t xml:space="preserve"> </w:t>
      </w:r>
      <w:r w:rsidRPr="00F732B1">
        <w:rPr>
          <w:rFonts w:ascii="Book Antiqua" w:hAnsi="Book Antiqua"/>
          <w:b/>
          <w:color w:val="000000"/>
        </w:rPr>
        <w:t>(</w:t>
      </w:r>
      <w:r w:rsidRPr="00F732B1">
        <w:rPr>
          <w:rFonts w:ascii="Book Antiqua" w:hAnsi="Book Antiqua" w:hint="eastAsia"/>
          <w:b/>
          <w:color w:val="000000"/>
        </w:rPr>
        <w:t xml:space="preserve">mean </w:t>
      </w:r>
      <w:r w:rsidRPr="00F732B1">
        <w:rPr>
          <w:rFonts w:ascii="Book Antiqua" w:hAnsi="Book Antiqua"/>
          <w:b/>
          <w:color w:val="000000"/>
        </w:rPr>
        <w:t xml:space="preserve">± </w:t>
      </w:r>
      <w:r w:rsidRPr="00F732B1">
        <w:rPr>
          <w:rFonts w:ascii="Book Antiqua" w:hAnsi="Book Antiqua"/>
          <w:b/>
          <w:caps/>
          <w:color w:val="000000"/>
        </w:rPr>
        <w:t>s</w:t>
      </w:r>
      <w:r w:rsidRPr="00F732B1">
        <w:rPr>
          <w:rFonts w:ascii="Book Antiqua" w:hAnsi="Book Antiqua" w:hint="eastAsia"/>
          <w:b/>
          <w:caps/>
          <w:color w:val="000000"/>
        </w:rPr>
        <w:t>d</w:t>
      </w:r>
      <w:r w:rsidRPr="00F732B1">
        <w:rPr>
          <w:rFonts w:ascii="Book Antiqua" w:hAnsi="Book Antiqua"/>
          <w:b/>
          <w:color w:val="000000"/>
        </w:rPr>
        <w:t>,</w:t>
      </w:r>
      <w:r w:rsidRPr="00F732B1">
        <w:rPr>
          <w:rFonts w:ascii="Book Antiqua" w:hAnsi="Book Antiqua" w:hint="eastAsia"/>
          <w:b/>
          <w:color w:val="000000"/>
        </w:rPr>
        <w:t xml:space="preserve"> </w:t>
      </w:r>
      <w:r w:rsidRPr="00F732B1">
        <w:rPr>
          <w:rFonts w:ascii="Book Antiqua" w:hAnsi="Book Antiqua"/>
          <w:b/>
          <w:color w:val="000000"/>
        </w:rPr>
        <w:t>scores)</w:t>
      </w:r>
    </w:p>
    <w:tbl>
      <w:tblPr>
        <w:tblW w:w="11563" w:type="dxa"/>
        <w:jc w:val="center"/>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25"/>
        <w:gridCol w:w="689"/>
        <w:gridCol w:w="1256"/>
        <w:gridCol w:w="1200"/>
        <w:gridCol w:w="1208"/>
        <w:gridCol w:w="1216"/>
        <w:gridCol w:w="1214"/>
        <w:gridCol w:w="1237"/>
        <w:gridCol w:w="1268"/>
        <w:gridCol w:w="1250"/>
      </w:tblGrid>
      <w:tr w:rsidR="00565070" w:rsidRPr="00F732B1" w14:paraId="79679BCE" w14:textId="77777777" w:rsidTr="00565070">
        <w:trPr>
          <w:trHeight w:val="286"/>
          <w:jc w:val="center"/>
        </w:trPr>
        <w:tc>
          <w:tcPr>
            <w:tcW w:w="1025" w:type="dxa"/>
            <w:vMerge w:val="restart"/>
            <w:tcBorders>
              <w:top w:val="single" w:sz="4" w:space="0" w:color="auto"/>
              <w:bottom w:val="single" w:sz="4" w:space="0" w:color="auto"/>
            </w:tcBorders>
            <w:vAlign w:val="center"/>
          </w:tcPr>
          <w:p w14:paraId="3F361831"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Group</w:t>
            </w:r>
          </w:p>
        </w:tc>
        <w:tc>
          <w:tcPr>
            <w:tcW w:w="689" w:type="dxa"/>
            <w:vMerge w:val="restart"/>
            <w:tcBorders>
              <w:top w:val="single" w:sz="4" w:space="0" w:color="auto"/>
              <w:bottom w:val="single" w:sz="4" w:space="0" w:color="auto"/>
            </w:tcBorders>
            <w:vAlign w:val="center"/>
          </w:tcPr>
          <w:p w14:paraId="194AD377" w14:textId="77777777" w:rsidR="00565070" w:rsidRPr="00F732B1" w:rsidRDefault="00565070" w:rsidP="00FE4A74">
            <w:pPr>
              <w:spacing w:line="360" w:lineRule="auto"/>
              <w:rPr>
                <w:rFonts w:ascii="Book Antiqua" w:hAnsi="Book Antiqua"/>
                <w:b/>
                <w:i/>
                <w:color w:val="000000"/>
              </w:rPr>
            </w:pPr>
            <w:r w:rsidRPr="00F732B1">
              <w:rPr>
                <w:rFonts w:ascii="Book Antiqua" w:hAnsi="Book Antiqua" w:hint="eastAsia"/>
                <w:b/>
                <w:i/>
                <w:color w:val="000000"/>
              </w:rPr>
              <w:t>n</w:t>
            </w:r>
          </w:p>
        </w:tc>
        <w:tc>
          <w:tcPr>
            <w:tcW w:w="2456" w:type="dxa"/>
            <w:gridSpan w:val="2"/>
            <w:tcBorders>
              <w:top w:val="single" w:sz="4" w:space="0" w:color="auto"/>
              <w:bottom w:val="single" w:sz="4" w:space="0" w:color="auto"/>
            </w:tcBorders>
            <w:vAlign w:val="center"/>
          </w:tcPr>
          <w:p w14:paraId="669F4788"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Less menstruation</w:t>
            </w:r>
          </w:p>
        </w:tc>
        <w:tc>
          <w:tcPr>
            <w:tcW w:w="2424" w:type="dxa"/>
            <w:gridSpan w:val="2"/>
            <w:tcBorders>
              <w:top w:val="single" w:sz="4" w:space="0" w:color="auto"/>
              <w:bottom w:val="single" w:sz="4" w:space="0" w:color="auto"/>
            </w:tcBorders>
            <w:vAlign w:val="center"/>
          </w:tcPr>
          <w:p w14:paraId="07881B4E"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Delayed menstruation</w:t>
            </w:r>
          </w:p>
        </w:tc>
        <w:tc>
          <w:tcPr>
            <w:tcW w:w="2451" w:type="dxa"/>
            <w:gridSpan w:val="2"/>
            <w:tcBorders>
              <w:top w:val="single" w:sz="4" w:space="0" w:color="auto"/>
              <w:bottom w:val="single" w:sz="4" w:space="0" w:color="auto"/>
            </w:tcBorders>
            <w:vAlign w:val="center"/>
          </w:tcPr>
          <w:p w14:paraId="0B8C2C39" w14:textId="62D0C331" w:rsidR="00565070" w:rsidRPr="00F732B1" w:rsidRDefault="00565070" w:rsidP="00FE4A74">
            <w:pPr>
              <w:spacing w:line="360" w:lineRule="auto"/>
              <w:rPr>
                <w:rFonts w:ascii="Book Antiqua" w:hAnsi="Book Antiqua"/>
                <w:b/>
                <w:color w:val="000000"/>
                <w:lang w:eastAsia="zh-CN"/>
              </w:rPr>
            </w:pPr>
            <w:r w:rsidRPr="00F732B1">
              <w:rPr>
                <w:rFonts w:ascii="Book Antiqua" w:hAnsi="Book Antiqua"/>
                <w:b/>
                <w:color w:val="000000"/>
              </w:rPr>
              <w:t>The color is red and thick</w:t>
            </w:r>
          </w:p>
        </w:tc>
        <w:tc>
          <w:tcPr>
            <w:tcW w:w="2518" w:type="dxa"/>
            <w:gridSpan w:val="2"/>
            <w:tcBorders>
              <w:top w:val="single" w:sz="4" w:space="0" w:color="auto"/>
              <w:bottom w:val="single" w:sz="4" w:space="0" w:color="auto"/>
            </w:tcBorders>
            <w:vAlign w:val="center"/>
          </w:tcPr>
          <w:p w14:paraId="1B89329E"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Dizziness and palpitations</w:t>
            </w:r>
          </w:p>
        </w:tc>
      </w:tr>
      <w:tr w:rsidR="00565070" w:rsidRPr="00F732B1" w14:paraId="2BE2982B" w14:textId="77777777" w:rsidTr="00565070">
        <w:trPr>
          <w:trHeight w:val="286"/>
          <w:jc w:val="center"/>
        </w:trPr>
        <w:tc>
          <w:tcPr>
            <w:tcW w:w="1025" w:type="dxa"/>
            <w:vMerge/>
            <w:tcBorders>
              <w:top w:val="single" w:sz="4" w:space="0" w:color="auto"/>
              <w:bottom w:val="single" w:sz="4" w:space="0" w:color="auto"/>
            </w:tcBorders>
            <w:vAlign w:val="center"/>
          </w:tcPr>
          <w:p w14:paraId="16D127D2" w14:textId="77777777" w:rsidR="00565070" w:rsidRPr="00F732B1" w:rsidRDefault="00565070" w:rsidP="00FE4A74">
            <w:pPr>
              <w:spacing w:line="360" w:lineRule="auto"/>
              <w:rPr>
                <w:rFonts w:ascii="Book Antiqua" w:hAnsi="Book Antiqua"/>
                <w:b/>
                <w:color w:val="000000"/>
              </w:rPr>
            </w:pPr>
          </w:p>
        </w:tc>
        <w:tc>
          <w:tcPr>
            <w:tcW w:w="689" w:type="dxa"/>
            <w:vMerge/>
            <w:tcBorders>
              <w:top w:val="single" w:sz="4" w:space="0" w:color="auto"/>
              <w:bottom w:val="single" w:sz="4" w:space="0" w:color="auto"/>
            </w:tcBorders>
            <w:vAlign w:val="center"/>
          </w:tcPr>
          <w:p w14:paraId="70F17209" w14:textId="77777777" w:rsidR="00565070" w:rsidRPr="00F732B1" w:rsidRDefault="00565070" w:rsidP="00FE4A74">
            <w:pPr>
              <w:spacing w:line="360" w:lineRule="auto"/>
              <w:rPr>
                <w:rFonts w:ascii="Book Antiqua" w:hAnsi="Book Antiqua"/>
                <w:b/>
                <w:color w:val="000000"/>
              </w:rPr>
            </w:pPr>
          </w:p>
        </w:tc>
        <w:tc>
          <w:tcPr>
            <w:tcW w:w="1256" w:type="dxa"/>
            <w:tcBorders>
              <w:top w:val="single" w:sz="4" w:space="0" w:color="auto"/>
              <w:bottom w:val="single" w:sz="4" w:space="0" w:color="auto"/>
            </w:tcBorders>
            <w:vAlign w:val="center"/>
          </w:tcPr>
          <w:p w14:paraId="79B0BFCC"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200" w:type="dxa"/>
            <w:tcBorders>
              <w:top w:val="single" w:sz="4" w:space="0" w:color="auto"/>
              <w:bottom w:val="single" w:sz="4" w:space="0" w:color="auto"/>
            </w:tcBorders>
            <w:vAlign w:val="center"/>
          </w:tcPr>
          <w:p w14:paraId="0CBAF11F"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c>
          <w:tcPr>
            <w:tcW w:w="1208" w:type="dxa"/>
            <w:tcBorders>
              <w:top w:val="single" w:sz="4" w:space="0" w:color="auto"/>
              <w:bottom w:val="single" w:sz="4" w:space="0" w:color="auto"/>
            </w:tcBorders>
            <w:vAlign w:val="center"/>
          </w:tcPr>
          <w:p w14:paraId="7AC0D70C"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216" w:type="dxa"/>
            <w:tcBorders>
              <w:top w:val="single" w:sz="4" w:space="0" w:color="auto"/>
              <w:bottom w:val="single" w:sz="4" w:space="0" w:color="auto"/>
            </w:tcBorders>
            <w:vAlign w:val="center"/>
          </w:tcPr>
          <w:p w14:paraId="5306EEAE"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c>
          <w:tcPr>
            <w:tcW w:w="1214" w:type="dxa"/>
            <w:tcBorders>
              <w:top w:val="single" w:sz="4" w:space="0" w:color="auto"/>
              <w:bottom w:val="single" w:sz="4" w:space="0" w:color="auto"/>
            </w:tcBorders>
            <w:vAlign w:val="center"/>
          </w:tcPr>
          <w:p w14:paraId="4BFF64D9"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237" w:type="dxa"/>
            <w:tcBorders>
              <w:top w:val="single" w:sz="4" w:space="0" w:color="auto"/>
              <w:bottom w:val="single" w:sz="4" w:space="0" w:color="auto"/>
            </w:tcBorders>
            <w:vAlign w:val="center"/>
          </w:tcPr>
          <w:p w14:paraId="1FCCB84B"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c>
          <w:tcPr>
            <w:tcW w:w="1268" w:type="dxa"/>
            <w:tcBorders>
              <w:top w:val="single" w:sz="4" w:space="0" w:color="auto"/>
              <w:bottom w:val="single" w:sz="4" w:space="0" w:color="auto"/>
            </w:tcBorders>
            <w:vAlign w:val="center"/>
          </w:tcPr>
          <w:p w14:paraId="0BC6D876"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250" w:type="dxa"/>
            <w:tcBorders>
              <w:top w:val="single" w:sz="4" w:space="0" w:color="auto"/>
              <w:bottom w:val="single" w:sz="4" w:space="0" w:color="auto"/>
            </w:tcBorders>
            <w:vAlign w:val="center"/>
          </w:tcPr>
          <w:p w14:paraId="666AD7B8"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r>
      <w:tr w:rsidR="00565070" w:rsidRPr="00F732B1" w14:paraId="5509F5C5" w14:textId="77777777" w:rsidTr="00565070">
        <w:trPr>
          <w:trHeight w:val="286"/>
          <w:jc w:val="center"/>
        </w:trPr>
        <w:tc>
          <w:tcPr>
            <w:tcW w:w="1025" w:type="dxa"/>
            <w:tcBorders>
              <w:top w:val="single" w:sz="4" w:space="0" w:color="auto"/>
              <w:bottom w:val="nil"/>
            </w:tcBorders>
            <w:vAlign w:val="center"/>
          </w:tcPr>
          <w:p w14:paraId="2EF479CC" w14:textId="77777777" w:rsidR="00565070" w:rsidRPr="00F732B1" w:rsidRDefault="00565070" w:rsidP="00FE4A74">
            <w:pPr>
              <w:spacing w:line="360" w:lineRule="auto"/>
              <w:rPr>
                <w:rFonts w:ascii="Book Antiqua" w:hAnsi="Book Antiqua"/>
                <w:color w:val="000000"/>
              </w:rPr>
            </w:pPr>
            <w:proofErr w:type="spellStart"/>
            <w:r w:rsidRPr="00F732B1">
              <w:rPr>
                <w:rFonts w:ascii="Book Antiqua" w:hAnsi="Book Antiqua"/>
                <w:color w:val="000000"/>
              </w:rPr>
              <w:t>Fenmatong</w:t>
            </w:r>
            <w:proofErr w:type="spellEnd"/>
            <w:r w:rsidRPr="00F732B1">
              <w:rPr>
                <w:rFonts w:ascii="Book Antiqua" w:hAnsi="Book Antiqua"/>
                <w:color w:val="000000"/>
              </w:rPr>
              <w:t xml:space="preserve"> group</w:t>
            </w:r>
          </w:p>
        </w:tc>
        <w:tc>
          <w:tcPr>
            <w:tcW w:w="689" w:type="dxa"/>
            <w:tcBorders>
              <w:top w:val="single" w:sz="4" w:space="0" w:color="auto"/>
              <w:bottom w:val="nil"/>
            </w:tcBorders>
            <w:vAlign w:val="center"/>
          </w:tcPr>
          <w:p w14:paraId="73F14838"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65</w:t>
            </w:r>
          </w:p>
        </w:tc>
        <w:tc>
          <w:tcPr>
            <w:tcW w:w="1256" w:type="dxa"/>
            <w:tcBorders>
              <w:top w:val="single" w:sz="4" w:space="0" w:color="auto"/>
              <w:bottom w:val="nil"/>
            </w:tcBorders>
            <w:vAlign w:val="center"/>
          </w:tcPr>
          <w:p w14:paraId="0A6C86A1"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4.63 ± 1.14</w:t>
            </w:r>
          </w:p>
        </w:tc>
        <w:tc>
          <w:tcPr>
            <w:tcW w:w="1200" w:type="dxa"/>
            <w:tcBorders>
              <w:top w:val="single" w:sz="4" w:space="0" w:color="auto"/>
              <w:bottom w:val="nil"/>
            </w:tcBorders>
            <w:vAlign w:val="center"/>
          </w:tcPr>
          <w:p w14:paraId="007592C1"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2.03 ± 0.75</w:t>
            </w:r>
          </w:p>
        </w:tc>
        <w:tc>
          <w:tcPr>
            <w:tcW w:w="1208" w:type="dxa"/>
            <w:tcBorders>
              <w:top w:val="single" w:sz="4" w:space="0" w:color="auto"/>
              <w:bottom w:val="nil"/>
            </w:tcBorders>
            <w:vAlign w:val="center"/>
          </w:tcPr>
          <w:p w14:paraId="398B956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4.37 ± 1.23</w:t>
            </w:r>
          </w:p>
        </w:tc>
        <w:tc>
          <w:tcPr>
            <w:tcW w:w="1216" w:type="dxa"/>
            <w:tcBorders>
              <w:top w:val="single" w:sz="4" w:space="0" w:color="auto"/>
              <w:bottom w:val="nil"/>
            </w:tcBorders>
            <w:vAlign w:val="center"/>
          </w:tcPr>
          <w:p w14:paraId="3AF09A51"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1.89 ± 0.64</w:t>
            </w:r>
          </w:p>
        </w:tc>
        <w:tc>
          <w:tcPr>
            <w:tcW w:w="1214" w:type="dxa"/>
            <w:tcBorders>
              <w:top w:val="single" w:sz="4" w:space="0" w:color="auto"/>
              <w:bottom w:val="nil"/>
            </w:tcBorders>
            <w:vAlign w:val="center"/>
          </w:tcPr>
          <w:p w14:paraId="3B5CF64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4.12 ± 1.05</w:t>
            </w:r>
          </w:p>
        </w:tc>
        <w:tc>
          <w:tcPr>
            <w:tcW w:w="1237" w:type="dxa"/>
            <w:tcBorders>
              <w:top w:val="single" w:sz="4" w:space="0" w:color="auto"/>
              <w:bottom w:val="nil"/>
            </w:tcBorders>
            <w:vAlign w:val="center"/>
          </w:tcPr>
          <w:p w14:paraId="78620937"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1.95 ± 0.54</w:t>
            </w:r>
          </w:p>
        </w:tc>
        <w:tc>
          <w:tcPr>
            <w:tcW w:w="1268" w:type="dxa"/>
            <w:tcBorders>
              <w:top w:val="single" w:sz="4" w:space="0" w:color="auto"/>
              <w:bottom w:val="nil"/>
            </w:tcBorders>
            <w:vAlign w:val="center"/>
          </w:tcPr>
          <w:p w14:paraId="64087EFC"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2.36 ± 0.54</w:t>
            </w:r>
          </w:p>
        </w:tc>
        <w:tc>
          <w:tcPr>
            <w:tcW w:w="1250" w:type="dxa"/>
            <w:tcBorders>
              <w:top w:val="single" w:sz="4" w:space="0" w:color="auto"/>
              <w:bottom w:val="nil"/>
            </w:tcBorders>
            <w:vAlign w:val="center"/>
          </w:tcPr>
          <w:p w14:paraId="34FC7B1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1.32 ± 0.39</w:t>
            </w:r>
          </w:p>
        </w:tc>
      </w:tr>
      <w:tr w:rsidR="00565070" w:rsidRPr="00F732B1" w14:paraId="2AAF6FE8" w14:textId="77777777" w:rsidTr="00565070">
        <w:trPr>
          <w:trHeight w:val="286"/>
          <w:jc w:val="center"/>
        </w:trPr>
        <w:tc>
          <w:tcPr>
            <w:tcW w:w="1025" w:type="dxa"/>
            <w:tcBorders>
              <w:top w:val="nil"/>
            </w:tcBorders>
            <w:vAlign w:val="center"/>
          </w:tcPr>
          <w:p w14:paraId="7A26620D"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Observation group</w:t>
            </w:r>
          </w:p>
        </w:tc>
        <w:tc>
          <w:tcPr>
            <w:tcW w:w="689" w:type="dxa"/>
            <w:tcBorders>
              <w:top w:val="nil"/>
            </w:tcBorders>
            <w:vAlign w:val="center"/>
          </w:tcPr>
          <w:p w14:paraId="2D8C849C"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65</w:t>
            </w:r>
          </w:p>
        </w:tc>
        <w:tc>
          <w:tcPr>
            <w:tcW w:w="1256" w:type="dxa"/>
            <w:tcBorders>
              <w:top w:val="nil"/>
            </w:tcBorders>
            <w:vAlign w:val="center"/>
          </w:tcPr>
          <w:p w14:paraId="02C82021"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4.59 ± 1.07</w:t>
            </w:r>
          </w:p>
        </w:tc>
        <w:tc>
          <w:tcPr>
            <w:tcW w:w="1200" w:type="dxa"/>
            <w:tcBorders>
              <w:top w:val="nil"/>
            </w:tcBorders>
            <w:vAlign w:val="center"/>
          </w:tcPr>
          <w:p w14:paraId="52854217"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1.27 ± 0.59</w:t>
            </w:r>
          </w:p>
        </w:tc>
        <w:tc>
          <w:tcPr>
            <w:tcW w:w="1208" w:type="dxa"/>
            <w:tcBorders>
              <w:top w:val="nil"/>
            </w:tcBorders>
            <w:vAlign w:val="center"/>
          </w:tcPr>
          <w:p w14:paraId="5D455DB9"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4.39 ± 1.21</w:t>
            </w:r>
          </w:p>
        </w:tc>
        <w:tc>
          <w:tcPr>
            <w:tcW w:w="1216" w:type="dxa"/>
            <w:tcBorders>
              <w:top w:val="nil"/>
            </w:tcBorders>
            <w:vAlign w:val="center"/>
          </w:tcPr>
          <w:p w14:paraId="49296C3B"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1.04 ± 0.37</w:t>
            </w:r>
          </w:p>
        </w:tc>
        <w:tc>
          <w:tcPr>
            <w:tcW w:w="1214" w:type="dxa"/>
            <w:tcBorders>
              <w:top w:val="nil"/>
            </w:tcBorders>
            <w:vAlign w:val="center"/>
          </w:tcPr>
          <w:p w14:paraId="5529EE19"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4.18 ± 0.97</w:t>
            </w:r>
          </w:p>
        </w:tc>
        <w:tc>
          <w:tcPr>
            <w:tcW w:w="1237" w:type="dxa"/>
            <w:tcBorders>
              <w:top w:val="nil"/>
            </w:tcBorders>
            <w:vAlign w:val="center"/>
          </w:tcPr>
          <w:p w14:paraId="44A006AE"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1.12 ± 0.38</w:t>
            </w:r>
          </w:p>
        </w:tc>
        <w:tc>
          <w:tcPr>
            <w:tcW w:w="1268" w:type="dxa"/>
            <w:tcBorders>
              <w:top w:val="nil"/>
            </w:tcBorders>
            <w:vAlign w:val="center"/>
          </w:tcPr>
          <w:p w14:paraId="4A2D13A2"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2.41 ± 0.47</w:t>
            </w:r>
          </w:p>
        </w:tc>
        <w:tc>
          <w:tcPr>
            <w:tcW w:w="1250" w:type="dxa"/>
            <w:tcBorders>
              <w:top w:val="nil"/>
            </w:tcBorders>
            <w:vAlign w:val="center"/>
          </w:tcPr>
          <w:p w14:paraId="3E570033"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0.87 ± 0.31</w:t>
            </w:r>
          </w:p>
        </w:tc>
      </w:tr>
      <w:tr w:rsidR="00565070" w:rsidRPr="00F732B1" w14:paraId="07A4A2B5" w14:textId="77777777" w:rsidTr="00565070">
        <w:trPr>
          <w:trHeight w:val="286"/>
          <w:jc w:val="center"/>
        </w:trPr>
        <w:tc>
          <w:tcPr>
            <w:tcW w:w="1025" w:type="dxa"/>
            <w:vAlign w:val="center"/>
          </w:tcPr>
          <w:p w14:paraId="2764E6C8"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t</w:t>
            </w:r>
          </w:p>
        </w:tc>
        <w:tc>
          <w:tcPr>
            <w:tcW w:w="689" w:type="dxa"/>
            <w:vAlign w:val="center"/>
          </w:tcPr>
          <w:p w14:paraId="64F655C7" w14:textId="77777777" w:rsidR="00565070" w:rsidRPr="00F732B1" w:rsidRDefault="00565070" w:rsidP="00FE4A74">
            <w:pPr>
              <w:spacing w:line="360" w:lineRule="auto"/>
              <w:rPr>
                <w:rFonts w:ascii="Book Antiqua" w:hAnsi="Book Antiqua"/>
                <w:color w:val="000000"/>
              </w:rPr>
            </w:pPr>
          </w:p>
        </w:tc>
        <w:tc>
          <w:tcPr>
            <w:tcW w:w="1256" w:type="dxa"/>
            <w:vAlign w:val="center"/>
          </w:tcPr>
          <w:p w14:paraId="5945AC4D"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0.206</w:t>
            </w:r>
          </w:p>
        </w:tc>
        <w:tc>
          <w:tcPr>
            <w:tcW w:w="1200" w:type="dxa"/>
            <w:vAlign w:val="center"/>
          </w:tcPr>
          <w:p w14:paraId="60EFED39"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6.421</w:t>
            </w:r>
          </w:p>
        </w:tc>
        <w:tc>
          <w:tcPr>
            <w:tcW w:w="1208" w:type="dxa"/>
            <w:vAlign w:val="center"/>
          </w:tcPr>
          <w:p w14:paraId="6F6C891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0.093</w:t>
            </w:r>
          </w:p>
        </w:tc>
        <w:tc>
          <w:tcPr>
            <w:tcW w:w="1216" w:type="dxa"/>
            <w:vAlign w:val="center"/>
          </w:tcPr>
          <w:p w14:paraId="31D3E19E"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9.270</w:t>
            </w:r>
          </w:p>
        </w:tc>
        <w:tc>
          <w:tcPr>
            <w:tcW w:w="1214" w:type="dxa"/>
            <w:vAlign w:val="center"/>
          </w:tcPr>
          <w:p w14:paraId="28832EF6"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0.338</w:t>
            </w:r>
          </w:p>
        </w:tc>
        <w:tc>
          <w:tcPr>
            <w:tcW w:w="1237" w:type="dxa"/>
            <w:vAlign w:val="center"/>
          </w:tcPr>
          <w:p w14:paraId="4BAD4E8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10.134</w:t>
            </w:r>
          </w:p>
        </w:tc>
        <w:tc>
          <w:tcPr>
            <w:tcW w:w="1268" w:type="dxa"/>
            <w:vAlign w:val="center"/>
          </w:tcPr>
          <w:p w14:paraId="52ABB0D2"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0.563</w:t>
            </w:r>
          </w:p>
        </w:tc>
        <w:tc>
          <w:tcPr>
            <w:tcW w:w="1250" w:type="dxa"/>
            <w:vAlign w:val="center"/>
          </w:tcPr>
          <w:p w14:paraId="1FAB3F3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7.282</w:t>
            </w:r>
          </w:p>
        </w:tc>
      </w:tr>
      <w:tr w:rsidR="00565070" w:rsidRPr="00F732B1" w14:paraId="0173FC99" w14:textId="77777777" w:rsidTr="00985DF1">
        <w:trPr>
          <w:trHeight w:val="286"/>
          <w:jc w:val="center"/>
        </w:trPr>
        <w:tc>
          <w:tcPr>
            <w:tcW w:w="1025" w:type="dxa"/>
            <w:tcBorders>
              <w:bottom w:val="nil"/>
            </w:tcBorders>
            <w:vAlign w:val="center"/>
          </w:tcPr>
          <w:p w14:paraId="5202B40C"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P</w:t>
            </w:r>
            <w:r w:rsidRPr="00F732B1">
              <w:rPr>
                <w:rFonts w:ascii="Book Antiqua" w:hAnsi="Book Antiqua" w:hint="eastAsia"/>
                <w:i/>
                <w:iCs/>
                <w:color w:val="000000"/>
              </w:rPr>
              <w:t xml:space="preserve"> </w:t>
            </w:r>
            <w:r w:rsidRPr="00F732B1">
              <w:rPr>
                <w:rFonts w:ascii="Book Antiqua" w:hAnsi="Book Antiqua" w:hint="eastAsia"/>
                <w:iCs/>
                <w:color w:val="000000"/>
              </w:rPr>
              <w:t>value</w:t>
            </w:r>
          </w:p>
        </w:tc>
        <w:tc>
          <w:tcPr>
            <w:tcW w:w="689" w:type="dxa"/>
            <w:tcBorders>
              <w:bottom w:val="nil"/>
            </w:tcBorders>
            <w:vAlign w:val="center"/>
          </w:tcPr>
          <w:p w14:paraId="4CC21656" w14:textId="77777777" w:rsidR="00565070" w:rsidRPr="00F732B1" w:rsidRDefault="00565070" w:rsidP="00FE4A74">
            <w:pPr>
              <w:spacing w:line="360" w:lineRule="auto"/>
              <w:rPr>
                <w:rFonts w:ascii="Book Antiqua" w:hAnsi="Book Antiqua"/>
                <w:color w:val="000000"/>
              </w:rPr>
            </w:pPr>
          </w:p>
        </w:tc>
        <w:tc>
          <w:tcPr>
            <w:tcW w:w="1256" w:type="dxa"/>
            <w:tcBorders>
              <w:bottom w:val="nil"/>
            </w:tcBorders>
            <w:vAlign w:val="center"/>
          </w:tcPr>
          <w:p w14:paraId="4CDFC33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0.837</w:t>
            </w:r>
          </w:p>
        </w:tc>
        <w:tc>
          <w:tcPr>
            <w:tcW w:w="1200" w:type="dxa"/>
            <w:tcBorders>
              <w:bottom w:val="nil"/>
            </w:tcBorders>
            <w:vAlign w:val="center"/>
          </w:tcPr>
          <w:p w14:paraId="3F523834"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c>
          <w:tcPr>
            <w:tcW w:w="1208" w:type="dxa"/>
            <w:tcBorders>
              <w:bottom w:val="nil"/>
            </w:tcBorders>
            <w:vAlign w:val="center"/>
          </w:tcPr>
          <w:p w14:paraId="50430772"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0.426</w:t>
            </w:r>
          </w:p>
        </w:tc>
        <w:tc>
          <w:tcPr>
            <w:tcW w:w="1216" w:type="dxa"/>
            <w:tcBorders>
              <w:bottom w:val="nil"/>
            </w:tcBorders>
            <w:vAlign w:val="center"/>
          </w:tcPr>
          <w:p w14:paraId="3681711D"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c>
          <w:tcPr>
            <w:tcW w:w="1214" w:type="dxa"/>
            <w:tcBorders>
              <w:bottom w:val="nil"/>
            </w:tcBorders>
            <w:vAlign w:val="center"/>
          </w:tcPr>
          <w:p w14:paraId="1EDD3111"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0.736</w:t>
            </w:r>
          </w:p>
        </w:tc>
        <w:tc>
          <w:tcPr>
            <w:tcW w:w="1237" w:type="dxa"/>
            <w:tcBorders>
              <w:bottom w:val="nil"/>
            </w:tcBorders>
            <w:vAlign w:val="center"/>
          </w:tcPr>
          <w:p w14:paraId="26B0104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c>
          <w:tcPr>
            <w:tcW w:w="1268" w:type="dxa"/>
            <w:tcBorders>
              <w:bottom w:val="nil"/>
            </w:tcBorders>
            <w:vAlign w:val="center"/>
          </w:tcPr>
          <w:p w14:paraId="4B6C2E22"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0.574</w:t>
            </w:r>
          </w:p>
        </w:tc>
        <w:tc>
          <w:tcPr>
            <w:tcW w:w="1250" w:type="dxa"/>
            <w:tcBorders>
              <w:bottom w:val="nil"/>
            </w:tcBorders>
            <w:vAlign w:val="center"/>
          </w:tcPr>
          <w:p w14:paraId="1032A1C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r>
      <w:tr w:rsidR="00565070" w:rsidRPr="00F732B1" w14:paraId="0AC4738D" w14:textId="77777777" w:rsidTr="00985DF1">
        <w:trPr>
          <w:trHeight w:val="286"/>
          <w:jc w:val="center"/>
        </w:trPr>
        <w:tc>
          <w:tcPr>
            <w:tcW w:w="1025" w:type="dxa"/>
            <w:vMerge w:val="restart"/>
            <w:tcBorders>
              <w:top w:val="nil"/>
              <w:bottom w:val="nil"/>
            </w:tcBorders>
            <w:vAlign w:val="center"/>
          </w:tcPr>
          <w:p w14:paraId="59AE35C0"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Group</w:t>
            </w:r>
          </w:p>
        </w:tc>
        <w:tc>
          <w:tcPr>
            <w:tcW w:w="689" w:type="dxa"/>
            <w:vMerge w:val="restart"/>
            <w:tcBorders>
              <w:top w:val="nil"/>
              <w:bottom w:val="nil"/>
            </w:tcBorders>
            <w:vAlign w:val="center"/>
          </w:tcPr>
          <w:p w14:paraId="0B50DB20" w14:textId="77777777" w:rsidR="00565070" w:rsidRPr="00F732B1" w:rsidRDefault="00565070" w:rsidP="00FE4A74">
            <w:pPr>
              <w:spacing w:line="360" w:lineRule="auto"/>
              <w:rPr>
                <w:rFonts w:ascii="Book Antiqua" w:hAnsi="Book Antiqua"/>
                <w:b/>
                <w:color w:val="000000"/>
              </w:rPr>
            </w:pPr>
            <w:r w:rsidRPr="00F732B1">
              <w:rPr>
                <w:rFonts w:ascii="Book Antiqua" w:hAnsi="Book Antiqua" w:hint="eastAsia"/>
                <w:b/>
                <w:i/>
                <w:color w:val="000000"/>
              </w:rPr>
              <w:t>n</w:t>
            </w:r>
          </w:p>
        </w:tc>
        <w:tc>
          <w:tcPr>
            <w:tcW w:w="2456" w:type="dxa"/>
            <w:gridSpan w:val="2"/>
            <w:tcBorders>
              <w:top w:val="nil"/>
              <w:bottom w:val="nil"/>
            </w:tcBorders>
            <w:vAlign w:val="center"/>
          </w:tcPr>
          <w:p w14:paraId="37F3076F"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Sore waist and knees</w:t>
            </w:r>
          </w:p>
        </w:tc>
        <w:tc>
          <w:tcPr>
            <w:tcW w:w="2424" w:type="dxa"/>
            <w:gridSpan w:val="2"/>
            <w:tcBorders>
              <w:top w:val="nil"/>
              <w:bottom w:val="nil"/>
            </w:tcBorders>
            <w:vAlign w:val="center"/>
          </w:tcPr>
          <w:p w14:paraId="0170F8A2"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Insomnia and dreaminess</w:t>
            </w:r>
          </w:p>
        </w:tc>
        <w:tc>
          <w:tcPr>
            <w:tcW w:w="2451" w:type="dxa"/>
            <w:gridSpan w:val="2"/>
            <w:tcBorders>
              <w:top w:val="nil"/>
              <w:bottom w:val="nil"/>
            </w:tcBorders>
            <w:vAlign w:val="center"/>
          </w:tcPr>
          <w:p w14:paraId="65FF0104"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Irritable</w:t>
            </w:r>
          </w:p>
        </w:tc>
        <w:tc>
          <w:tcPr>
            <w:tcW w:w="2518" w:type="dxa"/>
            <w:gridSpan w:val="2"/>
            <w:tcBorders>
              <w:top w:val="nil"/>
              <w:bottom w:val="nil"/>
            </w:tcBorders>
            <w:vAlign w:val="center"/>
          </w:tcPr>
          <w:p w14:paraId="02D6F011"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Pudendal dryness</w:t>
            </w:r>
          </w:p>
        </w:tc>
      </w:tr>
      <w:tr w:rsidR="00565070" w:rsidRPr="00F732B1" w14:paraId="64989F6F" w14:textId="77777777" w:rsidTr="00985DF1">
        <w:trPr>
          <w:trHeight w:val="286"/>
          <w:jc w:val="center"/>
        </w:trPr>
        <w:tc>
          <w:tcPr>
            <w:tcW w:w="1025" w:type="dxa"/>
            <w:vMerge/>
            <w:tcBorders>
              <w:top w:val="nil"/>
              <w:bottom w:val="nil"/>
            </w:tcBorders>
            <w:vAlign w:val="center"/>
          </w:tcPr>
          <w:p w14:paraId="2D91A49E" w14:textId="77777777" w:rsidR="00565070" w:rsidRPr="00F732B1" w:rsidRDefault="00565070" w:rsidP="00FE4A74">
            <w:pPr>
              <w:spacing w:line="360" w:lineRule="auto"/>
              <w:rPr>
                <w:rFonts w:ascii="Book Antiqua" w:hAnsi="Book Antiqua"/>
                <w:b/>
                <w:color w:val="000000"/>
              </w:rPr>
            </w:pPr>
          </w:p>
        </w:tc>
        <w:tc>
          <w:tcPr>
            <w:tcW w:w="689" w:type="dxa"/>
            <w:vMerge/>
            <w:tcBorders>
              <w:top w:val="nil"/>
              <w:bottom w:val="nil"/>
            </w:tcBorders>
            <w:vAlign w:val="center"/>
          </w:tcPr>
          <w:p w14:paraId="47651B4E" w14:textId="77777777" w:rsidR="00565070" w:rsidRPr="00F732B1" w:rsidRDefault="00565070" w:rsidP="00FE4A74">
            <w:pPr>
              <w:spacing w:line="360" w:lineRule="auto"/>
              <w:rPr>
                <w:rFonts w:ascii="Book Antiqua" w:hAnsi="Book Antiqua"/>
                <w:b/>
                <w:color w:val="000000"/>
              </w:rPr>
            </w:pPr>
          </w:p>
        </w:tc>
        <w:tc>
          <w:tcPr>
            <w:tcW w:w="1256" w:type="dxa"/>
            <w:tcBorders>
              <w:top w:val="nil"/>
              <w:bottom w:val="nil"/>
            </w:tcBorders>
            <w:vAlign w:val="center"/>
          </w:tcPr>
          <w:p w14:paraId="0CD548BB"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200" w:type="dxa"/>
            <w:tcBorders>
              <w:top w:val="nil"/>
              <w:bottom w:val="nil"/>
            </w:tcBorders>
            <w:vAlign w:val="center"/>
          </w:tcPr>
          <w:p w14:paraId="6D53F15E"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c>
          <w:tcPr>
            <w:tcW w:w="1208" w:type="dxa"/>
            <w:tcBorders>
              <w:top w:val="nil"/>
              <w:bottom w:val="nil"/>
            </w:tcBorders>
            <w:vAlign w:val="center"/>
          </w:tcPr>
          <w:p w14:paraId="485F8F45"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216" w:type="dxa"/>
            <w:tcBorders>
              <w:top w:val="nil"/>
              <w:bottom w:val="nil"/>
            </w:tcBorders>
            <w:vAlign w:val="center"/>
          </w:tcPr>
          <w:p w14:paraId="1508281B"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c>
          <w:tcPr>
            <w:tcW w:w="1214" w:type="dxa"/>
            <w:tcBorders>
              <w:top w:val="nil"/>
              <w:bottom w:val="nil"/>
            </w:tcBorders>
            <w:vAlign w:val="center"/>
          </w:tcPr>
          <w:p w14:paraId="74F745B5"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237" w:type="dxa"/>
            <w:tcBorders>
              <w:top w:val="nil"/>
              <w:bottom w:val="nil"/>
            </w:tcBorders>
            <w:vAlign w:val="center"/>
          </w:tcPr>
          <w:p w14:paraId="4D3A2FE8"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c>
          <w:tcPr>
            <w:tcW w:w="1268" w:type="dxa"/>
            <w:tcBorders>
              <w:top w:val="nil"/>
              <w:bottom w:val="nil"/>
            </w:tcBorders>
            <w:vAlign w:val="center"/>
          </w:tcPr>
          <w:p w14:paraId="4C4CBA90"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250" w:type="dxa"/>
            <w:tcBorders>
              <w:top w:val="nil"/>
              <w:bottom w:val="nil"/>
            </w:tcBorders>
            <w:vAlign w:val="center"/>
          </w:tcPr>
          <w:p w14:paraId="369DF3A4"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r>
      <w:tr w:rsidR="00565070" w:rsidRPr="00F732B1" w14:paraId="43FFA0DF" w14:textId="77777777" w:rsidTr="00985DF1">
        <w:trPr>
          <w:trHeight w:val="286"/>
          <w:jc w:val="center"/>
        </w:trPr>
        <w:tc>
          <w:tcPr>
            <w:tcW w:w="1025" w:type="dxa"/>
            <w:tcBorders>
              <w:top w:val="nil"/>
            </w:tcBorders>
            <w:vAlign w:val="center"/>
          </w:tcPr>
          <w:p w14:paraId="4E2962C1" w14:textId="77777777" w:rsidR="00565070" w:rsidRPr="00F732B1" w:rsidRDefault="00565070" w:rsidP="00FE4A74">
            <w:pPr>
              <w:spacing w:line="360" w:lineRule="auto"/>
              <w:rPr>
                <w:rFonts w:ascii="Book Antiqua" w:hAnsi="Book Antiqua"/>
                <w:color w:val="000000"/>
              </w:rPr>
            </w:pPr>
            <w:proofErr w:type="spellStart"/>
            <w:r w:rsidRPr="00F732B1">
              <w:rPr>
                <w:rFonts w:ascii="Book Antiqua" w:hAnsi="Book Antiqua"/>
                <w:color w:val="000000"/>
              </w:rPr>
              <w:t>Fenmatong</w:t>
            </w:r>
            <w:proofErr w:type="spellEnd"/>
            <w:r w:rsidRPr="00F732B1">
              <w:rPr>
                <w:rFonts w:ascii="Book Antiqua" w:hAnsi="Book Antiqua"/>
                <w:color w:val="000000"/>
              </w:rPr>
              <w:t xml:space="preserve"> group</w:t>
            </w:r>
          </w:p>
        </w:tc>
        <w:tc>
          <w:tcPr>
            <w:tcW w:w="689" w:type="dxa"/>
            <w:tcBorders>
              <w:top w:val="nil"/>
            </w:tcBorders>
            <w:vAlign w:val="center"/>
          </w:tcPr>
          <w:p w14:paraId="24BE628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65</w:t>
            </w:r>
          </w:p>
        </w:tc>
        <w:tc>
          <w:tcPr>
            <w:tcW w:w="1256" w:type="dxa"/>
            <w:tcBorders>
              <w:top w:val="nil"/>
            </w:tcBorders>
            <w:vAlign w:val="center"/>
          </w:tcPr>
          <w:p w14:paraId="36D5A0EB"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2.27 ± 0.43</w:t>
            </w:r>
          </w:p>
        </w:tc>
        <w:tc>
          <w:tcPr>
            <w:tcW w:w="1200" w:type="dxa"/>
            <w:tcBorders>
              <w:top w:val="nil"/>
            </w:tcBorders>
            <w:vAlign w:val="center"/>
          </w:tcPr>
          <w:p w14:paraId="3C8B17BC"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1.37 ± 0.37</w:t>
            </w:r>
          </w:p>
        </w:tc>
        <w:tc>
          <w:tcPr>
            <w:tcW w:w="1208" w:type="dxa"/>
            <w:tcBorders>
              <w:top w:val="nil"/>
            </w:tcBorders>
            <w:vAlign w:val="center"/>
          </w:tcPr>
          <w:p w14:paraId="3F1A6243"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1.97 ± 0.37</w:t>
            </w:r>
          </w:p>
        </w:tc>
        <w:tc>
          <w:tcPr>
            <w:tcW w:w="1216" w:type="dxa"/>
            <w:tcBorders>
              <w:top w:val="nil"/>
            </w:tcBorders>
            <w:vAlign w:val="center"/>
          </w:tcPr>
          <w:p w14:paraId="72386B72"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1.21 ± 0.29</w:t>
            </w:r>
          </w:p>
        </w:tc>
        <w:tc>
          <w:tcPr>
            <w:tcW w:w="1214" w:type="dxa"/>
            <w:tcBorders>
              <w:top w:val="nil"/>
            </w:tcBorders>
            <w:vAlign w:val="center"/>
          </w:tcPr>
          <w:p w14:paraId="797EDCB6"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2.08 ± 0.35</w:t>
            </w:r>
          </w:p>
        </w:tc>
        <w:tc>
          <w:tcPr>
            <w:tcW w:w="1237" w:type="dxa"/>
            <w:tcBorders>
              <w:top w:val="nil"/>
            </w:tcBorders>
            <w:vAlign w:val="center"/>
          </w:tcPr>
          <w:p w14:paraId="12E62C54"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1.09 ± 0.28</w:t>
            </w:r>
          </w:p>
        </w:tc>
        <w:tc>
          <w:tcPr>
            <w:tcW w:w="1268" w:type="dxa"/>
            <w:tcBorders>
              <w:top w:val="nil"/>
            </w:tcBorders>
            <w:vAlign w:val="center"/>
          </w:tcPr>
          <w:p w14:paraId="233F4FE2"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1.86 ± 0.44</w:t>
            </w:r>
          </w:p>
        </w:tc>
        <w:tc>
          <w:tcPr>
            <w:tcW w:w="1250" w:type="dxa"/>
            <w:tcBorders>
              <w:top w:val="nil"/>
            </w:tcBorders>
            <w:vAlign w:val="center"/>
          </w:tcPr>
          <w:p w14:paraId="4EE861E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1.03 ± 0.32</w:t>
            </w:r>
          </w:p>
        </w:tc>
      </w:tr>
      <w:tr w:rsidR="00565070" w:rsidRPr="00F732B1" w14:paraId="278AF36C" w14:textId="77777777" w:rsidTr="00565070">
        <w:trPr>
          <w:trHeight w:val="286"/>
          <w:jc w:val="center"/>
        </w:trPr>
        <w:tc>
          <w:tcPr>
            <w:tcW w:w="1025" w:type="dxa"/>
            <w:vAlign w:val="center"/>
          </w:tcPr>
          <w:p w14:paraId="40CB6454"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Observation group</w:t>
            </w:r>
          </w:p>
        </w:tc>
        <w:tc>
          <w:tcPr>
            <w:tcW w:w="689" w:type="dxa"/>
            <w:vAlign w:val="center"/>
          </w:tcPr>
          <w:p w14:paraId="55D4B1C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65</w:t>
            </w:r>
          </w:p>
        </w:tc>
        <w:tc>
          <w:tcPr>
            <w:tcW w:w="1256" w:type="dxa"/>
            <w:vAlign w:val="center"/>
          </w:tcPr>
          <w:p w14:paraId="5BB4C8CD"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2.31 ± 0.37</w:t>
            </w:r>
          </w:p>
        </w:tc>
        <w:tc>
          <w:tcPr>
            <w:tcW w:w="1200" w:type="dxa"/>
            <w:vAlign w:val="center"/>
          </w:tcPr>
          <w:p w14:paraId="4188527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0.87 ± 0.49</w:t>
            </w:r>
          </w:p>
        </w:tc>
        <w:tc>
          <w:tcPr>
            <w:tcW w:w="1208" w:type="dxa"/>
            <w:vAlign w:val="center"/>
          </w:tcPr>
          <w:p w14:paraId="25CF7718"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2.03 ± 0.41</w:t>
            </w:r>
          </w:p>
        </w:tc>
        <w:tc>
          <w:tcPr>
            <w:tcW w:w="1216" w:type="dxa"/>
            <w:vAlign w:val="center"/>
          </w:tcPr>
          <w:p w14:paraId="2318967B"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0.74 ± 0.23</w:t>
            </w:r>
          </w:p>
        </w:tc>
        <w:tc>
          <w:tcPr>
            <w:tcW w:w="1214" w:type="dxa"/>
            <w:vAlign w:val="center"/>
          </w:tcPr>
          <w:p w14:paraId="0151C07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2.11 ± 0.37</w:t>
            </w:r>
          </w:p>
        </w:tc>
        <w:tc>
          <w:tcPr>
            <w:tcW w:w="1237" w:type="dxa"/>
            <w:vAlign w:val="center"/>
          </w:tcPr>
          <w:p w14:paraId="3850FED4"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0.79 ± 0.25</w:t>
            </w:r>
          </w:p>
        </w:tc>
        <w:tc>
          <w:tcPr>
            <w:tcW w:w="1268" w:type="dxa"/>
            <w:vAlign w:val="center"/>
          </w:tcPr>
          <w:p w14:paraId="164CD8F2"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1.81 ± 0.46</w:t>
            </w:r>
          </w:p>
        </w:tc>
        <w:tc>
          <w:tcPr>
            <w:tcW w:w="1250" w:type="dxa"/>
            <w:vAlign w:val="center"/>
          </w:tcPr>
          <w:p w14:paraId="1D2B7742"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0.58 ± 0.27</w:t>
            </w:r>
          </w:p>
        </w:tc>
      </w:tr>
      <w:tr w:rsidR="00565070" w:rsidRPr="00F732B1" w14:paraId="007C5DB8" w14:textId="77777777" w:rsidTr="00565070">
        <w:trPr>
          <w:trHeight w:val="286"/>
          <w:jc w:val="center"/>
        </w:trPr>
        <w:tc>
          <w:tcPr>
            <w:tcW w:w="1025" w:type="dxa"/>
            <w:vAlign w:val="center"/>
          </w:tcPr>
          <w:p w14:paraId="18A944E9"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t</w:t>
            </w:r>
          </w:p>
        </w:tc>
        <w:tc>
          <w:tcPr>
            <w:tcW w:w="689" w:type="dxa"/>
            <w:vAlign w:val="center"/>
          </w:tcPr>
          <w:p w14:paraId="30C56DD8" w14:textId="77777777" w:rsidR="00565070" w:rsidRPr="00F732B1" w:rsidRDefault="00565070" w:rsidP="00FE4A74">
            <w:pPr>
              <w:spacing w:line="360" w:lineRule="auto"/>
              <w:rPr>
                <w:rFonts w:ascii="Book Antiqua" w:hAnsi="Book Antiqua"/>
                <w:color w:val="000000"/>
              </w:rPr>
            </w:pPr>
          </w:p>
        </w:tc>
        <w:tc>
          <w:tcPr>
            <w:tcW w:w="1256" w:type="dxa"/>
            <w:vAlign w:val="center"/>
          </w:tcPr>
          <w:p w14:paraId="2113D116"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0.568</w:t>
            </w:r>
          </w:p>
        </w:tc>
        <w:tc>
          <w:tcPr>
            <w:tcW w:w="1200" w:type="dxa"/>
            <w:vAlign w:val="center"/>
          </w:tcPr>
          <w:p w14:paraId="1048F5C3"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6.565</w:t>
            </w:r>
          </w:p>
        </w:tc>
        <w:tc>
          <w:tcPr>
            <w:tcW w:w="1208" w:type="dxa"/>
            <w:vAlign w:val="center"/>
          </w:tcPr>
          <w:p w14:paraId="5A08F93A"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0.876</w:t>
            </w:r>
          </w:p>
        </w:tc>
        <w:tc>
          <w:tcPr>
            <w:tcW w:w="1216" w:type="dxa"/>
            <w:vAlign w:val="center"/>
          </w:tcPr>
          <w:p w14:paraId="254E1989"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10.238</w:t>
            </w:r>
          </w:p>
        </w:tc>
        <w:tc>
          <w:tcPr>
            <w:tcW w:w="1214" w:type="dxa"/>
            <w:vAlign w:val="center"/>
          </w:tcPr>
          <w:p w14:paraId="40367316"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0.475</w:t>
            </w:r>
          </w:p>
        </w:tc>
        <w:tc>
          <w:tcPr>
            <w:tcW w:w="1237" w:type="dxa"/>
            <w:vAlign w:val="center"/>
          </w:tcPr>
          <w:p w14:paraId="03E9F66D"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6.444</w:t>
            </w:r>
          </w:p>
        </w:tc>
        <w:tc>
          <w:tcPr>
            <w:tcW w:w="1268" w:type="dxa"/>
            <w:vAlign w:val="center"/>
          </w:tcPr>
          <w:p w14:paraId="419F687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0.633</w:t>
            </w:r>
          </w:p>
        </w:tc>
        <w:tc>
          <w:tcPr>
            <w:tcW w:w="1250" w:type="dxa"/>
            <w:vAlign w:val="center"/>
          </w:tcPr>
          <w:p w14:paraId="1B78B31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8.665</w:t>
            </w:r>
          </w:p>
        </w:tc>
      </w:tr>
      <w:tr w:rsidR="00565070" w:rsidRPr="00F732B1" w14:paraId="74439E78" w14:textId="77777777" w:rsidTr="00565070">
        <w:trPr>
          <w:trHeight w:val="286"/>
          <w:jc w:val="center"/>
        </w:trPr>
        <w:tc>
          <w:tcPr>
            <w:tcW w:w="1025" w:type="dxa"/>
            <w:vAlign w:val="center"/>
          </w:tcPr>
          <w:p w14:paraId="3E240AD3"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P</w:t>
            </w:r>
            <w:r w:rsidRPr="00F732B1">
              <w:rPr>
                <w:rFonts w:ascii="Book Antiqua" w:hAnsi="Book Antiqua" w:hint="eastAsia"/>
                <w:i/>
                <w:iCs/>
                <w:color w:val="000000"/>
              </w:rPr>
              <w:t xml:space="preserve"> </w:t>
            </w:r>
            <w:r w:rsidRPr="00F732B1">
              <w:rPr>
                <w:rFonts w:ascii="Book Antiqua" w:hAnsi="Book Antiqua" w:hint="eastAsia"/>
                <w:iCs/>
                <w:color w:val="000000"/>
              </w:rPr>
              <w:t>value</w:t>
            </w:r>
          </w:p>
        </w:tc>
        <w:tc>
          <w:tcPr>
            <w:tcW w:w="689" w:type="dxa"/>
            <w:vAlign w:val="center"/>
          </w:tcPr>
          <w:p w14:paraId="07C0163A" w14:textId="77777777" w:rsidR="00565070" w:rsidRPr="00F732B1" w:rsidRDefault="00565070" w:rsidP="00FE4A74">
            <w:pPr>
              <w:spacing w:line="360" w:lineRule="auto"/>
              <w:rPr>
                <w:rFonts w:ascii="Book Antiqua" w:hAnsi="Book Antiqua"/>
                <w:color w:val="000000"/>
              </w:rPr>
            </w:pPr>
          </w:p>
        </w:tc>
        <w:tc>
          <w:tcPr>
            <w:tcW w:w="1256" w:type="dxa"/>
            <w:vAlign w:val="center"/>
          </w:tcPr>
          <w:p w14:paraId="6F215847"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0.571</w:t>
            </w:r>
          </w:p>
        </w:tc>
        <w:tc>
          <w:tcPr>
            <w:tcW w:w="1200" w:type="dxa"/>
            <w:vAlign w:val="center"/>
          </w:tcPr>
          <w:p w14:paraId="6D44983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c>
          <w:tcPr>
            <w:tcW w:w="1208" w:type="dxa"/>
            <w:vAlign w:val="center"/>
          </w:tcPr>
          <w:p w14:paraId="7B919DD9"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0.383</w:t>
            </w:r>
          </w:p>
        </w:tc>
        <w:tc>
          <w:tcPr>
            <w:tcW w:w="1216" w:type="dxa"/>
            <w:vAlign w:val="center"/>
          </w:tcPr>
          <w:p w14:paraId="1C617C81"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c>
          <w:tcPr>
            <w:tcW w:w="1214" w:type="dxa"/>
            <w:vAlign w:val="center"/>
          </w:tcPr>
          <w:p w14:paraId="62F21F47"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0.636</w:t>
            </w:r>
          </w:p>
        </w:tc>
        <w:tc>
          <w:tcPr>
            <w:tcW w:w="1237" w:type="dxa"/>
            <w:vAlign w:val="center"/>
          </w:tcPr>
          <w:p w14:paraId="7DA6CC64"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c>
          <w:tcPr>
            <w:tcW w:w="1268" w:type="dxa"/>
            <w:vAlign w:val="center"/>
          </w:tcPr>
          <w:p w14:paraId="02FC2439"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0.528</w:t>
            </w:r>
          </w:p>
        </w:tc>
        <w:tc>
          <w:tcPr>
            <w:tcW w:w="1250" w:type="dxa"/>
            <w:vAlign w:val="center"/>
          </w:tcPr>
          <w:p w14:paraId="1E0656FB"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r>
    </w:tbl>
    <w:p w14:paraId="23C513CB" w14:textId="77777777" w:rsidR="00565070" w:rsidRPr="00F732B1" w:rsidRDefault="00565070" w:rsidP="00FE4A74">
      <w:pPr>
        <w:spacing w:line="360" w:lineRule="auto"/>
        <w:rPr>
          <w:rFonts w:ascii="Book Antiqua" w:hAnsi="Book Antiqua"/>
          <w:lang w:eastAsia="zh-CN"/>
        </w:rPr>
      </w:pPr>
    </w:p>
    <w:p w14:paraId="269776C8" w14:textId="32CC9861" w:rsidR="00565070" w:rsidRPr="00F732B1" w:rsidRDefault="00565070" w:rsidP="00FE4A74">
      <w:pPr>
        <w:spacing w:line="360" w:lineRule="auto"/>
        <w:rPr>
          <w:rFonts w:ascii="Book Antiqua" w:hAnsi="Book Antiqua"/>
        </w:rPr>
      </w:pPr>
      <w:r w:rsidRPr="00F732B1">
        <w:rPr>
          <w:rFonts w:ascii="Book Antiqua" w:hAnsi="Book Antiqua"/>
        </w:rPr>
        <w:br w:type="page"/>
      </w:r>
      <w:r w:rsidRPr="00F732B1">
        <w:rPr>
          <w:rFonts w:ascii="Book Antiqua" w:hAnsi="Book Antiqua"/>
          <w:b/>
          <w:color w:val="000000"/>
        </w:rPr>
        <w:lastRenderedPageBreak/>
        <w:t>Table 4 Comparison of uterine artery blood flow parameters between the two groups</w:t>
      </w:r>
      <w:r w:rsidRPr="00F732B1">
        <w:rPr>
          <w:rFonts w:ascii="Book Antiqua" w:hAnsi="Book Antiqua" w:hint="eastAsia"/>
          <w:b/>
          <w:color w:val="000000"/>
        </w:rPr>
        <w:t xml:space="preserve"> </w:t>
      </w:r>
      <w:r w:rsidRPr="00F732B1">
        <w:rPr>
          <w:rFonts w:ascii="Book Antiqua" w:hAnsi="Book Antiqua"/>
          <w:b/>
          <w:color w:val="000000"/>
        </w:rPr>
        <w:t>(</w:t>
      </w:r>
      <w:r w:rsidRPr="00F732B1">
        <w:rPr>
          <w:rFonts w:ascii="Book Antiqua" w:hAnsi="Book Antiqua" w:hint="eastAsia"/>
          <w:b/>
          <w:i/>
          <w:color w:val="000000"/>
        </w:rPr>
        <w:t>n</w:t>
      </w:r>
      <w:r w:rsidRPr="00F732B1">
        <w:rPr>
          <w:rFonts w:ascii="Book Antiqua" w:hAnsi="Book Antiqua" w:hint="eastAsia"/>
          <w:b/>
          <w:color w:val="000000"/>
        </w:rPr>
        <w:t xml:space="preserve"> = 65, mean</w:t>
      </w:r>
      <w:r w:rsidRPr="00F732B1">
        <w:rPr>
          <w:rFonts w:ascii="Book Antiqua" w:hAnsi="Book Antiqua"/>
          <w:b/>
          <w:color w:val="000000"/>
        </w:rPr>
        <w:t xml:space="preserve"> ± </w:t>
      </w:r>
      <w:r w:rsidRPr="00F732B1">
        <w:rPr>
          <w:rFonts w:ascii="Book Antiqua" w:hAnsi="Book Antiqua"/>
          <w:b/>
          <w:caps/>
          <w:color w:val="000000"/>
        </w:rPr>
        <w:t>s</w:t>
      </w:r>
      <w:r w:rsidRPr="00F732B1">
        <w:rPr>
          <w:rFonts w:ascii="Book Antiqua" w:hAnsi="Book Antiqua" w:hint="eastAsia"/>
          <w:b/>
          <w:caps/>
          <w:color w:val="000000"/>
        </w:rPr>
        <w:t>d</w:t>
      </w:r>
      <w:r w:rsidRPr="00F732B1">
        <w:rPr>
          <w:rFonts w:ascii="Book Antiqua" w:hAnsi="Book Antiqua"/>
          <w:b/>
          <w:color w:val="000000"/>
        </w:rPr>
        <w:t>)</w:t>
      </w:r>
    </w:p>
    <w:tbl>
      <w:tblPr>
        <w:tblW w:w="0" w:type="auto"/>
        <w:jc w:val="center"/>
        <w:tblInd w:w="-1488" w:type="dxa"/>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34"/>
        <w:gridCol w:w="1126"/>
        <w:gridCol w:w="1134"/>
        <w:gridCol w:w="1134"/>
        <w:gridCol w:w="1134"/>
        <w:gridCol w:w="1276"/>
        <w:gridCol w:w="1154"/>
      </w:tblGrid>
      <w:tr w:rsidR="00565070" w:rsidRPr="00F732B1" w14:paraId="1669312F" w14:textId="77777777" w:rsidTr="002B2C48">
        <w:trPr>
          <w:trHeight w:val="286"/>
          <w:jc w:val="center"/>
        </w:trPr>
        <w:tc>
          <w:tcPr>
            <w:tcW w:w="2434" w:type="dxa"/>
            <w:vMerge w:val="restart"/>
            <w:tcBorders>
              <w:top w:val="single" w:sz="4" w:space="0" w:color="auto"/>
              <w:bottom w:val="nil"/>
            </w:tcBorders>
            <w:vAlign w:val="center"/>
          </w:tcPr>
          <w:p w14:paraId="1BB48F01"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Group</w:t>
            </w:r>
          </w:p>
        </w:tc>
        <w:tc>
          <w:tcPr>
            <w:tcW w:w="2260" w:type="dxa"/>
            <w:gridSpan w:val="2"/>
            <w:tcBorders>
              <w:top w:val="single" w:sz="4" w:space="0" w:color="auto"/>
              <w:bottom w:val="single" w:sz="4" w:space="0" w:color="auto"/>
            </w:tcBorders>
            <w:vAlign w:val="center"/>
          </w:tcPr>
          <w:p w14:paraId="78DEE39D"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PSV</w:t>
            </w:r>
            <w:r w:rsidRPr="00F732B1">
              <w:rPr>
                <w:rFonts w:ascii="Book Antiqua" w:hAnsi="Book Antiqua" w:hint="eastAsia"/>
                <w:b/>
                <w:color w:val="000000"/>
              </w:rPr>
              <w:t xml:space="preserve"> </w:t>
            </w:r>
            <w:r w:rsidRPr="00F732B1">
              <w:rPr>
                <w:rFonts w:ascii="Book Antiqua" w:hAnsi="Book Antiqua"/>
                <w:b/>
                <w:color w:val="000000"/>
              </w:rPr>
              <w:t>(cm/s)</w:t>
            </w:r>
          </w:p>
        </w:tc>
        <w:tc>
          <w:tcPr>
            <w:tcW w:w="2268" w:type="dxa"/>
            <w:gridSpan w:val="2"/>
            <w:tcBorders>
              <w:top w:val="single" w:sz="4" w:space="0" w:color="auto"/>
              <w:bottom w:val="single" w:sz="4" w:space="0" w:color="auto"/>
            </w:tcBorders>
            <w:vAlign w:val="center"/>
          </w:tcPr>
          <w:p w14:paraId="19CEFE77" w14:textId="023C6A90" w:rsidR="00565070" w:rsidRPr="00F732B1" w:rsidRDefault="00565070" w:rsidP="00FE4A74">
            <w:pPr>
              <w:spacing w:line="360" w:lineRule="auto"/>
              <w:rPr>
                <w:rFonts w:ascii="Book Antiqua" w:hAnsi="Book Antiqua"/>
                <w:b/>
                <w:color w:val="000000"/>
                <w:lang w:eastAsia="zh-CN"/>
              </w:rPr>
            </w:pPr>
            <w:r w:rsidRPr="00F732B1">
              <w:rPr>
                <w:rFonts w:ascii="Book Antiqua" w:hAnsi="Book Antiqua"/>
                <w:b/>
                <w:color w:val="000000"/>
              </w:rPr>
              <w:t>EDV</w:t>
            </w:r>
            <w:r w:rsidRPr="00F732B1">
              <w:rPr>
                <w:rFonts w:ascii="Book Antiqua" w:hAnsi="Book Antiqua" w:hint="eastAsia"/>
                <w:b/>
                <w:color w:val="000000"/>
              </w:rPr>
              <w:t xml:space="preserve"> </w:t>
            </w:r>
            <w:r w:rsidR="002B2C48" w:rsidRPr="00F732B1">
              <w:rPr>
                <w:rFonts w:ascii="Book Antiqua" w:hAnsi="Book Antiqua"/>
                <w:b/>
                <w:color w:val="000000"/>
              </w:rPr>
              <w:t>(cm/s)</w:t>
            </w:r>
          </w:p>
        </w:tc>
        <w:tc>
          <w:tcPr>
            <w:tcW w:w="2430" w:type="dxa"/>
            <w:gridSpan w:val="2"/>
            <w:tcBorders>
              <w:top w:val="single" w:sz="4" w:space="0" w:color="auto"/>
              <w:bottom w:val="single" w:sz="4" w:space="0" w:color="auto"/>
            </w:tcBorders>
            <w:vAlign w:val="center"/>
          </w:tcPr>
          <w:p w14:paraId="3504DB98"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RI</w:t>
            </w:r>
          </w:p>
        </w:tc>
      </w:tr>
      <w:tr w:rsidR="00565070" w:rsidRPr="00F732B1" w14:paraId="40FFBD4E" w14:textId="77777777" w:rsidTr="002B2C48">
        <w:trPr>
          <w:trHeight w:val="286"/>
          <w:jc w:val="center"/>
        </w:trPr>
        <w:tc>
          <w:tcPr>
            <w:tcW w:w="2434" w:type="dxa"/>
            <w:vMerge/>
            <w:tcBorders>
              <w:top w:val="nil"/>
              <w:bottom w:val="single" w:sz="4" w:space="0" w:color="auto"/>
            </w:tcBorders>
            <w:vAlign w:val="center"/>
          </w:tcPr>
          <w:p w14:paraId="5C909F2E" w14:textId="77777777" w:rsidR="00565070" w:rsidRPr="00F732B1" w:rsidRDefault="00565070" w:rsidP="00FE4A74">
            <w:pPr>
              <w:spacing w:line="360" w:lineRule="auto"/>
              <w:rPr>
                <w:rFonts w:ascii="Book Antiqua" w:hAnsi="Book Antiqua"/>
                <w:b/>
                <w:color w:val="000000"/>
              </w:rPr>
            </w:pPr>
          </w:p>
        </w:tc>
        <w:tc>
          <w:tcPr>
            <w:tcW w:w="1126" w:type="dxa"/>
            <w:tcBorders>
              <w:top w:val="single" w:sz="4" w:space="0" w:color="auto"/>
              <w:bottom w:val="single" w:sz="4" w:space="0" w:color="auto"/>
            </w:tcBorders>
            <w:vAlign w:val="center"/>
          </w:tcPr>
          <w:p w14:paraId="33379003"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134" w:type="dxa"/>
            <w:tcBorders>
              <w:top w:val="single" w:sz="4" w:space="0" w:color="auto"/>
              <w:bottom w:val="single" w:sz="4" w:space="0" w:color="auto"/>
            </w:tcBorders>
            <w:vAlign w:val="center"/>
          </w:tcPr>
          <w:p w14:paraId="759C96EF"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c>
          <w:tcPr>
            <w:tcW w:w="1134" w:type="dxa"/>
            <w:tcBorders>
              <w:top w:val="single" w:sz="4" w:space="0" w:color="auto"/>
              <w:bottom w:val="single" w:sz="4" w:space="0" w:color="auto"/>
            </w:tcBorders>
            <w:vAlign w:val="center"/>
          </w:tcPr>
          <w:p w14:paraId="1357327B"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134" w:type="dxa"/>
            <w:tcBorders>
              <w:top w:val="single" w:sz="4" w:space="0" w:color="auto"/>
              <w:bottom w:val="single" w:sz="4" w:space="0" w:color="auto"/>
            </w:tcBorders>
            <w:vAlign w:val="center"/>
          </w:tcPr>
          <w:p w14:paraId="133862A4"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c>
          <w:tcPr>
            <w:tcW w:w="1276" w:type="dxa"/>
            <w:tcBorders>
              <w:top w:val="single" w:sz="4" w:space="0" w:color="auto"/>
              <w:bottom w:val="single" w:sz="4" w:space="0" w:color="auto"/>
            </w:tcBorders>
            <w:vAlign w:val="center"/>
          </w:tcPr>
          <w:p w14:paraId="752CEBC4"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154" w:type="dxa"/>
            <w:tcBorders>
              <w:top w:val="single" w:sz="4" w:space="0" w:color="auto"/>
              <w:bottom w:val="single" w:sz="4" w:space="0" w:color="auto"/>
            </w:tcBorders>
            <w:vAlign w:val="center"/>
          </w:tcPr>
          <w:p w14:paraId="575DB543"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r>
      <w:tr w:rsidR="00565070" w:rsidRPr="00F732B1" w14:paraId="0FD603C7" w14:textId="77777777" w:rsidTr="002B2C48">
        <w:trPr>
          <w:trHeight w:val="286"/>
          <w:jc w:val="center"/>
        </w:trPr>
        <w:tc>
          <w:tcPr>
            <w:tcW w:w="2434" w:type="dxa"/>
            <w:tcBorders>
              <w:top w:val="single" w:sz="4" w:space="0" w:color="auto"/>
            </w:tcBorders>
            <w:vAlign w:val="center"/>
          </w:tcPr>
          <w:p w14:paraId="2E0E3DBE" w14:textId="77777777" w:rsidR="00565070" w:rsidRPr="00F732B1" w:rsidRDefault="00565070" w:rsidP="00FE4A74">
            <w:pPr>
              <w:spacing w:line="360" w:lineRule="auto"/>
              <w:rPr>
                <w:rFonts w:ascii="Book Antiqua" w:hAnsi="Book Antiqua"/>
                <w:color w:val="000000"/>
              </w:rPr>
            </w:pPr>
            <w:proofErr w:type="spellStart"/>
            <w:r w:rsidRPr="00F732B1">
              <w:rPr>
                <w:rFonts w:ascii="Book Antiqua" w:hAnsi="Book Antiqua"/>
                <w:color w:val="000000"/>
              </w:rPr>
              <w:t>Fenmatong</w:t>
            </w:r>
            <w:proofErr w:type="spellEnd"/>
            <w:r w:rsidRPr="00F732B1">
              <w:rPr>
                <w:rFonts w:ascii="Book Antiqua" w:hAnsi="Book Antiqua"/>
                <w:color w:val="000000"/>
              </w:rPr>
              <w:t xml:space="preserve"> group</w:t>
            </w:r>
          </w:p>
        </w:tc>
        <w:tc>
          <w:tcPr>
            <w:tcW w:w="1126" w:type="dxa"/>
            <w:tcBorders>
              <w:top w:val="single" w:sz="4" w:space="0" w:color="auto"/>
            </w:tcBorders>
            <w:vAlign w:val="center"/>
          </w:tcPr>
          <w:p w14:paraId="736364C8"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30.85 ± 3.14</w:t>
            </w:r>
          </w:p>
        </w:tc>
        <w:tc>
          <w:tcPr>
            <w:tcW w:w="1134" w:type="dxa"/>
            <w:tcBorders>
              <w:top w:val="single" w:sz="4" w:space="0" w:color="auto"/>
            </w:tcBorders>
            <w:vAlign w:val="center"/>
          </w:tcPr>
          <w:p w14:paraId="471E46CA"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35.42 ± 3.36</w:t>
            </w:r>
          </w:p>
        </w:tc>
        <w:tc>
          <w:tcPr>
            <w:tcW w:w="1134" w:type="dxa"/>
            <w:tcBorders>
              <w:top w:val="single" w:sz="4" w:space="0" w:color="auto"/>
            </w:tcBorders>
            <w:vAlign w:val="center"/>
          </w:tcPr>
          <w:p w14:paraId="6F8E9037"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5.24 ± 1.14</w:t>
            </w:r>
          </w:p>
        </w:tc>
        <w:tc>
          <w:tcPr>
            <w:tcW w:w="1134" w:type="dxa"/>
            <w:tcBorders>
              <w:top w:val="single" w:sz="4" w:space="0" w:color="auto"/>
            </w:tcBorders>
            <w:vAlign w:val="center"/>
          </w:tcPr>
          <w:p w14:paraId="4B3F903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12.19 ± 1.45</w:t>
            </w:r>
          </w:p>
        </w:tc>
        <w:tc>
          <w:tcPr>
            <w:tcW w:w="1276" w:type="dxa"/>
            <w:tcBorders>
              <w:top w:val="single" w:sz="4" w:space="0" w:color="auto"/>
            </w:tcBorders>
            <w:vAlign w:val="center"/>
          </w:tcPr>
          <w:p w14:paraId="608C0F67"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0.87 ± 0.10</w:t>
            </w:r>
          </w:p>
        </w:tc>
        <w:tc>
          <w:tcPr>
            <w:tcW w:w="1154" w:type="dxa"/>
            <w:tcBorders>
              <w:top w:val="single" w:sz="4" w:space="0" w:color="auto"/>
            </w:tcBorders>
            <w:vAlign w:val="center"/>
          </w:tcPr>
          <w:p w14:paraId="7837CD9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0.81 ± 0.08</w:t>
            </w:r>
          </w:p>
        </w:tc>
      </w:tr>
      <w:tr w:rsidR="00565070" w:rsidRPr="00F732B1" w14:paraId="23C4C738" w14:textId="77777777" w:rsidTr="002B2C48">
        <w:trPr>
          <w:trHeight w:val="286"/>
          <w:jc w:val="center"/>
        </w:trPr>
        <w:tc>
          <w:tcPr>
            <w:tcW w:w="2434" w:type="dxa"/>
            <w:vAlign w:val="center"/>
          </w:tcPr>
          <w:p w14:paraId="205BA384"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Observation group</w:t>
            </w:r>
          </w:p>
        </w:tc>
        <w:tc>
          <w:tcPr>
            <w:tcW w:w="1126" w:type="dxa"/>
            <w:vAlign w:val="center"/>
          </w:tcPr>
          <w:p w14:paraId="769CB799"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30.41 ± 3.52</w:t>
            </w:r>
          </w:p>
        </w:tc>
        <w:tc>
          <w:tcPr>
            <w:tcW w:w="1134" w:type="dxa"/>
            <w:vAlign w:val="center"/>
          </w:tcPr>
          <w:p w14:paraId="753C4EB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38.96 ± 3.11</w:t>
            </w:r>
          </w:p>
        </w:tc>
        <w:tc>
          <w:tcPr>
            <w:tcW w:w="1134" w:type="dxa"/>
            <w:vAlign w:val="center"/>
          </w:tcPr>
          <w:p w14:paraId="25A465C6"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5.30 ± 1.07</w:t>
            </w:r>
          </w:p>
        </w:tc>
        <w:tc>
          <w:tcPr>
            <w:tcW w:w="1134" w:type="dxa"/>
            <w:vAlign w:val="center"/>
          </w:tcPr>
          <w:p w14:paraId="2EE125B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15.89 ± 1.57</w:t>
            </w:r>
          </w:p>
        </w:tc>
        <w:tc>
          <w:tcPr>
            <w:tcW w:w="1276" w:type="dxa"/>
            <w:vAlign w:val="center"/>
          </w:tcPr>
          <w:p w14:paraId="0E6F92BA"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0.86 ± 0.13</w:t>
            </w:r>
          </w:p>
        </w:tc>
        <w:tc>
          <w:tcPr>
            <w:tcW w:w="1154" w:type="dxa"/>
            <w:vAlign w:val="center"/>
          </w:tcPr>
          <w:p w14:paraId="695CAF7A"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0.73 ± 0.10</w:t>
            </w:r>
          </w:p>
        </w:tc>
      </w:tr>
      <w:tr w:rsidR="00565070" w:rsidRPr="00F732B1" w14:paraId="4DF177DB" w14:textId="77777777" w:rsidTr="002B2C48">
        <w:trPr>
          <w:trHeight w:val="286"/>
          <w:jc w:val="center"/>
        </w:trPr>
        <w:tc>
          <w:tcPr>
            <w:tcW w:w="2434" w:type="dxa"/>
            <w:vAlign w:val="center"/>
          </w:tcPr>
          <w:p w14:paraId="4F1B7866"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t</w:t>
            </w:r>
          </w:p>
        </w:tc>
        <w:tc>
          <w:tcPr>
            <w:tcW w:w="1126" w:type="dxa"/>
            <w:vAlign w:val="center"/>
          </w:tcPr>
          <w:p w14:paraId="6BE6BEB6"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0.752</w:t>
            </w:r>
          </w:p>
        </w:tc>
        <w:tc>
          <w:tcPr>
            <w:tcW w:w="1134" w:type="dxa"/>
            <w:vAlign w:val="center"/>
          </w:tcPr>
          <w:p w14:paraId="0E2F4E4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6.234</w:t>
            </w:r>
          </w:p>
        </w:tc>
        <w:tc>
          <w:tcPr>
            <w:tcW w:w="1134" w:type="dxa"/>
            <w:vAlign w:val="center"/>
          </w:tcPr>
          <w:p w14:paraId="47DA742C"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0.309</w:t>
            </w:r>
          </w:p>
        </w:tc>
        <w:tc>
          <w:tcPr>
            <w:tcW w:w="1134" w:type="dxa"/>
            <w:vAlign w:val="center"/>
          </w:tcPr>
          <w:p w14:paraId="22A7A449"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13.958</w:t>
            </w:r>
          </w:p>
        </w:tc>
        <w:tc>
          <w:tcPr>
            <w:tcW w:w="1276" w:type="dxa"/>
            <w:vAlign w:val="center"/>
          </w:tcPr>
          <w:p w14:paraId="1456585E"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0.492</w:t>
            </w:r>
          </w:p>
        </w:tc>
        <w:tc>
          <w:tcPr>
            <w:tcW w:w="1154" w:type="dxa"/>
            <w:vAlign w:val="center"/>
          </w:tcPr>
          <w:p w14:paraId="4F88CB7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5.036</w:t>
            </w:r>
          </w:p>
        </w:tc>
      </w:tr>
      <w:tr w:rsidR="00565070" w:rsidRPr="00F732B1" w14:paraId="2EB9B068" w14:textId="77777777" w:rsidTr="002B2C48">
        <w:trPr>
          <w:trHeight w:val="286"/>
          <w:jc w:val="center"/>
        </w:trPr>
        <w:tc>
          <w:tcPr>
            <w:tcW w:w="2434" w:type="dxa"/>
            <w:vAlign w:val="center"/>
          </w:tcPr>
          <w:p w14:paraId="438FE32D"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P</w:t>
            </w:r>
            <w:r w:rsidRPr="00F732B1">
              <w:rPr>
                <w:rFonts w:ascii="Book Antiqua" w:hAnsi="Book Antiqua" w:hint="eastAsia"/>
                <w:i/>
                <w:iCs/>
                <w:color w:val="000000"/>
              </w:rPr>
              <w:t xml:space="preserve"> </w:t>
            </w:r>
            <w:r w:rsidRPr="00F732B1">
              <w:rPr>
                <w:rFonts w:ascii="Book Antiqua" w:hAnsi="Book Antiqua" w:hint="eastAsia"/>
                <w:iCs/>
                <w:color w:val="000000"/>
              </w:rPr>
              <w:t>value</w:t>
            </w:r>
          </w:p>
        </w:tc>
        <w:tc>
          <w:tcPr>
            <w:tcW w:w="1126" w:type="dxa"/>
            <w:vAlign w:val="center"/>
          </w:tcPr>
          <w:p w14:paraId="020B0E4B"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0.453</w:t>
            </w:r>
          </w:p>
        </w:tc>
        <w:tc>
          <w:tcPr>
            <w:tcW w:w="1134" w:type="dxa"/>
            <w:vAlign w:val="center"/>
          </w:tcPr>
          <w:p w14:paraId="7D2FF7A8"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c>
          <w:tcPr>
            <w:tcW w:w="1134" w:type="dxa"/>
            <w:vAlign w:val="center"/>
          </w:tcPr>
          <w:p w14:paraId="343CF2E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0.758</w:t>
            </w:r>
          </w:p>
        </w:tc>
        <w:tc>
          <w:tcPr>
            <w:tcW w:w="1134" w:type="dxa"/>
            <w:vAlign w:val="center"/>
          </w:tcPr>
          <w:p w14:paraId="213E5C1C"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c>
          <w:tcPr>
            <w:tcW w:w="1276" w:type="dxa"/>
            <w:vAlign w:val="center"/>
          </w:tcPr>
          <w:p w14:paraId="706064C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0.624</w:t>
            </w:r>
          </w:p>
        </w:tc>
        <w:tc>
          <w:tcPr>
            <w:tcW w:w="1154" w:type="dxa"/>
            <w:vAlign w:val="center"/>
          </w:tcPr>
          <w:p w14:paraId="3D061E0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r>
    </w:tbl>
    <w:p w14:paraId="24B1476C" w14:textId="77777777" w:rsidR="00565070" w:rsidRPr="00F732B1" w:rsidRDefault="00565070" w:rsidP="00FE4A74">
      <w:pPr>
        <w:spacing w:line="360" w:lineRule="auto"/>
        <w:rPr>
          <w:rFonts w:ascii="Book Antiqua" w:hAnsi="Book Antiqua"/>
        </w:rPr>
      </w:pPr>
      <w:r w:rsidRPr="00F732B1">
        <w:rPr>
          <w:rFonts w:ascii="Book Antiqua" w:hAnsi="Book Antiqua"/>
          <w:color w:val="000000"/>
        </w:rPr>
        <w:t>PSV</w:t>
      </w:r>
      <w:r w:rsidRPr="00F732B1">
        <w:rPr>
          <w:rFonts w:ascii="Book Antiqua" w:hAnsi="Book Antiqua" w:hint="eastAsia"/>
          <w:color w:val="000000"/>
        </w:rPr>
        <w:t xml:space="preserve">: </w:t>
      </w:r>
      <w:r w:rsidRPr="00F732B1">
        <w:rPr>
          <w:rFonts w:ascii="Book Antiqua" w:hAnsi="Book Antiqua"/>
          <w:caps/>
          <w:color w:val="000000"/>
        </w:rPr>
        <w:t>s</w:t>
      </w:r>
      <w:r w:rsidRPr="00F732B1">
        <w:rPr>
          <w:rFonts w:ascii="Book Antiqua" w:hAnsi="Book Antiqua"/>
          <w:color w:val="000000"/>
        </w:rPr>
        <w:t>ystolic peak flow rate</w:t>
      </w:r>
      <w:r w:rsidRPr="00F732B1">
        <w:rPr>
          <w:rFonts w:ascii="Book Antiqua" w:hAnsi="Book Antiqua" w:hint="eastAsia"/>
          <w:color w:val="000000"/>
          <w:lang w:eastAsia="zh-CN"/>
        </w:rPr>
        <w:t xml:space="preserve">; </w:t>
      </w:r>
      <w:r w:rsidRPr="00F732B1">
        <w:rPr>
          <w:rFonts w:ascii="Book Antiqua" w:hAnsi="Book Antiqua"/>
          <w:color w:val="000000"/>
        </w:rPr>
        <w:t>EDV</w:t>
      </w:r>
      <w:r w:rsidRPr="00F732B1">
        <w:rPr>
          <w:rFonts w:ascii="Book Antiqua" w:hAnsi="Book Antiqua" w:hint="eastAsia"/>
          <w:color w:val="000000"/>
          <w:lang w:eastAsia="zh-CN"/>
        </w:rPr>
        <w:t>:</w:t>
      </w:r>
      <w:r w:rsidRPr="00F732B1">
        <w:rPr>
          <w:rFonts w:ascii="Book Antiqua" w:hAnsi="Book Antiqua"/>
          <w:caps/>
          <w:color w:val="000000"/>
        </w:rPr>
        <w:t xml:space="preserve"> e</w:t>
      </w:r>
      <w:r w:rsidRPr="00F732B1">
        <w:rPr>
          <w:rFonts w:ascii="Book Antiqua" w:hAnsi="Book Antiqua"/>
          <w:color w:val="000000"/>
        </w:rPr>
        <w:t>nd-diastolic flow rate</w:t>
      </w:r>
      <w:r w:rsidRPr="00F732B1">
        <w:rPr>
          <w:rFonts w:ascii="Book Antiqua" w:hAnsi="Book Antiqua" w:hint="eastAsia"/>
          <w:color w:val="000000"/>
          <w:lang w:eastAsia="zh-CN"/>
        </w:rPr>
        <w:t>.</w:t>
      </w:r>
      <w:r w:rsidRPr="00F732B1">
        <w:rPr>
          <w:rFonts w:ascii="Book Antiqua" w:hAnsi="Book Antiqua" w:hint="eastAsia"/>
          <w:color w:val="000000"/>
        </w:rPr>
        <w:t xml:space="preserve"> </w:t>
      </w:r>
    </w:p>
    <w:p w14:paraId="400DB235" w14:textId="77777777" w:rsidR="00565070" w:rsidRPr="00F732B1" w:rsidRDefault="00565070" w:rsidP="00FE4A74">
      <w:pPr>
        <w:spacing w:line="360" w:lineRule="auto"/>
        <w:rPr>
          <w:rFonts w:ascii="Book Antiqua" w:hAnsi="Book Antiqua"/>
        </w:rPr>
      </w:pPr>
    </w:p>
    <w:p w14:paraId="687A6907" w14:textId="77777777" w:rsidR="00565070" w:rsidRPr="00F732B1" w:rsidRDefault="00565070" w:rsidP="00FE4A74">
      <w:pPr>
        <w:spacing w:line="360" w:lineRule="auto"/>
        <w:rPr>
          <w:rFonts w:ascii="Book Antiqua" w:hAnsi="Book Antiqua"/>
        </w:rPr>
      </w:pPr>
      <w:r w:rsidRPr="00F732B1">
        <w:rPr>
          <w:rFonts w:ascii="Book Antiqua" w:hAnsi="Book Antiqua"/>
        </w:rPr>
        <w:br w:type="page"/>
      </w:r>
      <w:r w:rsidRPr="00F732B1">
        <w:rPr>
          <w:rFonts w:ascii="Book Antiqua" w:hAnsi="Book Antiqua"/>
          <w:b/>
          <w:color w:val="000000"/>
        </w:rPr>
        <w:lastRenderedPageBreak/>
        <w:t>Table 5 Comparison of ultrasonic detection indexes of ovaries between the two groups</w:t>
      </w:r>
      <w:r w:rsidRPr="00F732B1">
        <w:rPr>
          <w:rFonts w:ascii="Book Antiqua" w:hAnsi="Book Antiqua" w:hint="eastAsia"/>
          <w:b/>
          <w:color w:val="000000"/>
        </w:rPr>
        <w:t xml:space="preserve"> </w:t>
      </w:r>
      <w:r w:rsidRPr="00F732B1">
        <w:rPr>
          <w:rFonts w:ascii="Book Antiqua" w:hAnsi="Book Antiqua"/>
          <w:b/>
          <w:color w:val="000000"/>
        </w:rPr>
        <w:t>(</w:t>
      </w:r>
      <w:r w:rsidRPr="00F732B1">
        <w:rPr>
          <w:rFonts w:ascii="Book Antiqua" w:hAnsi="Book Antiqua" w:hint="eastAsia"/>
          <w:b/>
          <w:i/>
          <w:color w:val="000000"/>
        </w:rPr>
        <w:t>n</w:t>
      </w:r>
      <w:r w:rsidRPr="00F732B1">
        <w:rPr>
          <w:rFonts w:ascii="Book Antiqua" w:hAnsi="Book Antiqua" w:hint="eastAsia"/>
          <w:b/>
          <w:color w:val="000000"/>
        </w:rPr>
        <w:t xml:space="preserve"> = 65, mean</w:t>
      </w:r>
      <w:r w:rsidRPr="00F732B1">
        <w:rPr>
          <w:rFonts w:ascii="Book Antiqua" w:hAnsi="Book Antiqua"/>
          <w:b/>
          <w:color w:val="000000"/>
        </w:rPr>
        <w:t xml:space="preserve"> ± </w:t>
      </w:r>
      <w:r w:rsidRPr="00F732B1">
        <w:rPr>
          <w:rFonts w:ascii="Book Antiqua" w:hAnsi="Book Antiqua"/>
          <w:b/>
          <w:caps/>
          <w:color w:val="000000"/>
        </w:rPr>
        <w:t>s</w:t>
      </w:r>
      <w:r w:rsidRPr="00F732B1">
        <w:rPr>
          <w:rFonts w:ascii="Book Antiqua" w:hAnsi="Book Antiqua" w:hint="eastAsia"/>
          <w:b/>
          <w:caps/>
          <w:color w:val="000000"/>
        </w:rPr>
        <w:t>d</w:t>
      </w:r>
      <w:r w:rsidRPr="00F732B1">
        <w:rPr>
          <w:rFonts w:ascii="Book Antiqua" w:hAnsi="Book Antiqua"/>
          <w:b/>
          <w:color w:val="000000"/>
        </w:rPr>
        <w:t>)</w:t>
      </w:r>
    </w:p>
    <w:tbl>
      <w:tblPr>
        <w:tblW w:w="0" w:type="auto"/>
        <w:jc w:val="center"/>
        <w:tblInd w:w="-971" w:type="dxa"/>
        <w:tblBorders>
          <w:top w:val="single" w:sz="12" w:space="0" w:color="000000"/>
          <w:bottom w:val="single" w:sz="12" w:space="0" w:color="000000"/>
          <w:insideH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192"/>
        <w:gridCol w:w="1620"/>
        <w:gridCol w:w="1620"/>
        <w:gridCol w:w="1620"/>
        <w:gridCol w:w="1620"/>
      </w:tblGrid>
      <w:tr w:rsidR="00565070" w:rsidRPr="00F732B1" w14:paraId="75431CE1" w14:textId="77777777" w:rsidTr="00985DF1">
        <w:trPr>
          <w:trHeight w:val="285"/>
          <w:jc w:val="center"/>
        </w:trPr>
        <w:tc>
          <w:tcPr>
            <w:tcW w:w="2192" w:type="dxa"/>
            <w:vMerge w:val="restart"/>
            <w:tcBorders>
              <w:top w:val="single" w:sz="4" w:space="0" w:color="auto"/>
              <w:bottom w:val="single" w:sz="4" w:space="0" w:color="auto"/>
            </w:tcBorders>
            <w:vAlign w:val="center"/>
          </w:tcPr>
          <w:p w14:paraId="3B1C2036"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Group</w:t>
            </w:r>
          </w:p>
        </w:tc>
        <w:tc>
          <w:tcPr>
            <w:tcW w:w="3240" w:type="dxa"/>
            <w:gridSpan w:val="2"/>
            <w:tcBorders>
              <w:top w:val="single" w:sz="4" w:space="0" w:color="auto"/>
              <w:bottom w:val="single" w:sz="4" w:space="0" w:color="auto"/>
            </w:tcBorders>
            <w:vAlign w:val="center"/>
          </w:tcPr>
          <w:p w14:paraId="410C9C52"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Ovarian diameter(cm)</w:t>
            </w:r>
          </w:p>
        </w:tc>
        <w:tc>
          <w:tcPr>
            <w:tcW w:w="3240" w:type="dxa"/>
            <w:gridSpan w:val="2"/>
            <w:tcBorders>
              <w:top w:val="single" w:sz="4" w:space="0" w:color="auto"/>
              <w:bottom w:val="single" w:sz="4" w:space="0" w:color="auto"/>
            </w:tcBorders>
            <w:vAlign w:val="center"/>
          </w:tcPr>
          <w:p w14:paraId="1BD5D46D"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Antral follicle count</w:t>
            </w:r>
          </w:p>
        </w:tc>
      </w:tr>
      <w:tr w:rsidR="00565070" w:rsidRPr="00F732B1" w14:paraId="0198F711" w14:textId="77777777" w:rsidTr="00985DF1">
        <w:trPr>
          <w:trHeight w:val="285"/>
          <w:jc w:val="center"/>
        </w:trPr>
        <w:tc>
          <w:tcPr>
            <w:tcW w:w="2192" w:type="dxa"/>
            <w:vMerge/>
            <w:tcBorders>
              <w:top w:val="single" w:sz="4" w:space="0" w:color="auto"/>
              <w:bottom w:val="single" w:sz="4" w:space="0" w:color="auto"/>
            </w:tcBorders>
            <w:vAlign w:val="center"/>
          </w:tcPr>
          <w:p w14:paraId="2AB7E84A" w14:textId="77777777" w:rsidR="00565070" w:rsidRPr="00F732B1" w:rsidRDefault="00565070" w:rsidP="00FE4A74">
            <w:pPr>
              <w:spacing w:line="360" w:lineRule="auto"/>
              <w:rPr>
                <w:rFonts w:ascii="Book Antiqua" w:hAnsi="Book Antiqua"/>
                <w:b/>
                <w:color w:val="000000"/>
              </w:rPr>
            </w:pPr>
          </w:p>
        </w:tc>
        <w:tc>
          <w:tcPr>
            <w:tcW w:w="1620" w:type="dxa"/>
            <w:tcBorders>
              <w:top w:val="single" w:sz="4" w:space="0" w:color="auto"/>
              <w:bottom w:val="single" w:sz="4" w:space="0" w:color="auto"/>
            </w:tcBorders>
            <w:vAlign w:val="center"/>
          </w:tcPr>
          <w:p w14:paraId="6C571ECB"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620" w:type="dxa"/>
            <w:tcBorders>
              <w:top w:val="single" w:sz="4" w:space="0" w:color="auto"/>
              <w:bottom w:val="single" w:sz="4" w:space="0" w:color="auto"/>
            </w:tcBorders>
            <w:vAlign w:val="center"/>
          </w:tcPr>
          <w:p w14:paraId="65454FA0"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c>
          <w:tcPr>
            <w:tcW w:w="1620" w:type="dxa"/>
            <w:tcBorders>
              <w:top w:val="single" w:sz="4" w:space="0" w:color="auto"/>
              <w:bottom w:val="single" w:sz="4" w:space="0" w:color="auto"/>
            </w:tcBorders>
            <w:vAlign w:val="center"/>
          </w:tcPr>
          <w:p w14:paraId="2F0C8CF6"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620" w:type="dxa"/>
            <w:tcBorders>
              <w:top w:val="single" w:sz="4" w:space="0" w:color="auto"/>
              <w:bottom w:val="single" w:sz="4" w:space="0" w:color="auto"/>
            </w:tcBorders>
            <w:vAlign w:val="center"/>
          </w:tcPr>
          <w:p w14:paraId="0F88790F"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r>
      <w:tr w:rsidR="00565070" w:rsidRPr="00F732B1" w14:paraId="014ECC9E" w14:textId="77777777" w:rsidTr="00985DF1">
        <w:trPr>
          <w:trHeight w:val="285"/>
          <w:jc w:val="center"/>
        </w:trPr>
        <w:tc>
          <w:tcPr>
            <w:tcW w:w="2192" w:type="dxa"/>
            <w:tcBorders>
              <w:top w:val="single" w:sz="4" w:space="0" w:color="auto"/>
              <w:bottom w:val="nil"/>
            </w:tcBorders>
            <w:vAlign w:val="center"/>
          </w:tcPr>
          <w:p w14:paraId="644AE6A5" w14:textId="77777777" w:rsidR="00565070" w:rsidRPr="00F732B1" w:rsidRDefault="00565070" w:rsidP="00FE4A74">
            <w:pPr>
              <w:spacing w:line="360" w:lineRule="auto"/>
              <w:rPr>
                <w:rFonts w:ascii="Book Antiqua" w:hAnsi="Book Antiqua"/>
                <w:color w:val="000000"/>
              </w:rPr>
            </w:pPr>
            <w:proofErr w:type="spellStart"/>
            <w:r w:rsidRPr="00F732B1">
              <w:rPr>
                <w:rFonts w:ascii="Book Antiqua" w:hAnsi="Book Antiqua"/>
                <w:color w:val="000000"/>
              </w:rPr>
              <w:t>Fenmatong</w:t>
            </w:r>
            <w:proofErr w:type="spellEnd"/>
            <w:r w:rsidRPr="00F732B1">
              <w:rPr>
                <w:rFonts w:ascii="Book Antiqua" w:hAnsi="Book Antiqua"/>
                <w:color w:val="000000"/>
              </w:rPr>
              <w:t xml:space="preserve"> group</w:t>
            </w:r>
          </w:p>
        </w:tc>
        <w:tc>
          <w:tcPr>
            <w:tcW w:w="1620" w:type="dxa"/>
            <w:tcBorders>
              <w:top w:val="single" w:sz="4" w:space="0" w:color="auto"/>
              <w:bottom w:val="nil"/>
            </w:tcBorders>
            <w:vAlign w:val="center"/>
          </w:tcPr>
          <w:p w14:paraId="287F2CD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2.56 ± 0.12</w:t>
            </w:r>
          </w:p>
        </w:tc>
        <w:tc>
          <w:tcPr>
            <w:tcW w:w="1620" w:type="dxa"/>
            <w:tcBorders>
              <w:top w:val="single" w:sz="4" w:space="0" w:color="auto"/>
              <w:bottom w:val="nil"/>
            </w:tcBorders>
            <w:vAlign w:val="center"/>
          </w:tcPr>
          <w:p w14:paraId="31E93FA7"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2.60 ± 0.10</w:t>
            </w:r>
          </w:p>
        </w:tc>
        <w:tc>
          <w:tcPr>
            <w:tcW w:w="1620" w:type="dxa"/>
            <w:tcBorders>
              <w:top w:val="single" w:sz="4" w:space="0" w:color="auto"/>
              <w:bottom w:val="nil"/>
            </w:tcBorders>
            <w:vAlign w:val="center"/>
          </w:tcPr>
          <w:p w14:paraId="5C3BBEE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3.08 ± 0.57</w:t>
            </w:r>
          </w:p>
        </w:tc>
        <w:tc>
          <w:tcPr>
            <w:tcW w:w="1620" w:type="dxa"/>
            <w:tcBorders>
              <w:top w:val="single" w:sz="4" w:space="0" w:color="auto"/>
              <w:bottom w:val="nil"/>
            </w:tcBorders>
            <w:vAlign w:val="center"/>
          </w:tcPr>
          <w:p w14:paraId="7B18CBC9"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4.64 ± 0.51</w:t>
            </w:r>
          </w:p>
        </w:tc>
      </w:tr>
      <w:tr w:rsidR="00565070" w:rsidRPr="00F732B1" w14:paraId="3D41968A" w14:textId="77777777" w:rsidTr="00985DF1">
        <w:trPr>
          <w:trHeight w:val="285"/>
          <w:jc w:val="center"/>
        </w:trPr>
        <w:tc>
          <w:tcPr>
            <w:tcW w:w="2192" w:type="dxa"/>
            <w:tcBorders>
              <w:top w:val="nil"/>
              <w:bottom w:val="nil"/>
            </w:tcBorders>
            <w:vAlign w:val="center"/>
          </w:tcPr>
          <w:p w14:paraId="470C80C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Observation group</w:t>
            </w:r>
          </w:p>
        </w:tc>
        <w:tc>
          <w:tcPr>
            <w:tcW w:w="1620" w:type="dxa"/>
            <w:tcBorders>
              <w:top w:val="nil"/>
              <w:bottom w:val="nil"/>
            </w:tcBorders>
            <w:vAlign w:val="center"/>
          </w:tcPr>
          <w:p w14:paraId="45B4E853"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2.57 ± 0.13</w:t>
            </w:r>
          </w:p>
        </w:tc>
        <w:tc>
          <w:tcPr>
            <w:tcW w:w="1620" w:type="dxa"/>
            <w:tcBorders>
              <w:top w:val="nil"/>
              <w:bottom w:val="nil"/>
            </w:tcBorders>
            <w:vAlign w:val="center"/>
          </w:tcPr>
          <w:p w14:paraId="48418687"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2.64 ± 0.14</w:t>
            </w:r>
          </w:p>
        </w:tc>
        <w:tc>
          <w:tcPr>
            <w:tcW w:w="1620" w:type="dxa"/>
            <w:tcBorders>
              <w:top w:val="nil"/>
              <w:bottom w:val="nil"/>
            </w:tcBorders>
            <w:vAlign w:val="center"/>
          </w:tcPr>
          <w:p w14:paraId="14D2C2BC"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3.12 ± 0.53</w:t>
            </w:r>
          </w:p>
        </w:tc>
        <w:tc>
          <w:tcPr>
            <w:tcW w:w="1620" w:type="dxa"/>
            <w:tcBorders>
              <w:top w:val="nil"/>
              <w:bottom w:val="nil"/>
            </w:tcBorders>
            <w:vAlign w:val="center"/>
          </w:tcPr>
          <w:p w14:paraId="74856A07"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4.91 ± 0.43</w:t>
            </w:r>
          </w:p>
        </w:tc>
      </w:tr>
      <w:tr w:rsidR="00565070" w:rsidRPr="00F732B1" w14:paraId="11447BDF" w14:textId="77777777" w:rsidTr="00985DF1">
        <w:trPr>
          <w:trHeight w:val="285"/>
          <w:jc w:val="center"/>
        </w:trPr>
        <w:tc>
          <w:tcPr>
            <w:tcW w:w="2192" w:type="dxa"/>
            <w:tcBorders>
              <w:top w:val="nil"/>
              <w:bottom w:val="nil"/>
            </w:tcBorders>
            <w:vAlign w:val="center"/>
          </w:tcPr>
          <w:p w14:paraId="1838F9B0"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t</w:t>
            </w:r>
          </w:p>
        </w:tc>
        <w:tc>
          <w:tcPr>
            <w:tcW w:w="1620" w:type="dxa"/>
            <w:tcBorders>
              <w:top w:val="nil"/>
              <w:bottom w:val="nil"/>
            </w:tcBorders>
            <w:vAlign w:val="center"/>
          </w:tcPr>
          <w:p w14:paraId="5CCF8856"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0.456</w:t>
            </w:r>
          </w:p>
        </w:tc>
        <w:tc>
          <w:tcPr>
            <w:tcW w:w="1620" w:type="dxa"/>
            <w:tcBorders>
              <w:top w:val="nil"/>
              <w:bottom w:val="nil"/>
            </w:tcBorders>
            <w:vAlign w:val="center"/>
          </w:tcPr>
          <w:p w14:paraId="20AE3C5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1.874</w:t>
            </w:r>
          </w:p>
        </w:tc>
        <w:tc>
          <w:tcPr>
            <w:tcW w:w="1620" w:type="dxa"/>
            <w:tcBorders>
              <w:top w:val="nil"/>
              <w:bottom w:val="nil"/>
            </w:tcBorders>
            <w:vAlign w:val="center"/>
          </w:tcPr>
          <w:p w14:paraId="574C803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0.414</w:t>
            </w:r>
          </w:p>
        </w:tc>
        <w:tc>
          <w:tcPr>
            <w:tcW w:w="1620" w:type="dxa"/>
            <w:tcBorders>
              <w:top w:val="nil"/>
              <w:bottom w:val="nil"/>
            </w:tcBorders>
            <w:vAlign w:val="center"/>
          </w:tcPr>
          <w:p w14:paraId="2CDF6578"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3.263</w:t>
            </w:r>
          </w:p>
        </w:tc>
      </w:tr>
      <w:tr w:rsidR="00565070" w:rsidRPr="00F732B1" w14:paraId="09FB8350" w14:textId="77777777" w:rsidTr="00985DF1">
        <w:trPr>
          <w:trHeight w:val="375"/>
          <w:jc w:val="center"/>
        </w:trPr>
        <w:tc>
          <w:tcPr>
            <w:tcW w:w="2192" w:type="dxa"/>
            <w:tcBorders>
              <w:top w:val="nil"/>
              <w:bottom w:val="single" w:sz="4" w:space="0" w:color="auto"/>
            </w:tcBorders>
            <w:vAlign w:val="center"/>
          </w:tcPr>
          <w:p w14:paraId="0B50D43C"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P</w:t>
            </w:r>
            <w:r w:rsidRPr="00F732B1">
              <w:rPr>
                <w:rFonts w:ascii="Book Antiqua" w:hAnsi="Book Antiqua" w:hint="eastAsia"/>
                <w:i/>
                <w:iCs/>
                <w:color w:val="000000"/>
              </w:rPr>
              <w:t xml:space="preserve"> </w:t>
            </w:r>
            <w:r w:rsidRPr="00F732B1">
              <w:rPr>
                <w:rFonts w:ascii="Book Antiqua" w:hAnsi="Book Antiqua" w:hint="eastAsia"/>
                <w:iCs/>
                <w:color w:val="000000"/>
              </w:rPr>
              <w:t>value</w:t>
            </w:r>
          </w:p>
        </w:tc>
        <w:tc>
          <w:tcPr>
            <w:tcW w:w="1620" w:type="dxa"/>
            <w:tcBorders>
              <w:top w:val="nil"/>
              <w:bottom w:val="single" w:sz="4" w:space="0" w:color="auto"/>
            </w:tcBorders>
            <w:vAlign w:val="center"/>
          </w:tcPr>
          <w:p w14:paraId="36EABA72"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0.649</w:t>
            </w:r>
          </w:p>
        </w:tc>
        <w:tc>
          <w:tcPr>
            <w:tcW w:w="1620" w:type="dxa"/>
            <w:tcBorders>
              <w:top w:val="nil"/>
              <w:bottom w:val="single" w:sz="4" w:space="0" w:color="auto"/>
            </w:tcBorders>
            <w:vAlign w:val="center"/>
          </w:tcPr>
          <w:p w14:paraId="65FF672D"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0.063</w:t>
            </w:r>
          </w:p>
        </w:tc>
        <w:tc>
          <w:tcPr>
            <w:tcW w:w="1620" w:type="dxa"/>
            <w:tcBorders>
              <w:top w:val="nil"/>
              <w:bottom w:val="single" w:sz="4" w:space="0" w:color="auto"/>
            </w:tcBorders>
            <w:vAlign w:val="center"/>
          </w:tcPr>
          <w:p w14:paraId="1226194B"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0.679</w:t>
            </w:r>
          </w:p>
        </w:tc>
        <w:tc>
          <w:tcPr>
            <w:tcW w:w="1620" w:type="dxa"/>
            <w:tcBorders>
              <w:top w:val="nil"/>
              <w:bottom w:val="single" w:sz="4" w:space="0" w:color="auto"/>
            </w:tcBorders>
            <w:vAlign w:val="center"/>
          </w:tcPr>
          <w:p w14:paraId="5AA513F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0.001</w:t>
            </w:r>
          </w:p>
        </w:tc>
      </w:tr>
    </w:tbl>
    <w:p w14:paraId="5DFD66BD" w14:textId="77777777" w:rsidR="00565070" w:rsidRPr="00F732B1" w:rsidRDefault="00565070" w:rsidP="00FE4A74">
      <w:pPr>
        <w:spacing w:line="360" w:lineRule="auto"/>
        <w:rPr>
          <w:rFonts w:ascii="Book Antiqua" w:hAnsi="Book Antiqua"/>
          <w:lang w:eastAsia="zh-CN"/>
        </w:rPr>
      </w:pPr>
    </w:p>
    <w:p w14:paraId="5D5B41D7" w14:textId="77777777" w:rsidR="00565070" w:rsidRPr="00F732B1" w:rsidRDefault="00565070" w:rsidP="00FE4A74">
      <w:pPr>
        <w:spacing w:line="360" w:lineRule="auto"/>
        <w:rPr>
          <w:rFonts w:ascii="Book Antiqua" w:hAnsi="Book Antiqua"/>
        </w:rPr>
      </w:pPr>
      <w:r w:rsidRPr="00F732B1">
        <w:rPr>
          <w:rFonts w:ascii="Book Antiqua" w:hAnsi="Book Antiqua"/>
        </w:rPr>
        <w:br w:type="page"/>
      </w:r>
    </w:p>
    <w:p w14:paraId="10F9C580"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Table 6 Comparison of pictorial blood loss assessment chart scores between the two groups</w:t>
      </w:r>
      <w:r w:rsidRPr="00F732B1">
        <w:rPr>
          <w:rFonts w:ascii="Book Antiqua" w:hAnsi="Book Antiqua" w:hint="eastAsia"/>
          <w:b/>
          <w:color w:val="000000"/>
        </w:rPr>
        <w:t xml:space="preserve"> </w:t>
      </w:r>
      <w:r w:rsidRPr="00F732B1">
        <w:rPr>
          <w:rFonts w:ascii="Book Antiqua" w:hAnsi="Book Antiqua"/>
          <w:b/>
          <w:color w:val="000000"/>
        </w:rPr>
        <w:t>(</w:t>
      </w:r>
      <w:r w:rsidRPr="00F732B1">
        <w:rPr>
          <w:rFonts w:ascii="Book Antiqua" w:hAnsi="Book Antiqua" w:hint="eastAsia"/>
          <w:b/>
          <w:i/>
          <w:color w:val="000000"/>
        </w:rPr>
        <w:t>n</w:t>
      </w:r>
      <w:r w:rsidRPr="00F732B1">
        <w:rPr>
          <w:rFonts w:ascii="Book Antiqua" w:hAnsi="Book Antiqua" w:hint="eastAsia"/>
          <w:b/>
          <w:color w:val="000000"/>
        </w:rPr>
        <w:t xml:space="preserve"> = 65, mean </w:t>
      </w:r>
      <w:r w:rsidRPr="00F732B1">
        <w:rPr>
          <w:rFonts w:ascii="Book Antiqua" w:hAnsi="Book Antiqua"/>
          <w:b/>
          <w:color w:val="000000"/>
        </w:rPr>
        <w:t xml:space="preserve">± </w:t>
      </w:r>
      <w:r w:rsidRPr="00F732B1">
        <w:rPr>
          <w:rFonts w:ascii="Book Antiqua" w:hAnsi="Book Antiqua"/>
          <w:b/>
          <w:caps/>
          <w:color w:val="000000"/>
        </w:rPr>
        <w:t>s</w:t>
      </w:r>
      <w:r w:rsidRPr="00F732B1">
        <w:rPr>
          <w:rFonts w:ascii="Book Antiqua" w:hAnsi="Book Antiqua" w:hint="eastAsia"/>
          <w:b/>
          <w:color w:val="000000"/>
        </w:rPr>
        <w:t>D</w:t>
      </w:r>
      <w:r w:rsidRPr="00F732B1">
        <w:rPr>
          <w:rFonts w:ascii="Book Antiqua" w:hAnsi="Book Antiqua"/>
          <w:b/>
          <w:color w:val="000000"/>
        </w:rPr>
        <w:t>)</w:t>
      </w:r>
    </w:p>
    <w:tbl>
      <w:tblPr>
        <w:tblW w:w="0" w:type="auto"/>
        <w:tblBorders>
          <w:top w:val="single" w:sz="12" w:space="0" w:color="000000"/>
          <w:bottom w:val="single" w:sz="12" w:space="0" w:color="000000"/>
          <w:insideH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83"/>
        <w:gridCol w:w="2268"/>
        <w:gridCol w:w="2410"/>
      </w:tblGrid>
      <w:tr w:rsidR="00565070" w:rsidRPr="00F732B1" w14:paraId="25EB035C" w14:textId="77777777" w:rsidTr="0054043E">
        <w:trPr>
          <w:trHeight w:val="285"/>
        </w:trPr>
        <w:tc>
          <w:tcPr>
            <w:tcW w:w="2283" w:type="dxa"/>
            <w:vMerge w:val="restart"/>
            <w:tcBorders>
              <w:top w:val="single" w:sz="4" w:space="0" w:color="auto"/>
              <w:bottom w:val="single" w:sz="4" w:space="0" w:color="auto"/>
            </w:tcBorders>
            <w:vAlign w:val="center"/>
          </w:tcPr>
          <w:p w14:paraId="591A84A8"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Group</w:t>
            </w:r>
          </w:p>
        </w:tc>
        <w:tc>
          <w:tcPr>
            <w:tcW w:w="4678" w:type="dxa"/>
            <w:gridSpan w:val="2"/>
            <w:tcBorders>
              <w:top w:val="single" w:sz="4" w:space="0" w:color="auto"/>
              <w:bottom w:val="single" w:sz="4" w:space="0" w:color="auto"/>
            </w:tcBorders>
            <w:vAlign w:val="center"/>
          </w:tcPr>
          <w:p w14:paraId="696013F8"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PBAC score</w:t>
            </w:r>
          </w:p>
        </w:tc>
      </w:tr>
      <w:tr w:rsidR="00565070" w:rsidRPr="00F732B1" w14:paraId="47D68743" w14:textId="77777777" w:rsidTr="0054043E">
        <w:trPr>
          <w:trHeight w:val="285"/>
        </w:trPr>
        <w:tc>
          <w:tcPr>
            <w:tcW w:w="2283" w:type="dxa"/>
            <w:vMerge/>
            <w:tcBorders>
              <w:top w:val="single" w:sz="4" w:space="0" w:color="auto"/>
              <w:bottom w:val="single" w:sz="4" w:space="0" w:color="auto"/>
            </w:tcBorders>
            <w:vAlign w:val="center"/>
          </w:tcPr>
          <w:p w14:paraId="43ECBA56" w14:textId="77777777" w:rsidR="00565070" w:rsidRPr="00F732B1" w:rsidRDefault="00565070" w:rsidP="00FE4A74">
            <w:pPr>
              <w:spacing w:line="360" w:lineRule="auto"/>
              <w:rPr>
                <w:rFonts w:ascii="Book Antiqua" w:hAnsi="Book Antiqua"/>
                <w:b/>
                <w:color w:val="000000"/>
              </w:rPr>
            </w:pPr>
          </w:p>
        </w:tc>
        <w:tc>
          <w:tcPr>
            <w:tcW w:w="2268" w:type="dxa"/>
            <w:tcBorders>
              <w:top w:val="single" w:sz="4" w:space="0" w:color="auto"/>
              <w:bottom w:val="single" w:sz="4" w:space="0" w:color="auto"/>
            </w:tcBorders>
            <w:vAlign w:val="center"/>
          </w:tcPr>
          <w:p w14:paraId="6BB54DE1"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2410" w:type="dxa"/>
            <w:tcBorders>
              <w:top w:val="single" w:sz="4" w:space="0" w:color="auto"/>
              <w:bottom w:val="single" w:sz="4" w:space="0" w:color="auto"/>
            </w:tcBorders>
            <w:vAlign w:val="center"/>
          </w:tcPr>
          <w:p w14:paraId="2579AC5F"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r>
      <w:tr w:rsidR="00565070" w:rsidRPr="00F732B1" w14:paraId="2EA77D90" w14:textId="77777777" w:rsidTr="0054043E">
        <w:trPr>
          <w:trHeight w:val="285"/>
        </w:trPr>
        <w:tc>
          <w:tcPr>
            <w:tcW w:w="2283" w:type="dxa"/>
            <w:tcBorders>
              <w:top w:val="single" w:sz="4" w:space="0" w:color="auto"/>
              <w:bottom w:val="nil"/>
            </w:tcBorders>
            <w:vAlign w:val="center"/>
          </w:tcPr>
          <w:p w14:paraId="0C0FEB83" w14:textId="77777777" w:rsidR="00565070" w:rsidRPr="00F732B1" w:rsidRDefault="00565070" w:rsidP="00FE4A74">
            <w:pPr>
              <w:spacing w:line="360" w:lineRule="auto"/>
              <w:rPr>
                <w:rFonts w:ascii="Book Antiqua" w:hAnsi="Book Antiqua"/>
                <w:color w:val="000000"/>
              </w:rPr>
            </w:pPr>
            <w:proofErr w:type="spellStart"/>
            <w:r w:rsidRPr="00F732B1">
              <w:rPr>
                <w:rFonts w:ascii="Book Antiqua" w:hAnsi="Book Antiqua"/>
                <w:color w:val="000000"/>
              </w:rPr>
              <w:t>Fenmatong</w:t>
            </w:r>
            <w:proofErr w:type="spellEnd"/>
            <w:r w:rsidRPr="00F732B1">
              <w:rPr>
                <w:rFonts w:ascii="Book Antiqua" w:hAnsi="Book Antiqua"/>
                <w:color w:val="000000"/>
              </w:rPr>
              <w:t xml:space="preserve"> group</w:t>
            </w:r>
          </w:p>
        </w:tc>
        <w:tc>
          <w:tcPr>
            <w:tcW w:w="2268" w:type="dxa"/>
            <w:tcBorders>
              <w:top w:val="single" w:sz="4" w:space="0" w:color="auto"/>
              <w:bottom w:val="nil"/>
            </w:tcBorders>
            <w:vAlign w:val="center"/>
          </w:tcPr>
          <w:p w14:paraId="59CAAFB8"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18.14 ± 2.98</w:t>
            </w:r>
          </w:p>
        </w:tc>
        <w:tc>
          <w:tcPr>
            <w:tcW w:w="2410" w:type="dxa"/>
            <w:tcBorders>
              <w:top w:val="single" w:sz="4" w:space="0" w:color="auto"/>
              <w:bottom w:val="nil"/>
            </w:tcBorders>
            <w:vAlign w:val="center"/>
          </w:tcPr>
          <w:p w14:paraId="4FC40959"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21.74 ± 3.06</w:t>
            </w:r>
          </w:p>
        </w:tc>
      </w:tr>
      <w:tr w:rsidR="00565070" w:rsidRPr="00F732B1" w14:paraId="590DE4F2" w14:textId="77777777" w:rsidTr="0054043E">
        <w:trPr>
          <w:trHeight w:val="285"/>
        </w:trPr>
        <w:tc>
          <w:tcPr>
            <w:tcW w:w="2283" w:type="dxa"/>
            <w:tcBorders>
              <w:top w:val="nil"/>
              <w:bottom w:val="nil"/>
            </w:tcBorders>
            <w:vAlign w:val="center"/>
          </w:tcPr>
          <w:p w14:paraId="6A88DC2B"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Observation group</w:t>
            </w:r>
          </w:p>
        </w:tc>
        <w:tc>
          <w:tcPr>
            <w:tcW w:w="2268" w:type="dxa"/>
            <w:tcBorders>
              <w:top w:val="nil"/>
              <w:bottom w:val="nil"/>
            </w:tcBorders>
            <w:vAlign w:val="center"/>
          </w:tcPr>
          <w:p w14:paraId="1F735C2D"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17.95 ± 3.15</w:t>
            </w:r>
          </w:p>
        </w:tc>
        <w:tc>
          <w:tcPr>
            <w:tcW w:w="2410" w:type="dxa"/>
            <w:tcBorders>
              <w:top w:val="nil"/>
              <w:bottom w:val="nil"/>
            </w:tcBorders>
            <w:vAlign w:val="center"/>
          </w:tcPr>
          <w:p w14:paraId="27A3FC2C"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23.45 ± 2.77</w:t>
            </w:r>
          </w:p>
        </w:tc>
      </w:tr>
      <w:tr w:rsidR="00565070" w:rsidRPr="00F732B1" w14:paraId="49291E74" w14:textId="77777777" w:rsidTr="0054043E">
        <w:trPr>
          <w:trHeight w:val="285"/>
        </w:trPr>
        <w:tc>
          <w:tcPr>
            <w:tcW w:w="2283" w:type="dxa"/>
            <w:tcBorders>
              <w:top w:val="nil"/>
              <w:bottom w:val="nil"/>
            </w:tcBorders>
            <w:vAlign w:val="center"/>
          </w:tcPr>
          <w:p w14:paraId="05150444"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t</w:t>
            </w:r>
          </w:p>
        </w:tc>
        <w:tc>
          <w:tcPr>
            <w:tcW w:w="2268" w:type="dxa"/>
            <w:tcBorders>
              <w:top w:val="nil"/>
              <w:bottom w:val="nil"/>
            </w:tcBorders>
            <w:vAlign w:val="center"/>
          </w:tcPr>
          <w:p w14:paraId="12514AD8"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0.353</w:t>
            </w:r>
          </w:p>
        </w:tc>
        <w:tc>
          <w:tcPr>
            <w:tcW w:w="2410" w:type="dxa"/>
            <w:tcBorders>
              <w:top w:val="nil"/>
              <w:bottom w:val="nil"/>
            </w:tcBorders>
            <w:vAlign w:val="center"/>
          </w:tcPr>
          <w:p w14:paraId="53B10567"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3.340</w:t>
            </w:r>
          </w:p>
        </w:tc>
      </w:tr>
      <w:tr w:rsidR="00565070" w:rsidRPr="00F732B1" w14:paraId="70E2693E" w14:textId="77777777" w:rsidTr="0054043E">
        <w:trPr>
          <w:trHeight w:val="375"/>
        </w:trPr>
        <w:tc>
          <w:tcPr>
            <w:tcW w:w="2283" w:type="dxa"/>
            <w:tcBorders>
              <w:top w:val="nil"/>
              <w:bottom w:val="single" w:sz="4" w:space="0" w:color="auto"/>
            </w:tcBorders>
            <w:vAlign w:val="center"/>
          </w:tcPr>
          <w:p w14:paraId="49822068"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P</w:t>
            </w:r>
            <w:r w:rsidRPr="00F732B1">
              <w:rPr>
                <w:rFonts w:ascii="Book Antiqua" w:hAnsi="Book Antiqua" w:hint="eastAsia"/>
                <w:i/>
                <w:iCs/>
                <w:color w:val="000000"/>
              </w:rPr>
              <w:t xml:space="preserve"> </w:t>
            </w:r>
            <w:r w:rsidRPr="00F732B1">
              <w:rPr>
                <w:rFonts w:ascii="Book Antiqua" w:hAnsi="Book Antiqua" w:hint="eastAsia"/>
                <w:iCs/>
                <w:color w:val="000000"/>
              </w:rPr>
              <w:t>value</w:t>
            </w:r>
          </w:p>
        </w:tc>
        <w:tc>
          <w:tcPr>
            <w:tcW w:w="2268" w:type="dxa"/>
            <w:tcBorders>
              <w:top w:val="nil"/>
              <w:bottom w:val="single" w:sz="4" w:space="0" w:color="auto"/>
            </w:tcBorders>
            <w:vAlign w:val="center"/>
          </w:tcPr>
          <w:p w14:paraId="20220E93"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0.724</w:t>
            </w:r>
          </w:p>
        </w:tc>
        <w:tc>
          <w:tcPr>
            <w:tcW w:w="2410" w:type="dxa"/>
            <w:tcBorders>
              <w:top w:val="nil"/>
              <w:bottom w:val="single" w:sz="4" w:space="0" w:color="auto"/>
            </w:tcBorders>
            <w:vAlign w:val="center"/>
          </w:tcPr>
          <w:p w14:paraId="5595DA3E"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0.001</w:t>
            </w:r>
          </w:p>
        </w:tc>
      </w:tr>
    </w:tbl>
    <w:p w14:paraId="38EC5EDE" w14:textId="77777777" w:rsidR="00565070" w:rsidRPr="00F732B1" w:rsidRDefault="00565070" w:rsidP="00FE4A74">
      <w:pPr>
        <w:spacing w:line="360" w:lineRule="auto"/>
        <w:rPr>
          <w:rFonts w:ascii="Book Antiqua" w:hAnsi="Book Antiqua"/>
          <w:lang w:eastAsia="zh-CN"/>
        </w:rPr>
      </w:pPr>
      <w:r w:rsidRPr="00F732B1">
        <w:rPr>
          <w:rFonts w:ascii="Book Antiqua" w:hAnsi="Book Antiqua"/>
          <w:color w:val="000000"/>
        </w:rPr>
        <w:t>PBAC</w:t>
      </w:r>
      <w:r w:rsidRPr="00F732B1">
        <w:rPr>
          <w:rFonts w:ascii="Book Antiqua" w:hAnsi="Book Antiqua" w:hint="eastAsia"/>
          <w:color w:val="000000"/>
        </w:rPr>
        <w:t xml:space="preserve">: </w:t>
      </w:r>
      <w:r w:rsidRPr="00F732B1">
        <w:rPr>
          <w:rFonts w:ascii="Book Antiqua" w:hAnsi="Book Antiqua"/>
          <w:color w:val="000000"/>
        </w:rPr>
        <w:t>Pictorial blood loss assessment chart</w:t>
      </w:r>
      <w:r w:rsidRPr="00F732B1">
        <w:rPr>
          <w:rFonts w:ascii="Book Antiqua" w:hAnsi="Book Antiqua" w:hint="eastAsia"/>
          <w:color w:val="000000"/>
          <w:lang w:eastAsia="zh-CN"/>
        </w:rPr>
        <w:t>.</w:t>
      </w:r>
    </w:p>
    <w:p w14:paraId="5F00417D" w14:textId="77777777" w:rsidR="00565070" w:rsidRPr="00F732B1" w:rsidRDefault="00565070" w:rsidP="00FE4A74">
      <w:pPr>
        <w:spacing w:line="360" w:lineRule="auto"/>
        <w:rPr>
          <w:rFonts w:ascii="Book Antiqua" w:hAnsi="Book Antiqua"/>
        </w:rPr>
      </w:pPr>
    </w:p>
    <w:p w14:paraId="27DD4642" w14:textId="77777777" w:rsidR="00565070" w:rsidRPr="00F732B1" w:rsidRDefault="00565070" w:rsidP="00FE4A74">
      <w:pPr>
        <w:spacing w:line="360" w:lineRule="auto"/>
        <w:rPr>
          <w:rFonts w:ascii="Book Antiqua" w:hAnsi="Book Antiqua"/>
        </w:rPr>
      </w:pPr>
      <w:r w:rsidRPr="00F732B1">
        <w:rPr>
          <w:rFonts w:ascii="Book Antiqua" w:hAnsi="Book Antiqua"/>
        </w:rPr>
        <w:br w:type="page"/>
      </w:r>
      <w:r w:rsidRPr="00F732B1">
        <w:rPr>
          <w:rFonts w:ascii="Book Antiqua" w:hAnsi="Book Antiqua"/>
          <w:b/>
          <w:color w:val="000000"/>
        </w:rPr>
        <w:lastRenderedPageBreak/>
        <w:t>Table 7 Comparison of hormone levels between the two groups</w:t>
      </w:r>
      <w:r w:rsidRPr="00F732B1">
        <w:rPr>
          <w:rFonts w:ascii="Book Antiqua" w:hAnsi="Book Antiqua" w:hint="eastAsia"/>
          <w:b/>
          <w:color w:val="000000"/>
        </w:rPr>
        <w:t xml:space="preserve"> (</w:t>
      </w:r>
      <w:r w:rsidRPr="00F732B1">
        <w:rPr>
          <w:rFonts w:ascii="Book Antiqua" w:hAnsi="Book Antiqua" w:hint="eastAsia"/>
          <w:b/>
          <w:i/>
          <w:color w:val="000000"/>
        </w:rPr>
        <w:t>n</w:t>
      </w:r>
      <w:r w:rsidRPr="00F732B1">
        <w:rPr>
          <w:rFonts w:ascii="Book Antiqua" w:hAnsi="Book Antiqua" w:hint="eastAsia"/>
          <w:b/>
          <w:color w:val="000000"/>
        </w:rPr>
        <w:t xml:space="preserve"> = 65)</w:t>
      </w:r>
    </w:p>
    <w:tbl>
      <w:tblPr>
        <w:tblW w:w="0" w:type="auto"/>
        <w:jc w:val="center"/>
        <w:tblInd w:w="-1630" w:type="dxa"/>
        <w:tblBorders>
          <w:top w:val="single" w:sz="12" w:space="0" w:color="000000"/>
          <w:bottom w:val="single" w:sz="12" w:space="0" w:color="000000"/>
          <w:insideH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76"/>
        <w:gridCol w:w="1041"/>
        <w:gridCol w:w="1079"/>
        <w:gridCol w:w="1125"/>
        <w:gridCol w:w="1139"/>
        <w:gridCol w:w="1144"/>
        <w:gridCol w:w="1185"/>
      </w:tblGrid>
      <w:tr w:rsidR="00565070" w:rsidRPr="00F732B1" w14:paraId="20324247" w14:textId="77777777" w:rsidTr="00985DF1">
        <w:trPr>
          <w:trHeight w:val="286"/>
          <w:jc w:val="center"/>
        </w:trPr>
        <w:tc>
          <w:tcPr>
            <w:tcW w:w="2576" w:type="dxa"/>
            <w:vMerge w:val="restart"/>
            <w:tcBorders>
              <w:top w:val="single" w:sz="4" w:space="0" w:color="auto"/>
              <w:bottom w:val="single" w:sz="4" w:space="0" w:color="auto"/>
            </w:tcBorders>
            <w:vAlign w:val="center"/>
          </w:tcPr>
          <w:p w14:paraId="6EDD1064"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Group</w:t>
            </w:r>
          </w:p>
        </w:tc>
        <w:tc>
          <w:tcPr>
            <w:tcW w:w="2120" w:type="dxa"/>
            <w:gridSpan w:val="2"/>
            <w:tcBorders>
              <w:top w:val="single" w:sz="4" w:space="0" w:color="auto"/>
              <w:bottom w:val="single" w:sz="4" w:space="0" w:color="auto"/>
            </w:tcBorders>
            <w:vAlign w:val="center"/>
          </w:tcPr>
          <w:p w14:paraId="31CAB1EF"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FSH</w:t>
            </w:r>
            <w:r w:rsidRPr="00F732B1">
              <w:rPr>
                <w:rFonts w:ascii="Book Antiqua" w:hAnsi="Book Antiqua" w:hint="eastAsia"/>
                <w:b/>
                <w:color w:val="000000"/>
              </w:rPr>
              <w:t xml:space="preserve"> </w:t>
            </w:r>
            <w:r w:rsidRPr="00F732B1">
              <w:rPr>
                <w:rFonts w:ascii="Book Antiqua" w:hAnsi="Book Antiqua"/>
                <w:b/>
                <w:color w:val="000000"/>
              </w:rPr>
              <w:t>(IU/L)</w:t>
            </w:r>
          </w:p>
        </w:tc>
        <w:tc>
          <w:tcPr>
            <w:tcW w:w="2264" w:type="dxa"/>
            <w:gridSpan w:val="2"/>
            <w:tcBorders>
              <w:top w:val="single" w:sz="4" w:space="0" w:color="auto"/>
              <w:bottom w:val="single" w:sz="4" w:space="0" w:color="auto"/>
            </w:tcBorders>
            <w:vAlign w:val="center"/>
          </w:tcPr>
          <w:p w14:paraId="4818DCFD"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E2</w:t>
            </w:r>
            <w:r w:rsidRPr="00F732B1">
              <w:rPr>
                <w:rFonts w:ascii="Book Antiqua" w:hAnsi="Book Antiqua" w:hint="eastAsia"/>
                <w:b/>
                <w:color w:val="000000"/>
              </w:rPr>
              <w:t xml:space="preserve"> </w:t>
            </w:r>
            <w:r w:rsidRPr="00F732B1">
              <w:rPr>
                <w:rFonts w:ascii="Book Antiqua" w:hAnsi="Book Antiqua"/>
                <w:b/>
                <w:color w:val="000000"/>
              </w:rPr>
              <w:t>(</w:t>
            </w:r>
            <w:proofErr w:type="spellStart"/>
            <w:r w:rsidRPr="00F732B1">
              <w:rPr>
                <w:rFonts w:ascii="Book Antiqua" w:hAnsi="Book Antiqua"/>
                <w:b/>
                <w:color w:val="000000"/>
              </w:rPr>
              <w:t>pg</w:t>
            </w:r>
            <w:proofErr w:type="spellEnd"/>
            <w:r w:rsidRPr="00F732B1">
              <w:rPr>
                <w:rFonts w:ascii="Book Antiqua" w:hAnsi="Book Antiqua"/>
                <w:b/>
                <w:color w:val="000000"/>
              </w:rPr>
              <w:t>/mL)</w:t>
            </w:r>
          </w:p>
        </w:tc>
        <w:tc>
          <w:tcPr>
            <w:tcW w:w="2329" w:type="dxa"/>
            <w:gridSpan w:val="2"/>
            <w:tcBorders>
              <w:top w:val="single" w:sz="4" w:space="0" w:color="auto"/>
              <w:bottom w:val="single" w:sz="4" w:space="0" w:color="auto"/>
            </w:tcBorders>
            <w:vAlign w:val="center"/>
          </w:tcPr>
          <w:p w14:paraId="7CE2B477"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AMH</w:t>
            </w:r>
            <w:r w:rsidRPr="00F732B1">
              <w:rPr>
                <w:rFonts w:ascii="Book Antiqua" w:hAnsi="Book Antiqua" w:hint="eastAsia"/>
                <w:b/>
                <w:color w:val="000000"/>
              </w:rPr>
              <w:t xml:space="preserve"> </w:t>
            </w:r>
            <w:r w:rsidRPr="00F732B1">
              <w:rPr>
                <w:rFonts w:ascii="Book Antiqua" w:hAnsi="Book Antiqua"/>
                <w:b/>
                <w:color w:val="000000"/>
              </w:rPr>
              <w:t>(ng/mL)</w:t>
            </w:r>
          </w:p>
        </w:tc>
      </w:tr>
      <w:tr w:rsidR="00565070" w:rsidRPr="00F732B1" w14:paraId="6AD58E30" w14:textId="77777777" w:rsidTr="00985DF1">
        <w:trPr>
          <w:trHeight w:val="286"/>
          <w:jc w:val="center"/>
        </w:trPr>
        <w:tc>
          <w:tcPr>
            <w:tcW w:w="2576" w:type="dxa"/>
            <w:vMerge/>
            <w:tcBorders>
              <w:top w:val="single" w:sz="4" w:space="0" w:color="auto"/>
              <w:bottom w:val="single" w:sz="4" w:space="0" w:color="auto"/>
            </w:tcBorders>
            <w:vAlign w:val="center"/>
          </w:tcPr>
          <w:p w14:paraId="432559D0" w14:textId="77777777" w:rsidR="00565070" w:rsidRPr="00F732B1" w:rsidRDefault="00565070" w:rsidP="00FE4A74">
            <w:pPr>
              <w:spacing w:line="360" w:lineRule="auto"/>
              <w:rPr>
                <w:rFonts w:ascii="Book Antiqua" w:hAnsi="Book Antiqua"/>
                <w:b/>
                <w:color w:val="000000"/>
              </w:rPr>
            </w:pPr>
          </w:p>
        </w:tc>
        <w:tc>
          <w:tcPr>
            <w:tcW w:w="1041" w:type="dxa"/>
            <w:tcBorders>
              <w:top w:val="single" w:sz="4" w:space="0" w:color="auto"/>
              <w:bottom w:val="single" w:sz="4" w:space="0" w:color="auto"/>
            </w:tcBorders>
            <w:vAlign w:val="center"/>
          </w:tcPr>
          <w:p w14:paraId="0AF34700"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079" w:type="dxa"/>
            <w:tcBorders>
              <w:top w:val="single" w:sz="4" w:space="0" w:color="auto"/>
              <w:bottom w:val="single" w:sz="4" w:space="0" w:color="auto"/>
            </w:tcBorders>
            <w:vAlign w:val="center"/>
          </w:tcPr>
          <w:p w14:paraId="31F77496"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c>
          <w:tcPr>
            <w:tcW w:w="1125" w:type="dxa"/>
            <w:tcBorders>
              <w:top w:val="single" w:sz="4" w:space="0" w:color="auto"/>
              <w:bottom w:val="single" w:sz="4" w:space="0" w:color="auto"/>
            </w:tcBorders>
            <w:vAlign w:val="center"/>
          </w:tcPr>
          <w:p w14:paraId="7D40710F"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139" w:type="dxa"/>
            <w:tcBorders>
              <w:top w:val="single" w:sz="4" w:space="0" w:color="auto"/>
              <w:bottom w:val="single" w:sz="4" w:space="0" w:color="auto"/>
            </w:tcBorders>
            <w:vAlign w:val="center"/>
          </w:tcPr>
          <w:p w14:paraId="2C3E5319"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c>
          <w:tcPr>
            <w:tcW w:w="1144" w:type="dxa"/>
            <w:tcBorders>
              <w:top w:val="single" w:sz="4" w:space="0" w:color="auto"/>
              <w:bottom w:val="single" w:sz="4" w:space="0" w:color="auto"/>
            </w:tcBorders>
            <w:vAlign w:val="center"/>
          </w:tcPr>
          <w:p w14:paraId="6E06A94A"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Before treatment</w:t>
            </w:r>
          </w:p>
        </w:tc>
        <w:tc>
          <w:tcPr>
            <w:tcW w:w="1185" w:type="dxa"/>
            <w:tcBorders>
              <w:top w:val="single" w:sz="4" w:space="0" w:color="auto"/>
              <w:bottom w:val="single" w:sz="4" w:space="0" w:color="auto"/>
            </w:tcBorders>
            <w:vAlign w:val="center"/>
          </w:tcPr>
          <w:p w14:paraId="10997977" w14:textId="77777777" w:rsidR="00565070" w:rsidRPr="00F732B1" w:rsidRDefault="00565070" w:rsidP="00FE4A74">
            <w:pPr>
              <w:spacing w:line="360" w:lineRule="auto"/>
              <w:rPr>
                <w:rFonts w:ascii="Book Antiqua" w:hAnsi="Book Antiqua"/>
                <w:b/>
                <w:color w:val="000000"/>
              </w:rPr>
            </w:pPr>
            <w:r w:rsidRPr="00F732B1">
              <w:rPr>
                <w:rFonts w:ascii="Book Antiqua" w:hAnsi="Book Antiqua"/>
                <w:b/>
                <w:color w:val="000000"/>
              </w:rPr>
              <w:t>After treatment</w:t>
            </w:r>
          </w:p>
        </w:tc>
      </w:tr>
      <w:tr w:rsidR="00565070" w:rsidRPr="00F732B1" w14:paraId="528D35D3" w14:textId="77777777" w:rsidTr="00985DF1">
        <w:trPr>
          <w:trHeight w:val="286"/>
          <w:jc w:val="center"/>
        </w:trPr>
        <w:tc>
          <w:tcPr>
            <w:tcW w:w="2576" w:type="dxa"/>
            <w:tcBorders>
              <w:top w:val="single" w:sz="4" w:space="0" w:color="auto"/>
              <w:bottom w:val="nil"/>
            </w:tcBorders>
            <w:vAlign w:val="center"/>
          </w:tcPr>
          <w:p w14:paraId="1DBCBDFA" w14:textId="77777777" w:rsidR="00565070" w:rsidRPr="00F732B1" w:rsidRDefault="00565070" w:rsidP="00FE4A74">
            <w:pPr>
              <w:spacing w:line="360" w:lineRule="auto"/>
              <w:rPr>
                <w:rFonts w:ascii="Book Antiqua" w:hAnsi="Book Antiqua"/>
                <w:color w:val="000000"/>
              </w:rPr>
            </w:pPr>
            <w:proofErr w:type="spellStart"/>
            <w:r w:rsidRPr="00F732B1">
              <w:rPr>
                <w:rFonts w:ascii="Book Antiqua" w:hAnsi="Book Antiqua"/>
                <w:color w:val="000000"/>
              </w:rPr>
              <w:t>Fenmatong</w:t>
            </w:r>
            <w:proofErr w:type="spellEnd"/>
            <w:r w:rsidRPr="00F732B1">
              <w:rPr>
                <w:rFonts w:ascii="Book Antiqua" w:hAnsi="Book Antiqua"/>
                <w:color w:val="000000"/>
              </w:rPr>
              <w:t xml:space="preserve"> group</w:t>
            </w:r>
          </w:p>
        </w:tc>
        <w:tc>
          <w:tcPr>
            <w:tcW w:w="1041" w:type="dxa"/>
            <w:tcBorders>
              <w:top w:val="single" w:sz="4" w:space="0" w:color="auto"/>
              <w:bottom w:val="nil"/>
            </w:tcBorders>
            <w:vAlign w:val="center"/>
          </w:tcPr>
          <w:p w14:paraId="6CD0E11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18.21 ± 2.44</w:t>
            </w:r>
          </w:p>
        </w:tc>
        <w:tc>
          <w:tcPr>
            <w:tcW w:w="1079" w:type="dxa"/>
            <w:tcBorders>
              <w:top w:val="single" w:sz="4" w:space="0" w:color="auto"/>
              <w:bottom w:val="nil"/>
            </w:tcBorders>
            <w:vAlign w:val="center"/>
          </w:tcPr>
          <w:p w14:paraId="2457C47D"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13.78 ± 2.06</w:t>
            </w:r>
          </w:p>
        </w:tc>
        <w:tc>
          <w:tcPr>
            <w:tcW w:w="1125" w:type="dxa"/>
            <w:tcBorders>
              <w:top w:val="single" w:sz="4" w:space="0" w:color="auto"/>
              <w:bottom w:val="nil"/>
            </w:tcBorders>
            <w:vAlign w:val="center"/>
          </w:tcPr>
          <w:p w14:paraId="5619AB94"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25.38 ± 3.24</w:t>
            </w:r>
          </w:p>
        </w:tc>
        <w:tc>
          <w:tcPr>
            <w:tcW w:w="1139" w:type="dxa"/>
            <w:tcBorders>
              <w:top w:val="single" w:sz="4" w:space="0" w:color="auto"/>
              <w:bottom w:val="nil"/>
            </w:tcBorders>
            <w:vAlign w:val="center"/>
          </w:tcPr>
          <w:p w14:paraId="31D82123"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44.23 ± 4.05</w:t>
            </w:r>
          </w:p>
        </w:tc>
        <w:tc>
          <w:tcPr>
            <w:tcW w:w="1144" w:type="dxa"/>
            <w:tcBorders>
              <w:top w:val="single" w:sz="4" w:space="0" w:color="auto"/>
              <w:bottom w:val="nil"/>
            </w:tcBorders>
            <w:vAlign w:val="center"/>
          </w:tcPr>
          <w:p w14:paraId="4B7C036C"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0.22 ± 0.05</w:t>
            </w:r>
          </w:p>
        </w:tc>
        <w:tc>
          <w:tcPr>
            <w:tcW w:w="1185" w:type="dxa"/>
            <w:tcBorders>
              <w:top w:val="single" w:sz="4" w:space="0" w:color="auto"/>
              <w:bottom w:val="nil"/>
            </w:tcBorders>
            <w:vAlign w:val="center"/>
          </w:tcPr>
          <w:p w14:paraId="6F9C198D"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0.26 ± 0.07</w:t>
            </w:r>
          </w:p>
        </w:tc>
      </w:tr>
      <w:tr w:rsidR="00565070" w:rsidRPr="00F732B1" w14:paraId="25D93542" w14:textId="77777777" w:rsidTr="00985DF1">
        <w:trPr>
          <w:trHeight w:val="286"/>
          <w:jc w:val="center"/>
        </w:trPr>
        <w:tc>
          <w:tcPr>
            <w:tcW w:w="2576" w:type="dxa"/>
            <w:tcBorders>
              <w:top w:val="nil"/>
              <w:bottom w:val="nil"/>
            </w:tcBorders>
            <w:vAlign w:val="center"/>
          </w:tcPr>
          <w:p w14:paraId="0E56C662"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Observation group</w:t>
            </w:r>
          </w:p>
        </w:tc>
        <w:tc>
          <w:tcPr>
            <w:tcW w:w="1041" w:type="dxa"/>
            <w:tcBorders>
              <w:top w:val="nil"/>
              <w:bottom w:val="nil"/>
            </w:tcBorders>
            <w:vAlign w:val="center"/>
          </w:tcPr>
          <w:p w14:paraId="32055234"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18.14 ± 2.26</w:t>
            </w:r>
          </w:p>
        </w:tc>
        <w:tc>
          <w:tcPr>
            <w:tcW w:w="1079" w:type="dxa"/>
            <w:tcBorders>
              <w:top w:val="nil"/>
              <w:bottom w:val="nil"/>
            </w:tcBorders>
            <w:vAlign w:val="center"/>
          </w:tcPr>
          <w:p w14:paraId="112F5C0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10.14 ± 1.57</w:t>
            </w:r>
          </w:p>
        </w:tc>
        <w:tc>
          <w:tcPr>
            <w:tcW w:w="1125" w:type="dxa"/>
            <w:tcBorders>
              <w:top w:val="nil"/>
              <w:bottom w:val="nil"/>
            </w:tcBorders>
            <w:vAlign w:val="center"/>
          </w:tcPr>
          <w:p w14:paraId="60E92DE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24.89 ± 4.77</w:t>
            </w:r>
          </w:p>
        </w:tc>
        <w:tc>
          <w:tcPr>
            <w:tcW w:w="1139" w:type="dxa"/>
            <w:tcBorders>
              <w:top w:val="nil"/>
              <w:bottom w:val="nil"/>
            </w:tcBorders>
            <w:vAlign w:val="center"/>
          </w:tcPr>
          <w:p w14:paraId="6C942408"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57.96 ± 5.17</w:t>
            </w:r>
          </w:p>
        </w:tc>
        <w:tc>
          <w:tcPr>
            <w:tcW w:w="1144" w:type="dxa"/>
            <w:tcBorders>
              <w:top w:val="nil"/>
              <w:bottom w:val="nil"/>
            </w:tcBorders>
            <w:vAlign w:val="center"/>
          </w:tcPr>
          <w:p w14:paraId="0A372A91"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0.21 ± 0.08</w:t>
            </w:r>
          </w:p>
        </w:tc>
        <w:tc>
          <w:tcPr>
            <w:tcW w:w="1185" w:type="dxa"/>
            <w:tcBorders>
              <w:top w:val="nil"/>
              <w:bottom w:val="nil"/>
            </w:tcBorders>
            <w:vAlign w:val="center"/>
          </w:tcPr>
          <w:p w14:paraId="0168A04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0.29 ± 0.09</w:t>
            </w:r>
          </w:p>
        </w:tc>
      </w:tr>
      <w:tr w:rsidR="00565070" w:rsidRPr="00F732B1" w14:paraId="099DA5B3" w14:textId="77777777" w:rsidTr="00985DF1">
        <w:trPr>
          <w:trHeight w:val="286"/>
          <w:jc w:val="center"/>
        </w:trPr>
        <w:tc>
          <w:tcPr>
            <w:tcW w:w="2576" w:type="dxa"/>
            <w:tcBorders>
              <w:top w:val="nil"/>
              <w:bottom w:val="nil"/>
            </w:tcBorders>
            <w:vAlign w:val="center"/>
          </w:tcPr>
          <w:p w14:paraId="18DCF5AE"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t</w:t>
            </w:r>
          </w:p>
        </w:tc>
        <w:tc>
          <w:tcPr>
            <w:tcW w:w="1041" w:type="dxa"/>
            <w:tcBorders>
              <w:top w:val="nil"/>
              <w:bottom w:val="nil"/>
            </w:tcBorders>
            <w:vAlign w:val="center"/>
          </w:tcPr>
          <w:p w14:paraId="6FC9C4E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0.170</w:t>
            </w:r>
          </w:p>
        </w:tc>
        <w:tc>
          <w:tcPr>
            <w:tcW w:w="1079" w:type="dxa"/>
            <w:tcBorders>
              <w:top w:val="nil"/>
              <w:bottom w:val="nil"/>
            </w:tcBorders>
            <w:vAlign w:val="center"/>
          </w:tcPr>
          <w:p w14:paraId="2A92B176"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11.330</w:t>
            </w:r>
          </w:p>
        </w:tc>
        <w:tc>
          <w:tcPr>
            <w:tcW w:w="1125" w:type="dxa"/>
            <w:tcBorders>
              <w:top w:val="nil"/>
              <w:bottom w:val="nil"/>
            </w:tcBorders>
            <w:vAlign w:val="center"/>
          </w:tcPr>
          <w:p w14:paraId="58AEC346"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0.685</w:t>
            </w:r>
          </w:p>
        </w:tc>
        <w:tc>
          <w:tcPr>
            <w:tcW w:w="1139" w:type="dxa"/>
            <w:tcBorders>
              <w:top w:val="nil"/>
              <w:bottom w:val="nil"/>
            </w:tcBorders>
            <w:vAlign w:val="center"/>
          </w:tcPr>
          <w:p w14:paraId="4386323D"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16.855</w:t>
            </w:r>
          </w:p>
        </w:tc>
        <w:tc>
          <w:tcPr>
            <w:tcW w:w="1144" w:type="dxa"/>
            <w:tcBorders>
              <w:top w:val="nil"/>
              <w:bottom w:val="nil"/>
            </w:tcBorders>
            <w:vAlign w:val="center"/>
          </w:tcPr>
          <w:p w14:paraId="0E4237E3"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0.855</w:t>
            </w:r>
          </w:p>
        </w:tc>
        <w:tc>
          <w:tcPr>
            <w:tcW w:w="1185" w:type="dxa"/>
            <w:tcBorders>
              <w:top w:val="nil"/>
              <w:bottom w:val="nil"/>
            </w:tcBorders>
            <w:vAlign w:val="center"/>
          </w:tcPr>
          <w:p w14:paraId="1D66BE42"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2.121</w:t>
            </w:r>
          </w:p>
        </w:tc>
      </w:tr>
      <w:tr w:rsidR="00565070" w:rsidRPr="00F732B1" w14:paraId="00A9AB0D" w14:textId="77777777" w:rsidTr="00985DF1">
        <w:trPr>
          <w:trHeight w:val="286"/>
          <w:jc w:val="center"/>
        </w:trPr>
        <w:tc>
          <w:tcPr>
            <w:tcW w:w="2576" w:type="dxa"/>
            <w:tcBorders>
              <w:top w:val="nil"/>
              <w:bottom w:val="single" w:sz="4" w:space="0" w:color="auto"/>
            </w:tcBorders>
            <w:vAlign w:val="center"/>
          </w:tcPr>
          <w:p w14:paraId="7FEA6E95" w14:textId="77777777" w:rsidR="00565070" w:rsidRPr="00F732B1" w:rsidRDefault="00565070" w:rsidP="00FE4A74">
            <w:pPr>
              <w:spacing w:line="360" w:lineRule="auto"/>
              <w:rPr>
                <w:rFonts w:ascii="Book Antiqua" w:hAnsi="Book Antiqua"/>
                <w:i/>
                <w:iCs/>
                <w:color w:val="000000"/>
              </w:rPr>
            </w:pPr>
            <w:r w:rsidRPr="00F732B1">
              <w:rPr>
                <w:rFonts w:ascii="Book Antiqua" w:hAnsi="Book Antiqua"/>
                <w:i/>
                <w:iCs/>
                <w:color w:val="000000"/>
              </w:rPr>
              <w:t>P</w:t>
            </w:r>
            <w:r w:rsidRPr="00F732B1">
              <w:rPr>
                <w:rFonts w:ascii="Book Antiqua" w:hAnsi="Book Antiqua" w:hint="eastAsia"/>
                <w:i/>
                <w:iCs/>
                <w:color w:val="000000"/>
              </w:rPr>
              <w:t xml:space="preserve"> </w:t>
            </w:r>
            <w:r w:rsidRPr="00F732B1">
              <w:rPr>
                <w:rFonts w:ascii="Book Antiqua" w:hAnsi="Book Antiqua" w:hint="eastAsia"/>
                <w:iCs/>
                <w:color w:val="000000"/>
              </w:rPr>
              <w:t>value</w:t>
            </w:r>
          </w:p>
        </w:tc>
        <w:tc>
          <w:tcPr>
            <w:tcW w:w="1041" w:type="dxa"/>
            <w:tcBorders>
              <w:top w:val="nil"/>
              <w:bottom w:val="single" w:sz="4" w:space="0" w:color="auto"/>
            </w:tcBorders>
            <w:vAlign w:val="center"/>
          </w:tcPr>
          <w:p w14:paraId="5FA150EC"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0.866</w:t>
            </w:r>
          </w:p>
        </w:tc>
        <w:tc>
          <w:tcPr>
            <w:tcW w:w="1079" w:type="dxa"/>
            <w:tcBorders>
              <w:top w:val="nil"/>
              <w:bottom w:val="single" w:sz="4" w:space="0" w:color="auto"/>
            </w:tcBorders>
            <w:vAlign w:val="center"/>
          </w:tcPr>
          <w:p w14:paraId="4AAA653F"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c>
          <w:tcPr>
            <w:tcW w:w="1125" w:type="dxa"/>
            <w:tcBorders>
              <w:top w:val="nil"/>
              <w:bottom w:val="single" w:sz="4" w:space="0" w:color="auto"/>
            </w:tcBorders>
            <w:vAlign w:val="center"/>
          </w:tcPr>
          <w:p w14:paraId="05FAF0DD"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0.495</w:t>
            </w:r>
          </w:p>
        </w:tc>
        <w:tc>
          <w:tcPr>
            <w:tcW w:w="1139" w:type="dxa"/>
            <w:tcBorders>
              <w:top w:val="nil"/>
              <w:bottom w:val="single" w:sz="4" w:space="0" w:color="auto"/>
            </w:tcBorders>
            <w:vAlign w:val="center"/>
          </w:tcPr>
          <w:p w14:paraId="06F71300"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0.000</w:t>
            </w:r>
          </w:p>
        </w:tc>
        <w:tc>
          <w:tcPr>
            <w:tcW w:w="1144" w:type="dxa"/>
            <w:tcBorders>
              <w:top w:val="nil"/>
              <w:bottom w:val="single" w:sz="4" w:space="0" w:color="auto"/>
            </w:tcBorders>
            <w:vAlign w:val="center"/>
          </w:tcPr>
          <w:p w14:paraId="4FA089C4"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0.394</w:t>
            </w:r>
          </w:p>
        </w:tc>
        <w:tc>
          <w:tcPr>
            <w:tcW w:w="1185" w:type="dxa"/>
            <w:tcBorders>
              <w:top w:val="nil"/>
              <w:bottom w:val="single" w:sz="4" w:space="0" w:color="auto"/>
            </w:tcBorders>
            <w:vAlign w:val="center"/>
          </w:tcPr>
          <w:p w14:paraId="5CD208D5" w14:textId="77777777" w:rsidR="00565070" w:rsidRPr="00F732B1" w:rsidRDefault="00565070" w:rsidP="00FE4A74">
            <w:pPr>
              <w:spacing w:line="360" w:lineRule="auto"/>
              <w:rPr>
                <w:rFonts w:ascii="Book Antiqua" w:hAnsi="Book Antiqua"/>
                <w:color w:val="000000"/>
              </w:rPr>
            </w:pPr>
            <w:r w:rsidRPr="00F732B1">
              <w:rPr>
                <w:rFonts w:ascii="Book Antiqua" w:hAnsi="Book Antiqua"/>
                <w:color w:val="000000"/>
              </w:rPr>
              <w:t>0.036</w:t>
            </w:r>
          </w:p>
        </w:tc>
      </w:tr>
    </w:tbl>
    <w:p w14:paraId="0813B2C5" w14:textId="77777777" w:rsidR="00565070" w:rsidRPr="00F732B1" w:rsidRDefault="00565070" w:rsidP="00FE4A74">
      <w:pPr>
        <w:spacing w:line="360" w:lineRule="auto"/>
        <w:rPr>
          <w:rFonts w:ascii="Book Antiqua" w:hAnsi="Book Antiqua"/>
          <w:lang w:eastAsia="zh-CN"/>
        </w:rPr>
      </w:pPr>
      <w:r w:rsidRPr="00F732B1">
        <w:rPr>
          <w:rFonts w:ascii="Book Antiqua" w:hAnsi="Book Antiqua"/>
          <w:color w:val="000000"/>
        </w:rPr>
        <w:t xml:space="preserve">FSH: </w:t>
      </w:r>
      <w:r w:rsidRPr="00F732B1">
        <w:rPr>
          <w:rFonts w:ascii="Book Antiqua" w:hAnsi="Book Antiqua"/>
          <w:caps/>
        </w:rPr>
        <w:t>f</w:t>
      </w:r>
      <w:r w:rsidRPr="00F732B1">
        <w:rPr>
          <w:rFonts w:ascii="Book Antiqua" w:hAnsi="Book Antiqua"/>
        </w:rPr>
        <w:t>ollicle-stimulating hormone</w:t>
      </w:r>
      <w:r w:rsidRPr="00F732B1">
        <w:rPr>
          <w:rFonts w:ascii="Book Antiqua" w:hAnsi="Book Antiqua"/>
          <w:lang w:eastAsia="zh-CN"/>
        </w:rPr>
        <w:t xml:space="preserve">; </w:t>
      </w:r>
      <w:r w:rsidRPr="00F732B1">
        <w:rPr>
          <w:rFonts w:ascii="Book Antiqua" w:hAnsi="Book Antiqua"/>
        </w:rPr>
        <w:t>E2</w:t>
      </w:r>
      <w:r w:rsidRPr="00F732B1">
        <w:rPr>
          <w:rFonts w:ascii="Book Antiqua" w:hAnsi="Book Antiqua"/>
          <w:lang w:eastAsia="zh-CN"/>
        </w:rPr>
        <w:t xml:space="preserve">: </w:t>
      </w:r>
      <w:r w:rsidRPr="00F732B1">
        <w:rPr>
          <w:rFonts w:ascii="Book Antiqua" w:hAnsi="Book Antiqua"/>
          <w:caps/>
        </w:rPr>
        <w:t>e</w:t>
      </w:r>
      <w:r w:rsidRPr="00F732B1">
        <w:rPr>
          <w:rFonts w:ascii="Book Antiqua" w:hAnsi="Book Antiqua"/>
        </w:rPr>
        <w:t>stradiol</w:t>
      </w:r>
      <w:r w:rsidRPr="00F732B1">
        <w:rPr>
          <w:rFonts w:ascii="Book Antiqua" w:hAnsi="Book Antiqua"/>
          <w:lang w:eastAsia="zh-CN"/>
        </w:rPr>
        <w:t xml:space="preserve">; </w:t>
      </w:r>
      <w:r w:rsidRPr="00F732B1">
        <w:rPr>
          <w:rFonts w:ascii="Book Antiqua" w:hAnsi="Book Antiqua"/>
        </w:rPr>
        <w:t>AMH</w:t>
      </w:r>
      <w:r w:rsidRPr="00F732B1">
        <w:rPr>
          <w:rFonts w:ascii="Book Antiqua" w:hAnsi="Book Antiqua"/>
          <w:lang w:eastAsia="zh-CN"/>
        </w:rPr>
        <w:t xml:space="preserve">: </w:t>
      </w:r>
      <w:r w:rsidRPr="00F732B1">
        <w:rPr>
          <w:rFonts w:ascii="Book Antiqua" w:hAnsi="Book Antiqua"/>
          <w:caps/>
        </w:rPr>
        <w:t>a</w:t>
      </w:r>
      <w:r w:rsidRPr="00F732B1">
        <w:rPr>
          <w:rFonts w:ascii="Book Antiqua" w:hAnsi="Book Antiqua"/>
        </w:rPr>
        <w:t>nti-</w:t>
      </w:r>
      <w:proofErr w:type="spellStart"/>
      <w:r w:rsidR="00FE4A74" w:rsidRPr="00F732B1">
        <w:rPr>
          <w:rFonts w:ascii="Book Antiqua" w:hAnsi="Book Antiqua"/>
          <w:caps/>
        </w:rPr>
        <w:t>m</w:t>
      </w:r>
      <w:r w:rsidRPr="00F732B1">
        <w:rPr>
          <w:rFonts w:ascii="Book Antiqua" w:hAnsi="Book Antiqua"/>
        </w:rPr>
        <w:t>ullerian</w:t>
      </w:r>
      <w:proofErr w:type="spellEnd"/>
      <w:r w:rsidRPr="00F732B1">
        <w:rPr>
          <w:rFonts w:ascii="Book Antiqua" w:hAnsi="Book Antiqua"/>
        </w:rPr>
        <w:t xml:space="preserve"> hormone</w:t>
      </w:r>
      <w:r w:rsidRPr="00F732B1">
        <w:rPr>
          <w:rFonts w:ascii="Book Antiqua" w:hAnsi="Book Antiqua"/>
          <w:lang w:eastAsia="zh-CN"/>
        </w:rPr>
        <w:t>.</w:t>
      </w:r>
    </w:p>
    <w:p w14:paraId="76BDE703" w14:textId="381E0C8F" w:rsidR="00F732B1" w:rsidRPr="00F732B1" w:rsidRDefault="00F732B1" w:rsidP="00FE4A74">
      <w:pPr>
        <w:spacing w:line="360" w:lineRule="auto"/>
        <w:jc w:val="both"/>
        <w:rPr>
          <w:lang w:eastAsia="zh-CN"/>
        </w:rPr>
      </w:pPr>
    </w:p>
    <w:p w14:paraId="43DD0105" w14:textId="6FF89463" w:rsidR="00F732B1" w:rsidRPr="00F732B1" w:rsidRDefault="00F732B1" w:rsidP="00F732B1">
      <w:pPr>
        <w:jc w:val="center"/>
        <w:rPr>
          <w:rFonts w:ascii="Book Antiqua" w:hAnsi="Book Antiqua"/>
        </w:rPr>
      </w:pPr>
      <w:r w:rsidRPr="00F732B1">
        <w:rPr>
          <w:lang w:eastAsia="zh-CN"/>
        </w:rPr>
        <w:br w:type="page"/>
      </w:r>
      <w:r w:rsidRPr="00F732B1">
        <w:rPr>
          <w:rFonts w:ascii="Book Antiqua" w:hAnsi="Book Antiqua"/>
          <w:noProof/>
          <w:lang w:eastAsia="zh-CN"/>
        </w:rPr>
        <w:lastRenderedPageBreak/>
        <w:drawing>
          <wp:inline distT="0" distB="0" distL="0" distR="0" wp14:anchorId="6F27F273" wp14:editId="524D0654">
            <wp:extent cx="2497455" cy="143700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107CF4EF" w14:textId="77777777" w:rsidR="00F732B1" w:rsidRPr="00F732B1" w:rsidRDefault="00F732B1" w:rsidP="00F732B1">
      <w:pPr>
        <w:jc w:val="center"/>
        <w:rPr>
          <w:rFonts w:ascii="Book Antiqua" w:hAnsi="Book Antiqua"/>
        </w:rPr>
      </w:pPr>
    </w:p>
    <w:p w14:paraId="24CD3FAE" w14:textId="77777777" w:rsidR="00F732B1" w:rsidRPr="00F732B1" w:rsidRDefault="00F732B1" w:rsidP="00F732B1">
      <w:pPr>
        <w:autoSpaceDE w:val="0"/>
        <w:autoSpaceDN w:val="0"/>
        <w:adjustRightInd w:val="0"/>
        <w:jc w:val="center"/>
        <w:rPr>
          <w:rFonts w:ascii="Book Antiqua" w:eastAsia="Garamond-Bold" w:hAnsi="Book Antiqua" w:cs="Garamond-Bold"/>
          <w:b/>
          <w:bCs/>
          <w:color w:val="000000"/>
          <w:sz w:val="28"/>
          <w:szCs w:val="28"/>
        </w:rPr>
      </w:pPr>
      <w:r w:rsidRPr="00F732B1">
        <w:rPr>
          <w:rFonts w:ascii="Book Antiqua" w:eastAsia="TimesNewRomanPSMT" w:hAnsi="Book Antiqua" w:cs="TimesNewRomanPSMT"/>
          <w:color w:val="000000"/>
          <w:sz w:val="28"/>
          <w:szCs w:val="28"/>
        </w:rPr>
        <w:t xml:space="preserve">Published by </w:t>
      </w:r>
      <w:proofErr w:type="spellStart"/>
      <w:r w:rsidRPr="00F732B1">
        <w:rPr>
          <w:rFonts w:ascii="Book Antiqua" w:eastAsia="Garamond-Bold" w:hAnsi="Book Antiqua" w:cs="Garamond-Bold"/>
          <w:b/>
          <w:bCs/>
          <w:color w:val="000000"/>
          <w:sz w:val="28"/>
          <w:szCs w:val="28"/>
        </w:rPr>
        <w:t>Baishideng</w:t>
      </w:r>
      <w:proofErr w:type="spellEnd"/>
      <w:r w:rsidRPr="00F732B1">
        <w:rPr>
          <w:rFonts w:ascii="Book Antiqua" w:eastAsia="Garamond-Bold" w:hAnsi="Book Antiqua" w:cs="Garamond-Bold"/>
          <w:b/>
          <w:bCs/>
          <w:color w:val="000000"/>
          <w:sz w:val="28"/>
          <w:szCs w:val="28"/>
        </w:rPr>
        <w:t xml:space="preserve"> Publishing Group </w:t>
      </w:r>
      <w:proofErr w:type="spellStart"/>
      <w:r w:rsidRPr="00F732B1">
        <w:rPr>
          <w:rFonts w:ascii="Book Antiqua" w:eastAsia="Garamond-Bold" w:hAnsi="Book Antiqua" w:cs="Garamond-Bold"/>
          <w:b/>
          <w:bCs/>
          <w:color w:val="000000"/>
          <w:sz w:val="28"/>
          <w:szCs w:val="28"/>
        </w:rPr>
        <w:t>Inc</w:t>
      </w:r>
      <w:proofErr w:type="spellEnd"/>
    </w:p>
    <w:p w14:paraId="7110BB4B" w14:textId="77777777" w:rsidR="00F732B1" w:rsidRPr="00F732B1" w:rsidRDefault="00F732B1" w:rsidP="00F732B1">
      <w:pPr>
        <w:autoSpaceDE w:val="0"/>
        <w:autoSpaceDN w:val="0"/>
        <w:adjustRightInd w:val="0"/>
        <w:jc w:val="center"/>
        <w:rPr>
          <w:rFonts w:ascii="Book Antiqua" w:eastAsia="TimesNewRomanPSMT" w:hAnsi="Book Antiqua" w:cs="Garamond"/>
          <w:color w:val="000000"/>
          <w:sz w:val="28"/>
          <w:szCs w:val="28"/>
        </w:rPr>
      </w:pPr>
      <w:r w:rsidRPr="00F732B1">
        <w:rPr>
          <w:rFonts w:ascii="Book Antiqua" w:eastAsia="TimesNewRomanPSMT" w:hAnsi="Book Antiqua" w:cs="Garamond"/>
          <w:color w:val="000000"/>
          <w:sz w:val="28"/>
          <w:szCs w:val="28"/>
        </w:rPr>
        <w:t>7041 Koll Center Parkway, Suite 160, Pleasanton, CA 94566, USA</w:t>
      </w:r>
    </w:p>
    <w:p w14:paraId="29EE1838" w14:textId="77777777" w:rsidR="00F732B1" w:rsidRPr="00F732B1" w:rsidRDefault="00F732B1" w:rsidP="00F732B1">
      <w:pPr>
        <w:autoSpaceDE w:val="0"/>
        <w:autoSpaceDN w:val="0"/>
        <w:adjustRightInd w:val="0"/>
        <w:jc w:val="center"/>
        <w:rPr>
          <w:rFonts w:ascii="Book Antiqua" w:eastAsia="TimesNewRomanPSMT" w:hAnsi="Book Antiqua" w:cs="Garamond"/>
          <w:color w:val="000000"/>
          <w:sz w:val="28"/>
          <w:szCs w:val="28"/>
        </w:rPr>
      </w:pPr>
      <w:r w:rsidRPr="00F732B1">
        <w:rPr>
          <w:rFonts w:ascii="Book Antiqua" w:eastAsia="Garamond-Bold" w:hAnsi="Book Antiqua" w:cs="Garamond-Bold"/>
          <w:b/>
          <w:bCs/>
          <w:color w:val="000000"/>
          <w:sz w:val="28"/>
          <w:szCs w:val="28"/>
        </w:rPr>
        <w:t xml:space="preserve">Telephone: </w:t>
      </w:r>
      <w:r w:rsidRPr="00F732B1">
        <w:rPr>
          <w:rFonts w:ascii="Book Antiqua" w:eastAsia="TimesNewRomanPSMT" w:hAnsi="Book Antiqua" w:cs="Garamond"/>
          <w:color w:val="000000"/>
          <w:sz w:val="28"/>
          <w:szCs w:val="28"/>
        </w:rPr>
        <w:t>+1-925-3991568</w:t>
      </w:r>
    </w:p>
    <w:p w14:paraId="2E23EC72" w14:textId="77777777" w:rsidR="00F732B1" w:rsidRPr="00F732B1" w:rsidRDefault="00F732B1" w:rsidP="00F732B1">
      <w:pPr>
        <w:autoSpaceDE w:val="0"/>
        <w:autoSpaceDN w:val="0"/>
        <w:adjustRightInd w:val="0"/>
        <w:jc w:val="center"/>
        <w:rPr>
          <w:rFonts w:ascii="Book Antiqua" w:eastAsia="TimesNewRomanPSMT" w:hAnsi="Book Antiqua" w:cs="Garamond"/>
          <w:color w:val="D56400"/>
          <w:sz w:val="28"/>
          <w:szCs w:val="28"/>
        </w:rPr>
      </w:pPr>
      <w:r w:rsidRPr="00F732B1">
        <w:rPr>
          <w:rFonts w:ascii="Book Antiqua" w:eastAsia="Garamond-Bold" w:hAnsi="Book Antiqua" w:cs="Garamond-Bold"/>
          <w:b/>
          <w:bCs/>
          <w:color w:val="000000"/>
          <w:sz w:val="28"/>
          <w:szCs w:val="28"/>
        </w:rPr>
        <w:t xml:space="preserve">E-mail: </w:t>
      </w:r>
      <w:r w:rsidRPr="00F732B1">
        <w:rPr>
          <w:rFonts w:ascii="Book Antiqua" w:eastAsia="TimesNewRomanPSMT" w:hAnsi="Book Antiqua" w:cs="Garamond"/>
          <w:color w:val="D56400"/>
          <w:sz w:val="28"/>
          <w:szCs w:val="28"/>
        </w:rPr>
        <w:t>bpgoffice@wjgnet.com</w:t>
      </w:r>
    </w:p>
    <w:p w14:paraId="33328B8F" w14:textId="77777777" w:rsidR="00F732B1" w:rsidRPr="00F732B1" w:rsidRDefault="00F732B1" w:rsidP="00F732B1">
      <w:pPr>
        <w:autoSpaceDE w:val="0"/>
        <w:autoSpaceDN w:val="0"/>
        <w:adjustRightInd w:val="0"/>
        <w:jc w:val="center"/>
        <w:rPr>
          <w:rFonts w:ascii="Book Antiqua" w:eastAsia="TimesNewRomanPSMT" w:hAnsi="Book Antiqua" w:cs="Garamond"/>
          <w:color w:val="D56400"/>
          <w:sz w:val="28"/>
          <w:szCs w:val="28"/>
        </w:rPr>
      </w:pPr>
      <w:r w:rsidRPr="00F732B1">
        <w:rPr>
          <w:rFonts w:ascii="Book Antiqua" w:eastAsia="Garamond-Bold" w:hAnsi="Book Antiqua" w:cs="Garamond-Bold"/>
          <w:b/>
          <w:bCs/>
          <w:color w:val="000000"/>
          <w:sz w:val="28"/>
          <w:szCs w:val="28"/>
        </w:rPr>
        <w:t xml:space="preserve">Help Desk: </w:t>
      </w:r>
      <w:r w:rsidRPr="00F732B1">
        <w:rPr>
          <w:rFonts w:ascii="Book Antiqua" w:eastAsia="TimesNewRomanPSMT" w:hAnsi="Book Antiqua" w:cs="Garamond"/>
          <w:color w:val="D56400"/>
          <w:sz w:val="28"/>
          <w:szCs w:val="28"/>
        </w:rPr>
        <w:t>https://www.f6publishing.com/helpdesk</w:t>
      </w:r>
    </w:p>
    <w:p w14:paraId="3520C4FE" w14:textId="77777777" w:rsidR="00F732B1" w:rsidRPr="00F732B1" w:rsidRDefault="00F732B1" w:rsidP="00F732B1">
      <w:pPr>
        <w:jc w:val="center"/>
        <w:rPr>
          <w:rFonts w:ascii="Book Antiqua" w:hAnsi="Book Antiqua"/>
        </w:rPr>
      </w:pPr>
      <w:r w:rsidRPr="00F732B1">
        <w:rPr>
          <w:rFonts w:ascii="Book Antiqua" w:eastAsia="TimesNewRomanPSMT" w:hAnsi="Book Antiqua" w:cs="Garamond"/>
          <w:color w:val="D56400"/>
          <w:sz w:val="28"/>
          <w:szCs w:val="28"/>
        </w:rPr>
        <w:t>https://www.wjgnet.com</w:t>
      </w:r>
    </w:p>
    <w:p w14:paraId="45320829" w14:textId="77777777" w:rsidR="00F732B1" w:rsidRPr="00F732B1" w:rsidRDefault="00F732B1" w:rsidP="00F732B1">
      <w:pPr>
        <w:jc w:val="center"/>
        <w:rPr>
          <w:rFonts w:ascii="Book Antiqua" w:hAnsi="Book Antiqua"/>
        </w:rPr>
      </w:pPr>
    </w:p>
    <w:p w14:paraId="2B6FD61A" w14:textId="77777777" w:rsidR="00F732B1" w:rsidRPr="00F732B1" w:rsidRDefault="00F732B1" w:rsidP="00F732B1">
      <w:pPr>
        <w:jc w:val="center"/>
        <w:rPr>
          <w:rFonts w:ascii="Book Antiqua" w:hAnsi="Book Antiqua"/>
        </w:rPr>
      </w:pPr>
    </w:p>
    <w:p w14:paraId="7C7568AD" w14:textId="77777777" w:rsidR="00F732B1" w:rsidRPr="00F732B1" w:rsidRDefault="00F732B1" w:rsidP="00F732B1">
      <w:pPr>
        <w:jc w:val="center"/>
        <w:rPr>
          <w:rFonts w:ascii="Book Antiqua" w:hAnsi="Book Antiqua"/>
        </w:rPr>
      </w:pPr>
    </w:p>
    <w:p w14:paraId="3F3DAEC2" w14:textId="71887C20" w:rsidR="00F732B1" w:rsidRPr="00F732B1" w:rsidRDefault="00F732B1" w:rsidP="00F732B1">
      <w:pPr>
        <w:jc w:val="center"/>
        <w:rPr>
          <w:rFonts w:ascii="Book Antiqua" w:hAnsi="Book Antiqua"/>
        </w:rPr>
      </w:pPr>
      <w:r w:rsidRPr="00F732B1">
        <w:rPr>
          <w:rFonts w:ascii="Book Antiqua" w:hAnsi="Book Antiqua"/>
          <w:noProof/>
          <w:lang w:eastAsia="zh-CN"/>
        </w:rPr>
        <w:drawing>
          <wp:inline distT="0" distB="0" distL="0" distR="0" wp14:anchorId="6A8D254E" wp14:editId="7D4C41E2">
            <wp:extent cx="1444625" cy="1437005"/>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3C661055" w14:textId="77777777" w:rsidR="00F732B1" w:rsidRPr="00F732B1" w:rsidRDefault="00F732B1" w:rsidP="00F732B1">
      <w:pPr>
        <w:jc w:val="center"/>
        <w:rPr>
          <w:rFonts w:ascii="Book Antiqua" w:hAnsi="Book Antiqua"/>
        </w:rPr>
      </w:pPr>
    </w:p>
    <w:p w14:paraId="328D6E23" w14:textId="77777777" w:rsidR="00F732B1" w:rsidRPr="00F732B1" w:rsidRDefault="00F732B1" w:rsidP="00F732B1">
      <w:pPr>
        <w:jc w:val="center"/>
        <w:rPr>
          <w:rFonts w:ascii="Book Antiqua" w:hAnsi="Book Antiqua"/>
        </w:rPr>
      </w:pPr>
    </w:p>
    <w:p w14:paraId="76C705B6" w14:textId="77777777" w:rsidR="00F732B1" w:rsidRPr="00F732B1" w:rsidRDefault="00F732B1" w:rsidP="00F732B1">
      <w:pPr>
        <w:jc w:val="right"/>
        <w:rPr>
          <w:rFonts w:ascii="Book Antiqua" w:hAnsi="Book Antiqua"/>
          <w:color w:val="000000" w:themeColor="text1"/>
        </w:rPr>
      </w:pPr>
    </w:p>
    <w:p w14:paraId="4C32FE85" w14:textId="77777777" w:rsidR="00F732B1" w:rsidRDefault="00F732B1" w:rsidP="00F732B1">
      <w:pPr>
        <w:jc w:val="center"/>
        <w:rPr>
          <w:rFonts w:ascii="Book Antiqua" w:hAnsi="Book Antiqua"/>
          <w:color w:val="000000" w:themeColor="text1"/>
        </w:rPr>
      </w:pPr>
      <w:r w:rsidRPr="00F732B1">
        <w:rPr>
          <w:rFonts w:ascii="Book Antiqua" w:eastAsia="BookAntiqua-Bold" w:hAnsi="Book Antiqua" w:cs="BookAntiqua-Bold"/>
          <w:b/>
          <w:bCs/>
          <w:color w:val="000000" w:themeColor="text1"/>
        </w:rPr>
        <w:t xml:space="preserve">© 2021 </w:t>
      </w:r>
      <w:proofErr w:type="spellStart"/>
      <w:r w:rsidRPr="00F732B1">
        <w:rPr>
          <w:rFonts w:ascii="Book Antiqua" w:eastAsia="BookAntiqua-Bold" w:hAnsi="Book Antiqua" w:cs="BookAntiqua-Bold"/>
          <w:b/>
          <w:bCs/>
          <w:color w:val="000000" w:themeColor="text1"/>
        </w:rPr>
        <w:t>Baishideng</w:t>
      </w:r>
      <w:proofErr w:type="spellEnd"/>
      <w:r w:rsidRPr="00F732B1">
        <w:rPr>
          <w:rFonts w:ascii="Book Antiqua" w:eastAsia="BookAntiqua-Bold" w:hAnsi="Book Antiqua" w:cs="BookAntiqua-Bold"/>
          <w:b/>
          <w:bCs/>
          <w:color w:val="000000" w:themeColor="text1"/>
        </w:rPr>
        <w:t xml:space="preserve"> Publishing Group Inc. All rights reserved.</w:t>
      </w:r>
      <w:r w:rsidRPr="00F732B1">
        <w:rPr>
          <w:rFonts w:ascii="Book Antiqua" w:hAnsi="Book Antiqua"/>
          <w:color w:val="000000" w:themeColor="text1"/>
        </w:rPr>
        <w:fldChar w:fldCharType="begin"/>
      </w:r>
      <w:r w:rsidRPr="00F732B1">
        <w:rPr>
          <w:rFonts w:ascii="Book Antiqua" w:hAnsi="Book Antiqua"/>
          <w:color w:val="000000" w:themeColor="text1"/>
        </w:rPr>
        <w:instrText xml:space="preserve"> ADDIN EN.REFLIST </w:instrText>
      </w:r>
      <w:r w:rsidRPr="00F732B1">
        <w:rPr>
          <w:rFonts w:ascii="Book Antiqua" w:hAnsi="Book Antiqua"/>
          <w:color w:val="000000" w:themeColor="text1"/>
        </w:rPr>
        <w:fldChar w:fldCharType="end"/>
      </w:r>
    </w:p>
    <w:p w14:paraId="5B5B0144" w14:textId="77777777" w:rsidR="00F732B1" w:rsidRDefault="00F732B1" w:rsidP="00F732B1">
      <w:pPr>
        <w:snapToGrid w:val="0"/>
        <w:spacing w:line="360" w:lineRule="auto"/>
        <w:rPr>
          <w:rFonts w:asciiTheme="minorEastAsia" w:hAnsiTheme="minorEastAsia"/>
          <w:b/>
        </w:rPr>
      </w:pPr>
    </w:p>
    <w:p w14:paraId="486725B3" w14:textId="77777777" w:rsidR="00557AFB" w:rsidRPr="00F732B1" w:rsidRDefault="00557AFB" w:rsidP="00FE4A74">
      <w:pPr>
        <w:spacing w:line="360" w:lineRule="auto"/>
        <w:jc w:val="both"/>
        <w:rPr>
          <w:lang w:eastAsia="zh-CN"/>
        </w:rPr>
      </w:pPr>
    </w:p>
    <w:sectPr w:rsidR="00557AFB" w:rsidRPr="00F732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E5F71" w14:textId="77777777" w:rsidR="005B4641" w:rsidRDefault="005B4641" w:rsidP="00FE4A74">
      <w:r>
        <w:separator/>
      </w:r>
    </w:p>
  </w:endnote>
  <w:endnote w:type="continuationSeparator" w:id="0">
    <w:p w14:paraId="58FDD5FF" w14:textId="77777777" w:rsidR="005B4641" w:rsidRDefault="005B4641" w:rsidP="00FE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00996"/>
      <w:docPartObj>
        <w:docPartGallery w:val="Page Numbers (Bottom of Page)"/>
        <w:docPartUnique/>
      </w:docPartObj>
    </w:sdtPr>
    <w:sdtEndPr/>
    <w:sdtContent>
      <w:sdt>
        <w:sdtPr>
          <w:id w:val="98381352"/>
          <w:docPartObj>
            <w:docPartGallery w:val="Page Numbers (Top of Page)"/>
            <w:docPartUnique/>
          </w:docPartObj>
        </w:sdtPr>
        <w:sdtEndPr/>
        <w:sdtContent>
          <w:p w14:paraId="2580CA7D" w14:textId="77777777" w:rsidR="00F7550B" w:rsidRDefault="00F7550B" w:rsidP="00FE4A74">
            <w:pPr>
              <w:pStyle w:val="a4"/>
              <w:jc w:val="right"/>
            </w:pPr>
            <w:r w:rsidRPr="00FE4A74">
              <w:rPr>
                <w:rFonts w:ascii="Book Antiqua" w:hAnsi="Book Antiqua"/>
                <w:sz w:val="24"/>
                <w:szCs w:val="24"/>
                <w:lang w:val="zh-CN" w:eastAsia="zh-CN"/>
              </w:rPr>
              <w:t xml:space="preserve"> </w:t>
            </w:r>
            <w:r w:rsidRPr="00FE4A74">
              <w:rPr>
                <w:rFonts w:ascii="Book Antiqua" w:hAnsi="Book Antiqua"/>
                <w:b/>
                <w:bCs/>
                <w:sz w:val="24"/>
                <w:szCs w:val="24"/>
              </w:rPr>
              <w:fldChar w:fldCharType="begin"/>
            </w:r>
            <w:r w:rsidRPr="00FE4A74">
              <w:rPr>
                <w:rFonts w:ascii="Book Antiqua" w:hAnsi="Book Antiqua"/>
                <w:b/>
                <w:bCs/>
                <w:sz w:val="24"/>
                <w:szCs w:val="24"/>
              </w:rPr>
              <w:instrText>PAGE</w:instrText>
            </w:r>
            <w:r w:rsidRPr="00FE4A74">
              <w:rPr>
                <w:rFonts w:ascii="Book Antiqua" w:hAnsi="Book Antiqua"/>
                <w:b/>
                <w:bCs/>
                <w:sz w:val="24"/>
                <w:szCs w:val="24"/>
              </w:rPr>
              <w:fldChar w:fldCharType="separate"/>
            </w:r>
            <w:r w:rsidR="001C787D">
              <w:rPr>
                <w:rFonts w:ascii="Book Antiqua" w:hAnsi="Book Antiqua"/>
                <w:b/>
                <w:bCs/>
                <w:noProof/>
                <w:sz w:val="24"/>
                <w:szCs w:val="24"/>
              </w:rPr>
              <w:t>1</w:t>
            </w:r>
            <w:r w:rsidRPr="00FE4A74">
              <w:rPr>
                <w:rFonts w:ascii="Book Antiqua" w:hAnsi="Book Antiqua"/>
                <w:b/>
                <w:bCs/>
                <w:sz w:val="24"/>
                <w:szCs w:val="24"/>
              </w:rPr>
              <w:fldChar w:fldCharType="end"/>
            </w:r>
            <w:r w:rsidRPr="00FE4A74">
              <w:rPr>
                <w:rFonts w:ascii="Book Antiqua" w:hAnsi="Book Antiqua"/>
                <w:sz w:val="24"/>
                <w:szCs w:val="24"/>
                <w:lang w:val="zh-CN" w:eastAsia="zh-CN"/>
              </w:rPr>
              <w:t xml:space="preserve"> / </w:t>
            </w:r>
            <w:r w:rsidRPr="00FE4A74">
              <w:rPr>
                <w:rFonts w:ascii="Book Antiqua" w:hAnsi="Book Antiqua"/>
                <w:b/>
                <w:bCs/>
                <w:sz w:val="24"/>
                <w:szCs w:val="24"/>
              </w:rPr>
              <w:fldChar w:fldCharType="begin"/>
            </w:r>
            <w:r w:rsidRPr="00FE4A74">
              <w:rPr>
                <w:rFonts w:ascii="Book Antiqua" w:hAnsi="Book Antiqua"/>
                <w:b/>
                <w:bCs/>
                <w:sz w:val="24"/>
                <w:szCs w:val="24"/>
              </w:rPr>
              <w:instrText>NUMPAGES</w:instrText>
            </w:r>
            <w:r w:rsidRPr="00FE4A74">
              <w:rPr>
                <w:rFonts w:ascii="Book Antiqua" w:hAnsi="Book Antiqua"/>
                <w:b/>
                <w:bCs/>
                <w:sz w:val="24"/>
                <w:szCs w:val="24"/>
              </w:rPr>
              <w:fldChar w:fldCharType="separate"/>
            </w:r>
            <w:r w:rsidR="001C787D">
              <w:rPr>
                <w:rFonts w:ascii="Book Antiqua" w:hAnsi="Book Antiqua"/>
                <w:b/>
                <w:bCs/>
                <w:noProof/>
                <w:sz w:val="24"/>
                <w:szCs w:val="24"/>
              </w:rPr>
              <w:t>26</w:t>
            </w:r>
            <w:r w:rsidRPr="00FE4A74">
              <w:rPr>
                <w:rFonts w:ascii="Book Antiqua" w:hAnsi="Book Antiqua"/>
                <w:b/>
                <w:bCs/>
                <w:sz w:val="24"/>
                <w:szCs w:val="24"/>
              </w:rPr>
              <w:fldChar w:fldCharType="end"/>
            </w:r>
          </w:p>
        </w:sdtContent>
      </w:sdt>
    </w:sdtContent>
  </w:sdt>
  <w:p w14:paraId="58E4EF28" w14:textId="77777777" w:rsidR="00F7550B" w:rsidRDefault="00F755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5B1C" w14:textId="77777777" w:rsidR="005B4641" w:rsidRDefault="005B4641" w:rsidP="00FE4A74">
      <w:r>
        <w:separator/>
      </w:r>
    </w:p>
  </w:footnote>
  <w:footnote w:type="continuationSeparator" w:id="0">
    <w:p w14:paraId="00F5FFF1" w14:textId="77777777" w:rsidR="005B4641" w:rsidRDefault="005B4641" w:rsidP="00FE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4D62"/>
    <w:rsid w:val="00175BD0"/>
    <w:rsid w:val="001C787D"/>
    <w:rsid w:val="002B2C48"/>
    <w:rsid w:val="003876B8"/>
    <w:rsid w:val="0054043E"/>
    <w:rsid w:val="00557AFB"/>
    <w:rsid w:val="00565070"/>
    <w:rsid w:val="005B4641"/>
    <w:rsid w:val="007D1E7D"/>
    <w:rsid w:val="00817D2C"/>
    <w:rsid w:val="009414C9"/>
    <w:rsid w:val="00985DF1"/>
    <w:rsid w:val="00A01D67"/>
    <w:rsid w:val="00A77B3E"/>
    <w:rsid w:val="00B965BB"/>
    <w:rsid w:val="00CA2A55"/>
    <w:rsid w:val="00D00CEF"/>
    <w:rsid w:val="00D61B47"/>
    <w:rsid w:val="00E34BF4"/>
    <w:rsid w:val="00E74B42"/>
    <w:rsid w:val="00F732B1"/>
    <w:rsid w:val="00F7550B"/>
    <w:rsid w:val="00FE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2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E4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E4A74"/>
    <w:rPr>
      <w:sz w:val="18"/>
      <w:szCs w:val="18"/>
    </w:rPr>
  </w:style>
  <w:style w:type="paragraph" w:styleId="a4">
    <w:name w:val="footer"/>
    <w:basedOn w:val="a"/>
    <w:link w:val="Char0"/>
    <w:uiPriority w:val="99"/>
    <w:rsid w:val="00FE4A74"/>
    <w:pPr>
      <w:tabs>
        <w:tab w:val="center" w:pos="4153"/>
        <w:tab w:val="right" w:pos="8306"/>
      </w:tabs>
      <w:snapToGrid w:val="0"/>
    </w:pPr>
    <w:rPr>
      <w:sz w:val="18"/>
      <w:szCs w:val="18"/>
    </w:rPr>
  </w:style>
  <w:style w:type="character" w:customStyle="1" w:styleId="Char0">
    <w:name w:val="页脚 Char"/>
    <w:basedOn w:val="a0"/>
    <w:link w:val="a4"/>
    <w:uiPriority w:val="99"/>
    <w:rsid w:val="00FE4A74"/>
    <w:rPr>
      <w:sz w:val="18"/>
      <w:szCs w:val="18"/>
    </w:rPr>
  </w:style>
  <w:style w:type="paragraph" w:styleId="a5">
    <w:name w:val="Balloon Text"/>
    <w:basedOn w:val="a"/>
    <w:link w:val="Char1"/>
    <w:rsid w:val="00F732B1"/>
    <w:rPr>
      <w:sz w:val="18"/>
      <w:szCs w:val="18"/>
    </w:rPr>
  </w:style>
  <w:style w:type="character" w:customStyle="1" w:styleId="Char1">
    <w:name w:val="批注框文本 Char"/>
    <w:basedOn w:val="a0"/>
    <w:link w:val="a5"/>
    <w:rsid w:val="00F732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4674">
      <w:bodyDiv w:val="1"/>
      <w:marLeft w:val="0"/>
      <w:marRight w:val="0"/>
      <w:marTop w:val="0"/>
      <w:marBottom w:val="0"/>
      <w:divBdr>
        <w:top w:val="none" w:sz="0" w:space="0" w:color="auto"/>
        <w:left w:val="none" w:sz="0" w:space="0" w:color="auto"/>
        <w:bottom w:val="none" w:sz="0" w:space="0" w:color="auto"/>
        <w:right w:val="none" w:sz="0" w:space="0" w:color="auto"/>
      </w:divBdr>
    </w:div>
    <w:div w:id="1196237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26</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12</cp:revision>
  <dcterms:created xsi:type="dcterms:W3CDTF">2021-08-02T12:22:00Z</dcterms:created>
  <dcterms:modified xsi:type="dcterms:W3CDTF">2021-09-26T09:28:00Z</dcterms:modified>
</cp:coreProperties>
</file>