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2D1E6"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Name of Journal: </w:t>
      </w:r>
      <w:r w:rsidRPr="00030644">
        <w:rPr>
          <w:rFonts w:ascii="Book Antiqua" w:eastAsia="Book Antiqua" w:hAnsi="Book Antiqua" w:cs="Book Antiqua"/>
          <w:i/>
          <w:color w:val="000000"/>
        </w:rPr>
        <w:t>World Journal of Clinical Cases</w:t>
      </w:r>
    </w:p>
    <w:p w14:paraId="2C0B5121"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Manuscript NO: </w:t>
      </w:r>
      <w:r w:rsidRPr="00030644">
        <w:rPr>
          <w:rFonts w:ascii="Book Antiqua" w:eastAsia="Book Antiqua" w:hAnsi="Book Antiqua" w:cs="Book Antiqua"/>
          <w:color w:val="000000"/>
        </w:rPr>
        <w:t>69293</w:t>
      </w:r>
    </w:p>
    <w:p w14:paraId="49341A08"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Manuscript Type: </w:t>
      </w:r>
      <w:r w:rsidRPr="00030644">
        <w:rPr>
          <w:rFonts w:ascii="Book Antiqua" w:eastAsia="Book Antiqua" w:hAnsi="Book Antiqua" w:cs="Book Antiqua"/>
          <w:color w:val="000000"/>
        </w:rPr>
        <w:t>CASE REPORT</w:t>
      </w:r>
    </w:p>
    <w:p w14:paraId="6ED783D6" w14:textId="77777777" w:rsidR="00CC2A20" w:rsidRPr="00030644" w:rsidRDefault="00CC2A20">
      <w:pPr>
        <w:spacing w:line="360" w:lineRule="auto"/>
        <w:jc w:val="both"/>
      </w:pPr>
    </w:p>
    <w:p w14:paraId="5CE9AE43" w14:textId="77777777" w:rsidR="00CC2A20" w:rsidRPr="00030644" w:rsidRDefault="001838F4">
      <w:pPr>
        <w:spacing w:line="360" w:lineRule="auto"/>
        <w:jc w:val="both"/>
      </w:pPr>
      <w:r w:rsidRPr="00030644">
        <w:rPr>
          <w:rFonts w:ascii="Book Antiqua" w:eastAsia="Book Antiqua" w:hAnsi="Book Antiqua" w:cs="Book Antiqua"/>
          <w:b/>
          <w:color w:val="000000"/>
        </w:rPr>
        <w:t>Extracranial multiorgan metastasis from primary glioblastoma: A case report</w:t>
      </w:r>
    </w:p>
    <w:p w14:paraId="0BCF348F" w14:textId="77777777" w:rsidR="00CC2A20" w:rsidRPr="00030644" w:rsidRDefault="00CC2A20">
      <w:pPr>
        <w:spacing w:line="360" w:lineRule="auto"/>
        <w:jc w:val="both"/>
      </w:pPr>
    </w:p>
    <w:p w14:paraId="271FFADD" w14:textId="77777777" w:rsidR="00CC2A20" w:rsidRPr="00030644" w:rsidRDefault="001838F4">
      <w:pPr>
        <w:spacing w:line="360" w:lineRule="auto"/>
        <w:jc w:val="both"/>
      </w:pPr>
      <w:r w:rsidRPr="00030644">
        <w:rPr>
          <w:rFonts w:ascii="Book Antiqua" w:eastAsia="Book Antiqua" w:hAnsi="Book Antiqua" w:cs="Book Antiqua"/>
          <w:color w:val="000000"/>
        </w:rPr>
        <w:t>Luan</w:t>
      </w:r>
      <w:r w:rsidRPr="00030644">
        <w:rPr>
          <w:rFonts w:ascii="Book Antiqua" w:eastAsia="Book Antiqua" w:hAnsi="Book Antiqua" w:cs="Book Antiqua"/>
          <w:color w:val="000000"/>
          <w:szCs w:val="21"/>
          <w:shd w:val="clear" w:color="auto" w:fill="FFFFFF"/>
        </w:rPr>
        <w:t xml:space="preserve"> </w:t>
      </w:r>
      <w:r w:rsidRPr="00030644">
        <w:rPr>
          <w:rFonts w:ascii="Book Antiqua" w:hAnsi="Book Antiqua" w:cs="Book Antiqua" w:hint="eastAsia"/>
          <w:color w:val="000000"/>
          <w:szCs w:val="21"/>
          <w:shd w:val="clear" w:color="auto" w:fill="FFFFFF"/>
          <w:lang w:eastAsia="zh-CN"/>
        </w:rPr>
        <w:t xml:space="preserve">XZ </w:t>
      </w:r>
      <w:r w:rsidRPr="00030644">
        <w:rPr>
          <w:rFonts w:ascii="Book Antiqua" w:hAnsi="Book Antiqua" w:cs="Book Antiqua" w:hint="eastAsia"/>
          <w:i/>
          <w:color w:val="000000"/>
          <w:szCs w:val="21"/>
          <w:shd w:val="clear" w:color="auto" w:fill="FFFFFF"/>
          <w:lang w:eastAsia="zh-CN"/>
        </w:rPr>
        <w:t>et al</w:t>
      </w:r>
      <w:r w:rsidRPr="00030644">
        <w:rPr>
          <w:rFonts w:ascii="Book Antiqua" w:hAnsi="Book Antiqua" w:cs="Book Antiqua" w:hint="eastAsia"/>
          <w:color w:val="000000"/>
          <w:szCs w:val="21"/>
          <w:shd w:val="clear" w:color="auto" w:fill="FFFFFF"/>
          <w:lang w:eastAsia="zh-CN"/>
        </w:rPr>
        <w:t xml:space="preserve">. </w:t>
      </w:r>
      <w:r w:rsidRPr="00030644">
        <w:rPr>
          <w:rFonts w:ascii="Book Antiqua" w:eastAsia="Book Antiqua" w:hAnsi="Book Antiqua" w:cs="Book Antiqua"/>
          <w:color w:val="000000"/>
          <w:szCs w:val="21"/>
          <w:shd w:val="clear" w:color="auto" w:fill="FFFFFF"/>
        </w:rPr>
        <w:t>Glioblastoma with multiple extracranial metastases</w:t>
      </w:r>
    </w:p>
    <w:p w14:paraId="10E7AA82" w14:textId="77777777" w:rsidR="00CC2A20" w:rsidRPr="00030644" w:rsidRDefault="00CC2A20">
      <w:pPr>
        <w:spacing w:line="360" w:lineRule="auto"/>
        <w:jc w:val="both"/>
      </w:pPr>
    </w:p>
    <w:p w14:paraId="2284F5E0" w14:textId="77777777" w:rsidR="00CC2A20" w:rsidRPr="00030644" w:rsidRDefault="001838F4">
      <w:pPr>
        <w:spacing w:line="360" w:lineRule="auto"/>
        <w:jc w:val="both"/>
      </w:pPr>
      <w:r w:rsidRPr="00030644">
        <w:rPr>
          <w:rFonts w:ascii="Book Antiqua" w:eastAsia="Book Antiqua" w:hAnsi="Book Antiqua" w:cs="Book Antiqua"/>
          <w:color w:val="000000"/>
        </w:rPr>
        <w:t>Xing-Zhao Luan, Hao-Run Wang, Wei Xiang, Shen-</w:t>
      </w:r>
      <w:proofErr w:type="spellStart"/>
      <w:r w:rsidRPr="00030644">
        <w:rPr>
          <w:rFonts w:ascii="Book Antiqua" w:eastAsia="Book Antiqua" w:hAnsi="Book Antiqua" w:cs="Book Antiqua"/>
          <w:color w:val="000000"/>
        </w:rPr>
        <w:t>Jie</w:t>
      </w:r>
      <w:proofErr w:type="spellEnd"/>
      <w:r w:rsidRPr="00030644">
        <w:rPr>
          <w:rFonts w:ascii="Book Antiqua" w:eastAsia="Book Antiqua" w:hAnsi="Book Antiqua" w:cs="Book Antiqua"/>
          <w:color w:val="000000"/>
        </w:rPr>
        <w:t xml:space="preserve"> Li, </w:t>
      </w:r>
      <w:proofErr w:type="spellStart"/>
      <w:r w:rsidRPr="00030644">
        <w:rPr>
          <w:rFonts w:ascii="Book Antiqua" w:eastAsia="Book Antiqua" w:hAnsi="Book Antiqua" w:cs="Book Antiqua"/>
          <w:color w:val="000000"/>
        </w:rPr>
        <w:t>Haiping</w:t>
      </w:r>
      <w:proofErr w:type="spellEnd"/>
      <w:r w:rsidRPr="00030644">
        <w:rPr>
          <w:rFonts w:ascii="Book Antiqua" w:eastAsia="Book Antiqua" w:hAnsi="Book Antiqua" w:cs="Book Antiqua"/>
          <w:color w:val="000000"/>
        </w:rPr>
        <w:t xml:space="preserve"> He, Li-Gang Chen, Jian-Mei Wang, </w:t>
      </w:r>
      <w:proofErr w:type="spellStart"/>
      <w:r w:rsidRPr="00030644">
        <w:rPr>
          <w:rFonts w:ascii="Book Antiqua" w:eastAsia="Book Antiqua" w:hAnsi="Book Antiqua" w:cs="Book Antiqua"/>
          <w:color w:val="000000"/>
        </w:rPr>
        <w:t>Jie</w:t>
      </w:r>
      <w:proofErr w:type="spellEnd"/>
      <w:r w:rsidRPr="00030644">
        <w:rPr>
          <w:rFonts w:ascii="Book Antiqua" w:eastAsia="Book Antiqua" w:hAnsi="Book Antiqua" w:cs="Book Antiqua"/>
          <w:color w:val="000000"/>
        </w:rPr>
        <w:t xml:space="preserve"> Zhou</w:t>
      </w:r>
    </w:p>
    <w:p w14:paraId="61D95223" w14:textId="77777777" w:rsidR="00CC2A20" w:rsidRPr="00030644" w:rsidRDefault="00CC2A20">
      <w:pPr>
        <w:spacing w:line="360" w:lineRule="auto"/>
        <w:jc w:val="both"/>
        <w:rPr>
          <w:lang w:eastAsia="zh-CN"/>
        </w:rPr>
      </w:pPr>
    </w:p>
    <w:p w14:paraId="6930F8A8" w14:textId="77777777" w:rsidR="00CC2A20" w:rsidRPr="00030644" w:rsidRDefault="001838F4">
      <w:pPr>
        <w:spacing w:line="360" w:lineRule="auto"/>
        <w:jc w:val="both"/>
      </w:pPr>
      <w:r w:rsidRPr="00030644">
        <w:rPr>
          <w:rFonts w:ascii="Book Antiqua" w:eastAsia="Book Antiqua" w:hAnsi="Book Antiqua" w:cs="Book Antiqua"/>
          <w:b/>
          <w:bCs/>
          <w:color w:val="000000"/>
        </w:rPr>
        <w:t>Xing-Zhao Luan, Hao-Run Wang, Wei Xiang, Shen-</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Li, </w:t>
      </w:r>
      <w:proofErr w:type="spellStart"/>
      <w:r w:rsidRPr="00030644">
        <w:rPr>
          <w:rFonts w:ascii="Book Antiqua" w:eastAsia="Book Antiqua" w:hAnsi="Book Antiqua" w:cs="Book Antiqua"/>
          <w:b/>
          <w:bCs/>
          <w:color w:val="000000"/>
        </w:rPr>
        <w:t>Haiping</w:t>
      </w:r>
      <w:proofErr w:type="spellEnd"/>
      <w:r w:rsidRPr="00030644">
        <w:rPr>
          <w:rFonts w:ascii="Book Antiqua" w:eastAsia="Book Antiqua" w:hAnsi="Book Antiqua" w:cs="Book Antiqua"/>
          <w:b/>
          <w:bCs/>
          <w:color w:val="000000"/>
        </w:rPr>
        <w:t xml:space="preserve"> He, Li-Gang Chen, </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Zhou, </w:t>
      </w:r>
      <w:r w:rsidRPr="00030644">
        <w:rPr>
          <w:rFonts w:ascii="Book Antiqua" w:eastAsia="Book Antiqua" w:hAnsi="Book Antiqua" w:cs="Book Antiqua"/>
          <w:color w:val="000000"/>
        </w:rPr>
        <w:t xml:space="preserve">Department of Neurosurgery, The Affiliated Hospital of Southwest Medical University, </w:t>
      </w:r>
      <w:proofErr w:type="spellStart"/>
      <w:r w:rsidRPr="00030644">
        <w:rPr>
          <w:rFonts w:ascii="Book Antiqua" w:eastAsia="Book Antiqua" w:hAnsi="Book Antiqua" w:cs="Book Antiqua"/>
          <w:color w:val="000000"/>
        </w:rPr>
        <w:t>Luzhou</w:t>
      </w:r>
      <w:proofErr w:type="spellEnd"/>
      <w:r w:rsidRPr="00030644">
        <w:rPr>
          <w:rFonts w:ascii="Book Antiqua" w:eastAsia="Book Antiqua" w:hAnsi="Book Antiqua" w:cs="Book Antiqua"/>
          <w:color w:val="000000"/>
        </w:rPr>
        <w:t xml:space="preserve"> 646000, Sichuan Province, China</w:t>
      </w:r>
    </w:p>
    <w:p w14:paraId="16C02D1C" w14:textId="77777777" w:rsidR="00CC2A20" w:rsidRPr="00030644" w:rsidRDefault="00CC2A20">
      <w:pPr>
        <w:spacing w:line="360" w:lineRule="auto"/>
        <w:jc w:val="both"/>
      </w:pPr>
    </w:p>
    <w:p w14:paraId="658F4A1C" w14:textId="77777777" w:rsidR="00CC2A20" w:rsidRPr="00030644" w:rsidRDefault="001838F4">
      <w:pPr>
        <w:spacing w:line="360" w:lineRule="auto"/>
        <w:jc w:val="both"/>
      </w:pPr>
      <w:r w:rsidRPr="00030644">
        <w:rPr>
          <w:rFonts w:ascii="Book Antiqua" w:eastAsia="Book Antiqua" w:hAnsi="Book Antiqua" w:cs="Book Antiqua"/>
          <w:b/>
          <w:bCs/>
          <w:color w:val="000000"/>
        </w:rPr>
        <w:t>Xing-Zhao Luan, Hao-Run Wang, Wei Xiang, Shen-</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Li, </w:t>
      </w:r>
      <w:proofErr w:type="spellStart"/>
      <w:r w:rsidRPr="00030644">
        <w:rPr>
          <w:rFonts w:ascii="Book Antiqua" w:eastAsia="Book Antiqua" w:hAnsi="Book Antiqua" w:cs="Book Antiqua"/>
          <w:b/>
          <w:bCs/>
          <w:color w:val="000000"/>
        </w:rPr>
        <w:t>Haiping</w:t>
      </w:r>
      <w:proofErr w:type="spellEnd"/>
      <w:r w:rsidRPr="00030644">
        <w:rPr>
          <w:rFonts w:ascii="Book Antiqua" w:eastAsia="Book Antiqua" w:hAnsi="Book Antiqua" w:cs="Book Antiqua"/>
          <w:b/>
          <w:bCs/>
          <w:color w:val="000000"/>
        </w:rPr>
        <w:t xml:space="preserve"> He, Li-Gang Chen, </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Zhou, </w:t>
      </w:r>
      <w:r w:rsidRPr="00030644">
        <w:rPr>
          <w:rFonts w:ascii="Book Antiqua" w:eastAsia="Book Antiqua" w:hAnsi="Book Antiqua" w:cs="Book Antiqua"/>
          <w:color w:val="000000"/>
        </w:rPr>
        <w:t xml:space="preserve">Sichuan Clinical Research Center for Neurosurgery, Southwest Medical University, </w:t>
      </w:r>
      <w:proofErr w:type="spellStart"/>
      <w:r w:rsidRPr="00030644">
        <w:rPr>
          <w:rFonts w:ascii="Book Antiqua" w:eastAsia="Book Antiqua" w:hAnsi="Book Antiqua" w:cs="Book Antiqua"/>
          <w:color w:val="000000"/>
        </w:rPr>
        <w:t>Luzhou</w:t>
      </w:r>
      <w:proofErr w:type="spellEnd"/>
      <w:r w:rsidRPr="00030644">
        <w:rPr>
          <w:rFonts w:ascii="Book Antiqua" w:eastAsia="Book Antiqua" w:hAnsi="Book Antiqua" w:cs="Book Antiqua"/>
          <w:color w:val="000000"/>
        </w:rPr>
        <w:t xml:space="preserve"> 646000, Sichuan Province, China</w:t>
      </w:r>
    </w:p>
    <w:p w14:paraId="451B0431" w14:textId="77777777" w:rsidR="00CC2A20" w:rsidRPr="00030644" w:rsidRDefault="00CC2A20">
      <w:pPr>
        <w:spacing w:line="360" w:lineRule="auto"/>
        <w:jc w:val="both"/>
      </w:pPr>
    </w:p>
    <w:p w14:paraId="387C947B" w14:textId="77777777" w:rsidR="00CC2A20" w:rsidRPr="00030644" w:rsidRDefault="001838F4">
      <w:pPr>
        <w:spacing w:line="360" w:lineRule="auto"/>
        <w:jc w:val="both"/>
      </w:pPr>
      <w:r w:rsidRPr="00030644">
        <w:rPr>
          <w:rFonts w:ascii="Book Antiqua" w:eastAsia="Book Antiqua" w:hAnsi="Book Antiqua" w:cs="Book Antiqua"/>
          <w:b/>
          <w:bCs/>
          <w:color w:val="000000"/>
        </w:rPr>
        <w:t>Hao-Run Wang, Wei Xiang, Shen-</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Li, </w:t>
      </w:r>
      <w:proofErr w:type="spellStart"/>
      <w:r w:rsidRPr="00030644">
        <w:rPr>
          <w:rFonts w:ascii="Book Antiqua" w:eastAsia="Book Antiqua" w:hAnsi="Book Antiqua" w:cs="Book Antiqua"/>
          <w:b/>
          <w:bCs/>
          <w:color w:val="000000"/>
        </w:rPr>
        <w:t>Haiping</w:t>
      </w:r>
      <w:proofErr w:type="spellEnd"/>
      <w:r w:rsidRPr="00030644">
        <w:rPr>
          <w:rFonts w:ascii="Book Antiqua" w:eastAsia="Book Antiqua" w:hAnsi="Book Antiqua" w:cs="Book Antiqua"/>
          <w:b/>
          <w:bCs/>
          <w:color w:val="000000"/>
        </w:rPr>
        <w:t xml:space="preserve"> He, Li-Gang Chen, </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Zhou, </w:t>
      </w:r>
      <w:r w:rsidRPr="00030644">
        <w:rPr>
          <w:rFonts w:ascii="Book Antiqua" w:eastAsia="Book Antiqua" w:hAnsi="Book Antiqua" w:cs="Book Antiqua"/>
          <w:color w:val="000000"/>
        </w:rPr>
        <w:t xml:space="preserve">Academician (Expert) Workstation of Sichuan Province, Southwest Medical University, </w:t>
      </w:r>
      <w:proofErr w:type="spellStart"/>
      <w:r w:rsidRPr="00030644">
        <w:rPr>
          <w:rFonts w:ascii="Book Antiqua" w:eastAsia="Book Antiqua" w:hAnsi="Book Antiqua" w:cs="Book Antiqua"/>
          <w:color w:val="000000"/>
        </w:rPr>
        <w:t>Luzhou</w:t>
      </w:r>
      <w:proofErr w:type="spellEnd"/>
      <w:r w:rsidRPr="00030644">
        <w:rPr>
          <w:rFonts w:ascii="Book Antiqua" w:eastAsia="Book Antiqua" w:hAnsi="Book Antiqua" w:cs="Book Antiqua"/>
          <w:color w:val="000000"/>
        </w:rPr>
        <w:t xml:space="preserve"> 646000, Sichuan Province, China</w:t>
      </w:r>
    </w:p>
    <w:p w14:paraId="1E5913DE" w14:textId="77777777" w:rsidR="00CC2A20" w:rsidRPr="00030644" w:rsidRDefault="00CC2A20">
      <w:pPr>
        <w:spacing w:line="360" w:lineRule="auto"/>
        <w:jc w:val="both"/>
      </w:pPr>
    </w:p>
    <w:p w14:paraId="5A5BF5AD" w14:textId="77777777" w:rsidR="00CC2A20" w:rsidRPr="00030644" w:rsidRDefault="001838F4">
      <w:pPr>
        <w:spacing w:line="360" w:lineRule="auto"/>
        <w:jc w:val="both"/>
      </w:pPr>
      <w:r w:rsidRPr="00030644">
        <w:rPr>
          <w:rFonts w:ascii="Book Antiqua" w:eastAsia="Book Antiqua" w:hAnsi="Book Antiqua" w:cs="Book Antiqua"/>
          <w:b/>
          <w:bCs/>
          <w:color w:val="000000"/>
        </w:rPr>
        <w:t xml:space="preserve">Jian-Mei Wang, </w:t>
      </w:r>
      <w:r w:rsidRPr="00030644">
        <w:rPr>
          <w:rFonts w:ascii="Book Antiqua" w:eastAsia="Book Antiqua" w:hAnsi="Book Antiqua" w:cs="Book Antiqua"/>
          <w:color w:val="000000"/>
        </w:rPr>
        <w:t xml:space="preserve">Department of Pathology, The Affiliated Hospital of Southwest Medical University, </w:t>
      </w:r>
      <w:proofErr w:type="spellStart"/>
      <w:r w:rsidRPr="00030644">
        <w:rPr>
          <w:rFonts w:ascii="Book Antiqua" w:eastAsia="Book Antiqua" w:hAnsi="Book Antiqua" w:cs="Book Antiqua"/>
          <w:color w:val="000000"/>
        </w:rPr>
        <w:t>Luzhou</w:t>
      </w:r>
      <w:proofErr w:type="spellEnd"/>
      <w:r w:rsidRPr="00030644">
        <w:rPr>
          <w:rFonts w:ascii="Book Antiqua" w:eastAsia="Book Antiqua" w:hAnsi="Book Antiqua" w:cs="Book Antiqua"/>
          <w:color w:val="000000"/>
        </w:rPr>
        <w:t xml:space="preserve"> 646000, Sichuan Province, China</w:t>
      </w:r>
    </w:p>
    <w:p w14:paraId="14ECD95F" w14:textId="77777777" w:rsidR="00CC2A20" w:rsidRPr="00030644" w:rsidRDefault="00CC2A20">
      <w:pPr>
        <w:spacing w:line="360" w:lineRule="auto"/>
        <w:jc w:val="both"/>
      </w:pPr>
    </w:p>
    <w:p w14:paraId="5D5BDE16" w14:textId="77777777" w:rsidR="00CC2A20" w:rsidRPr="00030644" w:rsidRDefault="001838F4">
      <w:pPr>
        <w:spacing w:line="360" w:lineRule="auto"/>
        <w:jc w:val="both"/>
      </w:pPr>
      <w:r w:rsidRPr="00030644">
        <w:rPr>
          <w:rFonts w:ascii="Book Antiqua" w:eastAsia="Book Antiqua" w:hAnsi="Book Antiqua" w:cs="Book Antiqua"/>
          <w:b/>
          <w:bCs/>
          <w:color w:val="000000"/>
          <w:szCs w:val="22"/>
        </w:rPr>
        <w:t xml:space="preserve">Author contributions: </w:t>
      </w:r>
      <w:r w:rsidRPr="00030644">
        <w:rPr>
          <w:rFonts w:ascii="Book Antiqua" w:eastAsia="Book Antiqua" w:hAnsi="Book Antiqua" w:cs="Book Antiqua"/>
          <w:color w:val="000000"/>
        </w:rPr>
        <w:t>Luan</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XZ</w:t>
      </w:r>
      <w:r w:rsidRPr="00030644">
        <w:rPr>
          <w:rFonts w:ascii="Book Antiqua" w:hAnsi="Book Antiqua" w:cs="Book Antiqua" w:hint="eastAsia"/>
          <w:color w:val="000000"/>
          <w:lang w:eastAsia="zh-CN"/>
        </w:rPr>
        <w:t xml:space="preserve"> </w:t>
      </w:r>
      <w:r w:rsidRPr="00030644">
        <w:rPr>
          <w:rStyle w:val="15"/>
          <w:rFonts w:ascii="Book Antiqua" w:eastAsia="Book Antiqua" w:hAnsi="Book Antiqua" w:cs="Book Antiqua"/>
          <w:color w:val="000000"/>
        </w:rPr>
        <w:t>conceptualize</w:t>
      </w:r>
      <w:r w:rsidRPr="00030644">
        <w:rPr>
          <w:rFonts w:ascii="Book Antiqua" w:eastAsia="Book Antiqua" w:hAnsi="Book Antiqua" w:cs="Book Antiqua"/>
          <w:color w:val="000000"/>
        </w:rPr>
        <w:t>d and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drafted the report</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Wang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HR</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was responsible for the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imaging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curation</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Li</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SJ</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was responsible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for the methodology</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Xiang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w:t>
      </w:r>
      <w:r w:rsidRPr="00030644">
        <w:rPr>
          <w:rStyle w:val="15"/>
          <w:rFonts w:ascii="Book Antiqua" w:hAnsi="Book Antiqua" w:cs="Book Antiqua" w:hint="eastAsia"/>
          <w:color w:val="000000"/>
          <w:lang w:eastAsia="zh-CN"/>
        </w:rPr>
        <w:t xml:space="preserve"> </w:t>
      </w:r>
      <w:r w:rsidRPr="00030644">
        <w:rPr>
          <w:rStyle w:val="15"/>
          <w:rFonts w:ascii="Book Antiqua" w:eastAsia="Book Antiqua" w:hAnsi="Book Antiqua" w:cs="Book Antiqua"/>
          <w:color w:val="000000"/>
        </w:rPr>
        <w:t>conceptualize</w:t>
      </w:r>
      <w:r w:rsidRPr="00030644">
        <w:rPr>
          <w:rFonts w:ascii="Book Antiqua" w:eastAsia="Book Antiqua" w:hAnsi="Book Antiqua" w:cs="Book Antiqua"/>
          <w:color w:val="000000"/>
        </w:rPr>
        <w:t>d and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shd w:val="clear" w:color="auto" w:fill="FFFFFF"/>
        </w:rPr>
        <w:t>revised the manuscript</w:t>
      </w:r>
      <w:r w:rsidRPr="00030644">
        <w:rPr>
          <w:rFonts w:ascii="Book Antiqua" w:hAnsi="Book Antiqua" w:cs="Book Antiqua" w:hint="eastAsia"/>
          <w:color w:val="000000"/>
          <w:shd w:val="clear" w:color="auto" w:fill="FFFFFF"/>
          <w:lang w:eastAsia="zh-CN"/>
        </w:rPr>
        <w:t xml:space="preserve">; </w:t>
      </w:r>
      <w:r w:rsidRPr="00030644">
        <w:rPr>
          <w:rFonts w:ascii="Book Antiqua" w:eastAsia="Book Antiqua" w:hAnsi="Book Antiqua" w:cs="Book Antiqua"/>
          <w:color w:val="000000"/>
        </w:rPr>
        <w:t>He HP</w:t>
      </w:r>
      <w:r w:rsidRPr="00030644">
        <w:rPr>
          <w:rFonts w:ascii="Book Antiqua" w:hAnsi="Book Antiqua" w:cs="Book Antiqua" w:hint="eastAsia"/>
          <w:color w:val="000000"/>
          <w:shd w:val="clear" w:color="auto" w:fill="FFFFFF"/>
          <w:lang w:eastAsia="zh-CN"/>
        </w:rPr>
        <w:t xml:space="preserve"> </w:t>
      </w:r>
      <w:r w:rsidRPr="00030644">
        <w:rPr>
          <w:rFonts w:ascii="Book Antiqua" w:eastAsia="Book Antiqua" w:hAnsi="Book Antiqua" w:cs="Book Antiqua"/>
          <w:color w:val="000000"/>
          <w:shd w:val="clear" w:color="auto" w:fill="FFFFFF"/>
        </w:rPr>
        <w:t>collected patient data</w:t>
      </w:r>
      <w:r w:rsidRPr="00030644">
        <w:rPr>
          <w:rFonts w:ascii="Book Antiqua" w:hAnsi="Book Antiqua" w:cs="Book Antiqua" w:hint="eastAsia"/>
          <w:color w:val="000000"/>
          <w:shd w:val="clear" w:color="auto" w:fill="FFFFFF"/>
          <w:lang w:eastAsia="zh-CN"/>
        </w:rPr>
        <w:t xml:space="preserve">; </w:t>
      </w:r>
      <w:r w:rsidRPr="00030644">
        <w:rPr>
          <w:rFonts w:ascii="Book Antiqua" w:eastAsia="Book Antiqua" w:hAnsi="Book Antiqua" w:cs="Book Antiqua"/>
          <w:color w:val="000000"/>
        </w:rPr>
        <w:t>Wang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JM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conducted and supervised the pathological examinations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shd w:val="clear" w:color="auto" w:fill="FFFFFF"/>
        </w:rPr>
        <w:t>Chen</w:t>
      </w:r>
      <w:r w:rsidRPr="00030644">
        <w:rPr>
          <w:rFonts w:ascii="Book Antiqua" w:hAnsi="Book Antiqua" w:cs="Book Antiqua" w:hint="eastAsia"/>
          <w:color w:val="000000"/>
          <w:shd w:val="clear" w:color="auto" w:fill="FFFFFF"/>
          <w:lang w:eastAsia="zh-CN"/>
        </w:rPr>
        <w:t xml:space="preserve"> </w:t>
      </w:r>
      <w:r w:rsidRPr="00030644">
        <w:rPr>
          <w:rFonts w:ascii="Book Antiqua" w:eastAsia="Book Antiqua" w:hAnsi="Book Antiqua" w:cs="Book Antiqua"/>
          <w:color w:val="000000"/>
          <w:shd w:val="clear" w:color="auto" w:fill="FFFFFF"/>
        </w:rPr>
        <w:t>LG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supervised the </w:t>
      </w:r>
      <w:r w:rsidRPr="00030644">
        <w:rPr>
          <w:rFonts w:ascii="Book Antiqua" w:eastAsia="Book Antiqua" w:hAnsi="Book Antiqua" w:cs="Book Antiqua"/>
          <w:color w:val="000000"/>
        </w:rPr>
        <w:lastRenderedPageBreak/>
        <w:t>study</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Zhou</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J</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supervised the study, reviewed and edited the manuscript</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w:t>
      </w:r>
      <w:r w:rsidRPr="00030644">
        <w:rPr>
          <w:rFonts w:ascii="Book Antiqua" w:hAnsi="Book Antiqua" w:cs="Book Antiqua" w:hint="eastAsia"/>
          <w:color w:val="000000"/>
          <w:lang w:eastAsia="zh-CN"/>
        </w:rPr>
        <w:t>a</w:t>
      </w:r>
      <w:r w:rsidRPr="00030644">
        <w:rPr>
          <w:rFonts w:ascii="Book Antiqua" w:eastAsia="Book Antiqua" w:hAnsi="Book Antiqua" w:cs="Book Antiqua"/>
          <w:color w:val="000000"/>
        </w:rPr>
        <w:t>ll authors issued final approval for the version to be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submitted.</w:t>
      </w:r>
    </w:p>
    <w:p w14:paraId="2863E442" w14:textId="77777777" w:rsidR="00CC2A20" w:rsidRPr="00030644" w:rsidRDefault="00CC2A20">
      <w:pPr>
        <w:spacing w:line="360" w:lineRule="auto"/>
        <w:jc w:val="both"/>
      </w:pPr>
    </w:p>
    <w:p w14:paraId="1B3891E5" w14:textId="77777777" w:rsidR="00CC2A20" w:rsidRPr="00030644" w:rsidRDefault="001838F4">
      <w:pPr>
        <w:spacing w:line="360" w:lineRule="auto"/>
        <w:jc w:val="both"/>
      </w:pPr>
      <w:r w:rsidRPr="00030644">
        <w:rPr>
          <w:rFonts w:ascii="Book Antiqua" w:eastAsia="Book Antiqua" w:hAnsi="Book Antiqua" w:cs="Book Antiqua"/>
          <w:b/>
          <w:bCs/>
          <w:color w:val="000000"/>
          <w:szCs w:val="22"/>
        </w:rPr>
        <w:t xml:space="preserve">Supported by </w:t>
      </w:r>
      <w:r w:rsidRPr="00030644">
        <w:rPr>
          <w:rFonts w:ascii="Book Antiqua" w:eastAsia="Book Antiqua" w:hAnsi="Book Antiqua" w:cs="Book Antiqua"/>
          <w:color w:val="000000"/>
        </w:rPr>
        <w:t>Medical Research Fund for Young Scholars of the Sichuan Medical Association</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No. Q16076</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Natural Science Foundation of Southwest Medical University</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No. 2016XNYD217; and Science and Technology Projects of Sichuan Province</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No. 2018JY0403.</w:t>
      </w:r>
    </w:p>
    <w:p w14:paraId="6441B077" w14:textId="77777777" w:rsidR="00CC2A20" w:rsidRPr="00030644" w:rsidRDefault="00CC2A20">
      <w:pPr>
        <w:spacing w:line="360" w:lineRule="auto"/>
        <w:jc w:val="both"/>
      </w:pPr>
    </w:p>
    <w:p w14:paraId="471BC0DD" w14:textId="77777777" w:rsidR="00CC2A20" w:rsidRPr="00030644" w:rsidRDefault="001838F4">
      <w:pPr>
        <w:spacing w:line="360" w:lineRule="auto"/>
        <w:jc w:val="both"/>
      </w:pPr>
      <w:r w:rsidRPr="00030644">
        <w:rPr>
          <w:rFonts w:ascii="Book Antiqua" w:eastAsia="Book Antiqua" w:hAnsi="Book Antiqua" w:cs="Book Antiqua"/>
          <w:b/>
          <w:bCs/>
          <w:color w:val="000000"/>
        </w:rPr>
        <w:t xml:space="preserve">Corresponding author: </w:t>
      </w:r>
      <w:proofErr w:type="spellStart"/>
      <w:r w:rsidRPr="00030644">
        <w:rPr>
          <w:rFonts w:ascii="Book Antiqua" w:eastAsia="Book Antiqua" w:hAnsi="Book Antiqua" w:cs="Book Antiqua"/>
          <w:b/>
          <w:bCs/>
          <w:color w:val="000000"/>
        </w:rPr>
        <w:t>Jie</w:t>
      </w:r>
      <w:proofErr w:type="spellEnd"/>
      <w:r w:rsidRPr="00030644">
        <w:rPr>
          <w:rFonts w:ascii="Book Antiqua" w:eastAsia="Book Antiqua" w:hAnsi="Book Antiqua" w:cs="Book Antiqua"/>
          <w:b/>
          <w:bCs/>
          <w:color w:val="000000"/>
        </w:rPr>
        <w:t xml:space="preserve"> Zhou, MD, Associate Chief Physician, </w:t>
      </w:r>
      <w:r w:rsidRPr="00030644">
        <w:rPr>
          <w:rFonts w:ascii="Book Antiqua" w:eastAsia="Book Antiqua" w:hAnsi="Book Antiqua" w:cs="Book Antiqua"/>
          <w:color w:val="000000"/>
        </w:rPr>
        <w:t xml:space="preserve">Department of Neurosurgery, The Affiliated Hospital of Southwest Medical University, No. 25 Taiping Street, </w:t>
      </w:r>
      <w:proofErr w:type="spellStart"/>
      <w:r w:rsidRPr="00030644">
        <w:rPr>
          <w:rFonts w:ascii="Book Antiqua" w:eastAsia="Book Antiqua" w:hAnsi="Book Antiqua" w:cs="Book Antiqua"/>
          <w:color w:val="000000"/>
        </w:rPr>
        <w:t>Luzhou</w:t>
      </w:r>
      <w:proofErr w:type="spellEnd"/>
      <w:r w:rsidRPr="00030644">
        <w:rPr>
          <w:rFonts w:ascii="Book Antiqua" w:eastAsia="Book Antiqua" w:hAnsi="Book Antiqua" w:cs="Book Antiqua"/>
          <w:color w:val="000000"/>
        </w:rPr>
        <w:t xml:space="preserve"> 646000, Sichuan Province, China. zj000718@yeah.net</w:t>
      </w:r>
    </w:p>
    <w:p w14:paraId="0EC2ACE3" w14:textId="77777777" w:rsidR="00CC2A20" w:rsidRPr="00030644" w:rsidRDefault="00CC2A20">
      <w:pPr>
        <w:spacing w:line="360" w:lineRule="auto"/>
        <w:jc w:val="both"/>
      </w:pPr>
    </w:p>
    <w:p w14:paraId="5D6F48B2" w14:textId="77777777" w:rsidR="00CC2A20" w:rsidRPr="00030644" w:rsidRDefault="001838F4">
      <w:pPr>
        <w:spacing w:line="360" w:lineRule="auto"/>
        <w:jc w:val="both"/>
      </w:pPr>
      <w:r w:rsidRPr="00030644">
        <w:rPr>
          <w:rFonts w:ascii="Book Antiqua" w:eastAsia="Book Antiqua" w:hAnsi="Book Antiqua" w:cs="Book Antiqua"/>
          <w:b/>
          <w:bCs/>
          <w:color w:val="000000"/>
        </w:rPr>
        <w:t xml:space="preserve">Received: </w:t>
      </w:r>
      <w:r w:rsidRPr="00030644">
        <w:rPr>
          <w:rFonts w:ascii="Book Antiqua" w:eastAsia="Book Antiqua" w:hAnsi="Book Antiqua" w:cs="Book Antiqua"/>
          <w:color w:val="000000"/>
        </w:rPr>
        <w:t>July 8, 2021</w:t>
      </w:r>
    </w:p>
    <w:p w14:paraId="1144B267" w14:textId="77777777" w:rsidR="00CC2A20" w:rsidRPr="00030644" w:rsidRDefault="001838F4">
      <w:pPr>
        <w:spacing w:line="360" w:lineRule="auto"/>
        <w:jc w:val="both"/>
      </w:pPr>
      <w:r w:rsidRPr="00030644">
        <w:rPr>
          <w:rFonts w:ascii="Book Antiqua" w:eastAsia="Book Antiqua" w:hAnsi="Book Antiqua" w:cs="Book Antiqua"/>
          <w:b/>
          <w:bCs/>
          <w:color w:val="000000"/>
        </w:rPr>
        <w:t xml:space="preserve">Revised: </w:t>
      </w:r>
      <w:r w:rsidRPr="00030644">
        <w:rPr>
          <w:rFonts w:ascii="Book Antiqua" w:eastAsia="Book Antiqua" w:hAnsi="Book Antiqua" w:cs="Book Antiqua"/>
          <w:color w:val="000000"/>
        </w:rPr>
        <w:t>August 31, 2021</w:t>
      </w:r>
    </w:p>
    <w:p w14:paraId="137CD5D0" w14:textId="75C8F83D" w:rsidR="00CC2A20" w:rsidRPr="00030644" w:rsidRDefault="001838F4">
      <w:pPr>
        <w:spacing w:line="360" w:lineRule="auto"/>
        <w:jc w:val="both"/>
      </w:pPr>
      <w:r w:rsidRPr="00030644">
        <w:rPr>
          <w:rFonts w:ascii="Book Antiqua" w:eastAsia="Book Antiqua" w:hAnsi="Book Antiqua" w:cs="Book Antiqua"/>
          <w:b/>
          <w:bCs/>
          <w:color w:val="000000"/>
        </w:rPr>
        <w:t>Accepted:</w:t>
      </w:r>
      <w:r w:rsidRPr="00030644">
        <w:rPr>
          <w:rFonts w:ascii="Book Antiqua" w:eastAsia="Book Antiqua" w:hAnsi="Book Antiqua" w:cs="Book Antiqua"/>
          <w:color w:val="000000"/>
        </w:rPr>
        <w:t xml:space="preserve"> </w:t>
      </w:r>
      <w:r w:rsidR="0029776F" w:rsidRPr="00030644">
        <w:rPr>
          <w:rFonts w:ascii="Book Antiqua" w:eastAsia="Book Antiqua" w:hAnsi="Book Antiqua" w:cs="Book Antiqua"/>
          <w:color w:val="000000"/>
        </w:rPr>
        <w:t>September 16, 2021</w:t>
      </w:r>
    </w:p>
    <w:p w14:paraId="37234F79" w14:textId="4C8E9A35" w:rsidR="00CC2A20" w:rsidRPr="00030644" w:rsidRDefault="001838F4">
      <w:pPr>
        <w:spacing w:line="360" w:lineRule="auto"/>
        <w:jc w:val="both"/>
        <w:rPr>
          <w:rFonts w:ascii="Book Antiqua" w:eastAsia="Book Antiqua" w:hAnsi="Book Antiqua" w:cs="Book Antiqua"/>
          <w:color w:val="000000"/>
        </w:rPr>
      </w:pPr>
      <w:r w:rsidRPr="00030644">
        <w:rPr>
          <w:rFonts w:ascii="Book Antiqua" w:eastAsia="Book Antiqua" w:hAnsi="Book Antiqua" w:cs="Book Antiqua"/>
          <w:b/>
          <w:bCs/>
          <w:color w:val="000000"/>
        </w:rPr>
        <w:t xml:space="preserve">Published online: </w:t>
      </w:r>
      <w:r w:rsidR="002B0838" w:rsidRPr="00030644">
        <w:rPr>
          <w:rFonts w:ascii="Book Antiqua" w:eastAsia="Book Antiqua" w:hAnsi="Book Antiqua" w:cs="Book Antiqua" w:hint="eastAsia"/>
          <w:color w:val="000000"/>
        </w:rPr>
        <w:t>N</w:t>
      </w:r>
      <w:r w:rsidR="002B0838" w:rsidRPr="00030644">
        <w:rPr>
          <w:rFonts w:ascii="Book Antiqua" w:eastAsia="Book Antiqua" w:hAnsi="Book Antiqua" w:cs="Book Antiqua"/>
          <w:color w:val="000000"/>
        </w:rPr>
        <w:t>ovember 26, 2021</w:t>
      </w:r>
    </w:p>
    <w:p w14:paraId="60ACB6A9" w14:textId="77777777" w:rsidR="00CC2A20" w:rsidRPr="00030644" w:rsidRDefault="00CC2A20">
      <w:pPr>
        <w:spacing w:line="360" w:lineRule="auto"/>
        <w:jc w:val="both"/>
        <w:sectPr w:rsidR="00CC2A20" w:rsidRPr="00030644">
          <w:footerReference w:type="default" r:id="rId9"/>
          <w:pgSz w:w="12240" w:h="15840"/>
          <w:pgMar w:top="1440" w:right="1440" w:bottom="1440" w:left="1440" w:header="720" w:footer="720" w:gutter="0"/>
          <w:cols w:space="720"/>
          <w:docGrid w:linePitch="360"/>
        </w:sectPr>
      </w:pPr>
    </w:p>
    <w:p w14:paraId="5CE86C33" w14:textId="77777777" w:rsidR="00CC2A20" w:rsidRPr="00030644" w:rsidRDefault="001838F4">
      <w:pPr>
        <w:spacing w:line="360" w:lineRule="auto"/>
        <w:jc w:val="both"/>
      </w:pPr>
      <w:r w:rsidRPr="00030644">
        <w:rPr>
          <w:rFonts w:ascii="Book Antiqua" w:eastAsia="Book Antiqua" w:hAnsi="Book Antiqua" w:cs="Book Antiqua"/>
          <w:b/>
          <w:color w:val="000000"/>
        </w:rPr>
        <w:lastRenderedPageBreak/>
        <w:t>Abstract</w:t>
      </w:r>
    </w:p>
    <w:p w14:paraId="5B8BD590" w14:textId="77777777" w:rsidR="00CC2A20" w:rsidRPr="00030644" w:rsidRDefault="001838F4">
      <w:pPr>
        <w:spacing w:line="360" w:lineRule="auto"/>
        <w:jc w:val="both"/>
      </w:pPr>
      <w:r w:rsidRPr="00030644">
        <w:rPr>
          <w:rFonts w:ascii="Book Antiqua" w:eastAsia="Book Antiqua" w:hAnsi="Book Antiqua" w:cs="Book Antiqua"/>
          <w:color w:val="000000"/>
        </w:rPr>
        <w:t>BACKGROUND</w:t>
      </w:r>
    </w:p>
    <w:p w14:paraId="1E8CEAE1" w14:textId="77777777" w:rsidR="00CC2A20" w:rsidRPr="00030644" w:rsidRDefault="001838F4">
      <w:pPr>
        <w:spacing w:line="360" w:lineRule="auto"/>
        <w:jc w:val="both"/>
      </w:pPr>
      <w:r w:rsidRPr="00030644">
        <w:rPr>
          <w:rFonts w:ascii="Book Antiqua" w:eastAsia="Book Antiqua" w:hAnsi="Book Antiqua" w:cs="Book Antiqua"/>
          <w:color w:val="000000"/>
          <w:szCs w:val="21"/>
        </w:rPr>
        <w:t xml:space="preserve">Glioblastoma has a high degree of malignancy and poor prognosis. It is common to have </w:t>
      </w:r>
      <w:r w:rsidRPr="00030644">
        <w:rPr>
          <w:rFonts w:ascii="Book Antiqua" w:eastAsia="Book Antiqua" w:hAnsi="Book Antiqua" w:cs="Book Antiqua"/>
          <w:i/>
          <w:iCs/>
          <w:color w:val="000000"/>
          <w:szCs w:val="21"/>
        </w:rPr>
        <w:t>in situ</w:t>
      </w:r>
      <w:r w:rsidRPr="00030644">
        <w:rPr>
          <w:rFonts w:ascii="Book Antiqua" w:hAnsi="Book Antiqua" w:cs="Book Antiqua" w:hint="eastAsia"/>
          <w:color w:val="000000"/>
          <w:szCs w:val="21"/>
          <w:lang w:eastAsia="zh-CN"/>
        </w:rPr>
        <w:t xml:space="preserve"> </w:t>
      </w:r>
      <w:r w:rsidRPr="00030644">
        <w:rPr>
          <w:rFonts w:ascii="Book Antiqua" w:eastAsia="Book Antiqua" w:hAnsi="Book Antiqua" w:cs="Book Antiqua"/>
          <w:color w:val="000000"/>
          <w:szCs w:val="21"/>
        </w:rPr>
        <w:t>recurrence and intracranial metastasis, while extracranial metastasis is rare, and extracranial multiorgan metastasis is extremely rare. We report a case of glioblastoma with extracranial multiorgan metastasis, which will strengthen clinicians’ attention to the extracranial metastasis of glioblastoma and its treatment.</w:t>
      </w:r>
    </w:p>
    <w:p w14:paraId="1F1B6CFE" w14:textId="77777777" w:rsidR="00CC2A20" w:rsidRPr="00030644" w:rsidRDefault="00CC2A20">
      <w:pPr>
        <w:spacing w:line="360" w:lineRule="auto"/>
        <w:jc w:val="both"/>
      </w:pPr>
    </w:p>
    <w:p w14:paraId="7A310909" w14:textId="77777777" w:rsidR="00CC2A20" w:rsidRPr="00030644" w:rsidRDefault="001838F4">
      <w:pPr>
        <w:spacing w:line="360" w:lineRule="auto"/>
        <w:jc w:val="both"/>
      </w:pPr>
      <w:r w:rsidRPr="00030644">
        <w:rPr>
          <w:rFonts w:ascii="Book Antiqua" w:eastAsia="Book Antiqua" w:hAnsi="Book Antiqua" w:cs="Book Antiqua"/>
          <w:color w:val="000000"/>
        </w:rPr>
        <w:t>CASE SUMMARY</w:t>
      </w:r>
    </w:p>
    <w:p w14:paraId="4634AA63" w14:textId="77777777" w:rsidR="00CC2A20" w:rsidRPr="00030644" w:rsidRDefault="001838F4">
      <w:pPr>
        <w:spacing w:line="360" w:lineRule="auto"/>
        <w:jc w:val="both"/>
      </w:pPr>
      <w:r w:rsidRPr="00030644">
        <w:rPr>
          <w:rFonts w:ascii="Book Antiqua" w:eastAsia="Book Antiqua" w:hAnsi="Book Antiqua" w:cs="Book Antiqua"/>
          <w:color w:val="000000"/>
        </w:rPr>
        <w:t>A male patient visited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our hospital for treatment of</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dizziness and headache. Magnetic resonance imaging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of the brain revealed a space-occupying lesion in the right temporoparietal occipital region. Chest computed tomography</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and abdominal ultrasound were normal, and no space-occupying lesions were observed in other organs of the body. The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patient underwent surgery</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and diagnosed with</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glioblastoma. Postoperative concurrent radiotherapy and chemotherapy were completed. During the follow-up, the tumor was found to have metastasized to the scalp and neck, and a second tumor resection was performed. Postoperative follow-up revealed extracranial metastases to multiple extracranial organs including skull, scalp, ribs, spine, liver and lung.</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His family members refused further treatment, and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requested only symptomatic treatment such as pain relief, and the patient died of systemic multiple organ failure.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Survival time from diagnosis to death was 13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and from extracranial metastasis to death was 6 mo.</w:t>
      </w:r>
    </w:p>
    <w:p w14:paraId="6D796537" w14:textId="77777777" w:rsidR="00CC2A20" w:rsidRPr="00030644" w:rsidRDefault="00CC2A20">
      <w:pPr>
        <w:spacing w:line="360" w:lineRule="auto"/>
        <w:jc w:val="both"/>
      </w:pPr>
    </w:p>
    <w:p w14:paraId="652CD33C" w14:textId="77777777" w:rsidR="00CC2A20" w:rsidRPr="00030644" w:rsidRDefault="001838F4">
      <w:pPr>
        <w:spacing w:line="360" w:lineRule="auto"/>
        <w:jc w:val="both"/>
      </w:pPr>
      <w:r w:rsidRPr="00030644">
        <w:rPr>
          <w:rFonts w:ascii="Book Antiqua" w:eastAsia="Book Antiqua" w:hAnsi="Book Antiqua" w:cs="Book Antiqua"/>
          <w:color w:val="000000"/>
        </w:rPr>
        <w:t>CONCLUSION</w:t>
      </w:r>
    </w:p>
    <w:p w14:paraId="03B08023" w14:textId="77777777" w:rsidR="00CC2A20" w:rsidRPr="00030644" w:rsidRDefault="001838F4">
      <w:pPr>
        <w:spacing w:line="360" w:lineRule="auto"/>
        <w:jc w:val="both"/>
      </w:pPr>
      <w:r w:rsidRPr="00030644">
        <w:rPr>
          <w:rFonts w:ascii="Book Antiqua" w:eastAsia="Book Antiqua" w:hAnsi="Book Antiqua" w:cs="Book Antiqua"/>
          <w:color w:val="000000"/>
        </w:rPr>
        <w:t>Glioblastoma extracranial metastasis is extremely rare, clinicians should always pay attention to its existence.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The mechanism of glioblastoma extracranial metastasis is still unclear, and genetic and molecular studies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are required.</w:t>
      </w:r>
    </w:p>
    <w:p w14:paraId="2530824D" w14:textId="77777777" w:rsidR="00CC2A20" w:rsidRPr="00030644" w:rsidRDefault="00CC2A20">
      <w:pPr>
        <w:spacing w:line="360" w:lineRule="auto"/>
        <w:jc w:val="both"/>
      </w:pPr>
    </w:p>
    <w:p w14:paraId="510397AB" w14:textId="77777777" w:rsidR="00CC2A20" w:rsidRPr="00030644" w:rsidRDefault="001838F4">
      <w:pPr>
        <w:spacing w:line="360" w:lineRule="auto"/>
        <w:jc w:val="both"/>
      </w:pPr>
      <w:r w:rsidRPr="00030644">
        <w:rPr>
          <w:rFonts w:ascii="Book Antiqua" w:eastAsia="Book Antiqua" w:hAnsi="Book Antiqua" w:cs="Book Antiqua"/>
          <w:b/>
          <w:bCs/>
          <w:color w:val="000000"/>
        </w:rPr>
        <w:lastRenderedPageBreak/>
        <w:t xml:space="preserve">Key Words: </w:t>
      </w:r>
      <w:r w:rsidRPr="00030644">
        <w:rPr>
          <w:rFonts w:ascii="Book Antiqua" w:eastAsia="Book Antiqua" w:hAnsi="Book Antiqua" w:cs="Book Antiqua"/>
          <w:color w:val="000000"/>
        </w:rPr>
        <w:t xml:space="preserve">Glioblastoma; Extracranial metastasis; Multiple organ metastasis; </w:t>
      </w:r>
      <w:r w:rsidRPr="00030644">
        <w:rPr>
          <w:rFonts w:ascii="Book Antiqua" w:hAnsi="Book Antiqua" w:cs="Book Antiqua" w:hint="eastAsia"/>
          <w:color w:val="000000"/>
          <w:lang w:eastAsia="zh-CN"/>
        </w:rPr>
        <w:t>P</w:t>
      </w:r>
      <w:r w:rsidRPr="00030644">
        <w:rPr>
          <w:rFonts w:ascii="Book Antiqua" w:eastAsia="Book Antiqua" w:hAnsi="Book Antiqua" w:cs="Book Antiqua"/>
          <w:color w:val="000000"/>
        </w:rPr>
        <w:t>rimary glioblastoma</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Case report</w:t>
      </w:r>
    </w:p>
    <w:p w14:paraId="15F2A87C" w14:textId="77777777" w:rsidR="002B3237" w:rsidRDefault="002B3237" w:rsidP="002B3237">
      <w:pPr>
        <w:spacing w:line="360" w:lineRule="auto"/>
        <w:jc w:val="both"/>
        <w:rPr>
          <w:lang w:eastAsia="zh-CN"/>
        </w:rPr>
      </w:pPr>
    </w:p>
    <w:p w14:paraId="193647FC" w14:textId="77777777" w:rsidR="002B3237" w:rsidRPr="00026CB8" w:rsidRDefault="002B3237" w:rsidP="002B3237">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1DE50D8" w14:textId="77777777" w:rsidR="00CC2A20" w:rsidRPr="00030644" w:rsidRDefault="00CC2A20">
      <w:pPr>
        <w:spacing w:line="360" w:lineRule="auto"/>
        <w:jc w:val="both"/>
      </w:pPr>
    </w:p>
    <w:p w14:paraId="73621B21" w14:textId="1A1AAB90" w:rsidR="00842100" w:rsidRDefault="00842100">
      <w:pPr>
        <w:spacing w:line="360" w:lineRule="auto"/>
        <w:jc w:val="both"/>
        <w:rPr>
          <w:rFonts w:ascii="Book Antiqua" w:hAnsi="Book Antiqua" w:cs="Book Antiqua"/>
          <w:color w:val="000000"/>
          <w:lang w:eastAsia="zh-CN"/>
        </w:rPr>
      </w:pPr>
      <w:r w:rsidRPr="00842100">
        <w:rPr>
          <w:rFonts w:ascii="Book Antiqua" w:hAnsi="Book Antiqua" w:cs="Book Antiqua" w:hint="eastAsia"/>
          <w:b/>
          <w:color w:val="000000"/>
          <w:lang w:eastAsia="zh-CN"/>
        </w:rPr>
        <w:t xml:space="preserve">Citation: </w:t>
      </w:r>
      <w:r w:rsidR="001838F4" w:rsidRPr="00030644">
        <w:rPr>
          <w:rFonts w:ascii="Book Antiqua" w:eastAsia="Book Antiqua" w:hAnsi="Book Antiqua" w:cs="Book Antiqua"/>
          <w:color w:val="000000"/>
        </w:rPr>
        <w:t xml:space="preserve">Luan XZ, Wang HR, Xiang W, Li SJ, He H, Chen LG, Wang JM, Zhou J. Extracranial multiorgan metastasis from primary glioblastoma: A case </w:t>
      </w:r>
      <w:proofErr w:type="gramStart"/>
      <w:r w:rsidR="001838F4" w:rsidRPr="00030644">
        <w:rPr>
          <w:rFonts w:ascii="Book Antiqua" w:eastAsia="Book Antiqua" w:hAnsi="Book Antiqua" w:cs="Book Antiqua"/>
          <w:color w:val="000000"/>
        </w:rPr>
        <w:t>report .</w:t>
      </w:r>
      <w:proofErr w:type="gramEnd"/>
      <w:r w:rsidR="001838F4" w:rsidRPr="00030644">
        <w:rPr>
          <w:rFonts w:ascii="Book Antiqua" w:eastAsia="Book Antiqua" w:hAnsi="Book Antiqua" w:cs="Book Antiqua"/>
          <w:color w:val="000000"/>
        </w:rPr>
        <w:t xml:space="preserve"> </w:t>
      </w:r>
      <w:r w:rsidR="001838F4" w:rsidRPr="00030644">
        <w:rPr>
          <w:rFonts w:ascii="Book Antiqua" w:eastAsia="Book Antiqua" w:hAnsi="Book Antiqua" w:cs="Book Antiqua"/>
          <w:i/>
          <w:iCs/>
          <w:color w:val="000000"/>
        </w:rPr>
        <w:t>World J Clin Cases</w:t>
      </w:r>
      <w:r w:rsidR="001838F4" w:rsidRPr="00030644">
        <w:rPr>
          <w:rFonts w:ascii="Book Antiqua" w:eastAsia="Book Antiqua" w:hAnsi="Book Antiqua" w:cs="Book Antiqua"/>
          <w:color w:val="000000"/>
        </w:rPr>
        <w:t xml:space="preserve"> 2021; </w:t>
      </w:r>
      <w:r w:rsidR="00D56744" w:rsidRPr="00030644">
        <w:rPr>
          <w:rFonts w:ascii="Book Antiqua" w:eastAsia="Book Antiqua" w:hAnsi="Book Antiqua" w:cs="Book Antiqua"/>
          <w:color w:val="000000"/>
        </w:rPr>
        <w:t xml:space="preserve">9(33): </w:t>
      </w:r>
      <w:r w:rsidRPr="00842100">
        <w:rPr>
          <w:rFonts w:ascii="Book Antiqua" w:eastAsia="Book Antiqua" w:hAnsi="Book Antiqua" w:cs="Book Antiqua"/>
          <w:color w:val="000000"/>
        </w:rPr>
        <w:t>10300-10307</w:t>
      </w:r>
      <w:r w:rsidR="00D56744" w:rsidRPr="00030644">
        <w:rPr>
          <w:rFonts w:ascii="Book Antiqua" w:eastAsia="Book Antiqua" w:hAnsi="Book Antiqua" w:cs="Book Antiqua"/>
          <w:color w:val="000000"/>
        </w:rPr>
        <w:t xml:space="preserve">  </w:t>
      </w:r>
    </w:p>
    <w:p w14:paraId="46727B6D" w14:textId="77777777" w:rsidR="00842100" w:rsidRDefault="00D56744">
      <w:pPr>
        <w:spacing w:line="360" w:lineRule="auto"/>
        <w:jc w:val="both"/>
        <w:rPr>
          <w:rFonts w:ascii="Book Antiqua" w:hAnsi="Book Antiqua" w:cs="Book Antiqua"/>
          <w:color w:val="000000"/>
          <w:lang w:eastAsia="zh-CN"/>
        </w:rPr>
      </w:pPr>
      <w:r w:rsidRPr="00842100">
        <w:rPr>
          <w:rFonts w:ascii="Book Antiqua" w:eastAsia="Book Antiqua" w:hAnsi="Book Antiqua" w:cs="Book Antiqua"/>
          <w:b/>
          <w:color w:val="000000"/>
        </w:rPr>
        <w:t>URL:</w:t>
      </w:r>
      <w:r w:rsidRPr="00030644">
        <w:rPr>
          <w:rFonts w:ascii="Book Antiqua" w:eastAsia="Book Antiqua" w:hAnsi="Book Antiqua" w:cs="Book Antiqua"/>
          <w:color w:val="000000"/>
        </w:rPr>
        <w:t xml:space="preserve"> https://www.wjgnet.com/2307-8960/full/v9/i33/</w:t>
      </w:r>
      <w:r w:rsidR="00842100" w:rsidRPr="00842100">
        <w:rPr>
          <w:rFonts w:ascii="Book Antiqua" w:eastAsia="Book Antiqua" w:hAnsi="Book Antiqua" w:cs="Book Antiqua"/>
          <w:color w:val="000000"/>
        </w:rPr>
        <w:t>10300</w:t>
      </w:r>
      <w:r w:rsidRPr="00030644">
        <w:rPr>
          <w:rFonts w:ascii="Book Antiqua" w:eastAsia="Book Antiqua" w:hAnsi="Book Antiqua" w:cs="Book Antiqua"/>
          <w:color w:val="000000"/>
        </w:rPr>
        <w:t xml:space="preserve">.htm  </w:t>
      </w:r>
    </w:p>
    <w:p w14:paraId="18D01A28" w14:textId="30F5DBD1" w:rsidR="00CC2A20" w:rsidRPr="00030644" w:rsidRDefault="00D56744">
      <w:pPr>
        <w:spacing w:line="360" w:lineRule="auto"/>
        <w:jc w:val="both"/>
      </w:pPr>
      <w:r w:rsidRPr="00842100">
        <w:rPr>
          <w:rFonts w:ascii="Book Antiqua" w:eastAsia="Book Antiqua" w:hAnsi="Book Antiqua" w:cs="Book Antiqua"/>
          <w:b/>
          <w:color w:val="000000"/>
        </w:rPr>
        <w:t>DOI:</w:t>
      </w:r>
      <w:r w:rsidRPr="00030644">
        <w:rPr>
          <w:rFonts w:ascii="Book Antiqua" w:eastAsia="Book Antiqua" w:hAnsi="Book Antiqua" w:cs="Book Antiqua"/>
          <w:color w:val="000000"/>
        </w:rPr>
        <w:t xml:space="preserve"> https://dx.doi.org/10.12998/wjcc.v9.i33.</w:t>
      </w:r>
      <w:r w:rsidR="00842100" w:rsidRPr="00842100">
        <w:rPr>
          <w:rFonts w:ascii="Book Antiqua" w:eastAsia="Book Antiqua" w:hAnsi="Book Antiqua" w:cs="Book Antiqua"/>
          <w:color w:val="000000"/>
        </w:rPr>
        <w:t>10300</w:t>
      </w:r>
    </w:p>
    <w:p w14:paraId="0288200A" w14:textId="77777777" w:rsidR="00CC2A20" w:rsidRPr="00030644" w:rsidRDefault="00CC2A20">
      <w:pPr>
        <w:spacing w:line="360" w:lineRule="auto"/>
        <w:jc w:val="both"/>
      </w:pPr>
    </w:p>
    <w:p w14:paraId="3B41D941" w14:textId="77777777" w:rsidR="00CC2A20" w:rsidRPr="00030644" w:rsidRDefault="001838F4">
      <w:pPr>
        <w:spacing w:line="360" w:lineRule="auto"/>
        <w:jc w:val="both"/>
      </w:pPr>
      <w:r w:rsidRPr="00030644">
        <w:rPr>
          <w:rFonts w:ascii="Book Antiqua" w:eastAsia="Book Antiqua" w:hAnsi="Book Antiqua" w:cs="Book Antiqua"/>
          <w:b/>
          <w:bCs/>
          <w:color w:val="000000"/>
          <w:szCs w:val="21"/>
        </w:rPr>
        <w:t>Core Tip:</w:t>
      </w:r>
      <w:r w:rsidRPr="00030644">
        <w:rPr>
          <w:rFonts w:ascii="Book Antiqua" w:eastAsia="Book Antiqua" w:hAnsi="Book Antiqua" w:cs="Book Antiqua"/>
          <w:bCs/>
          <w:color w:val="000000"/>
          <w:szCs w:val="21"/>
        </w:rPr>
        <w:t xml:space="preserve"> Glioblastoma is common to have in situ recurrence and intracranial metastasis, while extracranial metastasis is rare, and extracranial multiorgan metastasis is extremely rare.</w:t>
      </w:r>
      <w:r w:rsidRPr="00030644">
        <w:rPr>
          <w:rFonts w:ascii="Book Antiqua" w:hAnsi="Book Antiqua" w:cs="Book Antiqua" w:hint="eastAsia"/>
          <w:bCs/>
          <w:color w:val="000000"/>
          <w:szCs w:val="21"/>
          <w:lang w:eastAsia="zh-CN"/>
        </w:rPr>
        <w:t xml:space="preserve"> </w:t>
      </w:r>
      <w:r w:rsidRPr="00030644">
        <w:rPr>
          <w:rFonts w:ascii="Book Antiqua" w:eastAsia="Book Antiqua" w:hAnsi="Book Antiqua" w:cs="Book Antiqua"/>
          <w:color w:val="000000"/>
          <w:szCs w:val="21"/>
          <w:shd w:val="clear" w:color="auto" w:fill="FFFFFF"/>
        </w:rPr>
        <w:t>We reported a case of extracranial multiple organ metastasis of glioblastoma, reviewed relevant literature, and discussed the related mechanism and treatment plan.</w:t>
      </w:r>
      <w:r w:rsidRPr="00030644">
        <w:rPr>
          <w:rFonts w:ascii="Book Antiqua" w:hAnsi="Book Antiqua" w:cs="Book Antiqua" w:hint="eastAsia"/>
          <w:color w:val="000000"/>
          <w:szCs w:val="21"/>
          <w:shd w:val="clear" w:color="auto" w:fill="FFFFFF"/>
          <w:lang w:eastAsia="zh-CN"/>
        </w:rPr>
        <w:t xml:space="preserve"> </w:t>
      </w:r>
      <w:r w:rsidRPr="00030644">
        <w:rPr>
          <w:rFonts w:ascii="Book Antiqua" w:eastAsia="Book Antiqua" w:hAnsi="Book Antiqua" w:cs="Book Antiqua"/>
          <w:color w:val="000000"/>
          <w:szCs w:val="21"/>
          <w:shd w:val="clear" w:color="auto" w:fill="FFFFFF"/>
        </w:rPr>
        <w:t>This report may provide</w:t>
      </w:r>
      <w:r w:rsidRPr="00030644">
        <w:rPr>
          <w:rFonts w:ascii="Book Antiqua" w:hAnsi="Book Antiqua" w:cs="Book Antiqua" w:hint="eastAsia"/>
          <w:color w:val="000000"/>
          <w:szCs w:val="21"/>
          <w:shd w:val="clear" w:color="auto" w:fill="FFFFFF"/>
          <w:lang w:eastAsia="zh-CN"/>
        </w:rPr>
        <w:t xml:space="preserve"> </w:t>
      </w:r>
      <w:r w:rsidRPr="00030644">
        <w:rPr>
          <w:rFonts w:ascii="Book Antiqua" w:eastAsia="Book Antiqua" w:hAnsi="Book Antiqua" w:cs="Book Antiqua"/>
          <w:color w:val="000000"/>
          <w:szCs w:val="21"/>
          <w:shd w:val="clear" w:color="auto" w:fill="FFFFFF"/>
        </w:rPr>
        <w:t>more possibilities for the related mechanism and treatment of extracranial metastasis of glioblastoma.</w:t>
      </w:r>
    </w:p>
    <w:p w14:paraId="6838603D" w14:textId="77777777" w:rsidR="00CC2A20" w:rsidRPr="00030644" w:rsidRDefault="001838F4">
      <w:pPr>
        <w:spacing w:line="360" w:lineRule="auto"/>
        <w:jc w:val="both"/>
      </w:pPr>
      <w:r w:rsidRPr="00030644">
        <w:br w:type="page"/>
      </w:r>
      <w:r w:rsidRPr="00030644">
        <w:rPr>
          <w:rFonts w:ascii="Book Antiqua" w:eastAsia="Book Antiqua" w:hAnsi="Book Antiqua" w:cs="Book Antiqua"/>
          <w:b/>
          <w:caps/>
          <w:color w:val="000000"/>
          <w:u w:val="single"/>
        </w:rPr>
        <w:lastRenderedPageBreak/>
        <w:t>INTRODUCTION</w:t>
      </w:r>
    </w:p>
    <w:p w14:paraId="55D0FBE5" w14:textId="77777777" w:rsidR="00CC2A20" w:rsidRPr="00030644" w:rsidRDefault="001838F4">
      <w:pPr>
        <w:spacing w:line="360" w:lineRule="auto"/>
        <w:jc w:val="both"/>
      </w:pPr>
      <w:r w:rsidRPr="00030644">
        <w:rPr>
          <w:rFonts w:ascii="Book Antiqua" w:eastAsia="Book Antiqua" w:hAnsi="Book Antiqua" w:cs="Book Antiqua"/>
          <w:color w:val="000000"/>
        </w:rPr>
        <w:t>Glioblastoma is the most common primary malignant tumor of the central nervous system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(CNS). It often recurs </w:t>
      </w:r>
      <w:r w:rsidRPr="00030644">
        <w:rPr>
          <w:rFonts w:ascii="Book Antiqua" w:eastAsia="Book Antiqua" w:hAnsi="Book Antiqua" w:cs="Book Antiqua"/>
          <w:i/>
          <w:iCs/>
          <w:color w:val="000000"/>
        </w:rPr>
        <w:t>in situ</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and rarely metastases, especially extracranially. Extracranial multiorgan metastasis is even rarer. We report a case of postoperative glioblastoma with not only extracranial metastasis but also multiorgan metastasis; the relevant literature is subsequently reviewed.</w:t>
      </w:r>
    </w:p>
    <w:p w14:paraId="4D5C6412" w14:textId="77777777" w:rsidR="00CC2A20" w:rsidRPr="00030644" w:rsidRDefault="00CC2A20">
      <w:pPr>
        <w:spacing w:line="360" w:lineRule="auto"/>
        <w:jc w:val="both"/>
      </w:pPr>
    </w:p>
    <w:p w14:paraId="6C77E53F"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CASE PRESENTATION</w:t>
      </w:r>
    </w:p>
    <w:p w14:paraId="4EA29281" w14:textId="77777777" w:rsidR="00CC2A20" w:rsidRPr="00030644" w:rsidRDefault="001838F4">
      <w:pPr>
        <w:spacing w:line="360" w:lineRule="auto"/>
        <w:jc w:val="both"/>
      </w:pPr>
      <w:r w:rsidRPr="00030644">
        <w:rPr>
          <w:rFonts w:ascii="Book Antiqua" w:eastAsia="Book Antiqua" w:hAnsi="Book Antiqua" w:cs="Book Antiqua"/>
          <w:b/>
          <w:i/>
          <w:color w:val="000000"/>
        </w:rPr>
        <w:t>Chief complaints</w:t>
      </w:r>
    </w:p>
    <w:p w14:paraId="4DDB3900" w14:textId="77777777" w:rsidR="00CC2A20" w:rsidRPr="00030644" w:rsidRDefault="001838F4">
      <w:pPr>
        <w:spacing w:line="360" w:lineRule="auto"/>
        <w:jc w:val="both"/>
      </w:pPr>
      <w:r w:rsidRPr="00030644">
        <w:rPr>
          <w:rFonts w:ascii="Book Antiqua" w:eastAsia="Book Antiqua" w:hAnsi="Book Antiqua" w:cs="Book Antiqua"/>
          <w:color w:val="000000"/>
        </w:rPr>
        <w:t xml:space="preserve">A 47-year-old man presented with dizziness for 1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and headache for 1 </w:t>
      </w:r>
      <w:proofErr w:type="spellStart"/>
      <w:r w:rsidRPr="00030644">
        <w:rPr>
          <w:rFonts w:ascii="Book Antiqua" w:eastAsia="Book Antiqua" w:hAnsi="Book Antiqua" w:cs="Book Antiqua"/>
          <w:color w:val="000000"/>
        </w:rPr>
        <w:t>wk</w:t>
      </w:r>
      <w:proofErr w:type="spellEnd"/>
      <w:r w:rsidRPr="00030644">
        <w:rPr>
          <w:rFonts w:ascii="Book Antiqua" w:eastAsia="Book Antiqua" w:hAnsi="Book Antiqua" w:cs="Book Antiqua"/>
          <w:color w:val="000000"/>
        </w:rPr>
        <w:t xml:space="preserve"> without other discomfort.</w:t>
      </w:r>
    </w:p>
    <w:p w14:paraId="6E26A28B" w14:textId="77777777" w:rsidR="00CC2A20" w:rsidRPr="00030644" w:rsidRDefault="00CC2A20">
      <w:pPr>
        <w:spacing w:line="360" w:lineRule="auto"/>
        <w:jc w:val="both"/>
      </w:pPr>
    </w:p>
    <w:p w14:paraId="5B369DC3" w14:textId="77777777" w:rsidR="00CC2A20" w:rsidRPr="00030644" w:rsidRDefault="001838F4">
      <w:pPr>
        <w:spacing w:line="360" w:lineRule="auto"/>
        <w:jc w:val="both"/>
      </w:pPr>
      <w:r w:rsidRPr="00030644">
        <w:rPr>
          <w:rFonts w:ascii="Book Antiqua" w:eastAsia="Book Antiqua" w:hAnsi="Book Antiqua" w:cs="Book Antiqua"/>
          <w:b/>
          <w:i/>
          <w:color w:val="000000"/>
        </w:rPr>
        <w:t>History of present illness</w:t>
      </w:r>
    </w:p>
    <w:p w14:paraId="594F3800" w14:textId="77777777" w:rsidR="00CC2A20" w:rsidRPr="00030644" w:rsidRDefault="001838F4">
      <w:pPr>
        <w:spacing w:line="360" w:lineRule="auto"/>
        <w:jc w:val="both"/>
      </w:pPr>
      <w:r w:rsidRPr="00030644">
        <w:rPr>
          <w:rFonts w:ascii="Book Antiqua" w:eastAsia="Book Antiqua" w:hAnsi="Book Antiqua" w:cs="Book Antiqua"/>
          <w:color w:val="000000"/>
        </w:rPr>
        <w:t xml:space="preserve">The patient developed dizziness without obvious cause 1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ago, and was obviously dizzy and uncomfortable when squatting and suddenly standing up. The head distension and pain occurred 1 </w:t>
      </w:r>
      <w:proofErr w:type="spellStart"/>
      <w:r w:rsidRPr="00030644">
        <w:rPr>
          <w:rFonts w:ascii="Book Antiqua" w:eastAsia="Book Antiqua" w:hAnsi="Book Antiqua" w:cs="Book Antiqua"/>
          <w:color w:val="000000"/>
        </w:rPr>
        <w:t>wk</w:t>
      </w:r>
      <w:proofErr w:type="spellEnd"/>
      <w:r w:rsidRPr="00030644">
        <w:rPr>
          <w:rFonts w:ascii="Book Antiqua" w:eastAsia="Book Antiqua" w:hAnsi="Book Antiqua" w:cs="Book Antiqua"/>
          <w:color w:val="000000"/>
        </w:rPr>
        <w:t xml:space="preserve"> ago, and the symptoms persisted, but there was no relief after rest.</w:t>
      </w:r>
    </w:p>
    <w:p w14:paraId="4F2442FF" w14:textId="77777777" w:rsidR="00CC2A20" w:rsidRPr="00030644" w:rsidRDefault="00CC2A20">
      <w:pPr>
        <w:spacing w:line="360" w:lineRule="auto"/>
        <w:jc w:val="both"/>
      </w:pPr>
    </w:p>
    <w:p w14:paraId="3D2B192A" w14:textId="77777777" w:rsidR="00CC2A20" w:rsidRPr="00030644" w:rsidRDefault="001838F4">
      <w:pPr>
        <w:spacing w:line="360" w:lineRule="auto"/>
        <w:jc w:val="both"/>
      </w:pPr>
      <w:r w:rsidRPr="00030644">
        <w:rPr>
          <w:rFonts w:ascii="Book Antiqua" w:eastAsia="Book Antiqua" w:hAnsi="Book Antiqua" w:cs="Book Antiqua"/>
          <w:b/>
          <w:i/>
          <w:color w:val="000000"/>
        </w:rPr>
        <w:t>History of past illness</w:t>
      </w:r>
    </w:p>
    <w:p w14:paraId="397122A5" w14:textId="77777777" w:rsidR="00CC2A20" w:rsidRPr="00030644" w:rsidRDefault="001838F4">
      <w:pPr>
        <w:spacing w:line="360" w:lineRule="auto"/>
        <w:jc w:val="both"/>
      </w:pPr>
      <w:r w:rsidRPr="00030644">
        <w:rPr>
          <w:rFonts w:ascii="Book Antiqua" w:eastAsia="Book Antiqua" w:hAnsi="Book Antiqua" w:cs="Book Antiqua"/>
          <w:color w:val="000000"/>
        </w:rPr>
        <w:t>The patient had a history of right elbow injury caused by a car accident 20 years ago.</w:t>
      </w:r>
    </w:p>
    <w:p w14:paraId="444AEB3C" w14:textId="77777777" w:rsidR="00CC2A20" w:rsidRPr="00030644" w:rsidRDefault="00CC2A20">
      <w:pPr>
        <w:spacing w:line="360" w:lineRule="auto"/>
        <w:jc w:val="both"/>
      </w:pPr>
    </w:p>
    <w:p w14:paraId="092F27BB" w14:textId="77777777" w:rsidR="00CC2A20" w:rsidRPr="00030644" w:rsidRDefault="001838F4">
      <w:pPr>
        <w:spacing w:line="360" w:lineRule="auto"/>
        <w:jc w:val="both"/>
      </w:pPr>
      <w:r w:rsidRPr="00030644">
        <w:rPr>
          <w:rFonts w:ascii="Book Antiqua" w:eastAsia="Book Antiqua" w:hAnsi="Book Antiqua" w:cs="Book Antiqua"/>
          <w:b/>
          <w:i/>
          <w:color w:val="000000"/>
        </w:rPr>
        <w:t>Personal and family history</w:t>
      </w:r>
    </w:p>
    <w:p w14:paraId="7113D69F" w14:textId="77777777" w:rsidR="00CC2A20" w:rsidRPr="00030644" w:rsidRDefault="001838F4">
      <w:pPr>
        <w:spacing w:line="360" w:lineRule="auto"/>
        <w:jc w:val="both"/>
      </w:pPr>
      <w:r w:rsidRPr="00030644">
        <w:rPr>
          <w:rFonts w:ascii="Book Antiqua" w:eastAsia="Book Antiqua" w:hAnsi="Book Antiqua" w:cs="Book Antiqua"/>
          <w:color w:val="000000"/>
          <w:szCs w:val="21"/>
        </w:rPr>
        <w:t>Denial of personal and family history.</w:t>
      </w:r>
    </w:p>
    <w:p w14:paraId="211D799D" w14:textId="77777777" w:rsidR="00CC2A20" w:rsidRPr="00030644" w:rsidRDefault="00CC2A20">
      <w:pPr>
        <w:spacing w:line="360" w:lineRule="auto"/>
        <w:jc w:val="both"/>
      </w:pPr>
    </w:p>
    <w:p w14:paraId="02CF4C96" w14:textId="77777777" w:rsidR="00CC2A20" w:rsidRPr="00030644" w:rsidRDefault="001838F4">
      <w:pPr>
        <w:spacing w:line="360" w:lineRule="auto"/>
        <w:jc w:val="both"/>
      </w:pPr>
      <w:r w:rsidRPr="00030644">
        <w:rPr>
          <w:rFonts w:ascii="Book Antiqua" w:eastAsia="Book Antiqua" w:hAnsi="Book Antiqua" w:cs="Book Antiqua"/>
          <w:b/>
          <w:i/>
          <w:color w:val="000000"/>
        </w:rPr>
        <w:t>Physical examination</w:t>
      </w:r>
    </w:p>
    <w:p w14:paraId="65B9D415" w14:textId="77777777" w:rsidR="00CC2A20" w:rsidRPr="00030644" w:rsidRDefault="001838F4">
      <w:pPr>
        <w:spacing w:line="360" w:lineRule="auto"/>
        <w:jc w:val="both"/>
      </w:pPr>
      <w:r w:rsidRPr="00030644">
        <w:rPr>
          <w:rFonts w:ascii="Book Antiqua" w:eastAsia="Book Antiqua" w:hAnsi="Book Antiqua" w:cs="Book Antiqua"/>
          <w:color w:val="000000"/>
        </w:rPr>
        <w:t>Physical examination showed no obvious abnormality and blood pressure was 130/80 mmHg.</w:t>
      </w:r>
    </w:p>
    <w:p w14:paraId="250A0F50" w14:textId="77777777" w:rsidR="00CC2A20" w:rsidRPr="00030644" w:rsidRDefault="00CC2A20">
      <w:pPr>
        <w:spacing w:line="360" w:lineRule="auto"/>
        <w:jc w:val="both"/>
      </w:pPr>
    </w:p>
    <w:p w14:paraId="0DFA26D7" w14:textId="77777777" w:rsidR="00CC2A20" w:rsidRPr="00030644" w:rsidRDefault="001838F4">
      <w:pPr>
        <w:spacing w:line="360" w:lineRule="auto"/>
        <w:jc w:val="both"/>
      </w:pPr>
      <w:r w:rsidRPr="00030644">
        <w:rPr>
          <w:rFonts w:ascii="Book Antiqua" w:eastAsia="Book Antiqua" w:hAnsi="Book Antiqua" w:cs="Book Antiqua"/>
          <w:b/>
          <w:i/>
          <w:color w:val="000000"/>
        </w:rPr>
        <w:t>Laboratory examinations</w:t>
      </w:r>
    </w:p>
    <w:p w14:paraId="50B0B11D" w14:textId="77777777" w:rsidR="00CC2A20" w:rsidRPr="00030644" w:rsidRDefault="001838F4">
      <w:pPr>
        <w:spacing w:line="360" w:lineRule="auto"/>
        <w:jc w:val="both"/>
      </w:pPr>
      <w:r w:rsidRPr="00030644">
        <w:rPr>
          <w:rFonts w:ascii="Book Antiqua" w:eastAsia="Book Antiqua" w:hAnsi="Book Antiqua" w:cs="Book Antiqua"/>
          <w:color w:val="000000"/>
        </w:rPr>
        <w:lastRenderedPageBreak/>
        <w:t>Blood analysis revealed mild leukocytosis 12.5</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10</w:t>
      </w:r>
      <w:r w:rsidRPr="00030644">
        <w:rPr>
          <w:rFonts w:ascii="Book Antiqua" w:eastAsia="Book Antiqua" w:hAnsi="Book Antiqua" w:cs="Book Antiqua"/>
          <w:color w:val="000000"/>
          <w:szCs w:val="36"/>
          <w:vertAlign w:val="superscript"/>
        </w:rPr>
        <w:t>9</w:t>
      </w:r>
      <w:r w:rsidRPr="00030644">
        <w:rPr>
          <w:rFonts w:ascii="Book Antiqua" w:eastAsia="Book Antiqua" w:hAnsi="Book Antiqua" w:cs="Book Antiqua"/>
          <w:color w:val="000000"/>
        </w:rPr>
        <w:t>/L, with predominant neutrophils (80%) with normal hematocrit and platelet count. Other tests were within the normal range.</w:t>
      </w:r>
    </w:p>
    <w:p w14:paraId="2587896B" w14:textId="77777777" w:rsidR="00CC2A20" w:rsidRPr="00030644" w:rsidRDefault="00CC2A20">
      <w:pPr>
        <w:spacing w:line="360" w:lineRule="auto"/>
        <w:jc w:val="both"/>
      </w:pPr>
    </w:p>
    <w:p w14:paraId="5BAF8637" w14:textId="77777777" w:rsidR="00CC2A20" w:rsidRPr="00030644" w:rsidRDefault="001838F4">
      <w:pPr>
        <w:spacing w:line="360" w:lineRule="auto"/>
        <w:jc w:val="both"/>
      </w:pPr>
      <w:r w:rsidRPr="00030644">
        <w:rPr>
          <w:rFonts w:ascii="Book Antiqua" w:eastAsia="Book Antiqua" w:hAnsi="Book Antiqua" w:cs="Book Antiqua"/>
          <w:b/>
          <w:i/>
          <w:color w:val="000000"/>
        </w:rPr>
        <w:t>Imaging examinations</w:t>
      </w:r>
    </w:p>
    <w:p w14:paraId="77BCDC98" w14:textId="77777777" w:rsidR="00CC2A20" w:rsidRPr="00030644" w:rsidRDefault="001838F4">
      <w:pPr>
        <w:spacing w:line="360" w:lineRule="auto"/>
        <w:jc w:val="both"/>
        <w:rPr>
          <w:lang w:eastAsia="zh-CN"/>
        </w:rPr>
      </w:pPr>
      <w:r w:rsidRPr="00030644">
        <w:rPr>
          <w:rFonts w:ascii="Book Antiqua" w:eastAsia="Book Antiqua" w:hAnsi="Book Antiqua" w:cs="Book Antiqua"/>
          <w:color w:val="000000"/>
        </w:rPr>
        <w:t>Magnetic resonance imaging (MRI) of the brain revealed a space-occupying lesion of 62</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40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43</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in the right temporoparietal occipital region. T1-weighted and T2-weighted images showed high signal. The contrast-enhanced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scan showed irregular annular enhancement, and the cerebral line shifted about 0.8</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cm to the left (Figure 1A). Chest computed tomography (CT) and abdominal ultrasound were normal,</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and no space-occupying lesions were observed in other organs of the body.</w:t>
      </w:r>
    </w:p>
    <w:p w14:paraId="2367B3A6" w14:textId="77777777" w:rsidR="00CC2A20" w:rsidRPr="00030644" w:rsidRDefault="00CC2A20">
      <w:pPr>
        <w:spacing w:line="360" w:lineRule="auto"/>
        <w:jc w:val="both"/>
      </w:pPr>
    </w:p>
    <w:p w14:paraId="5C63A7AB" w14:textId="77777777" w:rsidR="00CC2A20" w:rsidRPr="00030644" w:rsidRDefault="001838F4">
      <w:pPr>
        <w:spacing w:line="360" w:lineRule="auto"/>
        <w:jc w:val="both"/>
      </w:pPr>
      <w:r w:rsidRPr="00030644">
        <w:rPr>
          <w:rFonts w:ascii="Book Antiqua" w:eastAsia="Book Antiqua" w:hAnsi="Book Antiqua" w:cs="Book Antiqua"/>
          <w:b/>
          <w:i/>
          <w:color w:val="000000"/>
        </w:rPr>
        <w:t>Further diagnostic work-up</w:t>
      </w:r>
    </w:p>
    <w:p w14:paraId="76242615" w14:textId="77777777" w:rsidR="00CC2A20" w:rsidRPr="00030644" w:rsidRDefault="001838F4">
      <w:pPr>
        <w:spacing w:line="360" w:lineRule="auto"/>
        <w:jc w:val="both"/>
      </w:pPr>
      <w:r w:rsidRPr="00030644">
        <w:rPr>
          <w:rFonts w:ascii="Book Antiqua" w:eastAsia="Book Antiqua" w:hAnsi="Book Antiqua" w:cs="Book Antiqua"/>
          <w:color w:val="000000"/>
        </w:rPr>
        <w:t>After admission, the lesion was extensively excised and the ventricle was opened intraoperatively (Figure 1B). The pathological results of the patient suggested that hematoxylin-eosin staining showed a large amount of necrosis and scattered heteromorphic cells, considering high-grade glioblastoma (Figure 1C),</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glial fibrillary acidic protein (+)</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(Figure 1D),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Ki67 (+20%)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(Figure 1E).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w:t>
      </w:r>
      <w:r w:rsidRPr="00030644">
        <w:rPr>
          <w:rFonts w:ascii="Book Antiqua" w:eastAsia="Book Antiqua" w:hAnsi="Book Antiqua" w:cs="Book Antiqua"/>
          <w:color w:val="000000"/>
          <w:szCs w:val="21"/>
          <w:shd w:val="clear" w:color="auto" w:fill="FFFFFF"/>
        </w:rPr>
        <w:t>urthermore,</w:t>
      </w:r>
      <w:r w:rsidRPr="00030644">
        <w:rPr>
          <w:rFonts w:ascii="Book Antiqua" w:hAnsi="Book Antiqua" w:cs="Book Antiqua" w:hint="eastAsia"/>
          <w:color w:val="000000"/>
          <w:szCs w:val="21"/>
          <w:shd w:val="clear" w:color="auto" w:fill="FFFFFF"/>
          <w:lang w:eastAsia="zh-CN"/>
        </w:rPr>
        <w:t xml:space="preserve"> </w:t>
      </w:r>
      <w:r w:rsidRPr="00030644">
        <w:rPr>
          <w:rFonts w:ascii="Book Antiqua" w:eastAsia="Book Antiqua" w:hAnsi="Book Antiqua" w:cs="Book Antiqua"/>
          <w:color w:val="000000"/>
          <w:szCs w:val="21"/>
          <w:shd w:val="clear" w:color="auto" w:fill="FFFFFF"/>
        </w:rPr>
        <w:t>p</w:t>
      </w:r>
      <w:r w:rsidRPr="00030644">
        <w:rPr>
          <w:rFonts w:ascii="Book Antiqua" w:eastAsia="Book Antiqua" w:hAnsi="Book Antiqua" w:cs="Book Antiqua"/>
          <w:color w:val="000000"/>
        </w:rPr>
        <w:t>athological examination revealed that immune phenotype IDH1 wild type, IDH2 wild type, MGMT unmethylated, and the diagnosis was glioblastoma (World Health Organization grade IV).</w:t>
      </w:r>
    </w:p>
    <w:p w14:paraId="63D5E119" w14:textId="77777777" w:rsidR="00CC2A20" w:rsidRPr="00030644" w:rsidRDefault="00CC2A20">
      <w:pPr>
        <w:spacing w:line="360" w:lineRule="auto"/>
        <w:jc w:val="both"/>
      </w:pPr>
    </w:p>
    <w:p w14:paraId="1F296476"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FINAL DIAGNOSIS</w:t>
      </w:r>
    </w:p>
    <w:p w14:paraId="11FFB752" w14:textId="77777777" w:rsidR="00CC2A20" w:rsidRPr="00030644" w:rsidRDefault="001838F4">
      <w:pPr>
        <w:spacing w:line="360" w:lineRule="auto"/>
        <w:jc w:val="both"/>
      </w:pPr>
      <w:r w:rsidRPr="00030644">
        <w:rPr>
          <w:rFonts w:ascii="Book Antiqua" w:eastAsia="Book Antiqua" w:hAnsi="Book Antiqua" w:cs="Book Antiqua"/>
          <w:color w:val="000000"/>
        </w:rPr>
        <w:t>The patient was diagnosed with glioblastoma</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(IDH-wild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type).</w:t>
      </w:r>
    </w:p>
    <w:p w14:paraId="1A287DF6" w14:textId="77777777" w:rsidR="00CC2A20" w:rsidRPr="00030644" w:rsidRDefault="00CC2A20">
      <w:pPr>
        <w:spacing w:line="360" w:lineRule="auto"/>
        <w:jc w:val="both"/>
      </w:pPr>
    </w:p>
    <w:p w14:paraId="1E75108C"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TREATMENT</w:t>
      </w:r>
    </w:p>
    <w:p w14:paraId="0C089DF5" w14:textId="4A1996B6" w:rsidR="00CC2A20" w:rsidRPr="00030644" w:rsidRDefault="001838F4">
      <w:pPr>
        <w:spacing w:line="360" w:lineRule="auto"/>
        <w:jc w:val="both"/>
      </w:pPr>
      <w:r w:rsidRPr="00030644">
        <w:rPr>
          <w:rFonts w:ascii="Book Antiqua" w:eastAsia="Book Antiqua" w:hAnsi="Book Antiqua" w:cs="Book Antiqua"/>
          <w:color w:val="000000"/>
        </w:rPr>
        <w:t xml:space="preserve">Postoperative concurrent chemoradiotherapy with the following regimen was administered: </w:t>
      </w:r>
      <w:r w:rsidR="00030644" w:rsidRPr="00030644">
        <w:rPr>
          <w:rFonts w:ascii="Book Antiqua" w:eastAsia="Book Antiqua" w:hAnsi="Book Antiqua" w:cs="Book Antiqua"/>
          <w:color w:val="000000"/>
        </w:rPr>
        <w:t>R</w:t>
      </w:r>
      <w:r w:rsidRPr="00030644">
        <w:rPr>
          <w:rFonts w:ascii="Book Antiqua" w:eastAsia="Book Antiqua" w:hAnsi="Book Antiqua" w:cs="Book Antiqua"/>
          <w:color w:val="000000"/>
        </w:rPr>
        <w:t>adiotherapy</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(daily fractions of 2 </w:t>
      </w:r>
      <w:proofErr w:type="spellStart"/>
      <w:r w:rsidRPr="00030644">
        <w:rPr>
          <w:rFonts w:ascii="Book Antiqua" w:eastAsia="Book Antiqua" w:hAnsi="Book Antiqua" w:cs="Book Antiqua"/>
          <w:color w:val="000000"/>
        </w:rPr>
        <w:t>Gy</w:t>
      </w:r>
      <w:proofErr w:type="spellEnd"/>
      <w:r w:rsidRPr="00030644">
        <w:rPr>
          <w:rFonts w:ascii="Book Antiqua" w:eastAsia="Book Antiqua" w:hAnsi="Book Antiqua" w:cs="Book Antiqua"/>
          <w:color w:val="000000"/>
        </w:rPr>
        <w:t xml:space="preserve"> given 5 d/</w:t>
      </w:r>
      <w:proofErr w:type="spellStart"/>
      <w:r w:rsidRPr="00030644">
        <w:rPr>
          <w:rFonts w:ascii="Book Antiqua" w:eastAsia="Book Antiqua" w:hAnsi="Book Antiqua" w:cs="Book Antiqua"/>
          <w:color w:val="000000"/>
        </w:rPr>
        <w:t>wk</w:t>
      </w:r>
      <w:proofErr w:type="spellEnd"/>
      <w:r w:rsidRPr="00030644">
        <w:rPr>
          <w:rFonts w:ascii="Book Antiqua" w:eastAsia="Book Antiqua" w:hAnsi="Book Antiqua" w:cs="Book Antiqua"/>
          <w:color w:val="000000"/>
        </w:rPr>
        <w:t xml:space="preserve"> for 6 </w:t>
      </w:r>
      <w:proofErr w:type="spellStart"/>
      <w:r w:rsidRPr="00030644">
        <w:rPr>
          <w:rFonts w:ascii="Book Antiqua" w:eastAsia="Book Antiqua" w:hAnsi="Book Antiqua" w:cs="Book Antiqua"/>
          <w:color w:val="000000"/>
        </w:rPr>
        <w:t>wk</w:t>
      </w:r>
      <w:proofErr w:type="spellEnd"/>
      <w:r w:rsidRPr="00030644">
        <w:rPr>
          <w:rFonts w:ascii="Book Antiqua" w:eastAsia="Book Antiqua" w:hAnsi="Book Antiqua" w:cs="Book Antiqua"/>
          <w:color w:val="000000"/>
        </w:rPr>
        <w:t xml:space="preserve">, for a total of 60 </w:t>
      </w:r>
      <w:proofErr w:type="spellStart"/>
      <w:r w:rsidRPr="00030644">
        <w:rPr>
          <w:rFonts w:ascii="Book Antiqua" w:eastAsia="Book Antiqua" w:hAnsi="Book Antiqua" w:cs="Book Antiqua"/>
          <w:color w:val="000000"/>
        </w:rPr>
        <w:t>Gy</w:t>
      </w:r>
      <w:proofErr w:type="spellEnd"/>
      <w:r w:rsidRPr="00030644">
        <w:rPr>
          <w:rFonts w:ascii="Book Antiqua" w:eastAsia="Book Antiqua" w:hAnsi="Book Antiqua" w:cs="Book Antiqua"/>
          <w:color w:val="000000"/>
        </w:rPr>
        <w:t>) plus continuous daily temozolomide (75 mg/m</w:t>
      </w:r>
      <w:r w:rsidRPr="00030644">
        <w:rPr>
          <w:rFonts w:ascii="Book Antiqua" w:eastAsia="Book Antiqua" w:hAnsi="Book Antiqua" w:cs="Book Antiqua"/>
          <w:color w:val="000000"/>
          <w:szCs w:val="36"/>
          <w:vertAlign w:val="superscript"/>
        </w:rPr>
        <w:t>2</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body-surface area per day, 7 </w:t>
      </w:r>
      <w:r w:rsidRPr="00030644">
        <w:rPr>
          <w:rFonts w:ascii="Book Antiqua" w:eastAsia="Book Antiqua" w:hAnsi="Book Antiqua" w:cs="Book Antiqua"/>
          <w:color w:val="000000"/>
        </w:rPr>
        <w:lastRenderedPageBreak/>
        <w:t>d/</w:t>
      </w:r>
      <w:proofErr w:type="spellStart"/>
      <w:r w:rsidRPr="00030644">
        <w:rPr>
          <w:rFonts w:ascii="Book Antiqua" w:eastAsia="Book Antiqua" w:hAnsi="Book Antiqua" w:cs="Book Antiqua"/>
          <w:color w:val="000000"/>
        </w:rPr>
        <w:t>wk</w:t>
      </w:r>
      <w:proofErr w:type="spellEnd"/>
      <w:r w:rsidRPr="00030644">
        <w:rPr>
          <w:rFonts w:ascii="Book Antiqua" w:eastAsia="Book Antiqua" w:hAnsi="Book Antiqua" w:cs="Book Antiqua"/>
          <w:color w:val="000000"/>
        </w:rPr>
        <w:t xml:space="preserve"> from the first to the last day of radiotherapy), followed by six cycles of adjuvant temozolomide (150-200 mg/m</w:t>
      </w:r>
      <w:r w:rsidRPr="00030644">
        <w:rPr>
          <w:rFonts w:ascii="Book Antiqua" w:eastAsia="Book Antiqua" w:hAnsi="Book Antiqua" w:cs="Book Antiqua"/>
          <w:color w:val="000000"/>
          <w:szCs w:val="36"/>
          <w:vertAlign w:val="superscript"/>
        </w:rPr>
        <w:t>2</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for 5 d during each 28-d cycle, and regular follow-up.</w:t>
      </w:r>
    </w:p>
    <w:p w14:paraId="41A08457" w14:textId="77777777" w:rsidR="00CC2A20" w:rsidRPr="00030644" w:rsidRDefault="00CC2A20">
      <w:pPr>
        <w:spacing w:line="360" w:lineRule="auto"/>
        <w:jc w:val="both"/>
      </w:pPr>
    </w:p>
    <w:p w14:paraId="4601CA42"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OUTCOME AND FOLLOW-UP</w:t>
      </w:r>
    </w:p>
    <w:p w14:paraId="4DB918D9" w14:textId="77777777" w:rsidR="00CC2A20" w:rsidRPr="00030644" w:rsidRDefault="001838F4">
      <w:pPr>
        <w:spacing w:line="360" w:lineRule="auto"/>
        <w:jc w:val="both"/>
      </w:pPr>
      <w:r w:rsidRPr="00030644">
        <w:rPr>
          <w:rFonts w:ascii="Book Antiqua" w:eastAsia="Book Antiqua" w:hAnsi="Book Antiqua" w:cs="Book Antiqua"/>
          <w:color w:val="000000"/>
        </w:rPr>
        <w:t>Six months after surgery, the patient had a mass at the site of surgical incision (Figure 2A), and intracranial recurrence and subcutaneous metastasis were considered in the re-examination of enhanced MRI (Figure 2B). Family members required temporary observation and simultaneous radiotherapy and chemotherapy. Nine months postoperatively, the patient was readmitted due to enlargement of the scalp incision and a new neck mass (Figure 2C). After the second admission, the patient underwent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maximum lesion resection and scalp mass resection. Pathological examination of the scalp mass revealed glioblastoma, which was confirmed as extracranial metastasis (Figure 2D</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F). Ultrasound indicated that the cervical mass was cervical lymph node enlargement, and we performed excision of the mass (Figure 2G). The pathological examination was consistent with glioblastoma metastasis to the cervical lymph nodes (Figure 2H). Follow-up head and chest CT showed metastases in the skull, scalp, ribs, spine, liver and lungs, and the patient died of systemic organ failure (Figure 3A</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F). We suggested that the patient complete positron emission tomography/CT examination and further surgical treatment, but the patient and his family members refuse further examination and surgery, and only palliative treatment. Survival time from diagnosis to death was 13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and from extracranial metastasis to death was 6 mo.</w:t>
      </w:r>
    </w:p>
    <w:p w14:paraId="50FB12A0" w14:textId="77777777" w:rsidR="00CC2A20" w:rsidRPr="00030644" w:rsidRDefault="00CC2A20">
      <w:pPr>
        <w:spacing w:line="360" w:lineRule="auto"/>
        <w:jc w:val="both"/>
      </w:pPr>
    </w:p>
    <w:p w14:paraId="4B065D24"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DISCUSSION</w:t>
      </w:r>
    </w:p>
    <w:p w14:paraId="4E2FFFD3" w14:textId="77777777" w:rsidR="00CC2A20" w:rsidRPr="00030644" w:rsidRDefault="001838F4">
      <w:pPr>
        <w:spacing w:line="360" w:lineRule="auto"/>
        <w:jc w:val="both"/>
        <w:rPr>
          <w:lang w:eastAsia="zh-CN"/>
        </w:rPr>
      </w:pPr>
      <w:r w:rsidRPr="00030644">
        <w:rPr>
          <w:rFonts w:ascii="Book Antiqua" w:eastAsia="Book Antiqua" w:hAnsi="Book Antiqua" w:cs="Book Antiqua"/>
          <w:color w:val="000000"/>
        </w:rPr>
        <w:t xml:space="preserve">Postoperative recurrence of glioblastoma is common, but metastasis is rare and extracranial multiorgan metastasis is extremely </w:t>
      </w:r>
      <w:proofErr w:type="gramStart"/>
      <w:r w:rsidRPr="00030644">
        <w:rPr>
          <w:rFonts w:ascii="Book Antiqua" w:eastAsia="Book Antiqua" w:hAnsi="Book Antiqua" w:cs="Book Antiqua"/>
          <w:color w:val="000000"/>
        </w:rPr>
        <w:t>rare</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1</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rPr>
        <w:t>.</w:t>
      </w:r>
    </w:p>
    <w:p w14:paraId="22762203" w14:textId="77777777" w:rsidR="00CC2A20" w:rsidRPr="00030644" w:rsidRDefault="001838F4">
      <w:pPr>
        <w:spacing w:line="360" w:lineRule="auto"/>
        <w:ind w:firstLineChars="100" w:firstLine="240"/>
        <w:jc w:val="both"/>
      </w:pPr>
      <w:r w:rsidRPr="00030644">
        <w:rPr>
          <w:rFonts w:ascii="Book Antiqua" w:eastAsia="Book Antiqua" w:hAnsi="Book Antiqua" w:cs="Book Antiqua"/>
          <w:color w:val="000000"/>
        </w:rPr>
        <w:t>Weiss</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szCs w:val="36"/>
          <w:vertAlign w:val="superscript"/>
        </w:rPr>
        <w:t>2</w:t>
      </w:r>
      <w:r w:rsidRPr="00030644">
        <w:rPr>
          <w:rFonts w:ascii="Book Antiqua" w:eastAsia="Book Antiqua" w:hAnsi="Book Antiqua" w:cs="Book Antiqua"/>
          <w:color w:val="000000"/>
          <w:vertAlign w:val="superscript"/>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proposed the diagnostic criteria for </w:t>
      </w:r>
      <w:proofErr w:type="spellStart"/>
      <w:r w:rsidRPr="00030644">
        <w:rPr>
          <w:rFonts w:ascii="Book Antiqua" w:eastAsia="Book Antiqua" w:hAnsi="Book Antiqua" w:cs="Book Antiqua"/>
          <w:color w:val="000000"/>
        </w:rPr>
        <w:t>extraencephalic</w:t>
      </w:r>
      <w:proofErr w:type="spellEnd"/>
      <w:r w:rsidRPr="00030644">
        <w:rPr>
          <w:rFonts w:ascii="Book Antiqua" w:eastAsia="Book Antiqua" w:hAnsi="Book Antiqua" w:cs="Book Antiqua"/>
          <w:color w:val="000000"/>
        </w:rPr>
        <w:t xml:space="preserve"> metastasis of malignant tumors in 1955: (1) </w:t>
      </w:r>
      <w:r w:rsidRPr="00030644">
        <w:rPr>
          <w:rFonts w:ascii="Book Antiqua" w:hAnsi="Book Antiqua" w:cs="Book Antiqua" w:hint="eastAsia"/>
          <w:color w:val="000000"/>
          <w:lang w:eastAsia="zh-CN"/>
        </w:rPr>
        <w:t>T</w:t>
      </w:r>
      <w:r w:rsidRPr="00030644">
        <w:rPr>
          <w:rFonts w:ascii="Book Antiqua" w:eastAsia="Book Antiqua" w:hAnsi="Book Antiqua" w:cs="Book Antiqua"/>
          <w:color w:val="000000"/>
        </w:rPr>
        <w:t xml:space="preserve">he histological features of the CNS neoplasm must be demonstrated to be unitary; (2) </w:t>
      </w:r>
      <w:r w:rsidRPr="00030644">
        <w:rPr>
          <w:rFonts w:ascii="Book Antiqua" w:hAnsi="Book Antiqua" w:cs="Book Antiqua" w:hint="eastAsia"/>
          <w:color w:val="000000"/>
          <w:lang w:eastAsia="zh-CN"/>
        </w:rPr>
        <w:t>T</w:t>
      </w:r>
      <w:r w:rsidRPr="00030644">
        <w:rPr>
          <w:rFonts w:ascii="Book Antiqua" w:eastAsia="Book Antiqua" w:hAnsi="Book Antiqua" w:cs="Book Antiqua"/>
          <w:color w:val="000000"/>
        </w:rPr>
        <w:t xml:space="preserve">he initial symptoms must be caused by the tumor in the clinical history; (3) </w:t>
      </w:r>
      <w:r w:rsidRPr="00030644">
        <w:rPr>
          <w:rFonts w:ascii="Book Antiqua" w:hAnsi="Book Antiqua" w:cs="Book Antiqua" w:hint="eastAsia"/>
          <w:color w:val="000000"/>
          <w:lang w:eastAsia="zh-CN"/>
        </w:rPr>
        <w:t xml:space="preserve">A </w:t>
      </w:r>
      <w:r w:rsidRPr="00030644">
        <w:rPr>
          <w:rFonts w:ascii="Book Antiqua" w:eastAsia="Book Antiqua" w:hAnsi="Book Antiqua" w:cs="Book Antiqua"/>
          <w:color w:val="000000"/>
        </w:rPr>
        <w:t xml:space="preserve">full autopsy is necessary and there is sufficient evidence to </w:t>
      </w:r>
      <w:r w:rsidRPr="00030644">
        <w:rPr>
          <w:rFonts w:ascii="Book Antiqua" w:eastAsia="Book Antiqua" w:hAnsi="Book Antiqua" w:cs="Book Antiqua"/>
          <w:color w:val="000000"/>
        </w:rPr>
        <w:lastRenderedPageBreak/>
        <w:t xml:space="preserve">rule out the possibility of other tumors; and (4) </w:t>
      </w:r>
      <w:r w:rsidRPr="00030644">
        <w:rPr>
          <w:rFonts w:ascii="Book Antiqua" w:hAnsi="Book Antiqua" w:cs="Book Antiqua" w:hint="eastAsia"/>
          <w:color w:val="000000"/>
          <w:lang w:eastAsia="zh-CN"/>
        </w:rPr>
        <w:t>T</w:t>
      </w:r>
      <w:r w:rsidRPr="00030644">
        <w:rPr>
          <w:rFonts w:ascii="Book Antiqua" w:eastAsia="Book Antiqua" w:hAnsi="Book Antiqua" w:cs="Book Antiqua"/>
          <w:color w:val="000000"/>
        </w:rPr>
        <w:t xml:space="preserve">he </w:t>
      </w:r>
      <w:proofErr w:type="spellStart"/>
      <w:r w:rsidRPr="00030644">
        <w:rPr>
          <w:rFonts w:ascii="Book Antiqua" w:eastAsia="Book Antiqua" w:hAnsi="Book Antiqua" w:cs="Book Antiqua"/>
          <w:color w:val="000000"/>
        </w:rPr>
        <w:t>pathomorphology</w:t>
      </w:r>
      <w:proofErr w:type="spellEnd"/>
      <w:r w:rsidRPr="00030644">
        <w:rPr>
          <w:rFonts w:ascii="Book Antiqua" w:eastAsia="Book Antiqua" w:hAnsi="Book Antiqua" w:cs="Book Antiqua"/>
          <w:color w:val="000000"/>
        </w:rPr>
        <w:t xml:space="preserve"> of distant metastases and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CNS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neoplasm must be consistent, and appropriate degrees of difference can be considered. In view of the histological features of brain glioblastoma and the histological manifestations of scalp and neck lymph nodes, the present case met the diagnostic criteria proposed by Weiss (except autopsy).</w:t>
      </w:r>
    </w:p>
    <w:p w14:paraId="29039732" w14:textId="77777777" w:rsidR="00CC2A20" w:rsidRPr="00030644" w:rsidRDefault="001838F4">
      <w:pPr>
        <w:spacing w:line="360" w:lineRule="auto"/>
        <w:ind w:firstLineChars="100" w:firstLine="240"/>
        <w:jc w:val="both"/>
      </w:pPr>
      <w:r w:rsidRPr="00030644">
        <w:rPr>
          <w:rFonts w:ascii="Book Antiqua" w:eastAsia="Book Antiqua" w:hAnsi="Book Antiqua" w:cs="Book Antiqua"/>
          <w:color w:val="000000"/>
        </w:rPr>
        <w:t xml:space="preserve">To further explore the characteristics of glioblastoma extracranial metastases, we reviewed cases of intracranial tumors with extracranial metastases reported in the past 5 years (Table 1). We found the following features. (1) Glioblastoma is the most common intracranial tumor with extracranial metastasis, although </w:t>
      </w:r>
      <w:proofErr w:type="spellStart"/>
      <w:r w:rsidRPr="00030644">
        <w:rPr>
          <w:rFonts w:ascii="Book Antiqua" w:eastAsia="Book Antiqua" w:hAnsi="Book Antiqua" w:cs="Book Antiqua"/>
          <w:color w:val="000000"/>
        </w:rPr>
        <w:t>astrocytomas</w:t>
      </w:r>
      <w:proofErr w:type="spellEnd"/>
      <w:r w:rsidRPr="00030644">
        <w:rPr>
          <w:rFonts w:ascii="Book Antiqua" w:eastAsia="Book Antiqua" w:hAnsi="Book Antiqua" w:cs="Book Antiqua"/>
          <w:color w:val="000000"/>
        </w:rPr>
        <w:t xml:space="preserve"> and diffuse glioblastoma have also been reported. (2) The most common site of the disease is the temporal lobe, and the frontal and occipital lobes have also been reported. (3) The most common site of extracranial metastasis is the spinal canal, followed by liver, lungs, lymph nodes and other sites, while extracranial multiorgan metastasis is relatively rare. (4) The average time from diagnosis to death for intracranial tumors was 15.2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and the discovery of extracranial metastases was approximately 4 mo. Our patient had glioblastoma located in the right temporal lobe with extracranial metastases to the skull, scalp, ribs, spine, liver and lungs. The survival time from diagnosis to death was 13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and the survival time from extracranial metastases to death was 6 mo.</w:t>
      </w:r>
    </w:p>
    <w:p w14:paraId="09CC254B" w14:textId="77777777" w:rsidR="00CC2A20" w:rsidRPr="00030644" w:rsidRDefault="001838F4">
      <w:pPr>
        <w:spacing w:line="360" w:lineRule="auto"/>
        <w:ind w:firstLineChars="100" w:firstLine="240"/>
        <w:jc w:val="both"/>
      </w:pPr>
      <w:r w:rsidRPr="00030644">
        <w:rPr>
          <w:rFonts w:ascii="Book Antiqua" w:eastAsia="Book Antiqua" w:hAnsi="Book Antiqua" w:cs="Book Antiqua"/>
          <w:color w:val="000000"/>
        </w:rPr>
        <w:t>The mechanisms of glioblastoma extracranial metastasis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are still not well known. Many reports of extracranial glioblastoma metastases show a strong correlation between these lesions and preceding intracranial operation such as aggressive surgical resection, biopsy, and </w:t>
      </w:r>
      <w:proofErr w:type="spellStart"/>
      <w:r w:rsidRPr="00030644">
        <w:rPr>
          <w:rFonts w:ascii="Book Antiqua" w:eastAsia="Book Antiqua" w:hAnsi="Book Antiqua" w:cs="Book Antiqua"/>
          <w:color w:val="000000"/>
        </w:rPr>
        <w:t>ventriculopleural</w:t>
      </w:r>
      <w:proofErr w:type="spellEnd"/>
      <w:r w:rsidRPr="00030644">
        <w:rPr>
          <w:rFonts w:ascii="Book Antiqua" w:eastAsia="Book Antiqua" w:hAnsi="Book Antiqua" w:cs="Book Antiqua"/>
          <w:color w:val="000000"/>
        </w:rPr>
        <w:t xml:space="preserve"> shunting, in particular, the intraoperative opening of the ventricle. Extracranial metastases have been attributed commonly to tumor cells depositing into the bloodstream or to surgical defects in the dura and </w:t>
      </w:r>
      <w:proofErr w:type="gramStart"/>
      <w:r w:rsidRPr="00030644">
        <w:rPr>
          <w:rFonts w:ascii="Book Antiqua" w:eastAsia="Book Antiqua" w:hAnsi="Book Antiqua" w:cs="Book Antiqua"/>
          <w:color w:val="000000"/>
        </w:rPr>
        <w:t>skull</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3</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rPr>
        <w:t xml:space="preserve">. However, </w:t>
      </w:r>
      <w:proofErr w:type="spellStart"/>
      <w:proofErr w:type="gramStart"/>
      <w:r w:rsidRPr="00030644">
        <w:rPr>
          <w:rFonts w:ascii="Book Antiqua" w:eastAsia="Book Antiqua" w:hAnsi="Book Antiqua" w:cs="Book Antiqua"/>
          <w:color w:val="000000"/>
        </w:rPr>
        <w:t>Anzil</w:t>
      </w:r>
      <w:proofErr w:type="spellEnd"/>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4</w:t>
      </w:r>
      <w:r w:rsidRPr="00030644">
        <w:rPr>
          <w:rFonts w:ascii="Book Antiqua" w:eastAsia="Book Antiqua" w:hAnsi="Book Antiqua" w:cs="Book Antiqua"/>
          <w:color w:val="000000"/>
          <w:vertAlign w:val="superscript"/>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 xml:space="preserve">found that &gt; 10% of all cases occurred in the absence of prior surgical intervention. He believed that aggressive operations are not prerequisites for extracranial metastasis of glioblastoma, also suggesting that early hematogenous spread may be a mechanism. While intracranial operations are not necessary in the development of extracranial glioblastoma metastases, such operations provide </w:t>
      </w:r>
      <w:r w:rsidRPr="00030644">
        <w:rPr>
          <w:rFonts w:ascii="Book Antiqua" w:eastAsia="Book Antiqua" w:hAnsi="Book Antiqua" w:cs="Book Antiqua"/>
          <w:color w:val="000000"/>
        </w:rPr>
        <w:lastRenderedPageBreak/>
        <w:t xml:space="preserve">opportunities for vascular invasion and cerebrospinal fluid dissemination of tumor cells, thereby increasing the risk of systemic spread and extracranial tumor </w:t>
      </w:r>
      <w:proofErr w:type="gramStart"/>
      <w:r w:rsidRPr="00030644">
        <w:rPr>
          <w:rFonts w:ascii="Book Antiqua" w:eastAsia="Book Antiqua" w:hAnsi="Book Antiqua" w:cs="Book Antiqua"/>
          <w:color w:val="000000"/>
        </w:rPr>
        <w:t>metastasis</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5,6</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rPr>
        <w:t>. The most common mechanism of glioblastoma metastasis outside the CNS/</w:t>
      </w:r>
      <w:proofErr w:type="spellStart"/>
      <w:r w:rsidRPr="00030644">
        <w:rPr>
          <w:rFonts w:ascii="Book Antiqua" w:eastAsia="Book Antiqua" w:hAnsi="Book Antiqua" w:cs="Book Antiqua"/>
          <w:color w:val="000000"/>
        </w:rPr>
        <w:t>neuraxis</w:t>
      </w:r>
      <w:proofErr w:type="spellEnd"/>
      <w:r w:rsidRPr="00030644">
        <w:rPr>
          <w:rFonts w:ascii="Book Antiqua" w:eastAsia="Book Antiqua" w:hAnsi="Book Antiqua" w:cs="Book Antiqua"/>
          <w:color w:val="000000"/>
        </w:rPr>
        <w:t xml:space="preserve"> is likely vascular invasion, which indicates the existence of circulating tumor cells in the bloodstream. Therefore, the tumor-free principle becomes especially important during surgery and ensures dura mater integrity. In addition, the fraction of tumor cells in the circulation may provide an opportunity for early detection and genetic analysis of the intracranial </w:t>
      </w:r>
      <w:proofErr w:type="gramStart"/>
      <w:r w:rsidRPr="00030644">
        <w:rPr>
          <w:rFonts w:ascii="Book Antiqua" w:eastAsia="Book Antiqua" w:hAnsi="Book Antiqua" w:cs="Book Antiqua"/>
          <w:color w:val="000000"/>
        </w:rPr>
        <w:t>glioblastoma</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7</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rPr>
        <w:t>. In our patient, the ventricle was opened and the dura was destroyed during the operation. The opening of the ventricular system led to tumor invasion into the ventricular system, coupled with the destruction of the dura and invasion of the epidural blood vessels, leading to the systemic metastasis of multiple organs. However, beyond these factors, is there a deeper genetic connection to extracranial metastasis?</w:t>
      </w:r>
    </w:p>
    <w:p w14:paraId="77BF76B3" w14:textId="77777777" w:rsidR="00CC2A20" w:rsidRPr="00030644" w:rsidRDefault="001838F4">
      <w:pPr>
        <w:spacing w:line="360" w:lineRule="auto"/>
        <w:ind w:firstLineChars="100" w:firstLine="240"/>
        <w:jc w:val="both"/>
      </w:pPr>
      <w:r w:rsidRPr="00030644">
        <w:rPr>
          <w:rFonts w:ascii="Book Antiqua" w:eastAsia="Book Antiqua" w:hAnsi="Book Antiqua" w:cs="Book Antiqua"/>
          <w:color w:val="000000"/>
        </w:rPr>
        <w:t xml:space="preserve">Our case suggests that MGMT is not methylated, and whether extracranial diffusion is affected by MGMT methylation status remains unknown. A significant study by </w:t>
      </w:r>
      <w:proofErr w:type="spellStart"/>
      <w:r w:rsidRPr="00030644">
        <w:rPr>
          <w:rFonts w:ascii="Book Antiqua" w:eastAsia="Book Antiqua" w:hAnsi="Book Antiqua" w:cs="Book Antiqua"/>
          <w:color w:val="000000"/>
        </w:rPr>
        <w:t>Hegi</w:t>
      </w:r>
      <w:proofErr w:type="spellEnd"/>
      <w:r w:rsidRPr="00030644">
        <w:rPr>
          <w:rFonts w:ascii="Book Antiqua" w:eastAsia="Book Antiqua" w:hAnsi="Book Antiqua" w:cs="Book Antiqua"/>
          <w:color w:val="000000"/>
        </w:rPr>
        <w:t xml:space="preserve"> </w:t>
      </w:r>
      <w:r w:rsidRPr="00030644">
        <w:rPr>
          <w:rFonts w:ascii="Book Antiqua" w:eastAsia="Book Antiqua" w:hAnsi="Book Antiqua" w:cs="Book Antiqua"/>
          <w:i/>
          <w:iCs/>
          <w:color w:val="000000"/>
        </w:rPr>
        <w:t xml:space="preserve">et </w:t>
      </w:r>
      <w:proofErr w:type="gramStart"/>
      <w:r w:rsidRPr="00030644">
        <w:rPr>
          <w:rFonts w:ascii="Book Antiqua" w:eastAsia="Book Antiqua" w:hAnsi="Book Antiqua" w:cs="Book Antiqua"/>
          <w:i/>
          <w:iCs/>
          <w:color w:val="000000"/>
        </w:rPr>
        <w:t>al</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8</w:t>
      </w:r>
      <w:r w:rsidRPr="00030644">
        <w:rPr>
          <w:rFonts w:ascii="Book Antiqua" w:eastAsia="Book Antiqua" w:hAnsi="Book Antiqua" w:cs="Book Antiqua"/>
          <w:color w:val="000000"/>
          <w:vertAlign w:val="superscript"/>
        </w:rPr>
        <w:t>]</w:t>
      </w:r>
      <w:r w:rsidRPr="00030644">
        <w:rPr>
          <w:rFonts w:ascii="Book Antiqua" w:hAnsi="Book Antiqua" w:cs="Book Antiqua" w:hint="eastAsia"/>
          <w:color w:val="000000"/>
          <w:szCs w:val="36"/>
          <w:lang w:eastAsia="zh-CN"/>
        </w:rPr>
        <w:t xml:space="preserve"> </w:t>
      </w:r>
      <w:r w:rsidRPr="00030644">
        <w:rPr>
          <w:rFonts w:ascii="Book Antiqua" w:eastAsia="Book Antiqua" w:hAnsi="Book Antiqua" w:cs="Book Antiqua"/>
          <w:color w:val="000000"/>
        </w:rPr>
        <w:t xml:space="preserve">suggested that MGMT promoter methylation is an independent prognostic factor, and adjuvant TMZ can be beneficial in glioblastoma patients treated with methylated MGMT promoter. It has been reported that MGMT status is potentially in contact with extracranial metastasis, and distant metastasis of </w:t>
      </w:r>
      <w:proofErr w:type="spellStart"/>
      <w:r w:rsidRPr="00030644">
        <w:rPr>
          <w:rFonts w:ascii="Book Antiqua" w:eastAsia="Book Antiqua" w:hAnsi="Book Antiqua" w:cs="Book Antiqua"/>
          <w:color w:val="000000"/>
        </w:rPr>
        <w:t>oligoendrocytes</w:t>
      </w:r>
      <w:proofErr w:type="spellEnd"/>
      <w:r w:rsidRPr="00030644">
        <w:rPr>
          <w:rFonts w:ascii="Book Antiqua" w:eastAsia="Book Antiqua" w:hAnsi="Book Antiqua" w:cs="Book Antiqua"/>
          <w:color w:val="000000"/>
        </w:rPr>
        <w:t xml:space="preserve"> and melanoma in tumors has been </w:t>
      </w:r>
      <w:proofErr w:type="gramStart"/>
      <w:r w:rsidRPr="00030644">
        <w:rPr>
          <w:rFonts w:ascii="Book Antiqua" w:eastAsia="Book Antiqua" w:hAnsi="Book Antiqua" w:cs="Book Antiqua"/>
          <w:color w:val="000000"/>
        </w:rPr>
        <w:t>reported</w:t>
      </w:r>
      <w:r w:rsidRPr="00030644">
        <w:rPr>
          <w:rFonts w:ascii="Book Antiqua" w:eastAsia="Book Antiqua" w:hAnsi="Book Antiqua" w:cs="Book Antiqua"/>
          <w:color w:val="000000"/>
          <w:vertAlign w:val="superscript"/>
        </w:rPr>
        <w:t>[</w:t>
      </w:r>
      <w:proofErr w:type="gramEnd"/>
      <w:r w:rsidRPr="00030644">
        <w:rPr>
          <w:rFonts w:ascii="Book Antiqua" w:eastAsia="Book Antiqua" w:hAnsi="Book Antiqua" w:cs="Book Antiqua"/>
          <w:color w:val="000000"/>
          <w:szCs w:val="36"/>
          <w:vertAlign w:val="superscript"/>
        </w:rPr>
        <w:t>9,10</w:t>
      </w:r>
      <w:r w:rsidRPr="00030644">
        <w:rPr>
          <w:rFonts w:ascii="Book Antiqua" w:eastAsia="Book Antiqua" w:hAnsi="Book Antiqua" w:cs="Book Antiqua"/>
          <w:color w:val="000000"/>
          <w:vertAlign w:val="superscript"/>
        </w:rPr>
        <w:t>]</w:t>
      </w:r>
      <w:r w:rsidRPr="00030644">
        <w:rPr>
          <w:rFonts w:ascii="Book Antiqua" w:eastAsia="Book Antiqua" w:hAnsi="Book Antiqua" w:cs="Book Antiqua"/>
          <w:color w:val="000000"/>
        </w:rPr>
        <w:t>. MGMT promoter methylation is closely associated with distant metastasis, and there is considerable heterogeneity. However, whether MGMT promoter methylation status is associated with poor prognosis in GBM has not been found. MGMT promoter status with glioblastoma extracranial metastasis merits further research.</w:t>
      </w:r>
    </w:p>
    <w:p w14:paraId="0739A3AC" w14:textId="77777777" w:rsidR="00CC2A20" w:rsidRPr="00030644" w:rsidRDefault="001838F4">
      <w:pPr>
        <w:spacing w:line="360" w:lineRule="auto"/>
        <w:ind w:firstLineChars="100" w:firstLine="240"/>
        <w:jc w:val="both"/>
      </w:pPr>
      <w:r w:rsidRPr="00030644">
        <w:rPr>
          <w:rFonts w:ascii="Book Antiqua" w:eastAsia="Book Antiqua" w:hAnsi="Book Antiqua" w:cs="Book Antiqua"/>
          <w:color w:val="000000"/>
          <w:szCs w:val="22"/>
        </w:rPr>
        <w:t xml:space="preserve">Currently, the standard initial approach for most primary glioblastomas is maximum safe surgical resection followed by postoperative concurrent radiotherapy and </w:t>
      </w:r>
      <w:proofErr w:type="gramStart"/>
      <w:r w:rsidRPr="00030644">
        <w:rPr>
          <w:rFonts w:ascii="Book Antiqua" w:eastAsia="Book Antiqua" w:hAnsi="Book Antiqua" w:cs="Book Antiqua"/>
          <w:color w:val="000000"/>
          <w:szCs w:val="22"/>
        </w:rPr>
        <w:t>chemotherapy</w:t>
      </w:r>
      <w:r w:rsidRPr="00030644">
        <w:rPr>
          <w:rFonts w:ascii="Book Antiqua" w:eastAsia="Book Antiqua" w:hAnsi="Book Antiqua" w:cs="Book Antiqua"/>
          <w:color w:val="000000"/>
          <w:szCs w:val="22"/>
          <w:vertAlign w:val="superscript"/>
        </w:rPr>
        <w:t>[</w:t>
      </w:r>
      <w:proofErr w:type="gramEnd"/>
      <w:r w:rsidRPr="00030644">
        <w:rPr>
          <w:rFonts w:ascii="Book Antiqua" w:eastAsia="Book Antiqua" w:hAnsi="Book Antiqua" w:cs="Book Antiqua"/>
          <w:color w:val="000000"/>
          <w:szCs w:val="33"/>
          <w:vertAlign w:val="superscript"/>
        </w:rPr>
        <w:t>11</w:t>
      </w:r>
      <w:r w:rsidRPr="00030644">
        <w:rPr>
          <w:rFonts w:ascii="Book Antiqua" w:eastAsia="Book Antiqua" w:hAnsi="Book Antiqua" w:cs="Book Antiqua"/>
          <w:color w:val="000000"/>
          <w:szCs w:val="22"/>
          <w:vertAlign w:val="superscript"/>
        </w:rPr>
        <w:t>]</w:t>
      </w:r>
      <w:r w:rsidRPr="00030644">
        <w:rPr>
          <w:rFonts w:ascii="Book Antiqua" w:eastAsia="Book Antiqua" w:hAnsi="Book Antiqua" w:cs="Book Antiqua"/>
          <w:color w:val="000000"/>
          <w:szCs w:val="22"/>
        </w:rPr>
        <w:t xml:space="preserve">. The same is true of our patient treatment regimens. In the case of extracranial metastases, there is no standard treatment; surgery, radiation and systemic chemotherapy or bevacizumab are all potential options, depending on the patient’s </w:t>
      </w:r>
      <w:proofErr w:type="gramStart"/>
      <w:r w:rsidRPr="00030644">
        <w:rPr>
          <w:rFonts w:ascii="Book Antiqua" w:eastAsia="Book Antiqua" w:hAnsi="Book Antiqua" w:cs="Book Antiqua"/>
          <w:color w:val="000000"/>
          <w:szCs w:val="22"/>
        </w:rPr>
        <w:lastRenderedPageBreak/>
        <w:t>condition</w:t>
      </w:r>
      <w:r w:rsidRPr="00030644">
        <w:rPr>
          <w:rFonts w:ascii="Book Antiqua" w:eastAsia="Book Antiqua" w:hAnsi="Book Antiqua" w:cs="Book Antiqua"/>
          <w:color w:val="000000"/>
          <w:szCs w:val="22"/>
          <w:vertAlign w:val="superscript"/>
        </w:rPr>
        <w:t>[</w:t>
      </w:r>
      <w:proofErr w:type="gramEnd"/>
      <w:r w:rsidRPr="00030644">
        <w:rPr>
          <w:rFonts w:ascii="Book Antiqua" w:eastAsia="Book Antiqua" w:hAnsi="Book Antiqua" w:cs="Book Antiqua"/>
          <w:color w:val="000000"/>
          <w:szCs w:val="33"/>
          <w:vertAlign w:val="superscript"/>
        </w:rPr>
        <w:t>11</w:t>
      </w:r>
      <w:r w:rsidRPr="00030644">
        <w:rPr>
          <w:rFonts w:ascii="Book Antiqua" w:eastAsia="Book Antiqua" w:hAnsi="Book Antiqua" w:cs="Book Antiqua"/>
          <w:color w:val="000000"/>
          <w:szCs w:val="22"/>
          <w:vertAlign w:val="superscript"/>
        </w:rPr>
        <w:t>]</w:t>
      </w:r>
      <w:r w:rsidRPr="00030644">
        <w:rPr>
          <w:rFonts w:ascii="Book Antiqua" w:eastAsia="Book Antiqua" w:hAnsi="Book Antiqua" w:cs="Book Antiqua"/>
          <w:color w:val="000000"/>
          <w:szCs w:val="22"/>
        </w:rPr>
        <w:t xml:space="preserve">. Studies have suggested a possible beneficial pairing between immunotherapy and TMZ therapy, and radiation-driven evolution may have therapeutic implications for recurrent </w:t>
      </w:r>
      <w:proofErr w:type="gramStart"/>
      <w:r w:rsidRPr="00030644">
        <w:rPr>
          <w:rFonts w:ascii="Book Antiqua" w:eastAsia="Book Antiqua" w:hAnsi="Book Antiqua" w:cs="Book Antiqua"/>
          <w:color w:val="000000"/>
          <w:szCs w:val="22"/>
        </w:rPr>
        <w:t>GBM</w:t>
      </w:r>
      <w:r w:rsidRPr="00030644">
        <w:rPr>
          <w:rFonts w:ascii="Book Antiqua" w:eastAsia="Book Antiqua" w:hAnsi="Book Antiqua" w:cs="Book Antiqua"/>
          <w:color w:val="000000"/>
          <w:szCs w:val="22"/>
          <w:vertAlign w:val="superscript"/>
        </w:rPr>
        <w:t>[</w:t>
      </w:r>
      <w:proofErr w:type="gramEnd"/>
      <w:r w:rsidRPr="00030644">
        <w:rPr>
          <w:rFonts w:ascii="Book Antiqua" w:eastAsia="Book Antiqua" w:hAnsi="Book Antiqua" w:cs="Book Antiqua"/>
          <w:color w:val="000000"/>
          <w:szCs w:val="33"/>
          <w:vertAlign w:val="superscript"/>
        </w:rPr>
        <w:t>12,13</w:t>
      </w:r>
      <w:r w:rsidRPr="00030644">
        <w:rPr>
          <w:rFonts w:ascii="Book Antiqua" w:eastAsia="Book Antiqua" w:hAnsi="Book Antiqua" w:cs="Book Antiqua"/>
          <w:color w:val="000000"/>
          <w:szCs w:val="22"/>
          <w:vertAlign w:val="superscript"/>
        </w:rPr>
        <w:t>]</w:t>
      </w:r>
      <w:r w:rsidRPr="00030644">
        <w:rPr>
          <w:rFonts w:ascii="Book Antiqua" w:eastAsia="Book Antiqua" w:hAnsi="Book Antiqua" w:cs="Book Antiqua"/>
          <w:color w:val="000000"/>
          <w:szCs w:val="22"/>
        </w:rPr>
        <w:t>.</w:t>
      </w:r>
      <w:r w:rsidRPr="00030644">
        <w:rPr>
          <w:rFonts w:ascii="Book Antiqua" w:hAnsi="Book Antiqua" w:cs="Book Antiqua" w:hint="eastAsia"/>
          <w:color w:val="000000"/>
          <w:szCs w:val="22"/>
          <w:lang w:eastAsia="zh-CN"/>
        </w:rPr>
        <w:t xml:space="preserve"> </w:t>
      </w:r>
      <w:r w:rsidRPr="00030644">
        <w:rPr>
          <w:rFonts w:ascii="Book Antiqua" w:eastAsia="Book Antiqua" w:hAnsi="Book Antiqua" w:cs="Book Antiqua"/>
          <w:color w:val="000000"/>
          <w:szCs w:val="22"/>
        </w:rPr>
        <w:t>Moreover,</w:t>
      </w:r>
      <w:r w:rsidRPr="00030644">
        <w:rPr>
          <w:rFonts w:ascii="Book Antiqua" w:hAnsi="Book Antiqua" w:cs="Book Antiqua" w:hint="eastAsia"/>
          <w:color w:val="000000"/>
          <w:szCs w:val="22"/>
          <w:lang w:eastAsia="zh-CN"/>
        </w:rPr>
        <w:t xml:space="preserve"> </w:t>
      </w:r>
      <w:proofErr w:type="spellStart"/>
      <w:r w:rsidRPr="00030644">
        <w:rPr>
          <w:rStyle w:val="15"/>
          <w:rFonts w:ascii="Book Antiqua" w:eastAsia="Book Antiqua" w:hAnsi="Book Antiqua" w:cs="Book Antiqua"/>
          <w:color w:val="000000"/>
          <w:szCs w:val="21"/>
        </w:rPr>
        <w:t>Draaisma</w:t>
      </w:r>
      <w:proofErr w:type="spellEnd"/>
      <w:r w:rsidRPr="00030644">
        <w:rPr>
          <w:rStyle w:val="15"/>
          <w:rFonts w:ascii="Book Antiqua" w:eastAsia="Book Antiqua" w:hAnsi="Book Antiqua" w:cs="Book Antiqua"/>
          <w:color w:val="000000"/>
          <w:szCs w:val="21"/>
        </w:rPr>
        <w:t xml:space="preserve"> </w:t>
      </w:r>
      <w:r w:rsidRPr="00030644">
        <w:rPr>
          <w:rStyle w:val="15"/>
          <w:rFonts w:ascii="Book Antiqua" w:eastAsia="Book Antiqua" w:hAnsi="Book Antiqua" w:cs="Book Antiqua"/>
          <w:i/>
          <w:iCs/>
          <w:color w:val="000000"/>
          <w:szCs w:val="21"/>
        </w:rPr>
        <w:t xml:space="preserve">et </w:t>
      </w:r>
      <w:proofErr w:type="gramStart"/>
      <w:r w:rsidRPr="00030644">
        <w:rPr>
          <w:rStyle w:val="15"/>
          <w:rFonts w:ascii="Book Antiqua" w:eastAsia="Book Antiqua" w:hAnsi="Book Antiqua" w:cs="Book Antiqua"/>
          <w:i/>
          <w:iCs/>
          <w:color w:val="000000"/>
          <w:szCs w:val="21"/>
        </w:rPr>
        <w:t>al</w:t>
      </w:r>
      <w:r w:rsidRPr="00030644">
        <w:rPr>
          <w:rFonts w:ascii="Book Antiqua" w:eastAsia="Book Antiqua" w:hAnsi="Book Antiqua" w:cs="Book Antiqua"/>
          <w:color w:val="000000"/>
          <w:szCs w:val="22"/>
          <w:vertAlign w:val="superscript"/>
        </w:rPr>
        <w:t>[</w:t>
      </w:r>
      <w:proofErr w:type="gramEnd"/>
      <w:r w:rsidRPr="00030644">
        <w:rPr>
          <w:rFonts w:ascii="Book Antiqua" w:eastAsia="Book Antiqua" w:hAnsi="Book Antiqua" w:cs="Book Antiqua"/>
          <w:color w:val="000000"/>
          <w:szCs w:val="33"/>
          <w:vertAlign w:val="superscript"/>
        </w:rPr>
        <w:t>14</w:t>
      </w:r>
      <w:r w:rsidRPr="00030644">
        <w:rPr>
          <w:rFonts w:ascii="Book Antiqua" w:eastAsia="Book Antiqua" w:hAnsi="Book Antiqua" w:cs="Book Antiqua"/>
          <w:color w:val="000000"/>
          <w:szCs w:val="22"/>
          <w:vertAlign w:val="superscript"/>
        </w:rPr>
        <w:t>]</w:t>
      </w:r>
      <w:r w:rsidRPr="00030644">
        <w:rPr>
          <w:rStyle w:val="15"/>
          <w:rFonts w:ascii="Book Antiqua" w:eastAsia="Book Antiqua" w:hAnsi="Book Antiqua" w:cs="Book Antiqua"/>
          <w:color w:val="000000"/>
          <w:szCs w:val="21"/>
        </w:rPr>
        <w:t xml:space="preserve"> found that MGMT promoter methylation had a prognostic effect in tumor recurrence, and the high-mutated phenotype only occurred in 6</w:t>
      </w:r>
      <w:r w:rsidRPr="00030644">
        <w:rPr>
          <w:rStyle w:val="15"/>
          <w:rFonts w:ascii="Book Antiqua" w:hAnsi="Book Antiqua" w:cs="Book Antiqua" w:hint="eastAsia"/>
          <w:color w:val="000000"/>
          <w:szCs w:val="21"/>
          <w:lang w:eastAsia="zh-CN"/>
        </w:rPr>
        <w:t>%</w:t>
      </w:r>
      <w:r w:rsidRPr="00030644">
        <w:rPr>
          <w:rStyle w:val="15"/>
          <w:rFonts w:ascii="Book Antiqua" w:eastAsia="Book Antiqua" w:hAnsi="Book Antiqua" w:cs="Book Antiqua"/>
          <w:color w:val="000000"/>
          <w:szCs w:val="21"/>
        </w:rPr>
        <w:t>-8% of TMZ-treated IDH WT GBMs</w:t>
      </w:r>
      <w:r w:rsidRPr="00030644">
        <w:rPr>
          <w:rFonts w:ascii="Book Antiqua" w:eastAsia="Book Antiqua" w:hAnsi="Book Antiqua" w:cs="Book Antiqua"/>
          <w:color w:val="000000"/>
          <w:szCs w:val="22"/>
        </w:rPr>
        <w:t>. Therefore, for patients with extracranial multiple organ metastasis of glioblastoma, simultaneous radiotherapy and chemotherapy combined with immunotherapy is</w:t>
      </w:r>
      <w:r w:rsidRPr="00030644">
        <w:rPr>
          <w:rFonts w:ascii="Book Antiqua" w:hAnsi="Book Antiqua" w:cs="Book Antiqua" w:hint="eastAsia"/>
          <w:color w:val="000000"/>
          <w:szCs w:val="22"/>
          <w:lang w:eastAsia="zh-CN"/>
        </w:rPr>
        <w:t xml:space="preserve"> </w:t>
      </w:r>
      <w:r w:rsidRPr="00030644">
        <w:rPr>
          <w:rFonts w:ascii="Book Antiqua" w:eastAsia="Book Antiqua" w:hAnsi="Book Antiqua" w:cs="Book Antiqua"/>
          <w:color w:val="000000"/>
          <w:szCs w:val="22"/>
        </w:rPr>
        <w:t>worth a try, and the study of targeted genes is a direction worthy of profound exploration.</w:t>
      </w:r>
    </w:p>
    <w:p w14:paraId="4948ADAA" w14:textId="77777777" w:rsidR="00CC2A20" w:rsidRPr="00030644" w:rsidRDefault="00CC2A20">
      <w:pPr>
        <w:spacing w:line="360" w:lineRule="auto"/>
        <w:jc w:val="both"/>
      </w:pPr>
    </w:p>
    <w:p w14:paraId="043B24BC" w14:textId="77777777" w:rsidR="00CC2A20" w:rsidRPr="00030644" w:rsidRDefault="001838F4">
      <w:pPr>
        <w:spacing w:line="360" w:lineRule="auto"/>
        <w:jc w:val="both"/>
      </w:pPr>
      <w:r w:rsidRPr="00030644">
        <w:rPr>
          <w:rFonts w:ascii="Book Antiqua" w:eastAsia="Book Antiqua" w:hAnsi="Book Antiqua" w:cs="Book Antiqua"/>
          <w:b/>
          <w:caps/>
          <w:color w:val="000000"/>
          <w:u w:val="single"/>
        </w:rPr>
        <w:t>CONCLUSION</w:t>
      </w:r>
    </w:p>
    <w:p w14:paraId="6BFCE8D5" w14:textId="77777777" w:rsidR="00CC2A20" w:rsidRPr="00030644" w:rsidRDefault="001838F4">
      <w:pPr>
        <w:spacing w:line="360" w:lineRule="auto"/>
        <w:jc w:val="both"/>
      </w:pPr>
      <w:r w:rsidRPr="00030644">
        <w:rPr>
          <w:rFonts w:ascii="Book Antiqua" w:eastAsia="Book Antiqua" w:hAnsi="Book Antiqua" w:cs="Book Antiqua"/>
          <w:color w:val="000000"/>
        </w:rPr>
        <w:t>Malignant glioblastoma with extracranial multiorgan metastasis is rare, and survival is short. Surgeons should always be alert to its occurrence. At present, surgical treatment and concurrent chemoradiotherapy are still the primary options for glioblastoma, so attention should be paid to achieving tumor-free status during surgery to reduce the possibility of extracranial metastasis. The mechanism of extracranial metastasis of glioblastoma is still not clear, thus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genetic and molecular pathology is still worthy of further exploration.</w:t>
      </w:r>
    </w:p>
    <w:p w14:paraId="607D177B" w14:textId="77777777" w:rsidR="00CC2A20" w:rsidRPr="00030644" w:rsidRDefault="00CC2A20">
      <w:pPr>
        <w:spacing w:line="360" w:lineRule="auto"/>
        <w:jc w:val="both"/>
      </w:pPr>
    </w:p>
    <w:p w14:paraId="39FABD4C" w14:textId="77777777" w:rsidR="00CC2A20" w:rsidRPr="00030644" w:rsidRDefault="001838F4">
      <w:pPr>
        <w:spacing w:line="360" w:lineRule="auto"/>
        <w:jc w:val="both"/>
      </w:pPr>
      <w:r w:rsidRPr="00030644">
        <w:rPr>
          <w:rFonts w:ascii="Book Antiqua" w:eastAsia="Book Antiqua" w:hAnsi="Book Antiqua" w:cs="Book Antiqua"/>
          <w:b/>
          <w:color w:val="000000"/>
        </w:rPr>
        <w:t>REFERENCES</w:t>
      </w:r>
    </w:p>
    <w:p w14:paraId="633CF0DD" w14:textId="77777777" w:rsidR="00CC2A20" w:rsidRPr="00030644" w:rsidRDefault="001838F4">
      <w:pPr>
        <w:spacing w:line="360" w:lineRule="auto"/>
        <w:jc w:val="both"/>
      </w:pPr>
      <w:r w:rsidRPr="00030644">
        <w:rPr>
          <w:rFonts w:ascii="Book Antiqua" w:eastAsia="Book Antiqua" w:hAnsi="Book Antiqua" w:cs="Book Antiqua"/>
          <w:color w:val="000000"/>
        </w:rPr>
        <w:t xml:space="preserve">1 </w:t>
      </w:r>
      <w:proofErr w:type="spellStart"/>
      <w:r w:rsidRPr="00030644">
        <w:rPr>
          <w:rFonts w:ascii="Book Antiqua" w:eastAsia="Book Antiqua" w:hAnsi="Book Antiqua" w:cs="Book Antiqua"/>
          <w:b/>
          <w:bCs/>
          <w:color w:val="000000"/>
        </w:rPr>
        <w:t>Kalokhe</w:t>
      </w:r>
      <w:proofErr w:type="spellEnd"/>
      <w:r w:rsidRPr="00030644">
        <w:rPr>
          <w:rFonts w:ascii="Book Antiqua" w:eastAsia="Book Antiqua" w:hAnsi="Book Antiqua" w:cs="Book Antiqua"/>
          <w:b/>
          <w:bCs/>
          <w:color w:val="000000"/>
        </w:rPr>
        <w:t xml:space="preserve"> G</w:t>
      </w:r>
      <w:r w:rsidRPr="00030644">
        <w:rPr>
          <w:rFonts w:ascii="Book Antiqua" w:eastAsia="Book Antiqua" w:hAnsi="Book Antiqua" w:cs="Book Antiqua"/>
          <w:color w:val="000000"/>
        </w:rPr>
        <w:t xml:space="preserve">, Grimm SA, Chandler JP, </w:t>
      </w:r>
      <w:proofErr w:type="spellStart"/>
      <w:r w:rsidRPr="00030644">
        <w:rPr>
          <w:rFonts w:ascii="Book Antiqua" w:eastAsia="Book Antiqua" w:hAnsi="Book Antiqua" w:cs="Book Antiqua"/>
          <w:color w:val="000000"/>
        </w:rPr>
        <w:t>Helenowski</w:t>
      </w:r>
      <w:proofErr w:type="spellEnd"/>
      <w:r w:rsidRPr="00030644">
        <w:rPr>
          <w:rFonts w:ascii="Book Antiqua" w:eastAsia="Book Antiqua" w:hAnsi="Book Antiqua" w:cs="Book Antiqua"/>
          <w:color w:val="000000"/>
        </w:rPr>
        <w:t xml:space="preserve"> I, </w:t>
      </w:r>
      <w:proofErr w:type="spellStart"/>
      <w:r w:rsidRPr="00030644">
        <w:rPr>
          <w:rFonts w:ascii="Book Antiqua" w:eastAsia="Book Antiqua" w:hAnsi="Book Antiqua" w:cs="Book Antiqua"/>
          <w:color w:val="000000"/>
        </w:rPr>
        <w:t>Rademaker</w:t>
      </w:r>
      <w:proofErr w:type="spellEnd"/>
      <w:r w:rsidRPr="00030644">
        <w:rPr>
          <w:rFonts w:ascii="Book Antiqua" w:eastAsia="Book Antiqua" w:hAnsi="Book Antiqua" w:cs="Book Antiqua"/>
          <w:color w:val="000000"/>
        </w:rPr>
        <w:t xml:space="preserve"> A, </w:t>
      </w:r>
      <w:proofErr w:type="spellStart"/>
      <w:r w:rsidRPr="00030644">
        <w:rPr>
          <w:rFonts w:ascii="Book Antiqua" w:eastAsia="Book Antiqua" w:hAnsi="Book Antiqua" w:cs="Book Antiqua"/>
          <w:color w:val="000000"/>
        </w:rPr>
        <w:t>Raizer</w:t>
      </w:r>
      <w:proofErr w:type="spellEnd"/>
      <w:r w:rsidRPr="00030644">
        <w:rPr>
          <w:rFonts w:ascii="Book Antiqua" w:eastAsia="Book Antiqua" w:hAnsi="Book Antiqua" w:cs="Book Antiqua"/>
          <w:color w:val="000000"/>
        </w:rPr>
        <w:t xml:space="preserve"> JJ. Metastatic glioblastoma: case presentations and a review of the literature. </w:t>
      </w:r>
      <w:r w:rsidRPr="00030644">
        <w:rPr>
          <w:rFonts w:ascii="Book Antiqua" w:eastAsia="Book Antiqua" w:hAnsi="Book Antiqua" w:cs="Book Antiqua"/>
          <w:i/>
          <w:iCs/>
          <w:color w:val="000000"/>
        </w:rPr>
        <w:t xml:space="preserve">J </w:t>
      </w:r>
      <w:proofErr w:type="spellStart"/>
      <w:r w:rsidRPr="00030644">
        <w:rPr>
          <w:rFonts w:ascii="Book Antiqua" w:eastAsia="Book Antiqua" w:hAnsi="Book Antiqua" w:cs="Book Antiqua"/>
          <w:i/>
          <w:iCs/>
          <w:color w:val="000000"/>
        </w:rPr>
        <w:t>Neurooncol</w:t>
      </w:r>
      <w:proofErr w:type="spellEnd"/>
      <w:r w:rsidRPr="00030644">
        <w:rPr>
          <w:rFonts w:ascii="Book Antiqua" w:eastAsia="Book Antiqua" w:hAnsi="Book Antiqua" w:cs="Book Antiqua"/>
          <w:color w:val="000000"/>
        </w:rPr>
        <w:t xml:space="preserve"> 2012; </w:t>
      </w:r>
      <w:r w:rsidRPr="00030644">
        <w:rPr>
          <w:rFonts w:ascii="Book Antiqua" w:eastAsia="Book Antiqua" w:hAnsi="Book Antiqua" w:cs="Book Antiqua"/>
          <w:b/>
          <w:bCs/>
          <w:color w:val="000000"/>
        </w:rPr>
        <w:t>107</w:t>
      </w:r>
      <w:r w:rsidRPr="00030644">
        <w:rPr>
          <w:rFonts w:ascii="Book Antiqua" w:eastAsia="Book Antiqua" w:hAnsi="Book Antiqua" w:cs="Book Antiqua"/>
          <w:color w:val="000000"/>
        </w:rPr>
        <w:t>: 21-27 [PMID: 21964740 DOI: 10.1007/s11060-011-0731-1]</w:t>
      </w:r>
    </w:p>
    <w:p w14:paraId="33F12979" w14:textId="77777777" w:rsidR="00CC2A20" w:rsidRPr="00030644" w:rsidRDefault="001838F4">
      <w:pPr>
        <w:spacing w:line="360" w:lineRule="auto"/>
        <w:jc w:val="both"/>
      </w:pPr>
      <w:r w:rsidRPr="00030644">
        <w:rPr>
          <w:rFonts w:ascii="Book Antiqua" w:eastAsia="Book Antiqua" w:hAnsi="Book Antiqua" w:cs="Book Antiqua"/>
          <w:color w:val="000000"/>
        </w:rPr>
        <w:t xml:space="preserve">2 </w:t>
      </w:r>
      <w:r w:rsidRPr="00030644">
        <w:rPr>
          <w:rFonts w:ascii="Book Antiqua" w:eastAsia="Book Antiqua" w:hAnsi="Book Antiqua" w:cs="Book Antiqua"/>
          <w:b/>
          <w:bCs/>
          <w:color w:val="000000"/>
        </w:rPr>
        <w:t>Mavroudis C</w:t>
      </w:r>
      <w:r w:rsidRPr="00030644">
        <w:rPr>
          <w:rFonts w:ascii="Book Antiqua" w:eastAsia="Book Antiqua" w:hAnsi="Book Antiqua" w:cs="Book Antiqua"/>
          <w:color w:val="000000"/>
        </w:rPr>
        <w:t xml:space="preserve">, Townsend JJ, Wilson CB. A metastasizing ependymoma of the cauda equina. Case report. </w:t>
      </w:r>
      <w:r w:rsidRPr="00030644">
        <w:rPr>
          <w:rFonts w:ascii="Book Antiqua" w:eastAsia="Book Antiqua" w:hAnsi="Book Antiqua" w:cs="Book Antiqua"/>
          <w:i/>
          <w:iCs/>
          <w:color w:val="000000"/>
        </w:rPr>
        <w:t xml:space="preserve">J </w:t>
      </w:r>
      <w:proofErr w:type="spellStart"/>
      <w:r w:rsidRPr="00030644">
        <w:rPr>
          <w:rFonts w:ascii="Book Antiqua" w:eastAsia="Book Antiqua" w:hAnsi="Book Antiqua" w:cs="Book Antiqua"/>
          <w:i/>
          <w:iCs/>
          <w:color w:val="000000"/>
        </w:rPr>
        <w:t>Neurosurg</w:t>
      </w:r>
      <w:proofErr w:type="spellEnd"/>
      <w:r w:rsidRPr="00030644">
        <w:rPr>
          <w:rFonts w:ascii="Book Antiqua" w:eastAsia="Book Antiqua" w:hAnsi="Book Antiqua" w:cs="Book Antiqua"/>
          <w:color w:val="000000"/>
        </w:rPr>
        <w:t xml:space="preserve"> 1977; </w:t>
      </w:r>
      <w:r w:rsidRPr="00030644">
        <w:rPr>
          <w:rFonts w:ascii="Book Antiqua" w:eastAsia="Book Antiqua" w:hAnsi="Book Antiqua" w:cs="Book Antiqua"/>
          <w:b/>
          <w:bCs/>
          <w:color w:val="000000"/>
        </w:rPr>
        <w:t>47</w:t>
      </w:r>
      <w:r w:rsidRPr="00030644">
        <w:rPr>
          <w:rFonts w:ascii="Book Antiqua" w:eastAsia="Book Antiqua" w:hAnsi="Book Antiqua" w:cs="Book Antiqua"/>
          <w:color w:val="000000"/>
        </w:rPr>
        <w:t>: 771-775 [PMID: 908942 DOI: 10.3171/jns.1977.47.5.0771]</w:t>
      </w:r>
    </w:p>
    <w:p w14:paraId="45D0E2F8" w14:textId="77777777" w:rsidR="00CC2A20" w:rsidRPr="00030644" w:rsidRDefault="001838F4">
      <w:pPr>
        <w:spacing w:line="360" w:lineRule="auto"/>
        <w:jc w:val="both"/>
      </w:pPr>
      <w:r w:rsidRPr="00030644">
        <w:rPr>
          <w:rFonts w:ascii="Book Antiqua" w:eastAsia="Book Antiqua" w:hAnsi="Book Antiqua" w:cs="Book Antiqua"/>
          <w:color w:val="000000"/>
        </w:rPr>
        <w:t xml:space="preserve">3 </w:t>
      </w:r>
      <w:r w:rsidRPr="00030644">
        <w:rPr>
          <w:rFonts w:ascii="Book Antiqua" w:eastAsia="Book Antiqua" w:hAnsi="Book Antiqua" w:cs="Book Antiqua"/>
          <w:b/>
          <w:bCs/>
          <w:color w:val="000000"/>
        </w:rPr>
        <w:t>Figueroa P</w:t>
      </w:r>
      <w:r w:rsidRPr="00030644">
        <w:rPr>
          <w:rFonts w:ascii="Book Antiqua" w:eastAsia="Book Antiqua" w:hAnsi="Book Antiqua" w:cs="Book Antiqua"/>
          <w:color w:val="000000"/>
        </w:rPr>
        <w:t xml:space="preserve">, Lupton JR, Remington T, </w:t>
      </w:r>
      <w:proofErr w:type="spellStart"/>
      <w:r w:rsidRPr="00030644">
        <w:rPr>
          <w:rFonts w:ascii="Book Antiqua" w:eastAsia="Book Antiqua" w:hAnsi="Book Antiqua" w:cs="Book Antiqua"/>
          <w:color w:val="000000"/>
        </w:rPr>
        <w:t>Olding</w:t>
      </w:r>
      <w:proofErr w:type="spellEnd"/>
      <w:r w:rsidRPr="00030644">
        <w:rPr>
          <w:rFonts w:ascii="Book Antiqua" w:eastAsia="Book Antiqua" w:hAnsi="Book Antiqua" w:cs="Book Antiqua"/>
          <w:color w:val="000000"/>
        </w:rPr>
        <w:t xml:space="preserve"> M, Jones RV, </w:t>
      </w:r>
      <w:proofErr w:type="spellStart"/>
      <w:r w:rsidRPr="00030644">
        <w:rPr>
          <w:rFonts w:ascii="Book Antiqua" w:eastAsia="Book Antiqua" w:hAnsi="Book Antiqua" w:cs="Book Antiqua"/>
          <w:color w:val="000000"/>
        </w:rPr>
        <w:t>Sekhar</w:t>
      </w:r>
      <w:proofErr w:type="spellEnd"/>
      <w:r w:rsidRPr="00030644">
        <w:rPr>
          <w:rFonts w:ascii="Book Antiqua" w:eastAsia="Book Antiqua" w:hAnsi="Book Antiqua" w:cs="Book Antiqua"/>
          <w:color w:val="000000"/>
        </w:rPr>
        <w:t xml:space="preserve"> LN, </w:t>
      </w:r>
      <w:proofErr w:type="spellStart"/>
      <w:r w:rsidRPr="00030644">
        <w:rPr>
          <w:rFonts w:ascii="Book Antiqua" w:eastAsia="Book Antiqua" w:hAnsi="Book Antiqua" w:cs="Book Antiqua"/>
          <w:color w:val="000000"/>
        </w:rPr>
        <w:t>Sulica</w:t>
      </w:r>
      <w:proofErr w:type="spellEnd"/>
      <w:r w:rsidRPr="00030644">
        <w:rPr>
          <w:rFonts w:ascii="Book Antiqua" w:eastAsia="Book Antiqua" w:hAnsi="Book Antiqua" w:cs="Book Antiqua"/>
          <w:color w:val="000000"/>
        </w:rPr>
        <w:t xml:space="preserve"> VI. Cutaneous metastasis from an intracranial glioblastoma multiforme. </w:t>
      </w:r>
      <w:r w:rsidRPr="00030644">
        <w:rPr>
          <w:rFonts w:ascii="Book Antiqua" w:eastAsia="Book Antiqua" w:hAnsi="Book Antiqua" w:cs="Book Antiqua"/>
          <w:i/>
          <w:iCs/>
          <w:color w:val="000000"/>
        </w:rPr>
        <w:t xml:space="preserve">J Am </w:t>
      </w:r>
      <w:proofErr w:type="spellStart"/>
      <w:r w:rsidRPr="00030644">
        <w:rPr>
          <w:rFonts w:ascii="Book Antiqua" w:eastAsia="Book Antiqua" w:hAnsi="Book Antiqua" w:cs="Book Antiqua"/>
          <w:i/>
          <w:iCs/>
          <w:color w:val="000000"/>
        </w:rPr>
        <w:t>Acad</w:t>
      </w:r>
      <w:proofErr w:type="spellEnd"/>
      <w:r w:rsidRPr="00030644">
        <w:rPr>
          <w:rFonts w:ascii="Book Antiqua" w:eastAsia="Book Antiqua" w:hAnsi="Book Antiqua" w:cs="Book Antiqua"/>
          <w:i/>
          <w:iCs/>
          <w:color w:val="000000"/>
        </w:rPr>
        <w:t xml:space="preserve"> </w:t>
      </w:r>
      <w:proofErr w:type="spellStart"/>
      <w:r w:rsidRPr="00030644">
        <w:rPr>
          <w:rFonts w:ascii="Book Antiqua" w:eastAsia="Book Antiqua" w:hAnsi="Book Antiqua" w:cs="Book Antiqua"/>
          <w:i/>
          <w:iCs/>
          <w:color w:val="000000"/>
        </w:rPr>
        <w:t>Dermatol</w:t>
      </w:r>
      <w:proofErr w:type="spellEnd"/>
      <w:r w:rsidRPr="00030644">
        <w:rPr>
          <w:rFonts w:ascii="Book Antiqua" w:eastAsia="Book Antiqua" w:hAnsi="Book Antiqua" w:cs="Book Antiqua"/>
          <w:color w:val="000000"/>
        </w:rPr>
        <w:t xml:space="preserve"> 2002; </w:t>
      </w:r>
      <w:r w:rsidRPr="00030644">
        <w:rPr>
          <w:rFonts w:ascii="Book Antiqua" w:eastAsia="Book Antiqua" w:hAnsi="Book Antiqua" w:cs="Book Antiqua"/>
          <w:b/>
          <w:bCs/>
          <w:color w:val="000000"/>
        </w:rPr>
        <w:t>46</w:t>
      </w:r>
      <w:r w:rsidRPr="00030644">
        <w:rPr>
          <w:rFonts w:ascii="Book Antiqua" w:eastAsia="Book Antiqua" w:hAnsi="Book Antiqua" w:cs="Book Antiqua"/>
          <w:color w:val="000000"/>
        </w:rPr>
        <w:t>: 297-300 [PMID: 11807444 DOI: 10.1067/mjd.2002.104966]</w:t>
      </w:r>
    </w:p>
    <w:p w14:paraId="79A02007" w14:textId="77777777" w:rsidR="00CC2A20" w:rsidRPr="00030644" w:rsidRDefault="001838F4">
      <w:pPr>
        <w:spacing w:line="360" w:lineRule="auto"/>
        <w:jc w:val="both"/>
      </w:pPr>
      <w:r w:rsidRPr="00030644">
        <w:rPr>
          <w:rFonts w:ascii="Book Antiqua" w:eastAsia="Book Antiqua" w:hAnsi="Book Antiqua" w:cs="Book Antiqua"/>
          <w:color w:val="000000"/>
        </w:rPr>
        <w:lastRenderedPageBreak/>
        <w:t xml:space="preserve">4 </w:t>
      </w:r>
      <w:proofErr w:type="spellStart"/>
      <w:r w:rsidRPr="00030644">
        <w:rPr>
          <w:rFonts w:ascii="Book Antiqua" w:eastAsia="Book Antiqua" w:hAnsi="Book Antiqua" w:cs="Book Antiqua"/>
          <w:b/>
          <w:bCs/>
          <w:color w:val="000000"/>
        </w:rPr>
        <w:t>Anzil</w:t>
      </w:r>
      <w:proofErr w:type="spellEnd"/>
      <w:r w:rsidRPr="00030644">
        <w:rPr>
          <w:rFonts w:ascii="Book Antiqua" w:eastAsia="Book Antiqua" w:hAnsi="Book Antiqua" w:cs="Book Antiqua"/>
          <w:b/>
          <w:bCs/>
          <w:color w:val="000000"/>
        </w:rPr>
        <w:t xml:space="preserve"> AP</w:t>
      </w:r>
      <w:r w:rsidRPr="00030644">
        <w:rPr>
          <w:rFonts w:ascii="Book Antiqua" w:eastAsia="Book Antiqua" w:hAnsi="Book Antiqua" w:cs="Book Antiqua"/>
          <w:color w:val="000000"/>
        </w:rPr>
        <w:t xml:space="preserve">. Glioblastoma multiforme with extracranial metastases in the absence of previous craniotomy. Case report. </w:t>
      </w:r>
      <w:r w:rsidRPr="00030644">
        <w:rPr>
          <w:rFonts w:ascii="Book Antiqua" w:eastAsia="Book Antiqua" w:hAnsi="Book Antiqua" w:cs="Book Antiqua"/>
          <w:i/>
          <w:iCs/>
          <w:color w:val="000000"/>
        </w:rPr>
        <w:t xml:space="preserve">J </w:t>
      </w:r>
      <w:proofErr w:type="spellStart"/>
      <w:r w:rsidRPr="00030644">
        <w:rPr>
          <w:rFonts w:ascii="Book Antiqua" w:eastAsia="Book Antiqua" w:hAnsi="Book Antiqua" w:cs="Book Antiqua"/>
          <w:i/>
          <w:iCs/>
          <w:color w:val="000000"/>
        </w:rPr>
        <w:t>Neurosurg</w:t>
      </w:r>
      <w:proofErr w:type="spellEnd"/>
      <w:r w:rsidRPr="00030644">
        <w:rPr>
          <w:rFonts w:ascii="Book Antiqua" w:eastAsia="Book Antiqua" w:hAnsi="Book Antiqua" w:cs="Book Antiqua"/>
          <w:color w:val="000000"/>
        </w:rPr>
        <w:t xml:space="preserve"> 1970; </w:t>
      </w:r>
      <w:r w:rsidRPr="00030644">
        <w:rPr>
          <w:rFonts w:ascii="Book Antiqua" w:eastAsia="Book Antiqua" w:hAnsi="Book Antiqua" w:cs="Book Antiqua"/>
          <w:b/>
          <w:bCs/>
          <w:color w:val="000000"/>
        </w:rPr>
        <w:t>33</w:t>
      </w:r>
      <w:r w:rsidRPr="00030644">
        <w:rPr>
          <w:rFonts w:ascii="Book Antiqua" w:eastAsia="Book Antiqua" w:hAnsi="Book Antiqua" w:cs="Book Antiqua"/>
          <w:color w:val="000000"/>
        </w:rPr>
        <w:t>: 88-94 [PMID: 4316740 DOI: 10.3171/jns.1970.33.1.0088]</w:t>
      </w:r>
    </w:p>
    <w:p w14:paraId="0EF9A7E1" w14:textId="77777777" w:rsidR="00CC2A20" w:rsidRPr="00030644" w:rsidRDefault="001838F4">
      <w:pPr>
        <w:spacing w:line="360" w:lineRule="auto"/>
        <w:jc w:val="both"/>
      </w:pPr>
      <w:r w:rsidRPr="00030644">
        <w:rPr>
          <w:rFonts w:ascii="Book Antiqua" w:eastAsia="Book Antiqua" w:hAnsi="Book Antiqua" w:cs="Book Antiqua"/>
          <w:color w:val="000000"/>
        </w:rPr>
        <w:t xml:space="preserve">5 </w:t>
      </w:r>
      <w:r w:rsidRPr="00030644">
        <w:rPr>
          <w:rFonts w:ascii="Book Antiqua" w:eastAsia="Book Antiqua" w:hAnsi="Book Antiqua" w:cs="Book Antiqua"/>
          <w:b/>
          <w:bCs/>
          <w:color w:val="000000"/>
        </w:rPr>
        <w:t>Frank S</w:t>
      </w:r>
      <w:r w:rsidRPr="00030644">
        <w:rPr>
          <w:rFonts w:ascii="Book Antiqua" w:eastAsia="Book Antiqua" w:hAnsi="Book Antiqua" w:cs="Book Antiqua"/>
          <w:color w:val="000000"/>
        </w:rPr>
        <w:t xml:space="preserve">, Kuhn SA, </w:t>
      </w:r>
      <w:proofErr w:type="spellStart"/>
      <w:r w:rsidRPr="00030644">
        <w:rPr>
          <w:rFonts w:ascii="Book Antiqua" w:eastAsia="Book Antiqua" w:hAnsi="Book Antiqua" w:cs="Book Antiqua"/>
          <w:color w:val="000000"/>
        </w:rPr>
        <w:t>Brodhun</w:t>
      </w:r>
      <w:proofErr w:type="spellEnd"/>
      <w:r w:rsidRPr="00030644">
        <w:rPr>
          <w:rFonts w:ascii="Book Antiqua" w:eastAsia="Book Antiqua" w:hAnsi="Book Antiqua" w:cs="Book Antiqua"/>
          <w:color w:val="000000"/>
        </w:rPr>
        <w:t xml:space="preserve"> M, Mueller U, </w:t>
      </w:r>
      <w:proofErr w:type="spellStart"/>
      <w:r w:rsidRPr="00030644">
        <w:rPr>
          <w:rFonts w:ascii="Book Antiqua" w:eastAsia="Book Antiqua" w:hAnsi="Book Antiqua" w:cs="Book Antiqua"/>
          <w:color w:val="000000"/>
        </w:rPr>
        <w:t>Romeike</w:t>
      </w:r>
      <w:proofErr w:type="spellEnd"/>
      <w:r w:rsidRPr="00030644">
        <w:rPr>
          <w:rFonts w:ascii="Book Antiqua" w:eastAsia="Book Antiqua" w:hAnsi="Book Antiqua" w:cs="Book Antiqua"/>
          <w:color w:val="000000"/>
        </w:rPr>
        <w:t xml:space="preserve"> B, </w:t>
      </w:r>
      <w:proofErr w:type="spellStart"/>
      <w:r w:rsidRPr="00030644">
        <w:rPr>
          <w:rFonts w:ascii="Book Antiqua" w:eastAsia="Book Antiqua" w:hAnsi="Book Antiqua" w:cs="Book Antiqua"/>
          <w:color w:val="000000"/>
        </w:rPr>
        <w:t>Kosmehl</w:t>
      </w:r>
      <w:proofErr w:type="spellEnd"/>
      <w:r w:rsidRPr="00030644">
        <w:rPr>
          <w:rFonts w:ascii="Book Antiqua" w:eastAsia="Book Antiqua" w:hAnsi="Book Antiqua" w:cs="Book Antiqua"/>
          <w:color w:val="000000"/>
        </w:rPr>
        <w:t xml:space="preserve"> H, </w:t>
      </w:r>
      <w:proofErr w:type="spellStart"/>
      <w:r w:rsidRPr="00030644">
        <w:rPr>
          <w:rFonts w:ascii="Book Antiqua" w:eastAsia="Book Antiqua" w:hAnsi="Book Antiqua" w:cs="Book Antiqua"/>
          <w:color w:val="000000"/>
        </w:rPr>
        <w:t>Regenbrecht</w:t>
      </w:r>
      <w:proofErr w:type="spellEnd"/>
      <w:r w:rsidRPr="00030644">
        <w:rPr>
          <w:rFonts w:ascii="Book Antiqua" w:eastAsia="Book Antiqua" w:hAnsi="Book Antiqua" w:cs="Book Antiqua"/>
          <w:color w:val="000000"/>
        </w:rPr>
        <w:t xml:space="preserve"> CR, Ewald C, </w:t>
      </w:r>
      <w:proofErr w:type="spellStart"/>
      <w:r w:rsidRPr="00030644">
        <w:rPr>
          <w:rFonts w:ascii="Book Antiqua" w:eastAsia="Book Antiqua" w:hAnsi="Book Antiqua" w:cs="Book Antiqua"/>
          <w:color w:val="000000"/>
        </w:rPr>
        <w:t>Reichart</w:t>
      </w:r>
      <w:proofErr w:type="spellEnd"/>
      <w:r w:rsidRPr="00030644">
        <w:rPr>
          <w:rFonts w:ascii="Book Antiqua" w:eastAsia="Book Antiqua" w:hAnsi="Book Antiqua" w:cs="Book Antiqua"/>
          <w:color w:val="000000"/>
        </w:rPr>
        <w:t xml:space="preserve"> R, </w:t>
      </w:r>
      <w:proofErr w:type="spellStart"/>
      <w:r w:rsidRPr="00030644">
        <w:rPr>
          <w:rFonts w:ascii="Book Antiqua" w:eastAsia="Book Antiqua" w:hAnsi="Book Antiqua" w:cs="Book Antiqua"/>
          <w:color w:val="000000"/>
        </w:rPr>
        <w:t>Kalff</w:t>
      </w:r>
      <w:proofErr w:type="spellEnd"/>
      <w:r w:rsidRPr="00030644">
        <w:rPr>
          <w:rFonts w:ascii="Book Antiqua" w:eastAsia="Book Antiqua" w:hAnsi="Book Antiqua" w:cs="Book Antiqua"/>
          <w:color w:val="000000"/>
        </w:rPr>
        <w:t xml:space="preserve"> R. Metastatic glioblastoma cells use common pathways </w:t>
      </w:r>
      <w:r w:rsidRPr="00030644">
        <w:rPr>
          <w:rFonts w:ascii="Book Antiqua" w:eastAsia="Book Antiqua" w:hAnsi="Book Antiqua" w:cs="Book Antiqua"/>
          <w:i/>
          <w:iCs/>
          <w:color w:val="000000"/>
        </w:rPr>
        <w:t>via</w:t>
      </w:r>
      <w:r w:rsidRPr="00030644">
        <w:rPr>
          <w:rFonts w:ascii="Book Antiqua" w:eastAsia="Book Antiqua" w:hAnsi="Book Antiqua" w:cs="Book Antiqua"/>
          <w:color w:val="000000"/>
        </w:rPr>
        <w:t xml:space="preserve"> blood and lymphatic vessels. </w:t>
      </w:r>
      <w:proofErr w:type="spellStart"/>
      <w:r w:rsidRPr="00030644">
        <w:rPr>
          <w:rFonts w:ascii="Book Antiqua" w:eastAsia="Book Antiqua" w:hAnsi="Book Antiqua" w:cs="Book Antiqua"/>
          <w:i/>
          <w:iCs/>
          <w:color w:val="000000"/>
        </w:rPr>
        <w:t>Neurol</w:t>
      </w:r>
      <w:proofErr w:type="spellEnd"/>
      <w:r w:rsidRPr="00030644">
        <w:rPr>
          <w:rFonts w:ascii="Book Antiqua" w:eastAsia="Book Antiqua" w:hAnsi="Book Antiqua" w:cs="Book Antiqua"/>
          <w:i/>
          <w:iCs/>
          <w:color w:val="000000"/>
        </w:rPr>
        <w:t xml:space="preserve"> </w:t>
      </w:r>
      <w:proofErr w:type="spellStart"/>
      <w:r w:rsidRPr="00030644">
        <w:rPr>
          <w:rFonts w:ascii="Book Antiqua" w:eastAsia="Book Antiqua" w:hAnsi="Book Antiqua" w:cs="Book Antiqua"/>
          <w:i/>
          <w:iCs/>
          <w:color w:val="000000"/>
        </w:rPr>
        <w:t>Neurochir</w:t>
      </w:r>
      <w:proofErr w:type="spellEnd"/>
      <w:r w:rsidRPr="00030644">
        <w:rPr>
          <w:rFonts w:ascii="Book Antiqua" w:eastAsia="Book Antiqua" w:hAnsi="Book Antiqua" w:cs="Book Antiqua"/>
          <w:i/>
          <w:iCs/>
          <w:color w:val="000000"/>
        </w:rPr>
        <w:t xml:space="preserve"> Pol</w:t>
      </w:r>
      <w:r w:rsidRPr="00030644">
        <w:rPr>
          <w:rFonts w:ascii="Book Antiqua" w:eastAsia="Book Antiqua" w:hAnsi="Book Antiqua" w:cs="Book Antiqua"/>
          <w:color w:val="000000"/>
        </w:rPr>
        <w:t xml:space="preserve"> 2009; </w:t>
      </w:r>
      <w:r w:rsidRPr="00030644">
        <w:rPr>
          <w:rFonts w:ascii="Book Antiqua" w:eastAsia="Book Antiqua" w:hAnsi="Book Antiqua" w:cs="Book Antiqua"/>
          <w:b/>
          <w:bCs/>
          <w:color w:val="000000"/>
        </w:rPr>
        <w:t>43</w:t>
      </w:r>
      <w:r w:rsidRPr="00030644">
        <w:rPr>
          <w:rFonts w:ascii="Book Antiqua" w:eastAsia="Book Antiqua" w:hAnsi="Book Antiqua" w:cs="Book Antiqua"/>
          <w:color w:val="000000"/>
        </w:rPr>
        <w:t>: 183-190 [PMID: 19484696]</w:t>
      </w:r>
    </w:p>
    <w:p w14:paraId="1AAA159E" w14:textId="77777777" w:rsidR="00CC2A20" w:rsidRPr="00030644" w:rsidRDefault="001838F4">
      <w:pPr>
        <w:spacing w:line="360" w:lineRule="auto"/>
        <w:jc w:val="both"/>
      </w:pPr>
      <w:r w:rsidRPr="00030644">
        <w:rPr>
          <w:rFonts w:ascii="Book Antiqua" w:eastAsia="Book Antiqua" w:hAnsi="Book Antiqua" w:cs="Book Antiqua"/>
          <w:color w:val="000000"/>
        </w:rPr>
        <w:t xml:space="preserve">6 </w:t>
      </w:r>
      <w:proofErr w:type="spellStart"/>
      <w:r w:rsidRPr="00030644">
        <w:rPr>
          <w:rFonts w:ascii="Book Antiqua" w:eastAsia="Book Antiqua" w:hAnsi="Book Antiqua" w:cs="Book Antiqua"/>
          <w:b/>
          <w:bCs/>
          <w:color w:val="000000"/>
        </w:rPr>
        <w:t>Thorsen</w:t>
      </w:r>
      <w:proofErr w:type="spellEnd"/>
      <w:r w:rsidRPr="00030644">
        <w:rPr>
          <w:rFonts w:ascii="Book Antiqua" w:eastAsia="Book Antiqua" w:hAnsi="Book Antiqua" w:cs="Book Antiqua"/>
          <w:b/>
          <w:bCs/>
          <w:color w:val="000000"/>
        </w:rPr>
        <w:t xml:space="preserve"> F</w:t>
      </w:r>
      <w:r w:rsidRPr="00030644">
        <w:rPr>
          <w:rFonts w:ascii="Book Antiqua" w:eastAsia="Book Antiqua" w:hAnsi="Book Antiqua" w:cs="Book Antiqua"/>
          <w:color w:val="000000"/>
        </w:rPr>
        <w:t xml:space="preserve">, </w:t>
      </w:r>
      <w:proofErr w:type="spellStart"/>
      <w:r w:rsidRPr="00030644">
        <w:rPr>
          <w:rFonts w:ascii="Book Antiqua" w:eastAsia="Book Antiqua" w:hAnsi="Book Antiqua" w:cs="Book Antiqua"/>
          <w:color w:val="000000"/>
        </w:rPr>
        <w:t>Tysnes</w:t>
      </w:r>
      <w:proofErr w:type="spellEnd"/>
      <w:r w:rsidRPr="00030644">
        <w:rPr>
          <w:rFonts w:ascii="Book Antiqua" w:eastAsia="Book Antiqua" w:hAnsi="Book Antiqua" w:cs="Book Antiqua"/>
          <w:color w:val="000000"/>
        </w:rPr>
        <w:t xml:space="preserve"> BB. Brain tumor cell invasion, anatomical and biological considerations. </w:t>
      </w:r>
      <w:r w:rsidRPr="00030644">
        <w:rPr>
          <w:rFonts w:ascii="Book Antiqua" w:eastAsia="Book Antiqua" w:hAnsi="Book Antiqua" w:cs="Book Antiqua"/>
          <w:i/>
          <w:iCs/>
          <w:color w:val="000000"/>
        </w:rPr>
        <w:t>Anticancer Res</w:t>
      </w:r>
      <w:r w:rsidRPr="00030644">
        <w:rPr>
          <w:rFonts w:ascii="Book Antiqua" w:eastAsia="Book Antiqua" w:hAnsi="Book Antiqua" w:cs="Book Antiqua"/>
          <w:color w:val="000000"/>
        </w:rPr>
        <w:t xml:space="preserve"> 1997; </w:t>
      </w:r>
      <w:r w:rsidRPr="00030644">
        <w:rPr>
          <w:rFonts w:ascii="Book Antiqua" w:eastAsia="Book Antiqua" w:hAnsi="Book Antiqua" w:cs="Book Antiqua"/>
          <w:b/>
          <w:bCs/>
          <w:color w:val="000000"/>
        </w:rPr>
        <w:t>17</w:t>
      </w:r>
      <w:r w:rsidRPr="00030644">
        <w:rPr>
          <w:rFonts w:ascii="Book Antiqua" w:eastAsia="Book Antiqua" w:hAnsi="Book Antiqua" w:cs="Book Antiqua"/>
          <w:color w:val="000000"/>
        </w:rPr>
        <w:t>: 4121-4126 [PMID: 9428345]</w:t>
      </w:r>
    </w:p>
    <w:p w14:paraId="0A0C0EB1" w14:textId="77777777" w:rsidR="00CC2A20" w:rsidRPr="00030644" w:rsidRDefault="001838F4">
      <w:pPr>
        <w:spacing w:line="360" w:lineRule="auto"/>
        <w:jc w:val="both"/>
      </w:pPr>
      <w:r w:rsidRPr="00030644">
        <w:rPr>
          <w:rFonts w:ascii="Book Antiqua" w:eastAsia="Book Antiqua" w:hAnsi="Book Antiqua" w:cs="Book Antiqua"/>
          <w:color w:val="000000"/>
        </w:rPr>
        <w:t xml:space="preserve">7 </w:t>
      </w:r>
      <w:r w:rsidRPr="00030644">
        <w:rPr>
          <w:rFonts w:ascii="Book Antiqua" w:eastAsia="Book Antiqua" w:hAnsi="Book Antiqua" w:cs="Book Antiqua"/>
          <w:b/>
          <w:bCs/>
          <w:color w:val="000000"/>
        </w:rPr>
        <w:t>Adamczyk LA</w:t>
      </w:r>
      <w:r w:rsidRPr="00030644">
        <w:rPr>
          <w:rFonts w:ascii="Book Antiqua" w:eastAsia="Book Antiqua" w:hAnsi="Book Antiqua" w:cs="Book Antiqua"/>
          <w:color w:val="000000"/>
        </w:rPr>
        <w:t xml:space="preserve">, Williams H, </w:t>
      </w:r>
      <w:proofErr w:type="spellStart"/>
      <w:r w:rsidRPr="00030644">
        <w:rPr>
          <w:rFonts w:ascii="Book Antiqua" w:eastAsia="Book Antiqua" w:hAnsi="Book Antiqua" w:cs="Book Antiqua"/>
          <w:color w:val="000000"/>
        </w:rPr>
        <w:t>Frankow</w:t>
      </w:r>
      <w:proofErr w:type="spellEnd"/>
      <w:r w:rsidRPr="00030644">
        <w:rPr>
          <w:rFonts w:ascii="Book Antiqua" w:eastAsia="Book Antiqua" w:hAnsi="Book Antiqua" w:cs="Book Antiqua"/>
          <w:color w:val="000000"/>
        </w:rPr>
        <w:t xml:space="preserve"> A, Ellis HP, Haynes HR, Perks C, Holly JM, Kurian KM. Current Understanding of Circulating Tumor Cells - Potential Value in Malignancies of the Central Nervous System. </w:t>
      </w:r>
      <w:r w:rsidRPr="00030644">
        <w:rPr>
          <w:rFonts w:ascii="Book Antiqua" w:eastAsia="Book Antiqua" w:hAnsi="Book Antiqua" w:cs="Book Antiqua"/>
          <w:i/>
          <w:iCs/>
          <w:color w:val="000000"/>
        </w:rPr>
        <w:t>Front Neurol</w:t>
      </w:r>
      <w:r w:rsidRPr="00030644">
        <w:rPr>
          <w:rFonts w:ascii="Book Antiqua" w:eastAsia="Book Antiqua" w:hAnsi="Book Antiqua" w:cs="Book Antiqua"/>
          <w:color w:val="000000"/>
        </w:rPr>
        <w:t xml:space="preserve"> 2015; </w:t>
      </w:r>
      <w:r w:rsidRPr="00030644">
        <w:rPr>
          <w:rFonts w:ascii="Book Antiqua" w:eastAsia="Book Antiqua" w:hAnsi="Book Antiqua" w:cs="Book Antiqua"/>
          <w:b/>
          <w:bCs/>
          <w:color w:val="000000"/>
        </w:rPr>
        <w:t>6</w:t>
      </w:r>
      <w:r w:rsidRPr="00030644">
        <w:rPr>
          <w:rFonts w:ascii="Book Antiqua" w:eastAsia="Book Antiqua" w:hAnsi="Book Antiqua" w:cs="Book Antiqua"/>
          <w:color w:val="000000"/>
        </w:rPr>
        <w:t>: 174 [PMID: 26322014 DOI: 10.3389/fneur.2015.00174]</w:t>
      </w:r>
    </w:p>
    <w:p w14:paraId="0B9C49F0" w14:textId="77777777" w:rsidR="00CC2A20" w:rsidRPr="00030644" w:rsidRDefault="001838F4">
      <w:pPr>
        <w:spacing w:line="360" w:lineRule="auto"/>
        <w:jc w:val="both"/>
      </w:pPr>
      <w:r w:rsidRPr="00030644">
        <w:rPr>
          <w:rFonts w:ascii="Book Antiqua" w:eastAsia="Book Antiqua" w:hAnsi="Book Antiqua" w:cs="Book Antiqua"/>
          <w:color w:val="000000"/>
        </w:rPr>
        <w:t xml:space="preserve">8 </w:t>
      </w:r>
      <w:proofErr w:type="spellStart"/>
      <w:r w:rsidRPr="00030644">
        <w:rPr>
          <w:rFonts w:ascii="Book Antiqua" w:eastAsia="Book Antiqua" w:hAnsi="Book Antiqua" w:cs="Book Antiqua"/>
          <w:b/>
          <w:bCs/>
          <w:color w:val="000000"/>
        </w:rPr>
        <w:t>Hegi</w:t>
      </w:r>
      <w:proofErr w:type="spellEnd"/>
      <w:r w:rsidRPr="00030644">
        <w:rPr>
          <w:rFonts w:ascii="Book Antiqua" w:eastAsia="Book Antiqua" w:hAnsi="Book Antiqua" w:cs="Book Antiqua"/>
          <w:b/>
          <w:bCs/>
          <w:color w:val="000000"/>
        </w:rPr>
        <w:t xml:space="preserve"> ME</w:t>
      </w:r>
      <w:r w:rsidRPr="00030644">
        <w:rPr>
          <w:rFonts w:ascii="Book Antiqua" w:eastAsia="Book Antiqua" w:hAnsi="Book Antiqua" w:cs="Book Antiqua"/>
          <w:color w:val="000000"/>
        </w:rPr>
        <w:t xml:space="preserve">, </w:t>
      </w:r>
      <w:proofErr w:type="spellStart"/>
      <w:r w:rsidRPr="00030644">
        <w:rPr>
          <w:rFonts w:ascii="Book Antiqua" w:eastAsia="Book Antiqua" w:hAnsi="Book Antiqua" w:cs="Book Antiqua"/>
          <w:color w:val="000000"/>
        </w:rPr>
        <w:t>Diserens</w:t>
      </w:r>
      <w:proofErr w:type="spellEnd"/>
      <w:r w:rsidRPr="00030644">
        <w:rPr>
          <w:rFonts w:ascii="Book Antiqua" w:eastAsia="Book Antiqua" w:hAnsi="Book Antiqua" w:cs="Book Antiqua"/>
          <w:color w:val="000000"/>
        </w:rPr>
        <w:t xml:space="preserve"> AC, </w:t>
      </w:r>
      <w:proofErr w:type="spellStart"/>
      <w:r w:rsidRPr="00030644">
        <w:rPr>
          <w:rFonts w:ascii="Book Antiqua" w:eastAsia="Book Antiqua" w:hAnsi="Book Antiqua" w:cs="Book Antiqua"/>
          <w:color w:val="000000"/>
        </w:rPr>
        <w:t>Gorlia</w:t>
      </w:r>
      <w:proofErr w:type="spellEnd"/>
      <w:r w:rsidRPr="00030644">
        <w:rPr>
          <w:rFonts w:ascii="Book Antiqua" w:eastAsia="Book Antiqua" w:hAnsi="Book Antiqua" w:cs="Book Antiqua"/>
          <w:color w:val="000000"/>
        </w:rPr>
        <w:t xml:space="preserve"> T, </w:t>
      </w:r>
      <w:proofErr w:type="spellStart"/>
      <w:r w:rsidRPr="00030644">
        <w:rPr>
          <w:rFonts w:ascii="Book Antiqua" w:eastAsia="Book Antiqua" w:hAnsi="Book Antiqua" w:cs="Book Antiqua"/>
          <w:color w:val="000000"/>
        </w:rPr>
        <w:t>Hamou</w:t>
      </w:r>
      <w:proofErr w:type="spellEnd"/>
      <w:r w:rsidRPr="00030644">
        <w:rPr>
          <w:rFonts w:ascii="Book Antiqua" w:eastAsia="Book Antiqua" w:hAnsi="Book Antiqua" w:cs="Book Antiqua"/>
          <w:color w:val="000000"/>
        </w:rPr>
        <w:t xml:space="preserve"> MF, de </w:t>
      </w:r>
      <w:proofErr w:type="spellStart"/>
      <w:r w:rsidRPr="00030644">
        <w:rPr>
          <w:rFonts w:ascii="Book Antiqua" w:eastAsia="Book Antiqua" w:hAnsi="Book Antiqua" w:cs="Book Antiqua"/>
          <w:color w:val="000000"/>
        </w:rPr>
        <w:t>Tribolet</w:t>
      </w:r>
      <w:proofErr w:type="spellEnd"/>
      <w:r w:rsidRPr="00030644">
        <w:rPr>
          <w:rFonts w:ascii="Book Antiqua" w:eastAsia="Book Antiqua" w:hAnsi="Book Antiqua" w:cs="Book Antiqua"/>
          <w:color w:val="000000"/>
        </w:rPr>
        <w:t xml:space="preserve"> N, Weller M, </w:t>
      </w:r>
      <w:proofErr w:type="spellStart"/>
      <w:r w:rsidRPr="00030644">
        <w:rPr>
          <w:rFonts w:ascii="Book Antiqua" w:eastAsia="Book Antiqua" w:hAnsi="Book Antiqua" w:cs="Book Antiqua"/>
          <w:color w:val="000000"/>
        </w:rPr>
        <w:t>Kros</w:t>
      </w:r>
      <w:proofErr w:type="spellEnd"/>
      <w:r w:rsidRPr="00030644">
        <w:rPr>
          <w:rFonts w:ascii="Book Antiqua" w:eastAsia="Book Antiqua" w:hAnsi="Book Antiqua" w:cs="Book Antiqua"/>
          <w:color w:val="000000"/>
        </w:rPr>
        <w:t xml:space="preserve"> JM, </w:t>
      </w:r>
      <w:proofErr w:type="spellStart"/>
      <w:r w:rsidRPr="00030644">
        <w:rPr>
          <w:rFonts w:ascii="Book Antiqua" w:eastAsia="Book Antiqua" w:hAnsi="Book Antiqua" w:cs="Book Antiqua"/>
          <w:color w:val="000000"/>
        </w:rPr>
        <w:t>Hainfellner</w:t>
      </w:r>
      <w:proofErr w:type="spellEnd"/>
      <w:r w:rsidRPr="00030644">
        <w:rPr>
          <w:rFonts w:ascii="Book Antiqua" w:eastAsia="Book Antiqua" w:hAnsi="Book Antiqua" w:cs="Book Antiqua"/>
          <w:color w:val="000000"/>
        </w:rPr>
        <w:t xml:space="preserve"> JA, Mason W, </w:t>
      </w:r>
      <w:proofErr w:type="spellStart"/>
      <w:r w:rsidRPr="00030644">
        <w:rPr>
          <w:rFonts w:ascii="Book Antiqua" w:eastAsia="Book Antiqua" w:hAnsi="Book Antiqua" w:cs="Book Antiqua"/>
          <w:color w:val="000000"/>
        </w:rPr>
        <w:t>Mariani</w:t>
      </w:r>
      <w:proofErr w:type="spellEnd"/>
      <w:r w:rsidRPr="00030644">
        <w:rPr>
          <w:rFonts w:ascii="Book Antiqua" w:eastAsia="Book Antiqua" w:hAnsi="Book Antiqua" w:cs="Book Antiqua"/>
          <w:color w:val="000000"/>
        </w:rPr>
        <w:t xml:space="preserve"> L, Bromberg JE, </w:t>
      </w:r>
      <w:proofErr w:type="spellStart"/>
      <w:r w:rsidRPr="00030644">
        <w:rPr>
          <w:rFonts w:ascii="Book Antiqua" w:eastAsia="Book Antiqua" w:hAnsi="Book Antiqua" w:cs="Book Antiqua"/>
          <w:color w:val="000000"/>
        </w:rPr>
        <w:t>Hau</w:t>
      </w:r>
      <w:proofErr w:type="spellEnd"/>
      <w:r w:rsidRPr="00030644">
        <w:rPr>
          <w:rFonts w:ascii="Book Antiqua" w:eastAsia="Book Antiqua" w:hAnsi="Book Antiqua" w:cs="Book Antiqua"/>
          <w:color w:val="000000"/>
        </w:rPr>
        <w:t xml:space="preserve"> P, </w:t>
      </w:r>
      <w:proofErr w:type="spellStart"/>
      <w:r w:rsidRPr="00030644">
        <w:rPr>
          <w:rFonts w:ascii="Book Antiqua" w:eastAsia="Book Antiqua" w:hAnsi="Book Antiqua" w:cs="Book Antiqua"/>
          <w:color w:val="000000"/>
        </w:rPr>
        <w:t>Mirimanoff</w:t>
      </w:r>
      <w:proofErr w:type="spellEnd"/>
      <w:r w:rsidRPr="00030644">
        <w:rPr>
          <w:rFonts w:ascii="Book Antiqua" w:eastAsia="Book Antiqua" w:hAnsi="Book Antiqua" w:cs="Book Antiqua"/>
          <w:color w:val="000000"/>
        </w:rPr>
        <w:t xml:space="preserve"> RO, </w:t>
      </w:r>
      <w:proofErr w:type="spellStart"/>
      <w:r w:rsidRPr="00030644">
        <w:rPr>
          <w:rFonts w:ascii="Book Antiqua" w:eastAsia="Book Antiqua" w:hAnsi="Book Antiqua" w:cs="Book Antiqua"/>
          <w:color w:val="000000"/>
        </w:rPr>
        <w:t>Cairncross</w:t>
      </w:r>
      <w:proofErr w:type="spellEnd"/>
      <w:r w:rsidRPr="00030644">
        <w:rPr>
          <w:rFonts w:ascii="Book Antiqua" w:eastAsia="Book Antiqua" w:hAnsi="Book Antiqua" w:cs="Book Antiqua"/>
          <w:color w:val="000000"/>
        </w:rPr>
        <w:t xml:space="preserve"> JG, </w:t>
      </w:r>
      <w:proofErr w:type="spellStart"/>
      <w:r w:rsidRPr="00030644">
        <w:rPr>
          <w:rFonts w:ascii="Book Antiqua" w:eastAsia="Book Antiqua" w:hAnsi="Book Antiqua" w:cs="Book Antiqua"/>
          <w:color w:val="000000"/>
        </w:rPr>
        <w:t>Janzer</w:t>
      </w:r>
      <w:proofErr w:type="spellEnd"/>
      <w:r w:rsidRPr="00030644">
        <w:rPr>
          <w:rFonts w:ascii="Book Antiqua" w:eastAsia="Book Antiqua" w:hAnsi="Book Antiqua" w:cs="Book Antiqua"/>
          <w:color w:val="000000"/>
        </w:rPr>
        <w:t xml:space="preserve"> RC, Stupp R. MGMT gene silencing and benefit from temozolomide in glioblastoma. </w:t>
      </w:r>
      <w:r w:rsidRPr="00030644">
        <w:rPr>
          <w:rFonts w:ascii="Book Antiqua" w:eastAsia="Book Antiqua" w:hAnsi="Book Antiqua" w:cs="Book Antiqua"/>
          <w:i/>
          <w:iCs/>
          <w:color w:val="000000"/>
        </w:rPr>
        <w:t xml:space="preserve">N </w:t>
      </w:r>
      <w:proofErr w:type="spellStart"/>
      <w:r w:rsidRPr="00030644">
        <w:rPr>
          <w:rFonts w:ascii="Book Antiqua" w:eastAsia="Book Antiqua" w:hAnsi="Book Antiqua" w:cs="Book Antiqua"/>
          <w:i/>
          <w:iCs/>
          <w:color w:val="000000"/>
        </w:rPr>
        <w:t>Engl</w:t>
      </w:r>
      <w:proofErr w:type="spellEnd"/>
      <w:r w:rsidRPr="00030644">
        <w:rPr>
          <w:rFonts w:ascii="Book Antiqua" w:eastAsia="Book Antiqua" w:hAnsi="Book Antiqua" w:cs="Book Antiqua"/>
          <w:i/>
          <w:iCs/>
          <w:color w:val="000000"/>
        </w:rPr>
        <w:t xml:space="preserve"> J Med</w:t>
      </w:r>
      <w:r w:rsidRPr="00030644">
        <w:rPr>
          <w:rFonts w:ascii="Book Antiqua" w:eastAsia="Book Antiqua" w:hAnsi="Book Antiqua" w:cs="Book Antiqua"/>
          <w:color w:val="000000"/>
        </w:rPr>
        <w:t xml:space="preserve"> 2005; </w:t>
      </w:r>
      <w:r w:rsidRPr="00030644">
        <w:rPr>
          <w:rFonts w:ascii="Book Antiqua" w:eastAsia="Book Antiqua" w:hAnsi="Book Antiqua" w:cs="Book Antiqua"/>
          <w:b/>
          <w:bCs/>
          <w:color w:val="000000"/>
        </w:rPr>
        <w:t>352</w:t>
      </w:r>
      <w:r w:rsidRPr="00030644">
        <w:rPr>
          <w:rFonts w:ascii="Book Antiqua" w:eastAsia="Book Antiqua" w:hAnsi="Book Antiqua" w:cs="Book Antiqua"/>
          <w:color w:val="000000"/>
        </w:rPr>
        <w:t>: 997-1003 [PMID: 15758010 DOI: 10.1056/NEJMoa043331]</w:t>
      </w:r>
    </w:p>
    <w:p w14:paraId="05CD210E" w14:textId="77777777" w:rsidR="00CC2A20" w:rsidRPr="00030644" w:rsidRDefault="001838F4">
      <w:pPr>
        <w:spacing w:line="360" w:lineRule="auto"/>
        <w:jc w:val="both"/>
      </w:pPr>
      <w:r w:rsidRPr="00030644">
        <w:rPr>
          <w:rFonts w:ascii="Book Antiqua" w:eastAsia="Book Antiqua" w:hAnsi="Book Antiqua" w:cs="Book Antiqua"/>
          <w:color w:val="000000"/>
        </w:rPr>
        <w:t xml:space="preserve">9 </w:t>
      </w:r>
      <w:r w:rsidRPr="00030644">
        <w:rPr>
          <w:rFonts w:ascii="Book Antiqua" w:eastAsia="Book Antiqua" w:hAnsi="Book Antiqua" w:cs="Book Antiqua"/>
          <w:b/>
          <w:bCs/>
          <w:color w:val="000000"/>
        </w:rPr>
        <w:t>Li G</w:t>
      </w:r>
      <w:r w:rsidRPr="00030644">
        <w:rPr>
          <w:rFonts w:ascii="Book Antiqua" w:eastAsia="Book Antiqua" w:hAnsi="Book Antiqua" w:cs="Book Antiqua"/>
          <w:color w:val="000000"/>
        </w:rPr>
        <w:t xml:space="preserve">, Zhang Z, Zhang J, Jin T, Liang H, Gong L, Cui G, Yang H, He S, Zhang Y, Gao G. Occipital anaplastic oligodendroglioma with multiple organ metastases after a short clinical course: a case report and literature review. </w:t>
      </w:r>
      <w:proofErr w:type="spellStart"/>
      <w:r w:rsidRPr="00030644">
        <w:rPr>
          <w:rFonts w:ascii="Book Antiqua" w:eastAsia="Book Antiqua" w:hAnsi="Book Antiqua" w:cs="Book Antiqua"/>
          <w:i/>
          <w:iCs/>
          <w:color w:val="000000"/>
        </w:rPr>
        <w:t>Diagn</w:t>
      </w:r>
      <w:proofErr w:type="spellEnd"/>
      <w:r w:rsidRPr="00030644">
        <w:rPr>
          <w:rFonts w:ascii="Book Antiqua" w:eastAsia="Book Antiqua" w:hAnsi="Book Antiqua" w:cs="Book Antiqua"/>
          <w:i/>
          <w:iCs/>
          <w:color w:val="000000"/>
        </w:rPr>
        <w:t xml:space="preserve"> </w:t>
      </w:r>
      <w:proofErr w:type="spellStart"/>
      <w:r w:rsidRPr="00030644">
        <w:rPr>
          <w:rFonts w:ascii="Book Antiqua" w:eastAsia="Book Antiqua" w:hAnsi="Book Antiqua" w:cs="Book Antiqua"/>
          <w:i/>
          <w:iCs/>
          <w:color w:val="000000"/>
        </w:rPr>
        <w:t>Pathol</w:t>
      </w:r>
      <w:proofErr w:type="spellEnd"/>
      <w:r w:rsidRPr="00030644">
        <w:rPr>
          <w:rFonts w:ascii="Book Antiqua" w:eastAsia="Book Antiqua" w:hAnsi="Book Antiqua" w:cs="Book Antiqua"/>
          <w:color w:val="000000"/>
        </w:rPr>
        <w:t xml:space="preserve"> 2014; </w:t>
      </w:r>
      <w:r w:rsidRPr="00030644">
        <w:rPr>
          <w:rFonts w:ascii="Book Antiqua" w:eastAsia="Book Antiqua" w:hAnsi="Book Antiqua" w:cs="Book Antiqua"/>
          <w:b/>
          <w:bCs/>
          <w:color w:val="000000"/>
        </w:rPr>
        <w:t>9</w:t>
      </w:r>
      <w:r w:rsidRPr="00030644">
        <w:rPr>
          <w:rFonts w:ascii="Book Antiqua" w:eastAsia="Book Antiqua" w:hAnsi="Book Antiqua" w:cs="Book Antiqua"/>
          <w:color w:val="000000"/>
        </w:rPr>
        <w:t>: 17 [PMID: 24447608 DOI: 10.1186/1746-1596-9-17]</w:t>
      </w:r>
    </w:p>
    <w:p w14:paraId="2979D7A6" w14:textId="77777777" w:rsidR="00CC2A20" w:rsidRPr="00030644" w:rsidRDefault="001838F4">
      <w:pPr>
        <w:spacing w:line="360" w:lineRule="auto"/>
        <w:jc w:val="both"/>
      </w:pPr>
      <w:r w:rsidRPr="00030644">
        <w:rPr>
          <w:rFonts w:ascii="Book Antiqua" w:eastAsia="Book Antiqua" w:hAnsi="Book Antiqua" w:cs="Book Antiqua"/>
          <w:color w:val="000000"/>
        </w:rPr>
        <w:t xml:space="preserve">10 </w:t>
      </w:r>
      <w:proofErr w:type="spellStart"/>
      <w:r w:rsidRPr="00030644">
        <w:rPr>
          <w:rFonts w:ascii="Book Antiqua" w:eastAsia="Book Antiqua" w:hAnsi="Book Antiqua" w:cs="Book Antiqua"/>
          <w:b/>
          <w:bCs/>
          <w:color w:val="000000"/>
        </w:rPr>
        <w:t>Kohonen</w:t>
      </w:r>
      <w:proofErr w:type="spellEnd"/>
      <w:r w:rsidRPr="00030644">
        <w:rPr>
          <w:rFonts w:ascii="Book Antiqua" w:eastAsia="Book Antiqua" w:hAnsi="Book Antiqua" w:cs="Book Antiqua"/>
          <w:b/>
          <w:bCs/>
          <w:color w:val="000000"/>
        </w:rPr>
        <w:t>-Corish MR</w:t>
      </w:r>
      <w:r w:rsidRPr="00030644">
        <w:rPr>
          <w:rFonts w:ascii="Book Antiqua" w:eastAsia="Book Antiqua" w:hAnsi="Book Antiqua" w:cs="Book Antiqua"/>
          <w:color w:val="000000"/>
        </w:rPr>
        <w:t xml:space="preserve">, Cooper WA, Saab J, Thompson JF, Trent RJ, </w:t>
      </w:r>
      <w:proofErr w:type="spellStart"/>
      <w:r w:rsidRPr="00030644">
        <w:rPr>
          <w:rFonts w:ascii="Book Antiqua" w:eastAsia="Book Antiqua" w:hAnsi="Book Antiqua" w:cs="Book Antiqua"/>
          <w:color w:val="000000"/>
        </w:rPr>
        <w:t>Millward</w:t>
      </w:r>
      <w:proofErr w:type="spellEnd"/>
      <w:r w:rsidRPr="00030644">
        <w:rPr>
          <w:rFonts w:ascii="Book Antiqua" w:eastAsia="Book Antiqua" w:hAnsi="Book Antiqua" w:cs="Book Antiqua"/>
          <w:color w:val="000000"/>
        </w:rPr>
        <w:t xml:space="preserve"> MJ. Promoter hypermethylation of the </w:t>
      </w:r>
      <w:proofErr w:type="gramStart"/>
      <w:r w:rsidRPr="00030644">
        <w:rPr>
          <w:rFonts w:ascii="Book Antiqua" w:eastAsia="Book Antiqua" w:hAnsi="Book Antiqua" w:cs="Book Antiqua"/>
          <w:color w:val="000000"/>
        </w:rPr>
        <w:t>O(</w:t>
      </w:r>
      <w:proofErr w:type="gramEnd"/>
      <w:r w:rsidRPr="00030644">
        <w:rPr>
          <w:rFonts w:ascii="Book Antiqua" w:eastAsia="Book Antiqua" w:hAnsi="Book Antiqua" w:cs="Book Antiqua"/>
          <w:color w:val="000000"/>
        </w:rPr>
        <w:t xml:space="preserve">6)-methylguanine DNA methyltransferase gene and microsatellite instability in metastatic melanoma. </w:t>
      </w:r>
      <w:r w:rsidRPr="00030644">
        <w:rPr>
          <w:rFonts w:ascii="Book Antiqua" w:eastAsia="Book Antiqua" w:hAnsi="Book Antiqua" w:cs="Book Antiqua"/>
          <w:i/>
          <w:iCs/>
          <w:color w:val="000000"/>
        </w:rPr>
        <w:t>J Invest Dermatol</w:t>
      </w:r>
      <w:r w:rsidRPr="00030644">
        <w:rPr>
          <w:rFonts w:ascii="Book Antiqua" w:eastAsia="Book Antiqua" w:hAnsi="Book Antiqua" w:cs="Book Antiqua"/>
          <w:color w:val="000000"/>
        </w:rPr>
        <w:t xml:space="preserve"> 2006; </w:t>
      </w:r>
      <w:r w:rsidRPr="00030644">
        <w:rPr>
          <w:rFonts w:ascii="Book Antiqua" w:eastAsia="Book Antiqua" w:hAnsi="Book Antiqua" w:cs="Book Antiqua"/>
          <w:b/>
          <w:bCs/>
          <w:color w:val="000000"/>
        </w:rPr>
        <w:t>126</w:t>
      </w:r>
      <w:r w:rsidRPr="00030644">
        <w:rPr>
          <w:rFonts w:ascii="Book Antiqua" w:eastAsia="Book Antiqua" w:hAnsi="Book Antiqua" w:cs="Book Antiqua"/>
          <w:color w:val="000000"/>
        </w:rPr>
        <w:t>: 167-171 [PMID: 16417233 DOI: 10.1038/sj.jid.5700005]</w:t>
      </w:r>
    </w:p>
    <w:p w14:paraId="4252D2AC" w14:textId="77777777" w:rsidR="00CC2A20" w:rsidRPr="00030644" w:rsidRDefault="001838F4">
      <w:pPr>
        <w:spacing w:line="360" w:lineRule="auto"/>
        <w:jc w:val="both"/>
      </w:pPr>
      <w:r w:rsidRPr="00030644">
        <w:rPr>
          <w:rFonts w:ascii="Book Antiqua" w:eastAsia="Book Antiqua" w:hAnsi="Book Antiqua" w:cs="Book Antiqua"/>
          <w:color w:val="000000"/>
        </w:rPr>
        <w:t xml:space="preserve">11 </w:t>
      </w:r>
      <w:r w:rsidRPr="00030644">
        <w:rPr>
          <w:rFonts w:ascii="Book Antiqua" w:eastAsia="Book Antiqua" w:hAnsi="Book Antiqua" w:cs="Book Antiqua"/>
          <w:b/>
          <w:bCs/>
          <w:color w:val="000000"/>
        </w:rPr>
        <w:t>Tan AC</w:t>
      </w:r>
      <w:r w:rsidRPr="00030644">
        <w:rPr>
          <w:rFonts w:ascii="Book Antiqua" w:eastAsia="Book Antiqua" w:hAnsi="Book Antiqua" w:cs="Book Antiqua"/>
          <w:color w:val="000000"/>
        </w:rPr>
        <w:t xml:space="preserve">, Ashley DM, </w:t>
      </w:r>
      <w:proofErr w:type="spellStart"/>
      <w:r w:rsidRPr="00030644">
        <w:rPr>
          <w:rFonts w:ascii="Book Antiqua" w:eastAsia="Book Antiqua" w:hAnsi="Book Antiqua" w:cs="Book Antiqua"/>
          <w:color w:val="000000"/>
        </w:rPr>
        <w:t>López</w:t>
      </w:r>
      <w:proofErr w:type="spellEnd"/>
      <w:r w:rsidRPr="00030644">
        <w:rPr>
          <w:rFonts w:ascii="Book Antiqua" w:eastAsia="Book Antiqua" w:hAnsi="Book Antiqua" w:cs="Book Antiqua"/>
          <w:color w:val="000000"/>
        </w:rPr>
        <w:t xml:space="preserve"> GY, </w:t>
      </w:r>
      <w:proofErr w:type="spellStart"/>
      <w:r w:rsidRPr="00030644">
        <w:rPr>
          <w:rFonts w:ascii="Book Antiqua" w:eastAsia="Book Antiqua" w:hAnsi="Book Antiqua" w:cs="Book Antiqua"/>
          <w:color w:val="000000"/>
        </w:rPr>
        <w:t>Malinzak</w:t>
      </w:r>
      <w:proofErr w:type="spellEnd"/>
      <w:r w:rsidRPr="00030644">
        <w:rPr>
          <w:rFonts w:ascii="Book Antiqua" w:eastAsia="Book Antiqua" w:hAnsi="Book Antiqua" w:cs="Book Antiqua"/>
          <w:color w:val="000000"/>
        </w:rPr>
        <w:t xml:space="preserve"> M, Friedman HS, </w:t>
      </w:r>
      <w:proofErr w:type="spellStart"/>
      <w:r w:rsidRPr="00030644">
        <w:rPr>
          <w:rFonts w:ascii="Book Antiqua" w:eastAsia="Book Antiqua" w:hAnsi="Book Antiqua" w:cs="Book Antiqua"/>
          <w:color w:val="000000"/>
        </w:rPr>
        <w:t>Khasraw</w:t>
      </w:r>
      <w:proofErr w:type="spellEnd"/>
      <w:r w:rsidRPr="00030644">
        <w:rPr>
          <w:rFonts w:ascii="Book Antiqua" w:eastAsia="Book Antiqua" w:hAnsi="Book Antiqua" w:cs="Book Antiqua"/>
          <w:color w:val="000000"/>
        </w:rPr>
        <w:t xml:space="preserve"> M. Management of glioblastoma: State of the art and future directions. </w:t>
      </w:r>
      <w:r w:rsidRPr="00030644">
        <w:rPr>
          <w:rFonts w:ascii="Book Antiqua" w:eastAsia="Book Antiqua" w:hAnsi="Book Antiqua" w:cs="Book Antiqua"/>
          <w:i/>
          <w:iCs/>
          <w:color w:val="000000"/>
        </w:rPr>
        <w:t>CA Cancer J Clin</w:t>
      </w:r>
      <w:r w:rsidRPr="00030644">
        <w:rPr>
          <w:rFonts w:ascii="Book Antiqua" w:eastAsia="Book Antiqua" w:hAnsi="Book Antiqua" w:cs="Book Antiqua"/>
          <w:color w:val="000000"/>
        </w:rPr>
        <w:t xml:space="preserve"> 2020; </w:t>
      </w:r>
      <w:r w:rsidRPr="00030644">
        <w:rPr>
          <w:rFonts w:ascii="Book Antiqua" w:eastAsia="Book Antiqua" w:hAnsi="Book Antiqua" w:cs="Book Antiqua"/>
          <w:b/>
          <w:bCs/>
          <w:color w:val="000000"/>
        </w:rPr>
        <w:t>70</w:t>
      </w:r>
      <w:r w:rsidRPr="00030644">
        <w:rPr>
          <w:rFonts w:ascii="Book Antiqua" w:eastAsia="Book Antiqua" w:hAnsi="Book Antiqua" w:cs="Book Antiqua"/>
          <w:color w:val="000000"/>
        </w:rPr>
        <w:t>: 299-312 [PMID: 32478924 DOI: 10.3322/caac.21613]</w:t>
      </w:r>
    </w:p>
    <w:p w14:paraId="7E68E261" w14:textId="77777777" w:rsidR="00CC2A20" w:rsidRPr="00030644" w:rsidRDefault="001838F4">
      <w:pPr>
        <w:spacing w:line="360" w:lineRule="auto"/>
        <w:jc w:val="both"/>
      </w:pPr>
      <w:r w:rsidRPr="00030644">
        <w:rPr>
          <w:rFonts w:ascii="Book Antiqua" w:eastAsia="Book Antiqua" w:hAnsi="Book Antiqua" w:cs="Book Antiqua"/>
          <w:color w:val="000000"/>
        </w:rPr>
        <w:lastRenderedPageBreak/>
        <w:t xml:space="preserve">12 </w:t>
      </w:r>
      <w:r w:rsidRPr="00030644">
        <w:rPr>
          <w:rFonts w:ascii="Book Antiqua" w:eastAsia="Book Antiqua" w:hAnsi="Book Antiqua" w:cs="Book Antiqua"/>
          <w:b/>
          <w:bCs/>
          <w:color w:val="000000"/>
        </w:rPr>
        <w:t>Hotchkiss KM</w:t>
      </w:r>
      <w:r w:rsidRPr="00030644">
        <w:rPr>
          <w:rFonts w:ascii="Book Antiqua" w:eastAsia="Book Antiqua" w:hAnsi="Book Antiqua" w:cs="Book Antiqua"/>
          <w:color w:val="000000"/>
        </w:rPr>
        <w:t xml:space="preserve">, Sampson JH. Temozolomide treatment outcomes and immunotherapy efficacy in brain tumor. </w:t>
      </w:r>
      <w:r w:rsidRPr="00030644">
        <w:rPr>
          <w:rFonts w:ascii="Book Antiqua" w:eastAsia="Book Antiqua" w:hAnsi="Book Antiqua" w:cs="Book Antiqua"/>
          <w:i/>
          <w:iCs/>
          <w:color w:val="000000"/>
        </w:rPr>
        <w:t xml:space="preserve">J </w:t>
      </w:r>
      <w:proofErr w:type="spellStart"/>
      <w:r w:rsidRPr="00030644">
        <w:rPr>
          <w:rFonts w:ascii="Book Antiqua" w:eastAsia="Book Antiqua" w:hAnsi="Book Antiqua" w:cs="Book Antiqua"/>
          <w:i/>
          <w:iCs/>
          <w:color w:val="000000"/>
        </w:rPr>
        <w:t>Neurooncol</w:t>
      </w:r>
      <w:proofErr w:type="spellEnd"/>
      <w:r w:rsidRPr="00030644">
        <w:rPr>
          <w:rFonts w:ascii="Book Antiqua" w:eastAsia="Book Antiqua" w:hAnsi="Book Antiqua" w:cs="Book Antiqua"/>
          <w:color w:val="000000"/>
        </w:rPr>
        <w:t xml:space="preserve"> 2021; </w:t>
      </w:r>
      <w:r w:rsidRPr="00030644">
        <w:rPr>
          <w:rFonts w:ascii="Book Antiqua" w:eastAsia="Book Antiqua" w:hAnsi="Book Antiqua" w:cs="Book Antiqua"/>
          <w:b/>
          <w:bCs/>
          <w:color w:val="000000"/>
        </w:rPr>
        <w:t>151</w:t>
      </w:r>
      <w:r w:rsidRPr="00030644">
        <w:rPr>
          <w:rFonts w:ascii="Book Antiqua" w:eastAsia="Book Antiqua" w:hAnsi="Book Antiqua" w:cs="Book Antiqua"/>
          <w:color w:val="000000"/>
        </w:rPr>
        <w:t>: 55-62 [PMID: 32813186 DOI: 10.1007/s11060-020-03598-2]</w:t>
      </w:r>
    </w:p>
    <w:p w14:paraId="18C19189" w14:textId="77777777" w:rsidR="00CC2A20" w:rsidRPr="00030644" w:rsidRDefault="001838F4">
      <w:pPr>
        <w:spacing w:line="360" w:lineRule="auto"/>
        <w:jc w:val="both"/>
      </w:pPr>
      <w:r w:rsidRPr="00030644">
        <w:rPr>
          <w:rFonts w:ascii="Book Antiqua" w:eastAsia="Book Antiqua" w:hAnsi="Book Antiqua" w:cs="Book Antiqua"/>
          <w:color w:val="000000"/>
        </w:rPr>
        <w:t xml:space="preserve">13 </w:t>
      </w:r>
      <w:r w:rsidRPr="00030644">
        <w:rPr>
          <w:rFonts w:ascii="Book Antiqua" w:eastAsia="Book Antiqua" w:hAnsi="Book Antiqua" w:cs="Book Antiqua"/>
          <w:b/>
          <w:bCs/>
          <w:color w:val="000000"/>
        </w:rPr>
        <w:t>McAbee JH</w:t>
      </w:r>
      <w:r w:rsidRPr="00030644">
        <w:rPr>
          <w:rFonts w:ascii="Book Antiqua" w:eastAsia="Book Antiqua" w:hAnsi="Book Antiqua" w:cs="Book Antiqua"/>
          <w:color w:val="000000"/>
        </w:rPr>
        <w:t xml:space="preserve">, Rath BH, Valdez K, Young DL, Wu X, </w:t>
      </w:r>
      <w:proofErr w:type="spellStart"/>
      <w:r w:rsidRPr="00030644">
        <w:rPr>
          <w:rFonts w:ascii="Book Antiqua" w:eastAsia="Book Antiqua" w:hAnsi="Book Antiqua" w:cs="Book Antiqua"/>
          <w:color w:val="000000"/>
        </w:rPr>
        <w:t>Shankavaram</w:t>
      </w:r>
      <w:proofErr w:type="spellEnd"/>
      <w:r w:rsidRPr="00030644">
        <w:rPr>
          <w:rFonts w:ascii="Book Antiqua" w:eastAsia="Book Antiqua" w:hAnsi="Book Antiqua" w:cs="Book Antiqua"/>
          <w:color w:val="000000"/>
        </w:rPr>
        <w:t xml:space="preserve"> UT, </w:t>
      </w:r>
      <w:proofErr w:type="spellStart"/>
      <w:r w:rsidRPr="00030644">
        <w:rPr>
          <w:rFonts w:ascii="Book Antiqua" w:eastAsia="Book Antiqua" w:hAnsi="Book Antiqua" w:cs="Book Antiqua"/>
          <w:color w:val="000000"/>
        </w:rPr>
        <w:t>Camphausen</w:t>
      </w:r>
      <w:proofErr w:type="spellEnd"/>
      <w:r w:rsidRPr="00030644">
        <w:rPr>
          <w:rFonts w:ascii="Book Antiqua" w:eastAsia="Book Antiqua" w:hAnsi="Book Antiqua" w:cs="Book Antiqua"/>
          <w:color w:val="000000"/>
        </w:rPr>
        <w:t xml:space="preserve"> K, </w:t>
      </w:r>
      <w:proofErr w:type="spellStart"/>
      <w:r w:rsidRPr="00030644">
        <w:rPr>
          <w:rFonts w:ascii="Book Antiqua" w:eastAsia="Book Antiqua" w:hAnsi="Book Antiqua" w:cs="Book Antiqua"/>
          <w:color w:val="000000"/>
        </w:rPr>
        <w:t>Tofilon</w:t>
      </w:r>
      <w:proofErr w:type="spellEnd"/>
      <w:r w:rsidRPr="00030644">
        <w:rPr>
          <w:rFonts w:ascii="Book Antiqua" w:eastAsia="Book Antiqua" w:hAnsi="Book Antiqua" w:cs="Book Antiqua"/>
          <w:color w:val="000000"/>
        </w:rPr>
        <w:t xml:space="preserve"> PJ. Radiation Drives the Evolution of Orthotopic Xenografts Initiated from Glioblastoma Stem-like Cells. </w:t>
      </w:r>
      <w:r w:rsidRPr="00030644">
        <w:rPr>
          <w:rFonts w:ascii="Book Antiqua" w:eastAsia="Book Antiqua" w:hAnsi="Book Antiqua" w:cs="Book Antiqua"/>
          <w:i/>
          <w:iCs/>
          <w:color w:val="000000"/>
        </w:rPr>
        <w:t>Cancer Res</w:t>
      </w:r>
      <w:r w:rsidRPr="00030644">
        <w:rPr>
          <w:rFonts w:ascii="Book Antiqua" w:eastAsia="Book Antiqua" w:hAnsi="Book Antiqua" w:cs="Book Antiqua"/>
          <w:color w:val="000000"/>
        </w:rPr>
        <w:t xml:space="preserve"> 2019; </w:t>
      </w:r>
      <w:r w:rsidRPr="00030644">
        <w:rPr>
          <w:rFonts w:ascii="Book Antiqua" w:eastAsia="Book Antiqua" w:hAnsi="Book Antiqua" w:cs="Book Antiqua"/>
          <w:b/>
          <w:bCs/>
          <w:color w:val="000000"/>
        </w:rPr>
        <w:t>79</w:t>
      </w:r>
      <w:r w:rsidRPr="00030644">
        <w:rPr>
          <w:rFonts w:ascii="Book Antiqua" w:eastAsia="Book Antiqua" w:hAnsi="Book Antiqua" w:cs="Book Antiqua"/>
          <w:color w:val="000000"/>
        </w:rPr>
        <w:t>: 6032-6043 [PMID: 31615806 DOI: 10.1158/0008-5472.CAN-19-2452]</w:t>
      </w:r>
    </w:p>
    <w:p w14:paraId="54F8F6A1" w14:textId="77777777" w:rsidR="00CC2A20" w:rsidRPr="00030644" w:rsidRDefault="001838F4">
      <w:pPr>
        <w:spacing w:line="360" w:lineRule="auto"/>
        <w:jc w:val="both"/>
      </w:pPr>
      <w:r w:rsidRPr="00030644">
        <w:rPr>
          <w:rFonts w:ascii="Book Antiqua" w:eastAsia="Book Antiqua" w:hAnsi="Book Antiqua" w:cs="Book Antiqua"/>
          <w:color w:val="000000"/>
        </w:rPr>
        <w:t xml:space="preserve">14 </w:t>
      </w:r>
      <w:proofErr w:type="spellStart"/>
      <w:r w:rsidRPr="00030644">
        <w:rPr>
          <w:rFonts w:ascii="Book Antiqua" w:eastAsia="Book Antiqua" w:hAnsi="Book Antiqua" w:cs="Book Antiqua"/>
          <w:b/>
          <w:bCs/>
          <w:color w:val="000000"/>
        </w:rPr>
        <w:t>Draaisma</w:t>
      </w:r>
      <w:proofErr w:type="spellEnd"/>
      <w:r w:rsidRPr="00030644">
        <w:rPr>
          <w:rFonts w:ascii="Book Antiqua" w:eastAsia="Book Antiqua" w:hAnsi="Book Antiqua" w:cs="Book Antiqua"/>
          <w:b/>
          <w:bCs/>
          <w:color w:val="000000"/>
        </w:rPr>
        <w:t xml:space="preserve"> K</w:t>
      </w:r>
      <w:r w:rsidRPr="00030644">
        <w:rPr>
          <w:rFonts w:ascii="Book Antiqua" w:eastAsia="Book Antiqua" w:hAnsi="Book Antiqua" w:cs="Book Antiqua"/>
          <w:color w:val="000000"/>
        </w:rPr>
        <w:t xml:space="preserve">, </w:t>
      </w:r>
      <w:proofErr w:type="spellStart"/>
      <w:r w:rsidRPr="00030644">
        <w:rPr>
          <w:rFonts w:ascii="Book Antiqua" w:eastAsia="Book Antiqua" w:hAnsi="Book Antiqua" w:cs="Book Antiqua"/>
          <w:color w:val="000000"/>
        </w:rPr>
        <w:t>Chatzipli</w:t>
      </w:r>
      <w:proofErr w:type="spellEnd"/>
      <w:r w:rsidRPr="00030644">
        <w:rPr>
          <w:rFonts w:ascii="Book Antiqua" w:eastAsia="Book Antiqua" w:hAnsi="Book Antiqua" w:cs="Book Antiqua"/>
          <w:color w:val="000000"/>
        </w:rPr>
        <w:t xml:space="preserve"> A, </w:t>
      </w:r>
      <w:proofErr w:type="spellStart"/>
      <w:r w:rsidRPr="00030644">
        <w:rPr>
          <w:rFonts w:ascii="Book Antiqua" w:eastAsia="Book Antiqua" w:hAnsi="Book Antiqua" w:cs="Book Antiqua"/>
          <w:color w:val="000000"/>
        </w:rPr>
        <w:t>Taphoorn</w:t>
      </w:r>
      <w:proofErr w:type="spellEnd"/>
      <w:r w:rsidRPr="00030644">
        <w:rPr>
          <w:rFonts w:ascii="Book Antiqua" w:eastAsia="Book Antiqua" w:hAnsi="Book Antiqua" w:cs="Book Antiqua"/>
          <w:color w:val="000000"/>
        </w:rPr>
        <w:t xml:space="preserve"> M, </w:t>
      </w:r>
      <w:proofErr w:type="spellStart"/>
      <w:r w:rsidRPr="00030644">
        <w:rPr>
          <w:rFonts w:ascii="Book Antiqua" w:eastAsia="Book Antiqua" w:hAnsi="Book Antiqua" w:cs="Book Antiqua"/>
          <w:color w:val="000000"/>
        </w:rPr>
        <w:t>Kerkhof</w:t>
      </w:r>
      <w:proofErr w:type="spellEnd"/>
      <w:r w:rsidRPr="00030644">
        <w:rPr>
          <w:rFonts w:ascii="Book Antiqua" w:eastAsia="Book Antiqua" w:hAnsi="Book Antiqua" w:cs="Book Antiqua"/>
          <w:color w:val="000000"/>
        </w:rPr>
        <w:t xml:space="preserve"> M, </w:t>
      </w:r>
      <w:proofErr w:type="spellStart"/>
      <w:r w:rsidRPr="00030644">
        <w:rPr>
          <w:rFonts w:ascii="Book Antiqua" w:eastAsia="Book Antiqua" w:hAnsi="Book Antiqua" w:cs="Book Antiqua"/>
          <w:color w:val="000000"/>
        </w:rPr>
        <w:t>Weyerbrock</w:t>
      </w:r>
      <w:proofErr w:type="spellEnd"/>
      <w:r w:rsidRPr="00030644">
        <w:rPr>
          <w:rFonts w:ascii="Book Antiqua" w:eastAsia="Book Antiqua" w:hAnsi="Book Antiqua" w:cs="Book Antiqua"/>
          <w:color w:val="000000"/>
        </w:rPr>
        <w:t xml:space="preserve"> A, </w:t>
      </w:r>
      <w:proofErr w:type="spellStart"/>
      <w:r w:rsidRPr="00030644">
        <w:rPr>
          <w:rFonts w:ascii="Book Antiqua" w:eastAsia="Book Antiqua" w:hAnsi="Book Antiqua" w:cs="Book Antiqua"/>
          <w:color w:val="000000"/>
        </w:rPr>
        <w:t>Sanson</w:t>
      </w:r>
      <w:proofErr w:type="spellEnd"/>
      <w:r w:rsidRPr="00030644">
        <w:rPr>
          <w:rFonts w:ascii="Book Antiqua" w:eastAsia="Book Antiqua" w:hAnsi="Book Antiqua" w:cs="Book Antiqua"/>
          <w:color w:val="000000"/>
        </w:rPr>
        <w:t xml:space="preserve"> M, </w:t>
      </w:r>
      <w:proofErr w:type="spellStart"/>
      <w:r w:rsidRPr="00030644">
        <w:rPr>
          <w:rFonts w:ascii="Book Antiqua" w:eastAsia="Book Antiqua" w:hAnsi="Book Antiqua" w:cs="Book Antiqua"/>
          <w:color w:val="000000"/>
        </w:rPr>
        <w:t>Hoeben</w:t>
      </w:r>
      <w:proofErr w:type="spellEnd"/>
      <w:r w:rsidRPr="00030644">
        <w:rPr>
          <w:rFonts w:ascii="Book Antiqua" w:eastAsia="Book Antiqua" w:hAnsi="Book Antiqua" w:cs="Book Antiqua"/>
          <w:color w:val="000000"/>
        </w:rPr>
        <w:t xml:space="preserve"> A, </w:t>
      </w:r>
      <w:proofErr w:type="spellStart"/>
      <w:r w:rsidRPr="00030644">
        <w:rPr>
          <w:rFonts w:ascii="Book Antiqua" w:eastAsia="Book Antiqua" w:hAnsi="Book Antiqua" w:cs="Book Antiqua"/>
          <w:color w:val="000000"/>
        </w:rPr>
        <w:t>Lukacova</w:t>
      </w:r>
      <w:proofErr w:type="spellEnd"/>
      <w:r w:rsidRPr="00030644">
        <w:rPr>
          <w:rFonts w:ascii="Book Antiqua" w:eastAsia="Book Antiqua" w:hAnsi="Book Antiqua" w:cs="Book Antiqua"/>
          <w:color w:val="000000"/>
        </w:rPr>
        <w:t xml:space="preserve"> S, Lombardi G, Leenstra S, Hanse M, </w:t>
      </w:r>
      <w:proofErr w:type="spellStart"/>
      <w:r w:rsidRPr="00030644">
        <w:rPr>
          <w:rFonts w:ascii="Book Antiqua" w:eastAsia="Book Antiqua" w:hAnsi="Book Antiqua" w:cs="Book Antiqua"/>
          <w:color w:val="000000"/>
        </w:rPr>
        <w:t>Fleischeuer</w:t>
      </w:r>
      <w:proofErr w:type="spellEnd"/>
      <w:r w:rsidRPr="00030644">
        <w:rPr>
          <w:rFonts w:ascii="Book Antiqua" w:eastAsia="Book Antiqua" w:hAnsi="Book Antiqua" w:cs="Book Antiqua"/>
          <w:color w:val="000000"/>
        </w:rPr>
        <w:t xml:space="preserve"> R, Watts C, McAbee J, Angelopoulos N, </w:t>
      </w:r>
      <w:proofErr w:type="spellStart"/>
      <w:r w:rsidRPr="00030644">
        <w:rPr>
          <w:rFonts w:ascii="Book Antiqua" w:eastAsia="Book Antiqua" w:hAnsi="Book Antiqua" w:cs="Book Antiqua"/>
          <w:color w:val="000000"/>
        </w:rPr>
        <w:t>Gorlia</w:t>
      </w:r>
      <w:proofErr w:type="spellEnd"/>
      <w:r w:rsidRPr="00030644">
        <w:rPr>
          <w:rFonts w:ascii="Book Antiqua" w:eastAsia="Book Antiqua" w:hAnsi="Book Antiqua" w:cs="Book Antiqua"/>
          <w:color w:val="000000"/>
        </w:rPr>
        <w:t xml:space="preserve"> T, </w:t>
      </w:r>
      <w:proofErr w:type="spellStart"/>
      <w:r w:rsidRPr="00030644">
        <w:rPr>
          <w:rFonts w:ascii="Book Antiqua" w:eastAsia="Book Antiqua" w:hAnsi="Book Antiqua" w:cs="Book Antiqua"/>
          <w:color w:val="000000"/>
        </w:rPr>
        <w:t>Golfinopoulos</w:t>
      </w:r>
      <w:proofErr w:type="spellEnd"/>
      <w:r w:rsidRPr="00030644">
        <w:rPr>
          <w:rFonts w:ascii="Book Antiqua" w:eastAsia="Book Antiqua" w:hAnsi="Book Antiqua" w:cs="Book Antiqua"/>
          <w:color w:val="000000"/>
        </w:rPr>
        <w:t xml:space="preserve"> V, </w:t>
      </w:r>
      <w:proofErr w:type="spellStart"/>
      <w:r w:rsidRPr="00030644">
        <w:rPr>
          <w:rFonts w:ascii="Book Antiqua" w:eastAsia="Book Antiqua" w:hAnsi="Book Antiqua" w:cs="Book Antiqua"/>
          <w:color w:val="000000"/>
        </w:rPr>
        <w:t>Kros</w:t>
      </w:r>
      <w:proofErr w:type="spellEnd"/>
      <w:r w:rsidRPr="00030644">
        <w:rPr>
          <w:rFonts w:ascii="Book Antiqua" w:eastAsia="Book Antiqua" w:hAnsi="Book Antiqua" w:cs="Book Antiqua"/>
          <w:color w:val="000000"/>
        </w:rPr>
        <w:t xml:space="preserve"> JM, </w:t>
      </w:r>
      <w:proofErr w:type="spellStart"/>
      <w:r w:rsidRPr="00030644">
        <w:rPr>
          <w:rFonts w:ascii="Book Antiqua" w:eastAsia="Book Antiqua" w:hAnsi="Book Antiqua" w:cs="Book Antiqua"/>
          <w:color w:val="000000"/>
        </w:rPr>
        <w:t>Verhaak</w:t>
      </w:r>
      <w:proofErr w:type="spellEnd"/>
      <w:r w:rsidRPr="00030644">
        <w:rPr>
          <w:rFonts w:ascii="Book Antiqua" w:eastAsia="Book Antiqua" w:hAnsi="Book Antiqua" w:cs="Book Antiqua"/>
          <w:color w:val="000000"/>
        </w:rPr>
        <w:t xml:space="preserve"> RGW, Bours V, van den Bent MJ, McDermott U, Robe PA, French PJ. Molecular Evolution of </w:t>
      </w:r>
      <w:r w:rsidRPr="00030644">
        <w:rPr>
          <w:rFonts w:ascii="Book Antiqua" w:eastAsia="Book Antiqua" w:hAnsi="Book Antiqua" w:cs="Book Antiqua"/>
          <w:i/>
          <w:iCs/>
          <w:color w:val="000000"/>
        </w:rPr>
        <w:t>IDH</w:t>
      </w:r>
      <w:r w:rsidRPr="00030644">
        <w:rPr>
          <w:rFonts w:ascii="Book Antiqua" w:eastAsia="Book Antiqua" w:hAnsi="Book Antiqua" w:cs="Book Antiqua"/>
          <w:color w:val="000000"/>
        </w:rPr>
        <w:t xml:space="preserve"> Wild-Type Glioblastomas Treated With Standard of Care Affects Survival and Design of Precision Medicine Trials: A Report From the EORTC 1542 Study. </w:t>
      </w:r>
      <w:r w:rsidRPr="00030644">
        <w:rPr>
          <w:rFonts w:ascii="Book Antiqua" w:eastAsia="Book Antiqua" w:hAnsi="Book Antiqua" w:cs="Book Antiqua"/>
          <w:i/>
          <w:iCs/>
          <w:color w:val="000000"/>
        </w:rPr>
        <w:t>J Clin Oncol</w:t>
      </w:r>
      <w:r w:rsidRPr="00030644">
        <w:rPr>
          <w:rFonts w:ascii="Book Antiqua" w:eastAsia="Book Antiqua" w:hAnsi="Book Antiqua" w:cs="Book Antiqua"/>
          <w:color w:val="000000"/>
        </w:rPr>
        <w:t xml:space="preserve"> 2020; </w:t>
      </w:r>
      <w:r w:rsidRPr="00030644">
        <w:rPr>
          <w:rFonts w:ascii="Book Antiqua" w:eastAsia="Book Antiqua" w:hAnsi="Book Antiqua" w:cs="Book Antiqua"/>
          <w:b/>
          <w:bCs/>
          <w:color w:val="000000"/>
        </w:rPr>
        <w:t>38</w:t>
      </w:r>
      <w:r w:rsidRPr="00030644">
        <w:rPr>
          <w:rFonts w:ascii="Book Antiqua" w:eastAsia="Book Antiqua" w:hAnsi="Book Antiqua" w:cs="Book Antiqua"/>
          <w:color w:val="000000"/>
        </w:rPr>
        <w:t>: 81-99 [PMID: 31743054 DOI: 10.1200/JCO.19.00367]</w:t>
      </w:r>
    </w:p>
    <w:p w14:paraId="6E1A71BA" w14:textId="77777777" w:rsidR="00CC2A20" w:rsidRPr="00030644" w:rsidRDefault="00CC2A20">
      <w:pPr>
        <w:spacing w:line="360" w:lineRule="auto"/>
        <w:jc w:val="both"/>
        <w:sectPr w:rsidR="00CC2A20" w:rsidRPr="00030644">
          <w:pgSz w:w="12240" w:h="15840"/>
          <w:pgMar w:top="1440" w:right="1440" w:bottom="1440" w:left="1440" w:header="720" w:footer="720" w:gutter="0"/>
          <w:cols w:space="720"/>
          <w:docGrid w:linePitch="360"/>
        </w:sectPr>
      </w:pPr>
    </w:p>
    <w:p w14:paraId="0789D45A" w14:textId="77777777" w:rsidR="00CC2A20" w:rsidRPr="00030644" w:rsidRDefault="001838F4">
      <w:pPr>
        <w:spacing w:line="360" w:lineRule="auto"/>
        <w:jc w:val="both"/>
      </w:pPr>
      <w:r w:rsidRPr="00030644">
        <w:rPr>
          <w:rFonts w:ascii="Book Antiqua" w:eastAsia="Book Antiqua" w:hAnsi="Book Antiqua" w:cs="Book Antiqua"/>
          <w:b/>
          <w:color w:val="000000"/>
        </w:rPr>
        <w:lastRenderedPageBreak/>
        <w:t>Footnotes</w:t>
      </w:r>
    </w:p>
    <w:p w14:paraId="4DA423D6" w14:textId="77777777" w:rsidR="00CC2A20" w:rsidRPr="00030644" w:rsidRDefault="001838F4">
      <w:pPr>
        <w:spacing w:line="360" w:lineRule="auto"/>
        <w:jc w:val="both"/>
        <w:rPr>
          <w:lang w:eastAsia="zh-CN"/>
        </w:rPr>
      </w:pPr>
      <w:r w:rsidRPr="00030644">
        <w:rPr>
          <w:rFonts w:ascii="Book Antiqua" w:eastAsia="Book Antiqua" w:hAnsi="Book Antiqua" w:cs="Book Antiqua"/>
          <w:b/>
          <w:bCs/>
          <w:color w:val="000000"/>
          <w:szCs w:val="22"/>
        </w:rPr>
        <w:t xml:space="preserve">Informed consent statement: </w:t>
      </w:r>
      <w:r w:rsidRPr="00030644">
        <w:rPr>
          <w:rFonts w:ascii="Book Antiqua" w:eastAsia="Book Antiqua" w:hAnsi="Book Antiqua" w:cs="Book Antiqua"/>
          <w:color w:val="000000"/>
        </w:rPr>
        <w:t>Informed written consent was obtained from the patient and legal guardian for publication of this report and any accompanying images.</w:t>
      </w:r>
    </w:p>
    <w:p w14:paraId="2CFFA9DA" w14:textId="77777777" w:rsidR="00CC2A20" w:rsidRPr="00030644" w:rsidRDefault="00CC2A20">
      <w:pPr>
        <w:spacing w:line="360" w:lineRule="auto"/>
        <w:jc w:val="both"/>
        <w:rPr>
          <w:lang w:eastAsia="zh-CN"/>
        </w:rPr>
      </w:pPr>
    </w:p>
    <w:p w14:paraId="6723D341" w14:textId="77777777" w:rsidR="00CC2A20" w:rsidRPr="00030644" w:rsidRDefault="001838F4">
      <w:pPr>
        <w:spacing w:line="360" w:lineRule="auto"/>
        <w:jc w:val="both"/>
        <w:rPr>
          <w:lang w:eastAsia="zh-CN"/>
        </w:rPr>
      </w:pPr>
      <w:r w:rsidRPr="00030644">
        <w:rPr>
          <w:rFonts w:ascii="Book Antiqua" w:eastAsia="Book Antiqua" w:hAnsi="Book Antiqua" w:cs="Book Antiqua"/>
          <w:b/>
          <w:bCs/>
          <w:color w:val="000000"/>
          <w:szCs w:val="22"/>
        </w:rPr>
        <w:t xml:space="preserve">Conflict-of-interest statement: </w:t>
      </w:r>
      <w:r w:rsidRPr="00030644">
        <w:rPr>
          <w:rFonts w:ascii="Book Antiqua" w:eastAsia="Book Antiqua" w:hAnsi="Book Antiqua" w:cs="Book Antiqua"/>
          <w:color w:val="000000"/>
        </w:rPr>
        <w:t>The authors declare that they have no conflicts of interest.</w:t>
      </w:r>
    </w:p>
    <w:p w14:paraId="646C5441" w14:textId="77777777" w:rsidR="00CC2A20" w:rsidRPr="00030644" w:rsidRDefault="00CC2A20">
      <w:pPr>
        <w:spacing w:line="360" w:lineRule="auto"/>
        <w:jc w:val="both"/>
        <w:rPr>
          <w:lang w:eastAsia="zh-CN"/>
        </w:rPr>
      </w:pPr>
    </w:p>
    <w:p w14:paraId="2AE9342E" w14:textId="77777777" w:rsidR="00CC2A20" w:rsidRPr="00030644" w:rsidRDefault="001838F4">
      <w:pPr>
        <w:spacing w:line="360" w:lineRule="auto"/>
        <w:jc w:val="both"/>
      </w:pPr>
      <w:r w:rsidRPr="00030644">
        <w:rPr>
          <w:rFonts w:ascii="Book Antiqua" w:eastAsia="Book Antiqua" w:hAnsi="Book Antiqua" w:cs="Book Antiqua"/>
          <w:b/>
          <w:bCs/>
          <w:color w:val="000000"/>
          <w:szCs w:val="22"/>
        </w:rPr>
        <w:t xml:space="preserve">CARE Checklist (2016) statement: </w:t>
      </w:r>
      <w:r w:rsidRPr="00030644">
        <w:rPr>
          <w:rFonts w:ascii="Book Antiqua" w:eastAsia="Book Antiqua" w:hAnsi="Book Antiqua" w:cs="Book Antiqua"/>
          <w:color w:val="000000"/>
        </w:rPr>
        <w:t>The authors have read the CARE Checklist (2016), and the manuscript was prepared and revised according to the CARE Checklist (2016).</w:t>
      </w:r>
    </w:p>
    <w:p w14:paraId="4F839822" w14:textId="77777777" w:rsidR="00CC2A20" w:rsidRPr="00030644" w:rsidRDefault="00CC2A20">
      <w:pPr>
        <w:spacing w:line="360" w:lineRule="auto"/>
        <w:ind w:firstLine="240"/>
        <w:jc w:val="both"/>
      </w:pPr>
    </w:p>
    <w:p w14:paraId="06703EE0" w14:textId="77777777" w:rsidR="00CC2A20" w:rsidRPr="00030644" w:rsidRDefault="001838F4">
      <w:pPr>
        <w:spacing w:line="360" w:lineRule="auto"/>
        <w:jc w:val="both"/>
      </w:pPr>
      <w:r w:rsidRPr="00030644">
        <w:rPr>
          <w:rFonts w:ascii="Book Antiqua" w:eastAsia="Book Antiqua" w:hAnsi="Book Antiqua" w:cs="Book Antiqua"/>
          <w:b/>
          <w:bCs/>
          <w:color w:val="000000"/>
        </w:rPr>
        <w:t xml:space="preserve">Open-Access: </w:t>
      </w:r>
      <w:r w:rsidRPr="000306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0644">
        <w:rPr>
          <w:rFonts w:ascii="Book Antiqua" w:eastAsia="Book Antiqua" w:hAnsi="Book Antiqua" w:cs="Book Antiqua"/>
          <w:color w:val="000000"/>
        </w:rPr>
        <w:t>NonCommercial</w:t>
      </w:r>
      <w:proofErr w:type="spellEnd"/>
      <w:r w:rsidRPr="000306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28C7C8" w14:textId="77777777" w:rsidR="00CC2A20" w:rsidRPr="00030644" w:rsidRDefault="00CC2A20">
      <w:pPr>
        <w:spacing w:line="360" w:lineRule="auto"/>
        <w:jc w:val="both"/>
      </w:pPr>
    </w:p>
    <w:p w14:paraId="37FDCE86" w14:textId="69E1559D" w:rsidR="00CC2A20" w:rsidRDefault="008C3808">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4B42E6">
        <w:rPr>
          <w:rFonts w:ascii="Book Antiqua" w:hAnsi="Book Antiqua" w:cs="Book Antiqua" w:hint="eastAsia"/>
          <w:bCs/>
          <w:color w:val="000000"/>
          <w:lang w:eastAsia="zh-CN"/>
        </w:rPr>
        <w:t>.</w:t>
      </w:r>
      <w:bookmarkStart w:id="0" w:name="_GoBack"/>
      <w:bookmarkEnd w:id="0"/>
    </w:p>
    <w:p w14:paraId="257FC28D" w14:textId="77777777" w:rsidR="008C3808" w:rsidRPr="00030644" w:rsidRDefault="008C3808">
      <w:pPr>
        <w:spacing w:line="360" w:lineRule="auto"/>
        <w:jc w:val="both"/>
      </w:pPr>
    </w:p>
    <w:p w14:paraId="1EE8A98C"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Peer-review started: </w:t>
      </w:r>
      <w:r w:rsidRPr="00030644">
        <w:rPr>
          <w:rFonts w:ascii="Book Antiqua" w:eastAsia="Book Antiqua" w:hAnsi="Book Antiqua" w:cs="Book Antiqua"/>
          <w:color w:val="000000"/>
        </w:rPr>
        <w:t>July 8, 2021</w:t>
      </w:r>
    </w:p>
    <w:p w14:paraId="5EBD228B"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First decision: </w:t>
      </w:r>
      <w:r w:rsidRPr="00030644">
        <w:rPr>
          <w:rFonts w:ascii="Book Antiqua" w:eastAsia="Book Antiqua" w:hAnsi="Book Antiqua" w:cs="Book Antiqua"/>
          <w:color w:val="000000"/>
        </w:rPr>
        <w:t>August 18, 2021</w:t>
      </w:r>
    </w:p>
    <w:p w14:paraId="18E321AA" w14:textId="02489879" w:rsidR="00CC2A20" w:rsidRPr="00030644" w:rsidRDefault="001838F4">
      <w:pPr>
        <w:spacing w:line="360" w:lineRule="auto"/>
        <w:jc w:val="both"/>
      </w:pPr>
      <w:r w:rsidRPr="00030644">
        <w:rPr>
          <w:rFonts w:ascii="Book Antiqua" w:eastAsia="Book Antiqua" w:hAnsi="Book Antiqua" w:cs="Book Antiqua"/>
          <w:b/>
          <w:color w:val="000000"/>
        </w:rPr>
        <w:t xml:space="preserve">Article in press: </w:t>
      </w:r>
      <w:r w:rsidR="005B62DA" w:rsidRPr="00030644">
        <w:rPr>
          <w:rFonts w:ascii="Book Antiqua" w:eastAsia="Book Antiqua" w:hAnsi="Book Antiqua" w:cs="Book Antiqua"/>
          <w:color w:val="000000"/>
        </w:rPr>
        <w:t>September 16, 2021</w:t>
      </w:r>
    </w:p>
    <w:p w14:paraId="5C8F3133" w14:textId="77777777" w:rsidR="00CC2A20" w:rsidRPr="00030644" w:rsidRDefault="00CC2A20">
      <w:pPr>
        <w:spacing w:line="360" w:lineRule="auto"/>
        <w:jc w:val="both"/>
      </w:pPr>
    </w:p>
    <w:p w14:paraId="7C5F6570"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Specialty type: </w:t>
      </w:r>
      <w:r w:rsidRPr="00030644">
        <w:rPr>
          <w:rFonts w:ascii="Book Antiqua" w:eastAsia="Book Antiqua" w:hAnsi="Book Antiqua" w:cs="Book Antiqua"/>
          <w:color w:val="000000"/>
        </w:rPr>
        <w:t>Medicine, research and experimental</w:t>
      </w:r>
    </w:p>
    <w:p w14:paraId="72C379D0" w14:textId="77777777" w:rsidR="00CC2A20" w:rsidRPr="00030644" w:rsidRDefault="001838F4">
      <w:pPr>
        <w:spacing w:line="360" w:lineRule="auto"/>
        <w:jc w:val="both"/>
      </w:pPr>
      <w:r w:rsidRPr="00030644">
        <w:rPr>
          <w:rFonts w:ascii="Book Antiqua" w:eastAsia="Book Antiqua" w:hAnsi="Book Antiqua" w:cs="Book Antiqua"/>
          <w:b/>
          <w:color w:val="000000"/>
        </w:rPr>
        <w:t xml:space="preserve">Country/Territory of origin: </w:t>
      </w:r>
      <w:r w:rsidRPr="00030644">
        <w:rPr>
          <w:rFonts w:ascii="Book Antiqua" w:eastAsia="Book Antiqua" w:hAnsi="Book Antiqua" w:cs="Book Antiqua"/>
          <w:color w:val="000000"/>
        </w:rPr>
        <w:t>China</w:t>
      </w:r>
    </w:p>
    <w:p w14:paraId="502511C7" w14:textId="77777777" w:rsidR="00CC2A20" w:rsidRPr="00030644" w:rsidRDefault="001838F4">
      <w:pPr>
        <w:spacing w:line="360" w:lineRule="auto"/>
        <w:jc w:val="both"/>
      </w:pPr>
      <w:r w:rsidRPr="00030644">
        <w:rPr>
          <w:rFonts w:ascii="Book Antiqua" w:eastAsia="Book Antiqua" w:hAnsi="Book Antiqua" w:cs="Book Antiqua"/>
          <w:b/>
          <w:color w:val="000000"/>
        </w:rPr>
        <w:t>Peer-review report’s scientific quality classification</w:t>
      </w:r>
    </w:p>
    <w:p w14:paraId="3927EAD1" w14:textId="77777777" w:rsidR="00CC2A20" w:rsidRPr="00030644" w:rsidRDefault="001838F4">
      <w:pPr>
        <w:spacing w:line="360" w:lineRule="auto"/>
        <w:jc w:val="both"/>
      </w:pPr>
      <w:r w:rsidRPr="00030644">
        <w:rPr>
          <w:rFonts w:ascii="Book Antiqua" w:eastAsia="Book Antiqua" w:hAnsi="Book Antiqua" w:cs="Book Antiqua"/>
          <w:color w:val="000000"/>
        </w:rPr>
        <w:t>Grade A (Excellent): A</w:t>
      </w:r>
    </w:p>
    <w:p w14:paraId="4B682081" w14:textId="77777777" w:rsidR="00CC2A20" w:rsidRPr="00030644" w:rsidRDefault="001838F4">
      <w:pPr>
        <w:spacing w:line="360" w:lineRule="auto"/>
        <w:jc w:val="both"/>
      </w:pPr>
      <w:r w:rsidRPr="00030644">
        <w:rPr>
          <w:rFonts w:ascii="Book Antiqua" w:eastAsia="Book Antiqua" w:hAnsi="Book Antiqua" w:cs="Book Antiqua"/>
          <w:color w:val="000000"/>
        </w:rPr>
        <w:t>Grade B (Very good): B</w:t>
      </w:r>
    </w:p>
    <w:p w14:paraId="74B3C0C3" w14:textId="77777777" w:rsidR="00CC2A20" w:rsidRPr="00030644" w:rsidRDefault="001838F4">
      <w:pPr>
        <w:spacing w:line="360" w:lineRule="auto"/>
        <w:jc w:val="both"/>
      </w:pPr>
      <w:r w:rsidRPr="00030644">
        <w:rPr>
          <w:rFonts w:ascii="Book Antiqua" w:eastAsia="Book Antiqua" w:hAnsi="Book Antiqua" w:cs="Book Antiqua"/>
          <w:color w:val="000000"/>
        </w:rPr>
        <w:lastRenderedPageBreak/>
        <w:t>Grade C (Good): C</w:t>
      </w:r>
    </w:p>
    <w:p w14:paraId="2EF6F91E" w14:textId="77777777" w:rsidR="00CC2A20" w:rsidRPr="00030644" w:rsidRDefault="001838F4">
      <w:pPr>
        <w:spacing w:line="360" w:lineRule="auto"/>
        <w:jc w:val="both"/>
      </w:pPr>
      <w:r w:rsidRPr="00030644">
        <w:rPr>
          <w:rFonts w:ascii="Book Antiqua" w:eastAsia="Book Antiqua" w:hAnsi="Book Antiqua" w:cs="Book Antiqua"/>
          <w:color w:val="000000"/>
        </w:rPr>
        <w:t>Grade D (Fair): 0</w:t>
      </w:r>
    </w:p>
    <w:p w14:paraId="53BFCC8A" w14:textId="77777777" w:rsidR="00CC2A20" w:rsidRPr="00030644" w:rsidRDefault="001838F4">
      <w:pPr>
        <w:spacing w:line="360" w:lineRule="auto"/>
        <w:jc w:val="both"/>
      </w:pPr>
      <w:r w:rsidRPr="00030644">
        <w:rPr>
          <w:rFonts w:ascii="Book Antiqua" w:eastAsia="Book Antiqua" w:hAnsi="Book Antiqua" w:cs="Book Antiqua"/>
          <w:color w:val="000000"/>
        </w:rPr>
        <w:t>Grade E (Poor): 0</w:t>
      </w:r>
    </w:p>
    <w:p w14:paraId="00169F68" w14:textId="77777777" w:rsidR="00CC2A20" w:rsidRPr="00030644" w:rsidRDefault="00CC2A20">
      <w:pPr>
        <w:spacing w:line="360" w:lineRule="auto"/>
        <w:jc w:val="both"/>
      </w:pPr>
    </w:p>
    <w:p w14:paraId="7EEE0104" w14:textId="7A39D5DD" w:rsidR="00CC2A20" w:rsidRPr="00030644" w:rsidRDefault="001838F4">
      <w:pPr>
        <w:spacing w:line="360" w:lineRule="auto"/>
        <w:jc w:val="both"/>
        <w:rPr>
          <w:rFonts w:ascii="Book Antiqua" w:hAnsi="Book Antiqua" w:cs="Book Antiqua"/>
          <w:bCs/>
          <w:color w:val="000000"/>
          <w:lang w:eastAsia="zh-CN"/>
        </w:rPr>
      </w:pPr>
      <w:r w:rsidRPr="00030644">
        <w:rPr>
          <w:rFonts w:ascii="Book Antiqua" w:eastAsia="Book Antiqua" w:hAnsi="Book Antiqua" w:cs="Book Antiqua"/>
          <w:b/>
          <w:color w:val="000000"/>
        </w:rPr>
        <w:t xml:space="preserve">P-Reviewer: </w:t>
      </w:r>
      <w:proofErr w:type="spellStart"/>
      <w:r w:rsidRPr="00030644">
        <w:rPr>
          <w:rFonts w:ascii="Book Antiqua" w:eastAsia="Book Antiqua" w:hAnsi="Book Antiqua" w:cs="Book Antiqua"/>
          <w:color w:val="000000"/>
        </w:rPr>
        <w:t>Kołat</w:t>
      </w:r>
      <w:proofErr w:type="spellEnd"/>
      <w:r w:rsidRPr="00030644">
        <w:rPr>
          <w:rFonts w:ascii="Book Antiqua" w:eastAsia="Book Antiqua" w:hAnsi="Book Antiqua" w:cs="Book Antiqua"/>
          <w:color w:val="000000"/>
        </w:rPr>
        <w:t xml:space="preserve"> D, Li C</w:t>
      </w:r>
      <w:r w:rsidRPr="00030644">
        <w:rPr>
          <w:rFonts w:ascii="Book Antiqua" w:eastAsia="Book Antiqua" w:hAnsi="Book Antiqua" w:cs="Book Antiqua"/>
          <w:b/>
          <w:color w:val="000000"/>
        </w:rPr>
        <w:t xml:space="preserve"> S-Editor: </w:t>
      </w:r>
      <w:r w:rsidRPr="00030644">
        <w:rPr>
          <w:rFonts w:ascii="Book Antiqua" w:eastAsia="Book Antiqua" w:hAnsi="Book Antiqua" w:cs="Book Antiqua"/>
          <w:color w:val="000000"/>
        </w:rPr>
        <w:t>Gao CC</w:t>
      </w:r>
      <w:r w:rsidRPr="00030644">
        <w:rPr>
          <w:rFonts w:ascii="Book Antiqua" w:eastAsia="Book Antiqua" w:hAnsi="Book Antiqua" w:cs="Book Antiqua"/>
          <w:b/>
          <w:color w:val="000000"/>
        </w:rPr>
        <w:t xml:space="preserve"> L-Editor: </w:t>
      </w:r>
      <w:r w:rsidR="00365187" w:rsidRPr="00030644">
        <w:rPr>
          <w:rFonts w:ascii="Book Antiqua" w:eastAsia="Book Antiqua" w:hAnsi="Book Antiqua" w:cs="Book Antiqua"/>
          <w:bCs/>
          <w:color w:val="000000"/>
        </w:rPr>
        <w:t>A</w:t>
      </w:r>
      <w:r w:rsidRPr="00030644">
        <w:rPr>
          <w:rFonts w:ascii="Book Antiqua" w:eastAsia="Book Antiqua" w:hAnsi="Book Antiqua" w:cs="Book Antiqua"/>
          <w:b/>
          <w:color w:val="000000"/>
        </w:rPr>
        <w:t xml:space="preserve"> P-Editor:</w:t>
      </w:r>
      <w:r w:rsidRPr="00030644">
        <w:rPr>
          <w:rFonts w:ascii="Book Antiqua" w:eastAsia="Book Antiqua" w:hAnsi="Book Antiqua" w:cs="Book Antiqua"/>
          <w:bCs/>
          <w:color w:val="000000"/>
        </w:rPr>
        <w:t xml:space="preserve"> </w:t>
      </w:r>
      <w:r w:rsidR="00365187" w:rsidRPr="00030644">
        <w:rPr>
          <w:rFonts w:ascii="Book Antiqua" w:eastAsia="Book Antiqua" w:hAnsi="Book Antiqua" w:cs="Book Antiqua"/>
          <w:bCs/>
          <w:color w:val="000000"/>
        </w:rPr>
        <w:t>Li JH</w:t>
      </w:r>
    </w:p>
    <w:p w14:paraId="0BA9E50D" w14:textId="77777777" w:rsidR="00CC2A20" w:rsidRPr="00030644" w:rsidRDefault="00CC2A20">
      <w:pPr>
        <w:spacing w:line="360" w:lineRule="auto"/>
        <w:jc w:val="both"/>
        <w:rPr>
          <w:rFonts w:ascii="Book Antiqua" w:hAnsi="Book Antiqua" w:cs="Book Antiqua"/>
          <w:b/>
          <w:color w:val="000000"/>
          <w:lang w:eastAsia="zh-CN"/>
        </w:rPr>
      </w:pPr>
    </w:p>
    <w:p w14:paraId="0FC4E8E2" w14:textId="77777777" w:rsidR="00CC2A20" w:rsidRPr="00030644" w:rsidRDefault="00CC2A20">
      <w:pPr>
        <w:spacing w:line="360" w:lineRule="auto"/>
        <w:jc w:val="both"/>
        <w:rPr>
          <w:rFonts w:ascii="Book Antiqua" w:hAnsi="Book Antiqua" w:cs="Book Antiqua"/>
          <w:b/>
          <w:color w:val="000000"/>
          <w:lang w:eastAsia="zh-CN"/>
        </w:rPr>
      </w:pPr>
    </w:p>
    <w:p w14:paraId="1026F2AE" w14:textId="77777777" w:rsidR="00CC2A20" w:rsidRPr="00030644" w:rsidRDefault="001838F4">
      <w:pPr>
        <w:spacing w:line="360" w:lineRule="auto"/>
        <w:jc w:val="both"/>
      </w:pPr>
      <w:r w:rsidRPr="00030644">
        <w:rPr>
          <w:rFonts w:ascii="Book Antiqua" w:eastAsia="Book Antiqua" w:hAnsi="Book Antiqua" w:cs="Book Antiqua"/>
          <w:b/>
          <w:color w:val="000000"/>
        </w:rPr>
        <w:t>Figure Legends</w:t>
      </w:r>
    </w:p>
    <w:p w14:paraId="4138C91D" w14:textId="77777777" w:rsidR="00CC2A20" w:rsidRPr="00030644" w:rsidRDefault="001838F4">
      <w:pPr>
        <w:spacing w:line="360" w:lineRule="auto"/>
        <w:jc w:val="both"/>
        <w:rPr>
          <w:rFonts w:ascii="Book Antiqua" w:hAnsi="Book Antiqua" w:cs="Book Antiqua"/>
          <w:b/>
          <w:bCs/>
          <w:color w:val="000000"/>
          <w:lang w:eastAsia="zh-CN"/>
        </w:rPr>
      </w:pPr>
      <w:r w:rsidRPr="00030644">
        <w:rPr>
          <w:noProof/>
          <w:lang w:eastAsia="zh-CN"/>
        </w:rPr>
        <w:drawing>
          <wp:inline distT="0" distB="0" distL="0" distR="0" wp14:anchorId="7C2B6DB8" wp14:editId="291D356A">
            <wp:extent cx="5486400" cy="3027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86400" cy="3027045"/>
                    </a:xfrm>
                    <a:prstGeom prst="rect">
                      <a:avLst/>
                    </a:prstGeom>
                  </pic:spPr>
                </pic:pic>
              </a:graphicData>
            </a:graphic>
          </wp:inline>
        </w:drawing>
      </w:r>
    </w:p>
    <w:p w14:paraId="3A883773" w14:textId="77777777" w:rsidR="00CC2A20" w:rsidRPr="00030644" w:rsidRDefault="001838F4">
      <w:pPr>
        <w:spacing w:line="360" w:lineRule="auto"/>
        <w:jc w:val="both"/>
        <w:rPr>
          <w:lang w:eastAsia="zh-CN"/>
        </w:rPr>
      </w:pPr>
      <w:r w:rsidRPr="00030644">
        <w:rPr>
          <w:rFonts w:ascii="Book Antiqua" w:eastAsia="Book Antiqua" w:hAnsi="Book Antiqua" w:cs="Book Antiqua"/>
          <w:b/>
          <w:bCs/>
          <w:color w:val="000000"/>
        </w:rPr>
        <w:t xml:space="preserve">Figure 1 </w:t>
      </w:r>
      <w:r w:rsidRPr="00030644">
        <w:rPr>
          <w:rFonts w:ascii="Book Antiqua" w:eastAsia="Book Antiqua" w:hAnsi="Book Antiqua" w:cs="Book Antiqua"/>
          <w:b/>
          <w:color w:val="000000"/>
        </w:rPr>
        <w:t>Images and pathology before and after the first operation.</w:t>
      </w:r>
      <w:r w:rsidRPr="00030644">
        <w:rPr>
          <w:rFonts w:ascii="Book Antiqua" w:eastAsia="Book Antiqua" w:hAnsi="Book Antiqua" w:cs="Book Antiqua"/>
          <w:color w:val="000000"/>
        </w:rPr>
        <w:t xml:space="preserve"> A</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Preoperative brain contrast-enhanced</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magnetic resonance imaging (MRI) indicated right temporal lobe lesions and the tumor border is located next to the lateral ventricle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B</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Postoperative brain contrast-enhanced MRI indicated complete resection of the tumor</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C</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Hematoxylin-eosin staining showed a large amount of necrosis and scattered heteromorphic cells, considering high-grade glioblastoma</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(magnification, × 200)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D</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Glial fibrillary acidic protein (+) (magnification, × 200)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E</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Ki67 (+20%) (magnification, × 200).</w:t>
      </w:r>
    </w:p>
    <w:p w14:paraId="16C40F6C" w14:textId="77777777" w:rsidR="00CC2A20" w:rsidRPr="00030644" w:rsidRDefault="001838F4">
      <w:pPr>
        <w:spacing w:line="360" w:lineRule="auto"/>
        <w:jc w:val="both"/>
      </w:pPr>
      <w:r w:rsidRPr="00030644">
        <w:br w:type="page"/>
      </w:r>
      <w:r w:rsidRPr="00030644">
        <w:rPr>
          <w:noProof/>
          <w:lang w:eastAsia="zh-CN"/>
        </w:rPr>
        <w:lastRenderedPageBreak/>
        <w:drawing>
          <wp:inline distT="0" distB="0" distL="0" distR="0" wp14:anchorId="6096E9DD" wp14:editId="1896B2A2">
            <wp:extent cx="5486400" cy="261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86400" cy="2617470"/>
                    </a:xfrm>
                    <a:prstGeom prst="rect">
                      <a:avLst/>
                    </a:prstGeom>
                  </pic:spPr>
                </pic:pic>
              </a:graphicData>
            </a:graphic>
          </wp:inline>
        </w:drawing>
      </w:r>
    </w:p>
    <w:p w14:paraId="7A905123" w14:textId="77777777" w:rsidR="00CC2A20" w:rsidRPr="00030644" w:rsidRDefault="001838F4">
      <w:pPr>
        <w:spacing w:line="360" w:lineRule="auto"/>
        <w:jc w:val="both"/>
      </w:pPr>
      <w:r w:rsidRPr="00030644">
        <w:rPr>
          <w:rFonts w:ascii="Book Antiqua" w:eastAsia="Book Antiqua" w:hAnsi="Book Antiqua" w:cs="Book Antiqua"/>
          <w:b/>
          <w:bCs/>
          <w:color w:val="000000"/>
        </w:rPr>
        <w:t>Figure 2</w:t>
      </w:r>
      <w:r w:rsidRPr="00030644">
        <w:rPr>
          <w:rFonts w:ascii="Book Antiqua" w:hAnsi="Book Antiqua" w:cs="Book Antiqua" w:hint="eastAsia"/>
          <w:b/>
          <w:bCs/>
          <w:color w:val="000000"/>
          <w:lang w:eastAsia="zh-CN"/>
        </w:rPr>
        <w:t xml:space="preserve"> </w:t>
      </w:r>
      <w:r w:rsidRPr="00030644">
        <w:rPr>
          <w:rFonts w:ascii="Book Antiqua" w:eastAsia="Book Antiqua" w:hAnsi="Book Antiqua" w:cs="Book Antiqua"/>
          <w:b/>
          <w:color w:val="000000"/>
        </w:rPr>
        <w:t>Imaging and pathology before and after the second operation.</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A</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The patient has a lump on the scalp at the first surgical incision in the right temple</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B</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6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after first surgery, brain contrast-enhanced magnetic resonance imaging (MRI): intracranial recurrence and scalp transfer</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Brain contrast-enhanced MRI was re-examined 9 </w:t>
      </w:r>
      <w:proofErr w:type="spellStart"/>
      <w:r w:rsidRPr="00030644">
        <w:rPr>
          <w:rFonts w:ascii="Book Antiqua" w:eastAsia="Book Antiqua" w:hAnsi="Book Antiqua" w:cs="Book Antiqua"/>
          <w:color w:val="000000"/>
        </w:rPr>
        <w:t>mo</w:t>
      </w:r>
      <w:proofErr w:type="spellEnd"/>
      <w:r w:rsidRPr="00030644">
        <w:rPr>
          <w:rFonts w:ascii="Book Antiqua" w:eastAsia="Book Antiqua" w:hAnsi="Book Antiqua" w:cs="Book Antiqua"/>
          <w:color w:val="000000"/>
        </w:rPr>
        <w:t xml:space="preserve"> after first surgery: both the intracranial recurrent tumors and the scalp metastases have grown up</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D</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Hematoxylin-eosin staining suggested fibrous tissue proliferation and necrosis, and scattered abnormal cells, which was considered as intracranial GBM metastasis</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(magnification, × 200)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E</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GFAP</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(magnification, × 200)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F</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Vim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(magnification, × 200)</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G</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Ultrasonography revealed enlarged lymph nodes in the right neck (2.1</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cm × 1.5</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cm)</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H</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Pathological examination of enlarged lymph nodes in the right neck was diagnosed as glioblastoma, </w:t>
      </w:r>
      <w:r w:rsidRPr="00030644">
        <w:rPr>
          <w:rFonts w:ascii="Book Antiqua" w:hAnsi="Book Antiqua" w:cs="Book Antiqua" w:hint="eastAsia"/>
          <w:color w:val="000000"/>
          <w:lang w:eastAsia="zh-CN"/>
        </w:rPr>
        <w:t>h</w:t>
      </w:r>
      <w:r w:rsidRPr="00030644">
        <w:rPr>
          <w:rFonts w:ascii="Book Antiqua" w:eastAsia="Book Antiqua" w:hAnsi="Book Antiqua" w:cs="Book Antiqua"/>
          <w:color w:val="000000"/>
        </w:rPr>
        <w:t>ematoxylin-eosin staining (magnification, × 200).</w:t>
      </w:r>
    </w:p>
    <w:p w14:paraId="0D85A0AE" w14:textId="77777777" w:rsidR="00CC2A20" w:rsidRPr="00030644" w:rsidRDefault="001838F4">
      <w:pPr>
        <w:spacing w:line="360" w:lineRule="auto"/>
        <w:jc w:val="both"/>
      </w:pPr>
      <w:r w:rsidRPr="00030644">
        <w:br w:type="page"/>
      </w:r>
      <w:r w:rsidRPr="00030644">
        <w:rPr>
          <w:noProof/>
          <w:lang w:eastAsia="zh-CN"/>
        </w:rPr>
        <w:lastRenderedPageBreak/>
        <w:drawing>
          <wp:inline distT="0" distB="0" distL="0" distR="0" wp14:anchorId="684FA12E" wp14:editId="51E7419E">
            <wp:extent cx="5486400" cy="28149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486400" cy="2814955"/>
                    </a:xfrm>
                    <a:prstGeom prst="rect">
                      <a:avLst/>
                    </a:prstGeom>
                  </pic:spPr>
                </pic:pic>
              </a:graphicData>
            </a:graphic>
          </wp:inline>
        </w:drawing>
      </w:r>
    </w:p>
    <w:p w14:paraId="5A71FB84" w14:textId="77777777" w:rsidR="00CC2A20" w:rsidRPr="00030644" w:rsidRDefault="001838F4">
      <w:pPr>
        <w:spacing w:line="360" w:lineRule="auto"/>
        <w:jc w:val="both"/>
        <w:rPr>
          <w:rFonts w:ascii="Book Antiqua" w:hAnsi="Book Antiqua" w:cs="Book Antiqua"/>
          <w:color w:val="000000"/>
          <w:lang w:eastAsia="zh-CN"/>
        </w:rPr>
      </w:pPr>
      <w:r w:rsidRPr="00030644">
        <w:rPr>
          <w:rFonts w:ascii="Book Antiqua" w:eastAsia="Book Antiqua" w:hAnsi="Book Antiqua" w:cs="Book Antiqua"/>
          <w:b/>
          <w:bCs/>
          <w:color w:val="000000"/>
        </w:rPr>
        <w:t>Figure 3</w:t>
      </w:r>
      <w:r w:rsidRPr="00030644">
        <w:rPr>
          <w:rFonts w:ascii="Book Antiqua" w:hAnsi="Book Antiqua" w:cs="Book Antiqua" w:hint="eastAsia"/>
          <w:b/>
          <w:bCs/>
          <w:color w:val="000000"/>
          <w:lang w:eastAsia="zh-CN"/>
        </w:rPr>
        <w:t xml:space="preserve"> </w:t>
      </w:r>
      <w:r w:rsidRPr="00030644">
        <w:rPr>
          <w:rFonts w:ascii="Book Antiqua" w:eastAsia="Book Antiqua" w:hAnsi="Book Antiqua" w:cs="Book Antiqua"/>
          <w:b/>
          <w:color w:val="000000"/>
        </w:rPr>
        <w:t xml:space="preserve">Follow-up after secondary surgery revealed multiple extracranial metastases. </w:t>
      </w:r>
      <w:r w:rsidRPr="00030644">
        <w:rPr>
          <w:rFonts w:ascii="Book Antiqua" w:eastAsia="Book Antiqua" w:hAnsi="Book Antiqua" w:cs="Book Antiqua"/>
          <w:color w:val="000000"/>
        </w:rPr>
        <w:t>A</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Three-dimensional reconstruction of the skull suggested that the skull was infiltrated by the tumor</w:t>
      </w:r>
      <w:r w:rsidRPr="00030644">
        <w:rPr>
          <w:rFonts w:ascii="Book Antiqua" w:hAnsi="Book Antiqua" w:cs="Book Antiqua" w:hint="eastAsia"/>
          <w:color w:val="000000"/>
          <w:lang w:eastAsia="zh-CN"/>
        </w:rPr>
        <w:t xml:space="preserve">; </w:t>
      </w:r>
      <w:r w:rsidRPr="00030644">
        <w:rPr>
          <w:rFonts w:ascii="Book Antiqua" w:eastAsia="Book Antiqua" w:hAnsi="Book Antiqua" w:cs="Book Antiqua"/>
          <w:color w:val="000000"/>
        </w:rPr>
        <w:t>B</w:t>
      </w:r>
      <w:r w:rsidRPr="00030644">
        <w:rPr>
          <w:rFonts w:ascii="Book Antiqua" w:hAnsi="Book Antiqua" w:cs="Book Antiqua" w:hint="eastAsia"/>
          <w:color w:val="000000"/>
          <w:lang w:eastAsia="zh-CN"/>
        </w:rPr>
        <w:t>:</w:t>
      </w:r>
      <w:r w:rsidRPr="00030644">
        <w:rPr>
          <w:rFonts w:ascii="Book Antiqua" w:eastAsia="Book Antiqua" w:hAnsi="Book Antiqua" w:cs="Book Antiqua"/>
          <w:color w:val="000000"/>
        </w:rPr>
        <w:t xml:space="preserve"> Cervical computed tomography (CT) suggested enlargement of cervical lymph nodes</w:t>
      </w:r>
      <w:r w:rsidRPr="00030644">
        <w:rPr>
          <w:rFonts w:ascii="Book Antiqua" w:hAnsi="Book Antiqua" w:cs="Book Antiqua" w:hint="eastAsia"/>
          <w:color w:val="000000"/>
          <w:lang w:eastAsia="zh-CN"/>
        </w:rPr>
        <w:t xml:space="preserve">; C-F: </w:t>
      </w:r>
      <w:r w:rsidRPr="00030644">
        <w:rPr>
          <w:rFonts w:ascii="Book Antiqua" w:eastAsia="Book Antiqua" w:hAnsi="Book Antiqua" w:cs="Book Antiqua"/>
          <w:color w:val="000000"/>
        </w:rPr>
        <w:t>Chest CT showed multiple nodules in the liver (C) and lungs (D), infiltration in the ribs (E), and infiltration in the spine (F), and all the above lesions are considered for multiple extracranial metastases of intracranial glioblastoma.</w:t>
      </w:r>
    </w:p>
    <w:p w14:paraId="61CADBA8" w14:textId="77777777" w:rsidR="00CC2A20" w:rsidRPr="00030644" w:rsidRDefault="00CC2A20">
      <w:pPr>
        <w:spacing w:line="360" w:lineRule="auto"/>
        <w:jc w:val="both"/>
        <w:rPr>
          <w:rFonts w:ascii="Book Antiqua" w:hAnsi="Book Antiqua" w:cs="Book Antiqua"/>
          <w:color w:val="000000"/>
          <w:lang w:eastAsia="zh-CN"/>
        </w:rPr>
        <w:sectPr w:rsidR="00CC2A20" w:rsidRPr="00030644">
          <w:pgSz w:w="12240" w:h="15840"/>
          <w:pgMar w:top="1440" w:right="1440" w:bottom="1440" w:left="1440" w:header="720" w:footer="720" w:gutter="0"/>
          <w:cols w:space="720"/>
          <w:docGrid w:linePitch="360"/>
        </w:sectPr>
      </w:pPr>
    </w:p>
    <w:p w14:paraId="3E599AAB" w14:textId="77777777" w:rsidR="00CC2A20" w:rsidRPr="00030644" w:rsidRDefault="001838F4">
      <w:pPr>
        <w:spacing w:line="360" w:lineRule="auto"/>
        <w:jc w:val="both"/>
        <w:rPr>
          <w:rFonts w:ascii="Book Antiqua" w:hAnsi="Book Antiqua"/>
          <w:b/>
          <w:lang w:eastAsia="zh-CN"/>
        </w:rPr>
      </w:pPr>
      <w:r w:rsidRPr="00030644">
        <w:rPr>
          <w:rFonts w:ascii="Book Antiqua" w:hAnsi="Book Antiqua"/>
          <w:b/>
          <w:lang w:eastAsia="zh-CN"/>
        </w:rPr>
        <w:lastRenderedPageBreak/>
        <w:t>Table 1 Review the literature on extracranial metastases of malignant gliomas in the past five years</w:t>
      </w:r>
    </w:p>
    <w:tbl>
      <w:tblPr>
        <w:tblW w:w="5000" w:type="pct"/>
        <w:tblLayout w:type="fixed"/>
        <w:tblLook w:val="04A0" w:firstRow="1" w:lastRow="0" w:firstColumn="1" w:lastColumn="0" w:noHBand="0" w:noVBand="1"/>
      </w:tblPr>
      <w:tblGrid>
        <w:gridCol w:w="644"/>
        <w:gridCol w:w="963"/>
        <w:gridCol w:w="1879"/>
        <w:gridCol w:w="3315"/>
        <w:gridCol w:w="1718"/>
        <w:gridCol w:w="833"/>
        <w:gridCol w:w="1054"/>
        <w:gridCol w:w="2770"/>
      </w:tblGrid>
      <w:tr w:rsidR="00CC2A20" w:rsidRPr="00030644" w14:paraId="34E772E1" w14:textId="77777777">
        <w:trPr>
          <w:trHeight w:val="609"/>
        </w:trPr>
        <w:tc>
          <w:tcPr>
            <w:tcW w:w="244" w:type="pct"/>
            <w:tcBorders>
              <w:top w:val="single" w:sz="4" w:space="0" w:color="auto"/>
              <w:bottom w:val="single" w:sz="4" w:space="0" w:color="auto"/>
            </w:tcBorders>
            <w:shd w:val="clear" w:color="auto" w:fill="auto"/>
            <w:noWrap/>
          </w:tcPr>
          <w:p w14:paraId="0E8F5569"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N</w:t>
            </w:r>
            <w:r w:rsidRPr="00030644">
              <w:rPr>
                <w:rFonts w:ascii="Book Antiqua" w:hAnsi="Book Antiqua" w:hint="eastAsia"/>
                <w:b/>
                <w:color w:val="000000"/>
                <w:lang w:eastAsia="zh-CN"/>
              </w:rPr>
              <w:t>o</w:t>
            </w:r>
            <w:r w:rsidRPr="00030644">
              <w:rPr>
                <w:rFonts w:ascii="Book Antiqua" w:hAnsi="Book Antiqua"/>
                <w:b/>
                <w:color w:val="000000"/>
              </w:rPr>
              <w:t>.</w:t>
            </w:r>
          </w:p>
        </w:tc>
        <w:tc>
          <w:tcPr>
            <w:tcW w:w="365" w:type="pct"/>
            <w:tcBorders>
              <w:top w:val="single" w:sz="4" w:space="0" w:color="auto"/>
              <w:bottom w:val="single" w:sz="4" w:space="0" w:color="auto"/>
            </w:tcBorders>
            <w:shd w:val="clear" w:color="auto" w:fill="auto"/>
            <w:noWrap/>
          </w:tcPr>
          <w:p w14:paraId="2BCC54F8"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Ag/</w:t>
            </w:r>
            <w:r w:rsidRPr="00030644">
              <w:rPr>
                <w:rFonts w:ascii="Book Antiqua" w:hAnsi="Book Antiqua" w:hint="eastAsia"/>
                <w:b/>
                <w:color w:val="000000"/>
                <w:lang w:eastAsia="zh-CN"/>
              </w:rPr>
              <w:t>s</w:t>
            </w:r>
            <w:r w:rsidRPr="00030644">
              <w:rPr>
                <w:rFonts w:ascii="Book Antiqua" w:hAnsi="Book Antiqua"/>
                <w:b/>
                <w:color w:val="000000"/>
              </w:rPr>
              <w:t>ex</w:t>
            </w:r>
          </w:p>
        </w:tc>
        <w:tc>
          <w:tcPr>
            <w:tcW w:w="713" w:type="pct"/>
            <w:tcBorders>
              <w:top w:val="single" w:sz="4" w:space="0" w:color="auto"/>
              <w:bottom w:val="single" w:sz="4" w:space="0" w:color="auto"/>
            </w:tcBorders>
            <w:shd w:val="clear" w:color="auto" w:fill="auto"/>
            <w:noWrap/>
          </w:tcPr>
          <w:p w14:paraId="58E46DEE"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Location primary</w:t>
            </w:r>
          </w:p>
        </w:tc>
        <w:tc>
          <w:tcPr>
            <w:tcW w:w="1258" w:type="pct"/>
            <w:tcBorders>
              <w:top w:val="single" w:sz="4" w:space="0" w:color="auto"/>
              <w:bottom w:val="single" w:sz="4" w:space="0" w:color="auto"/>
            </w:tcBorders>
            <w:shd w:val="clear" w:color="auto" w:fill="auto"/>
            <w:noWrap/>
          </w:tcPr>
          <w:p w14:paraId="4E5A3A5F"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Location metastasis</w:t>
            </w:r>
          </w:p>
        </w:tc>
        <w:tc>
          <w:tcPr>
            <w:tcW w:w="652" w:type="pct"/>
            <w:tcBorders>
              <w:top w:val="single" w:sz="4" w:space="0" w:color="auto"/>
              <w:bottom w:val="single" w:sz="4" w:space="0" w:color="auto"/>
            </w:tcBorders>
            <w:shd w:val="clear" w:color="auto" w:fill="auto"/>
            <w:noWrap/>
          </w:tcPr>
          <w:p w14:paraId="767E3277"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Diagnose</w:t>
            </w:r>
          </w:p>
        </w:tc>
        <w:tc>
          <w:tcPr>
            <w:tcW w:w="316" w:type="pct"/>
            <w:tcBorders>
              <w:top w:val="single" w:sz="4" w:space="0" w:color="auto"/>
              <w:bottom w:val="single" w:sz="4" w:space="0" w:color="auto"/>
            </w:tcBorders>
            <w:shd w:val="clear" w:color="auto" w:fill="auto"/>
            <w:noWrap/>
          </w:tcPr>
          <w:p w14:paraId="6262E4E8" w14:textId="77777777" w:rsidR="00CC2A20" w:rsidRPr="00030644" w:rsidRDefault="001838F4">
            <w:pPr>
              <w:spacing w:line="360" w:lineRule="auto"/>
              <w:jc w:val="both"/>
              <w:rPr>
                <w:rFonts w:ascii="Book Antiqua" w:hAnsi="Book Antiqua"/>
                <w:b/>
                <w:color w:val="000000"/>
                <w:lang w:eastAsia="zh-CN"/>
              </w:rPr>
            </w:pPr>
            <w:r w:rsidRPr="00030644">
              <w:rPr>
                <w:rFonts w:ascii="Book Antiqua" w:hAnsi="Book Antiqua"/>
                <w:b/>
                <w:color w:val="000000"/>
              </w:rPr>
              <w:t>Interva</w:t>
            </w:r>
            <w:r w:rsidRPr="00030644">
              <w:rPr>
                <w:rFonts w:ascii="Book Antiqua" w:hAnsi="Book Antiqua" w:hint="eastAsia"/>
                <w:b/>
                <w:color w:val="000000"/>
                <w:lang w:eastAsia="zh-CN"/>
              </w:rPr>
              <w:t>l</w:t>
            </w:r>
          </w:p>
        </w:tc>
        <w:tc>
          <w:tcPr>
            <w:tcW w:w="400" w:type="pct"/>
            <w:tcBorders>
              <w:top w:val="single" w:sz="4" w:space="0" w:color="auto"/>
              <w:bottom w:val="single" w:sz="4" w:space="0" w:color="auto"/>
            </w:tcBorders>
            <w:shd w:val="clear" w:color="auto" w:fill="auto"/>
          </w:tcPr>
          <w:p w14:paraId="06F484DB" w14:textId="77777777" w:rsidR="00CC2A20" w:rsidRPr="00030644" w:rsidRDefault="001838F4">
            <w:pPr>
              <w:spacing w:line="360" w:lineRule="auto"/>
              <w:jc w:val="both"/>
              <w:rPr>
                <w:rFonts w:ascii="Book Antiqua" w:hAnsi="Book Antiqua"/>
                <w:b/>
                <w:color w:val="000000"/>
                <w:lang w:eastAsia="zh-CN"/>
              </w:rPr>
            </w:pPr>
            <w:r w:rsidRPr="00030644">
              <w:rPr>
                <w:rFonts w:ascii="Book Antiqua" w:hAnsi="Book Antiqua"/>
                <w:b/>
                <w:color w:val="000000"/>
              </w:rPr>
              <w:t>Surviva</w:t>
            </w:r>
            <w:r w:rsidRPr="00030644">
              <w:rPr>
                <w:rFonts w:ascii="Book Antiqua" w:hAnsi="Book Antiqua" w:hint="eastAsia"/>
                <w:b/>
                <w:color w:val="000000"/>
                <w:lang w:eastAsia="zh-CN"/>
              </w:rPr>
              <w:t>l</w:t>
            </w:r>
          </w:p>
        </w:tc>
        <w:tc>
          <w:tcPr>
            <w:tcW w:w="1051" w:type="pct"/>
            <w:tcBorders>
              <w:top w:val="single" w:sz="4" w:space="0" w:color="auto"/>
              <w:bottom w:val="single" w:sz="4" w:space="0" w:color="auto"/>
            </w:tcBorders>
            <w:shd w:val="clear" w:color="auto" w:fill="auto"/>
            <w:noWrap/>
          </w:tcPr>
          <w:p w14:paraId="6D99809A" w14:textId="77777777" w:rsidR="00CC2A20" w:rsidRPr="00030644" w:rsidRDefault="001838F4">
            <w:pPr>
              <w:spacing w:line="360" w:lineRule="auto"/>
              <w:jc w:val="both"/>
              <w:rPr>
                <w:rFonts w:ascii="Book Antiqua" w:hAnsi="Book Antiqua"/>
                <w:b/>
                <w:color w:val="000000"/>
              </w:rPr>
            </w:pPr>
            <w:r w:rsidRPr="00030644">
              <w:rPr>
                <w:rFonts w:ascii="Book Antiqua" w:hAnsi="Book Antiqua"/>
                <w:b/>
                <w:color w:val="000000"/>
              </w:rPr>
              <w:t>Adjuvant therapy</w:t>
            </w:r>
          </w:p>
        </w:tc>
      </w:tr>
      <w:tr w:rsidR="00CC2A20" w:rsidRPr="00030644" w14:paraId="5A707DF2" w14:textId="77777777">
        <w:trPr>
          <w:trHeight w:val="270"/>
        </w:trPr>
        <w:tc>
          <w:tcPr>
            <w:tcW w:w="244" w:type="pct"/>
            <w:tcBorders>
              <w:top w:val="single" w:sz="4" w:space="0" w:color="auto"/>
            </w:tcBorders>
            <w:shd w:val="clear" w:color="auto" w:fill="auto"/>
            <w:noWrap/>
          </w:tcPr>
          <w:p w14:paraId="2E2F00F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w:t>
            </w:r>
          </w:p>
        </w:tc>
        <w:tc>
          <w:tcPr>
            <w:tcW w:w="365" w:type="pct"/>
            <w:tcBorders>
              <w:top w:val="single" w:sz="4" w:space="0" w:color="auto"/>
            </w:tcBorders>
            <w:shd w:val="clear" w:color="auto" w:fill="auto"/>
            <w:noWrap/>
          </w:tcPr>
          <w:p w14:paraId="5C45252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65/M</w:t>
            </w:r>
          </w:p>
        </w:tc>
        <w:tc>
          <w:tcPr>
            <w:tcW w:w="713" w:type="pct"/>
            <w:tcBorders>
              <w:top w:val="single" w:sz="4" w:space="0" w:color="auto"/>
            </w:tcBorders>
            <w:shd w:val="clear" w:color="auto" w:fill="auto"/>
            <w:noWrap/>
          </w:tcPr>
          <w:p w14:paraId="63AE203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occipital lobe</w:t>
            </w:r>
          </w:p>
        </w:tc>
        <w:tc>
          <w:tcPr>
            <w:tcW w:w="1258" w:type="pct"/>
            <w:tcBorders>
              <w:top w:val="single" w:sz="4" w:space="0" w:color="auto"/>
            </w:tcBorders>
            <w:shd w:val="clear" w:color="auto" w:fill="auto"/>
            <w:noWrap/>
          </w:tcPr>
          <w:p w14:paraId="2A165417"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Bones</w:t>
            </w:r>
            <w:r w:rsidRPr="00030644">
              <w:rPr>
                <w:rFonts w:ascii="Book Antiqua" w:hAnsi="Book Antiqua" w:hint="eastAsia"/>
                <w:color w:val="000000"/>
                <w:lang w:eastAsia="zh-CN"/>
              </w:rPr>
              <w:t xml:space="preserve"> </w:t>
            </w:r>
            <w:r w:rsidRPr="00030644">
              <w:rPr>
                <w:rFonts w:ascii="Book Antiqua" w:hAnsi="Book Antiqua"/>
                <w:color w:val="000000"/>
              </w:rPr>
              <w:t>(femur,</w:t>
            </w:r>
            <w:r w:rsidRPr="00030644">
              <w:rPr>
                <w:rFonts w:ascii="Book Antiqua" w:hAnsi="Book Antiqua" w:hint="eastAsia"/>
                <w:color w:val="000000"/>
                <w:lang w:eastAsia="zh-CN"/>
              </w:rPr>
              <w:t xml:space="preserve"> </w:t>
            </w:r>
            <w:r w:rsidRPr="00030644">
              <w:rPr>
                <w:rFonts w:ascii="Book Antiqua" w:hAnsi="Book Antiqua"/>
                <w:color w:val="000000"/>
              </w:rPr>
              <w:t>ilium,</w:t>
            </w:r>
            <w:r w:rsidRPr="00030644">
              <w:rPr>
                <w:rFonts w:ascii="Book Antiqua" w:hAnsi="Book Antiqua" w:hint="eastAsia"/>
                <w:color w:val="000000"/>
                <w:lang w:eastAsia="zh-CN"/>
              </w:rPr>
              <w:t xml:space="preserve"> </w:t>
            </w:r>
            <w:r w:rsidRPr="00030644">
              <w:rPr>
                <w:rFonts w:ascii="Book Antiqua" w:hAnsi="Book Antiqua"/>
                <w:color w:val="000000"/>
              </w:rPr>
              <w:t>sacrum)</w:t>
            </w:r>
          </w:p>
        </w:tc>
        <w:tc>
          <w:tcPr>
            <w:tcW w:w="652" w:type="pct"/>
            <w:tcBorders>
              <w:top w:val="single" w:sz="4" w:space="0" w:color="auto"/>
            </w:tcBorders>
            <w:shd w:val="clear" w:color="auto" w:fill="auto"/>
            <w:noWrap/>
          </w:tcPr>
          <w:p w14:paraId="35A4D118"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tcBorders>
              <w:top w:val="single" w:sz="4" w:space="0" w:color="auto"/>
            </w:tcBorders>
            <w:shd w:val="clear" w:color="auto" w:fill="auto"/>
            <w:noWrap/>
          </w:tcPr>
          <w:p w14:paraId="0EF65E4A"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13</w:t>
            </w:r>
          </w:p>
        </w:tc>
        <w:tc>
          <w:tcPr>
            <w:tcW w:w="400" w:type="pct"/>
            <w:tcBorders>
              <w:top w:val="single" w:sz="4" w:space="0" w:color="auto"/>
            </w:tcBorders>
            <w:shd w:val="clear" w:color="auto" w:fill="auto"/>
          </w:tcPr>
          <w:p w14:paraId="1C8BE4D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11</w:t>
            </w:r>
          </w:p>
        </w:tc>
        <w:tc>
          <w:tcPr>
            <w:tcW w:w="1051" w:type="pct"/>
            <w:tcBorders>
              <w:top w:val="single" w:sz="4" w:space="0" w:color="auto"/>
            </w:tcBorders>
            <w:shd w:val="clear" w:color="auto" w:fill="auto"/>
            <w:noWrap/>
          </w:tcPr>
          <w:p w14:paraId="3DD61F03"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2E344541" w14:textId="77777777">
        <w:trPr>
          <w:trHeight w:val="270"/>
        </w:trPr>
        <w:tc>
          <w:tcPr>
            <w:tcW w:w="244" w:type="pct"/>
            <w:shd w:val="clear" w:color="auto" w:fill="auto"/>
            <w:noWrap/>
          </w:tcPr>
          <w:p w14:paraId="289C8E2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w:t>
            </w:r>
          </w:p>
        </w:tc>
        <w:tc>
          <w:tcPr>
            <w:tcW w:w="365" w:type="pct"/>
            <w:shd w:val="clear" w:color="auto" w:fill="auto"/>
            <w:noWrap/>
          </w:tcPr>
          <w:p w14:paraId="1906FEF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20/W</w:t>
            </w:r>
          </w:p>
        </w:tc>
        <w:tc>
          <w:tcPr>
            <w:tcW w:w="713" w:type="pct"/>
            <w:shd w:val="clear" w:color="auto" w:fill="auto"/>
            <w:noWrap/>
          </w:tcPr>
          <w:p w14:paraId="3C70CA96"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temporal lobe</w:t>
            </w:r>
          </w:p>
        </w:tc>
        <w:tc>
          <w:tcPr>
            <w:tcW w:w="1258" w:type="pct"/>
            <w:shd w:val="clear" w:color="auto" w:fill="auto"/>
            <w:noWrap/>
          </w:tcPr>
          <w:p w14:paraId="4E18A97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Lung,</w:t>
            </w:r>
            <w:r w:rsidRPr="00030644">
              <w:rPr>
                <w:rFonts w:ascii="Book Antiqua" w:hAnsi="Book Antiqua" w:hint="eastAsia"/>
                <w:color w:val="000000"/>
                <w:lang w:eastAsia="zh-CN"/>
              </w:rPr>
              <w:t xml:space="preserve"> </w:t>
            </w:r>
            <w:r w:rsidRPr="00030644">
              <w:rPr>
                <w:rFonts w:ascii="Book Antiqua" w:hAnsi="Book Antiqua"/>
                <w:color w:val="000000"/>
              </w:rPr>
              <w:t>lymph gland</w:t>
            </w:r>
          </w:p>
        </w:tc>
        <w:tc>
          <w:tcPr>
            <w:tcW w:w="652" w:type="pct"/>
            <w:shd w:val="clear" w:color="auto" w:fill="auto"/>
            <w:noWrap/>
          </w:tcPr>
          <w:p w14:paraId="232942C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00F4516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NS</w:t>
            </w:r>
          </w:p>
        </w:tc>
        <w:tc>
          <w:tcPr>
            <w:tcW w:w="400" w:type="pct"/>
            <w:shd w:val="clear" w:color="auto" w:fill="auto"/>
          </w:tcPr>
          <w:p w14:paraId="37E4506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NS</w:t>
            </w:r>
          </w:p>
        </w:tc>
        <w:tc>
          <w:tcPr>
            <w:tcW w:w="1051" w:type="pct"/>
            <w:shd w:val="clear" w:color="auto" w:fill="auto"/>
            <w:noWrap/>
          </w:tcPr>
          <w:p w14:paraId="4CECA9A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Chemotherapy (temozolomide)</w:t>
            </w:r>
          </w:p>
        </w:tc>
      </w:tr>
      <w:tr w:rsidR="00CC2A20" w:rsidRPr="00030644" w14:paraId="631CCB3F" w14:textId="77777777">
        <w:trPr>
          <w:trHeight w:val="270"/>
        </w:trPr>
        <w:tc>
          <w:tcPr>
            <w:tcW w:w="244" w:type="pct"/>
            <w:shd w:val="clear" w:color="auto" w:fill="auto"/>
            <w:noWrap/>
          </w:tcPr>
          <w:p w14:paraId="2651983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w:t>
            </w:r>
          </w:p>
        </w:tc>
        <w:tc>
          <w:tcPr>
            <w:tcW w:w="365" w:type="pct"/>
            <w:shd w:val="clear" w:color="auto" w:fill="auto"/>
            <w:noWrap/>
          </w:tcPr>
          <w:p w14:paraId="234877E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75/W</w:t>
            </w:r>
          </w:p>
        </w:tc>
        <w:tc>
          <w:tcPr>
            <w:tcW w:w="713" w:type="pct"/>
            <w:shd w:val="clear" w:color="auto" w:fill="auto"/>
            <w:noWrap/>
          </w:tcPr>
          <w:p w14:paraId="2E2BB1A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temporal lobe</w:t>
            </w:r>
          </w:p>
        </w:tc>
        <w:tc>
          <w:tcPr>
            <w:tcW w:w="1258" w:type="pct"/>
            <w:shd w:val="clear" w:color="auto" w:fill="auto"/>
            <w:noWrap/>
          </w:tcPr>
          <w:p w14:paraId="5D4C29DD" w14:textId="77777777" w:rsidR="00CC2A20" w:rsidRPr="00030644" w:rsidRDefault="001838F4">
            <w:pPr>
              <w:spacing w:line="360" w:lineRule="auto"/>
              <w:jc w:val="both"/>
              <w:rPr>
                <w:rFonts w:ascii="Book Antiqua" w:hAnsi="Book Antiqua"/>
                <w:color w:val="2E3033"/>
                <w:lang w:eastAsia="zh-CN"/>
              </w:rPr>
            </w:pPr>
            <w:r w:rsidRPr="00030644">
              <w:rPr>
                <w:rFonts w:ascii="Book Antiqua" w:hAnsi="Book Antiqua"/>
                <w:color w:val="2E3033"/>
              </w:rPr>
              <w:t>Lung, pleura</w:t>
            </w:r>
          </w:p>
        </w:tc>
        <w:tc>
          <w:tcPr>
            <w:tcW w:w="652" w:type="pct"/>
            <w:shd w:val="clear" w:color="auto" w:fill="auto"/>
            <w:noWrap/>
          </w:tcPr>
          <w:p w14:paraId="4DEEF25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Diffuse astrocytoma</w:t>
            </w:r>
          </w:p>
        </w:tc>
        <w:tc>
          <w:tcPr>
            <w:tcW w:w="316" w:type="pct"/>
            <w:shd w:val="clear" w:color="auto" w:fill="auto"/>
            <w:noWrap/>
          </w:tcPr>
          <w:p w14:paraId="62D361B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NS</w:t>
            </w:r>
          </w:p>
        </w:tc>
        <w:tc>
          <w:tcPr>
            <w:tcW w:w="400" w:type="pct"/>
            <w:shd w:val="clear" w:color="auto" w:fill="auto"/>
          </w:tcPr>
          <w:p w14:paraId="6257DA0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NS</w:t>
            </w:r>
          </w:p>
        </w:tc>
        <w:tc>
          <w:tcPr>
            <w:tcW w:w="1051" w:type="pct"/>
            <w:shd w:val="clear" w:color="auto" w:fill="auto"/>
            <w:noWrap/>
          </w:tcPr>
          <w:p w14:paraId="5F55369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NS</w:t>
            </w:r>
          </w:p>
        </w:tc>
      </w:tr>
      <w:tr w:rsidR="00CC2A20" w:rsidRPr="00030644" w14:paraId="43AA747E" w14:textId="77777777">
        <w:trPr>
          <w:trHeight w:val="270"/>
        </w:trPr>
        <w:tc>
          <w:tcPr>
            <w:tcW w:w="244" w:type="pct"/>
            <w:shd w:val="clear" w:color="auto" w:fill="auto"/>
            <w:noWrap/>
          </w:tcPr>
          <w:p w14:paraId="62AE2227"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w:t>
            </w:r>
          </w:p>
        </w:tc>
        <w:tc>
          <w:tcPr>
            <w:tcW w:w="365" w:type="pct"/>
            <w:shd w:val="clear" w:color="auto" w:fill="auto"/>
            <w:noWrap/>
          </w:tcPr>
          <w:p w14:paraId="4D610C15"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48/W</w:t>
            </w:r>
          </w:p>
        </w:tc>
        <w:tc>
          <w:tcPr>
            <w:tcW w:w="713" w:type="pct"/>
            <w:shd w:val="clear" w:color="auto" w:fill="auto"/>
            <w:noWrap/>
          </w:tcPr>
          <w:p w14:paraId="1F195A45"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temporal lobe</w:t>
            </w:r>
          </w:p>
        </w:tc>
        <w:tc>
          <w:tcPr>
            <w:tcW w:w="1258" w:type="pct"/>
            <w:shd w:val="clear" w:color="auto" w:fill="auto"/>
            <w:noWrap/>
          </w:tcPr>
          <w:p w14:paraId="2AA8DE56"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Bone,</w:t>
            </w:r>
            <w:r w:rsidRPr="00030644">
              <w:rPr>
                <w:rFonts w:ascii="Book Antiqua" w:hAnsi="Book Antiqua" w:hint="eastAsia"/>
                <w:color w:val="000000"/>
                <w:lang w:eastAsia="zh-CN"/>
              </w:rPr>
              <w:t xml:space="preserve"> </w:t>
            </w:r>
            <w:r w:rsidRPr="00030644">
              <w:rPr>
                <w:rFonts w:ascii="Book Antiqua" w:hAnsi="Book Antiqua"/>
                <w:color w:val="000000"/>
              </w:rPr>
              <w:t>lung,</w:t>
            </w:r>
            <w:r w:rsidRPr="00030644">
              <w:rPr>
                <w:rFonts w:ascii="Book Antiqua" w:hAnsi="Book Antiqua" w:hint="eastAsia"/>
                <w:color w:val="000000"/>
                <w:lang w:eastAsia="zh-CN"/>
              </w:rPr>
              <w:t xml:space="preserve"> </w:t>
            </w:r>
            <w:r w:rsidRPr="00030644">
              <w:rPr>
                <w:rFonts w:ascii="Book Antiqua" w:hAnsi="Book Antiqua"/>
                <w:color w:val="000000"/>
              </w:rPr>
              <w:t>pleura,</w:t>
            </w:r>
            <w:r w:rsidRPr="00030644">
              <w:rPr>
                <w:rFonts w:ascii="Book Antiqua" w:hAnsi="Book Antiqua" w:hint="eastAsia"/>
                <w:color w:val="000000"/>
                <w:lang w:eastAsia="zh-CN"/>
              </w:rPr>
              <w:t xml:space="preserve"> </w:t>
            </w:r>
            <w:r w:rsidRPr="00030644">
              <w:rPr>
                <w:rFonts w:ascii="Book Antiqua" w:hAnsi="Book Antiqua"/>
                <w:color w:val="000000"/>
              </w:rPr>
              <w:t>liver,</w:t>
            </w:r>
            <w:r w:rsidRPr="00030644">
              <w:rPr>
                <w:rFonts w:ascii="Book Antiqua" w:hAnsi="Book Antiqua" w:hint="eastAsia"/>
                <w:color w:val="000000"/>
                <w:lang w:eastAsia="zh-CN"/>
              </w:rPr>
              <w:t xml:space="preserve"> </w:t>
            </w:r>
            <w:r w:rsidRPr="00030644">
              <w:rPr>
                <w:rFonts w:ascii="Book Antiqua" w:hAnsi="Book Antiqua"/>
                <w:color w:val="000000"/>
              </w:rPr>
              <w:t>mesentery</w:t>
            </w:r>
          </w:p>
        </w:tc>
        <w:tc>
          <w:tcPr>
            <w:tcW w:w="652" w:type="pct"/>
            <w:shd w:val="clear" w:color="auto" w:fill="auto"/>
            <w:noWrap/>
          </w:tcPr>
          <w:p w14:paraId="2B6657D8"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1044C1B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13</w:t>
            </w:r>
          </w:p>
        </w:tc>
        <w:tc>
          <w:tcPr>
            <w:tcW w:w="400" w:type="pct"/>
            <w:shd w:val="clear" w:color="auto" w:fill="auto"/>
          </w:tcPr>
          <w:p w14:paraId="38C7CDC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11</w:t>
            </w:r>
          </w:p>
        </w:tc>
        <w:tc>
          <w:tcPr>
            <w:tcW w:w="1051" w:type="pct"/>
            <w:shd w:val="clear" w:color="auto" w:fill="auto"/>
            <w:noWrap/>
          </w:tcPr>
          <w:p w14:paraId="642D9498"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416C8DD4" w14:textId="77777777">
        <w:trPr>
          <w:trHeight w:val="270"/>
        </w:trPr>
        <w:tc>
          <w:tcPr>
            <w:tcW w:w="244" w:type="pct"/>
            <w:shd w:val="clear" w:color="auto" w:fill="auto"/>
            <w:noWrap/>
          </w:tcPr>
          <w:p w14:paraId="7D43E77A"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5</w:t>
            </w:r>
          </w:p>
        </w:tc>
        <w:tc>
          <w:tcPr>
            <w:tcW w:w="365" w:type="pct"/>
            <w:shd w:val="clear" w:color="auto" w:fill="auto"/>
            <w:noWrap/>
          </w:tcPr>
          <w:p w14:paraId="31142E2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43/W</w:t>
            </w:r>
          </w:p>
        </w:tc>
        <w:tc>
          <w:tcPr>
            <w:tcW w:w="713" w:type="pct"/>
            <w:shd w:val="clear" w:color="auto" w:fill="auto"/>
            <w:noWrap/>
          </w:tcPr>
          <w:p w14:paraId="6E3A76B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frontal lobe</w:t>
            </w:r>
          </w:p>
        </w:tc>
        <w:tc>
          <w:tcPr>
            <w:tcW w:w="1258" w:type="pct"/>
            <w:shd w:val="clear" w:color="auto" w:fill="auto"/>
            <w:noWrap/>
          </w:tcPr>
          <w:p w14:paraId="53EA06D4" w14:textId="77777777" w:rsidR="00CC2A20" w:rsidRPr="00030644" w:rsidRDefault="001838F4">
            <w:pPr>
              <w:spacing w:line="360" w:lineRule="auto"/>
              <w:jc w:val="both"/>
              <w:rPr>
                <w:rFonts w:ascii="Book Antiqua" w:hAnsi="Book Antiqua"/>
                <w:color w:val="2E3033"/>
                <w:lang w:eastAsia="zh-CN"/>
              </w:rPr>
            </w:pPr>
            <w:r w:rsidRPr="00030644">
              <w:rPr>
                <w:rFonts w:ascii="Book Antiqua" w:hAnsi="Book Antiqua"/>
                <w:color w:val="2E3033"/>
              </w:rPr>
              <w:t>Lung, pleura</w:t>
            </w:r>
          </w:p>
        </w:tc>
        <w:tc>
          <w:tcPr>
            <w:tcW w:w="652" w:type="pct"/>
            <w:shd w:val="clear" w:color="auto" w:fill="auto"/>
            <w:noWrap/>
          </w:tcPr>
          <w:p w14:paraId="5414C8A8"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3C62C67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38</w:t>
            </w:r>
          </w:p>
        </w:tc>
        <w:tc>
          <w:tcPr>
            <w:tcW w:w="400" w:type="pct"/>
            <w:shd w:val="clear" w:color="auto" w:fill="auto"/>
          </w:tcPr>
          <w:p w14:paraId="3464E9F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w:t>
            </w:r>
          </w:p>
        </w:tc>
        <w:tc>
          <w:tcPr>
            <w:tcW w:w="1051" w:type="pct"/>
            <w:shd w:val="clear" w:color="auto" w:fill="auto"/>
            <w:noWrap/>
          </w:tcPr>
          <w:p w14:paraId="1E6FC886"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4D75E4A0" w14:textId="77777777">
        <w:trPr>
          <w:trHeight w:val="270"/>
        </w:trPr>
        <w:tc>
          <w:tcPr>
            <w:tcW w:w="244" w:type="pct"/>
            <w:shd w:val="clear" w:color="auto" w:fill="auto"/>
            <w:noWrap/>
          </w:tcPr>
          <w:p w14:paraId="7C89CCF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6</w:t>
            </w:r>
          </w:p>
        </w:tc>
        <w:tc>
          <w:tcPr>
            <w:tcW w:w="365" w:type="pct"/>
            <w:shd w:val="clear" w:color="auto" w:fill="auto"/>
            <w:noWrap/>
          </w:tcPr>
          <w:p w14:paraId="4D89F0F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49/M</w:t>
            </w:r>
          </w:p>
        </w:tc>
        <w:tc>
          <w:tcPr>
            <w:tcW w:w="713" w:type="pct"/>
            <w:shd w:val="clear" w:color="auto" w:fill="auto"/>
            <w:noWrap/>
          </w:tcPr>
          <w:p w14:paraId="3FEEBCC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temporal lobe</w:t>
            </w:r>
          </w:p>
        </w:tc>
        <w:tc>
          <w:tcPr>
            <w:tcW w:w="1258" w:type="pct"/>
            <w:shd w:val="clear" w:color="auto" w:fill="auto"/>
            <w:noWrap/>
          </w:tcPr>
          <w:p w14:paraId="44CBFD5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Lung,</w:t>
            </w:r>
            <w:r w:rsidRPr="00030644">
              <w:rPr>
                <w:rFonts w:ascii="Book Antiqua" w:hAnsi="Book Antiqua" w:hint="eastAsia"/>
                <w:color w:val="000000"/>
                <w:lang w:eastAsia="zh-CN"/>
              </w:rPr>
              <w:t xml:space="preserve"> </w:t>
            </w:r>
            <w:r w:rsidRPr="00030644">
              <w:rPr>
                <w:rFonts w:ascii="Book Antiqua" w:hAnsi="Book Antiqua"/>
                <w:color w:val="000000"/>
              </w:rPr>
              <w:t>cerebrospinal fluid</w:t>
            </w:r>
          </w:p>
        </w:tc>
        <w:tc>
          <w:tcPr>
            <w:tcW w:w="652" w:type="pct"/>
            <w:shd w:val="clear" w:color="auto" w:fill="auto"/>
            <w:noWrap/>
          </w:tcPr>
          <w:p w14:paraId="60C312E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36B80985"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12</w:t>
            </w:r>
          </w:p>
        </w:tc>
        <w:tc>
          <w:tcPr>
            <w:tcW w:w="400" w:type="pct"/>
            <w:shd w:val="clear" w:color="auto" w:fill="auto"/>
          </w:tcPr>
          <w:p w14:paraId="4D520D9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10</w:t>
            </w:r>
          </w:p>
        </w:tc>
        <w:tc>
          <w:tcPr>
            <w:tcW w:w="1051" w:type="pct"/>
            <w:shd w:val="clear" w:color="auto" w:fill="auto"/>
            <w:noWrap/>
          </w:tcPr>
          <w:p w14:paraId="5FE0C86D"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6F6CC19B" w14:textId="77777777">
        <w:trPr>
          <w:trHeight w:val="270"/>
        </w:trPr>
        <w:tc>
          <w:tcPr>
            <w:tcW w:w="244" w:type="pct"/>
            <w:shd w:val="clear" w:color="auto" w:fill="auto"/>
            <w:noWrap/>
          </w:tcPr>
          <w:p w14:paraId="3ED09E9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7</w:t>
            </w:r>
          </w:p>
        </w:tc>
        <w:tc>
          <w:tcPr>
            <w:tcW w:w="365" w:type="pct"/>
            <w:shd w:val="clear" w:color="auto" w:fill="auto"/>
            <w:noWrap/>
          </w:tcPr>
          <w:p w14:paraId="6461309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56/W</w:t>
            </w:r>
          </w:p>
        </w:tc>
        <w:tc>
          <w:tcPr>
            <w:tcW w:w="713" w:type="pct"/>
            <w:shd w:val="clear" w:color="auto" w:fill="auto"/>
            <w:noWrap/>
          </w:tcPr>
          <w:p w14:paraId="7F91147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temporal lobe</w:t>
            </w:r>
          </w:p>
        </w:tc>
        <w:tc>
          <w:tcPr>
            <w:tcW w:w="1258" w:type="pct"/>
            <w:shd w:val="clear" w:color="auto" w:fill="auto"/>
            <w:noWrap/>
          </w:tcPr>
          <w:p w14:paraId="7BCB521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Parotid,</w:t>
            </w:r>
            <w:r w:rsidRPr="00030644">
              <w:rPr>
                <w:rFonts w:ascii="Book Antiqua" w:hAnsi="Book Antiqua" w:hint="eastAsia"/>
                <w:color w:val="000000"/>
                <w:lang w:eastAsia="zh-CN"/>
              </w:rPr>
              <w:t xml:space="preserve"> </w:t>
            </w:r>
            <w:r w:rsidRPr="00030644">
              <w:rPr>
                <w:rFonts w:ascii="Book Antiqua" w:hAnsi="Book Antiqua"/>
                <w:color w:val="000000"/>
              </w:rPr>
              <w:t>lymph node,</w:t>
            </w:r>
            <w:r w:rsidRPr="00030644">
              <w:rPr>
                <w:rFonts w:ascii="Book Antiqua" w:hAnsi="Book Antiqua" w:hint="eastAsia"/>
                <w:color w:val="000000"/>
                <w:lang w:eastAsia="zh-CN"/>
              </w:rPr>
              <w:t xml:space="preserve"> </w:t>
            </w:r>
            <w:r w:rsidRPr="00030644">
              <w:rPr>
                <w:rFonts w:ascii="Book Antiqua" w:hAnsi="Book Antiqua"/>
                <w:color w:val="000000"/>
              </w:rPr>
              <w:t>lung</w:t>
            </w:r>
          </w:p>
        </w:tc>
        <w:tc>
          <w:tcPr>
            <w:tcW w:w="652" w:type="pct"/>
            <w:shd w:val="clear" w:color="auto" w:fill="auto"/>
            <w:noWrap/>
          </w:tcPr>
          <w:p w14:paraId="4218A74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46D70D5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14.5</w:t>
            </w:r>
          </w:p>
        </w:tc>
        <w:tc>
          <w:tcPr>
            <w:tcW w:w="400" w:type="pct"/>
            <w:shd w:val="clear" w:color="auto" w:fill="auto"/>
          </w:tcPr>
          <w:p w14:paraId="432695D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11</w:t>
            </w:r>
          </w:p>
        </w:tc>
        <w:tc>
          <w:tcPr>
            <w:tcW w:w="1051" w:type="pct"/>
            <w:shd w:val="clear" w:color="auto" w:fill="auto"/>
            <w:noWrap/>
          </w:tcPr>
          <w:p w14:paraId="3A4E7860"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33CAD9BA" w14:textId="77777777">
        <w:trPr>
          <w:trHeight w:val="270"/>
        </w:trPr>
        <w:tc>
          <w:tcPr>
            <w:tcW w:w="244" w:type="pct"/>
            <w:shd w:val="clear" w:color="auto" w:fill="auto"/>
            <w:noWrap/>
          </w:tcPr>
          <w:p w14:paraId="3A4C432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8</w:t>
            </w:r>
          </w:p>
        </w:tc>
        <w:tc>
          <w:tcPr>
            <w:tcW w:w="365" w:type="pct"/>
            <w:shd w:val="clear" w:color="auto" w:fill="auto"/>
            <w:noWrap/>
          </w:tcPr>
          <w:p w14:paraId="1AB8318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32/M</w:t>
            </w:r>
          </w:p>
        </w:tc>
        <w:tc>
          <w:tcPr>
            <w:tcW w:w="713" w:type="pct"/>
            <w:shd w:val="clear" w:color="auto" w:fill="auto"/>
            <w:noWrap/>
          </w:tcPr>
          <w:p w14:paraId="27505757"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basal ganglia region</w:t>
            </w:r>
          </w:p>
        </w:tc>
        <w:tc>
          <w:tcPr>
            <w:tcW w:w="1258" w:type="pct"/>
            <w:shd w:val="clear" w:color="auto" w:fill="auto"/>
            <w:noWrap/>
          </w:tcPr>
          <w:p w14:paraId="50337BE5"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Lymph nodes,</w:t>
            </w:r>
            <w:r w:rsidRPr="00030644">
              <w:rPr>
                <w:rFonts w:ascii="Book Antiqua" w:hAnsi="Book Antiqua" w:hint="eastAsia"/>
                <w:color w:val="000000"/>
                <w:lang w:eastAsia="zh-CN"/>
              </w:rPr>
              <w:t xml:space="preserve"> </w:t>
            </w:r>
            <w:r w:rsidRPr="00030644">
              <w:rPr>
                <w:rFonts w:ascii="Book Antiqua" w:hAnsi="Book Antiqua"/>
                <w:color w:val="000000"/>
              </w:rPr>
              <w:t>bones</w:t>
            </w:r>
            <w:r w:rsidRPr="00030644">
              <w:rPr>
                <w:rFonts w:ascii="Book Antiqua" w:hAnsi="Book Antiqua" w:hint="eastAsia"/>
                <w:color w:val="000000"/>
                <w:lang w:eastAsia="zh-CN"/>
              </w:rPr>
              <w:t xml:space="preserve"> </w:t>
            </w:r>
            <w:r w:rsidRPr="00030644">
              <w:rPr>
                <w:rFonts w:ascii="Book Antiqua" w:hAnsi="Book Antiqua"/>
                <w:color w:val="000000"/>
              </w:rPr>
              <w:t>(ribs,</w:t>
            </w:r>
            <w:r w:rsidRPr="00030644">
              <w:rPr>
                <w:rFonts w:ascii="Book Antiqua" w:hAnsi="Book Antiqua" w:hint="eastAsia"/>
                <w:color w:val="000000"/>
                <w:lang w:eastAsia="zh-CN"/>
              </w:rPr>
              <w:t xml:space="preserve"> </w:t>
            </w:r>
            <w:r w:rsidRPr="00030644">
              <w:rPr>
                <w:rFonts w:ascii="Book Antiqua" w:hAnsi="Book Antiqua"/>
                <w:color w:val="000000"/>
              </w:rPr>
              <w:t>scapula,</w:t>
            </w:r>
            <w:r w:rsidRPr="00030644">
              <w:rPr>
                <w:rFonts w:ascii="Book Antiqua" w:hAnsi="Book Antiqua" w:hint="eastAsia"/>
                <w:color w:val="000000"/>
                <w:lang w:eastAsia="zh-CN"/>
              </w:rPr>
              <w:t xml:space="preserve"> </w:t>
            </w:r>
            <w:r w:rsidRPr="00030644">
              <w:rPr>
                <w:rFonts w:ascii="Book Antiqua" w:hAnsi="Book Antiqua"/>
                <w:color w:val="000000"/>
              </w:rPr>
              <w:t>spine)</w:t>
            </w:r>
          </w:p>
        </w:tc>
        <w:tc>
          <w:tcPr>
            <w:tcW w:w="652" w:type="pct"/>
            <w:shd w:val="clear" w:color="auto" w:fill="auto"/>
            <w:noWrap/>
          </w:tcPr>
          <w:p w14:paraId="6224F17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3E50EE1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22</w:t>
            </w:r>
          </w:p>
        </w:tc>
        <w:tc>
          <w:tcPr>
            <w:tcW w:w="400" w:type="pct"/>
            <w:shd w:val="clear" w:color="auto" w:fill="auto"/>
          </w:tcPr>
          <w:p w14:paraId="41CB1CEF"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w:t>
            </w:r>
          </w:p>
        </w:tc>
        <w:tc>
          <w:tcPr>
            <w:tcW w:w="1051" w:type="pct"/>
            <w:shd w:val="clear" w:color="auto" w:fill="auto"/>
            <w:noWrap/>
          </w:tcPr>
          <w:p w14:paraId="2821CD39"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t>radiochemotherapy</w:t>
            </w:r>
            <w:proofErr w:type="spellEnd"/>
          </w:p>
        </w:tc>
      </w:tr>
      <w:tr w:rsidR="00CC2A20" w:rsidRPr="00030644" w14:paraId="7D7EB9B8" w14:textId="77777777">
        <w:trPr>
          <w:trHeight w:val="270"/>
        </w:trPr>
        <w:tc>
          <w:tcPr>
            <w:tcW w:w="244" w:type="pct"/>
            <w:shd w:val="clear" w:color="auto" w:fill="auto"/>
            <w:noWrap/>
          </w:tcPr>
          <w:p w14:paraId="080F7C2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9</w:t>
            </w:r>
          </w:p>
        </w:tc>
        <w:tc>
          <w:tcPr>
            <w:tcW w:w="365" w:type="pct"/>
            <w:shd w:val="clear" w:color="auto" w:fill="auto"/>
            <w:noWrap/>
          </w:tcPr>
          <w:p w14:paraId="5519C35F"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41/W</w:t>
            </w:r>
          </w:p>
        </w:tc>
        <w:tc>
          <w:tcPr>
            <w:tcW w:w="713" w:type="pct"/>
            <w:shd w:val="clear" w:color="auto" w:fill="auto"/>
            <w:noWrap/>
          </w:tcPr>
          <w:p w14:paraId="5868F4F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 xml:space="preserve">R temporal </w:t>
            </w:r>
            <w:r w:rsidRPr="00030644">
              <w:rPr>
                <w:rFonts w:ascii="Book Antiqua" w:hAnsi="Book Antiqua"/>
                <w:color w:val="000000"/>
              </w:rPr>
              <w:lastRenderedPageBreak/>
              <w:t>lobe</w:t>
            </w:r>
          </w:p>
        </w:tc>
        <w:tc>
          <w:tcPr>
            <w:tcW w:w="1258" w:type="pct"/>
            <w:shd w:val="clear" w:color="auto" w:fill="auto"/>
            <w:noWrap/>
          </w:tcPr>
          <w:p w14:paraId="4D8B9A2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lastRenderedPageBreak/>
              <w:t>Lymphatic,</w:t>
            </w:r>
            <w:r w:rsidRPr="00030644">
              <w:rPr>
                <w:rFonts w:ascii="Book Antiqua" w:hAnsi="Book Antiqua" w:hint="eastAsia"/>
                <w:color w:val="000000"/>
                <w:lang w:eastAsia="zh-CN"/>
              </w:rPr>
              <w:t xml:space="preserve"> </w:t>
            </w:r>
            <w:r w:rsidRPr="00030644">
              <w:rPr>
                <w:rFonts w:ascii="Book Antiqua" w:hAnsi="Book Antiqua"/>
                <w:color w:val="000000"/>
              </w:rPr>
              <w:t>spinal column</w:t>
            </w:r>
          </w:p>
        </w:tc>
        <w:tc>
          <w:tcPr>
            <w:tcW w:w="652" w:type="pct"/>
            <w:shd w:val="clear" w:color="auto" w:fill="auto"/>
            <w:noWrap/>
          </w:tcPr>
          <w:p w14:paraId="7FA68B6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333E230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10</w:t>
            </w:r>
          </w:p>
        </w:tc>
        <w:tc>
          <w:tcPr>
            <w:tcW w:w="400" w:type="pct"/>
            <w:shd w:val="clear" w:color="auto" w:fill="auto"/>
          </w:tcPr>
          <w:p w14:paraId="71D31AF6"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w:t>
            </w:r>
          </w:p>
        </w:tc>
        <w:tc>
          <w:tcPr>
            <w:tcW w:w="1051" w:type="pct"/>
            <w:shd w:val="clear" w:color="auto" w:fill="auto"/>
            <w:noWrap/>
          </w:tcPr>
          <w:p w14:paraId="4ABE3186"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C</w:t>
            </w:r>
            <w:r w:rsidRPr="00030644">
              <w:rPr>
                <w:rFonts w:ascii="Book Antiqua" w:hAnsi="Book Antiqua"/>
                <w:color w:val="000000"/>
              </w:rPr>
              <w:t xml:space="preserve">oncurrent </w:t>
            </w:r>
            <w:proofErr w:type="spellStart"/>
            <w:r w:rsidRPr="00030644">
              <w:rPr>
                <w:rFonts w:ascii="Book Antiqua" w:hAnsi="Book Antiqua"/>
                <w:color w:val="000000"/>
              </w:rPr>
              <w:lastRenderedPageBreak/>
              <w:t>radiochemotherapy</w:t>
            </w:r>
            <w:proofErr w:type="spellEnd"/>
          </w:p>
        </w:tc>
      </w:tr>
      <w:tr w:rsidR="00CC2A20" w:rsidRPr="00030644" w14:paraId="29F9549F" w14:textId="77777777">
        <w:trPr>
          <w:trHeight w:val="270"/>
        </w:trPr>
        <w:tc>
          <w:tcPr>
            <w:tcW w:w="244" w:type="pct"/>
            <w:shd w:val="clear" w:color="auto" w:fill="auto"/>
            <w:noWrap/>
          </w:tcPr>
          <w:p w14:paraId="01A7B21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lastRenderedPageBreak/>
              <w:t>10</w:t>
            </w:r>
          </w:p>
        </w:tc>
        <w:tc>
          <w:tcPr>
            <w:tcW w:w="365" w:type="pct"/>
            <w:shd w:val="clear" w:color="auto" w:fill="auto"/>
            <w:noWrap/>
          </w:tcPr>
          <w:p w14:paraId="19680C1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43/M</w:t>
            </w:r>
          </w:p>
        </w:tc>
        <w:tc>
          <w:tcPr>
            <w:tcW w:w="713" w:type="pct"/>
            <w:shd w:val="clear" w:color="auto" w:fill="auto"/>
            <w:noWrap/>
          </w:tcPr>
          <w:p w14:paraId="47A4081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temporal lobe</w:t>
            </w:r>
          </w:p>
        </w:tc>
        <w:tc>
          <w:tcPr>
            <w:tcW w:w="1258" w:type="pct"/>
            <w:shd w:val="clear" w:color="auto" w:fill="auto"/>
            <w:noWrap/>
          </w:tcPr>
          <w:p w14:paraId="7AD697B4" w14:textId="77777777" w:rsidR="00CC2A20" w:rsidRPr="00030644" w:rsidRDefault="001838F4">
            <w:pPr>
              <w:spacing w:line="360" w:lineRule="auto"/>
              <w:jc w:val="both"/>
              <w:rPr>
                <w:rFonts w:ascii="Book Antiqua" w:hAnsi="Book Antiqua"/>
                <w:color w:val="000000"/>
                <w:lang w:eastAsia="zh-CN"/>
              </w:rPr>
            </w:pPr>
            <w:r w:rsidRPr="00030644">
              <w:rPr>
                <w:rFonts w:ascii="Book Antiqua" w:hAnsi="Book Antiqua"/>
                <w:color w:val="000000"/>
              </w:rPr>
              <w:t>Multiple bone metastases</w:t>
            </w:r>
          </w:p>
        </w:tc>
        <w:tc>
          <w:tcPr>
            <w:tcW w:w="652" w:type="pct"/>
            <w:shd w:val="clear" w:color="auto" w:fill="auto"/>
            <w:noWrap/>
          </w:tcPr>
          <w:p w14:paraId="1586D1F9"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7032016A"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w:t>
            </w:r>
          </w:p>
        </w:tc>
        <w:tc>
          <w:tcPr>
            <w:tcW w:w="400" w:type="pct"/>
            <w:shd w:val="clear" w:color="auto" w:fill="auto"/>
          </w:tcPr>
          <w:p w14:paraId="496D360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w:t>
            </w:r>
          </w:p>
        </w:tc>
        <w:tc>
          <w:tcPr>
            <w:tcW w:w="1051" w:type="pct"/>
            <w:shd w:val="clear" w:color="auto" w:fill="auto"/>
            <w:noWrap/>
          </w:tcPr>
          <w:p w14:paraId="7DBF2B9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Radiotherapy</w:t>
            </w:r>
          </w:p>
        </w:tc>
      </w:tr>
      <w:tr w:rsidR="00CC2A20" w:rsidRPr="00030644" w14:paraId="680A6E55" w14:textId="77777777">
        <w:trPr>
          <w:trHeight w:val="270"/>
        </w:trPr>
        <w:tc>
          <w:tcPr>
            <w:tcW w:w="244" w:type="pct"/>
            <w:shd w:val="clear" w:color="auto" w:fill="auto"/>
            <w:noWrap/>
          </w:tcPr>
          <w:p w14:paraId="5D3013E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11</w:t>
            </w:r>
          </w:p>
        </w:tc>
        <w:tc>
          <w:tcPr>
            <w:tcW w:w="365" w:type="pct"/>
            <w:shd w:val="clear" w:color="auto" w:fill="auto"/>
            <w:noWrap/>
          </w:tcPr>
          <w:p w14:paraId="187965D5"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38/W</w:t>
            </w:r>
          </w:p>
        </w:tc>
        <w:tc>
          <w:tcPr>
            <w:tcW w:w="713" w:type="pct"/>
            <w:shd w:val="clear" w:color="auto" w:fill="auto"/>
            <w:noWrap/>
          </w:tcPr>
          <w:p w14:paraId="04446417"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temporal lobe</w:t>
            </w:r>
          </w:p>
        </w:tc>
        <w:tc>
          <w:tcPr>
            <w:tcW w:w="1258" w:type="pct"/>
            <w:shd w:val="clear" w:color="auto" w:fill="auto"/>
            <w:noWrap/>
          </w:tcPr>
          <w:p w14:paraId="4EC07350"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L</w:t>
            </w:r>
            <w:r w:rsidRPr="00030644">
              <w:rPr>
                <w:rFonts w:ascii="Book Antiqua" w:hAnsi="Book Antiqua"/>
                <w:color w:val="000000"/>
              </w:rPr>
              <w:t xml:space="preserve">ymph gland, </w:t>
            </w:r>
            <w:r w:rsidRPr="00030644">
              <w:rPr>
                <w:rFonts w:ascii="Book Antiqua" w:hAnsi="Book Antiqua" w:hint="eastAsia"/>
                <w:color w:val="000000"/>
                <w:lang w:eastAsia="zh-CN"/>
              </w:rPr>
              <w:t>b</w:t>
            </w:r>
            <w:r w:rsidRPr="00030644">
              <w:rPr>
                <w:rFonts w:ascii="Book Antiqua" w:hAnsi="Book Antiqua"/>
                <w:color w:val="000000"/>
              </w:rPr>
              <w:t>ones</w:t>
            </w:r>
          </w:p>
        </w:tc>
        <w:tc>
          <w:tcPr>
            <w:tcW w:w="652" w:type="pct"/>
            <w:shd w:val="clear" w:color="auto" w:fill="auto"/>
            <w:noWrap/>
          </w:tcPr>
          <w:p w14:paraId="48149D4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shd w:val="clear" w:color="auto" w:fill="auto"/>
            <w:noWrap/>
          </w:tcPr>
          <w:p w14:paraId="59E379A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10</w:t>
            </w:r>
          </w:p>
        </w:tc>
        <w:tc>
          <w:tcPr>
            <w:tcW w:w="400" w:type="pct"/>
            <w:shd w:val="clear" w:color="auto" w:fill="auto"/>
          </w:tcPr>
          <w:p w14:paraId="06BDC320"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6</w:t>
            </w:r>
          </w:p>
        </w:tc>
        <w:tc>
          <w:tcPr>
            <w:tcW w:w="1051" w:type="pct"/>
            <w:shd w:val="clear" w:color="auto" w:fill="auto"/>
            <w:noWrap/>
          </w:tcPr>
          <w:p w14:paraId="38F3477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 xml:space="preserve">Concurrent </w:t>
            </w:r>
            <w:proofErr w:type="spellStart"/>
            <w:r w:rsidRPr="00030644">
              <w:rPr>
                <w:rFonts w:ascii="Book Antiqua" w:hAnsi="Book Antiqua"/>
                <w:color w:val="000000"/>
              </w:rPr>
              <w:t>radiochemotherapy</w:t>
            </w:r>
            <w:proofErr w:type="spellEnd"/>
          </w:p>
        </w:tc>
      </w:tr>
      <w:tr w:rsidR="00CC2A20" w:rsidRPr="00030644" w14:paraId="07943D76" w14:textId="77777777">
        <w:trPr>
          <w:trHeight w:val="270"/>
        </w:trPr>
        <w:tc>
          <w:tcPr>
            <w:tcW w:w="244" w:type="pct"/>
            <w:shd w:val="clear" w:color="auto" w:fill="auto"/>
            <w:noWrap/>
          </w:tcPr>
          <w:p w14:paraId="7337B09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12</w:t>
            </w:r>
          </w:p>
        </w:tc>
        <w:tc>
          <w:tcPr>
            <w:tcW w:w="365" w:type="pct"/>
            <w:shd w:val="clear" w:color="auto" w:fill="auto"/>
            <w:noWrap/>
          </w:tcPr>
          <w:p w14:paraId="3A7F229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23/W</w:t>
            </w:r>
          </w:p>
        </w:tc>
        <w:tc>
          <w:tcPr>
            <w:tcW w:w="713" w:type="pct"/>
            <w:shd w:val="clear" w:color="auto" w:fill="auto"/>
            <w:noWrap/>
          </w:tcPr>
          <w:p w14:paraId="3A5E030C"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 temporal lobe</w:t>
            </w:r>
          </w:p>
        </w:tc>
        <w:tc>
          <w:tcPr>
            <w:tcW w:w="1258" w:type="pct"/>
            <w:shd w:val="clear" w:color="auto" w:fill="auto"/>
            <w:noWrap/>
          </w:tcPr>
          <w:p w14:paraId="43A7AC31"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Lung,</w:t>
            </w:r>
            <w:r w:rsidRPr="00030644">
              <w:rPr>
                <w:rFonts w:ascii="Book Antiqua" w:hAnsi="Book Antiqua" w:hint="eastAsia"/>
                <w:color w:val="000000"/>
                <w:lang w:eastAsia="zh-CN"/>
              </w:rPr>
              <w:t xml:space="preserve"> </w:t>
            </w:r>
            <w:r w:rsidRPr="00030644">
              <w:rPr>
                <w:rFonts w:ascii="Book Antiqua" w:hAnsi="Book Antiqua"/>
                <w:color w:val="000000"/>
              </w:rPr>
              <w:t>multiple bone metastases</w:t>
            </w:r>
          </w:p>
        </w:tc>
        <w:tc>
          <w:tcPr>
            <w:tcW w:w="652" w:type="pct"/>
            <w:shd w:val="clear" w:color="auto" w:fill="auto"/>
            <w:noWrap/>
          </w:tcPr>
          <w:p w14:paraId="12859C8F"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Oligoastrocytoma</w:t>
            </w:r>
          </w:p>
        </w:tc>
        <w:tc>
          <w:tcPr>
            <w:tcW w:w="316" w:type="pct"/>
            <w:shd w:val="clear" w:color="auto" w:fill="auto"/>
            <w:noWrap/>
          </w:tcPr>
          <w:p w14:paraId="2AD3DBBD"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36</w:t>
            </w:r>
          </w:p>
        </w:tc>
        <w:tc>
          <w:tcPr>
            <w:tcW w:w="400" w:type="pct"/>
            <w:shd w:val="clear" w:color="auto" w:fill="auto"/>
          </w:tcPr>
          <w:p w14:paraId="1CA1A792"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5</w:t>
            </w:r>
          </w:p>
        </w:tc>
        <w:tc>
          <w:tcPr>
            <w:tcW w:w="1051" w:type="pct"/>
            <w:shd w:val="clear" w:color="auto" w:fill="auto"/>
            <w:noWrap/>
          </w:tcPr>
          <w:p w14:paraId="00A65194"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 xml:space="preserve">Concurrent </w:t>
            </w:r>
            <w:proofErr w:type="spellStart"/>
            <w:r w:rsidRPr="00030644">
              <w:rPr>
                <w:rFonts w:ascii="Book Antiqua" w:hAnsi="Book Antiqua"/>
                <w:color w:val="000000"/>
              </w:rPr>
              <w:t>radiochemotherapy</w:t>
            </w:r>
            <w:proofErr w:type="spellEnd"/>
          </w:p>
        </w:tc>
      </w:tr>
      <w:tr w:rsidR="00CC2A20" w:rsidRPr="00030644" w14:paraId="68450BE2" w14:textId="77777777">
        <w:trPr>
          <w:trHeight w:val="270"/>
        </w:trPr>
        <w:tc>
          <w:tcPr>
            <w:tcW w:w="244" w:type="pct"/>
            <w:tcBorders>
              <w:bottom w:val="single" w:sz="4" w:space="0" w:color="auto"/>
            </w:tcBorders>
            <w:shd w:val="clear" w:color="auto" w:fill="auto"/>
            <w:noWrap/>
          </w:tcPr>
          <w:p w14:paraId="5D068F2A"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13</w:t>
            </w:r>
          </w:p>
        </w:tc>
        <w:tc>
          <w:tcPr>
            <w:tcW w:w="365" w:type="pct"/>
            <w:tcBorders>
              <w:bottom w:val="single" w:sz="4" w:space="0" w:color="auto"/>
            </w:tcBorders>
            <w:shd w:val="clear" w:color="auto" w:fill="auto"/>
            <w:noWrap/>
          </w:tcPr>
          <w:p w14:paraId="5FAF258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47/M</w:t>
            </w:r>
          </w:p>
        </w:tc>
        <w:tc>
          <w:tcPr>
            <w:tcW w:w="713" w:type="pct"/>
            <w:tcBorders>
              <w:bottom w:val="single" w:sz="4" w:space="0" w:color="auto"/>
            </w:tcBorders>
            <w:shd w:val="clear" w:color="auto" w:fill="auto"/>
            <w:noWrap/>
          </w:tcPr>
          <w:p w14:paraId="5D40419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R temporal lobe</w:t>
            </w:r>
          </w:p>
        </w:tc>
        <w:tc>
          <w:tcPr>
            <w:tcW w:w="1258" w:type="pct"/>
            <w:tcBorders>
              <w:bottom w:val="single" w:sz="4" w:space="0" w:color="auto"/>
            </w:tcBorders>
            <w:shd w:val="clear" w:color="auto" w:fill="auto"/>
            <w:noWrap/>
          </w:tcPr>
          <w:p w14:paraId="05209CD1" w14:textId="77777777" w:rsidR="00CC2A20" w:rsidRPr="00030644" w:rsidRDefault="001838F4">
            <w:pPr>
              <w:spacing w:line="360" w:lineRule="auto"/>
              <w:jc w:val="both"/>
              <w:rPr>
                <w:rFonts w:ascii="Book Antiqua" w:hAnsi="Book Antiqua"/>
                <w:color w:val="000000"/>
              </w:rPr>
            </w:pPr>
            <w:r w:rsidRPr="00030644">
              <w:rPr>
                <w:rFonts w:ascii="Book Antiqua" w:hAnsi="Book Antiqua" w:hint="eastAsia"/>
                <w:color w:val="000000"/>
                <w:lang w:eastAsia="zh-CN"/>
              </w:rPr>
              <w:t>S</w:t>
            </w:r>
            <w:r w:rsidRPr="00030644">
              <w:rPr>
                <w:rFonts w:ascii="Book Antiqua" w:hAnsi="Book Antiqua"/>
                <w:color w:val="000000"/>
              </w:rPr>
              <w:t>calp, lymph gland</w:t>
            </w:r>
            <w:r w:rsidRPr="00030644">
              <w:rPr>
                <w:rFonts w:ascii="Book Antiqua" w:hAnsi="Book Antiqua" w:hint="eastAsia"/>
                <w:color w:val="000000"/>
                <w:lang w:eastAsia="zh-CN"/>
              </w:rPr>
              <w:t xml:space="preserve"> </w:t>
            </w:r>
            <w:r w:rsidRPr="00030644">
              <w:rPr>
                <w:rFonts w:ascii="Book Antiqua" w:hAnsi="Book Antiqua"/>
                <w:color w:val="000000"/>
              </w:rPr>
              <w:t>ribs, spine, liver, lungs</w:t>
            </w:r>
          </w:p>
        </w:tc>
        <w:tc>
          <w:tcPr>
            <w:tcW w:w="652" w:type="pct"/>
            <w:tcBorders>
              <w:bottom w:val="single" w:sz="4" w:space="0" w:color="auto"/>
            </w:tcBorders>
            <w:shd w:val="clear" w:color="auto" w:fill="auto"/>
            <w:noWrap/>
          </w:tcPr>
          <w:p w14:paraId="4F2CAD6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GBM</w:t>
            </w:r>
          </w:p>
        </w:tc>
        <w:tc>
          <w:tcPr>
            <w:tcW w:w="316" w:type="pct"/>
            <w:tcBorders>
              <w:bottom w:val="single" w:sz="4" w:space="0" w:color="auto"/>
            </w:tcBorders>
            <w:shd w:val="clear" w:color="auto" w:fill="auto"/>
            <w:noWrap/>
          </w:tcPr>
          <w:p w14:paraId="000634F3"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13</w:t>
            </w:r>
          </w:p>
        </w:tc>
        <w:tc>
          <w:tcPr>
            <w:tcW w:w="400" w:type="pct"/>
            <w:tcBorders>
              <w:bottom w:val="single" w:sz="4" w:space="0" w:color="auto"/>
            </w:tcBorders>
            <w:shd w:val="clear" w:color="auto" w:fill="auto"/>
          </w:tcPr>
          <w:p w14:paraId="0929F58B"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6</w:t>
            </w:r>
          </w:p>
        </w:tc>
        <w:tc>
          <w:tcPr>
            <w:tcW w:w="1051" w:type="pct"/>
            <w:tcBorders>
              <w:bottom w:val="single" w:sz="4" w:space="0" w:color="auto"/>
            </w:tcBorders>
            <w:shd w:val="clear" w:color="auto" w:fill="auto"/>
            <w:noWrap/>
          </w:tcPr>
          <w:p w14:paraId="29BD8FDE" w14:textId="77777777" w:rsidR="00CC2A20" w:rsidRPr="00030644" w:rsidRDefault="001838F4">
            <w:pPr>
              <w:spacing w:line="360" w:lineRule="auto"/>
              <w:jc w:val="both"/>
              <w:rPr>
                <w:rFonts w:ascii="Book Antiqua" w:hAnsi="Book Antiqua"/>
                <w:color w:val="000000"/>
              </w:rPr>
            </w:pPr>
            <w:r w:rsidRPr="00030644">
              <w:rPr>
                <w:rFonts w:ascii="Book Antiqua" w:hAnsi="Book Antiqua"/>
                <w:color w:val="000000"/>
              </w:rPr>
              <w:t xml:space="preserve">Concurrent </w:t>
            </w:r>
            <w:proofErr w:type="spellStart"/>
            <w:r w:rsidRPr="00030644">
              <w:rPr>
                <w:rFonts w:ascii="Book Antiqua" w:hAnsi="Book Antiqua"/>
                <w:color w:val="000000"/>
              </w:rPr>
              <w:t>radiochemotherapy</w:t>
            </w:r>
            <w:proofErr w:type="spellEnd"/>
          </w:p>
        </w:tc>
      </w:tr>
    </w:tbl>
    <w:p w14:paraId="31056B5A" w14:textId="77777777" w:rsidR="00C66B84" w:rsidRDefault="001838F4">
      <w:pPr>
        <w:spacing w:line="360" w:lineRule="auto"/>
        <w:jc w:val="both"/>
        <w:rPr>
          <w:rFonts w:ascii="Book Antiqua" w:hAnsi="Book Antiqua"/>
          <w:lang w:eastAsia="zh-CN"/>
        </w:rPr>
        <w:sectPr w:rsidR="00C66B84">
          <w:pgSz w:w="15840" w:h="12240" w:orient="landscape"/>
          <w:pgMar w:top="1440" w:right="1440" w:bottom="1440" w:left="1440" w:header="720" w:footer="720" w:gutter="0"/>
          <w:cols w:space="720"/>
          <w:docGrid w:linePitch="360"/>
        </w:sectPr>
      </w:pPr>
      <w:r w:rsidRPr="00030644">
        <w:rPr>
          <w:rFonts w:ascii="Book Antiqua" w:hAnsi="Book Antiqua"/>
          <w:lang w:eastAsia="zh-CN"/>
        </w:rPr>
        <w:t>Interval</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T</w:t>
      </w:r>
      <w:r w:rsidRPr="00030644">
        <w:rPr>
          <w:rFonts w:ascii="Book Antiqua" w:hAnsi="Book Antiqua"/>
          <w:lang w:eastAsia="zh-CN"/>
        </w:rPr>
        <w:t>ime from diagnosis of primary to diagnosis of metastasis in months</w:t>
      </w:r>
      <w:r w:rsidRPr="00030644">
        <w:rPr>
          <w:rFonts w:ascii="Book Antiqua" w:hAnsi="Book Antiqua" w:hint="eastAsia"/>
          <w:lang w:eastAsia="zh-CN"/>
        </w:rPr>
        <w:t xml:space="preserve">; </w:t>
      </w:r>
      <w:r w:rsidRPr="00030644">
        <w:rPr>
          <w:rFonts w:ascii="Book Antiqua" w:hAnsi="Book Antiqua"/>
          <w:lang w:eastAsia="zh-CN"/>
        </w:rPr>
        <w:t>Survival</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S</w:t>
      </w:r>
      <w:r w:rsidRPr="00030644">
        <w:rPr>
          <w:rFonts w:ascii="Book Antiqua" w:hAnsi="Book Antiqua"/>
          <w:lang w:eastAsia="zh-CN"/>
        </w:rPr>
        <w:t>urvival after diagnosis of metastasis in months.</w:t>
      </w:r>
      <w:r w:rsidRPr="00030644">
        <w:rPr>
          <w:rFonts w:ascii="Book Antiqua" w:hAnsi="Book Antiqua" w:hint="eastAsia"/>
          <w:lang w:eastAsia="zh-CN"/>
        </w:rPr>
        <w:t xml:space="preserve"> </w:t>
      </w:r>
      <w:r w:rsidRPr="00030644">
        <w:rPr>
          <w:rFonts w:ascii="Book Antiqua" w:hAnsi="Book Antiqua"/>
          <w:lang w:eastAsia="zh-CN"/>
        </w:rPr>
        <w:t>R</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R</w:t>
      </w:r>
      <w:r w:rsidRPr="00030644">
        <w:rPr>
          <w:rFonts w:ascii="Book Antiqua" w:hAnsi="Book Antiqua"/>
          <w:lang w:eastAsia="zh-CN"/>
        </w:rPr>
        <w:t>ight; L</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L</w:t>
      </w:r>
      <w:r w:rsidRPr="00030644">
        <w:rPr>
          <w:rFonts w:ascii="Book Antiqua" w:hAnsi="Book Antiqua"/>
          <w:lang w:eastAsia="zh-CN"/>
        </w:rPr>
        <w:t>eft; M</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M</w:t>
      </w:r>
      <w:r w:rsidRPr="00030644">
        <w:rPr>
          <w:rFonts w:ascii="Book Antiqua" w:hAnsi="Book Antiqua"/>
          <w:lang w:eastAsia="zh-CN"/>
        </w:rPr>
        <w:t>ale; F</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F</w:t>
      </w:r>
      <w:r w:rsidRPr="00030644">
        <w:rPr>
          <w:rFonts w:ascii="Book Antiqua" w:hAnsi="Book Antiqua"/>
          <w:lang w:eastAsia="zh-CN"/>
        </w:rPr>
        <w:t>emale; NS</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N</w:t>
      </w:r>
      <w:r w:rsidRPr="00030644">
        <w:rPr>
          <w:rFonts w:ascii="Book Antiqua" w:hAnsi="Book Antiqua"/>
          <w:lang w:eastAsia="zh-CN"/>
        </w:rPr>
        <w:t>ot stated or not known; GBM</w:t>
      </w:r>
      <w:r w:rsidRPr="00030644">
        <w:rPr>
          <w:rFonts w:ascii="Book Antiqua" w:hAnsi="Book Antiqua" w:hint="eastAsia"/>
          <w:lang w:eastAsia="zh-CN"/>
        </w:rPr>
        <w:t>:</w:t>
      </w:r>
      <w:r w:rsidRPr="00030644">
        <w:rPr>
          <w:rFonts w:ascii="Book Antiqua" w:hAnsi="Book Antiqua"/>
          <w:lang w:eastAsia="zh-CN"/>
        </w:rPr>
        <w:t xml:space="preserve"> </w:t>
      </w:r>
      <w:r w:rsidRPr="00030644">
        <w:rPr>
          <w:rFonts w:ascii="Book Antiqua" w:hAnsi="Book Antiqua" w:hint="eastAsia"/>
          <w:lang w:eastAsia="zh-CN"/>
        </w:rPr>
        <w:t>G</w:t>
      </w:r>
      <w:r w:rsidRPr="00030644">
        <w:rPr>
          <w:rFonts w:ascii="Book Antiqua" w:hAnsi="Book Antiqua"/>
          <w:lang w:eastAsia="zh-CN"/>
        </w:rPr>
        <w:t xml:space="preserve">lioblastoma </w:t>
      </w:r>
      <w:proofErr w:type="spellStart"/>
      <w:r w:rsidRPr="00030644">
        <w:rPr>
          <w:rFonts w:ascii="Book Antiqua" w:hAnsi="Book Antiqua"/>
          <w:lang w:eastAsia="zh-CN"/>
        </w:rPr>
        <w:t>multiforme</w:t>
      </w:r>
      <w:proofErr w:type="spellEnd"/>
      <w:r w:rsidRPr="00030644">
        <w:rPr>
          <w:rFonts w:ascii="Book Antiqua" w:hAnsi="Book Antiqua"/>
          <w:lang w:eastAsia="zh-CN"/>
        </w:rPr>
        <w:t>.</w:t>
      </w:r>
    </w:p>
    <w:p w14:paraId="6432396D" w14:textId="77777777" w:rsidR="00C66B84" w:rsidRDefault="00C66B84" w:rsidP="00C66B84">
      <w:pPr>
        <w:jc w:val="center"/>
        <w:rPr>
          <w:rFonts w:ascii="Book Antiqua" w:hAnsi="Book Antiqua"/>
          <w:lang w:eastAsia="zh-CN"/>
        </w:rPr>
      </w:pPr>
      <w:bookmarkStart w:id="1" w:name="OLE_LINK1"/>
      <w:bookmarkStart w:id="2" w:name="OLE_LINK2"/>
    </w:p>
    <w:p w14:paraId="75D1F19F" w14:textId="77777777" w:rsidR="00C66B84" w:rsidRDefault="00C66B84" w:rsidP="00C66B84">
      <w:pPr>
        <w:jc w:val="center"/>
        <w:rPr>
          <w:rFonts w:ascii="Book Antiqua" w:hAnsi="Book Antiqua"/>
          <w:lang w:eastAsia="zh-CN"/>
        </w:rPr>
      </w:pPr>
    </w:p>
    <w:p w14:paraId="122F579A" w14:textId="77777777" w:rsidR="00C66B84" w:rsidRDefault="00C66B84" w:rsidP="00C66B84">
      <w:pPr>
        <w:jc w:val="center"/>
        <w:rPr>
          <w:rFonts w:ascii="Book Antiqua" w:hAnsi="Book Antiqua"/>
          <w:lang w:eastAsia="zh-CN"/>
        </w:rPr>
      </w:pPr>
    </w:p>
    <w:p w14:paraId="3D406592" w14:textId="77777777" w:rsidR="00C66B84" w:rsidRDefault="00C66B84" w:rsidP="00C66B84">
      <w:pPr>
        <w:jc w:val="center"/>
        <w:rPr>
          <w:rFonts w:ascii="Book Antiqua" w:hAnsi="Book Antiqua"/>
          <w:lang w:eastAsia="zh-CN"/>
        </w:rPr>
      </w:pPr>
    </w:p>
    <w:p w14:paraId="6A855579" w14:textId="77777777" w:rsidR="00C66B84" w:rsidRDefault="00C66B84" w:rsidP="00C66B84">
      <w:pPr>
        <w:jc w:val="center"/>
        <w:rPr>
          <w:rFonts w:ascii="Book Antiqua" w:hAnsi="Book Antiqua"/>
          <w:lang w:eastAsia="zh-CN"/>
        </w:rPr>
      </w:pPr>
    </w:p>
    <w:p w14:paraId="182CEF15" w14:textId="77777777" w:rsidR="00C66B84" w:rsidRDefault="00C66B84" w:rsidP="00C66B84">
      <w:pPr>
        <w:jc w:val="center"/>
        <w:rPr>
          <w:rFonts w:ascii="Book Antiqua" w:hAnsi="Book Antiqua"/>
          <w:lang w:eastAsia="zh-CN"/>
        </w:rPr>
      </w:pPr>
      <w:r>
        <w:rPr>
          <w:rFonts w:ascii="Book Antiqua" w:hAnsi="Book Antiqua"/>
          <w:noProof/>
          <w:lang w:eastAsia="zh-CN"/>
        </w:rPr>
        <w:drawing>
          <wp:inline distT="0" distB="0" distL="0" distR="0" wp14:anchorId="098BF5C3" wp14:editId="595FFC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DCB03B" w14:textId="77777777" w:rsidR="00C66B84" w:rsidRDefault="00C66B84" w:rsidP="00C66B84">
      <w:pPr>
        <w:jc w:val="center"/>
        <w:rPr>
          <w:rFonts w:ascii="Book Antiqua" w:hAnsi="Book Antiqua"/>
          <w:lang w:eastAsia="zh-CN"/>
        </w:rPr>
      </w:pPr>
    </w:p>
    <w:p w14:paraId="4361725E" w14:textId="77777777" w:rsidR="00C66B84" w:rsidRPr="00763D22" w:rsidRDefault="00C66B84" w:rsidP="00C66B8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C6D5D10" w14:textId="77777777" w:rsidR="00C66B84" w:rsidRPr="00763D22" w:rsidRDefault="00C66B84" w:rsidP="00C66B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97EB47" w14:textId="77777777" w:rsidR="00C66B84" w:rsidRPr="00763D22" w:rsidRDefault="00C66B84" w:rsidP="00C66B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29F30A" w14:textId="77777777" w:rsidR="00C66B84" w:rsidRPr="00763D22" w:rsidRDefault="00C66B84" w:rsidP="00C66B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5D7DDC" w14:textId="77777777" w:rsidR="00C66B84" w:rsidRPr="00763D22" w:rsidRDefault="00C66B84" w:rsidP="00C66B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B20F61" w14:textId="77777777" w:rsidR="00C66B84" w:rsidRPr="00763D22" w:rsidRDefault="00C66B84" w:rsidP="00C66B8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C04C765" w14:textId="77777777" w:rsidR="00C66B84" w:rsidRDefault="00C66B84" w:rsidP="00C66B84">
      <w:pPr>
        <w:jc w:val="center"/>
        <w:rPr>
          <w:rFonts w:ascii="Book Antiqua" w:hAnsi="Book Antiqua"/>
          <w:lang w:eastAsia="zh-CN"/>
        </w:rPr>
      </w:pPr>
    </w:p>
    <w:p w14:paraId="4E622849" w14:textId="77777777" w:rsidR="00C66B84" w:rsidRDefault="00C66B84" w:rsidP="00C66B84">
      <w:pPr>
        <w:jc w:val="center"/>
        <w:rPr>
          <w:rFonts w:ascii="Book Antiqua" w:hAnsi="Book Antiqua"/>
          <w:lang w:eastAsia="zh-CN"/>
        </w:rPr>
      </w:pPr>
    </w:p>
    <w:p w14:paraId="26B05402" w14:textId="77777777" w:rsidR="00C66B84" w:rsidRDefault="00C66B84" w:rsidP="00C66B84">
      <w:pPr>
        <w:jc w:val="center"/>
        <w:rPr>
          <w:rFonts w:ascii="Book Antiqua" w:hAnsi="Book Antiqua"/>
          <w:lang w:eastAsia="zh-CN"/>
        </w:rPr>
      </w:pPr>
    </w:p>
    <w:p w14:paraId="5593A23F" w14:textId="77777777" w:rsidR="00C66B84" w:rsidRDefault="00C66B84" w:rsidP="00C66B84">
      <w:pPr>
        <w:jc w:val="center"/>
        <w:rPr>
          <w:rFonts w:ascii="Book Antiqua" w:hAnsi="Book Antiqua"/>
          <w:lang w:eastAsia="zh-CN"/>
        </w:rPr>
      </w:pPr>
      <w:r>
        <w:rPr>
          <w:rFonts w:ascii="Book Antiqua" w:hAnsi="Book Antiqua"/>
          <w:noProof/>
          <w:lang w:eastAsia="zh-CN"/>
        </w:rPr>
        <w:drawing>
          <wp:inline distT="0" distB="0" distL="0" distR="0" wp14:anchorId="526A73B7" wp14:editId="58E6102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C43CB5" w14:textId="77777777" w:rsidR="00C66B84" w:rsidRDefault="00C66B84" w:rsidP="00C66B84">
      <w:pPr>
        <w:jc w:val="center"/>
        <w:rPr>
          <w:rFonts w:ascii="Book Antiqua" w:hAnsi="Book Antiqua"/>
          <w:lang w:eastAsia="zh-CN"/>
        </w:rPr>
      </w:pPr>
    </w:p>
    <w:p w14:paraId="52599BDB" w14:textId="77777777" w:rsidR="00C66B84" w:rsidRDefault="00C66B84" w:rsidP="00C66B84">
      <w:pPr>
        <w:jc w:val="center"/>
        <w:rPr>
          <w:rFonts w:ascii="Book Antiqua" w:hAnsi="Book Antiqua"/>
          <w:lang w:eastAsia="zh-CN"/>
        </w:rPr>
      </w:pPr>
    </w:p>
    <w:p w14:paraId="52BD11ED" w14:textId="77777777" w:rsidR="00C66B84" w:rsidRDefault="00C66B84" w:rsidP="00C66B84">
      <w:pPr>
        <w:jc w:val="center"/>
        <w:rPr>
          <w:rFonts w:ascii="Book Antiqua" w:hAnsi="Book Antiqua"/>
          <w:lang w:eastAsia="zh-CN"/>
        </w:rPr>
      </w:pPr>
    </w:p>
    <w:p w14:paraId="3A65841E" w14:textId="77777777" w:rsidR="00C66B84" w:rsidRDefault="00C66B84" w:rsidP="00C66B84">
      <w:pPr>
        <w:jc w:val="center"/>
        <w:rPr>
          <w:rFonts w:ascii="Book Antiqua" w:hAnsi="Book Antiqua"/>
          <w:lang w:eastAsia="zh-CN"/>
        </w:rPr>
      </w:pPr>
    </w:p>
    <w:p w14:paraId="638A56A0" w14:textId="77777777" w:rsidR="00C66B84" w:rsidRDefault="00C66B84" w:rsidP="00C66B84">
      <w:pPr>
        <w:jc w:val="center"/>
        <w:rPr>
          <w:rFonts w:ascii="Book Antiqua" w:hAnsi="Book Antiqua"/>
          <w:lang w:eastAsia="zh-CN"/>
        </w:rPr>
      </w:pPr>
    </w:p>
    <w:p w14:paraId="4D2A2F43" w14:textId="77777777" w:rsidR="00C66B84" w:rsidRDefault="00C66B84" w:rsidP="00C66B84">
      <w:pPr>
        <w:jc w:val="center"/>
        <w:rPr>
          <w:rFonts w:ascii="Book Antiqua" w:hAnsi="Book Antiqua"/>
          <w:lang w:eastAsia="zh-CN"/>
        </w:rPr>
      </w:pPr>
    </w:p>
    <w:p w14:paraId="6663EFD5" w14:textId="77777777" w:rsidR="00C66B84" w:rsidRDefault="00C66B84" w:rsidP="00C66B84">
      <w:pPr>
        <w:jc w:val="center"/>
        <w:rPr>
          <w:rFonts w:ascii="Book Antiqua" w:hAnsi="Book Antiqua"/>
          <w:lang w:eastAsia="zh-CN"/>
        </w:rPr>
      </w:pPr>
    </w:p>
    <w:p w14:paraId="22F4BE0F" w14:textId="77777777" w:rsidR="00C66B84" w:rsidRDefault="00C66B84" w:rsidP="00C66B84">
      <w:pPr>
        <w:jc w:val="center"/>
        <w:rPr>
          <w:rFonts w:ascii="Book Antiqua" w:hAnsi="Book Antiqua"/>
          <w:lang w:eastAsia="zh-CN"/>
        </w:rPr>
      </w:pPr>
    </w:p>
    <w:p w14:paraId="222C0CB5" w14:textId="77777777" w:rsidR="00C66B84" w:rsidRDefault="00C66B84" w:rsidP="00C66B84">
      <w:pPr>
        <w:jc w:val="center"/>
        <w:rPr>
          <w:rFonts w:ascii="Book Antiqua" w:hAnsi="Book Antiqua"/>
          <w:lang w:eastAsia="zh-CN"/>
        </w:rPr>
      </w:pPr>
    </w:p>
    <w:p w14:paraId="0EF04BA1" w14:textId="77777777" w:rsidR="00C66B84" w:rsidRPr="00763D22" w:rsidRDefault="00C66B84" w:rsidP="00C66B84">
      <w:pPr>
        <w:jc w:val="right"/>
        <w:rPr>
          <w:rFonts w:ascii="Book Antiqua" w:hAnsi="Book Antiqua"/>
          <w:color w:val="000000" w:themeColor="text1"/>
          <w:lang w:eastAsia="zh-CN"/>
        </w:rPr>
      </w:pPr>
    </w:p>
    <w:p w14:paraId="33922B18" w14:textId="77777777" w:rsidR="00C66B84" w:rsidRPr="00763D22" w:rsidRDefault="00C66B84" w:rsidP="00C66B8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3BE5DBBB" w14:textId="1F9BA493" w:rsidR="00CC2A20" w:rsidRPr="00C66B84" w:rsidRDefault="00CC2A20">
      <w:pPr>
        <w:spacing w:line="360" w:lineRule="auto"/>
        <w:jc w:val="both"/>
        <w:rPr>
          <w:rFonts w:ascii="Book Antiqua" w:hAnsi="Book Antiqua"/>
          <w:lang w:eastAsia="zh-CN"/>
        </w:rPr>
      </w:pPr>
    </w:p>
    <w:sectPr w:rsidR="00CC2A20" w:rsidRPr="00C66B84"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F6994" w14:textId="77777777" w:rsidR="00DF68C1" w:rsidRDefault="00DF68C1">
      <w:r>
        <w:separator/>
      </w:r>
    </w:p>
  </w:endnote>
  <w:endnote w:type="continuationSeparator" w:id="0">
    <w:p w14:paraId="39B2DB91" w14:textId="77777777" w:rsidR="00DF68C1" w:rsidRDefault="00DF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21608"/>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362315F0" w14:textId="77777777" w:rsidR="00CC2A20" w:rsidRDefault="001838F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4B42E6">
              <w:rPr>
                <w:rFonts w:ascii="Book Antiqua" w:hAnsi="Book Antiqua"/>
                <w:bCs/>
                <w:noProof/>
                <w:sz w:val="24"/>
                <w:szCs w:val="24"/>
              </w:rPr>
              <w:t>13</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4B42E6">
              <w:rPr>
                <w:rFonts w:ascii="Book Antiqua" w:hAnsi="Book Antiqua"/>
                <w:bCs/>
                <w:noProof/>
                <w:sz w:val="24"/>
                <w:szCs w:val="24"/>
              </w:rPr>
              <w:t>19</w:t>
            </w:r>
            <w:r>
              <w:rPr>
                <w:rFonts w:ascii="Book Antiqua" w:hAnsi="Book Antiqua"/>
                <w:bCs/>
                <w:sz w:val="24"/>
                <w:szCs w:val="24"/>
              </w:rPr>
              <w:fldChar w:fldCharType="end"/>
            </w:r>
          </w:p>
        </w:sdtContent>
      </w:sdt>
    </w:sdtContent>
  </w:sdt>
  <w:p w14:paraId="7B0D7851" w14:textId="77777777" w:rsidR="00CC2A20" w:rsidRDefault="00CC2A20">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D9EAA" w14:textId="77777777" w:rsidR="00DF68C1" w:rsidRDefault="00DF68C1">
      <w:r>
        <w:separator/>
      </w:r>
    </w:p>
  </w:footnote>
  <w:footnote w:type="continuationSeparator" w:id="0">
    <w:p w14:paraId="40ECFE8C" w14:textId="77777777" w:rsidR="00DF68C1" w:rsidRDefault="00DF6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644"/>
    <w:rsid w:val="000655E6"/>
    <w:rsid w:val="00074DCA"/>
    <w:rsid w:val="001838F4"/>
    <w:rsid w:val="00210E89"/>
    <w:rsid w:val="0029776F"/>
    <w:rsid w:val="002B0838"/>
    <w:rsid w:val="002B3237"/>
    <w:rsid w:val="00322326"/>
    <w:rsid w:val="00365187"/>
    <w:rsid w:val="003B012C"/>
    <w:rsid w:val="00403FDA"/>
    <w:rsid w:val="004403A2"/>
    <w:rsid w:val="00496FA9"/>
    <w:rsid w:val="004B42E6"/>
    <w:rsid w:val="005B62DA"/>
    <w:rsid w:val="00676ADF"/>
    <w:rsid w:val="00793882"/>
    <w:rsid w:val="007B6F2E"/>
    <w:rsid w:val="00842100"/>
    <w:rsid w:val="008C3808"/>
    <w:rsid w:val="00956159"/>
    <w:rsid w:val="00983E3E"/>
    <w:rsid w:val="00A01AF0"/>
    <w:rsid w:val="00A77B3E"/>
    <w:rsid w:val="00B1198D"/>
    <w:rsid w:val="00B62BEC"/>
    <w:rsid w:val="00B67006"/>
    <w:rsid w:val="00BA426F"/>
    <w:rsid w:val="00C22B10"/>
    <w:rsid w:val="00C66B84"/>
    <w:rsid w:val="00CA2A55"/>
    <w:rsid w:val="00CC2A20"/>
    <w:rsid w:val="00D566BB"/>
    <w:rsid w:val="00D56744"/>
    <w:rsid w:val="00DF68C1"/>
    <w:rsid w:val="00F5514D"/>
    <w:rsid w:val="00F702CC"/>
    <w:rsid w:val="05DB70AE"/>
    <w:rsid w:val="3D270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E2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Strong"/>
    <w:basedOn w:val="a0"/>
    <w:qFormat/>
    <w:rPr>
      <w:b/>
    </w:rPr>
  </w:style>
  <w:style w:type="character" w:styleId="a9">
    <w:name w:val="Hyperlink"/>
    <w:basedOn w:val="a0"/>
    <w:rPr>
      <w:color w:val="0000FF"/>
      <w:u w:val="single"/>
    </w:rPr>
  </w:style>
  <w:style w:type="character" w:styleId="aa">
    <w:name w:val="annotation reference"/>
    <w:basedOn w:val="a0"/>
    <w:rPr>
      <w:sz w:val="21"/>
      <w:szCs w:val="21"/>
    </w:rPr>
  </w:style>
  <w:style w:type="character" w:customStyle="1" w:styleId="15">
    <w:name w:val="15"/>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Strong"/>
    <w:basedOn w:val="a0"/>
    <w:qFormat/>
    <w:rPr>
      <w:b/>
    </w:rPr>
  </w:style>
  <w:style w:type="character" w:styleId="a9">
    <w:name w:val="Hyperlink"/>
    <w:basedOn w:val="a0"/>
    <w:rPr>
      <w:color w:val="0000FF"/>
      <w:u w:val="single"/>
    </w:rPr>
  </w:style>
  <w:style w:type="character" w:styleId="aa">
    <w:name w:val="annotation reference"/>
    <w:basedOn w:val="a0"/>
    <w:rPr>
      <w:sz w:val="21"/>
      <w:szCs w:val="21"/>
    </w:rPr>
  </w:style>
  <w:style w:type="character" w:customStyle="1" w:styleId="15">
    <w:name w:val="15"/>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84AE8F-63A2-4CA1-8522-5EFC40EA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3690</Words>
  <Characters>21036</Characters>
  <Application>Microsoft Office Word</Application>
  <DocSecurity>0</DocSecurity>
  <Lines>175</Lines>
  <Paragraphs>49</Paragraphs>
  <ScaleCrop>false</ScaleCrop>
  <Company>HP Inc.</Company>
  <LinksUpToDate>false</LinksUpToDate>
  <CharactersWithSpaces>24677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18</cp:revision>
  <dcterms:created xsi:type="dcterms:W3CDTF">2021-09-16T06:27:00Z</dcterms:created>
  <dcterms:modified xsi:type="dcterms:W3CDTF">2021-11-22T09:37:00Z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F6991255CBC242A6BCDE03C57135C0B8</vt:lpwstr>
  </property>
</Properties>
</file>