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55528</w:t>
      </w: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Balloon-assisted endoscopic submucosal dissection for treating small intestinal lipomas: </w:t>
      </w:r>
      <w:r>
        <w:rPr>
          <w:rFonts w:ascii="Book Antiqua" w:eastAsia="宋体" w:hAnsi="Book Antiqua" w:cs="Book Antiqua" w:hint="eastAsia"/>
          <w:b/>
          <w:color w:val="000000"/>
          <w:lang w:eastAsia="zh-CN"/>
        </w:rPr>
        <w:t>Report of t</w:t>
      </w:r>
      <w:r>
        <w:rPr>
          <w:rFonts w:ascii="Book Antiqua" w:eastAsia="Book Antiqua" w:hAnsi="Book Antiqua" w:cs="Book Antiqua"/>
          <w:b/>
          <w:color w:val="000000"/>
        </w:rPr>
        <w:t>wo cases</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t xml:space="preserve">Chen HY </w:t>
      </w:r>
      <w:r>
        <w:rPr>
          <w:rFonts w:ascii="Book Antiqua" w:eastAsia="Book Antiqua" w:hAnsi="Book Antiqua" w:cs="Book Antiqua"/>
          <w:bCs/>
          <w:i/>
          <w:iCs/>
          <w:color w:val="000000"/>
        </w:rPr>
        <w:t>et al</w:t>
      </w:r>
      <w:r>
        <w:rPr>
          <w:rFonts w:ascii="Book Antiqua" w:eastAsia="Book Antiqua" w:hAnsi="Book Antiqua" w:cs="Book Antiqua"/>
          <w:bCs/>
          <w:color w:val="000000"/>
        </w:rPr>
        <w:t>. Balloon-assisted ESD for small intestinal lipomas</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Hong-Yu Chen, </w:t>
      </w:r>
      <w:proofErr w:type="spellStart"/>
      <w:r>
        <w:rPr>
          <w:rFonts w:ascii="Book Antiqua" w:eastAsia="Book Antiqua" w:hAnsi="Book Antiqua" w:cs="Book Antiqua"/>
          <w:color w:val="000000"/>
        </w:rPr>
        <w:t>Shou</w:t>
      </w:r>
      <w:proofErr w:type="spellEnd"/>
      <w:r>
        <w:rPr>
          <w:rFonts w:ascii="Book Antiqua" w:eastAsia="Book Antiqua" w:hAnsi="Book Antiqua" w:cs="Book Antiqua"/>
          <w:color w:val="000000"/>
        </w:rPr>
        <w:t>-Bin Ning, Xin Yin, Bai-</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 xml:space="preserve"> Li, Jing Zhang, Xiao-Wei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Tao Sun,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-Bo Xia, Xiao-Peng Zhang</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Hong-Yu Chen, </w:t>
      </w:r>
      <w:proofErr w:type="spellStart"/>
      <w:r>
        <w:rPr>
          <w:rFonts w:ascii="Book Antiqua" w:eastAsia="Book Antiqua" w:hAnsi="Book Antiqua" w:cs="Book Antiqua"/>
          <w:b/>
          <w:bCs/>
          <w:color w:val="000000"/>
        </w:rPr>
        <w:t>Shou</w:t>
      </w:r>
      <w:proofErr w:type="spellEnd"/>
      <w:r>
        <w:rPr>
          <w:rFonts w:ascii="Book Antiqua" w:eastAsia="Book Antiqua" w:hAnsi="Book Antiqua" w:cs="Book Antiqua"/>
          <w:b/>
          <w:bCs/>
          <w:color w:val="000000"/>
        </w:rPr>
        <w:t>-Bin Ning, Xin Yin, Bai-</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 Li, Jing Zhang, Xiao-Wei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Tao Sun,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-Bo Xia, Xiao-Peng Zhang, </w:t>
      </w:r>
      <w:r>
        <w:rPr>
          <w:rFonts w:ascii="Book Antiqua" w:eastAsia="Book Antiqua" w:hAnsi="Book Antiqua" w:cs="Book Antiqua"/>
          <w:color w:val="000000"/>
        </w:rPr>
        <w:t>Department of Gastroenterology, Air Force Medical Center, PLA of China, Beijing 100142, China</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Chen HY prepared the case and contributed to manuscript drafting; Yin X analyzed the case and reviewed the literature; Ning SB contributed to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ndoscopic therapy and manuscript guidance; Zhang J contributed to assistance of the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ndoscopic therapy; Li BR,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XW, Sun T, Zhang XP</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Xia ZB contributed to manuscript revision for important intellectual content; all authors gave final approval for the version to be submitted.</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Shou</w:t>
      </w:r>
      <w:proofErr w:type="spellEnd"/>
      <w:r>
        <w:rPr>
          <w:rFonts w:ascii="Book Antiqua" w:eastAsia="Book Antiqua" w:hAnsi="Book Antiqua" w:cs="Book Antiqua"/>
          <w:b/>
          <w:bCs/>
          <w:color w:val="000000"/>
        </w:rPr>
        <w:t xml:space="preserve">-Bin Ning, PhD, Chief Physician, </w:t>
      </w:r>
      <w:r>
        <w:rPr>
          <w:rFonts w:ascii="Book Antiqua" w:eastAsia="Book Antiqua" w:hAnsi="Book Antiqua" w:cs="Book Antiqua"/>
          <w:color w:val="000000"/>
        </w:rPr>
        <w:t xml:space="preserve">Department of Gastroenterology, Air Force Medical Center, PLA of China, No. 30 </w:t>
      </w:r>
      <w:proofErr w:type="spellStart"/>
      <w:r>
        <w:rPr>
          <w:rFonts w:ascii="Book Antiqua" w:eastAsia="Book Antiqua" w:hAnsi="Book Antiqua" w:cs="Book Antiqua"/>
          <w:color w:val="000000"/>
        </w:rPr>
        <w:t>Fucheng</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100142, China. shoubinning@126.com</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26, 2020</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21, 2020</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r>
        <w:rPr>
          <w:rFonts w:ascii="Book Antiqua" w:eastAsia="Book Antiqua" w:hAnsi="Book Antiqua" w:cs="Book Antiqua"/>
          <w:color w:val="000000"/>
        </w:rPr>
        <w:t>January 5, 2021</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910C58" w:rsidRPr="00910C58">
        <w:rPr>
          <w:rFonts w:ascii="Book Antiqua" w:eastAsia="Book Antiqua" w:hAnsi="Book Antiqua" w:cs="Book Antiqua"/>
          <w:bCs/>
          <w:color w:val="000000"/>
        </w:rPr>
        <w:t>March 6, 2021</w:t>
      </w:r>
    </w:p>
    <w:p w:rsidR="00A600AC" w:rsidRDefault="00A600AC">
      <w:pPr>
        <w:spacing w:line="360" w:lineRule="auto"/>
        <w:jc w:val="both"/>
        <w:rPr>
          <w:rFonts w:ascii="Book Antiqua" w:hAnsi="Book Antiqua"/>
        </w:rPr>
        <w:sectPr w:rsidR="00A600AC">
          <w:footerReference w:type="default" r:id="rId8"/>
          <w:pgSz w:w="12240" w:h="15840"/>
          <w:pgMar w:top="1440" w:right="1440" w:bottom="1440" w:left="1440" w:header="720" w:footer="720" w:gutter="0"/>
          <w:cols w:space="720"/>
          <w:docGrid w:linePitch="360"/>
        </w:sect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A600AC" w:rsidRDefault="00C106EF">
      <w:pPr>
        <w:spacing w:line="360" w:lineRule="auto"/>
        <w:jc w:val="both"/>
        <w:rPr>
          <w:rFonts w:ascii="Book Antiqua" w:hAnsi="Book Antiqua"/>
        </w:rPr>
      </w:pPr>
      <w:r>
        <w:rPr>
          <w:rFonts w:ascii="Book Antiqua" w:eastAsia="Book Antiqua" w:hAnsi="Book Antiqua" w:cs="Book Antiqua"/>
          <w:color w:val="000000"/>
        </w:rPr>
        <w:t>BACKGROUND</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Most small intestinal lipomas are treated surgically,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some require repeated surgeries for multiple lipomas. However, application of endoscopic submucosal dissection (ESD) technology in the deep small intestine is rarely reported owing to the special anatomical structure of the small intestine, medical equipment limitations, and the lack of relevant experience among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color w:val="000000"/>
        </w:rPr>
        <w:t>CASE SUMMARY</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Two patients with small intestinal lipomas treated at the </w:t>
      </w:r>
      <w:r>
        <w:rPr>
          <w:rFonts w:ascii="Book Antiqua" w:eastAsia="Book Antiqua" w:hAnsi="Book Antiqua" w:cs="Book Antiqua"/>
          <w:color w:val="000000"/>
          <w:shd w:val="clear" w:color="auto" w:fill="FFFFFF"/>
        </w:rPr>
        <w:t>Air Force Medical Center</w:t>
      </w:r>
      <w:r>
        <w:rPr>
          <w:rFonts w:ascii="Book Antiqua" w:eastAsia="Book Antiqua" w:hAnsi="Book Antiqua" w:cs="Book Antiqua"/>
          <w:color w:val="000000"/>
        </w:rPr>
        <w:t xml:space="preserve"> from November 2015 to September 2019 were selected to undergo balloon-assisted ESD to treat the lipomas and explore the technical feasibility and safety of ESD for treating small intestinal lipomas.</w:t>
      </w:r>
      <w:r>
        <w:rPr>
          <w:rFonts w:ascii="Book Antiqua" w:hAnsi="Book Antiqua"/>
          <w:lang w:eastAsia="zh-CN"/>
        </w:rPr>
        <w:t xml:space="preserve"> </w:t>
      </w:r>
      <w:r>
        <w:rPr>
          <w:rFonts w:ascii="Book Antiqua" w:eastAsia="Book Antiqua" w:hAnsi="Book Antiqua" w:cs="Book Antiqua"/>
          <w:color w:val="000000"/>
        </w:rPr>
        <w:t>T</w:t>
      </w:r>
      <w:r>
        <w:rPr>
          <w:rFonts w:ascii="Book Antiqua" w:eastAsia="宋体" w:hAnsi="Book Antiqua" w:cs="Book Antiqua" w:hint="eastAsia"/>
          <w:color w:val="000000"/>
          <w:lang w:eastAsia="zh-CN"/>
        </w:rPr>
        <w:t>he t</w:t>
      </w:r>
      <w:r>
        <w:rPr>
          <w:rFonts w:ascii="Book Antiqua" w:eastAsia="Book Antiqua" w:hAnsi="Book Antiqua" w:cs="Book Antiqua"/>
          <w:color w:val="000000"/>
        </w:rPr>
        <w:t>wo patients successfully underwent balloon-assisted ESD to treat four small intestinal lipomas, with a complete resection rate of 100% (4/4), without intraoperative or postoperative bleeding, perforation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other complications. After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postoperative follow-up, the clinical symptoms caused by the lipomas were significantly relieved or disappeared after treatment.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color w:val="000000"/>
        </w:rPr>
        <w:t>CONCLUSION</w:t>
      </w:r>
    </w:p>
    <w:p w:rsidR="00A600AC" w:rsidRDefault="00C106EF">
      <w:pPr>
        <w:spacing w:line="360" w:lineRule="auto"/>
        <w:jc w:val="both"/>
        <w:rPr>
          <w:rFonts w:ascii="Book Antiqua" w:hAnsi="Book Antiqua"/>
        </w:rPr>
      </w:pPr>
      <w:r>
        <w:rPr>
          <w:rFonts w:ascii="Book Antiqua" w:eastAsia="Book Antiqua" w:hAnsi="Book Antiqua" w:cs="Book Antiqua"/>
          <w:color w:val="000000"/>
        </w:rPr>
        <w:t>Balloon-assisted ESD is a safe and reliable new method for treating deep intestinal lipomas and shows good clinical feasibility.</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Endoscopic submucosal dissection; Balloon-assisted endoscopy; Small intestinal lipoma; </w:t>
      </w:r>
      <w:proofErr w:type="gramStart"/>
      <w:r>
        <w:rPr>
          <w:rFonts w:ascii="Book Antiqua" w:eastAsia="Book Antiqua" w:hAnsi="Book Antiqua" w:cs="Book Antiqua"/>
          <w:color w:val="000000"/>
        </w:rPr>
        <w:t>Gastrointestinal</w:t>
      </w:r>
      <w:proofErr w:type="gramEnd"/>
      <w:r>
        <w:rPr>
          <w:rFonts w:ascii="Book Antiqua" w:eastAsia="Book Antiqua" w:hAnsi="Book Antiqua" w:cs="Book Antiqua"/>
          <w:color w:val="000000"/>
        </w:rPr>
        <w:t xml:space="preserve"> tumor; Case report</w:t>
      </w:r>
    </w:p>
    <w:p w:rsidR="00A94F59" w:rsidRDefault="00A94F59" w:rsidP="00A94F59">
      <w:pPr>
        <w:spacing w:line="360" w:lineRule="auto"/>
        <w:jc w:val="both"/>
        <w:rPr>
          <w:rFonts w:ascii="Book Antiqua" w:hAnsi="Book Antiqua"/>
          <w:lang w:eastAsia="zh-CN"/>
        </w:rPr>
      </w:pPr>
    </w:p>
    <w:p w:rsidR="00A94F59" w:rsidRDefault="00A94F59" w:rsidP="00A94F5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A600AC" w:rsidRDefault="00A600AC">
      <w:pPr>
        <w:spacing w:line="360" w:lineRule="auto"/>
        <w:jc w:val="both"/>
        <w:rPr>
          <w:rFonts w:ascii="Book Antiqua" w:hAnsi="Book Antiqua"/>
        </w:rPr>
      </w:pPr>
    </w:p>
    <w:p w:rsidR="00A600AC" w:rsidRPr="00910C58" w:rsidRDefault="00C106EF">
      <w:pPr>
        <w:spacing w:line="360" w:lineRule="auto"/>
        <w:jc w:val="both"/>
        <w:rPr>
          <w:rFonts w:ascii="Book Antiqua" w:hAnsi="Book Antiqua" w:hint="eastAsia"/>
          <w:lang w:eastAsia="zh-CN"/>
        </w:rPr>
      </w:pPr>
      <w:r>
        <w:rPr>
          <w:rFonts w:ascii="Book Antiqua" w:eastAsia="Book Antiqua" w:hAnsi="Book Antiqua" w:cs="Book Antiqua"/>
          <w:color w:val="000000"/>
        </w:rPr>
        <w:lastRenderedPageBreak/>
        <w:t xml:space="preserve">Chen HY, Ning SB, Yin X, Li BR, Zhang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XW, Sun T, Xia ZB, Zhang XP. </w:t>
      </w:r>
      <w:r>
        <w:rPr>
          <w:rFonts w:ascii="Book Antiqua" w:eastAsia="Book Antiqua" w:hAnsi="Book Antiqua" w:cs="Book Antiqua"/>
          <w:bCs/>
          <w:color w:val="000000"/>
        </w:rPr>
        <w:t xml:space="preserve">Balloon-assisted endoscopic submucosal dissection for treating small intestinal lipomas: </w:t>
      </w:r>
      <w:r>
        <w:rPr>
          <w:rFonts w:ascii="Book Antiqua" w:eastAsia="宋体" w:hAnsi="Book Antiqua" w:cs="Book Antiqua" w:hint="eastAsia"/>
          <w:bCs/>
          <w:color w:val="000000"/>
          <w:lang w:eastAsia="zh-CN"/>
        </w:rPr>
        <w:t>Report of t</w:t>
      </w:r>
      <w:r>
        <w:rPr>
          <w:rFonts w:ascii="Book Antiqua" w:eastAsia="Book Antiqua" w:hAnsi="Book Antiqua" w:cs="Book Antiqua"/>
          <w:bCs/>
          <w:color w:val="000000"/>
        </w:rPr>
        <w:t>wo cases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910C58" w:rsidRPr="00910C58">
        <w:rPr>
          <w:rFonts w:ascii="Book Antiqua" w:eastAsia="Book Antiqua" w:hAnsi="Book Antiqua" w:cs="Book Antiqua"/>
          <w:color w:val="000000"/>
        </w:rPr>
        <w:t xml:space="preserve">9(7): </w:t>
      </w:r>
      <w:r w:rsidR="00910C58">
        <w:rPr>
          <w:rFonts w:ascii="Book Antiqua" w:hAnsi="Book Antiqua" w:cs="Book Antiqua" w:hint="eastAsia"/>
          <w:color w:val="000000"/>
          <w:lang w:eastAsia="zh-CN"/>
        </w:rPr>
        <w:t>1631-1638</w:t>
      </w:r>
      <w:r w:rsidR="00910C58" w:rsidRPr="00910C58">
        <w:rPr>
          <w:rFonts w:ascii="Book Antiqua" w:eastAsia="Book Antiqua" w:hAnsi="Book Antiqua" w:cs="Book Antiqua"/>
          <w:color w:val="000000"/>
        </w:rPr>
        <w:t xml:space="preserve"> URL: https://www.wjgnet.com/2307-8960/full/v9/i7/</w:t>
      </w:r>
      <w:r w:rsidR="00910C58">
        <w:rPr>
          <w:rFonts w:ascii="Book Antiqua" w:hAnsi="Book Antiqua" w:cs="Book Antiqua" w:hint="eastAsia"/>
          <w:color w:val="000000"/>
          <w:lang w:eastAsia="zh-CN"/>
        </w:rPr>
        <w:t>1631</w:t>
      </w:r>
      <w:r w:rsidR="00910C58" w:rsidRPr="00910C58">
        <w:rPr>
          <w:rFonts w:ascii="Book Antiqua" w:eastAsia="Book Antiqua" w:hAnsi="Book Antiqua" w:cs="Book Antiqua"/>
          <w:color w:val="000000"/>
        </w:rPr>
        <w:t xml:space="preserve">.htm DOI: </w:t>
      </w:r>
      <w:bookmarkStart w:id="0" w:name="_GoBack"/>
      <w:r w:rsidR="00910C58" w:rsidRPr="00910C58">
        <w:rPr>
          <w:rFonts w:ascii="Book Antiqua" w:eastAsia="Book Antiqua" w:hAnsi="Book Antiqua" w:cs="Book Antiqua"/>
          <w:color w:val="000000"/>
        </w:rPr>
        <w:t>https://dx.doi.org/10.12998/wjcc.v9.i7.</w:t>
      </w:r>
      <w:r w:rsidR="00910C58">
        <w:rPr>
          <w:rFonts w:ascii="Book Antiqua" w:hAnsi="Book Antiqua" w:cs="Book Antiqua" w:hint="eastAsia"/>
          <w:color w:val="000000"/>
          <w:lang w:eastAsia="zh-CN"/>
        </w:rPr>
        <w:t>1631</w:t>
      </w:r>
      <w:bookmarkEnd w:id="0"/>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Endoscopic submucosal dissection (ESD) technology plays an increasingly important role in the treatment of early gastrointestinal cancer and benign gastrointestinal tumors, but </w:t>
      </w:r>
      <w:r>
        <w:rPr>
          <w:rFonts w:ascii="Book Antiqua" w:eastAsia="宋体" w:hAnsi="Book Antiqua" w:cs="Book Antiqua" w:hint="eastAsia"/>
          <w:color w:val="000000"/>
          <w:lang w:eastAsia="zh-CN"/>
        </w:rPr>
        <w:t>its</w:t>
      </w:r>
      <w:r>
        <w:rPr>
          <w:rFonts w:ascii="Book Antiqua" w:eastAsia="Book Antiqua" w:hAnsi="Book Antiqua" w:cs="Book Antiqua"/>
          <w:color w:val="000000"/>
        </w:rPr>
        <w:t xml:space="preserve"> application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deep small intestine is rarely reported. In this study,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patients with small intestinal lipoma were </w:t>
      </w:r>
      <w:r>
        <w:rPr>
          <w:rFonts w:ascii="Book Antiqua" w:eastAsia="宋体" w:hAnsi="Book Antiqua" w:cs="Book Antiqua" w:hint="eastAsia"/>
          <w:color w:val="000000"/>
          <w:lang w:eastAsia="zh-CN"/>
        </w:rPr>
        <w:t>successfully</w:t>
      </w:r>
      <w:r>
        <w:rPr>
          <w:rFonts w:ascii="Book Antiqua" w:eastAsia="Book Antiqua" w:hAnsi="Book Antiqua" w:cs="Book Antiqua"/>
          <w:color w:val="000000"/>
        </w:rPr>
        <w:t xml:space="preserve"> treated by ESD with balloon</w:t>
      </w:r>
      <w:r>
        <w:rPr>
          <w:rFonts w:ascii="Book Antiqua" w:eastAsia="宋体" w:hAnsi="Book Antiqua" w:cs="Book Antiqua" w:hint="eastAsia"/>
          <w:color w:val="000000"/>
          <w:lang w:eastAsia="zh-CN"/>
        </w:rPr>
        <w:t>-</w:t>
      </w:r>
      <w:r>
        <w:rPr>
          <w:rFonts w:ascii="Book Antiqua" w:eastAsia="Book Antiqua" w:hAnsi="Book Antiqua" w:cs="Book Antiqua"/>
          <w:color w:val="000000"/>
        </w:rPr>
        <w:t>assisted endoscop</w:t>
      </w:r>
      <w:r>
        <w:rPr>
          <w:rFonts w:ascii="Book Antiqua" w:eastAsia="宋体" w:hAnsi="Book Antiqua" w:cs="Book Antiqua" w:hint="eastAsia"/>
          <w:color w:val="000000"/>
          <w:lang w:eastAsia="zh-CN"/>
        </w:rPr>
        <w:t>y</w:t>
      </w:r>
      <w:r>
        <w:rPr>
          <w:rFonts w:ascii="Book Antiqua" w:eastAsia="Book Antiqua" w:hAnsi="Book Antiqua" w:cs="Book Antiqua"/>
          <w:color w:val="000000"/>
        </w:rPr>
        <w:t>, without intraoperative or postoperative bleeding, perforation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other complications. The clinical symptoms caused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lipoma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were relieved or disappeared in the postoperative follow-up. We believe that </w:t>
      </w:r>
      <w:r>
        <w:rPr>
          <w:rFonts w:ascii="Book Antiqua" w:eastAsia="宋体" w:hAnsi="Book Antiqua" w:cs="Book Antiqua" w:hint="eastAsia"/>
          <w:color w:val="000000"/>
          <w:lang w:eastAsia="zh-CN"/>
        </w:rPr>
        <w:t>b</w:t>
      </w:r>
      <w:r>
        <w:rPr>
          <w:rFonts w:ascii="Book Antiqua" w:eastAsia="Book Antiqua" w:hAnsi="Book Antiqua" w:cs="Book Antiqua"/>
          <w:color w:val="000000"/>
        </w:rPr>
        <w:t>alloon</w:t>
      </w:r>
      <w:r>
        <w:rPr>
          <w:rFonts w:ascii="Book Antiqua" w:eastAsia="宋体" w:hAnsi="Book Antiqua" w:cs="Book Antiqua" w:hint="eastAsia"/>
          <w:color w:val="000000"/>
          <w:lang w:eastAsia="zh-CN"/>
        </w:rPr>
        <w:t>-</w:t>
      </w:r>
      <w:r>
        <w:rPr>
          <w:rFonts w:ascii="Book Antiqua" w:eastAsia="Book Antiqua" w:hAnsi="Book Antiqua" w:cs="Book Antiqua"/>
          <w:color w:val="000000"/>
        </w:rPr>
        <w:t>assisted ESD for the treatment of small intestinal lipoma is safe and reliable, with good clinical feasibility, and can be used as a new method for the treatment of deep intestinal lipoma</w:t>
      </w:r>
      <w:r>
        <w:rPr>
          <w:rFonts w:ascii="Book Antiqua" w:eastAsia="宋体" w:hAnsi="Book Antiqua" w:cs="Book Antiqua" w:hint="eastAsia"/>
          <w:color w:val="000000"/>
          <w:lang w:eastAsia="zh-CN"/>
        </w:rPr>
        <w:t>s</w:t>
      </w:r>
      <w:r>
        <w:rPr>
          <w:rFonts w:ascii="Book Antiqua" w:eastAsia="Book Antiqua" w:hAnsi="Book Antiqua" w:cs="Book Antiqua"/>
          <w:color w:val="000000"/>
        </w:rPr>
        <w: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Small intestinal lipomas are benign tumors that usually do not cause clinical symptoms. However, large intestinal lipomas can occasionally cause repeated intussusception, intestinal obstruction, and gastrointestinal bleeding, leading to more serious clinical </w:t>
      </w:r>
      <w:proofErr w:type="gramStart"/>
      <w:r>
        <w:rPr>
          <w:rFonts w:ascii="Book Antiqua" w:eastAsia="Book Antiqua" w:hAnsi="Book Antiqua" w:cs="Book Antiqua"/>
          <w:color w:val="000000"/>
        </w:rPr>
        <w:t>consequences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Most small intestinal lipomas are treated surgically, but there are also some researchers who try to use endoscopic resection (Table 1). Endoscopic submucosal dissection (ESD) is a newer endoscopic treatment technology. As ESD technology develops, it plays an increasingly important role in treating early cancers and benign tumors of the digestive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Some researchers have used gastroscopy and colonoscopy to perform ESD to treat duodenal and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lipomas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However, application of ESD technology in the deep small intestine is rarely reported owing to the special anatomical structure of the small intestine, medical equipment limitations, and the lack of relevant experience among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This study explored the clinical feasibility of ESD treatment for deep intestinal lipomas under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(SBE). The methods and cases are reported herein.</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b/>
          <w:bCs/>
          <w:i/>
          <w:iCs/>
        </w:rPr>
      </w:pPr>
      <w:r>
        <w:rPr>
          <w:rFonts w:ascii="Book Antiqua" w:eastAsia="Book Antiqua" w:hAnsi="Book Antiqua" w:cs="Book Antiqua"/>
          <w:b/>
          <w:bCs/>
          <w:i/>
          <w:iCs/>
          <w:color w:val="000000"/>
        </w:rPr>
        <w:t>Cases and methods</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Inclusion criteria</w:t>
      </w:r>
      <w:r>
        <w:rPr>
          <w:rFonts w:ascii="Book Antiqua" w:hAnsi="Book Antiqua" w:hint="eastAsia"/>
          <w:lang w:eastAsia="zh-CN"/>
        </w:rPr>
        <w:t>:</w:t>
      </w:r>
      <w:r>
        <w:rPr>
          <w:rFonts w:ascii="Book Antiqua" w:hAnsi="Book Antiqua"/>
          <w:lang w:eastAsia="zh-CN"/>
        </w:rPr>
        <w:t xml:space="preserve"> </w:t>
      </w:r>
      <w:r>
        <w:rPr>
          <w:rFonts w:ascii="Book Antiqua" w:eastAsia="Book Antiqua" w:hAnsi="Book Antiqua" w:cs="Book Antiqua"/>
          <w:color w:val="000000"/>
        </w:rPr>
        <w:t>The inclusion criteria were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atients with small intestinal lipoma(s) admitted to the department of gastroenterology, Air Force Characteristic Medical Center of the PLA from November 2015 to September 2019; (2) patients </w:t>
      </w:r>
      <w:r>
        <w:rPr>
          <w:rFonts w:ascii="Book Antiqua" w:eastAsia="宋体" w:hAnsi="Book Antiqua" w:cs="Book Antiqua" w:hint="eastAsia"/>
          <w:color w:val="000000"/>
          <w:lang w:eastAsia="zh-CN"/>
        </w:rPr>
        <w:t xml:space="preserve">who </w:t>
      </w:r>
      <w:r>
        <w:rPr>
          <w:rFonts w:ascii="Book Antiqua" w:eastAsia="Book Antiqua" w:hAnsi="Book Antiqua" w:cs="Book Antiqua"/>
          <w:color w:val="000000"/>
        </w:rPr>
        <w:t xml:space="preserve">had clinical symptoms such as repeated abdominal pain, abdominal distension, obstruction, and hemorrhage as well as patients in remission; (3) lipoma base diameter was ≥ 1.5 cm, and the risks due to endoscopic mucosal resection (EMR) were expected to be high and (4) the patients and their families agreed to ESD treatment and </w:t>
      </w:r>
      <w:r>
        <w:rPr>
          <w:rFonts w:ascii="Book Antiqua" w:eastAsia="宋体" w:hAnsi="Book Antiqua" w:cs="Book Antiqua" w:hint="eastAsia"/>
          <w:color w:val="000000"/>
          <w:lang w:eastAsia="zh-CN"/>
        </w:rPr>
        <w:t>provided</w:t>
      </w:r>
      <w:r>
        <w:rPr>
          <w:rFonts w:ascii="Book Antiqua" w:eastAsia="Book Antiqua" w:hAnsi="Book Antiqua" w:cs="Book Antiqua"/>
          <w:color w:val="000000"/>
        </w:rPr>
        <w:t xml:space="preserve"> informed consent.</w:t>
      </w:r>
    </w:p>
    <w:p w:rsidR="00A600AC" w:rsidRDefault="00A600AC">
      <w:pPr>
        <w:spacing w:line="360" w:lineRule="auto"/>
        <w:jc w:val="both"/>
        <w:rPr>
          <w:rFonts w:ascii="Book Antiqua" w:eastAsia="Book Antiqua" w:hAnsi="Book Antiqua" w:cs="Book Antiqua"/>
          <w:b/>
          <w:bCs/>
          <w:color w:val="000000"/>
        </w:rPr>
      </w:pPr>
    </w:p>
    <w:p w:rsidR="00A600AC" w:rsidRDefault="00C106EF">
      <w:pPr>
        <w:spacing w:line="360" w:lineRule="auto"/>
        <w:jc w:val="both"/>
        <w:rPr>
          <w:rFonts w:ascii="Book Antiqua" w:hAnsi="Book Antiqua"/>
          <w:b/>
          <w:bCs/>
        </w:rPr>
      </w:pPr>
      <w:r>
        <w:rPr>
          <w:rFonts w:ascii="Book Antiqua" w:eastAsia="Book Antiqua" w:hAnsi="Book Antiqua" w:cs="Book Antiqua"/>
          <w:b/>
          <w:bCs/>
          <w:color w:val="000000"/>
        </w:rPr>
        <w:t>Exclusion criteria:</w:t>
      </w:r>
      <w:r>
        <w:rPr>
          <w:rFonts w:ascii="Book Antiqua" w:hAnsi="Book Antiqua" w:hint="eastAsia"/>
          <w:b/>
          <w:bCs/>
          <w:lang w:eastAsia="zh-CN"/>
        </w:rPr>
        <w:t xml:space="preserve"> </w:t>
      </w:r>
      <w:r>
        <w:rPr>
          <w:rFonts w:ascii="Book Antiqua" w:eastAsia="Book Antiqua" w:hAnsi="Book Antiqua" w:cs="Book Antiqua"/>
          <w:color w:val="000000"/>
        </w:rPr>
        <w:t>The exclusion criteria were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atients with severe basic diseases who could not tolerate anesthesia or endoscopic examination; (2) complete intestinal obstruction made intestinal preparation impossible; (3) presence of lipoma hemorrhage with hemorrhagic shock or </w:t>
      </w:r>
      <w:proofErr w:type="spellStart"/>
      <w:r>
        <w:rPr>
          <w:rFonts w:ascii="Book Antiqua" w:eastAsia="Book Antiqua" w:hAnsi="Book Antiqua" w:cs="Book Antiqua"/>
          <w:color w:val="000000"/>
        </w:rPr>
        <w:t>extraluminal</w:t>
      </w:r>
      <w:proofErr w:type="spellEnd"/>
      <w:r>
        <w:rPr>
          <w:rFonts w:ascii="Book Antiqua" w:eastAsia="Book Antiqua" w:hAnsi="Book Antiqua" w:cs="Book Antiqua"/>
          <w:color w:val="000000"/>
        </w:rPr>
        <w:t xml:space="preserve"> lipomas; (4) no consent to ESD treatment was </w:t>
      </w:r>
      <w:r>
        <w:rPr>
          <w:rFonts w:ascii="Book Antiqua" w:eastAsia="Book Antiqua" w:hAnsi="Book Antiqua" w:cs="Book Antiqua"/>
          <w:color w:val="000000"/>
        </w:rPr>
        <w:lastRenderedPageBreak/>
        <w:t xml:space="preserve">provided; and (5) diameter of the lipoma base was &lt; 1.5 cm, and the risks due to EMR were expected to be low (could be treated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EMR and regular follow-up).</w:t>
      </w:r>
    </w:p>
    <w:p w:rsidR="00A600AC" w:rsidRDefault="00A600AC">
      <w:pPr>
        <w:spacing w:line="360" w:lineRule="auto"/>
        <w:jc w:val="both"/>
        <w:rPr>
          <w:rFonts w:ascii="Book Antiqua" w:eastAsia="Book Antiqua" w:hAnsi="Book Antiqua" w:cs="Book Antiqua"/>
          <w:b/>
          <w:bCs/>
          <w:color w:val="000000"/>
        </w:rPr>
      </w:pPr>
    </w:p>
    <w:p w:rsidR="00A600AC" w:rsidRDefault="00C106EF">
      <w:pPr>
        <w:spacing w:line="360" w:lineRule="auto"/>
        <w:jc w:val="both"/>
        <w:rPr>
          <w:rFonts w:ascii="Book Antiqua" w:hAnsi="Book Antiqua"/>
          <w:b/>
          <w:bCs/>
        </w:rPr>
      </w:pPr>
      <w:r>
        <w:rPr>
          <w:rFonts w:ascii="Book Antiqua" w:eastAsia="Book Antiqua" w:hAnsi="Book Antiqua" w:cs="Book Antiqua"/>
          <w:b/>
          <w:bCs/>
          <w:color w:val="000000"/>
        </w:rPr>
        <w:t>Equipment information:</w:t>
      </w:r>
      <w:r>
        <w:rPr>
          <w:rFonts w:ascii="Book Antiqua" w:hAnsi="Book Antiqua" w:hint="eastAsia"/>
          <w:b/>
          <w:bCs/>
          <w:lang w:eastAsia="zh-CN"/>
        </w:rPr>
        <w:t xml:space="preserve"> </w:t>
      </w:r>
      <w:r>
        <w:rPr>
          <w:rFonts w:ascii="Book Antiqua" w:eastAsia="Book Antiqua" w:hAnsi="Book Antiqua" w:cs="Book Antiqua"/>
          <w:color w:val="000000"/>
        </w:rPr>
        <w:t xml:space="preserve">The following equipment was used: SBE (SIF-0260, Olympus), outer thimble (ST-SB1, Olympus), IT knife (KD-612U, Olympus), dual knife (KD-650U, Olympus), transparent cap (D-201-11804, Olympus), endoscopic injector (WS-2423PN, Wilson), argon plasma coagulation (APC2, ERBE), high-frequency electric knife (VID 300S, ERBE), hemostatic forceps (FD-411UR, Olympus), disposable metal clip (ROCC-D-26-230, Micro-Tech; Nanjing Co.),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instrument channel adaptor (MAJ-1606, Olympus; used to connect to the biopsy channel to temporarily replace the auxiliary water supply function of the balloon-assisted endoscopy as it does not have a special channel for the water supply).</w:t>
      </w:r>
    </w:p>
    <w:p w:rsidR="00A600AC" w:rsidRDefault="00A600AC">
      <w:pPr>
        <w:spacing w:line="360" w:lineRule="auto"/>
        <w:jc w:val="both"/>
        <w:rPr>
          <w:rFonts w:ascii="Book Antiqua" w:eastAsia="Book Antiqua" w:hAnsi="Book Antiqua" w:cs="Book Antiqua"/>
          <w:b/>
          <w:bCs/>
          <w:color w:val="000000"/>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Steps and key techniques of ESD with SBE for treating intestinal lipomas</w:t>
      </w:r>
      <w:r>
        <w:rPr>
          <w:rFonts w:ascii="Book Antiqua" w:hAnsi="Book Antiqua" w:hint="eastAsia"/>
          <w:b/>
          <w:bCs/>
          <w:lang w:eastAsia="zh-CN"/>
        </w:rPr>
        <w:t>:</w:t>
      </w:r>
      <w:r>
        <w:rPr>
          <w:rFonts w:ascii="Book Antiqua" w:hAnsi="Book Antiqua"/>
          <w:lang w:eastAsia="zh-CN"/>
        </w:rPr>
        <w:t xml:space="preserve"> </w:t>
      </w:r>
      <w:r>
        <w:rPr>
          <w:rFonts w:ascii="Book Antiqua" w:eastAsia="Book Antiqua" w:hAnsi="Book Antiqua" w:cs="Book Antiqua"/>
          <w:color w:val="000000"/>
        </w:rPr>
        <w:t>Preoperative assessment: The general condition of the patients should be comprehensively evaluated, and the coagulation function should be corrected before treatment in patients with coagulation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disorders.</w:t>
      </w:r>
    </w:p>
    <w:p w:rsidR="00A600AC" w:rsidRDefault="00C106EF">
      <w:pPr>
        <w:spacing w:line="360" w:lineRule="auto"/>
        <w:ind w:firstLineChars="200" w:firstLine="480"/>
        <w:jc w:val="both"/>
        <w:rPr>
          <w:rFonts w:ascii="Book Antiqua" w:hAnsi="Book Antiqua"/>
        </w:rPr>
      </w:pPr>
      <w:r>
        <w:rPr>
          <w:rFonts w:ascii="Book Antiqua" w:eastAsia="Book Antiqua" w:hAnsi="Book Antiqua" w:cs="Book Antiqua"/>
          <w:color w:val="000000"/>
        </w:rPr>
        <w:t>As with routine SBE, once the SBE reaches the lesion, the outer thimble should be moved to the top</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then pulled back with the SBE after inflating the balloon so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the lens can freely approach the lesion. After completing these steps, the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xml:space="preserve"> can begin the ESD as the assistant fixes the outer thimble.</w:t>
      </w:r>
    </w:p>
    <w:p w:rsidR="00A600AC" w:rsidRDefault="00C106EF">
      <w:pPr>
        <w:spacing w:line="360" w:lineRule="auto"/>
        <w:ind w:firstLineChars="200" w:firstLine="480"/>
        <w:jc w:val="both"/>
        <w:rPr>
          <w:rFonts w:ascii="Book Antiqua" w:hAnsi="Book Antiqua"/>
        </w:rPr>
      </w:pPr>
      <w:r>
        <w:rPr>
          <w:rFonts w:ascii="Book Antiqua" w:eastAsia="Book Antiqua" w:hAnsi="Book Antiqua" w:cs="Book Antiqua"/>
          <w:color w:val="000000"/>
        </w:rPr>
        <w:t>Lesion marking: Marking is unnecessary if the lesion is prominent, and the basal area has a clear boundary; however, boundaries that are unclear or undetermined post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injection should be marked accordingly.</w:t>
      </w:r>
    </w:p>
    <w:p w:rsidR="00A600AC" w:rsidRDefault="00C106E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Submucosal injections are performed with 1:4 diluted sodium </w:t>
      </w:r>
      <w:proofErr w:type="spellStart"/>
      <w:r>
        <w:rPr>
          <w:rFonts w:ascii="Book Antiqua" w:eastAsia="Book Antiqua" w:hAnsi="Book Antiqua" w:cs="Book Antiqua"/>
          <w:color w:val="000000"/>
        </w:rPr>
        <w:t>hyaluronate</w:t>
      </w:r>
      <w:proofErr w:type="spellEnd"/>
      <w:r>
        <w:rPr>
          <w:rFonts w:ascii="Book Antiqua" w:eastAsia="Book Antiqua" w:hAnsi="Book Antiqua" w:cs="Book Antiqua"/>
          <w:color w:val="000000"/>
        </w:rPr>
        <w:t>. After sufficient submucosal injection, the mucosa is incised after being well elevated.</w:t>
      </w:r>
    </w:p>
    <w:p w:rsidR="00A600AC" w:rsidRDefault="00C106E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Mucosal incision and lipoma dissection: The mucosa is cut in an arc as close to the tumor edge as possible, with the gravity-side mucosa being incised first to enable more easily exposing the yellowish mass under the mucosa. During dissection, a clear field of </w:t>
      </w:r>
      <w:r>
        <w:rPr>
          <w:rFonts w:ascii="Book Antiqua" w:eastAsia="Book Antiqua" w:hAnsi="Book Antiqua" w:cs="Book Antiqua"/>
          <w:color w:val="000000"/>
        </w:rPr>
        <w:lastRenderedPageBreak/>
        <w:t>vision must be maintained as far as possible to pretreat the large blood vessels as far as possible to avoid perioperative bleeding. Multiple submucosal injections can ensure sufficient separation of the lesion and muscle layer. Dissection should not be performed too quickly.</w:t>
      </w:r>
    </w:p>
    <w:p w:rsidR="00A600AC" w:rsidRDefault="00C106EF">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Postoperative wound management: After completely removing the tumor, the wound surface should be carefully examined. For visible bleeding or tiny blood vessels, coagulation treatments, such as argon plasma coagulation and thermal tweezers, can be used. If the muscle layer is damaged or perforated during the operation, the wound surface must be closed with metal clips. Postoperative perforation or bleeding is difficult to correct endoscopically because of the anatomy of the small intestine; therefore, the wound surface should be sutured as much as possible.</w:t>
      </w:r>
    </w:p>
    <w:p w:rsidR="00A600AC" w:rsidRDefault="00A600AC">
      <w:pPr>
        <w:spacing w:line="360" w:lineRule="auto"/>
        <w:ind w:firstLineChars="200" w:firstLine="480"/>
        <w:jc w:val="both"/>
        <w:rPr>
          <w:rFonts w:ascii="Book Antiqua" w:hAnsi="Book Antiqua"/>
        </w:rPr>
      </w:pPr>
    </w:p>
    <w:p w:rsidR="00A600AC" w:rsidRDefault="00C106EF">
      <w:pPr>
        <w:spacing w:line="360" w:lineRule="auto"/>
        <w:jc w:val="both"/>
        <w:rPr>
          <w:rFonts w:ascii="Book Antiqua" w:hAnsi="Book Antiqua"/>
          <w:b/>
          <w:bCs/>
          <w:i/>
          <w:iCs/>
        </w:rPr>
      </w:pPr>
      <w:r>
        <w:rPr>
          <w:rFonts w:ascii="Book Antiqua" w:eastAsia="Book Antiqua" w:hAnsi="Book Antiqua" w:cs="Book Antiqua"/>
          <w:b/>
          <w:bCs/>
          <w:i/>
          <w:iCs/>
          <w:color w:val="000000"/>
        </w:rPr>
        <w:t>Postoperative management</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Antibiotics were routinely administered within 48 postoperative hours to prevent wound infection. Patients were given intravenous nutrition for 3-5 d, then the diet was gradually restored according to recovery status. </w:t>
      </w:r>
    </w:p>
    <w:p w:rsidR="00A600AC" w:rsidRDefault="00A600AC">
      <w:pPr>
        <w:spacing w:line="360" w:lineRule="auto"/>
        <w:ind w:firstLine="420"/>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A600AC" w:rsidRDefault="00C106EF">
      <w:pPr>
        <w:spacing w:line="360" w:lineRule="auto"/>
        <w:jc w:val="both"/>
        <w:rPr>
          <w:rFonts w:ascii="Book Antiqua" w:hAnsi="Book Antiqua"/>
        </w:rPr>
      </w:pPr>
      <w:r>
        <w:rPr>
          <w:rFonts w:ascii="Book Antiqua" w:eastAsia="Book Antiqua" w:hAnsi="Book Antiqua" w:cs="Book Antiqua"/>
          <w:b/>
          <w:i/>
          <w:color w:val="000000"/>
        </w:rPr>
        <w:t>Chief complaints</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44-year-old male patient was admitted to our hospital because of repeated right lower abdominal pain for 5 years.</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hAnsi="Book Antiqua" w:hint="eastAsia"/>
          <w:lang w:eastAsia="zh-CN"/>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62-year-old male patient was admitted to our hospital because of multiple masses in his small intestine and one of them cause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intussusception.</w:t>
      </w:r>
    </w:p>
    <w:p w:rsidR="00A600AC" w:rsidRDefault="00A600AC">
      <w:pPr>
        <w:spacing w:line="360" w:lineRule="auto"/>
        <w:ind w:firstLine="251"/>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patient underwent colonoscopy due to abdominal pain and showed a 3 cm × 4 cm yellowish mass in the terminal ileum 20 cm from the ileocecal valve, with a </w:t>
      </w:r>
      <w:r>
        <w:rPr>
          <w:rFonts w:ascii="Book Antiqua" w:eastAsia="Book Antiqua" w:hAnsi="Book Antiqua" w:cs="Book Antiqua"/>
          <w:color w:val="000000"/>
        </w:rPr>
        <w:lastRenderedPageBreak/>
        <w:t>smooth surface. The mass could slide under the mucosa and occupied nearly the entire intestinal cavity.</w:t>
      </w:r>
    </w:p>
    <w:p w:rsidR="00A600AC" w:rsidRDefault="00A600AC">
      <w:pPr>
        <w:spacing w:line="360" w:lineRule="auto"/>
        <w:jc w:val="both"/>
        <w:rPr>
          <w:rFonts w:ascii="Book Antiqua" w:eastAsia="Book Antiqua" w:hAnsi="Book Antiqua" w:cs="Book Antiqua"/>
          <w:color w:val="000000"/>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patient underwent emergency surgical treatment in August 2017 because of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mall bowel intussusception. In addition to small intestinal intussusception, preoperative abdominal computed tomography (CT) examination revealed multiple fat-density mass shadows in his small intestine. Postoperative pathology showed that the intussusception was caused by a 5.2 cm × 4.5 cm × 3.1 cm intestinal submucosal lipoma. The patient continued to experience repeated abdominal distention and abdominal pain </w:t>
      </w:r>
      <w:proofErr w:type="spellStart"/>
      <w:r>
        <w:rPr>
          <w:rFonts w:ascii="Book Antiqua" w:eastAsia="Book Antiqua" w:hAnsi="Book Antiqua" w:cs="Book Antiqua"/>
          <w:color w:val="000000"/>
        </w:rPr>
        <w:t>post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surgery</w:t>
      </w:r>
      <w:proofErr w:type="spellEnd"/>
      <w:r>
        <w:rPr>
          <w:rFonts w:ascii="Book Antiqua" w:eastAsia="Book Antiqua" w:hAnsi="Book Antiqua" w:cs="Book Antiqua"/>
          <w:color w:val="000000"/>
        </w:rPr>
        <w:t>.</w:t>
      </w:r>
    </w:p>
    <w:p w:rsidR="00A600AC" w:rsidRDefault="00A600AC">
      <w:pPr>
        <w:spacing w:line="360" w:lineRule="auto"/>
        <w:ind w:firstLine="251"/>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i/>
          <w:color w:val="000000"/>
        </w:rPr>
        <w:t>History of past illness</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had no gastrointestinal solid tumor before.</w:t>
      </w:r>
    </w:p>
    <w:p w:rsidR="00A600AC" w:rsidRDefault="00A600AC">
      <w:pPr>
        <w:spacing w:line="360" w:lineRule="auto"/>
        <w:jc w:val="both"/>
        <w:rPr>
          <w:rFonts w:ascii="Book Antiqua" w:eastAsia="Book Antiqua" w:hAnsi="Book Antiqua" w:cs="Book Antiqua"/>
          <w:b/>
          <w:bCs/>
          <w:color w:val="000000"/>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Abdominal CT showed multiple pancreatic lipomas.</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i/>
          <w:color w:val="000000"/>
        </w:rPr>
        <w:t>Physical examination</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had a flat and soft abdomen without tenderness, rebound pain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muscle tension.</w:t>
      </w:r>
    </w:p>
    <w:p w:rsidR="00A600AC" w:rsidRDefault="00A600AC">
      <w:pPr>
        <w:spacing w:line="360" w:lineRule="auto"/>
        <w:jc w:val="both"/>
        <w:rPr>
          <w:rFonts w:ascii="Book Antiqua" w:eastAsia="Book Antiqua" w:hAnsi="Book Antiqua" w:cs="Book Antiqua"/>
          <w:color w:val="000000"/>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Longitudinal scar about 10 cm long was seen in the center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abdomen</w:t>
      </w:r>
      <w:r>
        <w:rPr>
          <w:rFonts w:ascii="Book Antiqua" w:eastAsia="宋体" w:hAnsi="Book Antiqua" w:cs="Book Antiqua" w:hint="eastAsia"/>
          <w:color w:val="000000"/>
          <w:lang w:eastAsia="zh-CN"/>
        </w:rPr>
        <w:t xml:space="preserve">, with </w:t>
      </w:r>
      <w:r>
        <w:rPr>
          <w:rFonts w:ascii="Book Antiqua" w:eastAsia="Book Antiqua" w:hAnsi="Book Antiqua" w:cs="Book Antiqua"/>
          <w:color w:val="000000"/>
        </w:rPr>
        <w:t>no other positive abdominal signs.</w:t>
      </w:r>
    </w:p>
    <w:p w:rsidR="00A600AC" w:rsidRDefault="00A600AC">
      <w:pPr>
        <w:spacing w:line="360" w:lineRule="auto"/>
        <w:ind w:firstLine="251"/>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i/>
          <w:color w:val="000000"/>
        </w:rPr>
        <w:t>Laboratory examinations</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 results showed</w:t>
      </w:r>
      <w:r>
        <w:rPr>
          <w:rFonts w:ascii="Book Antiqua" w:eastAsia="宋体" w:hAnsi="Book Antiqua" w:cs="Book Antiqua" w:hint="eastAsia"/>
          <w:color w:val="000000"/>
          <w:lang w:eastAsia="zh-CN"/>
        </w:rPr>
        <w:t xml:space="preserve"> that</w:t>
      </w:r>
      <w:r>
        <w:rPr>
          <w:rFonts w:ascii="Book Antiqua" w:eastAsia="Book Antiqua" w:hAnsi="Book Antiqua" w:cs="Book Antiqua"/>
          <w:color w:val="000000"/>
        </w:rPr>
        <w:t xml:space="preserve"> no significant abnormality was found in tumor markers or other routine examinations.</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results showed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no significant abnormality was found in tumor markers or other routine examinations.</w:t>
      </w:r>
    </w:p>
    <w:p w:rsidR="00A600AC" w:rsidRDefault="00A600AC">
      <w:pPr>
        <w:spacing w:line="360" w:lineRule="auto"/>
        <w:ind w:firstLine="251"/>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i/>
          <w:color w:val="000000"/>
        </w:rPr>
        <w:t>Imaging examinations</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CT imaging showed a 2.3 cm × 1.3 cm fat density, with clear boundaries in the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erminal ileum, causing the intestinal cavity to narrow. </w:t>
      </w:r>
      <w:r>
        <w:rPr>
          <w:rFonts w:ascii="Book Antiqua" w:eastAsia="宋体" w:hAnsi="Book Antiqua" w:cs="Book Antiqua" w:hint="eastAsia"/>
          <w:color w:val="000000"/>
          <w:lang w:eastAsia="zh-CN"/>
        </w:rPr>
        <w:t>Contrast-enhanced</w:t>
      </w:r>
      <w:r>
        <w:rPr>
          <w:rFonts w:ascii="Book Antiqua" w:eastAsia="Book Antiqua" w:hAnsi="Book Antiqua" w:cs="Book Antiqua"/>
          <w:color w:val="000000"/>
        </w:rPr>
        <w:t xml:space="preserve"> scanning showed no enhancement.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Abdominal CT in November 2018 showed multiple fat-density masses remaining</w:t>
      </w:r>
      <w:r>
        <w:rPr>
          <w:rFonts w:ascii="Book Antiqua" w:hAnsi="Book Antiqua" w:hint="eastAsia"/>
          <w:lang w:eastAsia="zh-CN"/>
        </w:rPr>
        <w:t xml:space="preserve"> </w:t>
      </w:r>
      <w:r>
        <w:rPr>
          <w:rFonts w:ascii="Book Antiqua" w:eastAsia="Book Antiqua" w:hAnsi="Book Antiqua" w:cs="Book Antiqua"/>
          <w:color w:val="000000"/>
        </w:rPr>
        <w:t xml:space="preserve">in the small intestine with intestinal cavity dilatation, with the largest mass being approximately 5 cm in diameter. </w:t>
      </w:r>
    </w:p>
    <w:p w:rsidR="00A600AC" w:rsidRDefault="00A600AC">
      <w:pPr>
        <w:spacing w:line="360" w:lineRule="auto"/>
        <w:ind w:firstLine="251"/>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A600AC" w:rsidRDefault="00C106EF">
      <w:pPr>
        <w:spacing w:line="360" w:lineRule="auto"/>
        <w:jc w:val="both"/>
        <w:rPr>
          <w:rFonts w:ascii="Book Antiqua" w:hAnsi="Book Antiqua"/>
        </w:rPr>
      </w:pPr>
      <w:r>
        <w:rPr>
          <w:rFonts w:ascii="Book Antiqua" w:eastAsia="Book Antiqua" w:hAnsi="Book Antiqua" w:cs="Book Antiqua"/>
          <w:color w:val="000000"/>
        </w:rPr>
        <w:t>Pathology confirmed that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small intestinal tumors were submucosal lipoma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p>
    <w:p w:rsidR="00A600AC" w:rsidRDefault="00A600AC">
      <w:pPr>
        <w:spacing w:line="360" w:lineRule="auto"/>
        <w:ind w:firstLine="754"/>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After communicating with the patient and his family, </w:t>
      </w:r>
      <w:r>
        <w:rPr>
          <w:rFonts w:ascii="Book Antiqua" w:eastAsia="宋体" w:hAnsi="Book Antiqua" w:cs="Book Antiqua" w:hint="eastAsia"/>
          <w:color w:val="000000"/>
          <w:lang w:eastAsia="zh-CN"/>
        </w:rPr>
        <w:t>who</w:t>
      </w:r>
      <w:r>
        <w:rPr>
          <w:rFonts w:ascii="Book Antiqua" w:eastAsia="Book Antiqua" w:hAnsi="Book Antiqua" w:cs="Book Antiqua"/>
          <w:color w:val="000000"/>
        </w:rPr>
        <w:t xml:space="preserve"> expressed their willingness to try endoscopic treatment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e performed the ESD with SBE </w:t>
      </w:r>
      <w:proofErr w:type="spellStart"/>
      <w:r>
        <w:rPr>
          <w:rFonts w:ascii="Book Antiqua" w:eastAsia="Book Antiqua" w:hAnsi="Book Antiqua" w:cs="Book Antiqua"/>
          <w:color w:val="000000"/>
        </w:rPr>
        <w:t>transanally</w:t>
      </w:r>
      <w:proofErr w:type="spellEnd"/>
      <w:r>
        <w:rPr>
          <w:rFonts w:ascii="Book Antiqua" w:eastAsia="Book Antiqua" w:hAnsi="Book Antiqua" w:cs="Book Antiqua"/>
          <w:color w:val="000000"/>
        </w:rPr>
        <w:t xml:space="preserve"> in November 2015. The tumor was dissected successfully with no bleeding or muscle layer damage and the wound surface was sutured with three metal clips (Figure 1).</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Three SBEs were performed in our hospital. In November 2018, the first SBE showed a 3.0 cm × 6.0 cm yellowish mass in the jejunum 80 cm from the pylorus,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smooth mucosa</w:t>
      </w:r>
      <w:r>
        <w:rPr>
          <w:rFonts w:ascii="Book Antiqua" w:eastAsia="宋体" w:hAnsi="Book Antiqua" w:cs="Book Antiqua" w:hint="eastAsia"/>
          <w:color w:val="000000"/>
          <w:lang w:eastAsia="zh-CN"/>
        </w:rPr>
        <w:t xml:space="preserve">l </w:t>
      </w:r>
      <w:r>
        <w:rPr>
          <w:rFonts w:ascii="Book Antiqua" w:eastAsia="Book Antiqua" w:hAnsi="Book Antiqua" w:cs="Book Antiqua"/>
          <w:color w:val="000000"/>
        </w:rPr>
        <w:t xml:space="preserve">surface, accounting for 2/3 of the intestinal cavity. </w:t>
      </w:r>
      <w:proofErr w:type="gramStart"/>
      <w:r>
        <w:rPr>
          <w:rFonts w:ascii="Book Antiqua" w:eastAsia="Book Antiqua" w:hAnsi="Book Antiqua" w:cs="Book Antiqua"/>
          <w:color w:val="000000"/>
        </w:rPr>
        <w:t>we</w:t>
      </w:r>
      <w:proofErr w:type="gramEnd"/>
      <w:r>
        <w:rPr>
          <w:rFonts w:ascii="Book Antiqua" w:eastAsia="Book Antiqua" w:hAnsi="Book Antiqua" w:cs="Book Antiqua"/>
          <w:color w:val="000000"/>
        </w:rPr>
        <w:t xml:space="preserve"> communicated with the family and resected the tumor by ESD under SBE. The patient’s abdominal distension and pain were significantly relieved after the ESD. After a month of recovery and communication with family members, we continued the endoscopic treatment of the remaining lipoma. To ensure the effectiveness and safety of the treatment, we only treated one site at a time. In December 2018, the second SBE showed a 3.0 cm × 3.0 cm yellowish mass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smooth mucosa</w:t>
      </w:r>
      <w:r>
        <w:rPr>
          <w:rFonts w:ascii="Book Antiqua" w:eastAsia="宋体" w:hAnsi="Book Antiqua" w:cs="Book Antiqua" w:hint="eastAsia"/>
          <w:color w:val="000000"/>
          <w:lang w:eastAsia="zh-CN"/>
        </w:rPr>
        <w:t xml:space="preserve">l </w:t>
      </w:r>
      <w:r>
        <w:rPr>
          <w:rFonts w:ascii="Book Antiqua" w:eastAsia="Book Antiqua" w:hAnsi="Book Antiqua" w:cs="Book Antiqua"/>
          <w:color w:val="000000"/>
        </w:rPr>
        <w:t xml:space="preserve">surface 140 cm from the pylorus and we performed ESD again. After two treatments, the patient’s clinical symptoms were </w:t>
      </w:r>
      <w:r>
        <w:rPr>
          <w:rFonts w:ascii="Book Antiqua" w:eastAsia="Book Antiqua" w:hAnsi="Book Antiqua" w:cs="Book Antiqua"/>
          <w:color w:val="000000"/>
        </w:rPr>
        <w:lastRenderedPageBreak/>
        <w:t xml:space="preserve">mostly relieved, but a slightly large intestinal lipoma remained. The patient chose clinical observation, but the abdominal pain reoccurred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w:t>
      </w:r>
      <w:r>
        <w:rPr>
          <w:rFonts w:ascii="Book Antiqua" w:eastAsia="宋体" w:hAnsi="Book Antiqua" w:cs="Book Antiqua" w:hint="eastAsia"/>
          <w:color w:val="000000"/>
          <w:lang w:eastAsia="zh-CN"/>
        </w:rPr>
        <w:t>T</w:t>
      </w:r>
      <w:r>
        <w:rPr>
          <w:rFonts w:ascii="Book Antiqua" w:eastAsia="Book Antiqua" w:hAnsi="Book Antiqua" w:cs="Book Antiqua"/>
          <w:color w:val="000000"/>
        </w:rPr>
        <w:t>hus, we conducted the third SBE examination in September 2019. An anastomosis was observed in the jejunum 180 cm from the pylorus. The 3 cm × 3 cm lipoma was 320 cm from the pylorus and had the same smooth mucosal surface, accounting for approximately 1/2 of the intestinal cavity. No bleeding or muscle layer damage occurred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no postoperative bleeding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delayed perforation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other complications occurred during three ESD treatments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2).</w:t>
      </w:r>
    </w:p>
    <w:p w:rsidR="00A600AC" w:rsidRDefault="00A600AC">
      <w:pPr>
        <w:spacing w:line="360" w:lineRule="auto"/>
        <w:ind w:firstLine="420"/>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A600AC" w:rsidRDefault="00C106EF">
      <w:pPr>
        <w:spacing w:line="360" w:lineRule="auto"/>
        <w:jc w:val="both"/>
        <w:rPr>
          <w:rFonts w:ascii="Book Antiqua" w:hAnsi="Book Antiqua"/>
        </w:rPr>
      </w:pPr>
      <w:r>
        <w:rPr>
          <w:rFonts w:ascii="Book Antiqua" w:eastAsia="宋体" w:hAnsi="Book Antiqua" w:cs="Book Antiqua" w:hint="eastAsia"/>
          <w:color w:val="000000"/>
          <w:lang w:eastAsia="zh-CN"/>
        </w:rPr>
        <w:t>The two</w:t>
      </w:r>
      <w:r>
        <w:rPr>
          <w:rFonts w:ascii="Book Antiqua" w:eastAsia="Book Antiqua" w:hAnsi="Book Antiqua" w:cs="Book Antiqua"/>
          <w:color w:val="000000"/>
        </w:rPr>
        <w:t xml:space="preserve"> patients underwent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ESDs with SBE; one patient underwent 3 ESDs for multiple small intestinal lipomas, all of which were completely removed, with no intraoperative or postoperative bleeding, perforation, stenosis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other complications. Neither </w:t>
      </w:r>
      <w:r w:rsidR="00B70AEA">
        <w:rPr>
          <w:rFonts w:ascii="Book Antiqua" w:eastAsia="Book Antiqua" w:hAnsi="Book Antiqua" w:cs="Book Antiqua"/>
          <w:color w:val="000000"/>
        </w:rPr>
        <w:t xml:space="preserve">of the two </w:t>
      </w:r>
      <w:r>
        <w:rPr>
          <w:rFonts w:ascii="Book Antiqua" w:eastAsia="Book Antiqua" w:hAnsi="Book Antiqua" w:cs="Book Antiqua"/>
          <w:color w:val="000000"/>
        </w:rPr>
        <w:t>patient</w:t>
      </w:r>
      <w:r w:rsidR="00B70AEA">
        <w:rPr>
          <w:rFonts w:ascii="Book Antiqua" w:eastAsia="Book Antiqua" w:hAnsi="Book Antiqua" w:cs="Book Antiqua"/>
          <w:color w:val="000000"/>
        </w:rPr>
        <w:t>s</w:t>
      </w:r>
      <w:r>
        <w:rPr>
          <w:rFonts w:ascii="Book Antiqua" w:eastAsia="Book Antiqua" w:hAnsi="Book Antiqua" w:cs="Book Antiqua"/>
          <w:color w:val="000000"/>
        </w:rPr>
        <w:t xml:space="preserve"> had obvious postoperative discomfort, and the previous abdominal discomfort disappeared. The patients were followed for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CT and/or SBE showed good local mucosal recovery and no tumor recurrence (Table 2).</w:t>
      </w:r>
    </w:p>
    <w:p w:rsidR="00A600AC" w:rsidRDefault="00A600AC">
      <w:pPr>
        <w:spacing w:line="360" w:lineRule="auto"/>
        <w:ind w:firstLine="420"/>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Small intestinal lipomas are rare benign tumors of the digestive tract, originating from submucosal or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adipose tissue. </w:t>
      </w:r>
      <w:r>
        <w:rPr>
          <w:rFonts w:ascii="Book Antiqua" w:eastAsia="宋体" w:hAnsi="Book Antiqua" w:cs="Book Antiqua" w:hint="eastAsia"/>
          <w:color w:val="000000"/>
          <w:lang w:eastAsia="zh-CN"/>
        </w:rPr>
        <w:t>Li</w:t>
      </w:r>
      <w:r>
        <w:rPr>
          <w:rFonts w:ascii="Book Antiqua" w:eastAsia="Book Antiqua" w:hAnsi="Book Antiqua" w:cs="Book Antiqua"/>
          <w:color w:val="000000"/>
        </w:rPr>
        <w:t xml:space="preserve">pomas have clear boundaries and can be divided into intraluminal, </w:t>
      </w:r>
      <w:proofErr w:type="spellStart"/>
      <w:r>
        <w:rPr>
          <w:rFonts w:ascii="Book Antiqua" w:eastAsia="Book Antiqua" w:hAnsi="Book Antiqua" w:cs="Book Antiqua"/>
          <w:color w:val="000000"/>
        </w:rPr>
        <w:t>extraluminal</w:t>
      </w:r>
      <w:proofErr w:type="spellEnd"/>
      <w:r>
        <w:rPr>
          <w:rFonts w:ascii="Book Antiqua" w:eastAsia="Book Antiqua" w:hAnsi="Book Antiqua" w:cs="Book Antiqua"/>
          <w:color w:val="000000"/>
        </w:rPr>
        <w:t>, intramural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mixed types according to lesion location and growth mode. Intraluminal type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the most common and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 good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cause of the disease is unclear and may be related to systemic fat metabolism disorders, Whipple disease, intestinal malnutrition, and inflammatory </w:t>
      </w:r>
      <w:proofErr w:type="gramStart"/>
      <w:r>
        <w:rPr>
          <w:rFonts w:ascii="Book Antiqua" w:eastAsia="Book Antiqua" w:hAnsi="Book Antiqua" w:cs="Book Antiqua"/>
          <w:color w:val="000000"/>
        </w:rPr>
        <w:t>stimulation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Small intestinal lipomas are mostly asymptomatic and can be found accidentally during an endoscopic examination or surgery and generally do not require special treatment. Large lipomas (≥ 2 cm) often have complications such as intussusception and intestinal obstruction and can cause related clinical symptoms. </w:t>
      </w:r>
      <w:r>
        <w:rPr>
          <w:rFonts w:ascii="Book Antiqua" w:eastAsia="Book Antiqua" w:hAnsi="Book Antiqua" w:cs="Book Antiqua"/>
          <w:color w:val="000000"/>
        </w:rPr>
        <w:lastRenderedPageBreak/>
        <w:t>Their clinical manifestations depend on the tumor size, location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morphology and include abdominal distension, abdominal masses, and gastrointestinal bleeding. Surgery, including laparotomy and laparoscopic-assisted resection, is the first-choice treatment for symptomatic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Gotoda</w:t>
      </w:r>
      <w:proofErr w:type="spellEnd"/>
      <w:r>
        <w:rPr>
          <w:rFonts w:ascii="Book Antiqua" w:eastAsia="Book Antiqua" w:hAnsi="Book Antiqua" w:cs="Book Antiqua"/>
          <w:color w:val="000000"/>
        </w:rPr>
        <w:t xml:space="preserve">, a Japanese scholar, reported the first case of successful resection of a gastrointestinal mass &gt; 2 cm in diameter </w:t>
      </w:r>
      <w:r>
        <w:rPr>
          <w:rFonts w:ascii="Book Antiqua" w:eastAsia="Book Antiqua" w:hAnsi="Book Antiqua" w:cs="Book Antiqua"/>
          <w:i/>
          <w:iCs/>
          <w:color w:val="000000"/>
        </w:rPr>
        <w:t>via</w:t>
      </w:r>
      <w:r>
        <w:rPr>
          <w:rFonts w:ascii="Book Antiqua" w:eastAsia="Book Antiqua" w:hAnsi="Book Antiqua" w:cs="Book Antiqua"/>
          <w:color w:val="000000"/>
        </w:rPr>
        <w:t xml:space="preserve"> ESD in 1999</w:t>
      </w:r>
      <w:r>
        <w:rPr>
          <w:rFonts w:ascii="Book Antiqua" w:eastAsia="Book Antiqua" w:hAnsi="Book Antiqua" w:cs="Book Antiqua"/>
          <w:color w:val="000000"/>
          <w:vertAlign w:val="superscript"/>
        </w:rPr>
        <w:t>[10]</w:t>
      </w:r>
      <w:r>
        <w:rPr>
          <w:rFonts w:ascii="Book Antiqua" w:eastAsia="Book Antiqua" w:hAnsi="Book Antiqua" w:cs="Book Antiqua"/>
          <w:color w:val="000000"/>
        </w:rPr>
        <w:t>. As ESD technology gradually improves, it is being widely used in clinical practice for its advantages of less surgical trauma, fast postoperative recovery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low cost. ESD is a reliable and minimally invasive method for treating early and benign tumors in the esophagus, stomach</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colon, thus preventing many unnecessary surgeries.</w:t>
      </w:r>
    </w:p>
    <w:p w:rsidR="00A600AC" w:rsidRDefault="00C106EF">
      <w:pPr>
        <w:spacing w:line="360" w:lineRule="auto"/>
        <w:ind w:firstLine="420"/>
        <w:jc w:val="both"/>
        <w:rPr>
          <w:rFonts w:ascii="Book Antiqua" w:hAnsi="Book Antiqua"/>
        </w:rPr>
      </w:pPr>
      <w:r>
        <w:rPr>
          <w:rFonts w:ascii="Book Antiqua" w:eastAsia="Book Antiqua" w:hAnsi="Book Antiqua" w:cs="Book Antiqua"/>
          <w:color w:val="000000"/>
        </w:rPr>
        <w:t>Endoscopic treatment in the deep intestine is technically difficult because the small intestinal wall is thin, the mucosal blood supply is abundant, the intestinal tract is long and curved, and the intestinal cavity space is narrow. The duodenum is one of the most difficult areas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implement </w:t>
      </w:r>
      <w:proofErr w:type="gramStart"/>
      <w:r>
        <w:rPr>
          <w:rFonts w:ascii="Book Antiqua" w:eastAsia="Book Antiqua" w:hAnsi="Book Antiqua" w:cs="Book Antiqua"/>
          <w:color w:val="000000"/>
        </w:rPr>
        <w:t>ESD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clinical application of balloon-assisted endoscopy (including double-balloon and single-balloon colonoscopies) has enabled endoscopically treating small intestinal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11-14]</w:t>
      </w:r>
      <w:r>
        <w:rPr>
          <w:rFonts w:ascii="Book Antiqua" w:eastAsia="Book Antiqua" w:hAnsi="Book Antiqua" w:cs="Book Antiqua"/>
          <w:color w:val="000000"/>
        </w:rPr>
        <w:t>. The authors’ institution is exploring several new technologies for early diagnosing and treating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small intestinal diseases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balloon-assisted endoscopy, such as resection of large polyps, metal stent placement, benign stricture dissection, and endoscopic hemostasis of hemangiomas and other hemorrhagic diseases. Our institution has accumulated experience in piecemeal resection and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resection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EMR of large small intestinal polyps in patients with </w:t>
      </w:r>
      <w:proofErr w:type="spellStart"/>
      <w:r>
        <w:rPr>
          <w:rFonts w:ascii="Book Antiqua" w:eastAsia="Book Antiqua" w:hAnsi="Book Antiqua" w:cs="Book Antiqua"/>
          <w:color w:val="000000"/>
        </w:rPr>
        <w:t>Peutz</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Jeghers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w:t>
      </w:r>
    </w:p>
    <w:p w:rsidR="00A600AC" w:rsidRDefault="00C106EF">
      <w:pPr>
        <w:spacing w:line="360" w:lineRule="auto"/>
        <w:ind w:firstLine="420"/>
        <w:jc w:val="both"/>
        <w:rPr>
          <w:rFonts w:ascii="Book Antiqua" w:hAnsi="Book Antiqua"/>
        </w:rPr>
      </w:pPr>
      <w:r>
        <w:rPr>
          <w:rFonts w:ascii="Book Antiqua" w:eastAsia="Book Antiqua" w:hAnsi="Book Antiqua" w:cs="Book Antiqua"/>
          <w:color w:val="000000"/>
        </w:rPr>
        <w:t xml:space="preserve">Symptomatic small intestinal lipomas requiring treatment are usually large. Whether minimally invasive treatment can be performed under endoscopy requires clinical verification. Small intestinal lipomas are usually located in the submucosa and differ from small intestinal polyps derived from the mucosal layer. After submucosal injection, the degree of the polypectomy snare is difficult to control; if the snare is too shallow, it may not resect the whole tumor, and if it is too deep, it may cause intraoperative or postoperative perforation. ESD may be more effective because EMR is </w:t>
      </w:r>
      <w:r>
        <w:rPr>
          <w:rFonts w:ascii="Book Antiqua" w:eastAsia="Book Antiqua" w:hAnsi="Book Antiqua" w:cs="Book Antiqua"/>
          <w:color w:val="000000"/>
        </w:rPr>
        <w:lastRenderedPageBreak/>
        <w:t xml:space="preserve">difficult and carries a high risk. A case report of ESD for a small intestinal lipoma in the terminal ileum </w:t>
      </w:r>
      <w:r>
        <w:rPr>
          <w:rFonts w:ascii="Book Antiqua" w:eastAsia="Book Antiqua" w:hAnsi="Book Antiqua" w:cs="Book Antiqua"/>
          <w:i/>
          <w:iCs/>
          <w:color w:val="000000"/>
        </w:rPr>
        <w:t>via</w:t>
      </w:r>
      <w:r>
        <w:rPr>
          <w:rFonts w:ascii="Book Antiqua" w:eastAsia="Book Antiqua" w:hAnsi="Book Antiqua" w:cs="Book Antiqua"/>
          <w:color w:val="000000"/>
        </w:rPr>
        <w:t xml:space="preserve"> colonoscopy preliminarily demonstrated the feasibility of ESD in the small </w:t>
      </w:r>
      <w:proofErr w:type="gramStart"/>
      <w:r>
        <w:rPr>
          <w:rFonts w:ascii="Book Antiqua" w:eastAsia="Book Antiqua" w:hAnsi="Book Antiqua" w:cs="Book Antiqua"/>
          <w:color w:val="000000"/>
        </w:rPr>
        <w:t>intestine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Because the endoscopy did not destroy the small intestinal mucosa circumferentially, and the tumor surface covering the mucosa was retained, postoperative small intestinal stricture was theoretically unlikely to occur. Recent accumulating</w:t>
      </w:r>
      <w:r>
        <w:rPr>
          <w:rFonts w:ascii="Book Antiqua" w:hAnsi="Book Antiqua" w:hint="eastAsia"/>
          <w:lang w:eastAsia="zh-CN"/>
        </w:rPr>
        <w:t xml:space="preserve"> </w:t>
      </w:r>
      <w:r>
        <w:rPr>
          <w:rFonts w:ascii="Book Antiqua" w:eastAsia="Book Antiqua" w:hAnsi="Book Antiqua" w:cs="Book Antiqua"/>
          <w:color w:val="000000"/>
        </w:rPr>
        <w:t>literature has demonstrated the feasibility of ESD in the difficult sections of the colon under balloon-assisted endoscopy, such as ESD in the liver region of the colon, ascending colon, cecum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ileocecal </w:t>
      </w:r>
      <w:proofErr w:type="gramStart"/>
      <w:r>
        <w:rPr>
          <w:rFonts w:ascii="Book Antiqua" w:eastAsia="Book Antiqua" w:hAnsi="Book Antiqua" w:cs="Book Antiqua"/>
          <w:color w:val="000000"/>
        </w:rPr>
        <w:t>valve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Our institution has performed ESD in the difficult portions of the colon </w:t>
      </w:r>
      <w:r>
        <w:rPr>
          <w:rFonts w:ascii="Book Antiqua" w:eastAsia="Book Antiqua" w:hAnsi="Book Antiqua" w:cs="Book Antiqua"/>
          <w:i/>
          <w:iCs/>
          <w:color w:val="000000"/>
        </w:rPr>
        <w:t>via</w:t>
      </w:r>
      <w:r>
        <w:rPr>
          <w:rFonts w:ascii="Book Antiqua" w:eastAsia="Book Antiqua" w:hAnsi="Book Antiqua" w:cs="Book Antiqua"/>
          <w:color w:val="000000"/>
        </w:rPr>
        <w:t xml:space="preserve"> balloon-assisted endoscopy and preliminarily verified its feasibility and safety. However, ESD for benign tumors of the deep intestine is rarely reported. Because both double-balloon endoscopy and SBE have no auxiliary water supply function, and because the long body of the small intestine is usually tortuous near the lesion, the treatment is more difficult. Therefore, the operator must retain superior endoscopic control ability.</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ESD under balloon-assisted endoscopy has a high block resection rate for large small intestinal lipomas with no uncontrolled serious complications, which thus has high clinical application feasibility and safety. However, ESD treatment of small intestinal lipomas </w:t>
      </w:r>
      <w:r>
        <w:rPr>
          <w:rFonts w:ascii="Book Antiqua" w:eastAsia="Book Antiqua" w:hAnsi="Book Antiqua" w:cs="Book Antiqua"/>
          <w:i/>
          <w:iCs/>
          <w:color w:val="000000"/>
        </w:rPr>
        <w:t>via</w:t>
      </w:r>
      <w:r>
        <w:rPr>
          <w:rFonts w:ascii="Book Antiqua" w:eastAsia="Book Antiqua" w:hAnsi="Book Antiqua" w:cs="Book Antiqua"/>
          <w:color w:val="000000"/>
        </w:rPr>
        <w:t xml:space="preserve"> balloon-assisted endoscopy confers technical difficulties; therefore, the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xml:space="preserve"> must master the operative skills needed for balloon-assisted endoscopy and be experienced in performing ESD. We recommend that highly experienced departments apply and promote this technology to provide a new alternative method for patients with small intestinal lipomas.</w:t>
      </w:r>
    </w:p>
    <w:p w:rsidR="00A600AC" w:rsidRDefault="00A600AC">
      <w:pPr>
        <w:spacing w:line="360" w:lineRule="auto"/>
        <w:ind w:firstLine="420"/>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t>REFERENCES</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Wilson JM</w:t>
      </w:r>
      <w:r>
        <w:rPr>
          <w:rFonts w:ascii="Book Antiqua" w:eastAsia="Book Antiqua" w:hAnsi="Book Antiqua" w:cs="Book Antiqua"/>
          <w:color w:val="000000"/>
        </w:rPr>
        <w:t xml:space="preserve">, Melvin DB, Gray G, </w:t>
      </w:r>
      <w:proofErr w:type="spellStart"/>
      <w:r>
        <w:rPr>
          <w:rFonts w:ascii="Book Antiqua" w:eastAsia="Book Antiqua" w:hAnsi="Book Antiqua" w:cs="Book Antiqua"/>
          <w:color w:val="000000"/>
        </w:rPr>
        <w:t>Thorbjarnarson</w:t>
      </w:r>
      <w:proofErr w:type="spellEnd"/>
      <w:r>
        <w:rPr>
          <w:rFonts w:ascii="Book Antiqua" w:eastAsia="Book Antiqua" w:hAnsi="Book Antiqua" w:cs="Book Antiqua"/>
          <w:color w:val="000000"/>
        </w:rPr>
        <w:t xml:space="preserve"> B. Benign small bowel tumor.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1975; </w:t>
      </w:r>
      <w:r>
        <w:rPr>
          <w:rFonts w:ascii="Book Antiqua" w:eastAsia="Book Antiqua" w:hAnsi="Book Antiqua" w:cs="Book Antiqua"/>
          <w:b/>
          <w:bCs/>
          <w:color w:val="000000"/>
        </w:rPr>
        <w:t>181</w:t>
      </w:r>
      <w:r>
        <w:rPr>
          <w:rFonts w:ascii="Book Antiqua" w:eastAsia="Book Antiqua" w:hAnsi="Book Antiqua" w:cs="Book Antiqua"/>
          <w:color w:val="000000"/>
        </w:rPr>
        <w:t>: 247-250 [PMID: 1078626 DOI: 10.1097/00000658-197502000-00019]</w:t>
      </w:r>
    </w:p>
    <w:p w:rsidR="00A600AC" w:rsidRDefault="00C106EF">
      <w:pPr>
        <w:spacing w:line="360" w:lineRule="auto"/>
        <w:jc w:val="both"/>
        <w:rPr>
          <w:rFonts w:ascii="Book Antiqua" w:hAnsi="Book Antiqua"/>
        </w:rPr>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Zheng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N, Lin H, Zheng L, Ni M, Wu G, Chen J,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S. Margin diagnosis for endoscopic submucosal dissection of early gastric cancer using multiphoton microscopy.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408-416 [PMID: 30972623 DOI: 10.1007/s00464-019-06783-1]</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Morimoto T</w:t>
      </w:r>
      <w:r>
        <w:rPr>
          <w:rFonts w:ascii="Book Antiqua" w:eastAsia="Book Antiqua" w:hAnsi="Book Antiqua" w:cs="Book Antiqua"/>
          <w:color w:val="000000"/>
        </w:rPr>
        <w:t xml:space="preserve">, Fu KI, </w:t>
      </w:r>
      <w:proofErr w:type="spellStart"/>
      <w:r>
        <w:rPr>
          <w:rFonts w:ascii="Book Antiqua" w:eastAsia="Book Antiqua" w:hAnsi="Book Antiqua" w:cs="Book Antiqua"/>
          <w:color w:val="000000"/>
        </w:rPr>
        <w:t>Konuma</w:t>
      </w:r>
      <w:proofErr w:type="spellEnd"/>
      <w:r>
        <w:rPr>
          <w:rFonts w:ascii="Book Antiqua" w:eastAsia="Book Antiqua" w:hAnsi="Book Antiqua" w:cs="Book Antiqua"/>
          <w:color w:val="000000"/>
        </w:rPr>
        <w:t xml:space="preserve"> H, Izumi Y, Matsuyama S, Ogura K, Miyazaki A, Watanabe S. Peeling a giant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lipoma with endoscopic </w:t>
      </w:r>
      <w:proofErr w:type="spellStart"/>
      <w:r>
        <w:rPr>
          <w:rFonts w:ascii="Book Antiqua" w:eastAsia="Book Antiqua" w:hAnsi="Book Antiqua" w:cs="Book Antiqua"/>
          <w:color w:val="000000"/>
        </w:rPr>
        <w:t>unroofing</w:t>
      </w:r>
      <w:proofErr w:type="spellEnd"/>
      <w:r>
        <w:rPr>
          <w:rFonts w:ascii="Book Antiqua" w:eastAsia="Book Antiqua" w:hAnsi="Book Antiqua" w:cs="Book Antiqua"/>
          <w:color w:val="000000"/>
        </w:rPr>
        <w:t xml:space="preserve"> and submucosal dissection.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1676-1679 [PMID: 20355250 DOI: 10.3748/wjg.v16.i13.1676]</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Huang WH</w:t>
      </w:r>
      <w:r>
        <w:rPr>
          <w:rFonts w:ascii="Book Antiqua" w:eastAsia="Book Antiqua" w:hAnsi="Book Antiqua" w:cs="Book Antiqua"/>
          <w:color w:val="000000"/>
        </w:rPr>
        <w:t xml:space="preserve">, Peng CY, Yu CJ, Chou JW, Feng CL.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-assisted </w:t>
      </w:r>
      <w:proofErr w:type="spellStart"/>
      <w:r>
        <w:rPr>
          <w:rFonts w:ascii="Book Antiqua" w:eastAsia="Book Antiqua" w:hAnsi="Book Antiqua" w:cs="Book Antiqua"/>
          <w:color w:val="000000"/>
        </w:rPr>
        <w:t>unroofing</w:t>
      </w:r>
      <w:proofErr w:type="spellEnd"/>
      <w:r>
        <w:rPr>
          <w:rFonts w:ascii="Book Antiqua" w:eastAsia="Book Antiqua" w:hAnsi="Book Antiqua" w:cs="Book Antiqua"/>
          <w:color w:val="000000"/>
        </w:rPr>
        <w:t xml:space="preserve"> for the treatment of symptomatic duodenal lipomas.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68</w:t>
      </w:r>
      <w:r>
        <w:rPr>
          <w:rFonts w:ascii="Book Antiqua" w:eastAsia="Book Antiqua" w:hAnsi="Book Antiqua" w:cs="Book Antiqua"/>
          <w:color w:val="000000"/>
        </w:rPr>
        <w:t>: 1234-1236 [PMID: 19028236 DOI: 10.1016/j.gie.2008.03.003]</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Tahlan</w:t>
      </w:r>
      <w:proofErr w:type="spellEnd"/>
      <w:r>
        <w:rPr>
          <w:rFonts w:ascii="Book Antiqua" w:eastAsia="Book Antiqua" w:hAnsi="Book Antiqua" w:cs="Book Antiqua"/>
          <w:b/>
          <w:bCs/>
          <w:color w:val="000000"/>
        </w:rPr>
        <w:t xml:space="preserve"> RN</w:t>
      </w:r>
      <w:r>
        <w:rPr>
          <w:rFonts w:ascii="Book Antiqua" w:eastAsia="Book Antiqua" w:hAnsi="Book Antiqua" w:cs="Book Antiqua"/>
          <w:color w:val="000000"/>
        </w:rPr>
        <w:t xml:space="preserve">, Garg P, </w:t>
      </w:r>
      <w:proofErr w:type="spellStart"/>
      <w:r>
        <w:rPr>
          <w:rFonts w:ascii="Book Antiqua" w:eastAsia="Book Antiqua" w:hAnsi="Book Antiqua" w:cs="Book Antiqua"/>
          <w:color w:val="000000"/>
        </w:rPr>
        <w:t>Bishnoi</w:t>
      </w:r>
      <w:proofErr w:type="spellEnd"/>
      <w:r>
        <w:rPr>
          <w:rFonts w:ascii="Book Antiqua" w:eastAsia="Book Antiqua" w:hAnsi="Book Antiqua" w:cs="Book Antiqua"/>
          <w:color w:val="000000"/>
        </w:rPr>
        <w:t xml:space="preserve"> PK, </w:t>
      </w:r>
      <w:proofErr w:type="spellStart"/>
      <w:r>
        <w:rPr>
          <w:rFonts w:ascii="Book Antiqua" w:eastAsia="Book Antiqua" w:hAnsi="Book Antiqua" w:cs="Book Antiqua"/>
          <w:color w:val="000000"/>
        </w:rPr>
        <w:t>Singla</w:t>
      </w:r>
      <w:proofErr w:type="spellEnd"/>
      <w:r>
        <w:rPr>
          <w:rFonts w:ascii="Book Antiqua" w:eastAsia="Book Antiqua" w:hAnsi="Book Antiqua" w:cs="Book Antiqua"/>
          <w:color w:val="000000"/>
        </w:rPr>
        <w:t xml:space="preserve"> SL. Mesenteric lipoma: an unusual cause of small intestinal volvulus.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16</w:t>
      </w:r>
      <w:r>
        <w:rPr>
          <w:rFonts w:ascii="Book Antiqua" w:eastAsia="Book Antiqua" w:hAnsi="Book Antiqua" w:cs="Book Antiqua"/>
          <w:color w:val="000000"/>
        </w:rPr>
        <w:t>: 159 [PMID: 9357196]</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Nincheri</w:t>
      </w:r>
      <w:proofErr w:type="spellEnd"/>
      <w:r>
        <w:rPr>
          <w:rFonts w:ascii="Book Antiqua" w:eastAsia="Book Antiqua" w:hAnsi="Book Antiqua" w:cs="Book Antiqua"/>
          <w:b/>
          <w:bCs/>
          <w:color w:val="000000"/>
        </w:rPr>
        <w:t xml:space="preserve"> Kunz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Evaristi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Spadoni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Cozzani</w:t>
      </w:r>
      <w:proofErr w:type="spellEnd"/>
      <w:r>
        <w:rPr>
          <w:rFonts w:ascii="Book Antiqua" w:eastAsia="Book Antiqua" w:hAnsi="Book Antiqua" w:cs="Book Antiqua"/>
          <w:color w:val="000000"/>
        </w:rPr>
        <w:t xml:space="preserve"> R, Valle O, </w:t>
      </w:r>
      <w:proofErr w:type="spellStart"/>
      <w:r>
        <w:rPr>
          <w:rFonts w:ascii="Book Antiqua" w:eastAsia="Book Antiqua" w:hAnsi="Book Antiqua" w:cs="Book Antiqua"/>
          <w:color w:val="000000"/>
        </w:rPr>
        <w:t>Bacigalupo</w:t>
      </w:r>
      <w:proofErr w:type="spellEnd"/>
      <w:r>
        <w:rPr>
          <w:rFonts w:ascii="Book Antiqua" w:eastAsia="Book Antiqua" w:hAnsi="Book Antiqua" w:cs="Book Antiqua"/>
          <w:color w:val="000000"/>
        </w:rPr>
        <w:t xml:space="preserve"> B. [Lipoma of the small intestine as a rare cause of intestinal occlusion].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49</w:t>
      </w:r>
      <w:r>
        <w:rPr>
          <w:rFonts w:ascii="Book Antiqua" w:eastAsia="Book Antiqua" w:hAnsi="Book Antiqua" w:cs="Book Antiqua"/>
          <w:color w:val="000000"/>
        </w:rPr>
        <w:t>: 859-865 [PMID: 7991207]</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Yatagai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Ueyama</w:t>
      </w:r>
      <w:proofErr w:type="spellEnd"/>
      <w:r>
        <w:rPr>
          <w:rFonts w:ascii="Book Antiqua" w:eastAsia="Book Antiqua" w:hAnsi="Book Antiqua" w:cs="Book Antiqua"/>
          <w:color w:val="000000"/>
        </w:rPr>
        <w:t xml:space="preserve"> H, Shibuya T, </w:t>
      </w:r>
      <w:proofErr w:type="spellStart"/>
      <w:r>
        <w:rPr>
          <w:rFonts w:ascii="Book Antiqua" w:eastAsia="Book Antiqua" w:hAnsi="Book Antiqua" w:cs="Book Antiqua"/>
          <w:color w:val="000000"/>
        </w:rPr>
        <w:t>Haga</w:t>
      </w:r>
      <w:proofErr w:type="spellEnd"/>
      <w:r>
        <w:rPr>
          <w:rFonts w:ascii="Book Antiqua" w:eastAsia="Book Antiqua" w:hAnsi="Book Antiqua" w:cs="Book Antiqua"/>
          <w:color w:val="000000"/>
        </w:rPr>
        <w:t xml:space="preserve"> K, Takahashi M, Nomura O, Sakamoto N, </w:t>
      </w:r>
      <w:proofErr w:type="spellStart"/>
      <w:r>
        <w:rPr>
          <w:rFonts w:ascii="Book Antiqua" w:eastAsia="Book Antiqua" w:hAnsi="Book Antiqua" w:cs="Book Antiqua"/>
          <w:color w:val="000000"/>
        </w:rPr>
        <w:t>Osada</w:t>
      </w:r>
      <w:proofErr w:type="spellEnd"/>
      <w:r>
        <w:rPr>
          <w:rFonts w:ascii="Book Antiqua" w:eastAsia="Book Antiqua" w:hAnsi="Book Antiqua" w:cs="Book Antiqua"/>
          <w:color w:val="000000"/>
        </w:rPr>
        <w:t xml:space="preserve"> T, Yao T, Watanabe S. Obscure gastrointestinal bleeding caused by small intestinal lipoma: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xml:space="preserve">: 226 [PMID: 27520963 DOI: </w:t>
      </w:r>
      <w:r>
        <w:rPr>
          <w:rFonts w:ascii="Book Antiqua" w:hAnsi="Book Antiqua" w:cs="Segoe UI"/>
          <w:color w:val="212121"/>
          <w:shd w:val="clear" w:color="auto" w:fill="FFFFFF"/>
        </w:rPr>
        <w:t>10.1186/s13256-016-1014-4</w:t>
      </w:r>
      <w:r>
        <w:rPr>
          <w:rFonts w:ascii="Book Antiqua" w:eastAsia="Book Antiqua" w:hAnsi="Book Antiqua" w:cs="Book Antiqua"/>
          <w:color w:val="000000"/>
        </w:rPr>
        <w:t>]</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Oda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EguchIi</w:t>
      </w:r>
      <w:proofErr w:type="spellEnd"/>
      <w:r>
        <w:rPr>
          <w:rFonts w:ascii="Book Antiqua" w:eastAsia="Book Antiqua" w:hAnsi="Book Antiqua" w:cs="Book Antiqua"/>
          <w:color w:val="000000"/>
        </w:rPr>
        <w:t xml:space="preserve"> T, Saito Y, Matsuda T, Bhandari P, </w:t>
      </w:r>
      <w:proofErr w:type="spellStart"/>
      <w:r>
        <w:rPr>
          <w:rFonts w:ascii="Book Antiqua" w:eastAsia="Book Antiqua" w:hAnsi="Book Antiqua" w:cs="Book Antiqua"/>
          <w:color w:val="000000"/>
        </w:rPr>
        <w:t>Emura</w:t>
      </w:r>
      <w:proofErr w:type="spellEnd"/>
      <w:r>
        <w:rPr>
          <w:rFonts w:ascii="Book Antiqua" w:eastAsia="Book Antiqua" w:hAnsi="Book Antiqua" w:cs="Book Antiqua"/>
          <w:color w:val="000000"/>
        </w:rPr>
        <w:t xml:space="preserve"> F, Saito D, Ono H</w:t>
      </w:r>
      <w:r>
        <w:rPr>
          <w:rFonts w:ascii="Book Antiqua" w:hAnsi="Book Antiqua" w:cs="Book Antiqua"/>
          <w:color w:val="000000"/>
          <w:lang w:eastAsia="zh-CN"/>
        </w:rPr>
        <w:t xml:space="preserve">. </w:t>
      </w:r>
      <w:r>
        <w:rPr>
          <w:rFonts w:ascii="Book Antiqua" w:eastAsia="Book Antiqua" w:hAnsi="Book Antiqua" w:cs="Book Antiqua"/>
          <w:color w:val="000000"/>
        </w:rPr>
        <w:t>Endoscopic submucosal dissection for early gastric cancer: Technical feasibility</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operation time and complications from a large consecutive series.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bCs/>
          <w:color w:val="000000"/>
        </w:rPr>
        <w:t>:</w:t>
      </w:r>
      <w:r>
        <w:rPr>
          <w:rFonts w:ascii="Book Antiqua" w:eastAsia="Book Antiqua" w:hAnsi="Book Antiqua" w:cs="Book Antiqua"/>
          <w:color w:val="000000"/>
        </w:rPr>
        <w:t xml:space="preserve"> 54-58 [DOI: 10.1111/j.1443-1661.2005.00459.x]</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Gotoda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Endoscopic resection of early gastric cancer: the Japanese perspective.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22</w:t>
      </w:r>
      <w:r>
        <w:rPr>
          <w:rFonts w:ascii="Book Antiqua" w:eastAsia="Book Antiqua" w:hAnsi="Book Antiqua" w:cs="Book Antiqua"/>
          <w:color w:val="000000"/>
        </w:rPr>
        <w:t>: 561-569 [PMID: 16891890 DOI: 10.1097/01.mog.0000239873.06243.00]</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Gaspar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Stelow</w:t>
      </w:r>
      <w:proofErr w:type="spellEnd"/>
      <w:r>
        <w:rPr>
          <w:rFonts w:ascii="Book Antiqua" w:eastAsia="Book Antiqua" w:hAnsi="Book Antiqua" w:cs="Book Antiqua"/>
          <w:color w:val="000000"/>
        </w:rPr>
        <w:t xml:space="preserve"> EB, Wang AY. Approach to the endoscopic resection of duodenal lesions.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600-617 [PMID: 26811610 DOI: 10.3748/wjg.v22.i2.600]</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Yamamoto H</w:t>
      </w:r>
      <w:r>
        <w:rPr>
          <w:rFonts w:ascii="Book Antiqua" w:eastAsia="Book Antiqua" w:hAnsi="Book Antiqua" w:cs="Book Antiqua"/>
          <w:color w:val="000000"/>
        </w:rPr>
        <w:t xml:space="preserve">, Sugano K. A new method of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--the double-balloon method.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17</w:t>
      </w:r>
      <w:r>
        <w:rPr>
          <w:rFonts w:ascii="Book Antiqua" w:eastAsia="Book Antiqua" w:hAnsi="Book Antiqua" w:cs="Book Antiqua"/>
          <w:color w:val="000000"/>
        </w:rPr>
        <w:t>: 273-274 [PMID: 12704472 DOI: 10.1155/2003/309532]</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Yamamoto H</w:t>
      </w:r>
      <w:r>
        <w:rPr>
          <w:rFonts w:ascii="Book Antiqua" w:eastAsia="Book Antiqua" w:hAnsi="Book Antiqua" w:cs="Book Antiqua"/>
          <w:color w:val="000000"/>
        </w:rPr>
        <w:t xml:space="preserve">, Kita H, </w:t>
      </w:r>
      <w:proofErr w:type="spellStart"/>
      <w:r>
        <w:rPr>
          <w:rFonts w:ascii="Book Antiqua" w:eastAsia="Book Antiqua" w:hAnsi="Book Antiqua" w:cs="Book Antiqua"/>
          <w:color w:val="000000"/>
        </w:rPr>
        <w:t>Sunada</w:t>
      </w:r>
      <w:proofErr w:type="spellEnd"/>
      <w:r>
        <w:rPr>
          <w:rFonts w:ascii="Book Antiqua" w:eastAsia="Book Antiqua" w:hAnsi="Book Antiqua" w:cs="Book Antiqua"/>
          <w:color w:val="000000"/>
        </w:rPr>
        <w:t xml:space="preserve"> K, Hayashi Y, Sato H, Yano T, Iwamoto M,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Y, Miyata T, </w:t>
      </w:r>
      <w:proofErr w:type="spellStart"/>
      <w:r>
        <w:rPr>
          <w:rFonts w:ascii="Book Antiqua" w:eastAsia="Book Antiqua" w:hAnsi="Book Antiqua" w:cs="Book Antiqua"/>
          <w:color w:val="000000"/>
        </w:rPr>
        <w:t>Kuno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Ajibe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Ido</w:t>
      </w:r>
      <w:proofErr w:type="spellEnd"/>
      <w:r>
        <w:rPr>
          <w:rFonts w:ascii="Book Antiqua" w:eastAsia="Book Antiqua" w:hAnsi="Book Antiqua" w:cs="Book Antiqua"/>
          <w:color w:val="000000"/>
        </w:rPr>
        <w:t xml:space="preserve"> K, Sugano K. Clinical outcomes of double-balloon endoscopy for the diagnosis and treatment of small-intestinal diseases.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w:t>
      </w:r>
      <w:r>
        <w:rPr>
          <w:rFonts w:ascii="Book Antiqua" w:eastAsia="Book Antiqua" w:hAnsi="Book Antiqua" w:cs="Book Antiqua"/>
          <w:color w:val="000000"/>
        </w:rPr>
        <w:t>: 1010-1016 [PMID: 15551254 DOI: 10.1016/S1542-3565(04)00453-7]</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May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Nachbar</w:t>
      </w:r>
      <w:proofErr w:type="spellEnd"/>
      <w:r>
        <w:rPr>
          <w:rFonts w:ascii="Book Antiqua" w:eastAsia="Book Antiqua" w:hAnsi="Book Antiqua" w:cs="Book Antiqua"/>
          <w:color w:val="000000"/>
        </w:rPr>
        <w:t xml:space="preserve"> L, Ell C. Double-balloon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(push-and-pull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of the small bowel: feasibility and diagnostic and therapeutic yield in patients with suspected small bowel disease.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62-70 [PMID: 15990821 DOI: 10.1016/S0016-5107(05)01586-5]</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Tsujikawa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Andoh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Imaeda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Minematsu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Senoh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Hayafuji</w:t>
      </w:r>
      <w:proofErr w:type="spellEnd"/>
      <w:r>
        <w:rPr>
          <w:rFonts w:ascii="Book Antiqua" w:eastAsia="Book Antiqua" w:hAnsi="Book Antiqua" w:cs="Book Antiqua"/>
          <w:color w:val="000000"/>
        </w:rPr>
        <w:t xml:space="preserve"> K, Ogawa A, Nakahara T, Sasaki M, Fujiyama Y. Novel single-balloon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for diagnosis and treatment of the small intestine: preliminary experiences.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11-15 [PMID: 18058613 DOI: 10.1055/s-2007-966976]</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Zhang YF</w:t>
      </w:r>
      <w:r>
        <w:rPr>
          <w:rFonts w:ascii="Book Antiqua" w:eastAsia="Book Antiqua" w:hAnsi="Book Antiqua" w:cs="Book Antiqua"/>
          <w:color w:val="000000"/>
        </w:rPr>
        <w:t xml:space="preserve">, Ning SB, Li BR, Zhang J, Li J, Tang J, Zhu 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XW, Zhao Q, Mao GP. Combined use of single-balloon </w:t>
      </w:r>
      <w:proofErr w:type="spellStart"/>
      <w:r>
        <w:rPr>
          <w:rFonts w:ascii="Book Antiqua" w:eastAsia="Book Antiqua" w:hAnsi="Book Antiqua" w:cs="Book Antiqua"/>
          <w:color w:val="000000"/>
        </w:rPr>
        <w:t>enteroscope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for self-expandable metal stent placement in patients with malignant small intestinal obstruction: a single-center comparative clinical observation.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Huazhong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Univ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Technolog</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357-361 [PMID: 28585148 DOI: 10.1007/s11596-017-1740-x]</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Ning S</w:t>
      </w:r>
      <w:r>
        <w:rPr>
          <w:rFonts w:ascii="Book Antiqua" w:eastAsia="Book Antiqua" w:hAnsi="Book Antiqua" w:cs="Book Antiqua"/>
          <w:color w:val="000000"/>
        </w:rPr>
        <w:t xml:space="preserve">, Zhang Y, </w:t>
      </w:r>
      <w:proofErr w:type="spellStart"/>
      <w:r>
        <w:rPr>
          <w:rFonts w:ascii="Book Antiqua" w:eastAsia="Book Antiqua" w:hAnsi="Book Antiqua" w:cs="Book Antiqua"/>
          <w:color w:val="000000"/>
        </w:rPr>
        <w:t>Zu</w:t>
      </w:r>
      <w:proofErr w:type="spellEnd"/>
      <w:r>
        <w:rPr>
          <w:rFonts w:ascii="Book Antiqua" w:eastAsia="Book Antiqua" w:hAnsi="Book Antiqua" w:cs="Book Antiqua"/>
          <w:color w:val="000000"/>
        </w:rPr>
        <w:t xml:space="preserve"> Z, Mao X, Mao G. </w:t>
      </w:r>
      <w:proofErr w:type="spellStart"/>
      <w:r>
        <w:rPr>
          <w:rFonts w:ascii="Book Antiqua" w:eastAsia="Book Antiqua" w:hAnsi="Book Antiqua" w:cs="Book Antiqua"/>
          <w:color w:val="000000"/>
        </w:rPr>
        <w:t>Enteroscopic</w:t>
      </w:r>
      <w:proofErr w:type="spellEnd"/>
      <w:r>
        <w:rPr>
          <w:rFonts w:ascii="Book Antiqua" w:eastAsia="Book Antiqua" w:hAnsi="Book Antiqua" w:cs="Book Antiqua"/>
          <w:color w:val="000000"/>
        </w:rPr>
        <w:t xml:space="preserve"> sclerotherapy in blue rubber bleb nevus syndrome. </w:t>
      </w:r>
      <w:r>
        <w:rPr>
          <w:rFonts w:ascii="Book Antiqua" w:eastAsia="Book Antiqua" w:hAnsi="Book Antiqua" w:cs="Book Antiqua"/>
          <w:i/>
          <w:iCs/>
          <w:color w:val="000000"/>
        </w:rPr>
        <w:t xml:space="preserve">Pak J 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31</w:t>
      </w:r>
      <w:r>
        <w:rPr>
          <w:rFonts w:ascii="Book Antiqua" w:eastAsia="Book Antiqua" w:hAnsi="Book Antiqua" w:cs="Book Antiqua"/>
          <w:color w:val="000000"/>
        </w:rPr>
        <w:t>: 226-228 [PMID: 25878650 DOI: 10.12669/pjms.311.5858]</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 </w:t>
      </w:r>
      <w:r>
        <w:rPr>
          <w:rFonts w:ascii="Book Antiqua" w:eastAsia="Book Antiqua" w:hAnsi="Book Antiqua" w:cs="Book Antiqua"/>
          <w:b/>
          <w:bCs/>
          <w:color w:val="000000"/>
        </w:rPr>
        <w:t>Yamashina T</w:t>
      </w:r>
      <w:r>
        <w:rPr>
          <w:rFonts w:ascii="Book Antiqua" w:eastAsia="Book Antiqua" w:hAnsi="Book Antiqua" w:cs="Book Antiqua"/>
          <w:color w:val="000000"/>
        </w:rPr>
        <w:t xml:space="preserve">, Hayashi Y, Sakamoto H, Yano T, Miura Y, Shinozaki S, </w:t>
      </w:r>
      <w:proofErr w:type="spellStart"/>
      <w:r>
        <w:rPr>
          <w:rFonts w:ascii="Book Antiqua" w:eastAsia="Book Antiqua" w:hAnsi="Book Antiqua" w:cs="Book Antiqua"/>
          <w:color w:val="000000"/>
        </w:rPr>
        <w:t>Sunada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Kawarai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 Yamamoto H. Balloon-assisted endoscopy facilitates endoscopic submucosal dissection of difficult superficial proximal colon tumors.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800-808 [PMID: 29433147 DOI: 10.1055/s-0044-100720]</w:t>
      </w:r>
    </w:p>
    <w:p w:rsidR="00A600AC" w:rsidRDefault="00C106EF">
      <w:pPr>
        <w:spacing w:line="360" w:lineRule="auto"/>
        <w:jc w:val="both"/>
        <w:rPr>
          <w:rFonts w:ascii="Book Antiqua" w:hAnsi="Book Antiqua"/>
        </w:rPr>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Baskaran</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Patnaik PK, Seth AK, Dogra R, Chaudhry R. Intestinal lipoma: a rare cause of lower gastrointestinal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Trop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24</w:t>
      </w:r>
      <w:r>
        <w:rPr>
          <w:rFonts w:ascii="Book Antiqua" w:eastAsia="Book Antiqua" w:hAnsi="Book Antiqua" w:cs="Book Antiqua"/>
          <w:color w:val="000000"/>
        </w:rPr>
        <w:t>: 208-210 [PMID: 15164536]</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Pezzoli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Pennazio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Fusetti</w:t>
      </w:r>
      <w:proofErr w:type="spellEnd"/>
      <w:r>
        <w:rPr>
          <w:rFonts w:ascii="Book Antiqua" w:eastAsia="Book Antiqua" w:hAnsi="Book Antiqua" w:cs="Book Antiqua"/>
          <w:color w:val="000000"/>
        </w:rPr>
        <w:t xml:space="preserve"> N, Simone L, </w:t>
      </w:r>
      <w:proofErr w:type="spellStart"/>
      <w:r>
        <w:rPr>
          <w:rFonts w:ascii="Book Antiqua" w:eastAsia="Book Antiqua" w:hAnsi="Book Antiqua" w:cs="Book Antiqua"/>
          <w:color w:val="000000"/>
        </w:rPr>
        <w:t>Zelante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Cifalà</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Sprujevnik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Carella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Gullini</w:t>
      </w:r>
      <w:proofErr w:type="spellEnd"/>
      <w:r>
        <w:rPr>
          <w:rFonts w:ascii="Book Antiqua" w:eastAsia="Book Antiqua" w:hAnsi="Book Antiqua" w:cs="Book Antiqua"/>
          <w:color w:val="000000"/>
        </w:rPr>
        <w:t xml:space="preserve"> S. Occult intestinal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due to lipoma of the small bowel detected with the combined use of the new endoscopic techniques. A report of two cases.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xml:space="preserve"> 306-309 [PMID: 18289948 DOI: 10.1016/j.dld.2007.02.004]</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Chou JW</w:t>
      </w:r>
      <w:r>
        <w:rPr>
          <w:rFonts w:ascii="Book Antiqua" w:eastAsia="Book Antiqua" w:hAnsi="Book Antiqua" w:cs="Book Antiqua"/>
          <w:color w:val="000000"/>
        </w:rPr>
        <w:t xml:space="preserve">, Feng CL, Lai HC, Tsai CC, Chen SH, Hsu CH, Cheng KS, Peng CY, Chung PK. Obscure gastrointestinal bleeding caused by small bowel lipoma.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47</w:t>
      </w:r>
      <w:r>
        <w:rPr>
          <w:rFonts w:ascii="Book Antiqua" w:eastAsia="Book Antiqua" w:hAnsi="Book Antiqua" w:cs="Book Antiqua"/>
          <w:color w:val="000000"/>
        </w:rPr>
        <w:t xml:space="preserve">: 1601-1603 [PMID: 18797119 DOI: </w:t>
      </w:r>
      <w:r>
        <w:rPr>
          <w:rFonts w:ascii="Book Antiqua" w:hAnsi="Book Antiqua" w:cs="Segoe UI"/>
          <w:color w:val="212121"/>
          <w:shd w:val="clear" w:color="auto" w:fill="FFFFFF"/>
        </w:rPr>
        <w:t>10.2169/internalmedicine.47.0963</w:t>
      </w:r>
      <w:r>
        <w:rPr>
          <w:rFonts w:ascii="Book Antiqua" w:eastAsia="Book Antiqua" w:hAnsi="Book Antiqua" w:cs="Book Antiqua"/>
          <w:color w:val="000000"/>
        </w:rPr>
        <w:t>]</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Toya Y</w:t>
      </w:r>
      <w:r>
        <w:rPr>
          <w:rFonts w:ascii="Book Antiqua" w:eastAsia="Book Antiqua" w:hAnsi="Book Antiqua" w:cs="Book Antiqua"/>
          <w:color w:val="000000"/>
        </w:rPr>
        <w:t xml:space="preserve">, Endo M, </w:t>
      </w:r>
      <w:proofErr w:type="spellStart"/>
      <w:r>
        <w:rPr>
          <w:rFonts w:ascii="Book Antiqua" w:eastAsia="Book Antiqua" w:hAnsi="Book Antiqua" w:cs="Book Antiqua"/>
          <w:color w:val="000000"/>
        </w:rPr>
        <w:t>Orikasa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Sugai</w:t>
      </w:r>
      <w:proofErr w:type="spellEnd"/>
      <w:r>
        <w:rPr>
          <w:rFonts w:ascii="Book Antiqua" w:eastAsia="Book Antiqua" w:hAnsi="Book Antiqua" w:cs="Book Antiqua"/>
          <w:color w:val="000000"/>
        </w:rPr>
        <w:t xml:space="preserve"> T, Matsumoto T. Lipoma of the small intestine treated with endoscopic resection.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502-505 [PMID: 25414085 DOI: 10.1007/s12328-014-0538-7]</w:t>
      </w:r>
    </w:p>
    <w:p w:rsidR="00A600AC" w:rsidRDefault="00A600AC">
      <w:pPr>
        <w:spacing w:line="360" w:lineRule="auto"/>
        <w:jc w:val="both"/>
        <w:rPr>
          <w:rFonts w:ascii="Book Antiqua" w:hAnsi="Book Antiqua"/>
        </w:rPr>
      </w:pPr>
    </w:p>
    <w:p w:rsidR="00A600AC" w:rsidRDefault="00A600AC">
      <w:pPr>
        <w:spacing w:line="360" w:lineRule="auto"/>
        <w:jc w:val="both"/>
        <w:rPr>
          <w:rFonts w:ascii="Book Antiqua" w:eastAsia="Book Antiqua" w:hAnsi="Book Antiqua" w:cs="Book Antiqua"/>
          <w:color w:val="000000"/>
        </w:rPr>
      </w:pPr>
    </w:p>
    <w:p w:rsidR="00A600AC" w:rsidRDefault="00A600AC">
      <w:pPr>
        <w:spacing w:line="360" w:lineRule="auto"/>
        <w:jc w:val="both"/>
        <w:rPr>
          <w:rFonts w:ascii="Book Antiqua" w:hAnsi="Book Antiqua"/>
        </w:rPr>
        <w:sectPr w:rsidR="00A600AC">
          <w:pgSz w:w="12240" w:h="15840"/>
          <w:pgMar w:top="1440" w:right="1440" w:bottom="1440" w:left="1440" w:header="720" w:footer="720" w:gutter="0"/>
          <w:cols w:space="720"/>
          <w:docGrid w:linePitch="360"/>
        </w:sect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for publication of this report and any accompanying images. </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Pr>
          <w:rFonts w:ascii="Book Antiqua" w:eastAsia="宋体" w:hAnsi="Book Antiqua" w:cs="Book Antiqua" w:hint="eastAsia"/>
          <w:color w:val="000000"/>
          <w:lang w:eastAsia="zh-CN"/>
        </w:rPr>
        <w:t xml:space="preserve"> to report</w:t>
      </w:r>
      <w:r>
        <w:rPr>
          <w:rFonts w:ascii="Book Antiqua" w:eastAsia="Book Antiqua" w:hAnsi="Book Antiqua" w:cs="Book Antiqua"/>
          <w:color w:val="000000"/>
        </w:rPr>
        <w:t xml:space="preserve">. </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26, 2020</w:t>
      </w: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7, 2020</w:t>
      </w: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 w:name="OLE_LINK1952"/>
      <w:bookmarkStart w:id="2" w:name="OLE_LINK1953"/>
      <w:bookmarkStart w:id="3" w:name="OLE_LINK2066"/>
      <w:r>
        <w:rPr>
          <w:rFonts w:ascii="Book Antiqua" w:eastAsia="微软雅黑" w:hAnsi="Book Antiqua" w:cs="宋体"/>
        </w:rPr>
        <w:t>Medicine, research and experimental</w:t>
      </w:r>
      <w:bookmarkEnd w:id="1"/>
      <w:bookmarkEnd w:id="2"/>
      <w:bookmarkEnd w:id="3"/>
    </w:p>
    <w:p w:rsidR="00A600AC" w:rsidRDefault="00C106E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600AC" w:rsidRDefault="00C106E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A600AC" w:rsidRDefault="00C106EF">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600AC" w:rsidRDefault="00C106EF">
      <w:pPr>
        <w:spacing w:line="360" w:lineRule="auto"/>
        <w:jc w:val="both"/>
        <w:rPr>
          <w:rFonts w:ascii="Book Antiqua" w:hAnsi="Book Antiqua"/>
        </w:rPr>
      </w:pPr>
      <w:r>
        <w:rPr>
          <w:rFonts w:ascii="Book Antiqua" w:eastAsia="Book Antiqua" w:hAnsi="Book Antiqua" w:cs="Book Antiqua"/>
          <w:color w:val="000000"/>
        </w:rPr>
        <w:t>Grade B (Very good): 0</w:t>
      </w:r>
    </w:p>
    <w:p w:rsidR="00A600AC" w:rsidRDefault="00C106EF">
      <w:pPr>
        <w:spacing w:line="360" w:lineRule="auto"/>
        <w:jc w:val="both"/>
        <w:rPr>
          <w:rFonts w:ascii="Book Antiqua" w:hAnsi="Book Antiqua"/>
        </w:rPr>
      </w:pPr>
      <w:r>
        <w:rPr>
          <w:rFonts w:ascii="Book Antiqua" w:eastAsia="Book Antiqua" w:hAnsi="Book Antiqua" w:cs="Book Antiqua"/>
          <w:color w:val="000000"/>
        </w:rPr>
        <w:lastRenderedPageBreak/>
        <w:t>Grade C (Good): C, C, C</w:t>
      </w:r>
    </w:p>
    <w:p w:rsidR="00A600AC" w:rsidRDefault="00C106EF">
      <w:pPr>
        <w:spacing w:line="360" w:lineRule="auto"/>
        <w:jc w:val="both"/>
        <w:rPr>
          <w:rFonts w:ascii="Book Antiqua" w:hAnsi="Book Antiqua"/>
        </w:rPr>
      </w:pPr>
      <w:r>
        <w:rPr>
          <w:rFonts w:ascii="Book Antiqua" w:eastAsia="Book Antiqua" w:hAnsi="Book Antiqua" w:cs="Book Antiqua"/>
          <w:color w:val="000000"/>
        </w:rPr>
        <w:t>Grade D (Fair): 0</w:t>
      </w:r>
    </w:p>
    <w:p w:rsidR="00A600AC" w:rsidRDefault="00C106EF">
      <w:pPr>
        <w:spacing w:line="360" w:lineRule="auto"/>
        <w:jc w:val="both"/>
        <w:rPr>
          <w:rFonts w:ascii="Book Antiqua" w:hAnsi="Book Antiqua"/>
        </w:rPr>
      </w:pPr>
      <w:r>
        <w:rPr>
          <w:rFonts w:ascii="Book Antiqua" w:eastAsia="Book Antiqua" w:hAnsi="Book Antiqua" w:cs="Book Antiqua"/>
          <w:color w:val="000000"/>
        </w:rPr>
        <w:t>Grade E (Poor): 0</w:t>
      </w:r>
    </w:p>
    <w:p w:rsidR="00A600AC" w:rsidRDefault="00A600AC">
      <w:pPr>
        <w:spacing w:line="360" w:lineRule="auto"/>
        <w:jc w:val="both"/>
        <w:rPr>
          <w:rFonts w:ascii="Book Antiqua" w:hAnsi="Book Antiqua"/>
        </w:rPr>
      </w:pPr>
    </w:p>
    <w:p w:rsidR="00A600AC" w:rsidRDefault="00C106EF">
      <w:pPr>
        <w:spacing w:line="360" w:lineRule="auto"/>
        <w:jc w:val="both"/>
        <w:rPr>
          <w:rFonts w:ascii="Book Antiqua" w:hAnsi="Book Antiqua"/>
        </w:rPr>
        <w:sectPr w:rsidR="00A600A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Kawabata H, Sugimoto M</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Pr="00B70AEA">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p>
    <w:p w:rsidR="00A600AC" w:rsidRDefault="00C106EF">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A600AC" w:rsidRDefault="00C106EF">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extent cx="5943600" cy="4954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4954270"/>
                    </a:xfrm>
                    <a:prstGeom prst="rect">
                      <a:avLst/>
                    </a:prstGeom>
                  </pic:spPr>
                </pic:pic>
              </a:graphicData>
            </a:graphic>
          </wp:inline>
        </w:drawing>
      </w:r>
    </w:p>
    <w:p w:rsidR="00A600AC" w:rsidRDefault="00C106EF">
      <w:pPr>
        <w:spacing w:line="360" w:lineRule="auto"/>
        <w:jc w:val="both"/>
        <w:rPr>
          <w:rFonts w:ascii="Book Antiqua" w:hAnsi="Book Antiqua"/>
        </w:rPr>
      </w:pPr>
      <w:r>
        <w:rPr>
          <w:rFonts w:ascii="Book Antiqua" w:eastAsia="Book Antiqua" w:hAnsi="Book Antiqua" w:cs="Book Antiqua"/>
          <w:b/>
          <w:bCs/>
          <w:color w:val="000000"/>
        </w:rPr>
        <w:t xml:space="preserve">Figure 1 Endoscopic submucosal dissection treatment of a terminal </w:t>
      </w:r>
      <w:proofErr w:type="spellStart"/>
      <w:r>
        <w:rPr>
          <w:rFonts w:ascii="Book Antiqua" w:eastAsia="Book Antiqua" w:hAnsi="Book Antiqua" w:cs="Book Antiqua"/>
          <w:b/>
          <w:bCs/>
          <w:color w:val="000000"/>
        </w:rPr>
        <w:t>ileal</w:t>
      </w:r>
      <w:proofErr w:type="spellEnd"/>
      <w:r>
        <w:rPr>
          <w:rFonts w:ascii="Book Antiqua" w:eastAsia="Book Antiqua" w:hAnsi="Book Antiqua" w:cs="Book Antiqua"/>
          <w:b/>
          <w:bCs/>
          <w:color w:val="000000"/>
        </w:rPr>
        <w:t xml:space="preserve"> lipoma.</w:t>
      </w:r>
      <w:r>
        <w:rPr>
          <w:rFonts w:ascii="Book Antiqua" w:eastAsia="Book Antiqua" w:hAnsi="Book Antiqua" w:cs="Book Antiqua"/>
          <w:color w:val="000000"/>
        </w:rPr>
        <w:t xml:space="preserve"> A: Submucosal lipoma at the terminal ileum; B: Dual knife cut of approximately 1 cm transversely at the anal side of the tumor; C-E: Submucosal lipoma revealed; F: Wound surface after endoscopic submucosal dissection; G: Mucosa covered the wound surface after removing the tumor; H: </w:t>
      </w:r>
      <w:r>
        <w:rPr>
          <w:rFonts w:ascii="Book Antiqua" w:eastAsia="宋体" w:hAnsi="Book Antiqua" w:cs="Book Antiqua" w:hint="eastAsia"/>
          <w:color w:val="000000"/>
          <w:lang w:eastAsia="zh-CN"/>
        </w:rPr>
        <w:t>T</w:t>
      </w:r>
      <w:r>
        <w:rPr>
          <w:rFonts w:ascii="Book Antiqua" w:eastAsia="Book Antiqua" w:hAnsi="Book Antiqua" w:cs="Book Antiqua"/>
          <w:color w:val="000000"/>
        </w:rPr>
        <w:t>he wound surface</w:t>
      </w:r>
      <w:r>
        <w:rPr>
          <w:rFonts w:ascii="Book Antiqua" w:eastAsia="宋体" w:hAnsi="Book Antiqua" w:cs="Book Antiqua" w:hint="eastAsia"/>
          <w:color w:val="000000"/>
          <w:lang w:eastAsia="zh-CN"/>
        </w:rPr>
        <w:t xml:space="preserve"> was closed with m</w:t>
      </w:r>
      <w:r>
        <w:rPr>
          <w:rFonts w:ascii="Book Antiqua" w:eastAsia="Book Antiqua" w:hAnsi="Book Antiqua" w:cs="Book Antiqua"/>
          <w:color w:val="000000"/>
        </w:rPr>
        <w:t xml:space="preserve">etal clips; I: Tumor </w:t>
      </w:r>
      <w:r>
        <w:rPr>
          <w:rFonts w:ascii="Book Antiqua" w:eastAsia="Book Antiqua" w:hAnsi="Book Antiqua" w:cs="Book Antiqua"/>
          <w:i/>
          <w:color w:val="000000"/>
        </w:rPr>
        <w:t>in vitro</w:t>
      </w:r>
      <w:r>
        <w:rPr>
          <w:rFonts w:ascii="Book Antiqua" w:eastAsia="Book Antiqua" w:hAnsi="Book Antiqua" w:cs="Book Antiqua"/>
          <w:color w:val="000000"/>
        </w:rPr>
        <w:t>.</w:t>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extent cx="5943600" cy="51092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5109210"/>
                    </a:xfrm>
                    <a:prstGeom prst="rect">
                      <a:avLst/>
                    </a:prstGeom>
                  </pic:spPr>
                </pic:pic>
              </a:graphicData>
            </a:graphic>
          </wp:inline>
        </w:drawing>
      </w:r>
    </w:p>
    <w:p w:rsidR="00A600AC" w:rsidRDefault="00C106E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First endoscopic submucosal dissection treatment for lipoma in November 2012.</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lipoma with a smooth mucosal surface, occupying 2/3 of the lumen; B: Good lifting </w:t>
      </w:r>
      <w:r>
        <w:rPr>
          <w:rFonts w:ascii="Book Antiqua" w:eastAsia="Book Antiqua" w:hAnsi="Book Antiqua" w:cs="Book Antiqua"/>
          <w:i/>
          <w:iCs/>
          <w:color w:val="000000"/>
        </w:rPr>
        <w:t>via</w:t>
      </w:r>
      <w:r>
        <w:rPr>
          <w:rFonts w:ascii="Book Antiqua" w:eastAsia="Book Antiqua" w:hAnsi="Book Antiqua" w:cs="Book Antiqua"/>
          <w:color w:val="000000"/>
        </w:rPr>
        <w:t xml:space="preserve"> submucosal injection; C: Dual knife cut in an arc along the bottom of the tumor; D: The tumor was located in the submucosa during the dissection; E and F: Dissociated submucosal tumor; G: Wound surface after dissection; H: Metal clip closing the wound surface; I: Tumor </w:t>
      </w:r>
      <w:r>
        <w:rPr>
          <w:rFonts w:ascii="Book Antiqua" w:eastAsia="Book Antiqua" w:hAnsi="Book Antiqua" w:cs="Book Antiqua"/>
          <w:i/>
          <w:color w:val="000000"/>
        </w:rPr>
        <w:t>in vitro</w:t>
      </w:r>
      <w:r>
        <w:rPr>
          <w:rFonts w:ascii="Book Antiqua" w:eastAsia="Book Antiqua" w:hAnsi="Book Antiqua" w:cs="Book Antiqua"/>
          <w:color w:val="000000"/>
        </w:rPr>
        <w:t>.</w:t>
      </w:r>
    </w:p>
    <w:p w:rsidR="00A600AC" w:rsidRDefault="00C106EF">
      <w:pPr>
        <w:spacing w:line="360" w:lineRule="auto"/>
        <w:jc w:val="both"/>
        <w:rPr>
          <w:rFonts w:ascii="Book Antiqua" w:hAnsi="Book Antiqua"/>
          <w:b/>
          <w:bCs/>
          <w:w w:val="105"/>
          <w:lang w:eastAsia="zh-CN"/>
        </w:rPr>
      </w:pPr>
      <w:r>
        <w:rPr>
          <w:rFonts w:ascii="Book Antiqua" w:eastAsia="Book Antiqua" w:hAnsi="Book Antiqua" w:cs="Book Antiqua"/>
          <w:color w:val="000000"/>
        </w:rPr>
        <w:br w:type="page"/>
      </w:r>
      <w:r>
        <w:rPr>
          <w:rFonts w:ascii="Book Antiqua" w:hAnsi="Book Antiqua"/>
          <w:b/>
          <w:bCs/>
          <w:w w:val="105"/>
          <w:lang w:eastAsia="zh-CN"/>
        </w:rPr>
        <w:lastRenderedPageBreak/>
        <w:t>Table 1 Cases of lipoma of the small intestine with bleeding reported in the literature (2004–2013)</w:t>
      </w:r>
    </w:p>
    <w:tbl>
      <w:tblPr>
        <w:tblStyle w:val="a6"/>
        <w:tblW w:w="96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876"/>
        <w:gridCol w:w="806"/>
        <w:gridCol w:w="1276"/>
        <w:gridCol w:w="1842"/>
        <w:gridCol w:w="2694"/>
      </w:tblGrid>
      <w:tr w:rsidR="00A600AC">
        <w:trPr>
          <w:trHeight w:val="430"/>
        </w:trPr>
        <w:tc>
          <w:tcPr>
            <w:tcW w:w="2112"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Ref.</w:t>
            </w:r>
          </w:p>
        </w:tc>
        <w:tc>
          <w:tcPr>
            <w:tcW w:w="876"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Age</w:t>
            </w:r>
          </w:p>
        </w:tc>
        <w:tc>
          <w:tcPr>
            <w:tcW w:w="806"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sex</w:t>
            </w:r>
          </w:p>
        </w:tc>
        <w:tc>
          <w:tcPr>
            <w:tcW w:w="1276"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Location</w:t>
            </w:r>
          </w:p>
        </w:tc>
        <w:tc>
          <w:tcPr>
            <w:tcW w:w="1842"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Tumor size</w:t>
            </w:r>
          </w:p>
        </w:tc>
        <w:tc>
          <w:tcPr>
            <w:tcW w:w="2694" w:type="dxa"/>
            <w:tcBorders>
              <w:top w:val="single" w:sz="4" w:space="0" w:color="auto"/>
              <w:bottom w:val="single" w:sz="4" w:space="0" w:color="auto"/>
            </w:tcBorders>
            <w:vAlign w:val="center"/>
          </w:tcPr>
          <w:p w:rsidR="00A600AC" w:rsidRDefault="00C106EF">
            <w:pPr>
              <w:pStyle w:val="a3"/>
              <w:spacing w:line="360" w:lineRule="auto"/>
              <w:ind w:left="0"/>
              <w:rPr>
                <w:rFonts w:ascii="Book Antiqua" w:eastAsia="AdvPTimes" w:hAnsi="Book Antiqua" w:cs="AdvPTimes"/>
                <w:b/>
                <w:bCs/>
                <w:color w:val="000000"/>
                <w:sz w:val="24"/>
                <w:szCs w:val="24"/>
                <w:lang w:eastAsia="zh-CN" w:bidi="ar"/>
              </w:rPr>
            </w:pPr>
            <w:r>
              <w:rPr>
                <w:rFonts w:ascii="Book Antiqua" w:eastAsia="AdvPTimes" w:hAnsi="Book Antiqua" w:cs="AdvPTimes"/>
                <w:b/>
                <w:bCs/>
                <w:color w:val="000000"/>
                <w:sz w:val="24"/>
                <w:szCs w:val="24"/>
                <w:lang w:eastAsia="zh-CN" w:bidi="ar"/>
              </w:rPr>
              <w:t>Treatment</w:t>
            </w:r>
          </w:p>
        </w:tc>
      </w:tr>
      <w:tr w:rsidR="00A600AC">
        <w:trPr>
          <w:trHeight w:val="430"/>
        </w:trPr>
        <w:tc>
          <w:tcPr>
            <w:tcW w:w="2112"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proofErr w:type="spellStart"/>
            <w:r>
              <w:rPr>
                <w:rFonts w:ascii="Book Antiqua" w:eastAsia="AdvPTimes" w:hAnsi="Book Antiqua" w:cs="AdvPTimes"/>
                <w:color w:val="000000"/>
                <w:sz w:val="24"/>
                <w:szCs w:val="24"/>
                <w:lang w:eastAsia="zh-CN" w:bidi="ar"/>
              </w:rPr>
              <w:t>Baskaran</w:t>
            </w:r>
            <w:proofErr w:type="spellEnd"/>
            <w:r>
              <w:rPr>
                <w:rFonts w:ascii="Book Antiqua" w:eastAsia="AdvPTimes" w:hAnsi="Book Antiqua" w:cs="AdvPTimes"/>
                <w:color w:val="000000"/>
                <w:sz w:val="24"/>
                <w:szCs w:val="24"/>
                <w:lang w:eastAsia="zh-CN" w:bidi="ar"/>
              </w:rPr>
              <w:t xml:space="preserve">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[18]</w:t>
            </w:r>
          </w:p>
        </w:tc>
        <w:tc>
          <w:tcPr>
            <w:tcW w:w="876"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55</w:t>
            </w:r>
          </w:p>
        </w:tc>
        <w:tc>
          <w:tcPr>
            <w:tcW w:w="806"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Ileum</w:t>
            </w:r>
          </w:p>
        </w:tc>
        <w:tc>
          <w:tcPr>
            <w:tcW w:w="1842"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N/A</w:t>
            </w:r>
          </w:p>
        </w:tc>
        <w:tc>
          <w:tcPr>
            <w:tcW w:w="2694" w:type="dxa"/>
            <w:tcBorders>
              <w:top w:val="single" w:sz="4" w:space="0" w:color="auto"/>
            </w:tcBorders>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Surgical resection</w:t>
            </w:r>
          </w:p>
        </w:tc>
      </w:tr>
      <w:tr w:rsidR="00A600AC">
        <w:trPr>
          <w:trHeight w:val="442"/>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proofErr w:type="spellStart"/>
            <w:r>
              <w:rPr>
                <w:rFonts w:ascii="Book Antiqua" w:eastAsia="AdvPTimes" w:hAnsi="Book Antiqua" w:cs="AdvPTimes"/>
                <w:color w:val="000000"/>
                <w:sz w:val="24"/>
                <w:szCs w:val="24"/>
                <w:lang w:eastAsia="zh-CN" w:bidi="ar"/>
              </w:rPr>
              <w:t>Baskaran</w:t>
            </w:r>
            <w:proofErr w:type="spellEnd"/>
            <w:r>
              <w:rPr>
                <w:rFonts w:ascii="Book Antiqua" w:eastAsia="AdvPTimes" w:hAnsi="Book Antiqua" w:cs="AdvPTimes"/>
                <w:color w:val="000000"/>
                <w:sz w:val="24"/>
                <w:szCs w:val="24"/>
                <w:lang w:eastAsia="zh-CN" w:bidi="ar"/>
              </w:rPr>
              <w:t xml:space="preserve">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[18]</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34</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Ileum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N/A</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Surgical resection</w:t>
            </w:r>
          </w:p>
        </w:tc>
      </w:tr>
      <w:tr w:rsidR="00A600AC">
        <w:trPr>
          <w:trHeight w:val="442"/>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Pezzoli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[19]</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64</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Jejunum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N/A</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Surgical resection</w:t>
            </w:r>
          </w:p>
        </w:tc>
      </w:tr>
      <w:tr w:rsidR="00A600AC">
        <w:trPr>
          <w:trHeight w:val="134"/>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Pezzoli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[19]</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44</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Ileum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N/A</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Surgical resection</w:t>
            </w:r>
          </w:p>
        </w:tc>
      </w:tr>
      <w:tr w:rsidR="00A600AC">
        <w:trPr>
          <w:trHeight w:val="546"/>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Chou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[20]</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57</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Ileum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3 cm × 1.5 cm × 1.5 cm</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Surgical resection</w:t>
            </w:r>
          </w:p>
        </w:tc>
      </w:tr>
      <w:tr w:rsidR="00A600AC">
        <w:trPr>
          <w:trHeight w:val="322"/>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Morimoto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[3]</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62</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Ileum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宋体" w:hAnsi="Book Antiqua" w:cs="宋体"/>
                <w:color w:val="000000"/>
                <w:sz w:val="24"/>
                <w:szCs w:val="24"/>
                <w:lang w:eastAsia="zh-CN" w:bidi="ar"/>
              </w:rPr>
              <w:t xml:space="preserve">&gt; </w:t>
            </w:r>
            <w:r>
              <w:rPr>
                <w:rFonts w:ascii="Book Antiqua" w:eastAsia="AdvPTimes" w:hAnsi="Book Antiqua" w:cs="AdvPTimes"/>
                <w:color w:val="000000"/>
                <w:sz w:val="24"/>
                <w:szCs w:val="24"/>
                <w:lang w:eastAsia="zh-CN" w:bidi="ar"/>
              </w:rPr>
              <w:t>3 cm</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ESD with </w:t>
            </w:r>
            <w:r>
              <w:rPr>
                <w:rFonts w:ascii="Book Antiqua" w:hAnsi="Book Antiqua"/>
                <w:w w:val="105"/>
                <w:sz w:val="24"/>
                <w:szCs w:val="24"/>
                <w:lang w:eastAsia="zh-CN"/>
              </w:rPr>
              <w:t>colonoscop</w:t>
            </w:r>
            <w:r>
              <w:rPr>
                <w:rFonts w:ascii="Book Antiqua" w:eastAsia="宋体" w:hAnsi="Book Antiqua"/>
                <w:w w:val="105"/>
                <w:sz w:val="24"/>
                <w:szCs w:val="24"/>
                <w:lang w:eastAsia="zh-CN"/>
              </w:rPr>
              <w:t>y</w:t>
            </w:r>
          </w:p>
        </w:tc>
      </w:tr>
      <w:tr w:rsidR="00A600AC">
        <w:trPr>
          <w:trHeight w:val="330"/>
        </w:trPr>
        <w:tc>
          <w:tcPr>
            <w:tcW w:w="211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 xml:space="preserve">Toya </w:t>
            </w:r>
            <w:r>
              <w:rPr>
                <w:rFonts w:ascii="Book Antiqua" w:eastAsia="AdvPTimes" w:hAnsi="Book Antiqua" w:cs="AdvPTimes"/>
                <w:i/>
                <w:iCs/>
                <w:color w:val="000000"/>
                <w:sz w:val="24"/>
                <w:szCs w:val="24"/>
                <w:lang w:eastAsia="zh-CN" w:bidi="ar"/>
              </w:rPr>
              <w:t>et al</w:t>
            </w:r>
            <w:r>
              <w:rPr>
                <w:rFonts w:ascii="Book Antiqua" w:eastAsia="AdvPTimes" w:hAnsi="Book Antiqua" w:cs="AdvPTimes"/>
                <w:color w:val="000000"/>
                <w:sz w:val="24"/>
                <w:szCs w:val="24"/>
                <w:vertAlign w:val="superscript"/>
                <w:lang w:eastAsia="zh-CN" w:bidi="ar"/>
              </w:rPr>
              <w:t>[21]</w:t>
            </w:r>
          </w:p>
        </w:tc>
        <w:tc>
          <w:tcPr>
            <w:tcW w:w="8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79</w:t>
            </w:r>
          </w:p>
        </w:tc>
        <w:tc>
          <w:tcPr>
            <w:tcW w:w="80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M</w:t>
            </w:r>
          </w:p>
        </w:tc>
        <w:tc>
          <w:tcPr>
            <w:tcW w:w="1276"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Jejunum</w:t>
            </w:r>
          </w:p>
        </w:tc>
        <w:tc>
          <w:tcPr>
            <w:tcW w:w="1842"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3.5 cm × 1.7 cm</w:t>
            </w:r>
          </w:p>
        </w:tc>
        <w:tc>
          <w:tcPr>
            <w:tcW w:w="2694" w:type="dxa"/>
            <w:vAlign w:val="center"/>
          </w:tcPr>
          <w:p w:rsidR="00A600AC" w:rsidRDefault="00C106EF">
            <w:pPr>
              <w:pStyle w:val="a3"/>
              <w:spacing w:line="360" w:lineRule="auto"/>
              <w:ind w:left="0"/>
              <w:rPr>
                <w:rFonts w:ascii="Book Antiqua" w:eastAsia="AdvPTimes" w:hAnsi="Book Antiqua" w:cs="AdvPTimes"/>
                <w:color w:val="000000"/>
                <w:sz w:val="24"/>
                <w:szCs w:val="24"/>
                <w:lang w:eastAsia="zh-CN" w:bidi="ar"/>
              </w:rPr>
            </w:pPr>
            <w:r>
              <w:rPr>
                <w:rFonts w:ascii="Book Antiqua" w:eastAsia="AdvPTimes" w:hAnsi="Book Antiqua" w:cs="AdvPTimes"/>
                <w:color w:val="000000"/>
                <w:sz w:val="24"/>
                <w:szCs w:val="24"/>
                <w:lang w:eastAsia="zh-CN" w:bidi="ar"/>
              </w:rPr>
              <w:t>EMR with DBE</w:t>
            </w:r>
          </w:p>
        </w:tc>
      </w:tr>
    </w:tbl>
    <w:p w:rsidR="00A600AC" w:rsidRDefault="00C106EF">
      <w:pPr>
        <w:spacing w:line="360" w:lineRule="auto"/>
        <w:jc w:val="both"/>
        <w:rPr>
          <w:rFonts w:ascii="Book Antiqua" w:hAnsi="Book Antiqua"/>
          <w:lang w:eastAsia="zh-CN"/>
        </w:rPr>
      </w:pPr>
      <w:r>
        <w:rPr>
          <w:rFonts w:ascii="Book Antiqua" w:hAnsi="Book Antiqua"/>
          <w:lang w:eastAsia="zh-CN"/>
        </w:rPr>
        <w:t xml:space="preserve">EMR: </w:t>
      </w:r>
      <w:r>
        <w:rPr>
          <w:rFonts w:ascii="Book Antiqua" w:eastAsia="AdvPTimes" w:hAnsi="Book Antiqua" w:cs="AdvPTimes"/>
          <w:color w:val="000000"/>
          <w:lang w:eastAsia="zh-CN" w:bidi="ar"/>
        </w:rPr>
        <w:t xml:space="preserve">Endoscopic mucosal resection; </w:t>
      </w:r>
      <w:r>
        <w:rPr>
          <w:rFonts w:ascii="Book Antiqua" w:hAnsi="Book Antiqua"/>
          <w:lang w:eastAsia="zh-CN"/>
        </w:rPr>
        <w:t xml:space="preserve">ESD: </w:t>
      </w:r>
      <w:r>
        <w:rPr>
          <w:rFonts w:ascii="Book Antiqua" w:eastAsia="Book Antiqua" w:hAnsi="Book Antiqua" w:cs="Book Antiqua"/>
          <w:color w:val="000000"/>
        </w:rPr>
        <w:t xml:space="preserve">Endoscopic submucosal dissection; </w:t>
      </w:r>
      <w:r>
        <w:rPr>
          <w:rFonts w:ascii="Book Antiqua" w:eastAsia="AdvPTimes" w:hAnsi="Book Antiqua" w:cs="AdvPTimes"/>
          <w:color w:val="000000"/>
          <w:lang w:eastAsia="zh-CN" w:bidi="ar"/>
        </w:rPr>
        <w:t>DBE: Double-balloon endoscopy.</w:t>
      </w:r>
    </w:p>
    <w:p w:rsidR="00A600AC" w:rsidRDefault="00C106EF">
      <w:pPr>
        <w:pStyle w:val="a3"/>
        <w:spacing w:line="360" w:lineRule="auto"/>
        <w:ind w:left="0"/>
        <w:jc w:val="both"/>
        <w:rPr>
          <w:rFonts w:ascii="Book Antiqua" w:hAnsi="Book Antiqua"/>
          <w:b/>
          <w:bCs/>
          <w:sz w:val="24"/>
          <w:szCs w:val="24"/>
        </w:rPr>
      </w:pPr>
      <w:r>
        <w:rPr>
          <w:rFonts w:ascii="Book Antiqua" w:hAnsi="Book Antiqua"/>
          <w:sz w:val="24"/>
          <w:szCs w:val="24"/>
        </w:rPr>
        <w:br w:type="page"/>
      </w:r>
      <w:r>
        <w:rPr>
          <w:rFonts w:ascii="Book Antiqua" w:hAnsi="Book Antiqua"/>
          <w:b/>
          <w:bCs/>
          <w:w w:val="105"/>
          <w:sz w:val="24"/>
          <w:szCs w:val="24"/>
        </w:rPr>
        <w:lastRenderedPageBreak/>
        <w:t xml:space="preserve">Table </w:t>
      </w:r>
      <w:r>
        <w:rPr>
          <w:rFonts w:ascii="Book Antiqua" w:eastAsia="宋体" w:hAnsi="Book Antiqua"/>
          <w:b/>
          <w:bCs/>
          <w:w w:val="105"/>
          <w:sz w:val="24"/>
          <w:szCs w:val="24"/>
          <w:lang w:eastAsia="zh-CN"/>
        </w:rPr>
        <w:t>2</w:t>
      </w:r>
      <w:r>
        <w:rPr>
          <w:rFonts w:ascii="Book Antiqua" w:hAnsi="Book Antiqua"/>
          <w:b/>
          <w:bCs/>
          <w:w w:val="105"/>
          <w:sz w:val="24"/>
          <w:szCs w:val="24"/>
        </w:rPr>
        <w:t xml:space="preserve"> Summary of patient treatments</w:t>
      </w:r>
    </w:p>
    <w:tbl>
      <w:tblPr>
        <w:tblW w:w="5704" w:type="pct"/>
        <w:tblInd w:w="-627"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024"/>
        <w:gridCol w:w="1139"/>
        <w:gridCol w:w="1946"/>
        <w:gridCol w:w="1555"/>
        <w:gridCol w:w="1138"/>
        <w:gridCol w:w="2279"/>
        <w:gridCol w:w="794"/>
        <w:gridCol w:w="803"/>
      </w:tblGrid>
      <w:tr w:rsidR="00A600AC">
        <w:trPr>
          <w:trHeight w:val="1238"/>
        </w:trPr>
        <w:tc>
          <w:tcPr>
            <w:tcW w:w="479" w:type="pct"/>
            <w:tcBorders>
              <w:top w:val="single" w:sz="4" w:space="0" w:color="auto"/>
              <w:bottom w:val="single" w:sz="4" w:space="0" w:color="auto"/>
            </w:tcBorders>
          </w:tcPr>
          <w:p w:rsidR="00A600AC" w:rsidRDefault="00C106EF">
            <w:pPr>
              <w:pStyle w:val="TableParagraph"/>
              <w:spacing w:before="0" w:line="360" w:lineRule="auto"/>
              <w:ind w:left="0"/>
              <w:jc w:val="both"/>
              <w:rPr>
                <w:rFonts w:ascii="Book Antiqua" w:hAnsi="Book Antiqua"/>
                <w:b/>
                <w:bCs/>
                <w:sz w:val="24"/>
                <w:szCs w:val="24"/>
              </w:rPr>
            </w:pPr>
            <w:r>
              <w:rPr>
                <w:rFonts w:ascii="Book Antiqua" w:hAnsi="Book Antiqua"/>
                <w:b/>
                <w:bCs/>
                <w:w w:val="105"/>
                <w:sz w:val="24"/>
                <w:szCs w:val="24"/>
              </w:rPr>
              <w:t>Patient</w:t>
            </w:r>
          </w:p>
        </w:tc>
        <w:tc>
          <w:tcPr>
            <w:tcW w:w="533" w:type="pct"/>
            <w:tcBorders>
              <w:top w:val="single" w:sz="4" w:space="0" w:color="auto"/>
              <w:bottom w:val="single" w:sz="4" w:space="0" w:color="auto"/>
            </w:tcBorders>
          </w:tcPr>
          <w:p w:rsidR="00A600AC" w:rsidRDefault="00C106EF">
            <w:pPr>
              <w:pStyle w:val="TableParagraph"/>
              <w:spacing w:before="0" w:line="360" w:lineRule="auto"/>
              <w:ind w:left="0" w:right="247"/>
              <w:jc w:val="center"/>
              <w:rPr>
                <w:rFonts w:ascii="Book Antiqua" w:hAnsi="Book Antiqua"/>
                <w:b/>
                <w:bCs/>
                <w:sz w:val="24"/>
                <w:szCs w:val="24"/>
              </w:rPr>
            </w:pPr>
            <w:r>
              <w:rPr>
                <w:rFonts w:ascii="Book Antiqua" w:hAnsi="Book Antiqua"/>
                <w:b/>
                <w:bCs/>
                <w:w w:val="105"/>
                <w:sz w:val="24"/>
                <w:szCs w:val="24"/>
              </w:rPr>
              <w:t xml:space="preserve">Date of </w:t>
            </w:r>
            <w:r>
              <w:rPr>
                <w:rFonts w:ascii="Book Antiqua" w:hAnsi="Book Antiqua"/>
                <w:b/>
                <w:bCs/>
                <w:sz w:val="24"/>
                <w:szCs w:val="24"/>
              </w:rPr>
              <w:t>treat</w:t>
            </w:r>
            <w:r>
              <w:rPr>
                <w:rFonts w:ascii="Book Antiqua" w:hAnsi="Book Antiqua"/>
                <w:b/>
                <w:bCs/>
                <w:w w:val="105"/>
                <w:sz w:val="24"/>
                <w:szCs w:val="24"/>
              </w:rPr>
              <w:t>ment</w:t>
            </w:r>
          </w:p>
        </w:tc>
        <w:tc>
          <w:tcPr>
            <w:tcW w:w="911" w:type="pct"/>
            <w:tcBorders>
              <w:top w:val="single" w:sz="4" w:space="0" w:color="auto"/>
              <w:bottom w:val="single" w:sz="4" w:space="0" w:color="auto"/>
            </w:tcBorders>
          </w:tcPr>
          <w:p w:rsidR="00A600AC" w:rsidRDefault="00C106EF">
            <w:pPr>
              <w:pStyle w:val="TableParagraph"/>
              <w:spacing w:before="0" w:line="360" w:lineRule="auto"/>
              <w:ind w:left="0" w:right="276"/>
              <w:jc w:val="center"/>
              <w:rPr>
                <w:rFonts w:ascii="Book Antiqua" w:hAnsi="Book Antiqua"/>
                <w:b/>
                <w:bCs/>
                <w:sz w:val="24"/>
                <w:szCs w:val="24"/>
              </w:rPr>
            </w:pPr>
            <w:r>
              <w:rPr>
                <w:rFonts w:ascii="Book Antiqua" w:hAnsi="Book Antiqua"/>
                <w:b/>
                <w:bCs/>
                <w:w w:val="105"/>
                <w:sz w:val="24"/>
                <w:szCs w:val="24"/>
              </w:rPr>
              <w:t xml:space="preserve">Site of </w:t>
            </w:r>
            <w:r>
              <w:rPr>
                <w:rFonts w:ascii="Book Antiqua" w:hAnsi="Book Antiqua"/>
                <w:b/>
                <w:bCs/>
                <w:sz w:val="24"/>
                <w:szCs w:val="24"/>
              </w:rPr>
              <w:t>lipoma</w:t>
            </w:r>
          </w:p>
        </w:tc>
        <w:tc>
          <w:tcPr>
            <w:tcW w:w="728" w:type="pct"/>
            <w:tcBorders>
              <w:top w:val="single" w:sz="4" w:space="0" w:color="auto"/>
              <w:bottom w:val="single" w:sz="4" w:space="0" w:color="auto"/>
            </w:tcBorders>
          </w:tcPr>
          <w:p w:rsidR="00A600AC" w:rsidRDefault="00C106EF">
            <w:pPr>
              <w:pStyle w:val="TableParagraph"/>
              <w:spacing w:before="0" w:line="360" w:lineRule="auto"/>
              <w:ind w:left="0" w:right="14"/>
              <w:jc w:val="center"/>
              <w:rPr>
                <w:rFonts w:ascii="Book Antiqua" w:eastAsia="宋体" w:hAnsi="Book Antiqua"/>
                <w:b/>
                <w:bCs/>
                <w:sz w:val="24"/>
                <w:szCs w:val="24"/>
                <w:lang w:eastAsia="zh-CN"/>
              </w:rPr>
            </w:pPr>
            <w:r>
              <w:rPr>
                <w:rFonts w:ascii="Book Antiqua" w:hAnsi="Book Antiqua"/>
                <w:b/>
                <w:bCs/>
                <w:w w:val="105"/>
                <w:sz w:val="24"/>
                <w:szCs w:val="24"/>
              </w:rPr>
              <w:t xml:space="preserve">Size of </w:t>
            </w:r>
            <w:r>
              <w:rPr>
                <w:rFonts w:ascii="Book Antiqua" w:hAnsi="Book Antiqua"/>
                <w:b/>
                <w:bCs/>
                <w:sz w:val="24"/>
                <w:szCs w:val="24"/>
              </w:rPr>
              <w:t xml:space="preserve">lipoma </w:t>
            </w:r>
            <w:r>
              <w:rPr>
                <w:rFonts w:ascii="Book Antiqua" w:eastAsia="宋体" w:hAnsi="Book Antiqua"/>
                <w:b/>
                <w:bCs/>
                <w:sz w:val="24"/>
                <w:szCs w:val="24"/>
                <w:lang w:eastAsia="zh-CN"/>
              </w:rPr>
              <w:t>(cm)</w:t>
            </w:r>
          </w:p>
        </w:tc>
        <w:tc>
          <w:tcPr>
            <w:tcW w:w="533" w:type="pct"/>
            <w:tcBorders>
              <w:top w:val="single" w:sz="4" w:space="0" w:color="auto"/>
              <w:bottom w:val="single" w:sz="4" w:space="0" w:color="auto"/>
            </w:tcBorders>
          </w:tcPr>
          <w:p w:rsidR="00A600AC" w:rsidRDefault="00C106EF">
            <w:pPr>
              <w:pStyle w:val="TableParagraph"/>
              <w:spacing w:before="0" w:line="360" w:lineRule="auto"/>
              <w:ind w:left="0"/>
              <w:jc w:val="center"/>
              <w:rPr>
                <w:rFonts w:ascii="Book Antiqua" w:hAnsi="Book Antiqua"/>
                <w:b/>
                <w:bCs/>
                <w:sz w:val="24"/>
                <w:szCs w:val="24"/>
              </w:rPr>
            </w:pPr>
            <w:proofErr w:type="spellStart"/>
            <w:r>
              <w:rPr>
                <w:rFonts w:ascii="Book Antiqua" w:hAnsi="Book Antiqua"/>
                <w:b/>
                <w:bCs/>
                <w:w w:val="105"/>
                <w:sz w:val="24"/>
                <w:szCs w:val="24"/>
              </w:rPr>
              <w:t>Treatm</w:t>
            </w:r>
            <w:proofErr w:type="spellEnd"/>
            <w:r>
              <w:rPr>
                <w:rFonts w:ascii="Book Antiqua" w:hAnsi="Book Antiqua"/>
                <w:b/>
                <w:bCs/>
                <w:w w:val="105"/>
                <w:sz w:val="24"/>
                <w:szCs w:val="24"/>
              </w:rPr>
              <w:t xml:space="preserve"> </w:t>
            </w:r>
            <w:proofErr w:type="spellStart"/>
            <w:r>
              <w:rPr>
                <w:rFonts w:ascii="Book Antiqua" w:hAnsi="Book Antiqua"/>
                <w:b/>
                <w:bCs/>
                <w:w w:val="105"/>
                <w:sz w:val="24"/>
                <w:szCs w:val="24"/>
              </w:rPr>
              <w:t>ent</w:t>
            </w:r>
            <w:proofErr w:type="spellEnd"/>
            <w:r>
              <w:rPr>
                <w:rFonts w:ascii="Book Antiqua" w:hAnsi="Book Antiqua"/>
                <w:b/>
                <w:bCs/>
                <w:w w:val="105"/>
                <w:sz w:val="24"/>
                <w:szCs w:val="24"/>
              </w:rPr>
              <w:t xml:space="preserve"> </w:t>
            </w:r>
            <w:r>
              <w:rPr>
                <w:rFonts w:ascii="Book Antiqua" w:hAnsi="Book Antiqua"/>
                <w:b/>
                <w:bCs/>
                <w:sz w:val="24"/>
                <w:szCs w:val="24"/>
              </w:rPr>
              <w:t>method</w:t>
            </w:r>
          </w:p>
        </w:tc>
        <w:tc>
          <w:tcPr>
            <w:tcW w:w="1067" w:type="pct"/>
            <w:tcBorders>
              <w:top w:val="single" w:sz="4" w:space="0" w:color="auto"/>
              <w:bottom w:val="single" w:sz="4" w:space="0" w:color="auto"/>
            </w:tcBorders>
          </w:tcPr>
          <w:p w:rsidR="00A600AC" w:rsidRDefault="00C106EF">
            <w:pPr>
              <w:pStyle w:val="TableParagraph"/>
              <w:spacing w:before="0" w:line="360" w:lineRule="auto"/>
              <w:ind w:left="0"/>
              <w:jc w:val="center"/>
              <w:rPr>
                <w:rFonts w:ascii="Book Antiqua" w:hAnsi="Book Antiqua"/>
                <w:b/>
                <w:bCs/>
                <w:sz w:val="24"/>
                <w:szCs w:val="24"/>
              </w:rPr>
            </w:pPr>
            <w:r>
              <w:rPr>
                <w:rFonts w:ascii="Book Antiqua" w:hAnsi="Book Antiqua"/>
                <w:b/>
                <w:bCs/>
                <w:w w:val="105"/>
                <w:sz w:val="24"/>
                <w:szCs w:val="24"/>
              </w:rPr>
              <w:t>Clinical symptoms after treatment</w:t>
            </w:r>
          </w:p>
        </w:tc>
        <w:tc>
          <w:tcPr>
            <w:tcW w:w="372" w:type="pct"/>
            <w:tcBorders>
              <w:top w:val="single" w:sz="4" w:space="0" w:color="auto"/>
              <w:bottom w:val="single" w:sz="4" w:space="0" w:color="auto"/>
            </w:tcBorders>
          </w:tcPr>
          <w:p w:rsidR="00A600AC" w:rsidRDefault="00C106EF">
            <w:pPr>
              <w:pStyle w:val="TableParagraph"/>
              <w:spacing w:before="0" w:line="360" w:lineRule="auto"/>
              <w:ind w:left="0"/>
              <w:jc w:val="center"/>
              <w:rPr>
                <w:rFonts w:ascii="Book Antiqua" w:hAnsi="Book Antiqua"/>
                <w:b/>
                <w:bCs/>
                <w:sz w:val="24"/>
                <w:szCs w:val="24"/>
              </w:rPr>
            </w:pPr>
            <w:r>
              <w:rPr>
                <w:rFonts w:ascii="Book Antiqua" w:hAnsi="Book Antiqua"/>
                <w:b/>
                <w:bCs/>
                <w:w w:val="105"/>
                <w:sz w:val="24"/>
                <w:szCs w:val="24"/>
              </w:rPr>
              <w:t>Complications</w:t>
            </w:r>
          </w:p>
        </w:tc>
        <w:tc>
          <w:tcPr>
            <w:tcW w:w="376" w:type="pct"/>
            <w:tcBorders>
              <w:top w:val="single" w:sz="4" w:space="0" w:color="auto"/>
              <w:bottom w:val="single" w:sz="4" w:space="0" w:color="auto"/>
            </w:tcBorders>
          </w:tcPr>
          <w:p w:rsidR="00A600AC" w:rsidRDefault="00C106EF">
            <w:pPr>
              <w:pStyle w:val="TableParagraph"/>
              <w:spacing w:before="0" w:line="360" w:lineRule="auto"/>
              <w:ind w:left="0"/>
              <w:jc w:val="center"/>
              <w:rPr>
                <w:rFonts w:ascii="Book Antiqua" w:hAnsi="Book Antiqua"/>
                <w:b/>
                <w:bCs/>
                <w:sz w:val="24"/>
                <w:szCs w:val="24"/>
              </w:rPr>
            </w:pPr>
            <w:r>
              <w:rPr>
                <w:rFonts w:ascii="Book Antiqua" w:hAnsi="Book Antiqua"/>
                <w:b/>
                <w:bCs/>
                <w:w w:val="105"/>
                <w:sz w:val="24"/>
                <w:szCs w:val="24"/>
              </w:rPr>
              <w:t>Follow-up</w:t>
            </w:r>
          </w:p>
        </w:tc>
      </w:tr>
      <w:tr w:rsidR="00A600AC">
        <w:trPr>
          <w:trHeight w:val="1913"/>
        </w:trPr>
        <w:tc>
          <w:tcPr>
            <w:tcW w:w="479" w:type="pct"/>
            <w:tcBorders>
              <w:top w:val="single" w:sz="4" w:space="0" w:color="auto"/>
            </w:tcBorders>
          </w:tcPr>
          <w:p w:rsidR="00A600AC" w:rsidRDefault="00C106EF">
            <w:pPr>
              <w:pStyle w:val="TableParagraph"/>
              <w:spacing w:before="0" w:line="360" w:lineRule="auto"/>
              <w:ind w:left="0"/>
              <w:jc w:val="both"/>
              <w:rPr>
                <w:rFonts w:ascii="Book Antiqua" w:hAnsi="Book Antiqua"/>
                <w:sz w:val="24"/>
                <w:szCs w:val="24"/>
              </w:rPr>
            </w:pPr>
            <w:r>
              <w:rPr>
                <w:rFonts w:ascii="Book Antiqua" w:hAnsi="Book Antiqua"/>
                <w:sz w:val="24"/>
                <w:szCs w:val="24"/>
              </w:rPr>
              <w:t>N</w:t>
            </w:r>
            <w:r>
              <w:rPr>
                <w:rFonts w:ascii="Book Antiqua" w:hAnsi="Book Antiqua"/>
                <w:w w:val="105"/>
                <w:sz w:val="24"/>
                <w:szCs w:val="24"/>
              </w:rPr>
              <w:t>o. 1</w:t>
            </w:r>
          </w:p>
        </w:tc>
        <w:tc>
          <w:tcPr>
            <w:tcW w:w="533" w:type="pct"/>
            <w:tcBorders>
              <w:top w:val="single" w:sz="4" w:space="0" w:color="auto"/>
            </w:tcBorders>
          </w:tcPr>
          <w:p w:rsidR="00A600AC" w:rsidRDefault="00C106EF">
            <w:pPr>
              <w:pStyle w:val="TableParagraph"/>
              <w:spacing w:before="0" w:line="360" w:lineRule="auto"/>
              <w:ind w:left="0" w:right="226"/>
              <w:jc w:val="center"/>
              <w:rPr>
                <w:rFonts w:ascii="Book Antiqua" w:hAnsi="Book Antiqua"/>
                <w:sz w:val="24"/>
                <w:szCs w:val="24"/>
              </w:rPr>
            </w:pPr>
            <w:r>
              <w:rPr>
                <w:rFonts w:ascii="Book Antiqua" w:hAnsi="Book Antiqua"/>
                <w:w w:val="105"/>
                <w:sz w:val="24"/>
                <w:szCs w:val="24"/>
              </w:rPr>
              <w:t>2015-11</w:t>
            </w:r>
          </w:p>
        </w:tc>
        <w:tc>
          <w:tcPr>
            <w:tcW w:w="911" w:type="pct"/>
            <w:tcBorders>
              <w:top w:val="single" w:sz="4" w:space="0" w:color="auto"/>
            </w:tcBorders>
          </w:tcPr>
          <w:p w:rsidR="00A600AC" w:rsidRDefault="00C106EF">
            <w:pPr>
              <w:pStyle w:val="TableParagraph"/>
              <w:spacing w:before="0" w:line="360" w:lineRule="auto"/>
              <w:ind w:left="0" w:right="276"/>
              <w:jc w:val="center"/>
              <w:rPr>
                <w:rFonts w:ascii="Book Antiqua" w:hAnsi="Book Antiqua"/>
                <w:sz w:val="24"/>
                <w:szCs w:val="24"/>
              </w:rPr>
            </w:pPr>
            <w:r>
              <w:rPr>
                <w:rFonts w:ascii="Book Antiqua" w:hAnsi="Book Antiqua"/>
                <w:w w:val="105"/>
                <w:sz w:val="24"/>
                <w:szCs w:val="24"/>
              </w:rPr>
              <w:t xml:space="preserve">Ileum 10 cm from the </w:t>
            </w:r>
            <w:r>
              <w:rPr>
                <w:rFonts w:ascii="Book Antiqua" w:hAnsi="Book Antiqua"/>
                <w:sz w:val="24"/>
                <w:szCs w:val="24"/>
              </w:rPr>
              <w:t>ileocecal</w:t>
            </w:r>
            <w:r>
              <w:rPr>
                <w:rFonts w:ascii="Book Antiqua" w:eastAsiaTheme="minorEastAsia" w:hAnsi="Book Antiqua"/>
                <w:sz w:val="24"/>
                <w:szCs w:val="24"/>
                <w:lang w:eastAsia="zh-CN"/>
              </w:rPr>
              <w:t xml:space="preserve"> </w:t>
            </w:r>
            <w:r>
              <w:rPr>
                <w:rFonts w:ascii="Book Antiqua" w:hAnsi="Book Antiqua"/>
                <w:w w:val="105"/>
                <w:sz w:val="24"/>
                <w:szCs w:val="24"/>
              </w:rPr>
              <w:t>valve</w:t>
            </w:r>
          </w:p>
        </w:tc>
        <w:tc>
          <w:tcPr>
            <w:tcW w:w="728" w:type="pct"/>
            <w:tcBorders>
              <w:top w:val="single" w:sz="4" w:space="0" w:color="auto"/>
            </w:tcBorders>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3.0 cm × 2.0 cm × 2.0 cm</w:t>
            </w:r>
          </w:p>
        </w:tc>
        <w:tc>
          <w:tcPr>
            <w:tcW w:w="533" w:type="pct"/>
            <w:tcBorders>
              <w:top w:val="single" w:sz="4" w:space="0" w:color="auto"/>
            </w:tcBorders>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ESD</w:t>
            </w:r>
          </w:p>
        </w:tc>
        <w:tc>
          <w:tcPr>
            <w:tcW w:w="1067" w:type="pct"/>
            <w:tcBorders>
              <w:top w:val="single" w:sz="4" w:space="0" w:color="auto"/>
            </w:tcBorders>
          </w:tcPr>
          <w:p w:rsidR="00A600AC" w:rsidRDefault="00C106EF">
            <w:pPr>
              <w:pStyle w:val="TableParagraph"/>
              <w:spacing w:before="0" w:line="360" w:lineRule="auto"/>
              <w:ind w:left="0" w:right="508"/>
              <w:jc w:val="center"/>
              <w:rPr>
                <w:rFonts w:ascii="Book Antiqua" w:hAnsi="Book Antiqua"/>
                <w:sz w:val="24"/>
                <w:szCs w:val="24"/>
              </w:rPr>
            </w:pPr>
            <w:r>
              <w:rPr>
                <w:rFonts w:ascii="Book Antiqua" w:hAnsi="Book Antiqua"/>
                <w:w w:val="105"/>
                <w:sz w:val="24"/>
                <w:szCs w:val="24"/>
              </w:rPr>
              <w:t>Abdominal pain disappeared</w:t>
            </w:r>
          </w:p>
        </w:tc>
        <w:tc>
          <w:tcPr>
            <w:tcW w:w="372" w:type="pct"/>
            <w:vMerge w:val="restart"/>
            <w:tcBorders>
              <w:top w:val="single" w:sz="4" w:space="0" w:color="auto"/>
            </w:tcBorders>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None</w:t>
            </w:r>
          </w:p>
        </w:tc>
        <w:tc>
          <w:tcPr>
            <w:tcW w:w="376" w:type="pct"/>
            <w:vMerge w:val="restart"/>
            <w:tcBorders>
              <w:top w:val="single" w:sz="4" w:space="0" w:color="auto"/>
            </w:tcBorders>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No recurrence or long-term complications</w:t>
            </w:r>
          </w:p>
        </w:tc>
      </w:tr>
      <w:tr w:rsidR="00A600AC">
        <w:trPr>
          <w:trHeight w:val="1233"/>
        </w:trPr>
        <w:tc>
          <w:tcPr>
            <w:tcW w:w="479" w:type="pct"/>
            <w:vMerge w:val="restart"/>
          </w:tcPr>
          <w:p w:rsidR="00A600AC" w:rsidRDefault="00C106EF">
            <w:pPr>
              <w:pStyle w:val="TableParagraph"/>
              <w:spacing w:before="0" w:line="360" w:lineRule="auto"/>
              <w:ind w:left="0"/>
              <w:jc w:val="both"/>
              <w:rPr>
                <w:rFonts w:ascii="Book Antiqua" w:hAnsi="Book Antiqua"/>
                <w:sz w:val="24"/>
                <w:szCs w:val="24"/>
              </w:rPr>
            </w:pPr>
            <w:r>
              <w:rPr>
                <w:rFonts w:ascii="Book Antiqua" w:hAnsi="Book Antiqua"/>
                <w:sz w:val="24"/>
                <w:szCs w:val="24"/>
              </w:rPr>
              <w:t>N</w:t>
            </w:r>
            <w:r>
              <w:rPr>
                <w:rFonts w:ascii="Book Antiqua" w:hAnsi="Book Antiqua"/>
                <w:w w:val="105"/>
                <w:sz w:val="24"/>
                <w:szCs w:val="24"/>
              </w:rPr>
              <w:t>o. 2</w:t>
            </w:r>
          </w:p>
        </w:tc>
        <w:tc>
          <w:tcPr>
            <w:tcW w:w="533" w:type="pct"/>
          </w:tcPr>
          <w:p w:rsidR="00A600AC" w:rsidRDefault="00C106EF">
            <w:pPr>
              <w:pStyle w:val="TableParagraph"/>
              <w:spacing w:before="0" w:line="360" w:lineRule="auto"/>
              <w:ind w:left="0" w:right="226"/>
              <w:jc w:val="center"/>
              <w:rPr>
                <w:rFonts w:ascii="Book Antiqua" w:hAnsi="Book Antiqua"/>
                <w:sz w:val="24"/>
                <w:szCs w:val="24"/>
              </w:rPr>
            </w:pPr>
            <w:r>
              <w:rPr>
                <w:rFonts w:ascii="Book Antiqua" w:hAnsi="Book Antiqua"/>
                <w:w w:val="105"/>
                <w:sz w:val="24"/>
                <w:szCs w:val="24"/>
              </w:rPr>
              <w:t>2017-08</w:t>
            </w:r>
          </w:p>
        </w:tc>
        <w:tc>
          <w:tcPr>
            <w:tcW w:w="911" w:type="pct"/>
          </w:tcPr>
          <w:p w:rsidR="00A600AC" w:rsidRDefault="00C106EF">
            <w:pPr>
              <w:pStyle w:val="TableParagraph"/>
              <w:spacing w:before="0" w:line="360" w:lineRule="auto"/>
              <w:ind w:left="0" w:right="128"/>
              <w:jc w:val="center"/>
              <w:rPr>
                <w:rFonts w:ascii="Book Antiqua" w:hAnsi="Book Antiqua"/>
                <w:sz w:val="24"/>
                <w:szCs w:val="24"/>
              </w:rPr>
            </w:pPr>
            <w:r>
              <w:rPr>
                <w:rFonts w:ascii="Book Antiqua" w:hAnsi="Book Antiqua"/>
                <w:w w:val="105"/>
                <w:sz w:val="24"/>
                <w:szCs w:val="24"/>
              </w:rPr>
              <w:t>Jejunum 180 cm from the</w:t>
            </w:r>
            <w:r>
              <w:rPr>
                <w:rFonts w:ascii="Book Antiqua" w:eastAsiaTheme="minorEastAsia" w:hAnsi="Book Antiqua"/>
                <w:w w:val="105"/>
                <w:sz w:val="24"/>
                <w:szCs w:val="24"/>
                <w:lang w:eastAsia="zh-CN"/>
              </w:rPr>
              <w:t xml:space="preserve"> </w:t>
            </w:r>
            <w:r>
              <w:rPr>
                <w:rFonts w:ascii="Book Antiqua" w:hAnsi="Book Antiqua"/>
                <w:w w:val="105"/>
                <w:sz w:val="24"/>
                <w:szCs w:val="24"/>
              </w:rPr>
              <w:t>pylorus</w:t>
            </w:r>
          </w:p>
        </w:tc>
        <w:tc>
          <w:tcPr>
            <w:tcW w:w="728"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5.2 cm × 4.5 cm × 3.1 cm</w:t>
            </w:r>
          </w:p>
        </w:tc>
        <w:tc>
          <w:tcPr>
            <w:tcW w:w="533"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Surgery</w:t>
            </w:r>
          </w:p>
        </w:tc>
        <w:tc>
          <w:tcPr>
            <w:tcW w:w="1067"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Repeated abdominal distention and abdominal pain</w:t>
            </w:r>
          </w:p>
        </w:tc>
        <w:tc>
          <w:tcPr>
            <w:tcW w:w="372" w:type="pct"/>
            <w:vMerge/>
          </w:tcPr>
          <w:p w:rsidR="00A600AC" w:rsidRDefault="00A600AC">
            <w:pPr>
              <w:spacing w:line="360" w:lineRule="auto"/>
              <w:jc w:val="both"/>
              <w:rPr>
                <w:rFonts w:ascii="Book Antiqua" w:hAnsi="Book Antiqua"/>
              </w:rPr>
            </w:pPr>
          </w:p>
        </w:tc>
        <w:tc>
          <w:tcPr>
            <w:tcW w:w="376" w:type="pct"/>
            <w:vMerge/>
          </w:tcPr>
          <w:p w:rsidR="00A600AC" w:rsidRDefault="00A600AC">
            <w:pPr>
              <w:spacing w:line="360" w:lineRule="auto"/>
              <w:jc w:val="both"/>
              <w:rPr>
                <w:rFonts w:ascii="Book Antiqua" w:hAnsi="Book Antiqua"/>
              </w:rPr>
            </w:pPr>
          </w:p>
        </w:tc>
      </w:tr>
      <w:tr w:rsidR="00A600AC">
        <w:trPr>
          <w:trHeight w:val="1233"/>
        </w:trPr>
        <w:tc>
          <w:tcPr>
            <w:tcW w:w="479" w:type="pct"/>
            <w:vMerge/>
          </w:tcPr>
          <w:p w:rsidR="00A600AC" w:rsidRDefault="00A600AC">
            <w:pPr>
              <w:spacing w:line="360" w:lineRule="auto"/>
              <w:jc w:val="both"/>
              <w:rPr>
                <w:rFonts w:ascii="Book Antiqua" w:hAnsi="Book Antiqua"/>
              </w:rPr>
            </w:pPr>
          </w:p>
        </w:tc>
        <w:tc>
          <w:tcPr>
            <w:tcW w:w="533" w:type="pct"/>
          </w:tcPr>
          <w:p w:rsidR="00A600AC" w:rsidRDefault="00C106EF">
            <w:pPr>
              <w:pStyle w:val="TableParagraph"/>
              <w:spacing w:before="0" w:line="360" w:lineRule="auto"/>
              <w:ind w:left="0" w:right="226"/>
              <w:jc w:val="center"/>
              <w:rPr>
                <w:rFonts w:ascii="Book Antiqua" w:hAnsi="Book Antiqua"/>
                <w:sz w:val="24"/>
                <w:szCs w:val="24"/>
              </w:rPr>
            </w:pPr>
            <w:r>
              <w:rPr>
                <w:rFonts w:ascii="Book Antiqua" w:hAnsi="Book Antiqua"/>
                <w:w w:val="105"/>
                <w:sz w:val="24"/>
                <w:szCs w:val="24"/>
              </w:rPr>
              <w:t>2018-11</w:t>
            </w:r>
          </w:p>
        </w:tc>
        <w:tc>
          <w:tcPr>
            <w:tcW w:w="911" w:type="pct"/>
          </w:tcPr>
          <w:p w:rsidR="00A600AC" w:rsidRDefault="00C106EF">
            <w:pPr>
              <w:pStyle w:val="TableParagraph"/>
              <w:spacing w:before="0" w:line="360" w:lineRule="auto"/>
              <w:ind w:left="0" w:right="128"/>
              <w:jc w:val="center"/>
              <w:rPr>
                <w:rFonts w:ascii="Book Antiqua" w:hAnsi="Book Antiqua"/>
                <w:sz w:val="24"/>
                <w:szCs w:val="24"/>
              </w:rPr>
            </w:pPr>
            <w:r>
              <w:rPr>
                <w:rFonts w:ascii="Book Antiqua" w:hAnsi="Book Antiqua"/>
                <w:w w:val="105"/>
                <w:sz w:val="24"/>
                <w:szCs w:val="24"/>
              </w:rPr>
              <w:t>Jejunum 80 cm from the pylorus</w:t>
            </w:r>
          </w:p>
        </w:tc>
        <w:tc>
          <w:tcPr>
            <w:tcW w:w="728"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4.8 cm × 2.7 cm × 0.7 cm</w:t>
            </w:r>
          </w:p>
          <w:p w:rsidR="00A600AC" w:rsidRDefault="00A600AC">
            <w:pPr>
              <w:pStyle w:val="TableParagraph"/>
              <w:spacing w:before="0" w:line="360" w:lineRule="auto"/>
              <w:jc w:val="center"/>
              <w:rPr>
                <w:rFonts w:ascii="Book Antiqua" w:hAnsi="Book Antiqua"/>
                <w:sz w:val="24"/>
                <w:szCs w:val="24"/>
              </w:rPr>
            </w:pPr>
          </w:p>
        </w:tc>
        <w:tc>
          <w:tcPr>
            <w:tcW w:w="533"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ESD</w:t>
            </w:r>
          </w:p>
        </w:tc>
        <w:tc>
          <w:tcPr>
            <w:tcW w:w="1067"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Symptoms significantly relieved</w:t>
            </w:r>
          </w:p>
        </w:tc>
        <w:tc>
          <w:tcPr>
            <w:tcW w:w="372" w:type="pct"/>
            <w:vMerge/>
          </w:tcPr>
          <w:p w:rsidR="00A600AC" w:rsidRDefault="00A600AC">
            <w:pPr>
              <w:spacing w:line="360" w:lineRule="auto"/>
              <w:jc w:val="both"/>
              <w:rPr>
                <w:rFonts w:ascii="Book Antiqua" w:hAnsi="Book Antiqua"/>
              </w:rPr>
            </w:pPr>
          </w:p>
        </w:tc>
        <w:tc>
          <w:tcPr>
            <w:tcW w:w="376" w:type="pct"/>
            <w:vMerge/>
          </w:tcPr>
          <w:p w:rsidR="00A600AC" w:rsidRDefault="00A600AC">
            <w:pPr>
              <w:spacing w:line="360" w:lineRule="auto"/>
              <w:jc w:val="both"/>
              <w:rPr>
                <w:rFonts w:ascii="Book Antiqua" w:hAnsi="Book Antiqua"/>
              </w:rPr>
            </w:pPr>
          </w:p>
        </w:tc>
      </w:tr>
      <w:tr w:rsidR="00A600AC">
        <w:trPr>
          <w:trHeight w:val="1233"/>
        </w:trPr>
        <w:tc>
          <w:tcPr>
            <w:tcW w:w="479" w:type="pct"/>
            <w:vMerge/>
          </w:tcPr>
          <w:p w:rsidR="00A600AC" w:rsidRDefault="00A600AC">
            <w:pPr>
              <w:spacing w:line="360" w:lineRule="auto"/>
              <w:jc w:val="both"/>
              <w:rPr>
                <w:rFonts w:ascii="Book Antiqua" w:hAnsi="Book Antiqua"/>
              </w:rPr>
            </w:pPr>
          </w:p>
        </w:tc>
        <w:tc>
          <w:tcPr>
            <w:tcW w:w="533" w:type="pct"/>
          </w:tcPr>
          <w:p w:rsidR="00A600AC" w:rsidRDefault="00C106EF">
            <w:pPr>
              <w:pStyle w:val="TableParagraph"/>
              <w:spacing w:before="0" w:line="360" w:lineRule="auto"/>
              <w:ind w:left="0" w:right="226"/>
              <w:jc w:val="center"/>
              <w:rPr>
                <w:rFonts w:ascii="Book Antiqua" w:hAnsi="Book Antiqua"/>
                <w:sz w:val="24"/>
                <w:szCs w:val="24"/>
              </w:rPr>
            </w:pPr>
            <w:r>
              <w:rPr>
                <w:rFonts w:ascii="Book Antiqua" w:hAnsi="Book Antiqua"/>
                <w:w w:val="105"/>
                <w:sz w:val="24"/>
                <w:szCs w:val="24"/>
              </w:rPr>
              <w:t>2018-12</w:t>
            </w:r>
          </w:p>
        </w:tc>
        <w:tc>
          <w:tcPr>
            <w:tcW w:w="911" w:type="pct"/>
          </w:tcPr>
          <w:p w:rsidR="00A600AC" w:rsidRDefault="00C106EF">
            <w:pPr>
              <w:pStyle w:val="TableParagraph"/>
              <w:spacing w:before="0" w:line="360" w:lineRule="auto"/>
              <w:ind w:left="0" w:right="128"/>
              <w:jc w:val="center"/>
              <w:rPr>
                <w:rFonts w:ascii="Book Antiqua" w:hAnsi="Book Antiqua"/>
                <w:sz w:val="24"/>
                <w:szCs w:val="24"/>
              </w:rPr>
            </w:pPr>
            <w:r>
              <w:rPr>
                <w:rFonts w:ascii="Book Antiqua" w:hAnsi="Book Antiqua"/>
                <w:w w:val="105"/>
                <w:sz w:val="24"/>
                <w:szCs w:val="24"/>
              </w:rPr>
              <w:t>Jejunum 140 cm from the pylorus</w:t>
            </w:r>
          </w:p>
        </w:tc>
        <w:tc>
          <w:tcPr>
            <w:tcW w:w="728"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2.4 cm × 1.7 cm × 1.7 cm</w:t>
            </w:r>
          </w:p>
          <w:p w:rsidR="00A600AC" w:rsidRDefault="00A600AC">
            <w:pPr>
              <w:pStyle w:val="TableParagraph"/>
              <w:spacing w:before="0" w:line="360" w:lineRule="auto"/>
              <w:jc w:val="center"/>
              <w:rPr>
                <w:rFonts w:ascii="Book Antiqua" w:hAnsi="Book Antiqua"/>
                <w:sz w:val="24"/>
                <w:szCs w:val="24"/>
              </w:rPr>
            </w:pPr>
          </w:p>
        </w:tc>
        <w:tc>
          <w:tcPr>
            <w:tcW w:w="533"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ESD</w:t>
            </w:r>
          </w:p>
        </w:tc>
        <w:tc>
          <w:tcPr>
            <w:tcW w:w="1067"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Symptoms basically relieved</w:t>
            </w:r>
          </w:p>
        </w:tc>
        <w:tc>
          <w:tcPr>
            <w:tcW w:w="372" w:type="pct"/>
            <w:vMerge/>
          </w:tcPr>
          <w:p w:rsidR="00A600AC" w:rsidRDefault="00A600AC">
            <w:pPr>
              <w:spacing w:line="360" w:lineRule="auto"/>
              <w:jc w:val="both"/>
              <w:rPr>
                <w:rFonts w:ascii="Book Antiqua" w:hAnsi="Book Antiqua"/>
              </w:rPr>
            </w:pPr>
          </w:p>
        </w:tc>
        <w:tc>
          <w:tcPr>
            <w:tcW w:w="376" w:type="pct"/>
            <w:vMerge/>
          </w:tcPr>
          <w:p w:rsidR="00A600AC" w:rsidRDefault="00A600AC">
            <w:pPr>
              <w:spacing w:line="360" w:lineRule="auto"/>
              <w:jc w:val="both"/>
              <w:rPr>
                <w:rFonts w:ascii="Book Antiqua" w:hAnsi="Book Antiqua"/>
              </w:rPr>
            </w:pPr>
          </w:p>
        </w:tc>
      </w:tr>
      <w:tr w:rsidR="00A600AC">
        <w:trPr>
          <w:trHeight w:val="1233"/>
        </w:trPr>
        <w:tc>
          <w:tcPr>
            <w:tcW w:w="479" w:type="pct"/>
            <w:vMerge/>
          </w:tcPr>
          <w:p w:rsidR="00A600AC" w:rsidRDefault="00A600AC">
            <w:pPr>
              <w:spacing w:line="360" w:lineRule="auto"/>
              <w:jc w:val="both"/>
              <w:rPr>
                <w:rFonts w:ascii="Book Antiqua" w:hAnsi="Book Antiqua"/>
              </w:rPr>
            </w:pPr>
          </w:p>
        </w:tc>
        <w:tc>
          <w:tcPr>
            <w:tcW w:w="533" w:type="pct"/>
          </w:tcPr>
          <w:p w:rsidR="00A600AC" w:rsidRDefault="00C106EF">
            <w:pPr>
              <w:pStyle w:val="TableParagraph"/>
              <w:spacing w:before="0" w:line="360" w:lineRule="auto"/>
              <w:ind w:left="0" w:right="226"/>
              <w:jc w:val="center"/>
              <w:rPr>
                <w:rFonts w:ascii="Book Antiqua" w:hAnsi="Book Antiqua"/>
                <w:sz w:val="24"/>
                <w:szCs w:val="24"/>
              </w:rPr>
            </w:pPr>
            <w:r>
              <w:rPr>
                <w:rFonts w:ascii="Book Antiqua" w:hAnsi="Book Antiqua"/>
                <w:w w:val="105"/>
                <w:sz w:val="24"/>
                <w:szCs w:val="24"/>
              </w:rPr>
              <w:t>2019-09</w:t>
            </w:r>
          </w:p>
        </w:tc>
        <w:tc>
          <w:tcPr>
            <w:tcW w:w="911" w:type="pct"/>
          </w:tcPr>
          <w:p w:rsidR="00A600AC" w:rsidRDefault="00C106EF">
            <w:pPr>
              <w:pStyle w:val="TableParagraph"/>
              <w:spacing w:before="0" w:line="360" w:lineRule="auto"/>
              <w:ind w:left="0" w:right="128"/>
              <w:jc w:val="center"/>
              <w:rPr>
                <w:rFonts w:ascii="Book Antiqua" w:hAnsi="Book Antiqua"/>
                <w:sz w:val="24"/>
                <w:szCs w:val="24"/>
              </w:rPr>
            </w:pPr>
            <w:r>
              <w:rPr>
                <w:rFonts w:ascii="Book Antiqua" w:hAnsi="Book Antiqua"/>
                <w:w w:val="105"/>
                <w:sz w:val="24"/>
                <w:szCs w:val="24"/>
              </w:rPr>
              <w:t>Jejunum 320 cm from the pylorus</w:t>
            </w:r>
          </w:p>
        </w:tc>
        <w:tc>
          <w:tcPr>
            <w:tcW w:w="728"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2.0 cm × 2.0 cm × 1.0 cm</w:t>
            </w:r>
          </w:p>
        </w:tc>
        <w:tc>
          <w:tcPr>
            <w:tcW w:w="533"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ESD</w:t>
            </w:r>
          </w:p>
        </w:tc>
        <w:tc>
          <w:tcPr>
            <w:tcW w:w="1067" w:type="pct"/>
          </w:tcPr>
          <w:p w:rsidR="00A600AC" w:rsidRDefault="00C106EF">
            <w:pPr>
              <w:pStyle w:val="TableParagraph"/>
              <w:spacing w:before="0" w:line="360" w:lineRule="auto"/>
              <w:ind w:left="0"/>
              <w:jc w:val="center"/>
              <w:rPr>
                <w:rFonts w:ascii="Book Antiqua" w:hAnsi="Book Antiqua"/>
                <w:sz w:val="24"/>
                <w:szCs w:val="24"/>
              </w:rPr>
            </w:pPr>
            <w:r>
              <w:rPr>
                <w:rFonts w:ascii="Book Antiqua" w:hAnsi="Book Antiqua"/>
                <w:w w:val="105"/>
                <w:sz w:val="24"/>
                <w:szCs w:val="24"/>
              </w:rPr>
              <w:t xml:space="preserve">Symptoms </w:t>
            </w:r>
            <w:r>
              <w:rPr>
                <w:rFonts w:ascii="Book Antiqua" w:hAnsi="Book Antiqua"/>
                <w:sz w:val="24"/>
                <w:szCs w:val="24"/>
              </w:rPr>
              <w:t>disappeared</w:t>
            </w:r>
          </w:p>
        </w:tc>
        <w:tc>
          <w:tcPr>
            <w:tcW w:w="372" w:type="pct"/>
            <w:vMerge/>
          </w:tcPr>
          <w:p w:rsidR="00A600AC" w:rsidRDefault="00A600AC">
            <w:pPr>
              <w:spacing w:line="360" w:lineRule="auto"/>
              <w:jc w:val="both"/>
              <w:rPr>
                <w:rFonts w:ascii="Book Antiqua" w:hAnsi="Book Antiqua"/>
              </w:rPr>
            </w:pPr>
          </w:p>
        </w:tc>
        <w:tc>
          <w:tcPr>
            <w:tcW w:w="376" w:type="pct"/>
            <w:vMerge/>
          </w:tcPr>
          <w:p w:rsidR="00A600AC" w:rsidRDefault="00A600AC">
            <w:pPr>
              <w:spacing w:line="360" w:lineRule="auto"/>
              <w:jc w:val="both"/>
              <w:rPr>
                <w:rFonts w:ascii="Book Antiqua" w:hAnsi="Book Antiqua"/>
              </w:rPr>
            </w:pPr>
          </w:p>
        </w:tc>
      </w:tr>
    </w:tbl>
    <w:p w:rsidR="00A94F59" w:rsidRDefault="00C106EF">
      <w:pPr>
        <w:spacing w:line="360" w:lineRule="auto"/>
        <w:jc w:val="both"/>
        <w:rPr>
          <w:rFonts w:ascii="Book Antiqua" w:eastAsia="Book Antiqua" w:hAnsi="Book Antiqua" w:cs="Book Antiqua"/>
          <w:color w:val="000000"/>
        </w:rPr>
      </w:pPr>
      <w:r>
        <w:rPr>
          <w:rFonts w:ascii="Book Antiqua" w:hAnsi="Book Antiqua"/>
          <w:lang w:eastAsia="zh-CN"/>
        </w:rPr>
        <w:t xml:space="preserve">ESD: </w:t>
      </w:r>
      <w:r>
        <w:rPr>
          <w:rFonts w:ascii="Book Antiqua" w:eastAsia="Book Antiqua" w:hAnsi="Book Antiqua" w:cs="Book Antiqua"/>
          <w:color w:val="000000"/>
        </w:rPr>
        <w:t>Endoscopic submucosal dissection.</w:t>
      </w:r>
    </w:p>
    <w:p w:rsidR="00A94F59" w:rsidRDefault="00A94F59">
      <w:pPr>
        <w:rPr>
          <w:rFonts w:ascii="Book Antiqua" w:eastAsia="Book Antiqua" w:hAnsi="Book Antiqua" w:cs="Book Antiqua"/>
          <w:color w:val="000000"/>
        </w:rPr>
      </w:pPr>
      <w:r>
        <w:rPr>
          <w:rFonts w:ascii="Book Antiqua" w:eastAsia="Book Antiqua" w:hAnsi="Book Antiqua" w:cs="Book Antiqua"/>
          <w:color w:val="000000"/>
        </w:rPr>
        <w:br w:type="page"/>
      </w:r>
    </w:p>
    <w:p w:rsidR="00A94F59" w:rsidRDefault="00A94F59" w:rsidP="00A94F59">
      <w:pPr>
        <w:jc w:val="center"/>
        <w:rPr>
          <w:rFonts w:ascii="Book Antiqua" w:hAnsi="Book Antiqua"/>
        </w:rPr>
      </w:pPr>
    </w:p>
    <w:p w:rsidR="00A94F59" w:rsidRDefault="00A94F59" w:rsidP="00A94F59">
      <w:pPr>
        <w:jc w:val="center"/>
        <w:rPr>
          <w:rFonts w:ascii="Book Antiqua" w:hAnsi="Book Antiqua"/>
        </w:rPr>
      </w:pPr>
    </w:p>
    <w:p w:rsidR="00A94F59" w:rsidRDefault="00A94F59" w:rsidP="00A94F59">
      <w:pPr>
        <w:jc w:val="center"/>
        <w:rPr>
          <w:rFonts w:ascii="Book Antiqua" w:hAnsi="Book Antiqua"/>
        </w:rPr>
      </w:pPr>
    </w:p>
    <w:p w:rsidR="00A94F59" w:rsidRDefault="00A94F59" w:rsidP="00A94F59">
      <w:pPr>
        <w:jc w:val="center"/>
        <w:rPr>
          <w:rFonts w:ascii="Book Antiqua" w:hAnsi="Book Antiqua"/>
        </w:rPr>
      </w:pPr>
    </w:p>
    <w:p w:rsidR="00A94F59" w:rsidRDefault="00A94F59" w:rsidP="00A94F59">
      <w:pPr>
        <w:jc w:val="center"/>
        <w:rPr>
          <w:rFonts w:ascii="Book Antiqua" w:hAnsi="Book Antiqua"/>
        </w:rPr>
      </w:pPr>
      <w:r>
        <w:rPr>
          <w:rFonts w:ascii="Book Antiqua" w:hAnsi="Book Antiqua"/>
          <w:noProof/>
          <w:lang w:eastAsia="zh-CN"/>
        </w:rPr>
        <w:drawing>
          <wp:inline distT="0" distB="0" distL="0" distR="0">
            <wp:extent cx="2501265" cy="1440180"/>
            <wp:effectExtent l="0" t="0" r="0" b="762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rsidR="00A94F59" w:rsidRDefault="00A94F59" w:rsidP="00A94F59">
      <w:pPr>
        <w:jc w:val="center"/>
        <w:rPr>
          <w:rFonts w:ascii="Book Antiqua" w:hAnsi="Book Antiqua"/>
        </w:rPr>
      </w:pPr>
    </w:p>
    <w:p w:rsidR="00A94F59" w:rsidRDefault="00A94F59" w:rsidP="00A94F5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A94F59" w:rsidRDefault="00A94F59" w:rsidP="00A94F5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A94F59" w:rsidRDefault="00A94F59" w:rsidP="00A94F5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A94F59" w:rsidRDefault="00A94F59" w:rsidP="00A94F5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A94F59" w:rsidRDefault="00A94F59" w:rsidP="00A94F5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A94F59" w:rsidRDefault="00A94F59" w:rsidP="00A94F59">
      <w:pPr>
        <w:jc w:val="center"/>
        <w:rPr>
          <w:rFonts w:ascii="Book Antiqua" w:hAnsi="Book Antiqua"/>
        </w:rPr>
      </w:pPr>
      <w:r>
        <w:rPr>
          <w:rFonts w:ascii="Book Antiqua" w:eastAsia="TimesNewRomanPSMT" w:hAnsi="Book Antiqua" w:cs="Garamond"/>
          <w:color w:val="D56400"/>
          <w:sz w:val="28"/>
          <w:szCs w:val="28"/>
        </w:rPr>
        <w:t>https://www.wjgnet.com</w:t>
      </w:r>
    </w:p>
    <w:p w:rsidR="00A94F59" w:rsidRDefault="00A94F59" w:rsidP="00A94F59">
      <w:pPr>
        <w:jc w:val="center"/>
        <w:rPr>
          <w:rFonts w:ascii="Book Antiqua" w:hAnsi="Book Antiqua"/>
        </w:rPr>
      </w:pPr>
    </w:p>
    <w:p w:rsidR="00A94F59" w:rsidRDefault="00A94F59" w:rsidP="00A94F59">
      <w:pPr>
        <w:jc w:val="center"/>
        <w:rPr>
          <w:rFonts w:ascii="Book Antiqua" w:hAnsi="Book Antiqua"/>
        </w:rPr>
      </w:pPr>
    </w:p>
    <w:p w:rsidR="00A94F59" w:rsidRDefault="00A94F59" w:rsidP="00A94F59">
      <w:pPr>
        <w:jc w:val="center"/>
        <w:rPr>
          <w:rFonts w:ascii="Book Antiqua" w:hAnsi="Book Antiqua"/>
        </w:rPr>
      </w:pPr>
    </w:p>
    <w:p w:rsidR="00A94F59" w:rsidRDefault="00A94F59" w:rsidP="00A94F59">
      <w:pPr>
        <w:jc w:val="center"/>
        <w:rPr>
          <w:rFonts w:ascii="Book Antiqua" w:hAnsi="Book Antiqua"/>
        </w:rPr>
      </w:pPr>
      <w:r>
        <w:rPr>
          <w:rFonts w:ascii="Book Antiqua" w:hAnsi="Book Antiqua"/>
          <w:noProof/>
          <w:lang w:eastAsia="zh-CN"/>
        </w:rPr>
        <w:drawing>
          <wp:inline distT="0" distB="0" distL="0" distR="0">
            <wp:extent cx="1449705" cy="1440180"/>
            <wp:effectExtent l="0" t="0" r="0" b="762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rsidR="00A94F59" w:rsidRDefault="00A94F59" w:rsidP="00A94F59">
      <w:pPr>
        <w:jc w:val="center"/>
        <w:rPr>
          <w:rFonts w:ascii="Book Antiqua" w:hAnsi="Book Antiqua"/>
        </w:rPr>
      </w:pPr>
    </w:p>
    <w:p w:rsidR="00A94F59" w:rsidRDefault="00A94F59" w:rsidP="00A94F59">
      <w:pPr>
        <w:jc w:val="center"/>
        <w:rPr>
          <w:rFonts w:ascii="Book Antiqua" w:hAnsi="Book Antiqua"/>
        </w:rPr>
      </w:pPr>
    </w:p>
    <w:p w:rsidR="00A94F59" w:rsidRDefault="00A94F59" w:rsidP="00A94F59">
      <w:pPr>
        <w:jc w:val="center"/>
        <w:rPr>
          <w:rFonts w:ascii="Book Antiqua" w:hAnsi="Book Antiqua"/>
        </w:rPr>
      </w:pPr>
    </w:p>
    <w:p w:rsidR="00A94F59" w:rsidRDefault="00A94F59" w:rsidP="00A94F59">
      <w:pPr>
        <w:jc w:val="center"/>
        <w:rPr>
          <w:rFonts w:ascii="Book Antiqua" w:hAnsi="Book Antiqua"/>
        </w:rPr>
      </w:pPr>
    </w:p>
    <w:p w:rsidR="00A94F59" w:rsidRDefault="00A94F59" w:rsidP="00A94F59">
      <w:pPr>
        <w:jc w:val="right"/>
        <w:rPr>
          <w:rFonts w:ascii="Book Antiqua" w:hAnsi="Book Antiqua"/>
          <w:color w:val="000000" w:themeColor="text1"/>
        </w:rPr>
      </w:pPr>
    </w:p>
    <w:p w:rsidR="00A94F59" w:rsidRDefault="00A94F59" w:rsidP="00A94F5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A94F59" w:rsidRDefault="00A94F59" w:rsidP="00A94F59">
      <w:pPr>
        <w:snapToGrid w:val="0"/>
        <w:spacing w:line="360" w:lineRule="auto"/>
        <w:rPr>
          <w:rFonts w:asciiTheme="minorEastAsia" w:hAnsiTheme="minorEastAsia"/>
          <w:b/>
        </w:rPr>
      </w:pPr>
    </w:p>
    <w:p w:rsidR="00A94F59" w:rsidRDefault="00A94F59" w:rsidP="00A94F59">
      <w:pPr>
        <w:spacing w:line="360" w:lineRule="auto"/>
        <w:jc w:val="both"/>
        <w:rPr>
          <w:rFonts w:ascii="Book Antiqua" w:eastAsia="Book Antiqua" w:hAnsi="Book Antiqua" w:cs="Book Antiqua" w:hint="eastAsia"/>
          <w:color w:val="000000"/>
        </w:rPr>
      </w:pPr>
    </w:p>
    <w:p w:rsidR="00A600AC" w:rsidRPr="00A94F59" w:rsidRDefault="00A600AC">
      <w:pPr>
        <w:spacing w:line="360" w:lineRule="auto"/>
        <w:jc w:val="both"/>
        <w:rPr>
          <w:rFonts w:ascii="Book Antiqua" w:hAnsi="Book Antiqua"/>
          <w:lang w:eastAsia="zh-CN"/>
        </w:rPr>
      </w:pPr>
    </w:p>
    <w:sectPr w:rsidR="00A600AC" w:rsidRPr="00A94F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5E6" w:rsidRDefault="002125E6">
      <w:r>
        <w:separator/>
      </w:r>
    </w:p>
  </w:endnote>
  <w:endnote w:type="continuationSeparator" w:id="0">
    <w:p w:rsidR="002125E6" w:rsidRDefault="00212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dvPTimes">
    <w:altName w:val="Segoe Print"/>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0AC" w:rsidRDefault="00C106EF">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910C58" w:rsidRPr="00910C58">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910C58" w:rsidRPr="00910C58">
      <w:rPr>
        <w:rFonts w:ascii="Book Antiqua" w:hAnsi="Book Antiqua"/>
        <w:noProof/>
        <w:color w:val="000000" w:themeColor="text1"/>
        <w:sz w:val="24"/>
        <w:szCs w:val="24"/>
        <w:lang w:val="zh-CN" w:eastAsia="zh-CN"/>
      </w:rPr>
      <w:t>22</w:t>
    </w:r>
    <w:r>
      <w:rPr>
        <w:rFonts w:ascii="Book Antiqua" w:hAnsi="Book Antiqua"/>
        <w:color w:val="000000" w:themeColor="text1"/>
        <w:sz w:val="24"/>
        <w:szCs w:val="24"/>
      </w:rPr>
      <w:fldChar w:fldCharType="end"/>
    </w:r>
  </w:p>
  <w:p w:rsidR="00A600AC" w:rsidRDefault="00A600A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5E6" w:rsidRDefault="002125E6">
      <w:r>
        <w:separator/>
      </w:r>
    </w:p>
  </w:footnote>
  <w:footnote w:type="continuationSeparator" w:id="0">
    <w:p w:rsidR="002125E6" w:rsidRDefault="002125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F75"/>
    <w:rsid w:val="0003568A"/>
    <w:rsid w:val="000A311D"/>
    <w:rsid w:val="0018165A"/>
    <w:rsid w:val="001A0607"/>
    <w:rsid w:val="00202232"/>
    <w:rsid w:val="002125E6"/>
    <w:rsid w:val="002135BB"/>
    <w:rsid w:val="002161F5"/>
    <w:rsid w:val="00221ACA"/>
    <w:rsid w:val="00226B18"/>
    <w:rsid w:val="002A02A4"/>
    <w:rsid w:val="002C1595"/>
    <w:rsid w:val="00310DEA"/>
    <w:rsid w:val="0033340C"/>
    <w:rsid w:val="003B6318"/>
    <w:rsid w:val="003D5918"/>
    <w:rsid w:val="003E0BFD"/>
    <w:rsid w:val="0040089A"/>
    <w:rsid w:val="00414FFE"/>
    <w:rsid w:val="00453AEE"/>
    <w:rsid w:val="00460212"/>
    <w:rsid w:val="004671A7"/>
    <w:rsid w:val="00481B4D"/>
    <w:rsid w:val="004966AA"/>
    <w:rsid w:val="004B0706"/>
    <w:rsid w:val="004E372D"/>
    <w:rsid w:val="004F3BC7"/>
    <w:rsid w:val="005606CA"/>
    <w:rsid w:val="00575357"/>
    <w:rsid w:val="005B099B"/>
    <w:rsid w:val="005E61FF"/>
    <w:rsid w:val="00600249"/>
    <w:rsid w:val="00603D55"/>
    <w:rsid w:val="00606D41"/>
    <w:rsid w:val="00611352"/>
    <w:rsid w:val="0063065C"/>
    <w:rsid w:val="00654541"/>
    <w:rsid w:val="00664050"/>
    <w:rsid w:val="00665036"/>
    <w:rsid w:val="007536A5"/>
    <w:rsid w:val="007C676E"/>
    <w:rsid w:val="007F0845"/>
    <w:rsid w:val="00852DF8"/>
    <w:rsid w:val="00890A15"/>
    <w:rsid w:val="008F2BD5"/>
    <w:rsid w:val="008F403D"/>
    <w:rsid w:val="008F43B1"/>
    <w:rsid w:val="00907E50"/>
    <w:rsid w:val="00910C58"/>
    <w:rsid w:val="00916C47"/>
    <w:rsid w:val="00920994"/>
    <w:rsid w:val="00946946"/>
    <w:rsid w:val="00950EB7"/>
    <w:rsid w:val="00953BFD"/>
    <w:rsid w:val="00990DD6"/>
    <w:rsid w:val="009950E1"/>
    <w:rsid w:val="00A600AC"/>
    <w:rsid w:val="00A77B3E"/>
    <w:rsid w:val="00A92464"/>
    <w:rsid w:val="00A94F59"/>
    <w:rsid w:val="00AB6CC9"/>
    <w:rsid w:val="00AC613E"/>
    <w:rsid w:val="00AF4D25"/>
    <w:rsid w:val="00B70AEA"/>
    <w:rsid w:val="00BA1C6F"/>
    <w:rsid w:val="00C04184"/>
    <w:rsid w:val="00C106EF"/>
    <w:rsid w:val="00C45CD0"/>
    <w:rsid w:val="00CA2A55"/>
    <w:rsid w:val="00CB3566"/>
    <w:rsid w:val="00CD6B4A"/>
    <w:rsid w:val="00CE049D"/>
    <w:rsid w:val="00CE5D15"/>
    <w:rsid w:val="00D03E5D"/>
    <w:rsid w:val="00D44A17"/>
    <w:rsid w:val="00D73FFD"/>
    <w:rsid w:val="00DA3C3E"/>
    <w:rsid w:val="00DA73B0"/>
    <w:rsid w:val="00DB5194"/>
    <w:rsid w:val="00DC6233"/>
    <w:rsid w:val="00DE6AD3"/>
    <w:rsid w:val="00E04FDA"/>
    <w:rsid w:val="00E64101"/>
    <w:rsid w:val="00E87EE9"/>
    <w:rsid w:val="00EB23D3"/>
    <w:rsid w:val="00ED1140"/>
    <w:rsid w:val="00ED6BAF"/>
    <w:rsid w:val="00EE6341"/>
    <w:rsid w:val="00EF19F1"/>
    <w:rsid w:val="00F62BBC"/>
    <w:rsid w:val="00FB262F"/>
    <w:rsid w:val="06C430AD"/>
    <w:rsid w:val="46B829D5"/>
    <w:rsid w:val="503511BB"/>
    <w:rsid w:val="57C824AE"/>
    <w:rsid w:val="797A0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widowControl w:val="0"/>
      <w:autoSpaceDE w:val="0"/>
      <w:autoSpaceDN w:val="0"/>
      <w:ind w:left="220"/>
    </w:pPr>
    <w:rPr>
      <w:rFonts w:ascii="Calibri" w:eastAsia="Calibri" w:hAnsi="Calibri" w:cs="Calibri"/>
      <w:sz w:val="20"/>
      <w:szCs w:val="20"/>
      <w:lang w:bidi="en-US"/>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正文文本 Char"/>
    <w:basedOn w:val="a0"/>
    <w:link w:val="a3"/>
    <w:uiPriority w:val="1"/>
    <w:qFormat/>
    <w:rPr>
      <w:rFonts w:ascii="Calibri" w:eastAsia="Calibri" w:hAnsi="Calibri" w:cs="Calibri"/>
      <w:lang w:bidi="en-US"/>
    </w:rPr>
  </w:style>
  <w:style w:type="paragraph" w:customStyle="1" w:styleId="TableParagraph">
    <w:name w:val="Table Paragraph"/>
    <w:basedOn w:val="a"/>
    <w:uiPriority w:val="1"/>
    <w:qFormat/>
    <w:pPr>
      <w:widowControl w:val="0"/>
      <w:autoSpaceDE w:val="0"/>
      <w:autoSpaceDN w:val="0"/>
      <w:spacing w:before="35"/>
      <w:ind w:left="111"/>
    </w:pPr>
    <w:rPr>
      <w:rFonts w:ascii="Calibri" w:eastAsia="Calibri" w:hAnsi="Calibri" w:cs="Calibri"/>
      <w:sz w:val="22"/>
      <w:szCs w:val="22"/>
      <w:lang w:bidi="en-US"/>
    </w:rPr>
  </w:style>
  <w:style w:type="paragraph" w:styleId="a7">
    <w:name w:val="Balloon Text"/>
    <w:basedOn w:val="a"/>
    <w:link w:val="Char2"/>
    <w:semiHidden/>
    <w:unhideWhenUsed/>
    <w:rsid w:val="002A02A4"/>
    <w:rPr>
      <w:sz w:val="18"/>
      <w:szCs w:val="18"/>
    </w:rPr>
  </w:style>
  <w:style w:type="character" w:customStyle="1" w:styleId="Char2">
    <w:name w:val="批注框文本 Char"/>
    <w:basedOn w:val="a0"/>
    <w:link w:val="a7"/>
    <w:semiHidden/>
    <w:rsid w:val="002A02A4"/>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widowControl w:val="0"/>
      <w:autoSpaceDE w:val="0"/>
      <w:autoSpaceDN w:val="0"/>
      <w:ind w:left="220"/>
    </w:pPr>
    <w:rPr>
      <w:rFonts w:ascii="Calibri" w:eastAsia="Calibri" w:hAnsi="Calibri" w:cs="Calibri"/>
      <w:sz w:val="20"/>
      <w:szCs w:val="20"/>
      <w:lang w:bidi="en-US"/>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正文文本 Char"/>
    <w:basedOn w:val="a0"/>
    <w:link w:val="a3"/>
    <w:uiPriority w:val="1"/>
    <w:qFormat/>
    <w:rPr>
      <w:rFonts w:ascii="Calibri" w:eastAsia="Calibri" w:hAnsi="Calibri" w:cs="Calibri"/>
      <w:lang w:bidi="en-US"/>
    </w:rPr>
  </w:style>
  <w:style w:type="paragraph" w:customStyle="1" w:styleId="TableParagraph">
    <w:name w:val="Table Paragraph"/>
    <w:basedOn w:val="a"/>
    <w:uiPriority w:val="1"/>
    <w:qFormat/>
    <w:pPr>
      <w:widowControl w:val="0"/>
      <w:autoSpaceDE w:val="0"/>
      <w:autoSpaceDN w:val="0"/>
      <w:spacing w:before="35"/>
      <w:ind w:left="111"/>
    </w:pPr>
    <w:rPr>
      <w:rFonts w:ascii="Calibri" w:eastAsia="Calibri" w:hAnsi="Calibri" w:cs="Calibri"/>
      <w:sz w:val="22"/>
      <w:szCs w:val="22"/>
      <w:lang w:bidi="en-US"/>
    </w:rPr>
  </w:style>
  <w:style w:type="paragraph" w:styleId="a7">
    <w:name w:val="Balloon Text"/>
    <w:basedOn w:val="a"/>
    <w:link w:val="Char2"/>
    <w:semiHidden/>
    <w:unhideWhenUsed/>
    <w:rsid w:val="002A02A4"/>
    <w:rPr>
      <w:sz w:val="18"/>
      <w:szCs w:val="18"/>
    </w:rPr>
  </w:style>
  <w:style w:type="character" w:customStyle="1" w:styleId="Char2">
    <w:name w:val="批注框文本 Char"/>
    <w:basedOn w:val="a0"/>
    <w:link w:val="a7"/>
    <w:semiHidden/>
    <w:rsid w:val="002A02A4"/>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895723">
      <w:bodyDiv w:val="1"/>
      <w:marLeft w:val="0"/>
      <w:marRight w:val="0"/>
      <w:marTop w:val="0"/>
      <w:marBottom w:val="0"/>
      <w:divBdr>
        <w:top w:val="none" w:sz="0" w:space="0" w:color="auto"/>
        <w:left w:val="none" w:sz="0" w:space="0" w:color="auto"/>
        <w:bottom w:val="none" w:sz="0" w:space="0" w:color="auto"/>
        <w:right w:val="none" w:sz="0" w:space="0" w:color="auto"/>
      </w:divBdr>
    </w:div>
    <w:div w:id="10056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4185</Words>
  <Characters>23856</Characters>
  <Application>Microsoft Office Word</Application>
  <DocSecurity>0</DocSecurity>
  <Lines>198</Lines>
  <Paragraphs>55</Paragraphs>
  <ScaleCrop>false</ScaleCrop>
  <Company/>
  <LinksUpToDate>false</LinksUpToDate>
  <CharactersWithSpaces>27986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ShengHua</dc:creator>
  <cp:lastModifiedBy>邢燕霞</cp:lastModifiedBy>
  <cp:revision>5</cp:revision>
  <dcterms:created xsi:type="dcterms:W3CDTF">2021-01-14T02:32:00Z</dcterms:created>
  <dcterms:modified xsi:type="dcterms:W3CDTF">2021-02-25T12:38:00Z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