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4DE" w:rsidRDefault="00F3022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5734DE" w:rsidRDefault="00F3022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58636</w:t>
      </w:r>
    </w:p>
    <w:p w:rsidR="005734DE" w:rsidRDefault="00F3022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olor w:val="000000"/>
        </w:rPr>
        <w:t>Dysphagia in a patient with ankylosing spondylitis: A case report</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color w:val="000000"/>
        </w:rPr>
        <w:t xml:space="preserve">Wang XW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Case of dysphagia with AS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color w:val="000000"/>
        </w:rPr>
        <w:t>Xin-Wen Wang, Wen-</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Zhang</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 xml:space="preserve">Xin-Wen Wang, </w:t>
      </w:r>
      <w:r>
        <w:rPr>
          <w:rFonts w:ascii="Book Antiqua" w:eastAsia="Book Antiqua" w:hAnsi="Book Antiqua" w:cs="Book Antiqua"/>
          <w:color w:val="000000"/>
        </w:rPr>
        <w:t>Department of Orthopedics, Provincial Hospital Affiliated to Anhui Medical University, Hefei 230001, Anhui Province, China</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Wen-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Spine Center, Department of Orthopedics, Provincial Hospital Affiliated to Anhui Medical University, Hefei 230001, An</w:t>
      </w:r>
      <w:r>
        <w:rPr>
          <w:rFonts w:ascii="Book Antiqua" w:eastAsia="Book Antiqua" w:hAnsi="Book Antiqua" w:cs="Book Antiqua"/>
          <w:color w:val="000000"/>
        </w:rPr>
        <w:t>hui Province, China</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XW and Zhang WZ contributed equally to this work; Wang XW designed the research study, analyzed the data, and wrote the manuscript; Zhang WZ revised the manuscript;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have read and approved the fina</w:t>
      </w:r>
      <w:r>
        <w:rPr>
          <w:rFonts w:ascii="Book Antiqua" w:eastAsia="Book Antiqua" w:hAnsi="Book Antiqua" w:cs="Book Antiqua"/>
          <w:color w:val="000000"/>
        </w:rPr>
        <w:t>l manuscript.</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Corresponding author: Wen-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Zhang, MM, Professor, </w:t>
      </w:r>
      <w:r>
        <w:rPr>
          <w:rFonts w:ascii="Book Antiqua" w:eastAsia="Book Antiqua" w:hAnsi="Book Antiqua" w:cs="Book Antiqua"/>
          <w:color w:val="000000"/>
        </w:rPr>
        <w:t xml:space="preserve">Spine Center, Department of Orthopedics, Provincial Hospital Affiliated to Anhui Medical University, No. 17 </w:t>
      </w:r>
      <w:proofErr w:type="spellStart"/>
      <w:r>
        <w:rPr>
          <w:rFonts w:ascii="Book Antiqua" w:eastAsia="Book Antiqua" w:hAnsi="Book Antiqua" w:cs="Book Antiqua"/>
          <w:color w:val="000000"/>
        </w:rPr>
        <w:t>Lujiang</w:t>
      </w:r>
      <w:proofErr w:type="spellEnd"/>
      <w:r>
        <w:rPr>
          <w:rFonts w:ascii="Book Antiqua" w:eastAsia="Book Antiqua" w:hAnsi="Book Antiqua" w:cs="Book Antiqua"/>
          <w:color w:val="000000"/>
        </w:rPr>
        <w:t xml:space="preserve"> Road, Hefei 230001, Anhui Province, China. wenzhizhang@ustc.edu.cn</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Recei</w:t>
      </w:r>
      <w:r>
        <w:rPr>
          <w:rFonts w:ascii="Book Antiqua" w:eastAsia="Book Antiqua" w:hAnsi="Book Antiqua" w:cs="Book Antiqua"/>
          <w:b/>
          <w:bCs/>
          <w:color w:val="000000"/>
        </w:rPr>
        <w:t xml:space="preserve">ved: </w:t>
      </w:r>
      <w:r>
        <w:rPr>
          <w:rFonts w:ascii="Book Antiqua" w:eastAsia="Book Antiqua" w:hAnsi="Book Antiqua" w:cs="Book Antiqua"/>
          <w:color w:val="000000"/>
        </w:rPr>
        <w:t>July 31, 2020</w:t>
      </w:r>
    </w:p>
    <w:p w:rsidR="005734DE" w:rsidRDefault="00F3022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rsidR="005734DE" w:rsidRDefault="00F30229">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20, 2021</w:t>
      </w:r>
    </w:p>
    <w:p w:rsidR="005734DE" w:rsidRDefault="00F30229">
      <w:pPr>
        <w:spacing w:line="360" w:lineRule="auto"/>
        <w:jc w:val="both"/>
        <w:rPr>
          <w:rFonts w:eastAsia="宋体"/>
          <w:lang w:eastAsia="zh-CN"/>
        </w:r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March 6, 2021</w:t>
      </w:r>
    </w:p>
    <w:p w:rsidR="005734DE" w:rsidRDefault="005734DE">
      <w:pPr>
        <w:spacing w:line="360" w:lineRule="auto"/>
        <w:jc w:val="both"/>
        <w:sectPr w:rsidR="005734DE">
          <w:footerReference w:type="default" r:id="rId8"/>
          <w:pgSz w:w="12240" w:h="15840"/>
          <w:pgMar w:top="1440" w:right="1440" w:bottom="1440" w:left="1440" w:header="720" w:footer="720" w:gutter="0"/>
          <w:cols w:space="720"/>
          <w:docGrid w:linePitch="360"/>
        </w:sectPr>
      </w:pPr>
    </w:p>
    <w:p w:rsidR="005734DE" w:rsidRDefault="00F30229">
      <w:pPr>
        <w:spacing w:line="360" w:lineRule="auto"/>
        <w:jc w:val="both"/>
      </w:pPr>
      <w:r>
        <w:rPr>
          <w:rFonts w:ascii="Book Antiqua" w:eastAsia="Book Antiqua" w:hAnsi="Book Antiqua" w:cs="Book Antiqua"/>
          <w:b/>
          <w:color w:val="000000"/>
        </w:rPr>
        <w:lastRenderedPageBreak/>
        <w:t>Abstract</w:t>
      </w:r>
    </w:p>
    <w:p w:rsidR="005734DE" w:rsidRDefault="00F30229">
      <w:pPr>
        <w:spacing w:line="360" w:lineRule="auto"/>
        <w:jc w:val="both"/>
      </w:pPr>
      <w:r>
        <w:rPr>
          <w:rFonts w:ascii="Book Antiqua" w:eastAsia="Book Antiqua" w:hAnsi="Book Antiqua" w:cs="Book Antiqua"/>
          <w:color w:val="000000"/>
        </w:rPr>
        <w:t>BACKGROUND</w:t>
      </w:r>
    </w:p>
    <w:p w:rsidR="005734DE" w:rsidRDefault="00F30229">
      <w:pPr>
        <w:spacing w:line="360" w:lineRule="auto"/>
        <w:jc w:val="both"/>
      </w:pPr>
      <w:r>
        <w:rPr>
          <w:rFonts w:ascii="Book Antiqua" w:eastAsia="Book Antiqua" w:hAnsi="Book Antiqua" w:cs="Book Antiqua"/>
          <w:color w:val="000000"/>
        </w:rPr>
        <w:t xml:space="preserve">Ankylosing </w:t>
      </w:r>
      <w:r>
        <w:rPr>
          <w:rFonts w:ascii="Book Antiqua" w:eastAsia="Book Antiqua" w:hAnsi="Book Antiqua" w:cs="Book Antiqua"/>
          <w:color w:val="000000"/>
        </w:rPr>
        <w:t>spondylitis (AS) is a systematic and rheumatic disease, which causes multiple symptoms. However, dysphagia due to the formation of a giant anterior cervical osteophyte is rare in patients with AS.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color w:val="000000"/>
        </w:rPr>
        <w:t>CASE SUMMARY</w:t>
      </w:r>
    </w:p>
    <w:p w:rsidR="005734DE" w:rsidRDefault="00F30229">
      <w:pPr>
        <w:spacing w:line="360" w:lineRule="auto"/>
        <w:jc w:val="both"/>
      </w:pPr>
      <w:r>
        <w:rPr>
          <w:rFonts w:ascii="Book Antiqua" w:eastAsia="Book Antiqua" w:hAnsi="Book Antiqua" w:cs="Book Antiqua"/>
          <w:color w:val="000000"/>
        </w:rPr>
        <w:t>We present the case of a 65-year-old male pat</w:t>
      </w:r>
      <w:r>
        <w:rPr>
          <w:rFonts w:ascii="Book Antiqua" w:eastAsia="Book Antiqua" w:hAnsi="Book Antiqua" w:cs="Book Antiqua"/>
          <w:color w:val="000000"/>
        </w:rPr>
        <w:t xml:space="preserve">ient who was diagnosed with AS and visited the hospital with a complaint of progressive dysphagia. The appropriate imaging examinations indicated that a giant anterior cervical </w:t>
      </w:r>
      <w:proofErr w:type="spellStart"/>
      <w:r>
        <w:rPr>
          <w:rFonts w:ascii="Book Antiqua" w:eastAsia="Book Antiqua" w:hAnsi="Book Antiqua" w:cs="Book Antiqua"/>
          <w:color w:val="000000"/>
        </w:rPr>
        <w:t>osteo</w:t>
      </w:r>
      <w:r>
        <w:rPr>
          <w:rFonts w:ascii="Book Antiqua" w:eastAsia="宋体" w:hAnsi="Book Antiqua" w:cs="Book Antiqua" w:hint="eastAsia"/>
          <w:color w:val="000000"/>
          <w:lang w:eastAsia="zh-CN"/>
        </w:rPr>
        <w:t>-</w:t>
      </w:r>
      <w:r>
        <w:rPr>
          <w:rFonts w:ascii="Book Antiqua" w:eastAsia="Book Antiqua" w:hAnsi="Book Antiqua" w:cs="Book Antiqua"/>
          <w:color w:val="000000"/>
        </w:rPr>
        <w:t>phyte</w:t>
      </w:r>
      <w:proofErr w:type="spellEnd"/>
      <w:r>
        <w:rPr>
          <w:rFonts w:ascii="Book Antiqua" w:eastAsia="Book Antiqua" w:hAnsi="Book Antiqua" w:cs="Book Antiqua"/>
          <w:color w:val="000000"/>
        </w:rPr>
        <w:t xml:space="preserve"> at C3-4 caused esophageal compression, which led to dysphagia. An o</w:t>
      </w:r>
      <w:r>
        <w:rPr>
          <w:rFonts w:ascii="Book Antiqua" w:eastAsia="Book Antiqua" w:hAnsi="Book Antiqua" w:cs="Book Antiqua"/>
          <w:color w:val="000000"/>
        </w:rPr>
        <w:t>peration for resection was performed without complications.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color w:val="000000"/>
        </w:rPr>
        <w:t>CONCLUSION</w:t>
      </w:r>
    </w:p>
    <w:p w:rsidR="005734DE" w:rsidRDefault="00F30229">
      <w:pPr>
        <w:spacing w:line="360" w:lineRule="auto"/>
        <w:jc w:val="both"/>
      </w:pPr>
      <w:r>
        <w:rPr>
          <w:rFonts w:ascii="Book Antiqua" w:eastAsia="Book Antiqua" w:hAnsi="Book Antiqua" w:cs="Book Antiqua"/>
          <w:color w:val="000000"/>
        </w:rPr>
        <w:t>This case demonstrates that a large cervical osteophyte may be the cause of dysphagia in patients with AS, and early accurate diagnosis and surgical treat</w:t>
      </w:r>
      <w:r>
        <w:rPr>
          <w:rFonts w:ascii="Book Antiqua" w:eastAsia="宋体" w:hAnsi="Book Antiqua" w:cs="Book Antiqua" w:hint="eastAsia"/>
          <w:color w:val="000000"/>
          <w:lang w:eastAsia="zh-CN"/>
        </w:rPr>
        <w:t>-</w:t>
      </w:r>
      <w:proofErr w:type="spellStart"/>
      <w:r>
        <w:rPr>
          <w:rFonts w:ascii="Book Antiqua" w:eastAsia="Book Antiqua" w:hAnsi="Book Antiqua" w:cs="Book Antiqua"/>
          <w:color w:val="000000"/>
        </w:rPr>
        <w:t>ment</w:t>
      </w:r>
      <w:proofErr w:type="spellEnd"/>
      <w:r>
        <w:rPr>
          <w:rFonts w:ascii="Book Antiqua" w:eastAsia="Book Antiqua" w:hAnsi="Book Antiqua" w:cs="Book Antiqua"/>
          <w:color w:val="000000"/>
        </w:rPr>
        <w:t xml:space="preserve"> are very important for t</w:t>
      </w:r>
      <w:r>
        <w:rPr>
          <w:rFonts w:ascii="Book Antiqua" w:eastAsia="Book Antiqua" w:hAnsi="Book Antiqua" w:cs="Book Antiqua"/>
          <w:color w:val="000000"/>
        </w:rPr>
        <w:t xml:space="preserve">he improvement of symptoms. Anterior cervical discectomy and fusion are extremely effective and should be taken into consideration. </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Ankylosing spondylitis; Dysphagia; Giant osteophyte; </w:t>
      </w:r>
      <w:proofErr w:type="gramStart"/>
      <w:r>
        <w:rPr>
          <w:rFonts w:ascii="Book Antiqua" w:eastAsia="Book Antiqua" w:hAnsi="Book Antiqua" w:cs="Book Antiqua"/>
          <w:color w:val="000000"/>
        </w:rPr>
        <w:t>Cervical</w:t>
      </w:r>
      <w:proofErr w:type="gramEnd"/>
      <w:r>
        <w:rPr>
          <w:rFonts w:ascii="Book Antiqua" w:eastAsia="Book Antiqua" w:hAnsi="Book Antiqua" w:cs="Book Antiqua"/>
          <w:color w:val="000000"/>
        </w:rPr>
        <w:t xml:space="preserve"> spine; Anterior cervical discectomy and fusion; C</w:t>
      </w:r>
      <w:r>
        <w:rPr>
          <w:rFonts w:ascii="Book Antiqua" w:eastAsia="Book Antiqua" w:hAnsi="Book Antiqua" w:cs="Book Antiqua"/>
          <w:color w:val="000000"/>
        </w:rPr>
        <w:t>ase report</w:t>
      </w:r>
    </w:p>
    <w:p w:rsidR="009B0EEA" w:rsidRDefault="009B0EEA" w:rsidP="009B0EEA">
      <w:pPr>
        <w:spacing w:line="360" w:lineRule="auto"/>
        <w:jc w:val="both"/>
        <w:rPr>
          <w:rFonts w:ascii="Book Antiqua" w:hAnsi="Book Antiqua"/>
          <w:lang w:eastAsia="zh-CN"/>
        </w:rPr>
      </w:pPr>
    </w:p>
    <w:p w:rsidR="009B0EEA" w:rsidRDefault="009B0EEA" w:rsidP="009B0EE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5734DE" w:rsidRDefault="005734DE">
      <w:pPr>
        <w:spacing w:line="360" w:lineRule="auto"/>
        <w:jc w:val="both"/>
      </w:pPr>
    </w:p>
    <w:p w:rsidR="005734DE" w:rsidRPr="00D1402D" w:rsidRDefault="00F30229">
      <w:pPr>
        <w:spacing w:line="360" w:lineRule="auto"/>
        <w:jc w:val="both"/>
        <w:rPr>
          <w:lang w:eastAsia="zh-CN"/>
        </w:rPr>
      </w:pPr>
      <w:r>
        <w:rPr>
          <w:rFonts w:ascii="Book Antiqua" w:eastAsia="Book Antiqua" w:hAnsi="Book Antiqua" w:cs="Book Antiqua"/>
          <w:color w:val="000000"/>
        </w:rPr>
        <w:t xml:space="preserve">Wang XW, Zhang WZ. Dysphagia in a patient with ankylosing spondylitis: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Pr>
          <w:rFonts w:ascii="Book Antiqua" w:eastAsia="Book Antiqua" w:hAnsi="Book Antiqua" w:cs="Book Antiqua" w:hint="eastAsia"/>
          <w:color w:val="000000"/>
        </w:rPr>
        <w:t xml:space="preserve">9(7): </w:t>
      </w:r>
      <w:r w:rsidR="00D1402D">
        <w:rPr>
          <w:rFonts w:ascii="Book Antiqua" w:hAnsi="Book Antiqua" w:cs="Book Antiqua" w:hint="eastAsia"/>
          <w:color w:val="000000"/>
          <w:lang w:eastAsia="zh-CN"/>
        </w:rPr>
        <w:t>1639-</w:t>
      </w:r>
      <w:proofErr w:type="gramStart"/>
      <w:r w:rsidR="00D1402D">
        <w:rPr>
          <w:rFonts w:ascii="Book Antiqua" w:hAnsi="Book Antiqua" w:cs="Book Antiqua" w:hint="eastAsia"/>
          <w:color w:val="000000"/>
          <w:lang w:eastAsia="zh-CN"/>
        </w:rPr>
        <w:t>1645</w:t>
      </w:r>
      <w:r>
        <w:rPr>
          <w:rFonts w:ascii="Book Antiqua" w:eastAsia="Book Antiqua" w:hAnsi="Book Antiqua" w:cs="Book Antiqua" w:hint="eastAsia"/>
          <w:color w:val="000000"/>
        </w:rPr>
        <w:t xml:space="preserve">  URL</w:t>
      </w:r>
      <w:proofErr w:type="gramEnd"/>
      <w:r>
        <w:rPr>
          <w:rFonts w:ascii="Book Antiqua" w:eastAsia="Book Antiqua" w:hAnsi="Book Antiqua" w:cs="Book Antiqua" w:hint="eastAsia"/>
          <w:color w:val="000000"/>
        </w:rPr>
        <w:t>: https://www.wjgnet.com/2307-8960/full/v9/i7/</w:t>
      </w:r>
      <w:r w:rsidR="00D1402D">
        <w:rPr>
          <w:rFonts w:ascii="Book Antiqua" w:hAnsi="Book Antiqua" w:cs="Book Antiqua" w:hint="eastAsia"/>
          <w:color w:val="000000"/>
          <w:lang w:eastAsia="zh-CN"/>
        </w:rPr>
        <w:t>1639</w:t>
      </w:r>
      <w:r>
        <w:rPr>
          <w:rFonts w:ascii="Book Antiqua" w:eastAsia="Book Antiqua" w:hAnsi="Book Antiqua" w:cs="Book Antiqua" w:hint="eastAsia"/>
          <w:color w:val="000000"/>
        </w:rPr>
        <w:t xml:space="preserve">.htm  DOI: </w:t>
      </w:r>
      <w:bookmarkStart w:id="0" w:name="_GoBack"/>
      <w:r>
        <w:rPr>
          <w:rFonts w:ascii="Book Antiqua" w:eastAsia="Book Antiqua" w:hAnsi="Book Antiqua" w:cs="Book Antiqua" w:hint="eastAsia"/>
          <w:color w:val="000000"/>
        </w:rPr>
        <w:t>https://dx.doi.org/10.12998/wjcc.v9.i7.</w:t>
      </w:r>
      <w:r w:rsidR="00D1402D">
        <w:rPr>
          <w:rFonts w:ascii="Book Antiqua" w:hAnsi="Book Antiqua" w:cs="Book Antiqua" w:hint="eastAsia"/>
          <w:color w:val="000000"/>
          <w:lang w:eastAsia="zh-CN"/>
        </w:rPr>
        <w:t>1639</w:t>
      </w:r>
      <w:bookmarkEnd w:id="0"/>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lastRenderedPageBreak/>
        <w:t>Core Ti</w:t>
      </w:r>
      <w:r>
        <w:rPr>
          <w:rFonts w:ascii="Book Antiqua" w:eastAsia="Book Antiqua" w:hAnsi="Book Antiqua" w:cs="Book Antiqua"/>
          <w:b/>
          <w:bCs/>
          <w:color w:val="000000"/>
        </w:rPr>
        <w:t xml:space="preserve">p: </w:t>
      </w:r>
      <w:r>
        <w:rPr>
          <w:rFonts w:ascii="Book Antiqua" w:eastAsia="Book Antiqua" w:hAnsi="Book Antiqua" w:cs="Book Antiqua"/>
          <w:color w:val="000000"/>
        </w:rPr>
        <w:t xml:space="preserve">Ankylosing spondylitis (AS) is a systematic and rheumatic disease, which causes multiple symptoms. However, dysphagia is rare in patients with AS. We present the case of a 65-year-old male patient who was diagnosed with AS and visited the hospital with </w:t>
      </w:r>
      <w:r>
        <w:rPr>
          <w:rFonts w:ascii="Book Antiqua" w:eastAsia="Book Antiqua" w:hAnsi="Book Antiqua" w:cs="Book Antiqua"/>
          <w:color w:val="000000"/>
        </w:rPr>
        <w:t>a complaint of progressive dysphagia. The appropriate imaging examinations indicated that a giant anterior cervical osteophyte at C3-4 caused esophageal compression, which led to dysphagia. An operation called anterior cervical discectomy and fusion was pe</w:t>
      </w:r>
      <w:r>
        <w:rPr>
          <w:rFonts w:ascii="Book Antiqua" w:eastAsia="Book Antiqua" w:hAnsi="Book Antiqua" w:cs="Book Antiqua"/>
          <w:color w:val="000000"/>
        </w:rPr>
        <w:t>rformed without complications. This case demonstrates that early accurate diagnosis and surgical treatment are very important for the improvement of symptoms.</w:t>
      </w:r>
    </w:p>
    <w:p w:rsidR="005734DE" w:rsidRDefault="00F30229">
      <w:pPr>
        <w:spacing w:line="360" w:lineRule="auto"/>
        <w:jc w:val="both"/>
      </w:pPr>
      <w:r>
        <w:br w:type="page"/>
      </w:r>
      <w:r>
        <w:rPr>
          <w:rFonts w:ascii="Book Antiqua" w:eastAsia="Book Antiqua" w:hAnsi="Book Antiqua" w:cs="Book Antiqua"/>
          <w:b/>
          <w:caps/>
          <w:color w:val="000000"/>
          <w:u w:val="single"/>
        </w:rPr>
        <w:lastRenderedPageBreak/>
        <w:t>INTRODUCTION</w:t>
      </w:r>
    </w:p>
    <w:p w:rsidR="005734DE" w:rsidRDefault="00F30229">
      <w:pPr>
        <w:spacing w:line="360" w:lineRule="auto"/>
        <w:jc w:val="both"/>
      </w:pPr>
      <w:r>
        <w:rPr>
          <w:rFonts w:ascii="Book Antiqua" w:eastAsia="Book Antiqua" w:hAnsi="Book Antiqua" w:cs="Book Antiqua"/>
          <w:color w:val="000000"/>
        </w:rPr>
        <w:t xml:space="preserve">Ankylosing spondylitis (AS) is a chronic systemic, inflammatory and rheumatic </w:t>
      </w:r>
      <w:r>
        <w:rPr>
          <w:rFonts w:ascii="Book Antiqua" w:eastAsia="Book Antiqua" w:hAnsi="Book Antiqua" w:cs="Book Antiqua"/>
          <w:color w:val="000000"/>
        </w:rPr>
        <w:t xml:space="preserve">disease that primarily affects the sacroiliac joints and the skeleton; concurrently, AS frequently involves other extra-articular clinical symptoms including peripheral arthritis, pericarditis, pulmonary fibrosis, and symptoms involving other organ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rsidR="005734DE" w:rsidRDefault="00F3022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Anterior cervical osteophytes are commonly associated with degenerative spines in elderly people and are observed even in some asymptomatic people. The </w:t>
      </w:r>
      <w:proofErr w:type="spellStart"/>
      <w:r>
        <w:rPr>
          <w:rFonts w:ascii="Book Antiqua" w:eastAsia="Book Antiqua" w:hAnsi="Book Antiqua" w:cs="Book Antiqua"/>
          <w:color w:val="000000"/>
        </w:rPr>
        <w:t>compli</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cations that arise due to the mechanical compression of cervical osteophytes include dysphag</w:t>
      </w:r>
      <w:r>
        <w:rPr>
          <w:rFonts w:ascii="Book Antiqua" w:eastAsia="Book Antiqua" w:hAnsi="Book Antiqua" w:cs="Book Antiqua"/>
          <w:color w:val="000000"/>
        </w:rPr>
        <w:t xml:space="preserve">ia, dysphonia, and </w:t>
      </w:r>
      <w:proofErr w:type="gramStart"/>
      <w:r>
        <w:rPr>
          <w:rFonts w:ascii="Book Antiqua" w:eastAsia="Book Antiqua" w:hAnsi="Book Antiqua" w:cs="Book Antiqua"/>
          <w:color w:val="000000"/>
        </w:rPr>
        <w:t>dyspnea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In particular, dysphagia is a swallowing disorder that makes it difficult for food to pass through the esophagus. To some extent, dysphagia occurs commonly in elderly people and can be caused by various factors. However, dysp</w:t>
      </w:r>
      <w:r>
        <w:rPr>
          <w:rFonts w:ascii="Book Antiqua" w:eastAsia="Book Antiqua" w:hAnsi="Book Antiqua" w:cs="Book Antiqua"/>
          <w:color w:val="000000"/>
        </w:rPr>
        <w:t xml:space="preserve">hagia is very rare in patients with AS, especially dysphagia caused by anterior cervical osteophytes. </w:t>
      </w:r>
    </w:p>
    <w:p w:rsidR="005734DE" w:rsidRDefault="00F30229">
      <w:pPr>
        <w:spacing w:line="360" w:lineRule="auto"/>
        <w:ind w:firstLineChars="100" w:firstLine="240"/>
        <w:jc w:val="both"/>
      </w:pPr>
      <w:r>
        <w:rPr>
          <w:rFonts w:ascii="Book Antiqua" w:eastAsia="Book Antiqua" w:hAnsi="Book Antiqua" w:cs="Book Antiqua"/>
          <w:color w:val="000000"/>
        </w:rPr>
        <w:t>Thus, we present a case of extrinsic dysphagia caused by esophageal compression due to a large cervical osteophyte that is secondary to AS.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t>CASE PRESENT</w:t>
      </w:r>
      <w:r>
        <w:rPr>
          <w:rFonts w:ascii="Book Antiqua" w:eastAsia="Book Antiqua" w:hAnsi="Book Antiqua" w:cs="Book Antiqua"/>
          <w:b/>
          <w:caps/>
          <w:color w:val="000000"/>
          <w:u w:val="single"/>
        </w:rPr>
        <w:t>ATION</w:t>
      </w:r>
    </w:p>
    <w:p w:rsidR="005734DE" w:rsidRDefault="00F30229">
      <w:pPr>
        <w:spacing w:line="360" w:lineRule="auto"/>
        <w:jc w:val="both"/>
      </w:pPr>
      <w:r>
        <w:rPr>
          <w:rFonts w:ascii="Book Antiqua" w:eastAsia="Book Antiqua" w:hAnsi="Book Antiqua" w:cs="Book Antiqua"/>
          <w:b/>
          <w:i/>
          <w:color w:val="000000"/>
        </w:rPr>
        <w:t>Chief complaints</w:t>
      </w:r>
    </w:p>
    <w:p w:rsidR="005734DE" w:rsidRDefault="00F30229">
      <w:pPr>
        <w:spacing w:line="360" w:lineRule="auto"/>
        <w:jc w:val="both"/>
      </w:pPr>
      <w:r>
        <w:rPr>
          <w:rFonts w:ascii="Book Antiqua" w:eastAsia="Book Antiqua" w:hAnsi="Book Antiqua" w:cs="Book Antiqua"/>
          <w:color w:val="000000"/>
        </w:rPr>
        <w:t>A 65-year-old male patient was referred to our clinic with a complaint of progressive dysphagia.</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i/>
          <w:color w:val="000000"/>
        </w:rPr>
        <w:t>History of present illness</w:t>
      </w:r>
    </w:p>
    <w:p w:rsidR="005734DE" w:rsidRDefault="00F30229">
      <w:pPr>
        <w:spacing w:line="360" w:lineRule="auto"/>
        <w:jc w:val="both"/>
      </w:pPr>
      <w:r>
        <w:rPr>
          <w:rFonts w:ascii="Book Antiqua" w:eastAsia="Book Antiqua" w:hAnsi="Book Antiqua" w:cs="Book Antiqua"/>
          <w:color w:val="000000"/>
        </w:rPr>
        <w:t xml:space="preserve">The patient had difficulty eating solid food for 2 years. For the last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 suffered from severe </w:t>
      </w:r>
      <w:r>
        <w:rPr>
          <w:rFonts w:ascii="Book Antiqua" w:eastAsia="Book Antiqua" w:hAnsi="Book Antiqua" w:cs="Book Antiqua"/>
          <w:color w:val="000000"/>
        </w:rPr>
        <w:t>dysphagia while swallowing solid and liquid food. This was accompanied by slight dyspnea.</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i/>
          <w:color w:val="000000"/>
        </w:rPr>
        <w:t>History of past illness</w:t>
      </w:r>
    </w:p>
    <w:p w:rsidR="005734DE" w:rsidRDefault="00F30229">
      <w:pPr>
        <w:spacing w:line="360" w:lineRule="auto"/>
        <w:jc w:val="both"/>
      </w:pPr>
      <w:r>
        <w:rPr>
          <w:rFonts w:ascii="Book Antiqua" w:eastAsia="Book Antiqua" w:hAnsi="Book Antiqua" w:cs="Book Antiqua"/>
          <w:color w:val="000000"/>
        </w:rPr>
        <w:t>The patient did not have a history of trauma to the neck and reported not having cough or pain while swallowing; however, he lost 4 kg in bod</w:t>
      </w:r>
      <w:r>
        <w:rPr>
          <w:rFonts w:ascii="Book Antiqua" w:eastAsia="Book Antiqua" w:hAnsi="Book Antiqua" w:cs="Book Antiqua"/>
          <w:color w:val="000000"/>
        </w:rPr>
        <w:t xml:space="preserve">y weight in the last 6 mo. </w:t>
      </w:r>
      <w:r>
        <w:rPr>
          <w:rFonts w:ascii="Book Antiqua" w:eastAsia="Book Antiqua" w:hAnsi="Book Antiqua" w:cs="Book Antiqua"/>
          <w:color w:val="000000"/>
        </w:rPr>
        <w:lastRenderedPageBreak/>
        <w:t xml:space="preserve">Moreover, the patient had a medical history of AS for 6 years and did not have diabetes or metabolic syndrome. </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i/>
          <w:color w:val="000000"/>
        </w:rPr>
        <w:t>Personal and family history</w:t>
      </w:r>
    </w:p>
    <w:p w:rsidR="005734DE" w:rsidRDefault="00F30229">
      <w:pPr>
        <w:spacing w:line="360" w:lineRule="auto"/>
        <w:jc w:val="both"/>
      </w:pPr>
      <w:r>
        <w:rPr>
          <w:rFonts w:ascii="Book Antiqua" w:eastAsia="Book Antiqua" w:hAnsi="Book Antiqua" w:cs="Book Antiqua"/>
          <w:color w:val="000000"/>
        </w:rPr>
        <w:t>The patient had no family history of AS.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i/>
          <w:color w:val="000000"/>
        </w:rPr>
        <w:t>Physical examination</w:t>
      </w:r>
    </w:p>
    <w:p w:rsidR="005734DE" w:rsidRDefault="00F30229">
      <w:pPr>
        <w:spacing w:line="360" w:lineRule="auto"/>
        <w:jc w:val="both"/>
      </w:pPr>
      <w:r>
        <w:rPr>
          <w:rFonts w:ascii="Book Antiqua" w:eastAsia="Book Antiqua" w:hAnsi="Book Antiqua" w:cs="Book Antiqua"/>
          <w:color w:val="000000"/>
        </w:rPr>
        <w:t xml:space="preserve">The physical examination </w:t>
      </w:r>
      <w:r>
        <w:rPr>
          <w:rFonts w:ascii="Book Antiqua" w:eastAsia="Book Antiqua" w:hAnsi="Book Antiqua" w:cs="Book Antiqua"/>
          <w:color w:val="000000"/>
        </w:rPr>
        <w:t>findings showed dorsal kyphosis, limited cervical motion in all directions, and positive neck tenderness. The patient had no neurological signs in the upper or lower limbs. The Hoffman sign was negative bilaterally. The extremity muscle strength and sensat</w:t>
      </w:r>
      <w:r>
        <w:rPr>
          <w:rFonts w:ascii="Book Antiqua" w:eastAsia="Book Antiqua" w:hAnsi="Book Antiqua" w:cs="Book Antiqua"/>
          <w:color w:val="000000"/>
        </w:rPr>
        <w:t>ion findings were normal.</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i/>
          <w:color w:val="000000"/>
        </w:rPr>
        <w:t>Laboratory examinations</w:t>
      </w:r>
    </w:p>
    <w:p w:rsidR="005734DE" w:rsidRDefault="00F30229">
      <w:pPr>
        <w:spacing w:line="360" w:lineRule="auto"/>
        <w:jc w:val="both"/>
      </w:pPr>
      <w:r>
        <w:rPr>
          <w:rFonts w:ascii="Book Antiqua" w:eastAsia="Book Antiqua" w:hAnsi="Book Antiqua" w:cs="Book Antiqua"/>
          <w:color w:val="000000"/>
        </w:rPr>
        <w:t>The laboratory examination findings showed that he was positive for human leukocyte antigen B27 (HLA-B27) but negative for antinuclear antibody and rheumatoid factors. Other blood test results, including b</w:t>
      </w:r>
      <w:r>
        <w:rPr>
          <w:rFonts w:ascii="Book Antiqua" w:eastAsia="Book Antiqua" w:hAnsi="Book Antiqua" w:cs="Book Antiqua"/>
          <w:color w:val="000000"/>
        </w:rPr>
        <w:t>lood cell count, C-reactive protein and erythrocyte sedimentation rate, were normal.</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i/>
          <w:color w:val="000000"/>
        </w:rPr>
        <w:t>Imaging examinations</w:t>
      </w:r>
    </w:p>
    <w:p w:rsidR="005734DE" w:rsidRDefault="00F30229">
      <w:pPr>
        <w:spacing w:line="360" w:lineRule="auto"/>
        <w:jc w:val="both"/>
      </w:pPr>
      <w:r>
        <w:rPr>
          <w:rFonts w:ascii="Book Antiqua" w:eastAsia="Book Antiqua" w:hAnsi="Book Antiqua" w:cs="Book Antiqua"/>
          <w:color w:val="000000"/>
        </w:rPr>
        <w:t>The patient underwent laryngoscopy, which revealed esophageal compression without mass lesions in the esophagus. He underwent a cervical X-ray (Figur</w:t>
      </w:r>
      <w:r>
        <w:rPr>
          <w:rFonts w:ascii="Book Antiqua" w:eastAsia="Book Antiqua" w:hAnsi="Book Antiqua" w:cs="Book Antiqua"/>
          <w:color w:val="000000"/>
        </w:rPr>
        <w:t xml:space="preserve">e 1), which showed fusion between the C4-C7 corpuses with prominent osteophyte formation anteriorly on the left at the C3-4 level. A bamboo spine appearance was detected with simple thoracolumbar radiography (Figure 2). A </w:t>
      </w:r>
      <w:bookmarkStart w:id="1" w:name="_Hlk54004097"/>
      <w:r>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(CT) scan (Fig</w:t>
      </w:r>
      <w:r>
        <w:rPr>
          <w:rFonts w:ascii="Book Antiqua" w:eastAsia="Book Antiqua" w:hAnsi="Book Antiqua" w:cs="Book Antiqua"/>
          <w:color w:val="000000"/>
        </w:rPr>
        <w:t xml:space="preserve">ure 3A and B) revealed apparent osteophytes and arthritic facet joints. </w:t>
      </w:r>
      <w:bookmarkStart w:id="2" w:name="_Hlk52615821"/>
      <w:r>
        <w:rPr>
          <w:rFonts w:ascii="Book Antiqua" w:eastAsia="Book Antiqua" w:hAnsi="Book Antiqua" w:cs="Book Antiqua"/>
          <w:color w:val="000000"/>
        </w:rPr>
        <w:t>Magnetic resonance imaging</w:t>
      </w:r>
      <w:bookmarkEnd w:id="2"/>
      <w:r>
        <w:rPr>
          <w:rFonts w:ascii="Book Antiqua" w:eastAsia="Book Antiqua" w:hAnsi="Book Antiqua" w:cs="Book Antiqua"/>
          <w:color w:val="000000"/>
        </w:rPr>
        <w:t xml:space="preserve"> (MRI) (Figure 4A and B) demonstrated giant anterior osteophyte hyperplasia of the cervical vertebral body, leading to compression of the esophagus and dyspha</w:t>
      </w:r>
      <w:r>
        <w:rPr>
          <w:rFonts w:ascii="Book Antiqua" w:eastAsia="Book Antiqua" w:hAnsi="Book Antiqua" w:cs="Book Antiqua"/>
          <w:color w:val="000000"/>
        </w:rPr>
        <w:t xml:space="preserve">gia. At the same time, hypertrophy of the posterior longitudinal ligament and yellow ligament at the C3-4 level caused compression of the spinal cord. </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t>FINAL DIAGNOSIS</w:t>
      </w:r>
    </w:p>
    <w:p w:rsidR="005734DE" w:rsidRDefault="00F30229">
      <w:pPr>
        <w:spacing w:line="360" w:lineRule="auto"/>
        <w:jc w:val="both"/>
      </w:pPr>
      <w:r>
        <w:rPr>
          <w:rFonts w:ascii="Book Antiqua" w:eastAsia="Book Antiqua" w:hAnsi="Book Antiqua" w:cs="Book Antiqua"/>
          <w:color w:val="000000"/>
        </w:rPr>
        <w:t>The final diagnosis of the presented case was esophageal compressed type cervical spond</w:t>
      </w:r>
      <w:r>
        <w:rPr>
          <w:rFonts w:ascii="Book Antiqua" w:eastAsia="Book Antiqua" w:hAnsi="Book Antiqua" w:cs="Book Antiqua"/>
          <w:color w:val="000000"/>
        </w:rPr>
        <w:t xml:space="preserve">ylosis. </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t>TREATMENT</w:t>
      </w:r>
    </w:p>
    <w:p w:rsidR="005734DE" w:rsidRDefault="00F30229">
      <w:pPr>
        <w:spacing w:line="360" w:lineRule="auto"/>
        <w:jc w:val="both"/>
      </w:pPr>
      <w:r>
        <w:rPr>
          <w:rFonts w:ascii="Book Antiqua" w:eastAsia="Book Antiqua" w:hAnsi="Book Antiqua" w:cs="Book Antiqua"/>
          <w:color w:val="000000"/>
        </w:rPr>
        <w:t xml:space="preserve">After an orthopedic surgeon was consulted, anterior cervical discectomy and fusion (ACDF) for osteophyte excision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anterolateral approach in the neck was proposed, and the patient agreed to undergo this operation.</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t>OUTCOME AND FO</w:t>
      </w:r>
      <w:r>
        <w:rPr>
          <w:rFonts w:ascii="Book Antiqua" w:eastAsia="Book Antiqua" w:hAnsi="Book Antiqua" w:cs="Book Antiqua"/>
          <w:b/>
          <w:caps/>
          <w:color w:val="000000"/>
          <w:u w:val="single"/>
        </w:rPr>
        <w:t>LLOW-UP</w:t>
      </w:r>
    </w:p>
    <w:p w:rsidR="005734DE" w:rsidRDefault="00F30229">
      <w:pPr>
        <w:spacing w:line="360" w:lineRule="auto"/>
        <w:jc w:val="both"/>
      </w:pPr>
      <w:r>
        <w:rPr>
          <w:rFonts w:ascii="Book Antiqua" w:eastAsia="Book Antiqua" w:hAnsi="Book Antiqua" w:cs="Book Antiqua"/>
          <w:color w:val="000000"/>
        </w:rPr>
        <w:t xml:space="preserve">Then, a thick osteophyte was identified and cleared by </w:t>
      </w:r>
      <w:proofErr w:type="spellStart"/>
      <w:r>
        <w:rPr>
          <w:rFonts w:ascii="Book Antiqua" w:eastAsia="Book Antiqua" w:hAnsi="Book Antiqua" w:cs="Book Antiqua"/>
          <w:color w:val="000000"/>
        </w:rPr>
        <w:t>rongeurs</w:t>
      </w:r>
      <w:proofErr w:type="spellEnd"/>
      <w:r>
        <w:rPr>
          <w:rFonts w:ascii="Book Antiqua" w:eastAsia="Book Antiqua" w:hAnsi="Book Antiqua" w:cs="Book Antiqua"/>
          <w:color w:val="000000"/>
        </w:rPr>
        <w:t xml:space="preserve"> (Figure 5A and B)</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its complete removal was confirmed by X-ray 1 d after the operation (Figure 6A). Moreover, there were no complications, including dysphonia or surgical site infection, and t</w:t>
      </w:r>
      <w:r>
        <w:rPr>
          <w:rFonts w:ascii="Book Antiqua" w:eastAsia="Book Antiqua" w:hAnsi="Book Antiqua" w:cs="Book Antiqua"/>
          <w:color w:val="000000"/>
        </w:rPr>
        <w:t xml:space="preserve">he patient was discharged 48 h after the operation. He indicated that the preoperative symptoms, such as dysphagia, disappeared and that he was able to return to his normal diet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(Figure 6B)</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he was satisfied with the degree of postop</w:t>
      </w:r>
      <w:r>
        <w:rPr>
          <w:rFonts w:ascii="Book Antiqua" w:eastAsia="Book Antiqua" w:hAnsi="Book Antiqua" w:cs="Book Antiqua"/>
          <w:color w:val="000000"/>
        </w:rPr>
        <w:t xml:space="preserve">erative improvement. </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t>DISCUSSION</w:t>
      </w:r>
    </w:p>
    <w:p w:rsidR="005734DE" w:rsidRDefault="00F30229">
      <w:pPr>
        <w:spacing w:line="360" w:lineRule="auto"/>
        <w:jc w:val="both"/>
      </w:pPr>
      <w:r>
        <w:rPr>
          <w:rFonts w:ascii="Book Antiqua" w:eastAsia="Book Antiqua" w:hAnsi="Book Antiqua" w:cs="Book Antiqua"/>
          <w:color w:val="000000"/>
        </w:rPr>
        <w:t xml:space="preserve">AS is a systematic, inflammatory and rheumatic disease that mainly affects the spine, sacroiliac joints and </w:t>
      </w:r>
      <w:r>
        <w:rPr>
          <w:rFonts w:ascii="Book Antiqua" w:eastAsia="Book Antiqua" w:hAnsi="Book Antiqua" w:cs="Book Antiqua"/>
          <w:color w:val="000000"/>
          <w:shd w:val="clear" w:color="auto" w:fill="FFFFFF"/>
        </w:rPr>
        <w:t>peripheral joints</w:t>
      </w:r>
      <w:r>
        <w:rPr>
          <w:rFonts w:ascii="Book Antiqua" w:eastAsia="Book Antiqua" w:hAnsi="Book Antiqua" w:cs="Book Antiqua"/>
          <w:color w:val="000000"/>
        </w:rPr>
        <w:t>. HLA-B27 plays an important role in AS pathogenesis, and it can be detected in most cases; it is</w:t>
      </w:r>
      <w:r>
        <w:rPr>
          <w:rFonts w:ascii="Book Antiqua" w:eastAsia="Book Antiqua" w:hAnsi="Book Antiqua" w:cs="Book Antiqua"/>
          <w:color w:val="000000"/>
        </w:rPr>
        <w:t xml:space="preserve"> regarded as a specific indicator for but not necessarily required for the diagnosis of </w:t>
      </w:r>
      <w:proofErr w:type="gramStart"/>
      <w:r>
        <w:rPr>
          <w:rFonts w:ascii="Book Antiqua" w:eastAsia="Book Antiqua" w:hAnsi="Book Antiqua" w:cs="Book Antiqua"/>
          <w:color w:val="000000"/>
        </w:rPr>
        <w:t>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our case study, the patient was positive for HLA-B27. The symptoms were consistent with his 6-year history of AS, in addition to the physical and imaging exam</w:t>
      </w:r>
      <w:r>
        <w:rPr>
          <w:rFonts w:ascii="Book Antiqua" w:eastAsia="Book Antiqua" w:hAnsi="Book Antiqua" w:cs="Book Antiqua"/>
          <w:color w:val="000000"/>
        </w:rPr>
        <w:t>ination findings.</w:t>
      </w:r>
    </w:p>
    <w:p w:rsidR="005734DE" w:rsidRDefault="00F30229">
      <w:pPr>
        <w:spacing w:line="360" w:lineRule="auto"/>
        <w:ind w:firstLineChars="100" w:firstLine="240"/>
        <w:jc w:val="both"/>
      </w:pPr>
      <w:r>
        <w:rPr>
          <w:rFonts w:ascii="Book Antiqua" w:eastAsia="Book Antiqua" w:hAnsi="Book Antiqua" w:cs="Book Antiqua"/>
          <w:color w:val="000000"/>
        </w:rPr>
        <w:t>Restricted spinal motion is frequently observed in patients with AS, especially in the cervical vertebrae. However, difficulty swallowing is rarely a symptom of AS. Moreover, dysphagia associated with cervical vertebral disease is usually</w:t>
      </w:r>
      <w:r>
        <w:rPr>
          <w:rFonts w:ascii="Book Antiqua" w:eastAsia="Book Antiqua" w:hAnsi="Book Antiqua" w:cs="Book Antiqua"/>
          <w:color w:val="000000"/>
        </w:rPr>
        <w:t xml:space="preserve"> observed in </w:t>
      </w:r>
      <w:r>
        <w:rPr>
          <w:rFonts w:ascii="Book Antiqua" w:eastAsia="Book Antiqua" w:hAnsi="Book Antiqua" w:cs="Book Antiqua"/>
          <w:color w:val="000000"/>
        </w:rPr>
        <w:lastRenderedPageBreak/>
        <w:t xml:space="preserve">diffuse idiopathic skeletal hyperostosis (DISH) but is rarely related to AS with cervical spine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Therefore, it is necessary to distinguish the difference between DISH and AS.</w:t>
      </w:r>
    </w:p>
    <w:p w:rsidR="005734DE" w:rsidRDefault="00F30229">
      <w:pPr>
        <w:spacing w:line="360" w:lineRule="auto"/>
        <w:ind w:firstLineChars="100" w:firstLine="240"/>
        <w:jc w:val="both"/>
      </w:pPr>
      <w:r>
        <w:rPr>
          <w:rFonts w:ascii="Book Antiqua" w:eastAsia="Book Antiqua" w:hAnsi="Book Antiqua" w:cs="Book Antiqua"/>
          <w:color w:val="000000"/>
        </w:rPr>
        <w:t>DISH, also known as Forestier’s disease, is a non-i</w:t>
      </w:r>
      <w:r>
        <w:rPr>
          <w:rFonts w:ascii="Book Antiqua" w:eastAsia="Book Antiqua" w:hAnsi="Book Antiqua" w:cs="Book Antiqua"/>
          <w:color w:val="000000"/>
        </w:rPr>
        <w:t xml:space="preserve">nflammatory condition characterized by the calcification and ossification of soft tissues, mainly ligaments, and </w:t>
      </w:r>
      <w:proofErr w:type="spellStart"/>
      <w:proofErr w:type="gramStart"/>
      <w:r>
        <w:rPr>
          <w:rFonts w:ascii="Book Antiqua" w:eastAsia="Book Antiqua" w:hAnsi="Book Antiqua" w:cs="Book Antiqua"/>
          <w:color w:val="000000"/>
        </w:rPr>
        <w:t>ehthesis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However, there are currently no widely accepted criteria for the diagnosis of DISH, and it is still detected radiologically.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Resni</w:t>
      </w:r>
      <w:r>
        <w:rPr>
          <w:rFonts w:ascii="Book Antiqua" w:eastAsia="Book Antiqua" w:hAnsi="Book Antiqua" w:cs="Book Antiqua"/>
          <w:color w:val="000000"/>
        </w:rPr>
        <w:t xml:space="preserve">ck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the radiographic and pathologic features of DISH and established diagnostic criteria that are now commonly used, including the involvement of at least four contiguous vertebrae, the preservation of the intervertebral disc space, and th</w:t>
      </w:r>
      <w:r>
        <w:rPr>
          <w:rFonts w:ascii="Book Antiqua" w:eastAsia="Book Antiqua" w:hAnsi="Book Antiqua" w:cs="Book Antiqua"/>
          <w:color w:val="000000"/>
        </w:rPr>
        <w:t xml:space="preserve">e absence of </w:t>
      </w:r>
      <w:proofErr w:type="spellStart"/>
      <w:r>
        <w:rPr>
          <w:rFonts w:ascii="Book Antiqua" w:eastAsia="Book Antiqua" w:hAnsi="Book Antiqua" w:cs="Book Antiqua"/>
          <w:color w:val="000000"/>
        </w:rPr>
        <w:t>apophyseal</w:t>
      </w:r>
      <w:proofErr w:type="spellEnd"/>
      <w:r>
        <w:rPr>
          <w:rFonts w:ascii="Book Antiqua" w:eastAsia="Book Antiqua" w:hAnsi="Book Antiqua" w:cs="Book Antiqua"/>
          <w:color w:val="000000"/>
        </w:rPr>
        <w:t xml:space="preserve"> joints or sacroiliac inflammatory changes. In our case study, the patient had AS with bilateral </w:t>
      </w:r>
      <w:proofErr w:type="spellStart"/>
      <w:r>
        <w:rPr>
          <w:rFonts w:ascii="Book Antiqua" w:eastAsia="Book Antiqua" w:hAnsi="Book Antiqua" w:cs="Book Antiqua"/>
          <w:color w:val="000000"/>
        </w:rPr>
        <w:t>sacroiliitis</w:t>
      </w:r>
      <w:proofErr w:type="spellEnd"/>
      <w:r>
        <w:rPr>
          <w:rFonts w:ascii="Book Antiqua" w:eastAsia="Book Antiqua" w:hAnsi="Book Antiqua" w:cs="Book Antiqua"/>
          <w:color w:val="000000"/>
        </w:rPr>
        <w:t xml:space="preserve"> and only one osteophyte at the C3-4 level according to the CT/MRI findings but did not satisfy the DISH criteria. Moreover,</w:t>
      </w:r>
      <w:r>
        <w:rPr>
          <w:rFonts w:ascii="Book Antiqua" w:eastAsia="Book Antiqua" w:hAnsi="Book Antiqua" w:cs="Book Antiqua"/>
          <w:color w:val="000000"/>
        </w:rPr>
        <w:t xml:space="preserve"> the histological outcomes of this case indicate obvious inflammatory reactions in the ossification tissues, which supports the diagnosis of AS. Thus, the symptom of dysphagia in this patient is attributed to esophageal compression due to a giant anterior </w:t>
      </w:r>
      <w:r>
        <w:rPr>
          <w:rFonts w:ascii="Book Antiqua" w:eastAsia="Book Antiqua" w:hAnsi="Book Antiqua" w:cs="Book Antiqua"/>
          <w:color w:val="000000"/>
        </w:rPr>
        <w:t xml:space="preserve">cervical osteophyte that is secondary to AS but not DISH. </w:t>
      </w:r>
    </w:p>
    <w:p w:rsidR="005734DE" w:rsidRDefault="00F30229">
      <w:pPr>
        <w:spacing w:line="360" w:lineRule="auto"/>
        <w:ind w:firstLineChars="100" w:firstLine="240"/>
        <w:jc w:val="both"/>
      </w:pPr>
      <w:r>
        <w:rPr>
          <w:rFonts w:ascii="Book Antiqua" w:eastAsia="Book Antiqua" w:hAnsi="Book Antiqua" w:cs="Book Antiqua"/>
          <w:color w:val="000000"/>
        </w:rPr>
        <w:t>Usually, the mechanisms involved in the generation of dysphagia vary greatly, among which mechanical compression causing an inflammatory reaction leading to esophageal obstruction, as observed in o</w:t>
      </w:r>
      <w:r>
        <w:rPr>
          <w:rFonts w:ascii="Book Antiqua" w:eastAsia="Book Antiqua" w:hAnsi="Book Antiqua" w:cs="Book Antiqua"/>
          <w:color w:val="000000"/>
        </w:rPr>
        <w:t xml:space="preserve">ur study, is rare. In most cases, patients with mild or moderate dysphagia choose to undergo conservative therapy, such as diet modification, antibiotics, anti-inflammatory drugs and steroids, for symptom </w:t>
      </w:r>
      <w:proofErr w:type="gramStart"/>
      <w:r>
        <w:rPr>
          <w:rFonts w:ascii="Book Antiqua" w:eastAsia="Book Antiqua" w:hAnsi="Book Antiqua" w:cs="Book Antiqua"/>
          <w:color w:val="000000"/>
        </w:rPr>
        <w:t>relief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a previous study, anterior cervical o</w:t>
      </w:r>
      <w:r>
        <w:rPr>
          <w:rFonts w:ascii="Book Antiqua" w:eastAsia="Book Antiqua" w:hAnsi="Book Antiqua" w:cs="Book Antiqua"/>
          <w:color w:val="000000"/>
        </w:rPr>
        <w:t xml:space="preserve">ssification formation was not inhibited in a 37-year-old elderly white presenting with dysphagia and a 12-year history of AS, although he was treated with tumor necrosis factor-αinhibitors for the last 6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patient’s dysphagia was also caused by</w:t>
      </w:r>
      <w:r>
        <w:rPr>
          <w:rFonts w:ascii="Book Antiqua" w:eastAsia="Book Antiqua" w:hAnsi="Book Antiqua" w:cs="Book Antiqua"/>
          <w:color w:val="000000"/>
        </w:rPr>
        <w:t xml:space="preserve"> osteophytes on the anterior cervical vertebrae, which originated from AS, and drugs did not work to some extent.</w:t>
      </w:r>
    </w:p>
    <w:p w:rsidR="005734DE" w:rsidRDefault="00F30229">
      <w:pPr>
        <w:spacing w:line="360" w:lineRule="auto"/>
        <w:ind w:firstLineChars="100" w:firstLine="240"/>
        <w:jc w:val="both"/>
      </w:pPr>
      <w:r>
        <w:rPr>
          <w:rFonts w:ascii="Book Antiqua" w:eastAsia="Book Antiqua" w:hAnsi="Book Antiqua" w:cs="Book Antiqua"/>
          <w:color w:val="000000"/>
        </w:rPr>
        <w:t>Thus, conservative treatments are beneficial for some patients. However, it is unwise for people with severe symptoms, especially dysphagia, t</w:t>
      </w:r>
      <w:r>
        <w:rPr>
          <w:rFonts w:ascii="Book Antiqua" w:eastAsia="Book Antiqua" w:hAnsi="Book Antiqua" w:cs="Book Antiqua"/>
          <w:color w:val="000000"/>
        </w:rPr>
        <w:t xml:space="preserve">o undergo conservative </w:t>
      </w:r>
      <w:r>
        <w:rPr>
          <w:rFonts w:ascii="Book Antiqua" w:eastAsia="Book Antiqua" w:hAnsi="Book Antiqua" w:cs="Book Antiqua"/>
          <w:color w:val="000000"/>
        </w:rPr>
        <w:lastRenderedPageBreak/>
        <w:t xml:space="preserve">treatment only, even if recommended by a doctor, as it can affect their quality of life. A previous case study reported that a 48-year-old male with AS suffered from progressive dysphagia to soft foods and liquids for several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surgical operation for the resection of the osteophyte was proposed by his surgeon, while the patient refused. As a result, after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there was no improvement in dysphagia, and his health worsened. In contrast, another 73-year-old male patient with </w:t>
      </w:r>
      <w:r>
        <w:rPr>
          <w:rFonts w:ascii="Book Antiqua" w:eastAsia="Book Antiqua" w:hAnsi="Book Antiqua" w:cs="Book Antiqua"/>
          <w:color w:val="000000"/>
        </w:rPr>
        <w:t xml:space="preserve">extrinsic esophageal dysphagia underwent an operation that was performed to resect a thick osteophyte using a chisel without internal fixation, and he claimed he did not have any difficulty swallowing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As in our study, the patient underwe</w:t>
      </w:r>
      <w:r>
        <w:rPr>
          <w:rFonts w:ascii="Book Antiqua" w:eastAsia="Book Antiqua" w:hAnsi="Book Antiqua" w:cs="Book Antiqua"/>
          <w:color w:val="000000"/>
        </w:rPr>
        <w:t>nt ACDF surgery, which was a minimally invasive surgery assisted by a microscope. Its advantage was that decompression from the front of cervical spine was more direct and thorough, and the effect was very obvious. In addition to the large osteophyte being</w:t>
      </w:r>
      <w:r>
        <w:rPr>
          <w:rFonts w:ascii="Book Antiqua" w:eastAsia="Book Antiqua" w:hAnsi="Book Antiqua" w:cs="Book Antiqua"/>
          <w:color w:val="000000"/>
        </w:rPr>
        <w:t xml:space="preserve"> removed, an internal fixation and fusion were placed to maintain normal physiological functions and enhance the stability of the cervical spine. In addition, the ACDF surgery has shorter recovery time, smaller wounds, fewer complications and more convenie</w:t>
      </w:r>
      <w:r>
        <w:rPr>
          <w:rFonts w:ascii="Book Antiqua" w:eastAsia="Book Antiqua" w:hAnsi="Book Antiqua" w:cs="Book Antiqua"/>
          <w:color w:val="000000"/>
        </w:rPr>
        <w:t xml:space="preserve">nt intraoperative operations than the method of simply removing osteophytes. As expected, the effect was proven shortly thereafter, as he visited our clinic for a postoperative review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being discharged from the hospital. Later, the patient was ab</w:t>
      </w:r>
      <w:r>
        <w:rPr>
          <w:rFonts w:ascii="Book Antiqua" w:eastAsia="Book Antiqua" w:hAnsi="Book Antiqua" w:cs="Book Antiqua"/>
          <w:color w:val="000000"/>
        </w:rPr>
        <w:t xml:space="preserve">le to return to a normal diet basically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 </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t>CONCLUSION</w:t>
      </w:r>
    </w:p>
    <w:p w:rsidR="005734DE" w:rsidRDefault="00F30229">
      <w:pPr>
        <w:spacing w:line="360" w:lineRule="auto"/>
        <w:jc w:val="both"/>
      </w:pPr>
      <w:r>
        <w:rPr>
          <w:rFonts w:ascii="Book Antiqua" w:eastAsia="Book Antiqua" w:hAnsi="Book Antiqua" w:cs="Book Antiqua"/>
          <w:color w:val="000000"/>
        </w:rPr>
        <w:t>In conclusion, anterior cervical osteophytes rarely lead to dysphagia, even in patients with AS. Thus, the early diagnosis of AS and detection of osteophyte formation seem particularl</w:t>
      </w:r>
      <w:r>
        <w:rPr>
          <w:rFonts w:ascii="Book Antiqua" w:eastAsia="Book Antiqua" w:hAnsi="Book Antiqua" w:cs="Book Antiqua"/>
          <w:color w:val="000000"/>
        </w:rPr>
        <w:t>y significant. Some imaging examinations are necessary for the detection and diagnosis of the disease. In addition, surgical excision of giant osteophytes should be taken into consideration to relieve symptoms and restore digestive function in patients for</w:t>
      </w:r>
      <w:r>
        <w:rPr>
          <w:rFonts w:ascii="Book Antiqua" w:eastAsia="Book Antiqua" w:hAnsi="Book Antiqua" w:cs="Book Antiqua"/>
          <w:color w:val="000000"/>
        </w:rPr>
        <w:t xml:space="preserve"> whom conservative treatment has no effect. ACDF is extremely effective and a beneficial choice for patients.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aps/>
          <w:color w:val="000000"/>
          <w:u w:val="single"/>
        </w:rPr>
        <w:lastRenderedPageBreak/>
        <w:t>ACKNOWLEDGEMENTS</w:t>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authors would like to acknowledge the assistance of Zhang F and Zhang KY in the preparation of this article.</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olor w:val="000000"/>
        </w:rPr>
        <w:t>REFERENCES</w:t>
      </w:r>
    </w:p>
    <w:p w:rsidR="005734DE" w:rsidRDefault="00F3022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w:t>
      </w:r>
      <w:r>
        <w:rPr>
          <w:rFonts w:ascii="Book Antiqua" w:eastAsia="Book Antiqua" w:hAnsi="Book Antiqua" w:cs="Book Antiqua"/>
          <w:b/>
          <w:bCs/>
          <w:color w:val="000000"/>
        </w:rPr>
        <w:t>anganathan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Gracey</w:t>
      </w:r>
      <w:proofErr w:type="spellEnd"/>
      <w:r>
        <w:rPr>
          <w:rFonts w:ascii="Book Antiqua" w:eastAsia="Book Antiqua" w:hAnsi="Book Antiqua" w:cs="Book Antiqua"/>
          <w:color w:val="000000"/>
        </w:rPr>
        <w:t xml:space="preserve"> E, Brown MA, Inman RD, Haroon N. Pathogenesis of ankylosing spondylitis - recent advances and future directions.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359-367 [PMID: 28446810 DOI: 10.1038/nrrheum.2017.56]</w:t>
      </w:r>
    </w:p>
    <w:p w:rsidR="005734DE" w:rsidRDefault="00F30229">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Kaur J</w:t>
      </w:r>
      <w:r>
        <w:rPr>
          <w:rFonts w:ascii="Book Antiqua" w:eastAsia="Book Antiqua" w:hAnsi="Book Antiqua" w:cs="Book Antiqua"/>
          <w:color w:val="000000"/>
        </w:rPr>
        <w:t>, Virk JS.</w:t>
      </w:r>
      <w:proofErr w:type="gramEnd"/>
      <w:r>
        <w:rPr>
          <w:rFonts w:ascii="Book Antiqua" w:eastAsia="Book Antiqua" w:hAnsi="Book Antiqua" w:cs="Book Antiqua"/>
          <w:color w:val="000000"/>
        </w:rPr>
        <w:t xml:space="preserve"> Dysphagia due to DISH-related anterior osteophytes: </w:t>
      </w:r>
      <w:proofErr w:type="spellStart"/>
      <w:r>
        <w:rPr>
          <w:rFonts w:ascii="Book Antiqua" w:eastAsia="Book Antiqua" w:hAnsi="Book Antiqua" w:cs="Book Antiqua"/>
          <w:color w:val="000000"/>
        </w:rPr>
        <w:t>DISHphagia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29038198 DOI: 10.1136/bcr-2017-222512]</w:t>
      </w:r>
    </w:p>
    <w:p w:rsidR="005734DE" w:rsidRDefault="00F3022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Yang F,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K, Wang J, Cheng Z, Zhang J. HLA-B27 Negativity Is Associated With Renal Function Decli</w:t>
      </w:r>
      <w:r>
        <w:rPr>
          <w:rFonts w:ascii="Book Antiqua" w:eastAsia="Book Antiqua" w:hAnsi="Book Antiqua" w:cs="Book Antiqua"/>
          <w:color w:val="000000"/>
        </w:rPr>
        <w:t xml:space="preserve">ne in Patients With Ankylosing Spondylitis and Secondary IgA Nephropathy.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89 [PMID: 32318576 DOI: 10.3389/fmed.2020.00089]</w:t>
      </w:r>
    </w:p>
    <w:p w:rsidR="005734DE" w:rsidRDefault="00F3022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Scholz</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Naseri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Hohenhaus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Hubbe</w:t>
      </w:r>
      <w:proofErr w:type="spellEnd"/>
      <w:r>
        <w:rPr>
          <w:rFonts w:ascii="Book Antiqua" w:eastAsia="Book Antiqua" w:hAnsi="Book Antiqua" w:cs="Book Antiqua"/>
          <w:color w:val="000000"/>
        </w:rPr>
        <w:t xml:space="preserve"> U, Klingler JH. Long-term results after surgical treatment of </w:t>
      </w:r>
      <w:r>
        <w:rPr>
          <w:rFonts w:ascii="Book Antiqua" w:eastAsia="Book Antiqua" w:hAnsi="Book Antiqua" w:cs="Book Antiqua"/>
          <w:color w:val="000000"/>
        </w:rPr>
        <w:t xml:space="preserve">diffuse idiopathic skeletal hyperostosis (DISH) causing dysphagia.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67</w:t>
      </w:r>
      <w:r>
        <w:rPr>
          <w:rFonts w:ascii="Book Antiqua" w:eastAsia="Book Antiqua" w:hAnsi="Book Antiqua" w:cs="Book Antiqua"/>
          <w:color w:val="000000"/>
        </w:rPr>
        <w:t>: 151-155 [PMID: 31221580 DOI: 10.1016/j.jocn.2019.05.057]</w:t>
      </w:r>
    </w:p>
    <w:p w:rsidR="005734DE" w:rsidRDefault="00F3022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Albayrak</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Bağcacı</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Sallı</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Kucuksen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Uğurlu</w:t>
      </w:r>
      <w:proofErr w:type="spellEnd"/>
      <w:r>
        <w:rPr>
          <w:rFonts w:ascii="Book Antiqua" w:eastAsia="Book Antiqua" w:hAnsi="Book Antiqua" w:cs="Book Antiqua"/>
          <w:color w:val="000000"/>
        </w:rPr>
        <w:t xml:space="preserve"> H. A rare cause of dysphagia: compression of the esop</w:t>
      </w:r>
      <w:r>
        <w:rPr>
          <w:rFonts w:ascii="Book Antiqua" w:eastAsia="Book Antiqua" w:hAnsi="Book Antiqua" w:cs="Book Antiqua"/>
          <w:color w:val="000000"/>
        </w:rPr>
        <w:t xml:space="preserve">hagus by an anterior cervical osteophyte due to ankylosing spondylitis.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614-618 [PMID: 24009460 DOI: 10.3904/kjim.2013.28.5.614]</w:t>
      </w:r>
    </w:p>
    <w:p w:rsidR="005734DE" w:rsidRDefault="00F3022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D, He Q, Wen T, Yang P. Progressive dysphagia and neck pain due to diffuse idiopa</w:t>
      </w:r>
      <w:r>
        <w:rPr>
          <w:rFonts w:ascii="Book Antiqua" w:eastAsia="Book Antiqua" w:hAnsi="Book Antiqua" w:cs="Book Antiqua"/>
          <w:color w:val="000000"/>
        </w:rPr>
        <w:t xml:space="preserve">thic skeletal hyperostosis of the cervical spine: a case report and literature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553-557 [PMID: 24729695 DOI: 10.2147/CIA.S60146]</w:t>
      </w:r>
    </w:p>
    <w:p w:rsidR="005734DE" w:rsidRDefault="00F3022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Resnick D</w:t>
      </w:r>
      <w:r>
        <w:rPr>
          <w:rFonts w:ascii="Book Antiqua" w:eastAsia="Book Antiqua" w:hAnsi="Book Antiqua" w:cs="Book Antiqua"/>
          <w:color w:val="000000"/>
        </w:rPr>
        <w:t xml:space="preserve">, Shapiro RF, </w:t>
      </w:r>
      <w:proofErr w:type="spellStart"/>
      <w:r>
        <w:rPr>
          <w:rFonts w:ascii="Book Antiqua" w:eastAsia="Book Antiqua" w:hAnsi="Book Antiqua" w:cs="Book Antiqua"/>
          <w:color w:val="000000"/>
        </w:rPr>
        <w:t>Wiesner</w:t>
      </w:r>
      <w:proofErr w:type="spellEnd"/>
      <w:r>
        <w:rPr>
          <w:rFonts w:ascii="Book Antiqua" w:eastAsia="Book Antiqua" w:hAnsi="Book Antiqua" w:cs="Book Antiqua"/>
          <w:color w:val="000000"/>
        </w:rPr>
        <w:t xml:space="preserve"> KB, </w:t>
      </w:r>
      <w:proofErr w:type="spellStart"/>
      <w:r>
        <w:rPr>
          <w:rFonts w:ascii="Book Antiqua" w:eastAsia="Book Antiqua" w:hAnsi="Book Antiqua" w:cs="Book Antiqua"/>
          <w:color w:val="000000"/>
        </w:rPr>
        <w:t>Niwayama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Utsinger</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Shaul</w:t>
      </w:r>
      <w:proofErr w:type="spellEnd"/>
      <w:r>
        <w:rPr>
          <w:rFonts w:ascii="Book Antiqua" w:eastAsia="Book Antiqua" w:hAnsi="Book Antiqua" w:cs="Book Antiqua"/>
          <w:color w:val="000000"/>
        </w:rPr>
        <w:t xml:space="preserve"> SR. Diffuse idiopathic sk</w:t>
      </w:r>
      <w:r>
        <w:rPr>
          <w:rFonts w:ascii="Book Antiqua" w:eastAsia="Book Antiqua" w:hAnsi="Book Antiqua" w:cs="Book Antiqua"/>
          <w:color w:val="000000"/>
        </w:rPr>
        <w:t>eletal hyperostosis (DISH) [ankylosing hyperostosis of Forestier and Rotes-</w:t>
      </w:r>
      <w:proofErr w:type="spellStart"/>
      <w:r>
        <w:rPr>
          <w:rFonts w:ascii="Book Antiqua" w:eastAsia="Book Antiqua" w:hAnsi="Book Antiqua" w:cs="Book Antiqua"/>
          <w:color w:val="000000"/>
        </w:rPr>
        <w:t>Querol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Arthritis Rheum</w:t>
      </w:r>
      <w:r>
        <w:rPr>
          <w:rFonts w:ascii="Book Antiqua" w:eastAsia="Book Antiqua" w:hAnsi="Book Antiqua" w:cs="Book Antiqua"/>
          <w:color w:val="000000"/>
        </w:rPr>
        <w:t xml:space="preserve"> 1978; </w:t>
      </w:r>
      <w:r>
        <w:rPr>
          <w:rFonts w:ascii="Book Antiqua" w:eastAsia="Book Antiqua" w:hAnsi="Book Antiqua" w:cs="Book Antiqua"/>
          <w:b/>
          <w:bCs/>
          <w:color w:val="000000"/>
        </w:rPr>
        <w:t>7</w:t>
      </w:r>
      <w:r>
        <w:rPr>
          <w:rFonts w:ascii="Book Antiqua" w:eastAsia="Book Antiqua" w:hAnsi="Book Antiqua" w:cs="Book Antiqua"/>
          <w:color w:val="000000"/>
        </w:rPr>
        <w:t>: 153-187 [PMID: 341323 DOI: 10.1016/0049-0172(78)90036-7]</w:t>
      </w:r>
    </w:p>
    <w:p w:rsidR="005734DE" w:rsidRDefault="00F30229">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Varsak</w:t>
      </w:r>
      <w:proofErr w:type="spellEnd"/>
      <w:r>
        <w:rPr>
          <w:rFonts w:ascii="Book Antiqua" w:eastAsia="Book Antiqua" w:hAnsi="Book Antiqua" w:cs="Book Antiqua"/>
          <w:b/>
          <w:bCs/>
          <w:color w:val="000000"/>
        </w:rPr>
        <w:t xml:space="preserve"> YK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Eryilmaz</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Arbağ</w:t>
      </w:r>
      <w:proofErr w:type="spellEnd"/>
      <w:r>
        <w:rPr>
          <w:rFonts w:ascii="Book Antiqua" w:eastAsia="Book Antiqua" w:hAnsi="Book Antiqua" w:cs="Book Antiqua"/>
          <w:color w:val="000000"/>
        </w:rPr>
        <w:t xml:space="preserve"> H. Dysphagia and airway obstruction due to large cer</w:t>
      </w:r>
      <w:r>
        <w:rPr>
          <w:rFonts w:ascii="Book Antiqua" w:eastAsia="Book Antiqua" w:hAnsi="Book Antiqua" w:cs="Book Antiqua"/>
          <w:color w:val="000000"/>
        </w:rPr>
        <w:t xml:space="preserve">vical osteophyte in a patient with ankylosing spondylitis.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1402-1403 [PMID: 24905946 DOI: 10.1097/SCS.0000000000000933]</w:t>
      </w:r>
    </w:p>
    <w:p w:rsidR="005734DE" w:rsidRDefault="00F3022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Toussirot</w:t>
      </w:r>
      <w:proofErr w:type="spellEnd"/>
      <w:r>
        <w:rPr>
          <w:rFonts w:ascii="Book Antiqua" w:eastAsia="Book Antiqua" w:hAnsi="Book Antiqua" w:cs="Book Antiqua"/>
          <w:b/>
          <w:bCs/>
          <w:color w:val="000000"/>
        </w:rPr>
        <w:t xml:space="preserve"> É</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Mauvais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Aubry</w:t>
      </w:r>
      <w:proofErr w:type="spellEnd"/>
      <w:r>
        <w:rPr>
          <w:rFonts w:ascii="Book Antiqua" w:eastAsia="Book Antiqua" w:hAnsi="Book Antiqua" w:cs="Book Antiqua"/>
          <w:color w:val="000000"/>
        </w:rPr>
        <w:t xml:space="preserve"> S. Dysphagia Related to Esophagus Compression by Anterior Cervical Ossificati</w:t>
      </w:r>
      <w:r>
        <w:rPr>
          <w:rFonts w:ascii="Book Antiqua" w:eastAsia="Book Antiqua" w:hAnsi="Book Antiqua" w:cs="Book Antiqua"/>
          <w:color w:val="000000"/>
        </w:rPr>
        <w:t xml:space="preserve">on in a Patient with Ankylosing Spondylitis.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1922-1923 [PMID: 26429205 DOI: 10.3899/jrheum.150449]</w:t>
      </w:r>
    </w:p>
    <w:p w:rsidR="005734DE" w:rsidRDefault="00F3022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Silveri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Velasco JM, </w:t>
      </w:r>
      <w:proofErr w:type="spellStart"/>
      <w:r>
        <w:rPr>
          <w:rFonts w:ascii="Book Antiqua" w:eastAsia="Book Antiqua" w:hAnsi="Book Antiqua" w:cs="Book Antiqua"/>
          <w:color w:val="000000"/>
        </w:rPr>
        <w:t>Silveri</w:t>
      </w:r>
      <w:proofErr w:type="spellEnd"/>
      <w:r>
        <w:rPr>
          <w:rFonts w:ascii="Book Antiqua" w:eastAsia="Book Antiqua" w:hAnsi="Book Antiqua" w:cs="Book Antiqua"/>
          <w:color w:val="000000"/>
        </w:rPr>
        <w:t xml:space="preserve"> A. Dysphagia produced by cervical spine osteophyte. </w:t>
      </w:r>
      <w:r>
        <w:rPr>
          <w:rFonts w:ascii="Book Antiqua" w:eastAsia="Book Antiqua" w:hAnsi="Book Antiqua" w:cs="Book Antiqua"/>
          <w:i/>
          <w:iCs/>
          <w:color w:val="000000"/>
        </w:rPr>
        <w:t>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150-152 [DOI: 10.1590/S1808-18</w:t>
      </w:r>
      <w:r>
        <w:rPr>
          <w:rFonts w:ascii="Book Antiqua" w:eastAsia="Book Antiqua" w:hAnsi="Book Antiqua" w:cs="Book Antiqua"/>
          <w:color w:val="000000"/>
        </w:rPr>
        <w:t>512014130200453]</w:t>
      </w:r>
    </w:p>
    <w:p w:rsidR="005734DE" w:rsidRDefault="005734DE">
      <w:pPr>
        <w:spacing w:line="360" w:lineRule="auto"/>
        <w:jc w:val="both"/>
        <w:sectPr w:rsidR="005734DE">
          <w:pgSz w:w="12240" w:h="15840"/>
          <w:pgMar w:top="1440" w:right="1440" w:bottom="1440" w:left="1440" w:header="720" w:footer="720" w:gutter="0"/>
          <w:cols w:space="720"/>
          <w:docGrid w:linePitch="360"/>
        </w:sectPr>
      </w:pPr>
    </w:p>
    <w:p w:rsidR="005734DE" w:rsidRDefault="00F30229">
      <w:pPr>
        <w:spacing w:line="360" w:lineRule="auto"/>
        <w:jc w:val="both"/>
      </w:pPr>
      <w:r>
        <w:rPr>
          <w:rFonts w:ascii="Book Antiqua" w:eastAsia="Book Antiqua" w:hAnsi="Book Antiqua" w:cs="Book Antiqua"/>
          <w:b/>
          <w:color w:val="000000"/>
        </w:rPr>
        <w:lastRenderedPageBreak/>
        <w:t>Footnotes</w:t>
      </w:r>
    </w:p>
    <w:p w:rsidR="005734DE" w:rsidRDefault="00F30229">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w:t>
      </w:r>
      <w:r>
        <w:rPr>
          <w:rFonts w:ascii="Book Antiqua" w:eastAsia="Book Antiqua" w:hAnsi="Book Antiqua" w:cs="Book Antiqua"/>
          <w:color w:val="000000"/>
        </w:rPr>
        <w:t>conflict of interest.</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w:t>
      </w:r>
      <w:r>
        <w:rPr>
          <w:rFonts w:ascii="Book Antiqua" w:eastAsia="Book Antiqua" w:hAnsi="Book Antiqua" w:cs="Book Antiqua"/>
          <w:color w:val="000000"/>
        </w:rPr>
        <w:t xml:space="preserve">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w:t>
      </w:r>
      <w:r>
        <w:rPr>
          <w:rFonts w:ascii="Book Antiqua" w:eastAsia="Book Antiqua" w:hAnsi="Book Antiqua" w:cs="Book Antiqua"/>
          <w:color w:val="000000"/>
        </w:rPr>
        <w:t>commercially, and license their derivative works on different terms, provided the original work is properly cited and the use is non-commercial. See: http://creativecommons.org/Licenses/by-nc/4.0/</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olor w:val="000000"/>
        </w:rPr>
        <w:t>Peer-review sta</w:t>
      </w:r>
      <w:r>
        <w:rPr>
          <w:rFonts w:ascii="Book Antiqua" w:eastAsia="Book Antiqua" w:hAnsi="Book Antiqua" w:cs="Book Antiqua"/>
          <w:b/>
          <w:color w:val="000000"/>
        </w:rPr>
        <w:t xml:space="preserve">rted: </w:t>
      </w:r>
      <w:r>
        <w:rPr>
          <w:rFonts w:ascii="Book Antiqua" w:eastAsia="Book Antiqua" w:hAnsi="Book Antiqua" w:cs="Book Antiqua"/>
          <w:color w:val="000000"/>
        </w:rPr>
        <w:t>July 31, 2020</w:t>
      </w:r>
    </w:p>
    <w:p w:rsidR="005734DE" w:rsidRDefault="00F3022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rsidR="005734DE" w:rsidRDefault="00F30229">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20, 2021</w:t>
      </w:r>
    </w:p>
    <w:p w:rsidR="005734DE" w:rsidRDefault="005734DE">
      <w:pPr>
        <w:spacing w:line="360" w:lineRule="auto"/>
        <w:jc w:val="both"/>
      </w:pPr>
    </w:p>
    <w:p w:rsidR="005734DE" w:rsidRDefault="00F30229">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5734DE" w:rsidRDefault="00F3022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5734DE" w:rsidRDefault="00F30229">
      <w:pPr>
        <w:spacing w:line="360" w:lineRule="auto"/>
        <w:jc w:val="both"/>
      </w:pPr>
      <w:r>
        <w:rPr>
          <w:rFonts w:ascii="Book Antiqua" w:eastAsia="Book Antiqua" w:hAnsi="Book Antiqua" w:cs="Book Antiqua"/>
          <w:b/>
          <w:color w:val="000000"/>
        </w:rPr>
        <w:t>Peer-review report’s scientific quality classification</w:t>
      </w:r>
    </w:p>
    <w:p w:rsidR="005734DE" w:rsidRDefault="00F30229">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5734DE" w:rsidRDefault="00F30229">
      <w:pPr>
        <w:spacing w:line="360" w:lineRule="auto"/>
        <w:jc w:val="both"/>
      </w:pPr>
      <w:r>
        <w:rPr>
          <w:rFonts w:ascii="Book Antiqua" w:eastAsia="Book Antiqua" w:hAnsi="Book Antiqua" w:cs="Book Antiqua"/>
          <w:color w:val="000000"/>
        </w:rPr>
        <w:t>G</w:t>
      </w:r>
      <w:r>
        <w:rPr>
          <w:rFonts w:ascii="Book Antiqua" w:eastAsia="Book Antiqua" w:hAnsi="Book Antiqua" w:cs="Book Antiqua"/>
          <w:color w:val="000000"/>
        </w:rPr>
        <w:t>rade B (Very good): 0</w:t>
      </w:r>
    </w:p>
    <w:p w:rsidR="005734DE" w:rsidRDefault="00F30229">
      <w:pPr>
        <w:spacing w:line="360" w:lineRule="auto"/>
        <w:jc w:val="both"/>
      </w:pPr>
      <w:r>
        <w:rPr>
          <w:rFonts w:ascii="Book Antiqua" w:eastAsia="Book Antiqua" w:hAnsi="Book Antiqua" w:cs="Book Antiqua"/>
          <w:color w:val="000000"/>
        </w:rPr>
        <w:t>Grade C (Good): C</w:t>
      </w:r>
    </w:p>
    <w:p w:rsidR="005734DE" w:rsidRDefault="00F30229">
      <w:pPr>
        <w:spacing w:line="360" w:lineRule="auto"/>
        <w:jc w:val="both"/>
      </w:pPr>
      <w:r>
        <w:rPr>
          <w:rFonts w:ascii="Book Antiqua" w:eastAsia="Book Antiqua" w:hAnsi="Book Antiqua" w:cs="Book Antiqua"/>
          <w:color w:val="000000"/>
        </w:rPr>
        <w:lastRenderedPageBreak/>
        <w:t>Grade D (Fair): 0</w:t>
      </w:r>
    </w:p>
    <w:p w:rsidR="005734DE" w:rsidRDefault="00F30229">
      <w:pPr>
        <w:spacing w:line="360" w:lineRule="auto"/>
        <w:jc w:val="both"/>
      </w:pPr>
      <w:r>
        <w:rPr>
          <w:rFonts w:ascii="Book Antiqua" w:eastAsia="Book Antiqua" w:hAnsi="Book Antiqua" w:cs="Book Antiqua"/>
          <w:color w:val="000000"/>
        </w:rPr>
        <w:t>Grade E (Poor): 0</w:t>
      </w:r>
    </w:p>
    <w:p w:rsidR="005734DE" w:rsidRDefault="005734DE">
      <w:pPr>
        <w:spacing w:line="360" w:lineRule="auto"/>
        <w:jc w:val="both"/>
      </w:pPr>
    </w:p>
    <w:p w:rsidR="005734DE" w:rsidRDefault="00F3022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Pérez-</w:t>
      </w:r>
      <w:proofErr w:type="spellStart"/>
      <w:r>
        <w:rPr>
          <w:rFonts w:ascii="Book Antiqua" w:eastAsia="Book Antiqua" w:hAnsi="Book Antiqua" w:cs="Book Antiqua"/>
          <w:color w:val="000000"/>
        </w:rPr>
        <w:t>Cabezas</w:t>
      </w:r>
      <w:proofErr w:type="spellEnd"/>
      <w:r>
        <w:rPr>
          <w:rFonts w:ascii="Book Antiqua" w:eastAsia="Book Antiqua" w:hAnsi="Book Antiqua" w:cs="Book Antiqua"/>
          <w:color w:val="000000"/>
        </w:rPr>
        <w:t xml:space="preserve"> V</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Yuan YY</w:t>
      </w:r>
    </w:p>
    <w:p w:rsidR="005734DE" w:rsidRDefault="005734DE">
      <w:pPr>
        <w:spacing w:line="360" w:lineRule="auto"/>
        <w:jc w:val="both"/>
        <w:sectPr w:rsidR="005734DE">
          <w:pgSz w:w="12240" w:h="15840"/>
          <w:pgMar w:top="1440" w:right="1440" w:bottom="1440" w:left="1440" w:header="720" w:footer="720" w:gutter="0"/>
          <w:cols w:space="720"/>
          <w:docGrid w:linePitch="360"/>
        </w:sectPr>
      </w:pPr>
    </w:p>
    <w:p w:rsidR="005734DE" w:rsidRDefault="00F3022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5734DE" w:rsidRDefault="00F30229">
      <w:pPr>
        <w:spacing w:line="360" w:lineRule="auto"/>
        <w:jc w:val="both"/>
      </w:pPr>
      <w:r>
        <w:rPr>
          <w:noProof/>
          <w:lang w:eastAsia="zh-CN"/>
        </w:rPr>
        <w:drawing>
          <wp:inline distT="0" distB="0" distL="0" distR="0">
            <wp:extent cx="3976370" cy="36957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76717" cy="3695727"/>
                    </a:xfrm>
                    <a:prstGeom prst="rect">
                      <a:avLst/>
                    </a:prstGeom>
                  </pic:spPr>
                </pic:pic>
              </a:graphicData>
            </a:graphic>
          </wp:inline>
        </w:drawing>
      </w:r>
    </w:p>
    <w:p w:rsidR="005734DE" w:rsidRDefault="00F3022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Patient's preoperative cervical spine lateral X-ray </w:t>
      </w:r>
      <w:r>
        <w:rPr>
          <w:rFonts w:ascii="Book Antiqua" w:eastAsia="Book Antiqua" w:hAnsi="Book Antiqua" w:cs="Book Antiqua"/>
          <w:b/>
          <w:bCs/>
          <w:color w:val="000000"/>
        </w:rPr>
        <w:t>examination showing prominent osteophyte formation anteriorly on the left at the C3-4 level.</w:t>
      </w:r>
    </w:p>
    <w:p w:rsidR="005734DE" w:rsidRDefault="00F30229">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extent cx="3762375" cy="3667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762403" cy="3667152"/>
                    </a:xfrm>
                    <a:prstGeom prst="rect">
                      <a:avLst/>
                    </a:prstGeom>
                  </pic:spPr>
                </pic:pic>
              </a:graphicData>
            </a:graphic>
          </wp:inline>
        </w:drawing>
      </w:r>
    </w:p>
    <w:p w:rsidR="005734DE" w:rsidRDefault="00F3022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 Simple thoracolumbar radiography showing a bamboo spine appearance</w:t>
      </w:r>
      <w:proofErr w:type="gramEnd"/>
      <w:r>
        <w:rPr>
          <w:rFonts w:ascii="Book Antiqua" w:eastAsia="Book Antiqua" w:hAnsi="Book Antiqua" w:cs="Book Antiqua"/>
          <w:b/>
          <w:bCs/>
          <w:color w:val="000000"/>
        </w:rPr>
        <w:t>.</w:t>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Pr>
          <w:rFonts w:ascii="Book Antiqua" w:eastAsia="Book Antiqua" w:hAnsi="Book Antiqua" w:cs="Book Antiqua"/>
          <w:color w:val="000000"/>
        </w:rPr>
        <w:lastRenderedPageBreak/>
        <w:t>A</w:t>
      </w:r>
    </w:p>
    <w:p w:rsidR="005734DE" w:rsidRDefault="00F30229">
      <w:pPr>
        <w:spacing w:line="360" w:lineRule="auto"/>
        <w:jc w:val="both"/>
      </w:pPr>
      <w:r>
        <w:rPr>
          <w:noProof/>
          <w:lang w:eastAsia="zh-CN"/>
        </w:rPr>
        <w:drawing>
          <wp:inline distT="0" distB="0" distL="0" distR="0">
            <wp:extent cx="3525520" cy="3399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540235" cy="3412955"/>
                    </a:xfrm>
                    <a:prstGeom prst="rect">
                      <a:avLst/>
                    </a:prstGeom>
                  </pic:spPr>
                </pic:pic>
              </a:graphicData>
            </a:graphic>
          </wp:inline>
        </w:drawing>
      </w:r>
    </w:p>
    <w:p w:rsidR="005734DE" w:rsidRDefault="00F30229">
      <w:pPr>
        <w:spacing w:line="360" w:lineRule="auto"/>
        <w:jc w:val="both"/>
        <w:rPr>
          <w:lang w:eastAsia="zh-CN"/>
        </w:rPr>
      </w:pPr>
      <w:r>
        <w:rPr>
          <w:rFonts w:hint="eastAsia"/>
          <w:lang w:eastAsia="zh-CN"/>
        </w:rPr>
        <w:t>B</w:t>
      </w:r>
    </w:p>
    <w:p w:rsidR="005734DE" w:rsidRDefault="00F30229">
      <w:pPr>
        <w:spacing w:line="360" w:lineRule="auto"/>
        <w:jc w:val="both"/>
        <w:rPr>
          <w:lang w:eastAsia="zh-CN"/>
        </w:rPr>
      </w:pPr>
      <w:r>
        <w:rPr>
          <w:noProof/>
          <w:lang w:eastAsia="zh-CN"/>
        </w:rPr>
        <w:drawing>
          <wp:inline distT="0" distB="0" distL="0" distR="0">
            <wp:extent cx="3467100" cy="33858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467125" cy="3386162"/>
                    </a:xfrm>
                    <a:prstGeom prst="rect">
                      <a:avLst/>
                    </a:prstGeom>
                  </pic:spPr>
                </pic:pic>
              </a:graphicData>
            </a:graphic>
          </wp:inline>
        </w:drawing>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Patient's preoperative three-dimensional computed tomography exam</w:t>
      </w:r>
      <w:r>
        <w:rPr>
          <w:rFonts w:ascii="Book Antiqua" w:eastAsia="Book Antiqua" w:hAnsi="Book Antiqua" w:cs="Book Antiqua"/>
          <w:b/>
          <w:bCs/>
          <w:color w:val="000000"/>
        </w:rPr>
        <w:t xml:space="preserve">inations of cervical spine. </w:t>
      </w:r>
      <w:r>
        <w:rPr>
          <w:rFonts w:ascii="Book Antiqua" w:eastAsia="Book Antiqua" w:hAnsi="Book Antiqua" w:cs="Book Antiqua"/>
          <w:color w:val="000000"/>
        </w:rPr>
        <w:t>A: Sagittal plane; B: Coronal plane.</w:t>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rsidR="005734DE" w:rsidRDefault="00F30229">
      <w:pPr>
        <w:spacing w:line="360" w:lineRule="auto"/>
        <w:jc w:val="both"/>
      </w:pPr>
      <w:r>
        <w:rPr>
          <w:noProof/>
          <w:lang w:eastAsia="zh-CN"/>
        </w:rPr>
        <w:drawing>
          <wp:inline distT="0" distB="0" distL="0" distR="0">
            <wp:extent cx="3492500" cy="3266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3498952" cy="3272468"/>
                    </a:xfrm>
                    <a:prstGeom prst="rect">
                      <a:avLst/>
                    </a:prstGeom>
                  </pic:spPr>
                </pic:pic>
              </a:graphicData>
            </a:graphic>
          </wp:inline>
        </w:drawing>
      </w:r>
    </w:p>
    <w:p w:rsidR="005734DE" w:rsidRDefault="00F30229">
      <w:pPr>
        <w:spacing w:line="360" w:lineRule="auto"/>
        <w:jc w:val="both"/>
        <w:rPr>
          <w:lang w:eastAsia="zh-CN"/>
        </w:rPr>
      </w:pPr>
      <w:r>
        <w:rPr>
          <w:rFonts w:hint="eastAsia"/>
          <w:lang w:eastAsia="zh-CN"/>
        </w:rPr>
        <w:t>B</w:t>
      </w:r>
    </w:p>
    <w:p w:rsidR="005734DE" w:rsidRDefault="00F30229">
      <w:pPr>
        <w:spacing w:line="360" w:lineRule="auto"/>
        <w:jc w:val="both"/>
        <w:rPr>
          <w:lang w:eastAsia="zh-CN"/>
        </w:rPr>
      </w:pPr>
      <w:r>
        <w:rPr>
          <w:noProof/>
          <w:lang w:eastAsia="zh-CN"/>
        </w:rPr>
        <w:drawing>
          <wp:inline distT="0" distB="0" distL="0" distR="0">
            <wp:extent cx="3433445" cy="33286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3433788" cy="3329012"/>
                    </a:xfrm>
                    <a:prstGeom prst="rect">
                      <a:avLst/>
                    </a:prstGeom>
                  </pic:spPr>
                </pic:pic>
              </a:graphicData>
            </a:graphic>
          </wp:inline>
        </w:drawing>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Patient's preoperative magnetic resonance imaging examinations of cervical spine.</w:t>
      </w:r>
      <w:r>
        <w:rPr>
          <w:rFonts w:ascii="Book Antiqua" w:eastAsia="Book Antiqua" w:hAnsi="Book Antiqua" w:cs="Book Antiqua"/>
          <w:color w:val="000000"/>
        </w:rPr>
        <w:t xml:space="preserve"> A: Sagittal plane; B: Coronal plane.</w:t>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rsidR="005734DE" w:rsidRDefault="00F30229">
      <w:pPr>
        <w:spacing w:line="360" w:lineRule="auto"/>
        <w:jc w:val="both"/>
      </w:pPr>
      <w:r>
        <w:rPr>
          <w:noProof/>
          <w:lang w:eastAsia="zh-CN"/>
        </w:rPr>
        <w:drawing>
          <wp:inline distT="0" distB="0" distL="0" distR="0">
            <wp:extent cx="3431540" cy="29673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3446187" cy="2979885"/>
                    </a:xfrm>
                    <a:prstGeom prst="rect">
                      <a:avLst/>
                    </a:prstGeom>
                  </pic:spPr>
                </pic:pic>
              </a:graphicData>
            </a:graphic>
          </wp:inline>
        </w:drawing>
      </w:r>
    </w:p>
    <w:p w:rsidR="005734DE" w:rsidRDefault="00F30229">
      <w:pPr>
        <w:spacing w:line="360" w:lineRule="auto"/>
        <w:jc w:val="both"/>
        <w:rPr>
          <w:lang w:eastAsia="zh-CN"/>
        </w:rPr>
      </w:pPr>
      <w:r>
        <w:rPr>
          <w:rFonts w:hint="eastAsia"/>
          <w:lang w:eastAsia="zh-CN"/>
        </w:rPr>
        <w:t>B</w:t>
      </w:r>
    </w:p>
    <w:p w:rsidR="005734DE" w:rsidRDefault="00F30229">
      <w:pPr>
        <w:spacing w:line="360" w:lineRule="auto"/>
        <w:jc w:val="both"/>
        <w:rPr>
          <w:lang w:eastAsia="zh-CN"/>
        </w:rPr>
      </w:pPr>
      <w:r>
        <w:rPr>
          <w:noProof/>
          <w:lang w:eastAsia="zh-CN"/>
        </w:rPr>
        <w:drawing>
          <wp:inline distT="0" distB="0" distL="0" distR="0">
            <wp:extent cx="3376295" cy="3143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3376637" cy="3143273"/>
                    </a:xfrm>
                    <a:prstGeom prst="rect">
                      <a:avLst/>
                    </a:prstGeom>
                  </pic:spPr>
                </pic:pic>
              </a:graphicData>
            </a:graphic>
          </wp:inline>
        </w:drawing>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Pictures during the surgery. </w:t>
      </w:r>
      <w:r>
        <w:rPr>
          <w:rFonts w:ascii="Book Antiqua" w:eastAsia="Book Antiqua" w:hAnsi="Book Antiqua" w:cs="Book Antiqua"/>
          <w:color w:val="000000"/>
        </w:rPr>
        <w:t xml:space="preserve">A and </w:t>
      </w:r>
      <w:r>
        <w:rPr>
          <w:rFonts w:ascii="Book Antiqua" w:eastAsia="Book Antiqua" w:hAnsi="Book Antiqua" w:cs="Book Antiqua"/>
          <w:color w:val="000000"/>
        </w:rPr>
        <w:t>B: Giant anterior cervical osteophyte.</w:t>
      </w:r>
    </w:p>
    <w:p w:rsidR="005734DE"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rsidR="005734DE" w:rsidRDefault="00F30229">
      <w:pPr>
        <w:spacing w:line="360" w:lineRule="auto"/>
        <w:jc w:val="both"/>
      </w:pPr>
      <w:r>
        <w:rPr>
          <w:noProof/>
          <w:lang w:eastAsia="zh-CN"/>
        </w:rPr>
        <w:drawing>
          <wp:inline distT="0" distB="0" distL="0" distR="0">
            <wp:extent cx="3113405" cy="28854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3124824" cy="2896079"/>
                    </a:xfrm>
                    <a:prstGeom prst="rect">
                      <a:avLst/>
                    </a:prstGeom>
                  </pic:spPr>
                </pic:pic>
              </a:graphicData>
            </a:graphic>
          </wp:inline>
        </w:drawing>
      </w:r>
    </w:p>
    <w:p w:rsidR="005734DE" w:rsidRDefault="00F30229">
      <w:pPr>
        <w:spacing w:line="360" w:lineRule="auto"/>
        <w:jc w:val="both"/>
        <w:rPr>
          <w:lang w:eastAsia="zh-CN"/>
        </w:rPr>
      </w:pPr>
      <w:r>
        <w:rPr>
          <w:rFonts w:hint="eastAsia"/>
          <w:lang w:eastAsia="zh-CN"/>
        </w:rPr>
        <w:t>B</w:t>
      </w:r>
    </w:p>
    <w:p w:rsidR="005734DE" w:rsidRDefault="00F30229">
      <w:pPr>
        <w:spacing w:line="360" w:lineRule="auto"/>
        <w:jc w:val="both"/>
        <w:rPr>
          <w:lang w:eastAsia="zh-CN"/>
        </w:rPr>
      </w:pPr>
      <w:r>
        <w:rPr>
          <w:noProof/>
          <w:lang w:eastAsia="zh-CN"/>
        </w:rPr>
        <w:drawing>
          <wp:inline distT="0" distB="0" distL="0" distR="0">
            <wp:extent cx="3125470" cy="29057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3129710" cy="2910224"/>
                    </a:xfrm>
                    <a:prstGeom prst="rect">
                      <a:avLst/>
                    </a:prstGeom>
                  </pic:spPr>
                </pic:pic>
              </a:graphicData>
            </a:graphic>
          </wp:inline>
        </w:drawing>
      </w:r>
    </w:p>
    <w:p w:rsidR="009B0EEA" w:rsidRDefault="00F3022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Patient's postoperative X-ray examinations. </w:t>
      </w:r>
      <w:r>
        <w:rPr>
          <w:rFonts w:ascii="Book Antiqua" w:eastAsia="Book Antiqua" w:hAnsi="Book Antiqua" w:cs="Book Antiqua"/>
          <w:color w:val="000000"/>
        </w:rPr>
        <w:t xml:space="preserve">A: Lateral radiograph of cervical spine 1 d after operation; B: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indicating the follow-up of patients in different time periods aft</w:t>
      </w:r>
      <w:r>
        <w:rPr>
          <w:rFonts w:ascii="Book Antiqua" w:eastAsia="Book Antiqua" w:hAnsi="Book Antiqua" w:cs="Book Antiqua"/>
          <w:color w:val="000000"/>
        </w:rPr>
        <w:t>er surgery.</w:t>
      </w:r>
    </w:p>
    <w:p w:rsidR="009B0EEA" w:rsidRDefault="009B0EEA">
      <w:pPr>
        <w:rPr>
          <w:rFonts w:ascii="Book Antiqua" w:eastAsia="Book Antiqua" w:hAnsi="Book Antiqua" w:cs="Book Antiqua"/>
          <w:color w:val="000000"/>
        </w:rPr>
      </w:pPr>
      <w:r>
        <w:rPr>
          <w:rFonts w:ascii="Book Antiqua" w:eastAsia="Book Antiqua" w:hAnsi="Book Antiqua" w:cs="Book Antiqua"/>
          <w:color w:val="000000"/>
        </w:rPr>
        <w:br w:type="page"/>
      </w: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B0EEA" w:rsidRDefault="009B0EEA" w:rsidP="009B0EEA">
      <w:pPr>
        <w:jc w:val="center"/>
        <w:rPr>
          <w:rFonts w:ascii="Book Antiqua" w:hAnsi="Book Antiqua"/>
        </w:rPr>
      </w:pPr>
    </w:p>
    <w:p w:rsidR="009B0EEA" w:rsidRDefault="009B0EEA" w:rsidP="009B0EE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9B0EEA" w:rsidRDefault="009B0EEA" w:rsidP="009B0EE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9B0EEA" w:rsidRDefault="009B0EEA" w:rsidP="009B0EE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9B0EEA" w:rsidRDefault="009B0EEA" w:rsidP="009B0EE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9B0EEA" w:rsidRDefault="009B0EEA" w:rsidP="009B0EE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9B0EEA" w:rsidRDefault="009B0EEA" w:rsidP="009B0EEA">
      <w:pPr>
        <w:jc w:val="center"/>
        <w:rPr>
          <w:rFonts w:ascii="Book Antiqua" w:hAnsi="Book Antiqua"/>
        </w:rPr>
      </w:pPr>
      <w:r>
        <w:rPr>
          <w:rFonts w:ascii="Book Antiqua" w:eastAsia="TimesNewRomanPSMT" w:hAnsi="Book Antiqua" w:cs="Garamond"/>
          <w:color w:val="D56400"/>
          <w:sz w:val="28"/>
          <w:szCs w:val="28"/>
        </w:rPr>
        <w:t>https://www.wjgnet.com</w:t>
      </w: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center"/>
        <w:rPr>
          <w:rFonts w:ascii="Book Antiqua" w:hAnsi="Book Antiqua"/>
        </w:rPr>
      </w:pPr>
    </w:p>
    <w:p w:rsidR="009B0EEA" w:rsidRDefault="009B0EEA" w:rsidP="009B0EEA">
      <w:pPr>
        <w:jc w:val="right"/>
        <w:rPr>
          <w:rFonts w:ascii="Book Antiqua" w:hAnsi="Book Antiqua"/>
          <w:color w:val="000000" w:themeColor="text1"/>
        </w:rPr>
      </w:pPr>
    </w:p>
    <w:p w:rsidR="009B0EEA" w:rsidRDefault="009B0EEA" w:rsidP="009B0EE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9B0EEA" w:rsidRDefault="009B0EEA" w:rsidP="009B0EEA">
      <w:pPr>
        <w:snapToGrid w:val="0"/>
        <w:spacing w:line="360" w:lineRule="auto"/>
        <w:rPr>
          <w:rFonts w:asciiTheme="minorEastAsia" w:hAnsiTheme="minorEastAsia"/>
          <w:b/>
        </w:rPr>
      </w:pPr>
    </w:p>
    <w:p w:rsidR="009B0EEA" w:rsidRDefault="009B0EEA" w:rsidP="009B0EEA">
      <w:pPr>
        <w:spacing w:line="360" w:lineRule="auto"/>
        <w:jc w:val="both"/>
        <w:rPr>
          <w:rFonts w:ascii="Book Antiqua" w:eastAsia="Book Antiqua" w:hAnsi="Book Antiqua" w:cs="Book Antiqua" w:hint="eastAsia"/>
          <w:color w:val="000000"/>
        </w:rPr>
      </w:pPr>
    </w:p>
    <w:p w:rsidR="005734DE" w:rsidRDefault="005734DE">
      <w:pPr>
        <w:spacing w:line="360" w:lineRule="auto"/>
        <w:jc w:val="both"/>
      </w:pPr>
    </w:p>
    <w:sectPr w:rsidR="005734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29" w:rsidRDefault="00F30229">
      <w:r>
        <w:separator/>
      </w:r>
    </w:p>
  </w:endnote>
  <w:endnote w:type="continuationSeparator" w:id="0">
    <w:p w:rsidR="00F30229" w:rsidRDefault="00F3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287982"/>
    </w:sdtPr>
    <w:sdtEndPr/>
    <w:sdtContent>
      <w:sdt>
        <w:sdtPr>
          <w:id w:val="-1705238520"/>
        </w:sdtPr>
        <w:sdtEndPr/>
        <w:sdtContent>
          <w:p w:rsidR="005734DE" w:rsidRDefault="00F30229">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D1402D">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D1402D">
              <w:rPr>
                <w:rFonts w:ascii="Book Antiqua" w:hAnsi="Book Antiqua"/>
                <w:noProof/>
                <w:sz w:val="24"/>
                <w:szCs w:val="24"/>
              </w:rPr>
              <w:t>19</w:t>
            </w:r>
            <w:r>
              <w:rPr>
                <w:rFonts w:ascii="Book Antiqua" w:hAnsi="Book Antiqua"/>
                <w:sz w:val="24"/>
                <w:szCs w:val="24"/>
              </w:rPr>
              <w:fldChar w:fldCharType="end"/>
            </w:r>
          </w:p>
        </w:sdtContent>
      </w:sdt>
    </w:sdtContent>
  </w:sdt>
  <w:p w:rsidR="005734DE" w:rsidRDefault="005734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29" w:rsidRDefault="00F30229">
      <w:r>
        <w:separator/>
      </w:r>
    </w:p>
  </w:footnote>
  <w:footnote w:type="continuationSeparator" w:id="0">
    <w:p w:rsidR="00F30229" w:rsidRDefault="00F302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3C"/>
    <w:rsid w:val="0009499E"/>
    <w:rsid w:val="000B4F2F"/>
    <w:rsid w:val="000F6BCA"/>
    <w:rsid w:val="00102E45"/>
    <w:rsid w:val="00107824"/>
    <w:rsid w:val="001248A1"/>
    <w:rsid w:val="001661AD"/>
    <w:rsid w:val="001C241E"/>
    <w:rsid w:val="00251DA0"/>
    <w:rsid w:val="002559DD"/>
    <w:rsid w:val="002857E1"/>
    <w:rsid w:val="002B3410"/>
    <w:rsid w:val="003444A1"/>
    <w:rsid w:val="00385122"/>
    <w:rsid w:val="003D31E1"/>
    <w:rsid w:val="003E67AC"/>
    <w:rsid w:val="00483470"/>
    <w:rsid w:val="004E6A08"/>
    <w:rsid w:val="00541C7E"/>
    <w:rsid w:val="005734DE"/>
    <w:rsid w:val="00575812"/>
    <w:rsid w:val="005C3BB8"/>
    <w:rsid w:val="005F13EA"/>
    <w:rsid w:val="00614A19"/>
    <w:rsid w:val="006B7086"/>
    <w:rsid w:val="006D219D"/>
    <w:rsid w:val="006F682D"/>
    <w:rsid w:val="00746B46"/>
    <w:rsid w:val="00755B04"/>
    <w:rsid w:val="008220D5"/>
    <w:rsid w:val="008C13B1"/>
    <w:rsid w:val="00906947"/>
    <w:rsid w:val="00935033"/>
    <w:rsid w:val="009B0EEA"/>
    <w:rsid w:val="009D29C1"/>
    <w:rsid w:val="009F53BC"/>
    <w:rsid w:val="00A511FE"/>
    <w:rsid w:val="00A77B3E"/>
    <w:rsid w:val="00A81C5B"/>
    <w:rsid w:val="00B4340B"/>
    <w:rsid w:val="00BC14CD"/>
    <w:rsid w:val="00CA25EC"/>
    <w:rsid w:val="00CA2A55"/>
    <w:rsid w:val="00CC369A"/>
    <w:rsid w:val="00CF2975"/>
    <w:rsid w:val="00D1402D"/>
    <w:rsid w:val="00D75BCF"/>
    <w:rsid w:val="00DC2501"/>
    <w:rsid w:val="00DC4428"/>
    <w:rsid w:val="00DD39B9"/>
    <w:rsid w:val="00DE5538"/>
    <w:rsid w:val="00E04B74"/>
    <w:rsid w:val="00E57B12"/>
    <w:rsid w:val="00EA3146"/>
    <w:rsid w:val="00F30229"/>
    <w:rsid w:val="00F35A07"/>
    <w:rsid w:val="0716639E"/>
    <w:rsid w:val="18E50382"/>
    <w:rsid w:val="442879E3"/>
    <w:rsid w:val="4B0709BB"/>
    <w:rsid w:val="54AB7004"/>
    <w:rsid w:val="5A51655E"/>
    <w:rsid w:val="68CB75B9"/>
    <w:rsid w:val="7C3F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43072">
      <w:bodyDiv w:val="1"/>
      <w:marLeft w:val="0"/>
      <w:marRight w:val="0"/>
      <w:marTop w:val="0"/>
      <w:marBottom w:val="0"/>
      <w:divBdr>
        <w:top w:val="none" w:sz="0" w:space="0" w:color="auto"/>
        <w:left w:val="none" w:sz="0" w:space="0" w:color="auto"/>
        <w:bottom w:val="none" w:sz="0" w:space="0" w:color="auto"/>
        <w:right w:val="none" w:sz="0" w:space="0" w:color="auto"/>
      </w:divBdr>
    </w:div>
    <w:div w:id="856888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2635</Words>
  <Characters>15022</Characters>
  <Application>Microsoft Office Word</Application>
  <DocSecurity>0</DocSecurity>
  <Lines>125</Lines>
  <Paragraphs>35</Paragraphs>
  <ScaleCrop>false</ScaleCrop>
  <Company>HP</Company>
  <LinksUpToDate>false</LinksUpToDate>
  <CharactersWithSpaces>17622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4</cp:revision>
  <dcterms:created xsi:type="dcterms:W3CDTF">2021-01-25T00:25:00Z</dcterms:created>
  <dcterms:modified xsi:type="dcterms:W3CDTF">2021-02-25T12:49:00Z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